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8C60" w14:textId="77777777" w:rsidR="009B47DE" w:rsidRDefault="009B47DE" w:rsidP="009B47DE">
      <w:pPr>
        <w:pStyle w:val="Body"/>
        <w:suppressAutoHyphens/>
        <w:spacing w:after="0" w:line="240" w:lineRule="auto"/>
        <w:jc w:val="center"/>
        <w:rPr>
          <w:rFonts w:ascii="Arial" w:hAnsi="Arial"/>
          <w:color w:val="0000FF"/>
          <w:kern w:val="3"/>
          <w:sz w:val="24"/>
          <w:szCs w:val="24"/>
          <w:u w:color="0000FF"/>
          <w:lang w:val="en-US"/>
        </w:rPr>
      </w:pPr>
    </w:p>
    <w:p w14:paraId="163BE9A9" w14:textId="77777777" w:rsidR="009B47DE" w:rsidRDefault="009B47DE" w:rsidP="009B47DE">
      <w:pPr>
        <w:pStyle w:val="Body"/>
        <w:suppressAutoHyphens/>
        <w:spacing w:after="0" w:line="240" w:lineRule="auto"/>
        <w:jc w:val="center"/>
        <w:rPr>
          <w:rFonts w:ascii="Arial" w:hAnsi="Arial"/>
          <w:color w:val="0000FF"/>
          <w:kern w:val="3"/>
          <w:sz w:val="24"/>
          <w:szCs w:val="24"/>
          <w:u w:color="0000FF"/>
        </w:rPr>
      </w:pPr>
      <w:r>
        <w:rPr>
          <w:rFonts w:ascii="Arial" w:hAnsi="Arial"/>
          <w:noProof/>
          <w:color w:val="0000FF"/>
          <w:kern w:val="3"/>
          <w:sz w:val="24"/>
          <w:szCs w:val="24"/>
          <w:u w:color="0000FF"/>
        </w:rPr>
        <w:drawing>
          <wp:inline distT="0" distB="0" distL="0" distR="0" wp14:anchorId="5A70CB09" wp14:editId="342A0F8E">
            <wp:extent cx="333375" cy="419100"/>
            <wp:effectExtent l="0" t="0" r="0" b="0"/>
            <wp:docPr id="1073741825" name="officeArt object" descr="A picture containing furniture  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furnitureDescription automatically generated" descr="A picture containing furnitureDescription automatically generated"/>
                    <pic:cNvPicPr>
                      <a:picLocks noChangeAspect="1"/>
                    </pic:cNvPicPr>
                  </pic:nvPicPr>
                  <pic:blipFill>
                    <a:blip r:embed="rId10"/>
                    <a:stretch>
                      <a:fillRect/>
                    </a:stretch>
                  </pic:blipFill>
                  <pic:spPr>
                    <a:xfrm>
                      <a:off x="0" y="0"/>
                      <a:ext cx="333375" cy="419100"/>
                    </a:xfrm>
                    <a:prstGeom prst="rect">
                      <a:avLst/>
                    </a:prstGeom>
                    <a:ln w="12700" cap="flat">
                      <a:noFill/>
                      <a:miter lim="400000"/>
                    </a:ln>
                    <a:effectLst/>
                  </pic:spPr>
                </pic:pic>
              </a:graphicData>
            </a:graphic>
          </wp:inline>
        </w:drawing>
      </w:r>
    </w:p>
    <w:p w14:paraId="137FC75F" w14:textId="77777777" w:rsidR="009B47DE" w:rsidRDefault="009B47DE" w:rsidP="009B47DE">
      <w:pPr>
        <w:pStyle w:val="Body"/>
        <w:suppressAutoHyphens/>
        <w:spacing w:after="0" w:line="240" w:lineRule="auto"/>
        <w:jc w:val="center"/>
        <w:rPr>
          <w:rFonts w:ascii="Arial" w:hAnsi="Arial"/>
          <w:kern w:val="3"/>
          <w:sz w:val="24"/>
          <w:szCs w:val="24"/>
          <w:lang w:val="en-US"/>
        </w:rPr>
      </w:pPr>
    </w:p>
    <w:p w14:paraId="28104C39" w14:textId="77777777" w:rsidR="009B47DE" w:rsidRDefault="009B47DE" w:rsidP="009B47DE">
      <w:pPr>
        <w:pStyle w:val="Body"/>
        <w:suppressAutoHyphens/>
        <w:spacing w:after="0" w:line="240" w:lineRule="auto"/>
        <w:rPr>
          <w:rFonts w:ascii="Arial" w:hAnsi="Arial"/>
          <w:kern w:val="3"/>
          <w:lang w:val="en-US"/>
        </w:rPr>
      </w:pPr>
    </w:p>
    <w:p w14:paraId="1448EFD7" w14:textId="77777777" w:rsidR="009B47DE" w:rsidRDefault="009B47DE" w:rsidP="009B47DE">
      <w:pPr>
        <w:pStyle w:val="Body"/>
        <w:suppressAutoHyphens/>
        <w:spacing w:after="60" w:line="240" w:lineRule="auto"/>
        <w:jc w:val="center"/>
        <w:rPr>
          <w:rFonts w:ascii="Republika" w:eastAsia="Republika" w:hAnsi="Republika" w:cs="Republika"/>
          <w:b/>
          <w:bCs/>
          <w:kern w:val="3"/>
        </w:rPr>
      </w:pPr>
      <w:r>
        <w:rPr>
          <w:rFonts w:ascii="Republika" w:eastAsia="Republika" w:hAnsi="Republika" w:cs="Republika"/>
          <w:b/>
          <w:bCs/>
          <w:kern w:val="3"/>
          <w:lang w:val="en-US"/>
        </w:rPr>
        <w:t>Statement by Slovenia</w:t>
      </w:r>
    </w:p>
    <w:p w14:paraId="4D25C95F" w14:textId="77777777" w:rsidR="009B47DE" w:rsidRDefault="009B47DE" w:rsidP="009B47DE">
      <w:pPr>
        <w:pStyle w:val="Body"/>
        <w:suppressAutoHyphens/>
        <w:spacing w:after="60" w:line="240" w:lineRule="auto"/>
        <w:jc w:val="center"/>
        <w:rPr>
          <w:rFonts w:ascii="Republika" w:eastAsia="Republika" w:hAnsi="Republika" w:cs="Republika"/>
          <w:b/>
          <w:bCs/>
          <w:kern w:val="3"/>
        </w:rPr>
      </w:pPr>
      <w:r>
        <w:rPr>
          <w:rFonts w:ascii="Republika" w:eastAsia="Republika" w:hAnsi="Republika" w:cs="Republika"/>
          <w:b/>
          <w:bCs/>
          <w:kern w:val="3"/>
          <w:lang w:val="en-US"/>
        </w:rPr>
        <w:t>at the</w:t>
      </w:r>
    </w:p>
    <w:p w14:paraId="3DAB192E" w14:textId="5AD95BE4" w:rsidR="009B47DE" w:rsidRDefault="000C065A" w:rsidP="009B47DE">
      <w:pPr>
        <w:pStyle w:val="Body"/>
        <w:suppressAutoHyphens/>
        <w:spacing w:after="0" w:line="240" w:lineRule="auto"/>
        <w:jc w:val="center"/>
        <w:rPr>
          <w:rFonts w:ascii="Republika" w:eastAsia="Republika" w:hAnsi="Republika" w:cs="Republika"/>
          <w:b/>
          <w:bCs/>
          <w:color w:val="529DBA"/>
          <w:kern w:val="3"/>
          <w:u w:color="529DBA"/>
        </w:rPr>
      </w:pPr>
      <w:r>
        <w:rPr>
          <w:rFonts w:ascii="Republika" w:eastAsia="Republika" w:hAnsi="Republika" w:cs="Republika"/>
          <w:b/>
          <w:bCs/>
          <w:color w:val="529DBA"/>
          <w:kern w:val="3"/>
          <w:u w:color="529DBA"/>
          <w:lang w:val="en-US"/>
        </w:rPr>
        <w:t>Multistakeholder meeting on the Human Rights of Older Persons</w:t>
      </w:r>
    </w:p>
    <w:p w14:paraId="67F1C11E" w14:textId="77777777" w:rsidR="009B47DE" w:rsidRDefault="009B47DE" w:rsidP="009B47DE">
      <w:pPr>
        <w:pStyle w:val="Body"/>
        <w:suppressAutoHyphens/>
        <w:spacing w:after="0" w:line="240" w:lineRule="auto"/>
        <w:jc w:val="center"/>
        <w:rPr>
          <w:rFonts w:ascii="Republika" w:eastAsia="Republika" w:hAnsi="Republika" w:cs="Republika"/>
          <w:b/>
          <w:bCs/>
          <w:color w:val="529DBA"/>
          <w:kern w:val="3"/>
          <w:u w:color="529DBA"/>
          <w:lang w:val="en-US"/>
        </w:rPr>
      </w:pPr>
    </w:p>
    <w:p w14:paraId="528719B5" w14:textId="77777777" w:rsidR="000C065A" w:rsidRPr="000C065A" w:rsidRDefault="000C065A" w:rsidP="000C065A">
      <w:pPr>
        <w:pStyle w:val="Body"/>
        <w:suppressAutoHyphens/>
        <w:spacing w:after="0" w:line="240" w:lineRule="auto"/>
        <w:jc w:val="center"/>
        <w:rPr>
          <w:rFonts w:ascii="Republika" w:eastAsia="Republika" w:hAnsi="Republika" w:cs="Republika"/>
          <w:b/>
          <w:bCs/>
          <w:color w:val="529DBA"/>
          <w:kern w:val="3"/>
          <w:u w:color="529DBA"/>
          <w:lang w:val="en-US"/>
        </w:rPr>
      </w:pPr>
      <w:r w:rsidRPr="000C065A">
        <w:rPr>
          <w:rFonts w:ascii="Republika" w:eastAsia="Republika" w:hAnsi="Republika" w:cs="Republika"/>
          <w:b/>
          <w:bCs/>
          <w:color w:val="529DBA"/>
          <w:kern w:val="3"/>
          <w:u w:color="529DBA"/>
          <w:lang w:val="en-US"/>
        </w:rPr>
        <w:t>Session 2: Adequacy of existing human rights mechanisms in responding</w:t>
      </w:r>
    </w:p>
    <w:p w14:paraId="606ABD75" w14:textId="6D916698" w:rsidR="00E02655" w:rsidRDefault="000C065A" w:rsidP="000C065A">
      <w:pPr>
        <w:pStyle w:val="Body"/>
        <w:suppressAutoHyphens/>
        <w:spacing w:after="0" w:line="240" w:lineRule="auto"/>
        <w:jc w:val="center"/>
        <w:rPr>
          <w:rFonts w:ascii="Republika" w:eastAsia="Republika" w:hAnsi="Republika" w:cs="Republika"/>
          <w:b/>
          <w:bCs/>
          <w:color w:val="529DBA"/>
          <w:kern w:val="3"/>
          <w:u w:color="529DBA"/>
          <w:lang w:val="en-US"/>
        </w:rPr>
      </w:pPr>
      <w:r w:rsidRPr="000C065A">
        <w:rPr>
          <w:rFonts w:ascii="Republika" w:eastAsia="Republika" w:hAnsi="Republika" w:cs="Republika"/>
          <w:b/>
          <w:bCs/>
          <w:color w:val="529DBA"/>
          <w:kern w:val="3"/>
          <w:u w:color="529DBA"/>
          <w:lang w:val="en-US"/>
        </w:rPr>
        <w:t>to the challenges</w:t>
      </w:r>
    </w:p>
    <w:p w14:paraId="7E19CAA1" w14:textId="77777777" w:rsidR="000C065A" w:rsidRPr="000C065A" w:rsidRDefault="000C065A" w:rsidP="000C065A">
      <w:pPr>
        <w:pStyle w:val="Body"/>
        <w:suppressAutoHyphens/>
        <w:spacing w:after="0" w:line="240" w:lineRule="auto"/>
        <w:jc w:val="center"/>
        <w:rPr>
          <w:rFonts w:ascii="Republika" w:eastAsia="Republika" w:hAnsi="Republika" w:cs="Republika"/>
          <w:b/>
          <w:bCs/>
          <w:color w:val="529DBA"/>
          <w:kern w:val="3"/>
          <w:u w:color="529DBA"/>
          <w:lang w:val="en-SI"/>
        </w:rPr>
      </w:pPr>
    </w:p>
    <w:p w14:paraId="190E737A" w14:textId="12D4CD4F" w:rsidR="009B47DE" w:rsidRDefault="009B47DE" w:rsidP="009B47DE">
      <w:pPr>
        <w:pStyle w:val="Body"/>
        <w:pBdr>
          <w:bottom w:val="single" w:sz="4" w:space="0" w:color="000000"/>
        </w:pBdr>
        <w:suppressAutoHyphens/>
        <w:spacing w:after="0" w:line="240" w:lineRule="auto"/>
        <w:jc w:val="center"/>
        <w:rPr>
          <w:rFonts w:ascii="Republika" w:eastAsia="Republika" w:hAnsi="Republika" w:cs="Republika"/>
          <w:b/>
          <w:bCs/>
          <w:i/>
          <w:iCs/>
          <w:kern w:val="3"/>
          <w:lang w:val="en-US"/>
        </w:rPr>
      </w:pPr>
      <w:r>
        <w:rPr>
          <w:rFonts w:ascii="Republika" w:eastAsia="Republika" w:hAnsi="Republika" w:cs="Republika"/>
          <w:b/>
          <w:bCs/>
          <w:i/>
          <w:iCs/>
          <w:kern w:val="3"/>
          <w:lang w:val="en-US"/>
        </w:rPr>
        <w:t xml:space="preserve">Geneva, </w:t>
      </w:r>
      <w:r w:rsidR="000C065A">
        <w:rPr>
          <w:rFonts w:ascii="Republika" w:eastAsia="Republika" w:hAnsi="Republika" w:cs="Republika"/>
          <w:b/>
          <w:bCs/>
          <w:i/>
          <w:iCs/>
          <w:kern w:val="3"/>
          <w:lang w:val="en-US"/>
        </w:rPr>
        <w:t>29</w:t>
      </w:r>
      <w:r w:rsidR="00E02655">
        <w:rPr>
          <w:rFonts w:ascii="Republika" w:eastAsia="Republika" w:hAnsi="Republika" w:cs="Republika"/>
          <w:b/>
          <w:bCs/>
          <w:i/>
          <w:iCs/>
          <w:kern w:val="3"/>
          <w:lang w:val="en-US"/>
        </w:rPr>
        <w:t xml:space="preserve"> </w:t>
      </w:r>
      <w:r w:rsidR="000C065A">
        <w:rPr>
          <w:rFonts w:ascii="Republika" w:eastAsia="Republika" w:hAnsi="Republika" w:cs="Republika"/>
          <w:b/>
          <w:bCs/>
          <w:i/>
          <w:iCs/>
          <w:kern w:val="3"/>
          <w:lang w:val="en-US"/>
        </w:rPr>
        <w:t>August</w:t>
      </w:r>
      <w:r>
        <w:rPr>
          <w:rFonts w:ascii="Republika" w:eastAsia="Republika" w:hAnsi="Republika" w:cs="Republika"/>
          <w:b/>
          <w:bCs/>
          <w:i/>
          <w:iCs/>
          <w:kern w:val="3"/>
          <w:lang w:val="en-US"/>
        </w:rPr>
        <w:t xml:space="preserve"> 2022</w:t>
      </w:r>
    </w:p>
    <w:p w14:paraId="73831209" w14:textId="77777777" w:rsidR="00E02655" w:rsidRDefault="00E02655" w:rsidP="009B47DE">
      <w:pPr>
        <w:pStyle w:val="Body"/>
        <w:pBdr>
          <w:bottom w:val="single" w:sz="4" w:space="0" w:color="000000"/>
        </w:pBdr>
        <w:suppressAutoHyphens/>
        <w:spacing w:after="0" w:line="240" w:lineRule="auto"/>
        <w:jc w:val="center"/>
        <w:rPr>
          <w:rFonts w:ascii="Republika" w:eastAsia="Republika" w:hAnsi="Republika" w:cs="Republika"/>
          <w:b/>
          <w:bCs/>
          <w:i/>
          <w:iCs/>
          <w:kern w:val="3"/>
        </w:rPr>
      </w:pPr>
    </w:p>
    <w:p w14:paraId="77ADB2CE" w14:textId="5DB18B6F" w:rsidR="00FC2FD3" w:rsidRPr="00E02655" w:rsidRDefault="00FC2FD3" w:rsidP="00D97D95">
      <w:pPr>
        <w:pStyle w:val="NoSpacing"/>
        <w:jc w:val="center"/>
        <w:rPr>
          <w:rFonts w:ascii="Calibri" w:hAnsi="Calibri" w:cs="Calibri"/>
          <w:b/>
          <w:bCs/>
          <w:lang w:val="en-GB"/>
        </w:rPr>
      </w:pPr>
    </w:p>
    <w:p w14:paraId="1B741652" w14:textId="77777777" w:rsidR="000C065A" w:rsidRPr="00AE7C14" w:rsidRDefault="000C065A" w:rsidP="000C065A">
      <w:pPr>
        <w:pStyle w:val="NoSpacing"/>
        <w:spacing w:line="276" w:lineRule="auto"/>
        <w:rPr>
          <w:rFonts w:ascii="Arial" w:hAnsi="Arial" w:cs="Arial"/>
          <w:lang w:val="en-GB"/>
        </w:rPr>
      </w:pPr>
      <w:r w:rsidRPr="00AE7C14">
        <w:rPr>
          <w:rFonts w:ascii="Arial" w:hAnsi="Arial" w:cs="Arial"/>
          <w:lang w:val="en-GB"/>
        </w:rPr>
        <w:t>Thank you Chair,</w:t>
      </w:r>
    </w:p>
    <w:p w14:paraId="4F88FA5D" w14:textId="3A631286" w:rsidR="000C065A" w:rsidRPr="00AE7C14" w:rsidRDefault="000C065A" w:rsidP="000C065A">
      <w:pPr>
        <w:pStyle w:val="NoSpacing"/>
        <w:spacing w:line="276" w:lineRule="auto"/>
        <w:rPr>
          <w:rFonts w:ascii="Arial" w:hAnsi="Arial" w:cs="Arial"/>
          <w:lang w:val="en-GB"/>
        </w:rPr>
      </w:pPr>
      <w:r w:rsidRPr="00AE7C14">
        <w:rPr>
          <w:rFonts w:ascii="Arial" w:hAnsi="Arial" w:cs="Arial"/>
          <w:lang w:val="en-GB"/>
        </w:rPr>
        <w:t xml:space="preserve">Distinguished </w:t>
      </w:r>
      <w:r w:rsidRPr="00AE7C14">
        <w:rPr>
          <w:rFonts w:ascii="Arial" w:hAnsi="Arial" w:cs="Arial"/>
          <w:lang w:val="en-GB"/>
        </w:rPr>
        <w:t>panellists</w:t>
      </w:r>
      <w:r w:rsidRPr="00AE7C14">
        <w:rPr>
          <w:rFonts w:ascii="Arial" w:hAnsi="Arial" w:cs="Arial"/>
          <w:lang w:val="en-GB"/>
        </w:rPr>
        <w:t>, fellow delegates, representatives of civil society,</w:t>
      </w:r>
    </w:p>
    <w:p w14:paraId="54F9B2ED" w14:textId="77777777" w:rsidR="000C065A" w:rsidRPr="00AE7C14" w:rsidRDefault="000C065A" w:rsidP="000C065A">
      <w:pPr>
        <w:pStyle w:val="NoSpacing"/>
        <w:spacing w:line="276" w:lineRule="auto"/>
        <w:rPr>
          <w:rFonts w:ascii="Arial" w:hAnsi="Arial" w:cs="Arial"/>
          <w:lang w:val="en-GB"/>
        </w:rPr>
      </w:pPr>
    </w:p>
    <w:p w14:paraId="0A521295" w14:textId="77777777" w:rsidR="000C065A" w:rsidRPr="00AE7C14" w:rsidRDefault="000C065A" w:rsidP="000C065A">
      <w:pPr>
        <w:pStyle w:val="NoSpacing"/>
        <w:spacing w:line="276" w:lineRule="auto"/>
        <w:rPr>
          <w:rFonts w:ascii="Arial" w:hAnsi="Arial" w:cs="Arial"/>
          <w:lang w:val="en-GB"/>
        </w:rPr>
      </w:pPr>
      <w:r w:rsidRPr="00AE7C14">
        <w:rPr>
          <w:rFonts w:ascii="Arial" w:hAnsi="Arial" w:cs="Arial"/>
          <w:lang w:val="en-GB"/>
        </w:rPr>
        <w:t xml:space="preserve">Our decade long discussions in the Open-Ended Working Group and the updated Analytical Outcome Study prepared by the Office of the High Commissioner have provided evidence of the existing gaps in the protection of the rights and dignity of older persons, which present an impediment to the full enjoyment of human rights by older persons. </w:t>
      </w:r>
    </w:p>
    <w:p w14:paraId="099F8180" w14:textId="77777777" w:rsidR="000C065A" w:rsidRPr="00AE7C14" w:rsidRDefault="000C065A" w:rsidP="000C065A">
      <w:pPr>
        <w:pStyle w:val="NoSpacing"/>
        <w:spacing w:line="276" w:lineRule="auto"/>
        <w:rPr>
          <w:rFonts w:ascii="Arial" w:hAnsi="Arial" w:cs="Arial"/>
          <w:lang w:val="en-GB"/>
        </w:rPr>
      </w:pPr>
    </w:p>
    <w:p w14:paraId="4737B4C9" w14:textId="77777777" w:rsidR="000C065A" w:rsidRPr="00AE7C14" w:rsidRDefault="000C065A" w:rsidP="000C065A">
      <w:pPr>
        <w:pStyle w:val="NoSpacing"/>
        <w:spacing w:line="276" w:lineRule="auto"/>
        <w:rPr>
          <w:rFonts w:ascii="Arial" w:hAnsi="Arial" w:cs="Arial"/>
          <w:lang w:val="en-GB"/>
        </w:rPr>
      </w:pPr>
      <w:r w:rsidRPr="00AE7C14">
        <w:rPr>
          <w:rFonts w:ascii="Arial" w:hAnsi="Arial" w:cs="Arial"/>
          <w:lang w:val="en-GB"/>
        </w:rPr>
        <w:t>Slovenia welcomes the important work of the international human rights mechanisms, in particular the relevant treaty bodies, that have made efforts to address the issues affecting older persons including through their general comments.</w:t>
      </w:r>
    </w:p>
    <w:p w14:paraId="3F1F6015" w14:textId="77777777" w:rsidR="000C065A" w:rsidRPr="00AE7C14" w:rsidRDefault="000C065A" w:rsidP="000C065A">
      <w:pPr>
        <w:pStyle w:val="NoSpacing"/>
        <w:spacing w:line="276" w:lineRule="auto"/>
        <w:rPr>
          <w:rFonts w:ascii="Arial" w:hAnsi="Arial" w:cs="Arial"/>
          <w:lang w:val="en-GB"/>
        </w:rPr>
      </w:pPr>
    </w:p>
    <w:p w14:paraId="31B5D009" w14:textId="77777777" w:rsidR="000C065A" w:rsidRPr="00AE7C14" w:rsidRDefault="000C065A" w:rsidP="000C065A">
      <w:pPr>
        <w:pStyle w:val="NoSpacing"/>
        <w:spacing w:line="276" w:lineRule="auto"/>
        <w:rPr>
          <w:rFonts w:ascii="Arial" w:hAnsi="Arial" w:cs="Arial"/>
          <w:lang w:val="en-GB"/>
        </w:rPr>
      </w:pPr>
      <w:r w:rsidRPr="00AE7C14">
        <w:rPr>
          <w:rFonts w:ascii="Arial" w:hAnsi="Arial" w:cs="Arial"/>
          <w:lang w:val="en-GB"/>
        </w:rPr>
        <w:t xml:space="preserve">However, we fear that given the fragmentation of existing international normative framework, a number of issues relevant for older persons does not have appropriate coverage by the existing human rights framework. </w:t>
      </w:r>
    </w:p>
    <w:p w14:paraId="26FAAAE9" w14:textId="77777777" w:rsidR="000C065A" w:rsidRPr="00AE7C14" w:rsidRDefault="000C065A" w:rsidP="000C065A">
      <w:pPr>
        <w:pStyle w:val="NoSpacing"/>
        <w:spacing w:line="276" w:lineRule="auto"/>
        <w:rPr>
          <w:rFonts w:ascii="Arial" w:hAnsi="Arial" w:cs="Arial"/>
          <w:lang w:val="en-GB"/>
        </w:rPr>
      </w:pPr>
    </w:p>
    <w:p w14:paraId="797B649D" w14:textId="39A24CD9" w:rsidR="000C065A" w:rsidRPr="00AE7C14" w:rsidRDefault="000C065A" w:rsidP="000C065A">
      <w:pPr>
        <w:pStyle w:val="NoSpacing"/>
        <w:spacing w:line="276" w:lineRule="auto"/>
        <w:rPr>
          <w:rFonts w:ascii="Arial" w:hAnsi="Arial" w:cs="Arial"/>
          <w:lang w:val="en-GB"/>
        </w:rPr>
      </w:pPr>
      <w:r w:rsidRPr="00AE7C14">
        <w:rPr>
          <w:rFonts w:ascii="Arial" w:hAnsi="Arial" w:cs="Arial"/>
          <w:lang w:val="en-GB"/>
        </w:rPr>
        <w:t xml:space="preserve">Distinguished </w:t>
      </w:r>
      <w:r w:rsidRPr="00AE7C14">
        <w:rPr>
          <w:rFonts w:ascii="Arial" w:hAnsi="Arial" w:cs="Arial"/>
          <w:lang w:val="en-GB"/>
        </w:rPr>
        <w:t>panellists</w:t>
      </w:r>
      <w:r w:rsidRPr="00AE7C14">
        <w:rPr>
          <w:rFonts w:ascii="Arial" w:hAnsi="Arial" w:cs="Arial"/>
          <w:lang w:val="en-GB"/>
        </w:rPr>
        <w:t xml:space="preserve">, I would like to refer my question particularly to Madame Vice-Chair </w:t>
      </w:r>
      <w:proofErr w:type="spellStart"/>
      <w:r w:rsidRPr="00AE7C14">
        <w:rPr>
          <w:rFonts w:ascii="Arial" w:hAnsi="Arial" w:cs="Arial"/>
          <w:lang w:val="en-GB"/>
        </w:rPr>
        <w:t>Heisoo</w:t>
      </w:r>
      <w:proofErr w:type="spellEnd"/>
      <w:r w:rsidRPr="00AE7C14">
        <w:rPr>
          <w:rFonts w:ascii="Arial" w:hAnsi="Arial" w:cs="Arial"/>
          <w:lang w:val="en-GB"/>
        </w:rPr>
        <w:t xml:space="preserve"> Shin, Madame Gertrude </w:t>
      </w:r>
      <w:proofErr w:type="spellStart"/>
      <w:r w:rsidRPr="00AE7C14">
        <w:rPr>
          <w:rFonts w:ascii="Arial" w:hAnsi="Arial" w:cs="Arial"/>
          <w:lang w:val="en-GB"/>
        </w:rPr>
        <w:t>Oforiwa</w:t>
      </w:r>
      <w:proofErr w:type="spellEnd"/>
      <w:r w:rsidRPr="00AE7C14">
        <w:rPr>
          <w:rFonts w:ascii="Arial" w:hAnsi="Arial" w:cs="Arial"/>
          <w:lang w:val="en-GB"/>
        </w:rPr>
        <w:t xml:space="preserve"> </w:t>
      </w:r>
      <w:proofErr w:type="spellStart"/>
      <w:r w:rsidRPr="00AE7C14">
        <w:rPr>
          <w:rFonts w:ascii="Arial" w:hAnsi="Arial" w:cs="Arial"/>
          <w:lang w:val="en-GB"/>
        </w:rPr>
        <w:t>Fefoame</w:t>
      </w:r>
      <w:proofErr w:type="spellEnd"/>
      <w:r w:rsidRPr="00AE7C14">
        <w:rPr>
          <w:rFonts w:ascii="Arial" w:hAnsi="Arial" w:cs="Arial"/>
          <w:lang w:val="en-GB"/>
        </w:rPr>
        <w:t xml:space="preserve"> and Madame Vice-Chair </w:t>
      </w:r>
      <w:proofErr w:type="spellStart"/>
      <w:r w:rsidRPr="00AE7C14">
        <w:rPr>
          <w:rFonts w:ascii="Arial" w:hAnsi="Arial" w:cs="Arial"/>
          <w:lang w:val="en-GB"/>
        </w:rPr>
        <w:t>Vasilka</w:t>
      </w:r>
      <w:proofErr w:type="spellEnd"/>
      <w:r w:rsidRPr="00AE7C14">
        <w:rPr>
          <w:rFonts w:ascii="Arial" w:hAnsi="Arial" w:cs="Arial"/>
          <w:lang w:val="en-GB"/>
        </w:rPr>
        <w:t xml:space="preserve"> </w:t>
      </w:r>
      <w:proofErr w:type="spellStart"/>
      <w:r w:rsidRPr="00AE7C14">
        <w:rPr>
          <w:rFonts w:ascii="Arial" w:hAnsi="Arial" w:cs="Arial"/>
          <w:lang w:val="en-GB"/>
        </w:rPr>
        <w:t>Sancin</w:t>
      </w:r>
      <w:proofErr w:type="spellEnd"/>
      <w:r w:rsidRPr="00AE7C14">
        <w:rPr>
          <w:rFonts w:ascii="Arial" w:hAnsi="Arial" w:cs="Arial"/>
          <w:lang w:val="en-GB"/>
        </w:rPr>
        <w:t>.</w:t>
      </w:r>
    </w:p>
    <w:p w14:paraId="0DCFCF2D" w14:textId="77777777" w:rsidR="000C065A" w:rsidRPr="00AE7C14" w:rsidRDefault="000C065A" w:rsidP="000C065A">
      <w:pPr>
        <w:pStyle w:val="NoSpacing"/>
        <w:spacing w:line="276" w:lineRule="auto"/>
        <w:rPr>
          <w:rFonts w:ascii="Arial" w:hAnsi="Arial" w:cs="Arial"/>
          <w:lang w:val="en-GB"/>
        </w:rPr>
      </w:pPr>
    </w:p>
    <w:p w14:paraId="784BB9CD" w14:textId="77777777" w:rsidR="000C065A" w:rsidRPr="00AE7C14" w:rsidRDefault="000C065A" w:rsidP="000C065A">
      <w:pPr>
        <w:pStyle w:val="NoSpacing"/>
        <w:spacing w:line="276" w:lineRule="auto"/>
        <w:rPr>
          <w:rFonts w:ascii="Arial" w:hAnsi="Arial" w:cs="Arial"/>
          <w:lang w:val="en-GB"/>
        </w:rPr>
      </w:pPr>
      <w:r w:rsidRPr="00AE7C14">
        <w:rPr>
          <w:rFonts w:ascii="Arial" w:hAnsi="Arial" w:cs="Arial"/>
          <w:lang w:val="en-GB"/>
        </w:rPr>
        <w:t>Could you identify, where has each of the treaty bodies you are members of, seen the greatest challenges in addressing the cases of human rights of older persons? Where have the existing international instruments proven not to provide sufficient support to those right-holders?</w:t>
      </w:r>
    </w:p>
    <w:p w14:paraId="0C23E01E" w14:textId="77777777" w:rsidR="000C065A" w:rsidRPr="00AE7C14" w:rsidRDefault="000C065A" w:rsidP="000C065A">
      <w:pPr>
        <w:pStyle w:val="NoSpacing"/>
        <w:spacing w:line="276" w:lineRule="auto"/>
        <w:rPr>
          <w:rFonts w:ascii="Arial" w:hAnsi="Arial" w:cs="Arial"/>
          <w:lang w:val="en-GB"/>
        </w:rPr>
      </w:pPr>
    </w:p>
    <w:p w14:paraId="52B46AD6" w14:textId="77777777" w:rsidR="000C065A" w:rsidRPr="00AE7C14" w:rsidRDefault="000C065A" w:rsidP="000C065A">
      <w:pPr>
        <w:pStyle w:val="NoSpacing"/>
        <w:spacing w:line="276" w:lineRule="auto"/>
        <w:rPr>
          <w:rFonts w:ascii="Arial" w:hAnsi="Arial" w:cs="Arial"/>
          <w:lang w:val="en-GB"/>
        </w:rPr>
      </w:pPr>
      <w:r w:rsidRPr="00AE7C14">
        <w:rPr>
          <w:rFonts w:ascii="Arial" w:hAnsi="Arial" w:cs="Arial"/>
          <w:lang w:val="en-GB"/>
        </w:rPr>
        <w:t xml:space="preserve">How could the knowledge of your respective committees contribute to the work towards the conversations on the path towards new international instrument? </w:t>
      </w:r>
    </w:p>
    <w:p w14:paraId="5ECF4CD3" w14:textId="77777777" w:rsidR="000C065A" w:rsidRPr="00AE7C14" w:rsidRDefault="000C065A" w:rsidP="000C065A">
      <w:pPr>
        <w:pStyle w:val="NoSpacing"/>
        <w:spacing w:line="276" w:lineRule="auto"/>
        <w:rPr>
          <w:rFonts w:ascii="Arial" w:hAnsi="Arial" w:cs="Arial"/>
          <w:lang w:val="en-GB"/>
        </w:rPr>
      </w:pPr>
    </w:p>
    <w:p w14:paraId="1E4DA5BA" w14:textId="6E7377FE" w:rsidR="008D73C5" w:rsidRPr="00AE7C14" w:rsidRDefault="000C065A" w:rsidP="000C065A">
      <w:pPr>
        <w:pStyle w:val="NoSpacing"/>
        <w:spacing w:line="276" w:lineRule="auto"/>
        <w:rPr>
          <w:rFonts w:ascii="Arial" w:hAnsi="Arial" w:cs="Arial"/>
          <w:lang w:val="en-GB"/>
        </w:rPr>
      </w:pPr>
      <w:r w:rsidRPr="00AE7C14">
        <w:rPr>
          <w:rFonts w:ascii="Arial" w:hAnsi="Arial" w:cs="Arial"/>
          <w:lang w:val="en-GB"/>
        </w:rPr>
        <w:t>I thank you.</w:t>
      </w:r>
    </w:p>
    <w:sectPr w:rsidR="008D73C5" w:rsidRPr="00AE7C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9644D" w14:textId="77777777" w:rsidR="006D2028" w:rsidRDefault="006D2028" w:rsidP="00B015C1">
      <w:pPr>
        <w:spacing w:after="0" w:line="240" w:lineRule="auto"/>
      </w:pPr>
      <w:r>
        <w:separator/>
      </w:r>
    </w:p>
  </w:endnote>
  <w:endnote w:type="continuationSeparator" w:id="0">
    <w:p w14:paraId="65B1211A" w14:textId="77777777" w:rsidR="006D2028" w:rsidRDefault="006D2028" w:rsidP="00B0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epublika">
    <w:altName w:val="Franklin Gothic Medium Cond"/>
    <w:panose1 w:val="020B06040202020202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8334" w14:textId="77777777" w:rsidR="006D2028" w:rsidRDefault="006D2028" w:rsidP="00B015C1">
      <w:pPr>
        <w:spacing w:after="0" w:line="240" w:lineRule="auto"/>
      </w:pPr>
      <w:r>
        <w:separator/>
      </w:r>
    </w:p>
  </w:footnote>
  <w:footnote w:type="continuationSeparator" w:id="0">
    <w:p w14:paraId="0358572A" w14:textId="77777777" w:rsidR="006D2028" w:rsidRDefault="006D2028" w:rsidP="00B01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65"/>
    <w:rsid w:val="00004C3F"/>
    <w:rsid w:val="00031338"/>
    <w:rsid w:val="00067F79"/>
    <w:rsid w:val="000728B0"/>
    <w:rsid w:val="000C065A"/>
    <w:rsid w:val="0019087A"/>
    <w:rsid w:val="001F185A"/>
    <w:rsid w:val="00296D28"/>
    <w:rsid w:val="002A2940"/>
    <w:rsid w:val="00374528"/>
    <w:rsid w:val="005022D3"/>
    <w:rsid w:val="00521BC0"/>
    <w:rsid w:val="0056475D"/>
    <w:rsid w:val="005C18BC"/>
    <w:rsid w:val="00653165"/>
    <w:rsid w:val="006D2028"/>
    <w:rsid w:val="00775CA7"/>
    <w:rsid w:val="00851B14"/>
    <w:rsid w:val="008D73C5"/>
    <w:rsid w:val="009A0D79"/>
    <w:rsid w:val="009B47DE"/>
    <w:rsid w:val="00A1666F"/>
    <w:rsid w:val="00A82345"/>
    <w:rsid w:val="00A864AC"/>
    <w:rsid w:val="00AC159E"/>
    <w:rsid w:val="00AE7C14"/>
    <w:rsid w:val="00B015C1"/>
    <w:rsid w:val="00B32D1D"/>
    <w:rsid w:val="00C86046"/>
    <w:rsid w:val="00D468A7"/>
    <w:rsid w:val="00D97D95"/>
    <w:rsid w:val="00DF284B"/>
    <w:rsid w:val="00E02655"/>
    <w:rsid w:val="00E739C4"/>
    <w:rsid w:val="00EB3EBF"/>
    <w:rsid w:val="00FA2674"/>
    <w:rsid w:val="00FC2F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1229"/>
  <w15:docId w15:val="{5CC74344-B0D6-449C-B972-C5B8F208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7F79"/>
    <w:pPr>
      <w:keepNext/>
      <w:keepLines/>
      <w:spacing w:before="240" w:after="0"/>
      <w:jc w:val="center"/>
      <w:outlineLvl w:val="0"/>
    </w:pPr>
    <w:rPr>
      <w:rFonts w:asciiTheme="majorHAnsi" w:eastAsiaTheme="majorEastAsia" w:hAnsiTheme="majorHAnsi" w:cstheme="majorBidi"/>
      <w:b/>
      <w:sz w:val="56"/>
      <w:szCs w:val="32"/>
    </w:rPr>
  </w:style>
  <w:style w:type="paragraph" w:styleId="Heading2">
    <w:name w:val="heading 2"/>
    <w:basedOn w:val="Normal"/>
    <w:next w:val="Normal"/>
    <w:link w:val="Heading2Char"/>
    <w:uiPriority w:val="9"/>
    <w:unhideWhenUsed/>
    <w:qFormat/>
    <w:rsid w:val="00C86046"/>
    <w:pPr>
      <w:keepNext/>
      <w:keepLines/>
      <w:spacing w:before="40" w:after="0"/>
      <w:jc w:val="center"/>
      <w:outlineLvl w:val="1"/>
    </w:pPr>
    <w:rPr>
      <w:rFonts w:asciiTheme="majorHAnsi" w:eastAsiaTheme="majorEastAsia" w:hAnsiTheme="majorHAnsi"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D95"/>
    <w:pPr>
      <w:spacing w:after="0" w:line="240" w:lineRule="auto"/>
      <w:jc w:val="both"/>
    </w:pPr>
    <w:rPr>
      <w:sz w:val="24"/>
    </w:rPr>
  </w:style>
  <w:style w:type="character" w:customStyle="1" w:styleId="Heading1Char">
    <w:name w:val="Heading 1 Char"/>
    <w:basedOn w:val="DefaultParagraphFont"/>
    <w:link w:val="Heading1"/>
    <w:uiPriority w:val="9"/>
    <w:rsid w:val="00067F79"/>
    <w:rPr>
      <w:rFonts w:asciiTheme="majorHAnsi" w:eastAsiaTheme="majorEastAsia" w:hAnsiTheme="majorHAnsi" w:cstheme="majorBidi"/>
      <w:b/>
      <w:sz w:val="56"/>
      <w:szCs w:val="32"/>
    </w:rPr>
  </w:style>
  <w:style w:type="character" w:customStyle="1" w:styleId="Heading2Char">
    <w:name w:val="Heading 2 Char"/>
    <w:basedOn w:val="DefaultParagraphFont"/>
    <w:link w:val="Heading2"/>
    <w:uiPriority w:val="9"/>
    <w:rsid w:val="00C86046"/>
    <w:rPr>
      <w:rFonts w:asciiTheme="majorHAnsi" w:eastAsiaTheme="majorEastAsia" w:hAnsiTheme="majorHAnsi" w:cstheme="majorBidi"/>
      <w:b/>
      <w:sz w:val="32"/>
      <w:szCs w:val="26"/>
    </w:rPr>
  </w:style>
  <w:style w:type="paragraph" w:customStyle="1" w:styleId="Body">
    <w:name w:val="Body"/>
    <w:rsid w:val="009B47D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sl-SI"/>
    </w:rPr>
  </w:style>
  <w:style w:type="paragraph" w:styleId="BalloonText">
    <w:name w:val="Balloon Text"/>
    <w:basedOn w:val="Normal"/>
    <w:link w:val="BalloonTextChar"/>
    <w:uiPriority w:val="99"/>
    <w:semiHidden/>
    <w:unhideWhenUsed/>
    <w:rsid w:val="00AC1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4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A4A54-E706-4824-A437-F2303DFDC758}">
  <ds:schemaRefs>
    <ds:schemaRef ds:uri="http://schemas.openxmlformats.org/officeDocument/2006/bibliography"/>
  </ds:schemaRefs>
</ds:datastoreItem>
</file>

<file path=customXml/itemProps2.xml><?xml version="1.0" encoding="utf-8"?>
<ds:datastoreItem xmlns:ds="http://schemas.openxmlformats.org/officeDocument/2006/customXml" ds:itemID="{4064003E-E16F-4727-BB90-580FF2383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849798-9050-4A1E-8D38-BAAB242AF180}">
  <ds:schemaRefs>
    <ds:schemaRef ds:uri="http://schemas.microsoft.com/sharepoint/v3/contenttype/forms"/>
  </ds:schemaRefs>
</ds:datastoreItem>
</file>

<file path=customXml/itemProps4.xml><?xml version="1.0" encoding="utf-8"?>
<ds:datastoreItem xmlns:ds="http://schemas.openxmlformats.org/officeDocument/2006/customXml" ds:itemID="{9B1C87B8-DA48-42DF-A734-171FD28938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1469</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Ciglarič, Žiga</dc:creator>
  <cp:keywords/>
  <dc:description/>
  <cp:lastModifiedBy>Microsoft Office User</cp:lastModifiedBy>
  <cp:revision>3</cp:revision>
  <dcterms:created xsi:type="dcterms:W3CDTF">2022-08-30T13:50:00Z</dcterms:created>
  <dcterms:modified xsi:type="dcterms:W3CDTF">2022-08-30T13:56:00Z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