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8F24F" w14:textId="50CD7A64" w:rsidR="005E2854" w:rsidRPr="001961D7" w:rsidRDefault="005E2854" w:rsidP="005E2854">
      <w:pPr>
        <w:pBdr>
          <w:bottom w:val="single" w:sz="12" w:space="1" w:color="auto"/>
        </w:pBdr>
        <w:jc w:val="center"/>
        <w:rPr>
          <w:rFonts w:ascii="Times New Roman" w:hAnsi="Times New Roman" w:cs="Times New Roman"/>
          <w:b/>
        </w:rPr>
      </w:pPr>
      <w:r w:rsidRPr="001961D7">
        <w:rPr>
          <w:rFonts w:ascii="Times New Roman" w:hAnsi="Times New Roman" w:cs="Times New Roman"/>
          <w:b/>
        </w:rPr>
        <w:t xml:space="preserve">Submission to the Call for Contributions: </w:t>
      </w:r>
      <w:bookmarkStart w:id="0" w:name="_Hlk99360058"/>
      <w:r w:rsidR="0096421A">
        <w:rPr>
          <w:rFonts w:ascii="Times New Roman" w:hAnsi="Times New Roman" w:cs="Times New Roman"/>
          <w:b/>
          <w:bCs/>
          <w:lang w:val="en-GB"/>
        </w:rPr>
        <w:t>The R</w:t>
      </w:r>
      <w:r w:rsidRPr="001961D7">
        <w:rPr>
          <w:rFonts w:ascii="Times New Roman" w:hAnsi="Times New Roman" w:cs="Times New Roman"/>
          <w:b/>
          <w:bCs/>
          <w:lang w:val="en-GB"/>
        </w:rPr>
        <w:t xml:space="preserve">ight to </w:t>
      </w:r>
      <w:r w:rsidR="0096421A" w:rsidRPr="001961D7">
        <w:rPr>
          <w:rFonts w:ascii="Times New Roman" w:hAnsi="Times New Roman" w:cs="Times New Roman"/>
          <w:b/>
          <w:bCs/>
          <w:lang w:val="en-GB"/>
        </w:rPr>
        <w:t xml:space="preserve">Adequate Housing </w:t>
      </w:r>
      <w:r w:rsidRPr="001961D7">
        <w:rPr>
          <w:rFonts w:ascii="Times New Roman" w:hAnsi="Times New Roman" w:cs="Times New Roman"/>
          <w:b/>
          <w:bCs/>
          <w:lang w:val="en-GB"/>
        </w:rPr>
        <w:t xml:space="preserve">of </w:t>
      </w:r>
      <w:r w:rsidR="0096421A" w:rsidRPr="001961D7">
        <w:rPr>
          <w:rFonts w:ascii="Times New Roman" w:hAnsi="Times New Roman" w:cs="Times New Roman"/>
          <w:b/>
          <w:bCs/>
          <w:lang w:val="en-GB"/>
        </w:rPr>
        <w:t>Older Persons</w:t>
      </w:r>
      <w:bookmarkEnd w:id="0"/>
      <w:r w:rsidR="0096421A" w:rsidRPr="001961D7">
        <w:rPr>
          <w:rFonts w:ascii="Times New Roman" w:hAnsi="Times New Roman" w:cs="Times New Roman"/>
          <w:b/>
          <w:bCs/>
          <w:lang w:val="en-GB"/>
        </w:rPr>
        <w:t xml:space="preserve"> </w:t>
      </w:r>
      <w:r w:rsidRPr="001961D7">
        <w:rPr>
          <w:rFonts w:ascii="Times New Roman" w:hAnsi="Times New Roman" w:cs="Times New Roman"/>
          <w:b/>
        </w:rPr>
        <w:t xml:space="preserve">by the Independent Expert on the Enjoyment of All Human Rights by Older Persons </w:t>
      </w:r>
    </w:p>
    <w:p w14:paraId="7EC10CD9" w14:textId="4B048DFF" w:rsidR="0019280A" w:rsidRPr="00D02CB4" w:rsidRDefault="0019280A" w:rsidP="00104649">
      <w:pPr>
        <w:pStyle w:val="ListParagraph"/>
        <w:numPr>
          <w:ilvl w:val="0"/>
          <w:numId w:val="1"/>
        </w:numPr>
        <w:ind w:left="567" w:hanging="567"/>
        <w:jc w:val="both"/>
        <w:rPr>
          <w:rFonts w:ascii="Times New Roman" w:hAnsi="Times New Roman" w:cs="Times New Roman"/>
          <w:b/>
          <w:sz w:val="22"/>
          <w:szCs w:val="22"/>
          <w:lang w:val="en-GB"/>
        </w:rPr>
      </w:pPr>
      <w:r w:rsidRPr="00D02CB4">
        <w:rPr>
          <w:rFonts w:ascii="Times New Roman" w:hAnsi="Times New Roman" w:cs="Times New Roman"/>
          <w:b/>
          <w:sz w:val="22"/>
          <w:szCs w:val="22"/>
          <w:lang w:val="en-GB"/>
        </w:rPr>
        <w:t xml:space="preserve">What are the </w:t>
      </w:r>
      <w:r w:rsidRPr="00D02CB4">
        <w:rPr>
          <w:rFonts w:ascii="Times New Roman" w:hAnsi="Times New Roman" w:cs="Times New Roman"/>
          <w:b/>
          <w:bCs/>
          <w:sz w:val="22"/>
          <w:szCs w:val="22"/>
          <w:lang w:val="en-GB"/>
        </w:rPr>
        <w:t>local and national legal, policy and institutional frameworks</w:t>
      </w:r>
      <w:r w:rsidRPr="00D02CB4">
        <w:rPr>
          <w:rFonts w:ascii="Times New Roman" w:hAnsi="Times New Roman" w:cs="Times New Roman"/>
          <w:b/>
          <w:sz w:val="22"/>
          <w:szCs w:val="22"/>
          <w:lang w:val="en-GB"/>
        </w:rPr>
        <w:t xml:space="preserve"> protecting and promoting the right to adequate housing of older persons? Please identify both existing or planned legal frameworks such as constitutional provisions, laws, regulations, or decrees. </w:t>
      </w:r>
    </w:p>
    <w:p w14:paraId="08C84908" w14:textId="7FD0575E" w:rsidR="00104649" w:rsidRPr="001961D7" w:rsidRDefault="00104649" w:rsidP="00104649">
      <w:pPr>
        <w:pStyle w:val="ListParagraph"/>
        <w:ind w:left="567"/>
        <w:jc w:val="both"/>
        <w:rPr>
          <w:rFonts w:ascii="Times New Roman" w:hAnsi="Times New Roman" w:cs="Times New Roman"/>
          <w:sz w:val="22"/>
          <w:szCs w:val="22"/>
          <w:lang w:val="en-GB"/>
        </w:rPr>
      </w:pPr>
    </w:p>
    <w:p w14:paraId="463C6EC3" w14:textId="77777777" w:rsidR="00382411" w:rsidRPr="001961D7" w:rsidRDefault="00382411" w:rsidP="00382411">
      <w:pPr>
        <w:ind w:left="567"/>
        <w:jc w:val="both"/>
        <w:rPr>
          <w:rFonts w:ascii="Times New Roman" w:hAnsi="Times New Roman" w:cs="Times New Roman"/>
          <w:lang w:val="en-GB"/>
        </w:rPr>
      </w:pPr>
      <w:r w:rsidRPr="001961D7">
        <w:rPr>
          <w:rFonts w:ascii="Times New Roman" w:hAnsi="Times New Roman" w:cs="Times New Roman"/>
          <w:lang w:val="en-GB"/>
        </w:rPr>
        <w:t>Malaysia has begun emphasising on issues related to older persons since 1960. This can be seen through the Malaysia five-year plan, which has been conducted since the First Malaysia Plan. The Fourth Malaysia Plan (1981-1985) marked the first history in population by witnessing dramatic changes in demographic profile of older persons. During that time, the life expectancy of the population was expected to rise from the age of 68 to the age of 70 in 1985. Following this, concerted efforts have been taken by the Government to manage fertility and mortality rate.</w:t>
      </w:r>
    </w:p>
    <w:p w14:paraId="0C1474C6" w14:textId="59C11611" w:rsidR="00382411" w:rsidRPr="001961D7" w:rsidRDefault="00382411" w:rsidP="00382411">
      <w:pPr>
        <w:ind w:left="567"/>
        <w:jc w:val="both"/>
        <w:rPr>
          <w:rFonts w:ascii="Times New Roman" w:hAnsi="Times New Roman" w:cs="Times New Roman"/>
          <w:lang w:val="en-GB"/>
        </w:rPr>
      </w:pPr>
      <w:r w:rsidRPr="001961D7">
        <w:rPr>
          <w:rFonts w:ascii="Times New Roman" w:hAnsi="Times New Roman" w:cs="Times New Roman"/>
          <w:lang w:val="en-GB"/>
        </w:rPr>
        <w:t>In the 11</w:t>
      </w:r>
      <w:r w:rsidRPr="001961D7">
        <w:rPr>
          <w:rFonts w:ascii="Times New Roman" w:hAnsi="Times New Roman" w:cs="Times New Roman"/>
          <w:vertAlign w:val="superscript"/>
          <w:lang w:val="en-GB"/>
        </w:rPr>
        <w:t>th</w:t>
      </w:r>
      <w:r w:rsidRPr="001961D7">
        <w:rPr>
          <w:rFonts w:ascii="Times New Roman" w:hAnsi="Times New Roman" w:cs="Times New Roman"/>
          <w:lang w:val="en-GB"/>
        </w:rPr>
        <w:t xml:space="preserve"> Malaysia Plan (11MP) (2016-2020), the ageing agenda continued to be one of the focus particularly in addressing the needs of older persons. The Government aspires to achieve their fundamental roles within their families, society and nation by enhancing inclusiveness in all aspects such as health, safety, self-respect, security and welfare. </w:t>
      </w:r>
    </w:p>
    <w:p w14:paraId="4E58153E" w14:textId="590A0527" w:rsidR="00382411" w:rsidRPr="001961D7" w:rsidRDefault="00382411" w:rsidP="00382411">
      <w:pPr>
        <w:ind w:left="567"/>
        <w:jc w:val="both"/>
        <w:rPr>
          <w:rFonts w:ascii="Times New Roman" w:hAnsi="Times New Roman" w:cs="Times New Roman"/>
          <w:lang w:val="en-GB"/>
        </w:rPr>
      </w:pPr>
      <w:r w:rsidRPr="001961D7">
        <w:rPr>
          <w:rFonts w:ascii="Times New Roman" w:hAnsi="Times New Roman" w:cs="Times New Roman"/>
          <w:lang w:val="en-GB"/>
        </w:rPr>
        <w:t>In line with the concept of equality underpinning this effort, nine groups have been identified and given priority to improve their socio-economic status and to ensure that they are not left behind in the Government’s efforts to achieve the goals of Shared Prosperity Vision 2030. The nine target groups identified are as follows:</w:t>
      </w:r>
    </w:p>
    <w:p w14:paraId="2433D4CD" w14:textId="77777777" w:rsidR="00382411" w:rsidRPr="001961D7" w:rsidRDefault="00382411" w:rsidP="00382411">
      <w:pPr>
        <w:pStyle w:val="ListParagraph"/>
        <w:numPr>
          <w:ilvl w:val="0"/>
          <w:numId w:val="17"/>
        </w:numPr>
        <w:ind w:left="1134" w:hanging="425"/>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B40 group (Poor and economically vulnerable);</w:t>
      </w:r>
    </w:p>
    <w:p w14:paraId="737777D0" w14:textId="77777777" w:rsidR="00382411" w:rsidRPr="001961D7" w:rsidRDefault="00382411" w:rsidP="00382411">
      <w:pPr>
        <w:pStyle w:val="ListParagraph"/>
        <w:numPr>
          <w:ilvl w:val="0"/>
          <w:numId w:val="17"/>
        </w:numPr>
        <w:ind w:left="1134" w:hanging="425"/>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Community in Economic Transition;</w:t>
      </w:r>
    </w:p>
    <w:p w14:paraId="493C615F" w14:textId="77777777" w:rsidR="00382411" w:rsidRPr="001961D7" w:rsidRDefault="00382411" w:rsidP="00382411">
      <w:pPr>
        <w:pStyle w:val="ListParagraph"/>
        <w:numPr>
          <w:ilvl w:val="0"/>
          <w:numId w:val="17"/>
        </w:numPr>
        <w:ind w:left="1134" w:hanging="425"/>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Indigenous Community;</w:t>
      </w:r>
    </w:p>
    <w:p w14:paraId="2C704843" w14:textId="77777777" w:rsidR="00382411" w:rsidRPr="001961D7" w:rsidRDefault="00382411" w:rsidP="00382411">
      <w:pPr>
        <w:pStyle w:val="ListParagraph"/>
        <w:numPr>
          <w:ilvl w:val="0"/>
          <w:numId w:val="17"/>
        </w:numPr>
        <w:ind w:left="1134" w:hanging="425"/>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Bumiputera in Sabah and Sarawak;</w:t>
      </w:r>
    </w:p>
    <w:p w14:paraId="6A910881" w14:textId="77777777" w:rsidR="00382411" w:rsidRPr="001961D7" w:rsidRDefault="00382411" w:rsidP="00382411">
      <w:pPr>
        <w:pStyle w:val="ListParagraph"/>
        <w:numPr>
          <w:ilvl w:val="0"/>
          <w:numId w:val="17"/>
        </w:numPr>
        <w:ind w:left="1134" w:hanging="425"/>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Persons with Disabilities;</w:t>
      </w:r>
    </w:p>
    <w:p w14:paraId="590038B8" w14:textId="77777777" w:rsidR="00382411" w:rsidRPr="001961D7" w:rsidRDefault="00382411" w:rsidP="00382411">
      <w:pPr>
        <w:pStyle w:val="ListParagraph"/>
        <w:numPr>
          <w:ilvl w:val="0"/>
          <w:numId w:val="17"/>
        </w:numPr>
        <w:ind w:left="1134" w:hanging="425"/>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Youth;</w:t>
      </w:r>
    </w:p>
    <w:p w14:paraId="788CCE58" w14:textId="77777777" w:rsidR="00382411" w:rsidRPr="001961D7" w:rsidRDefault="00382411" w:rsidP="00382411">
      <w:pPr>
        <w:pStyle w:val="ListParagraph"/>
        <w:numPr>
          <w:ilvl w:val="0"/>
          <w:numId w:val="17"/>
        </w:numPr>
        <w:ind w:left="1134" w:hanging="425"/>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Women;</w:t>
      </w:r>
    </w:p>
    <w:p w14:paraId="4CD50E90" w14:textId="77777777" w:rsidR="00382411" w:rsidRPr="001961D7" w:rsidRDefault="00382411" w:rsidP="00382411">
      <w:pPr>
        <w:pStyle w:val="ListParagraph"/>
        <w:numPr>
          <w:ilvl w:val="0"/>
          <w:numId w:val="17"/>
        </w:numPr>
        <w:ind w:left="1134" w:hanging="425"/>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 xml:space="preserve">Children; and </w:t>
      </w:r>
    </w:p>
    <w:p w14:paraId="249C8940" w14:textId="77777777" w:rsidR="00382411" w:rsidRPr="001961D7" w:rsidRDefault="00382411" w:rsidP="00382411">
      <w:pPr>
        <w:pStyle w:val="ListParagraph"/>
        <w:numPr>
          <w:ilvl w:val="0"/>
          <w:numId w:val="17"/>
        </w:numPr>
        <w:ind w:left="1134" w:hanging="425"/>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Older Persons.</w:t>
      </w:r>
    </w:p>
    <w:p w14:paraId="320200BA" w14:textId="11E2AC26" w:rsidR="00382411" w:rsidRPr="001961D7" w:rsidRDefault="00382411" w:rsidP="00104649">
      <w:pPr>
        <w:pStyle w:val="ListParagraph"/>
        <w:ind w:left="567"/>
        <w:jc w:val="both"/>
        <w:rPr>
          <w:rFonts w:ascii="Times New Roman" w:hAnsi="Times New Roman" w:cs="Times New Roman"/>
          <w:sz w:val="22"/>
          <w:szCs w:val="22"/>
          <w:lang w:val="en-GB"/>
        </w:rPr>
      </w:pPr>
    </w:p>
    <w:p w14:paraId="3FF2F9B5" w14:textId="77777777" w:rsidR="00382411" w:rsidRPr="001961D7" w:rsidRDefault="00382411" w:rsidP="00104649">
      <w:pPr>
        <w:pStyle w:val="ListParagraph"/>
        <w:ind w:left="567"/>
        <w:jc w:val="both"/>
        <w:rPr>
          <w:rFonts w:ascii="Times New Roman" w:hAnsi="Times New Roman" w:cs="Times New Roman"/>
          <w:sz w:val="22"/>
          <w:szCs w:val="22"/>
          <w:lang w:val="en-GB"/>
        </w:rPr>
      </w:pPr>
    </w:p>
    <w:p w14:paraId="395388B5" w14:textId="79DB1D66" w:rsidR="00F069B9" w:rsidRPr="001961D7" w:rsidRDefault="00B74685" w:rsidP="00B74685">
      <w:pPr>
        <w:spacing w:after="0" w:line="240" w:lineRule="auto"/>
        <w:ind w:left="567"/>
        <w:jc w:val="both"/>
        <w:rPr>
          <w:rFonts w:ascii="Times New Roman" w:eastAsia="Times New Roman" w:hAnsi="Times New Roman" w:cs="Times New Roman"/>
          <w:bCs/>
          <w:lang w:eastAsia="en-MY" w:bidi="th-TH"/>
        </w:rPr>
      </w:pPr>
      <w:r w:rsidRPr="001961D7">
        <w:rPr>
          <w:rFonts w:ascii="Times New Roman" w:eastAsia="Times New Roman" w:hAnsi="Times New Roman" w:cs="Times New Roman"/>
          <w:bCs/>
          <w:lang w:eastAsia="en-MY" w:bidi="th-TH"/>
        </w:rPr>
        <w:t xml:space="preserve">MWFCD and the Ministry of Health are major providers of public-funded services and regulate major functions such as social welfare and public health care facilities and services. </w:t>
      </w:r>
      <w:r w:rsidR="00F069B9" w:rsidRPr="001961D7">
        <w:rPr>
          <w:rFonts w:ascii="Times New Roman" w:eastAsia="Times New Roman" w:hAnsi="Times New Roman" w:cs="Times New Roman"/>
          <w:bCs/>
          <w:lang w:eastAsia="en-MY" w:bidi="th-TH"/>
        </w:rPr>
        <w:t xml:space="preserve">The Government of Malaysia through the Ministry of Women, Family and Community Development and its agencies pay great attention to the less fortunate older persons who have no social or family support. </w:t>
      </w:r>
    </w:p>
    <w:p w14:paraId="54B06962" w14:textId="77777777" w:rsidR="00F069B9" w:rsidRPr="001961D7" w:rsidRDefault="00F069B9" w:rsidP="00F069B9">
      <w:pPr>
        <w:spacing w:after="0" w:line="240" w:lineRule="auto"/>
        <w:ind w:left="567"/>
        <w:jc w:val="both"/>
        <w:rPr>
          <w:rFonts w:ascii="Times New Roman" w:eastAsia="Times New Roman" w:hAnsi="Times New Roman" w:cs="Times New Roman"/>
          <w:bCs/>
          <w:lang w:eastAsia="en-MY" w:bidi="th-TH"/>
        </w:rPr>
      </w:pPr>
    </w:p>
    <w:p w14:paraId="0EC7C872" w14:textId="77777777" w:rsidR="00F069B9" w:rsidRPr="001961D7" w:rsidRDefault="00F069B9" w:rsidP="00F069B9">
      <w:pPr>
        <w:spacing w:after="0" w:line="240" w:lineRule="auto"/>
        <w:ind w:left="567"/>
        <w:jc w:val="both"/>
        <w:rPr>
          <w:rFonts w:ascii="Times New Roman" w:eastAsia="Times New Roman" w:hAnsi="Times New Roman" w:cs="Times New Roman"/>
          <w:bCs/>
          <w:lang w:eastAsia="en-MY" w:bidi="th-TH"/>
        </w:rPr>
      </w:pPr>
      <w:r w:rsidRPr="001961D7">
        <w:rPr>
          <w:rFonts w:ascii="Times New Roman" w:eastAsia="Times New Roman" w:hAnsi="Times New Roman" w:cs="Times New Roman"/>
          <w:bCs/>
          <w:lang w:eastAsia="en-MY" w:bidi="th-TH"/>
        </w:rPr>
        <w:t>The Department of Social Welfare (DSW) provides cash assistance for poor and vulnerable older persons through Financial Assistance for Older Persons. To qualify, individuals must be age 60 or above and have no income or family which they can rely upon for support. Other than that, DSW also provides substantial social assistance to poor and vulnerable older persons through its Public Assistance programme directed at various vulnerable groups facing financial difficulties.</w:t>
      </w:r>
    </w:p>
    <w:p w14:paraId="216169D9" w14:textId="77777777" w:rsidR="00F069B9" w:rsidRPr="001961D7" w:rsidRDefault="00F069B9" w:rsidP="00F069B9">
      <w:pPr>
        <w:spacing w:after="0" w:line="240" w:lineRule="auto"/>
        <w:ind w:left="567"/>
        <w:jc w:val="both"/>
        <w:rPr>
          <w:rFonts w:ascii="Times New Roman" w:eastAsia="Times New Roman" w:hAnsi="Times New Roman" w:cs="Times New Roman"/>
          <w:bCs/>
          <w:lang w:eastAsia="en-MY" w:bidi="th-TH"/>
        </w:rPr>
      </w:pPr>
    </w:p>
    <w:p w14:paraId="2C54BB2C" w14:textId="3EC50BAA" w:rsidR="00382411" w:rsidRPr="001961D7" w:rsidRDefault="00F069B9" w:rsidP="00382411">
      <w:pPr>
        <w:spacing w:after="0" w:line="240" w:lineRule="auto"/>
        <w:ind w:left="567"/>
        <w:jc w:val="both"/>
        <w:rPr>
          <w:rFonts w:ascii="Times New Roman" w:eastAsia="Times New Roman" w:hAnsi="Times New Roman" w:cs="Times New Roman"/>
          <w:b/>
          <w:bCs/>
          <w:lang w:eastAsia="en-MY" w:bidi="th-TH"/>
        </w:rPr>
      </w:pPr>
      <w:r w:rsidRPr="001961D7">
        <w:rPr>
          <w:rFonts w:ascii="Times New Roman" w:eastAsia="Times New Roman" w:hAnsi="Times New Roman" w:cs="Times New Roman"/>
          <w:bCs/>
          <w:lang w:eastAsia="en-MY" w:bidi="th-TH"/>
        </w:rPr>
        <w:t xml:space="preserve">DSW provides services including rehabilitation, care and protection by establishing institutions for older persons. </w:t>
      </w:r>
      <w:r w:rsidRPr="001961D7">
        <w:rPr>
          <w:rFonts w:ascii="Times New Roman" w:eastAsia="Times New Roman" w:hAnsi="Times New Roman" w:cs="Times New Roman"/>
          <w:bCs/>
          <w:i/>
          <w:lang w:eastAsia="en-MY" w:bidi="th-TH"/>
        </w:rPr>
        <w:t>Rumah Seri Kenangan</w:t>
      </w:r>
      <w:r w:rsidRPr="001961D7">
        <w:rPr>
          <w:rFonts w:ascii="Times New Roman" w:eastAsia="Times New Roman" w:hAnsi="Times New Roman" w:cs="Times New Roman"/>
          <w:bCs/>
          <w:lang w:eastAsia="en-MY" w:bidi="th-TH"/>
        </w:rPr>
        <w:t xml:space="preserve"> (Homes for Older Persons) only caters for older persons, while those with chronic illnesses will be placed in </w:t>
      </w:r>
      <w:r w:rsidRPr="001961D7">
        <w:rPr>
          <w:rFonts w:ascii="Times New Roman" w:eastAsia="Times New Roman" w:hAnsi="Times New Roman" w:cs="Times New Roman"/>
          <w:bCs/>
          <w:i/>
          <w:lang w:eastAsia="en-MY" w:bidi="th-TH"/>
        </w:rPr>
        <w:t>Rumah Ehsan</w:t>
      </w:r>
      <w:r w:rsidRPr="001961D7">
        <w:rPr>
          <w:rFonts w:ascii="Times New Roman" w:eastAsia="Times New Roman" w:hAnsi="Times New Roman" w:cs="Times New Roman"/>
          <w:bCs/>
          <w:lang w:eastAsia="en-MY" w:bidi="th-TH"/>
        </w:rPr>
        <w:t xml:space="preserve"> (Home for Chronically Ill) and destitute or homeless to </w:t>
      </w:r>
      <w:r w:rsidRPr="001961D7">
        <w:rPr>
          <w:rFonts w:ascii="Times New Roman" w:eastAsia="Times New Roman" w:hAnsi="Times New Roman" w:cs="Times New Roman"/>
          <w:bCs/>
          <w:i/>
          <w:lang w:eastAsia="en-MY" w:bidi="th-TH"/>
        </w:rPr>
        <w:t>Desa Bina Diri</w:t>
      </w:r>
      <w:r w:rsidRPr="001961D7">
        <w:rPr>
          <w:rFonts w:ascii="Times New Roman" w:eastAsia="Times New Roman" w:hAnsi="Times New Roman" w:cs="Times New Roman"/>
          <w:bCs/>
          <w:lang w:eastAsia="en-MY" w:bidi="th-TH"/>
        </w:rPr>
        <w:t xml:space="preserve"> (Homes for Destitute).</w:t>
      </w:r>
      <w:r w:rsidR="001742AE" w:rsidRPr="001961D7">
        <w:rPr>
          <w:rFonts w:ascii="Times New Roman" w:eastAsia="Times New Roman" w:hAnsi="Times New Roman" w:cs="Times New Roman"/>
          <w:bCs/>
          <w:lang w:eastAsia="en-MY" w:bidi="th-TH"/>
        </w:rPr>
        <w:t xml:space="preserve"> </w:t>
      </w:r>
      <w:r w:rsidR="001742AE" w:rsidRPr="001961D7">
        <w:rPr>
          <w:rFonts w:ascii="Times New Roman" w:eastAsia="Times New Roman" w:hAnsi="Times New Roman" w:cs="Times New Roman"/>
          <w:b/>
          <w:bCs/>
          <w:lang w:eastAsia="en-MY" w:bidi="th-TH"/>
        </w:rPr>
        <w:t xml:space="preserve">Further information on these </w:t>
      </w:r>
      <w:r w:rsidR="001742AE" w:rsidRPr="001961D7">
        <w:rPr>
          <w:rFonts w:ascii="Times New Roman" w:eastAsia="Times New Roman" w:hAnsi="Times New Roman" w:cs="Times New Roman"/>
          <w:b/>
          <w:bCs/>
          <w:lang w:eastAsia="en-MY" w:bidi="th-TH"/>
        </w:rPr>
        <w:lastRenderedPageBreak/>
        <w:t xml:space="preserve">institutions is explained under the item: promotion, safeguarding and ensuring the right to housing and shelter for older persons. </w:t>
      </w:r>
    </w:p>
    <w:p w14:paraId="285D48B5" w14:textId="1DBB1A54" w:rsidR="00B74685" w:rsidRPr="001961D7" w:rsidRDefault="00B74685" w:rsidP="00382411">
      <w:pPr>
        <w:spacing w:after="0" w:line="240" w:lineRule="auto"/>
        <w:ind w:left="567"/>
        <w:jc w:val="both"/>
        <w:rPr>
          <w:rFonts w:ascii="Times New Roman" w:eastAsia="Times New Roman" w:hAnsi="Times New Roman" w:cs="Times New Roman"/>
          <w:bCs/>
          <w:lang w:eastAsia="en-MY" w:bidi="th-TH"/>
        </w:rPr>
      </w:pPr>
    </w:p>
    <w:p w14:paraId="2DEDC270" w14:textId="2D651F10" w:rsidR="00B74685" w:rsidRPr="001961D7" w:rsidRDefault="00B74685" w:rsidP="00382411">
      <w:pPr>
        <w:spacing w:after="0" w:line="240" w:lineRule="auto"/>
        <w:ind w:left="567"/>
        <w:jc w:val="both"/>
        <w:rPr>
          <w:rFonts w:ascii="Times New Roman" w:eastAsia="Times New Roman" w:hAnsi="Times New Roman" w:cs="Times New Roman"/>
          <w:bCs/>
          <w:lang w:eastAsia="en-MY" w:bidi="th-TH"/>
        </w:rPr>
      </w:pPr>
      <w:r w:rsidRPr="001961D7">
        <w:rPr>
          <w:rFonts w:ascii="Times New Roman" w:eastAsia="Times New Roman" w:hAnsi="Times New Roman" w:cs="Times New Roman"/>
          <w:bCs/>
          <w:lang w:eastAsia="en-MY" w:bidi="th-TH"/>
        </w:rPr>
        <w:t>The Ministry of Housing, and Local Government (MHLG) on the other hand plays the important role of providing affordable housing schemes, regulates various areas pertaining to physical planning and housing, and guides local government agencies in delivering municipal services and maintaining recreational and socioeconomic facilities.</w:t>
      </w:r>
    </w:p>
    <w:p w14:paraId="5FD18602" w14:textId="4B75C863" w:rsidR="00382411" w:rsidRPr="001961D7" w:rsidRDefault="00382411" w:rsidP="00382411">
      <w:pPr>
        <w:spacing w:after="0" w:line="240" w:lineRule="auto"/>
        <w:ind w:left="567"/>
        <w:jc w:val="both"/>
        <w:rPr>
          <w:rFonts w:ascii="Times New Roman" w:eastAsia="Times New Roman" w:hAnsi="Times New Roman" w:cs="Times New Roman"/>
          <w:bCs/>
          <w:lang w:eastAsia="en-MY" w:bidi="th-TH"/>
        </w:rPr>
      </w:pPr>
    </w:p>
    <w:p w14:paraId="6EF09590" w14:textId="5A66F39E" w:rsidR="00000078" w:rsidRPr="001961D7" w:rsidRDefault="00000078" w:rsidP="00382B03">
      <w:pPr>
        <w:spacing w:after="0" w:line="240" w:lineRule="auto"/>
        <w:ind w:left="567"/>
        <w:jc w:val="both"/>
        <w:rPr>
          <w:rFonts w:ascii="Times New Roman" w:eastAsia="Times New Roman" w:hAnsi="Times New Roman" w:cs="Times New Roman"/>
          <w:bCs/>
          <w:u w:val="single"/>
          <w:lang w:eastAsia="en-MY" w:bidi="th-TH"/>
        </w:rPr>
      </w:pPr>
      <w:r w:rsidRPr="001961D7">
        <w:rPr>
          <w:rFonts w:ascii="Times New Roman" w:eastAsia="Times New Roman" w:hAnsi="Times New Roman" w:cs="Times New Roman"/>
          <w:bCs/>
          <w:u w:val="single"/>
          <w:lang w:eastAsia="en-MY" w:bidi="th-TH"/>
        </w:rPr>
        <w:t>Legal, Policy and Institutional Frameworks Protecting and Promoting the Right to Adequate Housing of Older Persons</w:t>
      </w:r>
    </w:p>
    <w:p w14:paraId="3A9CC998" w14:textId="77777777" w:rsidR="00000078" w:rsidRPr="001961D7" w:rsidRDefault="00000078" w:rsidP="00382B03">
      <w:pPr>
        <w:spacing w:after="0" w:line="240" w:lineRule="auto"/>
        <w:ind w:left="567"/>
        <w:jc w:val="both"/>
        <w:rPr>
          <w:rFonts w:ascii="Times New Roman" w:eastAsia="Times New Roman" w:hAnsi="Times New Roman" w:cs="Times New Roman"/>
          <w:bCs/>
          <w:u w:val="single"/>
          <w:lang w:eastAsia="en-MY" w:bidi="th-TH"/>
        </w:rPr>
      </w:pPr>
    </w:p>
    <w:p w14:paraId="7E254F6A" w14:textId="589BE016" w:rsidR="00382B03" w:rsidRPr="001961D7" w:rsidRDefault="00382B03" w:rsidP="00382B03">
      <w:pPr>
        <w:spacing w:after="0" w:line="240" w:lineRule="auto"/>
        <w:ind w:left="567"/>
        <w:jc w:val="both"/>
        <w:rPr>
          <w:rFonts w:ascii="Times New Roman" w:eastAsia="Times New Roman" w:hAnsi="Times New Roman" w:cs="Times New Roman"/>
          <w:b/>
          <w:bCs/>
          <w:lang w:eastAsia="en-MY" w:bidi="th-TH"/>
        </w:rPr>
      </w:pPr>
      <w:r w:rsidRPr="001961D7">
        <w:rPr>
          <w:rFonts w:ascii="Times New Roman" w:eastAsia="Times New Roman" w:hAnsi="Times New Roman" w:cs="Times New Roman"/>
          <w:b/>
          <w:bCs/>
          <w:lang w:eastAsia="en-MY" w:bidi="th-TH"/>
        </w:rPr>
        <w:t>LEGISLATION</w:t>
      </w:r>
    </w:p>
    <w:p w14:paraId="78649076" w14:textId="77777777" w:rsidR="00382B03" w:rsidRPr="001961D7" w:rsidRDefault="00382B03" w:rsidP="00382B03">
      <w:pPr>
        <w:spacing w:after="0" w:line="240" w:lineRule="auto"/>
        <w:ind w:left="567"/>
        <w:jc w:val="both"/>
        <w:rPr>
          <w:rFonts w:ascii="Times New Roman" w:eastAsia="Times New Roman" w:hAnsi="Times New Roman" w:cs="Times New Roman"/>
          <w:bCs/>
          <w:lang w:eastAsia="en-MY" w:bidi="th-TH"/>
        </w:rPr>
      </w:pPr>
    </w:p>
    <w:p w14:paraId="25D1BDE0" w14:textId="77777777" w:rsidR="0064794F" w:rsidRPr="001961D7" w:rsidRDefault="0064794F" w:rsidP="00382B03">
      <w:pPr>
        <w:spacing w:after="0" w:line="240" w:lineRule="auto"/>
        <w:ind w:left="567"/>
        <w:jc w:val="both"/>
        <w:rPr>
          <w:rFonts w:ascii="Times New Roman" w:eastAsia="Times New Roman" w:hAnsi="Times New Roman" w:cs="Times New Roman"/>
          <w:bCs/>
          <w:lang w:eastAsia="en-MY" w:bidi="th-TH"/>
        </w:rPr>
      </w:pPr>
      <w:r w:rsidRPr="001961D7">
        <w:rPr>
          <w:rFonts w:ascii="Times New Roman" w:eastAsia="Times New Roman" w:hAnsi="Times New Roman" w:cs="Times New Roman"/>
          <w:bCs/>
          <w:lang w:eastAsia="en-MY" w:bidi="th-TH"/>
        </w:rPr>
        <w:t>Fundamental liberties are protected under the supreme law of the State, the Federal Constitution, which include freedom of speech, assembly and association; freedom of religion and rights to education and property, amongst others. These liberties are accorded to citizens of Malaysia including vulnerable groups such as older persons, people with disabilities, women and children.</w:t>
      </w:r>
    </w:p>
    <w:p w14:paraId="6A106A69" w14:textId="77777777" w:rsidR="0064794F" w:rsidRPr="001961D7" w:rsidRDefault="0064794F" w:rsidP="00382B03">
      <w:pPr>
        <w:spacing w:after="0" w:line="240" w:lineRule="auto"/>
        <w:ind w:left="567"/>
        <w:jc w:val="both"/>
        <w:rPr>
          <w:rFonts w:ascii="Times New Roman" w:eastAsia="Times New Roman" w:hAnsi="Times New Roman" w:cs="Times New Roman"/>
          <w:bCs/>
          <w:lang w:eastAsia="en-MY" w:bidi="th-TH"/>
        </w:rPr>
      </w:pPr>
    </w:p>
    <w:p w14:paraId="450701EB" w14:textId="7A6E0706" w:rsidR="00382B03" w:rsidRPr="001961D7" w:rsidRDefault="00382B03" w:rsidP="00382B03">
      <w:pPr>
        <w:spacing w:after="0" w:line="240" w:lineRule="auto"/>
        <w:ind w:left="567"/>
        <w:jc w:val="both"/>
        <w:rPr>
          <w:rFonts w:ascii="Times New Roman" w:eastAsia="Times New Roman" w:hAnsi="Times New Roman" w:cs="Times New Roman"/>
          <w:bCs/>
          <w:lang w:eastAsia="en-MY" w:bidi="th-TH"/>
        </w:rPr>
      </w:pPr>
      <w:r w:rsidRPr="001961D7">
        <w:rPr>
          <w:rFonts w:ascii="Times New Roman" w:eastAsia="Times New Roman" w:hAnsi="Times New Roman" w:cs="Times New Roman"/>
          <w:bCs/>
          <w:lang w:eastAsia="en-MY" w:bidi="th-TH"/>
        </w:rPr>
        <w:t xml:space="preserve">Currently, there is no specific law governing the rights of older persons. However, Article 8 (1) </w:t>
      </w:r>
      <w:r w:rsidRPr="001961D7">
        <w:rPr>
          <w:rFonts w:ascii="Times New Roman" w:eastAsia="Times New Roman" w:hAnsi="Times New Roman" w:cs="Times New Roman"/>
          <w:b/>
          <w:bCs/>
          <w:lang w:eastAsia="en-MY" w:bidi="th-TH"/>
        </w:rPr>
        <w:t>Federal Constitution of Malaysia</w:t>
      </w:r>
      <w:r w:rsidRPr="001961D7">
        <w:rPr>
          <w:rFonts w:ascii="Times New Roman" w:eastAsia="Times New Roman" w:hAnsi="Times New Roman" w:cs="Times New Roman"/>
          <w:bCs/>
          <w:lang w:eastAsia="en-MY" w:bidi="th-TH"/>
        </w:rPr>
        <w:t xml:space="preserve"> guarantees equality for all before the law and equal protection of the law for all, including older persons.</w:t>
      </w:r>
    </w:p>
    <w:p w14:paraId="38E1625F" w14:textId="77777777" w:rsidR="00382B03" w:rsidRPr="001961D7" w:rsidRDefault="00382B03" w:rsidP="00382B03">
      <w:pPr>
        <w:spacing w:after="0" w:line="240" w:lineRule="auto"/>
        <w:ind w:left="567"/>
        <w:jc w:val="both"/>
        <w:rPr>
          <w:rFonts w:ascii="Times New Roman" w:eastAsia="Times New Roman" w:hAnsi="Times New Roman" w:cs="Times New Roman"/>
          <w:bCs/>
          <w:lang w:eastAsia="en-MY" w:bidi="th-TH"/>
        </w:rPr>
      </w:pPr>
    </w:p>
    <w:p w14:paraId="3987B3B9" w14:textId="77777777" w:rsidR="00382B03" w:rsidRPr="001961D7" w:rsidRDefault="00382B03" w:rsidP="00382B03">
      <w:pPr>
        <w:spacing w:after="0" w:line="240" w:lineRule="auto"/>
        <w:ind w:left="567"/>
        <w:jc w:val="both"/>
        <w:rPr>
          <w:rFonts w:ascii="Times New Roman" w:eastAsia="Times New Roman" w:hAnsi="Times New Roman" w:cs="Times New Roman"/>
          <w:bCs/>
          <w:lang w:eastAsia="en-MY" w:bidi="th-TH"/>
        </w:rPr>
      </w:pPr>
      <w:r w:rsidRPr="001961D7">
        <w:rPr>
          <w:rFonts w:ascii="Times New Roman" w:eastAsia="Times New Roman" w:hAnsi="Times New Roman" w:cs="Times New Roman"/>
          <w:bCs/>
          <w:lang w:eastAsia="en-MY" w:bidi="th-TH"/>
        </w:rPr>
        <w:t>The Government is currently conducting a study on the content, approach and scope in drafting a Bill specifically for older persons. This study is being carried out by University of Malaya as consultant. The outcome of the study will be translated into a Bill which is expected to be tabled at Parliament in 2023.</w:t>
      </w:r>
    </w:p>
    <w:p w14:paraId="2606988D" w14:textId="77777777" w:rsidR="00382B03" w:rsidRPr="001961D7" w:rsidRDefault="00382B03" w:rsidP="00382B03">
      <w:pPr>
        <w:spacing w:after="0" w:line="240" w:lineRule="auto"/>
        <w:ind w:left="567"/>
        <w:jc w:val="both"/>
        <w:rPr>
          <w:rFonts w:ascii="Times New Roman" w:eastAsia="Times New Roman" w:hAnsi="Times New Roman" w:cs="Times New Roman"/>
          <w:bCs/>
          <w:lang w:eastAsia="en-MY" w:bidi="th-TH"/>
        </w:rPr>
      </w:pPr>
    </w:p>
    <w:p w14:paraId="24ACE735" w14:textId="50D0C290" w:rsidR="00382B03" w:rsidRPr="001961D7" w:rsidRDefault="00382B03" w:rsidP="00401C50">
      <w:pPr>
        <w:spacing w:after="0" w:line="240" w:lineRule="auto"/>
        <w:ind w:left="567"/>
        <w:jc w:val="both"/>
        <w:rPr>
          <w:rFonts w:ascii="Times New Roman" w:eastAsia="Times New Roman" w:hAnsi="Times New Roman" w:cs="Times New Roman"/>
          <w:bCs/>
          <w:lang w:eastAsia="en-MY" w:bidi="th-TH"/>
        </w:rPr>
      </w:pPr>
      <w:r w:rsidRPr="001961D7">
        <w:rPr>
          <w:rFonts w:ascii="Times New Roman" w:eastAsia="Times New Roman" w:hAnsi="Times New Roman" w:cs="Times New Roman"/>
          <w:bCs/>
          <w:lang w:eastAsia="en-MY" w:bidi="th-TH"/>
        </w:rPr>
        <w:t>Even though Malaysia has yet to have a specific law to protect older persons including against discrimination, most written laws on matters such as employment, retirement and health care in Malaysia concerning human rights protection are age neutral. Therefore, there is nothing to restrict older persons from accessing justice and seeking redress through and within the parameters of these laws.</w:t>
      </w:r>
      <w:r w:rsidR="008415C0" w:rsidRPr="001961D7">
        <w:rPr>
          <w:rFonts w:ascii="Times New Roman" w:hAnsi="Times New Roman" w:cs="Times New Roman"/>
        </w:rPr>
        <w:t xml:space="preserve"> </w:t>
      </w:r>
      <w:r w:rsidR="008415C0" w:rsidRPr="001961D7">
        <w:rPr>
          <w:rFonts w:ascii="Times New Roman" w:eastAsia="Times New Roman" w:hAnsi="Times New Roman" w:cs="Times New Roman"/>
          <w:bCs/>
          <w:lang w:eastAsia="en-MY" w:bidi="th-TH"/>
        </w:rPr>
        <w:t>Among statutes applicable to the elderly include:</w:t>
      </w:r>
    </w:p>
    <w:p w14:paraId="01455A47" w14:textId="77777777" w:rsidR="00382B03" w:rsidRPr="001961D7" w:rsidRDefault="00382B03" w:rsidP="001C168C">
      <w:pPr>
        <w:spacing w:after="0" w:line="240" w:lineRule="auto"/>
        <w:ind w:left="567"/>
        <w:jc w:val="both"/>
        <w:rPr>
          <w:rFonts w:ascii="Times New Roman" w:eastAsia="Times New Roman" w:hAnsi="Times New Roman" w:cs="Times New Roman"/>
          <w:b/>
          <w:bCs/>
          <w:lang w:eastAsia="en-MY" w:bidi="th-TH"/>
        </w:rPr>
      </w:pPr>
    </w:p>
    <w:p w14:paraId="3F503C55" w14:textId="720312B1" w:rsidR="00401C50" w:rsidRPr="001961D7" w:rsidRDefault="00401C50" w:rsidP="00401C50">
      <w:pPr>
        <w:spacing w:after="0" w:line="240" w:lineRule="auto"/>
        <w:ind w:left="567"/>
        <w:jc w:val="both"/>
        <w:rPr>
          <w:rFonts w:ascii="Times New Roman" w:eastAsia="Times New Roman" w:hAnsi="Times New Roman" w:cs="Times New Roman"/>
          <w:b/>
          <w:bCs/>
          <w:lang w:eastAsia="en-MY" w:bidi="th-TH"/>
        </w:rPr>
      </w:pPr>
      <w:r w:rsidRPr="001961D7">
        <w:rPr>
          <w:rFonts w:ascii="Times New Roman" w:eastAsia="Times New Roman" w:hAnsi="Times New Roman" w:cs="Times New Roman"/>
          <w:b/>
          <w:bCs/>
          <w:lang w:eastAsia="en-MY" w:bidi="th-TH"/>
        </w:rPr>
        <w:t xml:space="preserve">Destitute Persons Act 1977 </w:t>
      </w:r>
    </w:p>
    <w:p w14:paraId="04275E00" w14:textId="77777777" w:rsidR="00401C50" w:rsidRPr="001961D7" w:rsidRDefault="00401C50" w:rsidP="00401C50">
      <w:pPr>
        <w:spacing w:after="0" w:line="240" w:lineRule="auto"/>
        <w:ind w:left="567"/>
        <w:jc w:val="both"/>
        <w:rPr>
          <w:rFonts w:ascii="Times New Roman" w:eastAsia="Times New Roman" w:hAnsi="Times New Roman" w:cs="Times New Roman"/>
          <w:b/>
          <w:bCs/>
          <w:lang w:eastAsia="en-MY" w:bidi="th-TH"/>
        </w:rPr>
      </w:pPr>
    </w:p>
    <w:p w14:paraId="754DE6A9" w14:textId="73C4FE8D" w:rsidR="00401C50" w:rsidRPr="001961D7" w:rsidRDefault="00401C50" w:rsidP="00401C50">
      <w:pPr>
        <w:spacing w:after="0" w:line="240" w:lineRule="auto"/>
        <w:ind w:left="567"/>
        <w:jc w:val="both"/>
        <w:rPr>
          <w:rFonts w:ascii="Times New Roman" w:eastAsia="Times New Roman" w:hAnsi="Times New Roman" w:cs="Times New Roman"/>
          <w:b/>
          <w:bCs/>
          <w:lang w:eastAsia="en-MY" w:bidi="th-TH"/>
        </w:rPr>
      </w:pPr>
      <w:r w:rsidRPr="001961D7">
        <w:rPr>
          <w:rFonts w:ascii="Times New Roman" w:eastAsia="Times New Roman" w:hAnsi="Times New Roman" w:cs="Times New Roman"/>
          <w:bCs/>
          <w:lang w:eastAsia="en-MY" w:bidi="th-TH"/>
        </w:rPr>
        <w:t>An Act to provide for the care and rehabilitation of destitute persons and for the control of vagrancy. Old destitute persons and vagrants are also subjected to this Act, for care and rehabilitation</w:t>
      </w:r>
      <w:r w:rsidRPr="001961D7">
        <w:rPr>
          <w:rFonts w:ascii="Times New Roman" w:eastAsia="Times New Roman" w:hAnsi="Times New Roman" w:cs="Times New Roman"/>
          <w:b/>
          <w:bCs/>
          <w:lang w:eastAsia="en-MY" w:bidi="th-TH"/>
        </w:rPr>
        <w:t xml:space="preserve">. </w:t>
      </w:r>
    </w:p>
    <w:p w14:paraId="69BB3766" w14:textId="273B15EE" w:rsidR="008415C0" w:rsidRPr="001961D7" w:rsidRDefault="008415C0" w:rsidP="007027BA">
      <w:pPr>
        <w:spacing w:after="0" w:line="240" w:lineRule="auto"/>
        <w:jc w:val="both"/>
        <w:rPr>
          <w:rFonts w:ascii="Times New Roman" w:eastAsia="Times New Roman" w:hAnsi="Times New Roman" w:cs="Times New Roman"/>
          <w:b/>
          <w:bCs/>
          <w:lang w:eastAsia="en-MY" w:bidi="th-TH"/>
        </w:rPr>
      </w:pPr>
    </w:p>
    <w:p w14:paraId="20C522FB" w14:textId="77777777" w:rsidR="00345D9D" w:rsidRPr="001961D7" w:rsidRDefault="00345D9D" w:rsidP="007027BA">
      <w:pPr>
        <w:spacing w:after="0" w:line="240" w:lineRule="auto"/>
        <w:jc w:val="both"/>
        <w:rPr>
          <w:rFonts w:ascii="Times New Roman" w:eastAsia="Times New Roman" w:hAnsi="Times New Roman" w:cs="Times New Roman"/>
          <w:b/>
          <w:bCs/>
          <w:lang w:eastAsia="en-MY" w:bidi="th-TH"/>
        </w:rPr>
      </w:pPr>
    </w:p>
    <w:p w14:paraId="5DF22C91" w14:textId="093BE2D8" w:rsidR="00401C50" w:rsidRPr="001961D7" w:rsidRDefault="00401C50" w:rsidP="00401C50">
      <w:pPr>
        <w:spacing w:after="0" w:line="240" w:lineRule="auto"/>
        <w:ind w:left="567"/>
        <w:jc w:val="both"/>
        <w:rPr>
          <w:rFonts w:ascii="Times New Roman" w:eastAsia="Times New Roman" w:hAnsi="Times New Roman" w:cs="Times New Roman"/>
          <w:b/>
          <w:bCs/>
          <w:lang w:eastAsia="en-MY" w:bidi="th-TH"/>
        </w:rPr>
      </w:pPr>
      <w:r w:rsidRPr="001961D7">
        <w:rPr>
          <w:rFonts w:ascii="Times New Roman" w:eastAsia="Times New Roman" w:hAnsi="Times New Roman" w:cs="Times New Roman"/>
          <w:b/>
          <w:bCs/>
          <w:lang w:eastAsia="en-MY" w:bidi="th-TH"/>
        </w:rPr>
        <w:t xml:space="preserve">Care Centre Act 1993 </w:t>
      </w:r>
    </w:p>
    <w:p w14:paraId="2EA4AE6A" w14:textId="77777777" w:rsidR="00401C50" w:rsidRPr="001961D7" w:rsidRDefault="00401C50" w:rsidP="00401C50">
      <w:pPr>
        <w:spacing w:after="0" w:line="240" w:lineRule="auto"/>
        <w:ind w:left="567"/>
        <w:jc w:val="both"/>
        <w:rPr>
          <w:rFonts w:ascii="Times New Roman" w:eastAsia="Times New Roman" w:hAnsi="Times New Roman" w:cs="Times New Roman"/>
          <w:b/>
          <w:bCs/>
          <w:lang w:eastAsia="en-MY" w:bidi="th-TH"/>
        </w:rPr>
      </w:pPr>
    </w:p>
    <w:p w14:paraId="435E625C" w14:textId="419C0626" w:rsidR="00382B03" w:rsidRPr="001961D7" w:rsidRDefault="00401C50" w:rsidP="00401C50">
      <w:pPr>
        <w:spacing w:after="0" w:line="240" w:lineRule="auto"/>
        <w:ind w:left="567"/>
        <w:jc w:val="both"/>
        <w:rPr>
          <w:rFonts w:ascii="Times New Roman" w:eastAsia="Times New Roman" w:hAnsi="Times New Roman" w:cs="Times New Roman"/>
          <w:bCs/>
          <w:lang w:eastAsia="en-MY" w:bidi="th-TH"/>
        </w:rPr>
      </w:pPr>
      <w:r w:rsidRPr="001961D7">
        <w:rPr>
          <w:rFonts w:ascii="Times New Roman" w:eastAsia="Times New Roman" w:hAnsi="Times New Roman" w:cs="Times New Roman"/>
          <w:bCs/>
          <w:lang w:eastAsia="en-MY" w:bidi="th-TH"/>
        </w:rPr>
        <w:t>This Act provides a guideline that sets out the requirements for the registration, control and inspection of care centres. Care services provided at these centres include protection, supervision, rehabilitation and training. Care Centres Regulations 1994 complements the Care Centre Act 1993 and outlines administrative, operational, health and safety requirements.</w:t>
      </w:r>
    </w:p>
    <w:p w14:paraId="1876B002" w14:textId="77777777" w:rsidR="00382B03" w:rsidRPr="001961D7" w:rsidRDefault="00382B03" w:rsidP="001C168C">
      <w:pPr>
        <w:spacing w:after="0" w:line="240" w:lineRule="auto"/>
        <w:ind w:left="567"/>
        <w:jc w:val="both"/>
        <w:rPr>
          <w:rFonts w:ascii="Times New Roman" w:eastAsia="Times New Roman" w:hAnsi="Times New Roman" w:cs="Times New Roman"/>
          <w:b/>
          <w:bCs/>
          <w:lang w:eastAsia="en-MY" w:bidi="th-TH"/>
        </w:rPr>
      </w:pPr>
    </w:p>
    <w:p w14:paraId="3EA33FE0" w14:textId="52A41241" w:rsidR="00401C50" w:rsidRPr="001961D7" w:rsidRDefault="00401C50" w:rsidP="00401C50">
      <w:pPr>
        <w:spacing w:after="0" w:line="240" w:lineRule="auto"/>
        <w:ind w:left="567"/>
        <w:jc w:val="both"/>
        <w:rPr>
          <w:rFonts w:ascii="Times New Roman" w:eastAsia="Times New Roman" w:hAnsi="Times New Roman" w:cs="Times New Roman"/>
          <w:b/>
          <w:bCs/>
          <w:lang w:eastAsia="en-MY" w:bidi="th-TH"/>
        </w:rPr>
      </w:pPr>
      <w:r w:rsidRPr="001961D7">
        <w:rPr>
          <w:rFonts w:ascii="Times New Roman" w:eastAsia="Times New Roman" w:hAnsi="Times New Roman" w:cs="Times New Roman"/>
          <w:b/>
          <w:bCs/>
          <w:lang w:eastAsia="en-MY" w:bidi="th-TH"/>
        </w:rPr>
        <w:t xml:space="preserve">Mental Health Act 2001 </w:t>
      </w:r>
    </w:p>
    <w:p w14:paraId="17D643CD" w14:textId="77777777" w:rsidR="00401C50" w:rsidRPr="001961D7" w:rsidRDefault="00401C50" w:rsidP="00401C50">
      <w:pPr>
        <w:spacing w:after="0" w:line="240" w:lineRule="auto"/>
        <w:ind w:left="567"/>
        <w:jc w:val="both"/>
        <w:rPr>
          <w:rFonts w:ascii="Times New Roman" w:eastAsia="Times New Roman" w:hAnsi="Times New Roman" w:cs="Times New Roman"/>
          <w:bCs/>
          <w:lang w:eastAsia="en-MY" w:bidi="th-TH"/>
        </w:rPr>
      </w:pPr>
    </w:p>
    <w:p w14:paraId="029D24AD" w14:textId="3ED946D0" w:rsidR="00382B03" w:rsidRPr="001961D7" w:rsidRDefault="00401C50" w:rsidP="00401C50">
      <w:pPr>
        <w:spacing w:after="0" w:line="240" w:lineRule="auto"/>
        <w:ind w:left="567"/>
        <w:jc w:val="both"/>
        <w:rPr>
          <w:rFonts w:ascii="Times New Roman" w:eastAsia="Times New Roman" w:hAnsi="Times New Roman" w:cs="Times New Roman"/>
          <w:bCs/>
          <w:lang w:eastAsia="en-MY" w:bidi="th-TH"/>
        </w:rPr>
      </w:pPr>
      <w:r w:rsidRPr="001961D7">
        <w:rPr>
          <w:rFonts w:ascii="Times New Roman" w:eastAsia="Times New Roman" w:hAnsi="Times New Roman" w:cs="Times New Roman"/>
          <w:bCs/>
          <w:lang w:eastAsia="en-MY" w:bidi="th-TH"/>
        </w:rPr>
        <w:t>An Act to consolidate laws related to mental disorders and to provide for the admission, detention, lodging, care, treatment, rehabilitation, control and protection of those who are mentally ill. Older persons can benefit from this Act as it ensures their well-being especially those having such illness as they age. This Act and Legislation provides a framework for the delivery of comprehensive care, treatment, control, protection and rehabilitation of mental health services across all level.</w:t>
      </w:r>
    </w:p>
    <w:p w14:paraId="307E6B9C" w14:textId="7CF31589" w:rsidR="00C409EB" w:rsidRPr="001961D7" w:rsidRDefault="00C409EB" w:rsidP="00401C50">
      <w:pPr>
        <w:spacing w:after="0" w:line="240" w:lineRule="auto"/>
        <w:ind w:left="567"/>
        <w:jc w:val="both"/>
        <w:rPr>
          <w:rFonts w:ascii="Times New Roman" w:eastAsia="Times New Roman" w:hAnsi="Times New Roman" w:cs="Times New Roman"/>
          <w:bCs/>
          <w:lang w:eastAsia="en-MY" w:bidi="th-TH"/>
        </w:rPr>
      </w:pPr>
    </w:p>
    <w:p w14:paraId="25D9A81C" w14:textId="2336D0B1" w:rsidR="00C409EB" w:rsidRPr="001961D7" w:rsidRDefault="00C409EB" w:rsidP="00C409EB">
      <w:pPr>
        <w:spacing w:after="0" w:line="240" w:lineRule="auto"/>
        <w:ind w:left="567"/>
        <w:jc w:val="both"/>
        <w:rPr>
          <w:rFonts w:ascii="Times New Roman" w:eastAsia="Times New Roman" w:hAnsi="Times New Roman" w:cs="Times New Roman"/>
          <w:b/>
          <w:bCs/>
          <w:lang w:eastAsia="en-MY" w:bidi="th-TH"/>
        </w:rPr>
      </w:pPr>
      <w:r w:rsidRPr="001961D7">
        <w:rPr>
          <w:rFonts w:ascii="Times New Roman" w:eastAsia="Times New Roman" w:hAnsi="Times New Roman" w:cs="Times New Roman"/>
          <w:b/>
          <w:bCs/>
          <w:lang w:eastAsia="en-MY" w:bidi="th-TH"/>
        </w:rPr>
        <w:t xml:space="preserve">Private Aged Healthcare Facilities and Services Act 2018 (PAHFAS) </w:t>
      </w:r>
    </w:p>
    <w:p w14:paraId="2A12FA89" w14:textId="77777777" w:rsidR="00C409EB" w:rsidRPr="001961D7" w:rsidRDefault="00C409EB" w:rsidP="00C409EB">
      <w:pPr>
        <w:spacing w:after="0" w:line="240" w:lineRule="auto"/>
        <w:ind w:left="567"/>
        <w:jc w:val="both"/>
        <w:rPr>
          <w:rFonts w:ascii="Times New Roman" w:eastAsia="Times New Roman" w:hAnsi="Times New Roman" w:cs="Times New Roman"/>
          <w:bCs/>
          <w:lang w:eastAsia="en-MY" w:bidi="th-TH"/>
        </w:rPr>
      </w:pPr>
    </w:p>
    <w:p w14:paraId="210E6DEE" w14:textId="1B039324" w:rsidR="00401C50" w:rsidRPr="001961D7" w:rsidRDefault="00C409EB" w:rsidP="00C409EB">
      <w:pPr>
        <w:spacing w:after="0" w:line="240" w:lineRule="auto"/>
        <w:ind w:left="567"/>
        <w:jc w:val="both"/>
        <w:rPr>
          <w:rFonts w:ascii="Times New Roman" w:eastAsia="Times New Roman" w:hAnsi="Times New Roman" w:cs="Times New Roman"/>
          <w:bCs/>
          <w:lang w:eastAsia="en-MY" w:bidi="th-TH"/>
        </w:rPr>
      </w:pPr>
      <w:r w:rsidRPr="001961D7">
        <w:rPr>
          <w:rFonts w:ascii="Times New Roman" w:eastAsia="Times New Roman" w:hAnsi="Times New Roman" w:cs="Times New Roman"/>
          <w:bCs/>
          <w:lang w:eastAsia="en-MY" w:bidi="th-TH"/>
        </w:rPr>
        <w:t>One of the initiatives taken by the Government of Malaysia in preparation for Malaysia to become an aged nation by 2030, is to have a law that will safeguard the wellbeing of the elderly receiving care in private aged care centres. PAHFAS which was gazetted on 26 March 2018 adopts a more holistic approach, specifically for the elderly. It will ensure that the minimum standards for services, facilities and personnel providing care are adhered to by the operators of private aged care centres. This Act is yet to be enforced and MOH is working closely with various agencies including MWFCD to finalise the regulations under this Act. Previously, all private care facilities for senior citizens were subjected to the Care Centres Act 1993 enforced by DSW.</w:t>
      </w:r>
    </w:p>
    <w:p w14:paraId="73307A15" w14:textId="77777777" w:rsidR="00C409EB" w:rsidRPr="001961D7" w:rsidRDefault="00C409EB" w:rsidP="00C409EB">
      <w:pPr>
        <w:spacing w:after="0" w:line="240" w:lineRule="auto"/>
        <w:ind w:left="567"/>
        <w:jc w:val="both"/>
        <w:rPr>
          <w:rFonts w:ascii="Times New Roman" w:eastAsia="Times New Roman" w:hAnsi="Times New Roman" w:cs="Times New Roman"/>
          <w:b/>
          <w:bCs/>
          <w:lang w:eastAsia="en-MY" w:bidi="th-TH"/>
        </w:rPr>
      </w:pPr>
    </w:p>
    <w:p w14:paraId="529FE828" w14:textId="43B45820" w:rsidR="00000078" w:rsidRPr="001961D7" w:rsidRDefault="00000078" w:rsidP="001C168C">
      <w:pPr>
        <w:spacing w:after="0" w:line="240" w:lineRule="auto"/>
        <w:ind w:left="567"/>
        <w:jc w:val="both"/>
        <w:rPr>
          <w:rFonts w:ascii="Times New Roman" w:eastAsia="Times New Roman" w:hAnsi="Times New Roman" w:cs="Times New Roman"/>
          <w:b/>
          <w:bCs/>
          <w:lang w:eastAsia="en-MY" w:bidi="th-TH"/>
        </w:rPr>
      </w:pPr>
      <w:r w:rsidRPr="001961D7">
        <w:rPr>
          <w:rFonts w:ascii="Times New Roman" w:eastAsia="Times New Roman" w:hAnsi="Times New Roman" w:cs="Times New Roman"/>
          <w:b/>
          <w:bCs/>
          <w:lang w:eastAsia="en-MY" w:bidi="th-TH"/>
        </w:rPr>
        <w:t>POLICY FRAMEWORK</w:t>
      </w:r>
    </w:p>
    <w:p w14:paraId="47AA2C65" w14:textId="401F110C" w:rsidR="00F069B9" w:rsidRPr="001961D7" w:rsidRDefault="00F069B9" w:rsidP="00FE7BC0">
      <w:pPr>
        <w:spacing w:after="0" w:line="240" w:lineRule="auto"/>
        <w:jc w:val="both"/>
        <w:rPr>
          <w:rFonts w:ascii="Times New Roman" w:eastAsia="Times New Roman" w:hAnsi="Times New Roman" w:cs="Times New Roman"/>
          <w:b/>
          <w:bCs/>
          <w:lang w:eastAsia="en-MY" w:bidi="th-TH"/>
        </w:rPr>
      </w:pPr>
    </w:p>
    <w:p w14:paraId="540DA513" w14:textId="7CF814D9" w:rsidR="00A95D7E" w:rsidRPr="001961D7" w:rsidRDefault="00A95D7E" w:rsidP="00A95D7E">
      <w:pPr>
        <w:spacing w:after="0" w:line="240" w:lineRule="auto"/>
        <w:ind w:firstLine="567"/>
        <w:jc w:val="both"/>
        <w:rPr>
          <w:rFonts w:ascii="Times New Roman" w:eastAsia="Times New Roman" w:hAnsi="Times New Roman" w:cs="Times New Roman"/>
          <w:b/>
          <w:bCs/>
          <w:lang w:eastAsia="en-MY" w:bidi="th-TH"/>
        </w:rPr>
      </w:pPr>
      <w:r w:rsidRPr="001961D7">
        <w:rPr>
          <w:rFonts w:ascii="Times New Roman" w:eastAsia="Times New Roman" w:hAnsi="Times New Roman" w:cs="Times New Roman"/>
          <w:b/>
          <w:bCs/>
          <w:lang w:eastAsia="en-MY" w:bidi="th-TH"/>
        </w:rPr>
        <w:t xml:space="preserve">National Policy and Plan of Action for Older Persons </w:t>
      </w:r>
    </w:p>
    <w:p w14:paraId="2A82A2FE" w14:textId="77777777" w:rsidR="00A95D7E" w:rsidRPr="001961D7" w:rsidRDefault="00A95D7E" w:rsidP="00A95D7E">
      <w:pPr>
        <w:spacing w:after="0" w:line="240" w:lineRule="auto"/>
        <w:jc w:val="both"/>
        <w:rPr>
          <w:rFonts w:ascii="Times New Roman" w:eastAsia="Times New Roman" w:hAnsi="Times New Roman" w:cs="Times New Roman"/>
          <w:b/>
          <w:bCs/>
          <w:lang w:eastAsia="en-MY" w:bidi="th-TH"/>
        </w:rPr>
      </w:pPr>
    </w:p>
    <w:p w14:paraId="70B3C2FC" w14:textId="77777777" w:rsidR="00A95D7E" w:rsidRPr="001961D7" w:rsidRDefault="00A95D7E" w:rsidP="00A95D7E">
      <w:pPr>
        <w:spacing w:after="0" w:line="240" w:lineRule="auto"/>
        <w:ind w:left="567"/>
        <w:jc w:val="both"/>
        <w:rPr>
          <w:rFonts w:ascii="Times New Roman" w:eastAsia="Times New Roman" w:hAnsi="Times New Roman" w:cs="Times New Roman"/>
          <w:bCs/>
          <w:lang w:eastAsia="en-MY" w:bidi="th-TH"/>
        </w:rPr>
      </w:pPr>
      <w:r w:rsidRPr="001961D7">
        <w:rPr>
          <w:rFonts w:ascii="Times New Roman" w:eastAsia="Times New Roman" w:hAnsi="Times New Roman" w:cs="Times New Roman"/>
          <w:bCs/>
          <w:lang w:eastAsia="en-MY" w:bidi="th-TH"/>
        </w:rPr>
        <w:t>With the rapidly changing socio-economic environment, there was a need to shift the emphasis of policies and programme from a welfare approach to a development approach to help older persons become less poverty-stricken, live healthier and lead more socially supported lives. Thus, the National Policy for Older Persons was formulated in October 1995. Later in January 2011, the Policy and Plan of Action was reviewed. The new policy acknowledges older persons as citizens with varied background and experiences, have the rights to enjoy a comfortable and respected life and contribute to the development of the nation. This policy is the Government’s commitment to create a conducive environment for older persons who are independent, with dignity, high sense of self-worth and respected by optimizing their self-potential through a healthy, positive, active, productive and supportive ageing for their increased well-being.</w:t>
      </w:r>
    </w:p>
    <w:p w14:paraId="3B4C4026" w14:textId="77777777" w:rsidR="00A95D7E" w:rsidRPr="001961D7" w:rsidRDefault="00A95D7E" w:rsidP="00A95D7E">
      <w:pPr>
        <w:spacing w:after="0" w:line="240" w:lineRule="auto"/>
        <w:ind w:left="567"/>
        <w:jc w:val="both"/>
        <w:rPr>
          <w:rFonts w:ascii="Times New Roman" w:eastAsia="Times New Roman" w:hAnsi="Times New Roman" w:cs="Times New Roman"/>
          <w:bCs/>
          <w:lang w:eastAsia="en-MY" w:bidi="th-TH"/>
        </w:rPr>
      </w:pPr>
    </w:p>
    <w:p w14:paraId="7745BC5B" w14:textId="77777777" w:rsidR="00A95D7E" w:rsidRPr="001961D7" w:rsidRDefault="00A95D7E" w:rsidP="00A95D7E">
      <w:pPr>
        <w:spacing w:after="0" w:line="240" w:lineRule="auto"/>
        <w:ind w:left="567"/>
        <w:jc w:val="both"/>
        <w:rPr>
          <w:rFonts w:ascii="Times New Roman" w:eastAsia="Times New Roman" w:hAnsi="Times New Roman" w:cs="Times New Roman"/>
          <w:bCs/>
          <w:lang w:eastAsia="en-MY" w:bidi="th-TH"/>
        </w:rPr>
      </w:pPr>
      <w:r w:rsidRPr="001961D7">
        <w:rPr>
          <w:rFonts w:ascii="Times New Roman" w:eastAsia="Times New Roman" w:hAnsi="Times New Roman" w:cs="Times New Roman"/>
          <w:bCs/>
          <w:lang w:eastAsia="en-MY" w:bidi="th-TH"/>
        </w:rPr>
        <w:t>The objective of the policy is to empower individuals, families and the community to provide friendly services to older persons effectively and efficiently as well as to ensure enabling and supportive environment for the well-being of older persons through 6 strategies outlined in the areas below:</w:t>
      </w:r>
    </w:p>
    <w:p w14:paraId="4957E4FF" w14:textId="77777777" w:rsidR="00A95D7E" w:rsidRPr="001961D7" w:rsidRDefault="00A95D7E" w:rsidP="00A95D7E">
      <w:pPr>
        <w:spacing w:after="0" w:line="240" w:lineRule="auto"/>
        <w:ind w:left="567"/>
        <w:jc w:val="both"/>
        <w:rPr>
          <w:rFonts w:ascii="Times New Roman" w:eastAsia="Times New Roman" w:hAnsi="Times New Roman" w:cs="Times New Roman"/>
          <w:bCs/>
          <w:lang w:eastAsia="en-MY" w:bidi="th-TH"/>
        </w:rPr>
      </w:pPr>
    </w:p>
    <w:p w14:paraId="4BF8E0E1" w14:textId="38900B6F" w:rsidR="00A95D7E" w:rsidRPr="001961D7" w:rsidRDefault="00A95D7E" w:rsidP="00A95D7E">
      <w:pPr>
        <w:pStyle w:val="ListParagraph"/>
        <w:numPr>
          <w:ilvl w:val="0"/>
          <w:numId w:val="16"/>
        </w:numPr>
        <w:ind w:left="1134" w:hanging="425"/>
        <w:jc w:val="both"/>
        <w:rPr>
          <w:rFonts w:ascii="Times New Roman" w:eastAsia="Times New Roman" w:hAnsi="Times New Roman" w:cs="Times New Roman"/>
          <w:bCs/>
          <w:sz w:val="22"/>
          <w:szCs w:val="22"/>
          <w:lang w:eastAsia="en-MY" w:bidi="th-TH"/>
        </w:rPr>
      </w:pPr>
      <w:r w:rsidRPr="001961D7">
        <w:rPr>
          <w:rFonts w:ascii="Times New Roman" w:eastAsia="Times New Roman" w:hAnsi="Times New Roman" w:cs="Times New Roman"/>
          <w:bCs/>
          <w:sz w:val="22"/>
          <w:szCs w:val="22"/>
          <w:lang w:eastAsia="en-MY" w:bidi="th-TH"/>
        </w:rPr>
        <w:t xml:space="preserve">Promotion and Advocacy; </w:t>
      </w:r>
    </w:p>
    <w:p w14:paraId="25D7F434" w14:textId="051C93E4" w:rsidR="00A95D7E" w:rsidRPr="001961D7" w:rsidRDefault="00A95D7E" w:rsidP="00A95D7E">
      <w:pPr>
        <w:pStyle w:val="ListParagraph"/>
        <w:numPr>
          <w:ilvl w:val="0"/>
          <w:numId w:val="16"/>
        </w:numPr>
        <w:ind w:left="1134" w:hanging="425"/>
        <w:jc w:val="both"/>
        <w:rPr>
          <w:rFonts w:ascii="Times New Roman" w:eastAsia="Times New Roman" w:hAnsi="Times New Roman" w:cs="Times New Roman"/>
          <w:bCs/>
          <w:sz w:val="22"/>
          <w:szCs w:val="22"/>
          <w:lang w:eastAsia="en-MY" w:bidi="th-TH"/>
        </w:rPr>
      </w:pPr>
      <w:r w:rsidRPr="001961D7">
        <w:rPr>
          <w:rFonts w:ascii="Times New Roman" w:eastAsia="Times New Roman" w:hAnsi="Times New Roman" w:cs="Times New Roman"/>
          <w:bCs/>
          <w:sz w:val="22"/>
          <w:szCs w:val="22"/>
          <w:lang w:eastAsia="en-MY" w:bidi="th-TH"/>
        </w:rPr>
        <w:t>Life-long Learning;</w:t>
      </w:r>
    </w:p>
    <w:p w14:paraId="68C027E9" w14:textId="68AE14BC" w:rsidR="00A95D7E" w:rsidRPr="001961D7" w:rsidRDefault="00A95D7E" w:rsidP="00A95D7E">
      <w:pPr>
        <w:pStyle w:val="ListParagraph"/>
        <w:numPr>
          <w:ilvl w:val="0"/>
          <w:numId w:val="16"/>
        </w:numPr>
        <w:ind w:left="1134" w:hanging="425"/>
        <w:jc w:val="both"/>
        <w:rPr>
          <w:rFonts w:ascii="Times New Roman" w:eastAsia="Times New Roman" w:hAnsi="Times New Roman" w:cs="Times New Roman"/>
          <w:bCs/>
          <w:sz w:val="22"/>
          <w:szCs w:val="22"/>
          <w:lang w:eastAsia="en-MY" w:bidi="th-TH"/>
        </w:rPr>
      </w:pPr>
      <w:r w:rsidRPr="001961D7">
        <w:rPr>
          <w:rFonts w:ascii="Times New Roman" w:eastAsia="Times New Roman" w:hAnsi="Times New Roman" w:cs="Times New Roman"/>
          <w:bCs/>
          <w:sz w:val="22"/>
          <w:szCs w:val="22"/>
          <w:lang w:eastAsia="en-MY" w:bidi="th-TH"/>
        </w:rPr>
        <w:t>Safety and Security;</w:t>
      </w:r>
    </w:p>
    <w:p w14:paraId="2EC7F840" w14:textId="67D9C686" w:rsidR="00A95D7E" w:rsidRPr="001961D7" w:rsidRDefault="00A95D7E" w:rsidP="00A95D7E">
      <w:pPr>
        <w:pStyle w:val="ListParagraph"/>
        <w:numPr>
          <w:ilvl w:val="0"/>
          <w:numId w:val="16"/>
        </w:numPr>
        <w:ind w:left="1134" w:hanging="425"/>
        <w:jc w:val="both"/>
        <w:rPr>
          <w:rFonts w:ascii="Times New Roman" w:eastAsia="Times New Roman" w:hAnsi="Times New Roman" w:cs="Times New Roman"/>
          <w:bCs/>
          <w:sz w:val="22"/>
          <w:szCs w:val="22"/>
          <w:lang w:eastAsia="en-MY" w:bidi="th-TH"/>
        </w:rPr>
      </w:pPr>
      <w:r w:rsidRPr="001961D7">
        <w:rPr>
          <w:rFonts w:ascii="Times New Roman" w:eastAsia="Times New Roman" w:hAnsi="Times New Roman" w:cs="Times New Roman"/>
          <w:bCs/>
          <w:sz w:val="22"/>
          <w:szCs w:val="22"/>
          <w:lang w:eastAsia="en-MY" w:bidi="th-TH"/>
        </w:rPr>
        <w:t>Governance and Shared Responsibility;</w:t>
      </w:r>
    </w:p>
    <w:p w14:paraId="488B8A96" w14:textId="2A286AF5" w:rsidR="00A95D7E" w:rsidRPr="001961D7" w:rsidRDefault="00A95D7E" w:rsidP="00A95D7E">
      <w:pPr>
        <w:pStyle w:val="ListParagraph"/>
        <w:numPr>
          <w:ilvl w:val="0"/>
          <w:numId w:val="16"/>
        </w:numPr>
        <w:ind w:left="1134" w:hanging="425"/>
        <w:jc w:val="both"/>
        <w:rPr>
          <w:rFonts w:ascii="Times New Roman" w:eastAsia="Times New Roman" w:hAnsi="Times New Roman" w:cs="Times New Roman"/>
          <w:bCs/>
          <w:sz w:val="22"/>
          <w:szCs w:val="22"/>
          <w:lang w:eastAsia="en-MY" w:bidi="th-TH"/>
        </w:rPr>
      </w:pPr>
      <w:r w:rsidRPr="001961D7">
        <w:rPr>
          <w:rFonts w:ascii="Times New Roman" w:eastAsia="Times New Roman" w:hAnsi="Times New Roman" w:cs="Times New Roman"/>
          <w:bCs/>
          <w:sz w:val="22"/>
          <w:szCs w:val="22"/>
          <w:lang w:eastAsia="en-MY" w:bidi="th-TH"/>
        </w:rPr>
        <w:t>Intergenerational Solidarity; and</w:t>
      </w:r>
    </w:p>
    <w:p w14:paraId="2C508671" w14:textId="7AB4F0CC" w:rsidR="00A95D7E" w:rsidRPr="001961D7" w:rsidRDefault="00A95D7E" w:rsidP="00A95D7E">
      <w:pPr>
        <w:pStyle w:val="ListParagraph"/>
        <w:numPr>
          <w:ilvl w:val="0"/>
          <w:numId w:val="16"/>
        </w:numPr>
        <w:ind w:left="1134" w:hanging="425"/>
        <w:jc w:val="both"/>
        <w:rPr>
          <w:rFonts w:ascii="Times New Roman" w:eastAsia="Times New Roman" w:hAnsi="Times New Roman" w:cs="Times New Roman"/>
          <w:bCs/>
          <w:sz w:val="22"/>
          <w:szCs w:val="22"/>
          <w:lang w:eastAsia="en-MY" w:bidi="th-TH"/>
        </w:rPr>
      </w:pPr>
      <w:r w:rsidRPr="001961D7">
        <w:rPr>
          <w:rFonts w:ascii="Times New Roman" w:eastAsia="Times New Roman" w:hAnsi="Times New Roman" w:cs="Times New Roman"/>
          <w:bCs/>
          <w:sz w:val="22"/>
          <w:szCs w:val="22"/>
          <w:lang w:eastAsia="en-MY" w:bidi="th-TH"/>
        </w:rPr>
        <w:t>Research and Development.</w:t>
      </w:r>
    </w:p>
    <w:p w14:paraId="284270BF" w14:textId="77777777" w:rsidR="00A95D7E" w:rsidRPr="001961D7" w:rsidRDefault="00A95D7E" w:rsidP="00A95D7E">
      <w:pPr>
        <w:spacing w:after="0" w:line="240" w:lineRule="auto"/>
        <w:ind w:left="567"/>
        <w:jc w:val="both"/>
        <w:rPr>
          <w:rFonts w:ascii="Times New Roman" w:eastAsia="Times New Roman" w:hAnsi="Times New Roman" w:cs="Times New Roman"/>
          <w:bCs/>
          <w:lang w:eastAsia="en-MY" w:bidi="th-TH"/>
        </w:rPr>
      </w:pPr>
    </w:p>
    <w:p w14:paraId="02DDE08A" w14:textId="17EC251C" w:rsidR="00A95D7E" w:rsidRPr="001961D7" w:rsidRDefault="00A95D7E" w:rsidP="00A95D7E">
      <w:pPr>
        <w:spacing w:after="0" w:line="240" w:lineRule="auto"/>
        <w:ind w:left="567"/>
        <w:jc w:val="both"/>
        <w:rPr>
          <w:rFonts w:ascii="Times New Roman" w:eastAsia="Times New Roman" w:hAnsi="Times New Roman" w:cs="Times New Roman"/>
          <w:bCs/>
          <w:lang w:eastAsia="en-MY" w:bidi="th-TH"/>
        </w:rPr>
      </w:pPr>
      <w:r w:rsidRPr="001961D7">
        <w:rPr>
          <w:rFonts w:ascii="Times New Roman" w:eastAsia="Times New Roman" w:hAnsi="Times New Roman" w:cs="Times New Roman"/>
          <w:bCs/>
          <w:lang w:eastAsia="en-MY" w:bidi="th-TH"/>
        </w:rPr>
        <w:t>MWFCD will assess the effectiveness of the National Plan of Action for Older Persons 2011-2020 in preparation to draft a new plan of action. The newly-revised plan of action will be implemented from 2022 to 2030 and will take into consideration the key findings of study on facilities and services to meet the future needs of the elderly in 2030 in Malaysia, the 12th Malaysia Plan (12MP) (2021-2025), the Shared Prosperity Vision 2030 (SPV 2030), the draft of Older Persons Act as well as the Regional Plan of Action.</w:t>
      </w:r>
    </w:p>
    <w:p w14:paraId="514F629A" w14:textId="77777777" w:rsidR="00A95D7E" w:rsidRPr="001961D7" w:rsidRDefault="00A95D7E" w:rsidP="00382411">
      <w:pPr>
        <w:spacing w:after="0" w:line="240" w:lineRule="auto"/>
        <w:jc w:val="both"/>
        <w:rPr>
          <w:rFonts w:ascii="Times New Roman" w:eastAsia="Times New Roman" w:hAnsi="Times New Roman" w:cs="Times New Roman"/>
          <w:bCs/>
          <w:lang w:eastAsia="en-MY" w:bidi="th-TH"/>
        </w:rPr>
      </w:pPr>
    </w:p>
    <w:p w14:paraId="1DC37404" w14:textId="16620B21" w:rsidR="00382411" w:rsidRPr="001961D7" w:rsidRDefault="00382411" w:rsidP="00382411">
      <w:pPr>
        <w:spacing w:after="0"/>
        <w:ind w:left="567"/>
        <w:jc w:val="both"/>
        <w:rPr>
          <w:rFonts w:ascii="Times New Roman" w:hAnsi="Times New Roman" w:cs="Times New Roman"/>
          <w:lang w:val="en-GB"/>
        </w:rPr>
      </w:pPr>
      <w:r w:rsidRPr="001961D7">
        <w:rPr>
          <w:rFonts w:ascii="Times New Roman" w:hAnsi="Times New Roman" w:cs="Times New Roman"/>
          <w:lang w:val="en-GB"/>
        </w:rPr>
        <w:t xml:space="preserve">The National Advisory and Consultative Council for Older Persons (NACCOP) is the main body that overlooks the implementation and policy status of Malaysia’s National Policy for Older </w:t>
      </w:r>
      <w:r w:rsidR="00513A28" w:rsidRPr="001961D7">
        <w:rPr>
          <w:rFonts w:ascii="Times New Roman" w:hAnsi="Times New Roman" w:cs="Times New Roman"/>
          <w:lang w:val="en-GB"/>
        </w:rPr>
        <w:t>Persons and</w:t>
      </w:r>
      <w:r w:rsidRPr="001961D7">
        <w:rPr>
          <w:rFonts w:ascii="Times New Roman" w:hAnsi="Times New Roman" w:cs="Times New Roman"/>
          <w:lang w:val="en-GB"/>
        </w:rPr>
        <w:t xml:space="preserve"> its Plan of Action. The Plan of Action is renewed every 10 years.</w:t>
      </w:r>
    </w:p>
    <w:p w14:paraId="6E468E73" w14:textId="77777777" w:rsidR="00382411" w:rsidRPr="001961D7" w:rsidRDefault="00382411" w:rsidP="00382411">
      <w:pPr>
        <w:spacing w:after="0"/>
        <w:ind w:left="567"/>
        <w:jc w:val="both"/>
        <w:rPr>
          <w:rFonts w:ascii="Times New Roman" w:hAnsi="Times New Roman" w:cs="Times New Roman"/>
          <w:lang w:val="en-GB"/>
        </w:rPr>
      </w:pPr>
    </w:p>
    <w:p w14:paraId="23D3B92E" w14:textId="77777777" w:rsidR="00382411" w:rsidRPr="001961D7" w:rsidRDefault="00382411" w:rsidP="00382411">
      <w:pPr>
        <w:spacing w:after="0"/>
        <w:ind w:left="567"/>
        <w:jc w:val="both"/>
        <w:rPr>
          <w:rFonts w:ascii="Times New Roman" w:hAnsi="Times New Roman" w:cs="Times New Roman"/>
          <w:lang w:val="en-GB"/>
        </w:rPr>
      </w:pPr>
      <w:r w:rsidRPr="001961D7">
        <w:rPr>
          <w:rFonts w:ascii="Times New Roman" w:hAnsi="Times New Roman" w:cs="Times New Roman"/>
          <w:lang w:val="en-GB"/>
        </w:rPr>
        <w:t xml:space="preserve">Under the chairmanship of the Minister of Women, Family and Community Development, NACCOP monitors and evaluates the effectiveness of programmes carried out for older persons. The Council consists of members from the various Ministries and agencies, non-governmental organisations (NGOs), private sectors, communities as well as individuals who have interests in ageing. </w:t>
      </w:r>
    </w:p>
    <w:p w14:paraId="0C73E6AA" w14:textId="77777777" w:rsidR="00382411" w:rsidRPr="001961D7" w:rsidRDefault="00382411" w:rsidP="00382411">
      <w:pPr>
        <w:spacing w:after="0"/>
        <w:ind w:left="567"/>
        <w:jc w:val="both"/>
        <w:rPr>
          <w:rFonts w:ascii="Times New Roman" w:hAnsi="Times New Roman" w:cs="Times New Roman"/>
          <w:lang w:val="en-GB"/>
        </w:rPr>
      </w:pPr>
    </w:p>
    <w:p w14:paraId="4CA8427A" w14:textId="634283E0" w:rsidR="00382411" w:rsidRPr="001961D7" w:rsidRDefault="00382411" w:rsidP="00382411">
      <w:pPr>
        <w:spacing w:after="0"/>
        <w:ind w:left="567"/>
        <w:jc w:val="both"/>
        <w:rPr>
          <w:rFonts w:ascii="Times New Roman" w:hAnsi="Times New Roman" w:cs="Times New Roman"/>
          <w:lang w:val="en-GB"/>
        </w:rPr>
      </w:pPr>
      <w:r w:rsidRPr="001961D7">
        <w:rPr>
          <w:rFonts w:ascii="Times New Roman" w:hAnsi="Times New Roman" w:cs="Times New Roman"/>
          <w:lang w:val="en-GB"/>
        </w:rPr>
        <w:lastRenderedPageBreak/>
        <w:t>DSW is the secretariat for the Council and serves as the focal point for all issues related to older persons. Seven (7) subcommittees have been set up under this Council which are led by the following Ministries:</w:t>
      </w:r>
    </w:p>
    <w:p w14:paraId="6E0B2C57" w14:textId="77777777" w:rsidR="00382411" w:rsidRPr="001961D7" w:rsidRDefault="00382411" w:rsidP="00382411">
      <w:pPr>
        <w:spacing w:after="0"/>
        <w:ind w:left="567"/>
        <w:jc w:val="both"/>
        <w:rPr>
          <w:rFonts w:ascii="Times New Roman" w:hAnsi="Times New Roman" w:cs="Times New Roman"/>
          <w:lang w:val="en-GB"/>
        </w:rPr>
      </w:pPr>
    </w:p>
    <w:p w14:paraId="3DB106A2" w14:textId="77777777" w:rsidR="00382411" w:rsidRPr="001961D7" w:rsidRDefault="00382411" w:rsidP="00382411">
      <w:pPr>
        <w:spacing w:after="0"/>
        <w:ind w:left="1134" w:hanging="567"/>
        <w:jc w:val="both"/>
        <w:rPr>
          <w:rFonts w:ascii="Times New Roman" w:hAnsi="Times New Roman" w:cs="Times New Roman"/>
          <w:lang w:val="en-GB"/>
        </w:rPr>
      </w:pPr>
      <w:r w:rsidRPr="001961D7">
        <w:rPr>
          <w:rFonts w:ascii="Times New Roman" w:hAnsi="Times New Roman" w:cs="Times New Roman"/>
          <w:lang w:val="en-GB"/>
        </w:rPr>
        <w:t>(i)</w:t>
      </w:r>
      <w:r w:rsidRPr="001961D7">
        <w:rPr>
          <w:rFonts w:ascii="Times New Roman" w:hAnsi="Times New Roman" w:cs="Times New Roman"/>
          <w:lang w:val="en-GB"/>
        </w:rPr>
        <w:tab/>
        <w:t>Health – Ministry of Health;</w:t>
      </w:r>
    </w:p>
    <w:p w14:paraId="4B584699" w14:textId="77777777" w:rsidR="00382411" w:rsidRPr="001961D7" w:rsidRDefault="00382411" w:rsidP="00382411">
      <w:pPr>
        <w:spacing w:after="0"/>
        <w:ind w:left="1134" w:hanging="567"/>
        <w:jc w:val="both"/>
        <w:rPr>
          <w:rFonts w:ascii="Times New Roman" w:hAnsi="Times New Roman" w:cs="Times New Roman"/>
          <w:lang w:val="en-GB"/>
        </w:rPr>
      </w:pPr>
      <w:r w:rsidRPr="001961D7">
        <w:rPr>
          <w:rFonts w:ascii="Times New Roman" w:hAnsi="Times New Roman" w:cs="Times New Roman"/>
          <w:lang w:val="en-GB"/>
        </w:rPr>
        <w:t>(ii)</w:t>
      </w:r>
      <w:r w:rsidRPr="001961D7">
        <w:rPr>
          <w:rFonts w:ascii="Times New Roman" w:hAnsi="Times New Roman" w:cs="Times New Roman"/>
          <w:lang w:val="en-GB"/>
        </w:rPr>
        <w:tab/>
        <w:t>Social and Recreation - Department of Social Welfare;</w:t>
      </w:r>
    </w:p>
    <w:p w14:paraId="14993BF1" w14:textId="77777777" w:rsidR="00382411" w:rsidRPr="001961D7" w:rsidRDefault="00382411" w:rsidP="00382411">
      <w:pPr>
        <w:spacing w:after="0"/>
        <w:ind w:left="1134" w:hanging="567"/>
        <w:jc w:val="both"/>
        <w:rPr>
          <w:rFonts w:ascii="Times New Roman" w:hAnsi="Times New Roman" w:cs="Times New Roman"/>
          <w:lang w:val="en-GB"/>
        </w:rPr>
      </w:pPr>
      <w:r w:rsidRPr="001961D7">
        <w:rPr>
          <w:rFonts w:ascii="Times New Roman" w:hAnsi="Times New Roman" w:cs="Times New Roman"/>
          <w:lang w:val="en-GB"/>
        </w:rPr>
        <w:t>(iii)</w:t>
      </w:r>
      <w:r w:rsidRPr="001961D7">
        <w:rPr>
          <w:rFonts w:ascii="Times New Roman" w:hAnsi="Times New Roman" w:cs="Times New Roman"/>
          <w:lang w:val="en-GB"/>
        </w:rPr>
        <w:tab/>
      </w:r>
      <w:r w:rsidRPr="001961D7">
        <w:rPr>
          <w:rFonts w:ascii="Times New Roman" w:hAnsi="Times New Roman" w:cs="Times New Roman"/>
          <w:b/>
          <w:lang w:val="en-GB"/>
        </w:rPr>
        <w:t>Housing and Environment - Ministry of Housing and Local Government</w:t>
      </w:r>
      <w:r w:rsidRPr="001961D7">
        <w:rPr>
          <w:rFonts w:ascii="Times New Roman" w:hAnsi="Times New Roman" w:cs="Times New Roman"/>
          <w:lang w:val="en-GB"/>
        </w:rPr>
        <w:t>;</w:t>
      </w:r>
    </w:p>
    <w:p w14:paraId="559D56A7" w14:textId="77777777" w:rsidR="00382411" w:rsidRPr="001961D7" w:rsidRDefault="00382411" w:rsidP="00382411">
      <w:pPr>
        <w:spacing w:after="0"/>
        <w:ind w:left="1134" w:hanging="567"/>
        <w:jc w:val="both"/>
        <w:rPr>
          <w:rFonts w:ascii="Times New Roman" w:hAnsi="Times New Roman" w:cs="Times New Roman"/>
          <w:lang w:val="en-GB"/>
        </w:rPr>
      </w:pPr>
      <w:r w:rsidRPr="001961D7">
        <w:rPr>
          <w:rFonts w:ascii="Times New Roman" w:hAnsi="Times New Roman" w:cs="Times New Roman"/>
          <w:lang w:val="en-GB"/>
        </w:rPr>
        <w:t>(iv)</w:t>
      </w:r>
      <w:r w:rsidRPr="001961D7">
        <w:rPr>
          <w:rFonts w:ascii="Times New Roman" w:hAnsi="Times New Roman" w:cs="Times New Roman"/>
          <w:lang w:val="en-GB"/>
        </w:rPr>
        <w:tab/>
        <w:t>Employment - Ministry of Human Resource;</w:t>
      </w:r>
    </w:p>
    <w:p w14:paraId="10123729" w14:textId="77777777" w:rsidR="00382411" w:rsidRPr="001961D7" w:rsidRDefault="00382411" w:rsidP="00382411">
      <w:pPr>
        <w:spacing w:after="0"/>
        <w:ind w:left="1134" w:hanging="567"/>
        <w:jc w:val="both"/>
        <w:rPr>
          <w:rFonts w:ascii="Times New Roman" w:hAnsi="Times New Roman" w:cs="Times New Roman"/>
          <w:lang w:val="en-GB"/>
        </w:rPr>
      </w:pPr>
      <w:r w:rsidRPr="001961D7">
        <w:rPr>
          <w:rFonts w:ascii="Times New Roman" w:hAnsi="Times New Roman" w:cs="Times New Roman"/>
          <w:lang w:val="en-GB"/>
        </w:rPr>
        <w:t>(v)</w:t>
      </w:r>
      <w:r w:rsidRPr="001961D7">
        <w:rPr>
          <w:rFonts w:ascii="Times New Roman" w:hAnsi="Times New Roman" w:cs="Times New Roman"/>
          <w:lang w:val="en-GB"/>
        </w:rPr>
        <w:tab/>
        <w:t>Economy - Ministry of Economic Affairs;</w:t>
      </w:r>
    </w:p>
    <w:p w14:paraId="25DAE85A" w14:textId="77777777" w:rsidR="00382411" w:rsidRPr="001961D7" w:rsidRDefault="00382411" w:rsidP="00382411">
      <w:pPr>
        <w:spacing w:after="0"/>
        <w:ind w:left="1134" w:hanging="567"/>
        <w:jc w:val="both"/>
        <w:rPr>
          <w:rFonts w:ascii="Times New Roman" w:hAnsi="Times New Roman" w:cs="Times New Roman"/>
          <w:lang w:val="en-GB"/>
        </w:rPr>
      </w:pPr>
      <w:r w:rsidRPr="001961D7">
        <w:rPr>
          <w:rFonts w:ascii="Times New Roman" w:hAnsi="Times New Roman" w:cs="Times New Roman"/>
          <w:lang w:val="en-GB"/>
        </w:rPr>
        <w:t>(vi)</w:t>
      </w:r>
      <w:r w:rsidRPr="001961D7">
        <w:rPr>
          <w:rFonts w:ascii="Times New Roman" w:hAnsi="Times New Roman" w:cs="Times New Roman"/>
          <w:lang w:val="en-GB"/>
        </w:rPr>
        <w:tab/>
        <w:t>Research and Development – Ministry of Science, Technology and Innovation; and</w:t>
      </w:r>
    </w:p>
    <w:p w14:paraId="5A1090F9" w14:textId="77777777" w:rsidR="00382411" w:rsidRPr="001961D7" w:rsidRDefault="00382411" w:rsidP="00382411">
      <w:pPr>
        <w:spacing w:after="0"/>
        <w:ind w:left="1134" w:hanging="567"/>
        <w:jc w:val="both"/>
        <w:rPr>
          <w:rFonts w:ascii="Times New Roman" w:hAnsi="Times New Roman" w:cs="Times New Roman"/>
          <w:lang w:val="en-GB"/>
        </w:rPr>
      </w:pPr>
      <w:r w:rsidRPr="001961D7">
        <w:rPr>
          <w:rFonts w:ascii="Times New Roman" w:hAnsi="Times New Roman" w:cs="Times New Roman"/>
          <w:lang w:val="en-GB"/>
        </w:rPr>
        <w:t>(vii)</w:t>
      </w:r>
      <w:r w:rsidRPr="001961D7">
        <w:rPr>
          <w:rFonts w:ascii="Times New Roman" w:hAnsi="Times New Roman" w:cs="Times New Roman"/>
          <w:lang w:val="en-GB"/>
        </w:rPr>
        <w:tab/>
        <w:t>Education and Spirituality - Ministry of Education.</w:t>
      </w:r>
    </w:p>
    <w:p w14:paraId="489676D9" w14:textId="77777777" w:rsidR="00382411" w:rsidRPr="001961D7" w:rsidRDefault="00382411" w:rsidP="00254373">
      <w:pPr>
        <w:spacing w:after="0"/>
        <w:ind w:left="567"/>
        <w:jc w:val="both"/>
        <w:rPr>
          <w:rFonts w:ascii="Times New Roman" w:hAnsi="Times New Roman" w:cs="Times New Roman"/>
          <w:lang w:val="en-GB"/>
        </w:rPr>
      </w:pPr>
      <w:r w:rsidRPr="001961D7">
        <w:rPr>
          <w:rFonts w:ascii="Times New Roman" w:hAnsi="Times New Roman" w:cs="Times New Roman"/>
          <w:lang w:val="en-GB"/>
        </w:rPr>
        <w:t xml:space="preserve"> </w:t>
      </w:r>
    </w:p>
    <w:p w14:paraId="36E7396E" w14:textId="625FD8DB" w:rsidR="00382411" w:rsidRPr="001961D7" w:rsidRDefault="00382411" w:rsidP="00382411">
      <w:pPr>
        <w:ind w:left="567"/>
        <w:jc w:val="both"/>
        <w:rPr>
          <w:rFonts w:ascii="Times New Roman" w:hAnsi="Times New Roman" w:cs="Times New Roman"/>
          <w:lang w:val="en-GB"/>
        </w:rPr>
      </w:pPr>
      <w:r w:rsidRPr="001961D7">
        <w:rPr>
          <w:rFonts w:ascii="Times New Roman" w:hAnsi="Times New Roman" w:cs="Times New Roman"/>
          <w:lang w:val="en-GB"/>
        </w:rPr>
        <w:t>NACCOP has been established as a means of sharing findings and receiving updates from the ground. NACCOP meets at least twice a year. Members appointed to NACCOP are representative of policymakers, experts on ageing, NGOs and the private sector.</w:t>
      </w:r>
    </w:p>
    <w:p w14:paraId="204E2290" w14:textId="2283D74C" w:rsidR="00FE7BC0" w:rsidRPr="001961D7" w:rsidRDefault="00FE7BC0" w:rsidP="00A95D7E">
      <w:pPr>
        <w:ind w:firstLine="567"/>
        <w:jc w:val="both"/>
        <w:rPr>
          <w:rFonts w:ascii="Times New Roman" w:hAnsi="Times New Roman" w:cs="Times New Roman"/>
          <w:b/>
          <w:lang w:val="en-GB"/>
        </w:rPr>
      </w:pPr>
      <w:r w:rsidRPr="001961D7">
        <w:rPr>
          <w:rFonts w:ascii="Times New Roman" w:hAnsi="Times New Roman" w:cs="Times New Roman"/>
          <w:b/>
          <w:lang w:val="en-GB"/>
        </w:rPr>
        <w:t>National Affordable Housing Policy (2011)</w:t>
      </w:r>
    </w:p>
    <w:p w14:paraId="7090C141" w14:textId="77777777" w:rsidR="00FE7BC0" w:rsidRPr="001961D7" w:rsidRDefault="00FE7BC0" w:rsidP="00FE7BC0">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This Policy states the need for the Government and private sector to continue to provide affordable housing for specific target groups including older persons.</w:t>
      </w:r>
    </w:p>
    <w:p w14:paraId="7C52DDBC" w14:textId="77777777" w:rsidR="00FE7BC0" w:rsidRPr="001961D7" w:rsidRDefault="00FE7BC0" w:rsidP="00FE7BC0">
      <w:pPr>
        <w:pStyle w:val="ListParagraph"/>
        <w:ind w:left="567"/>
        <w:jc w:val="both"/>
        <w:rPr>
          <w:rFonts w:ascii="Times New Roman" w:hAnsi="Times New Roman" w:cs="Times New Roman"/>
          <w:sz w:val="22"/>
          <w:szCs w:val="22"/>
          <w:lang w:val="en-GB"/>
        </w:rPr>
      </w:pPr>
    </w:p>
    <w:p w14:paraId="121170B5" w14:textId="77777777" w:rsidR="00FE7BC0" w:rsidRPr="001961D7" w:rsidRDefault="00FE7BC0" w:rsidP="00FE7BC0">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The National Affordable Housing Policy developed by MHLG aims to achieve adequate housing for vulnerable groups based on the following objectives:</w:t>
      </w:r>
    </w:p>
    <w:p w14:paraId="421D8986" w14:textId="77777777" w:rsidR="00FE7BC0" w:rsidRPr="001961D7" w:rsidRDefault="00FE7BC0" w:rsidP="00FE7BC0">
      <w:pPr>
        <w:pStyle w:val="ListParagraph"/>
        <w:ind w:left="567"/>
        <w:jc w:val="both"/>
        <w:rPr>
          <w:rFonts w:ascii="Times New Roman" w:hAnsi="Times New Roman" w:cs="Times New Roman"/>
          <w:sz w:val="22"/>
          <w:szCs w:val="22"/>
          <w:lang w:val="en-GB"/>
        </w:rPr>
      </w:pPr>
    </w:p>
    <w:p w14:paraId="0231B53F" w14:textId="77777777" w:rsidR="00FE7BC0" w:rsidRPr="001961D7" w:rsidRDefault="00FE7BC0" w:rsidP="00FE7BC0">
      <w:pPr>
        <w:pStyle w:val="ListParagraph"/>
        <w:numPr>
          <w:ilvl w:val="0"/>
          <w:numId w:val="9"/>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To formulate standard affordable housing development for developer;</w:t>
      </w:r>
    </w:p>
    <w:p w14:paraId="4802E403" w14:textId="77777777" w:rsidR="00FE7BC0" w:rsidRPr="001961D7" w:rsidRDefault="00FE7BC0" w:rsidP="00FE7BC0">
      <w:pPr>
        <w:pStyle w:val="ListParagraph"/>
        <w:numPr>
          <w:ilvl w:val="0"/>
          <w:numId w:val="9"/>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To provide direction in ensuring each household is able to own a house at affordable price;</w:t>
      </w:r>
    </w:p>
    <w:p w14:paraId="31F234CA" w14:textId="77777777" w:rsidR="00FE7BC0" w:rsidRPr="001961D7" w:rsidRDefault="00FE7BC0" w:rsidP="00FE7BC0">
      <w:pPr>
        <w:pStyle w:val="ListParagraph"/>
        <w:numPr>
          <w:ilvl w:val="0"/>
          <w:numId w:val="9"/>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To formulate affordable housing policy;</w:t>
      </w:r>
    </w:p>
    <w:p w14:paraId="33DFF0DE" w14:textId="77777777" w:rsidR="00FE7BC0" w:rsidRPr="001961D7" w:rsidRDefault="00FE7BC0" w:rsidP="00FE7BC0">
      <w:pPr>
        <w:pStyle w:val="ListParagraph"/>
        <w:numPr>
          <w:ilvl w:val="0"/>
          <w:numId w:val="9"/>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To set the specification and criteria of affordable housing development to uplift the quality of life at affordable price;</w:t>
      </w:r>
    </w:p>
    <w:p w14:paraId="31283311" w14:textId="77777777" w:rsidR="00FE7BC0" w:rsidRPr="001961D7" w:rsidRDefault="00FE7BC0" w:rsidP="00FE7BC0">
      <w:pPr>
        <w:pStyle w:val="ListParagraph"/>
        <w:numPr>
          <w:ilvl w:val="0"/>
          <w:numId w:val="9"/>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 xml:space="preserve">To assist private and public sector in developing affordable houses with minimum cost and time; and </w:t>
      </w:r>
    </w:p>
    <w:p w14:paraId="6E3BD26A" w14:textId="77777777" w:rsidR="00FE7BC0" w:rsidRPr="001961D7" w:rsidRDefault="00FE7BC0" w:rsidP="00FE7BC0">
      <w:pPr>
        <w:pStyle w:val="ListParagraph"/>
        <w:numPr>
          <w:ilvl w:val="0"/>
          <w:numId w:val="9"/>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To reduce development cost of affordable houses without forgoing house quality, common property and conducive environment.</w:t>
      </w:r>
    </w:p>
    <w:p w14:paraId="0804120A" w14:textId="77777777" w:rsidR="00FE7BC0" w:rsidRPr="001961D7" w:rsidRDefault="00FE7BC0" w:rsidP="00FE7BC0">
      <w:pPr>
        <w:pStyle w:val="ListParagraph"/>
        <w:ind w:left="993"/>
        <w:jc w:val="both"/>
        <w:rPr>
          <w:rFonts w:ascii="Times New Roman" w:hAnsi="Times New Roman" w:cs="Times New Roman"/>
          <w:sz w:val="22"/>
          <w:szCs w:val="22"/>
          <w:lang w:val="en-GB"/>
        </w:rPr>
      </w:pPr>
    </w:p>
    <w:p w14:paraId="1F34C1E8" w14:textId="77777777" w:rsidR="00FE7BC0" w:rsidRPr="001961D7" w:rsidRDefault="00FE7BC0" w:rsidP="00FE7BC0">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The Public Low-Cost Housing (</w:t>
      </w:r>
      <w:r w:rsidRPr="001961D7">
        <w:rPr>
          <w:rFonts w:ascii="Times New Roman" w:hAnsi="Times New Roman" w:cs="Times New Roman"/>
          <w:i/>
          <w:sz w:val="22"/>
          <w:szCs w:val="22"/>
          <w:lang w:val="en-GB"/>
        </w:rPr>
        <w:t>Projek Perumahan Rakyat</w:t>
      </w:r>
      <w:r w:rsidRPr="001961D7">
        <w:rPr>
          <w:rFonts w:ascii="Times New Roman" w:hAnsi="Times New Roman" w:cs="Times New Roman"/>
          <w:sz w:val="22"/>
          <w:szCs w:val="22"/>
          <w:lang w:val="en-GB"/>
        </w:rPr>
        <w:t>, PPR) provides affordable housing to low income group via ownership or lease. The selling price of PPR per unit is as low as RM35,000 for Peninsular Malaysia, RM42,000 for Sabah and Sarawak, while rental is RM124 per month.</w:t>
      </w:r>
    </w:p>
    <w:p w14:paraId="45FFA491" w14:textId="77777777" w:rsidR="00FE7BC0" w:rsidRPr="001961D7" w:rsidRDefault="00FE7BC0" w:rsidP="00FE7BC0">
      <w:pPr>
        <w:pStyle w:val="ListParagraph"/>
        <w:ind w:left="567"/>
        <w:jc w:val="both"/>
        <w:rPr>
          <w:rFonts w:ascii="Times New Roman" w:hAnsi="Times New Roman" w:cs="Times New Roman"/>
          <w:sz w:val="22"/>
          <w:szCs w:val="22"/>
          <w:lang w:val="en-GB"/>
        </w:rPr>
      </w:pPr>
    </w:p>
    <w:p w14:paraId="7B592CDB" w14:textId="77777777" w:rsidR="00FE7BC0" w:rsidRPr="001961D7" w:rsidRDefault="00FE7BC0" w:rsidP="00FE7BC0">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 xml:space="preserve">Since 2018 to 30 June 2021, a total of 83,587 units of affordable houses have been built. Currently, 130,024 units are under construction while 319,929 units are in the planning to be built. </w:t>
      </w:r>
    </w:p>
    <w:p w14:paraId="271ADA20" w14:textId="77777777" w:rsidR="00FE7BC0" w:rsidRPr="001961D7" w:rsidRDefault="00FE7BC0" w:rsidP="00FE7BC0">
      <w:pPr>
        <w:pStyle w:val="ListParagraph"/>
        <w:ind w:left="567"/>
        <w:jc w:val="both"/>
        <w:rPr>
          <w:rFonts w:ascii="Times New Roman" w:hAnsi="Times New Roman" w:cs="Times New Roman"/>
          <w:sz w:val="22"/>
          <w:szCs w:val="22"/>
          <w:lang w:val="en-GB"/>
        </w:rPr>
      </w:pPr>
    </w:p>
    <w:p w14:paraId="4C2ECE2C" w14:textId="77777777" w:rsidR="00FE7BC0" w:rsidRPr="001961D7" w:rsidRDefault="00FE7BC0" w:rsidP="00FE7BC0">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 xml:space="preserve">Recently, </w:t>
      </w:r>
      <w:r w:rsidRPr="001961D7">
        <w:rPr>
          <w:rFonts w:ascii="Times New Roman" w:hAnsi="Times New Roman" w:cs="Times New Roman"/>
          <w:i/>
          <w:sz w:val="22"/>
          <w:szCs w:val="22"/>
          <w:lang w:val="en-GB"/>
        </w:rPr>
        <w:t>Rumah IKRAM Keluarga Malaysia</w:t>
      </w:r>
      <w:r w:rsidRPr="001961D7">
        <w:rPr>
          <w:rFonts w:ascii="Times New Roman" w:hAnsi="Times New Roman" w:cs="Times New Roman"/>
          <w:sz w:val="22"/>
          <w:szCs w:val="22"/>
          <w:lang w:val="en-GB"/>
        </w:rPr>
        <w:t xml:space="preserve"> has been introduced as an initiative in providing shelter to those affected by COVID-19. It is a form of temporary measure for those who have lost their homes during the pandemic, whereby free home rental of 6 months period is given.</w:t>
      </w:r>
    </w:p>
    <w:p w14:paraId="3AA851F0" w14:textId="77777777" w:rsidR="00FE7BC0" w:rsidRPr="001961D7" w:rsidRDefault="00FE7BC0" w:rsidP="00FE7BC0">
      <w:pPr>
        <w:pStyle w:val="ListParagraph"/>
        <w:ind w:left="993"/>
        <w:jc w:val="both"/>
        <w:rPr>
          <w:rFonts w:ascii="Times New Roman" w:hAnsi="Times New Roman" w:cs="Times New Roman"/>
          <w:sz w:val="22"/>
          <w:szCs w:val="22"/>
          <w:lang w:val="en-GB"/>
        </w:rPr>
      </w:pPr>
    </w:p>
    <w:p w14:paraId="665C49DD" w14:textId="77777777" w:rsidR="00FE7BC0" w:rsidRPr="001961D7" w:rsidRDefault="00FE7BC0" w:rsidP="00FE7BC0">
      <w:pPr>
        <w:spacing w:after="0" w:line="240" w:lineRule="auto"/>
        <w:ind w:firstLine="567"/>
        <w:contextualSpacing/>
        <w:jc w:val="both"/>
        <w:rPr>
          <w:rFonts w:ascii="Times New Roman" w:eastAsia="Times New Roman" w:hAnsi="Times New Roman" w:cs="Times New Roman"/>
          <w:b/>
          <w:lang w:eastAsia="en-MY" w:bidi="th-TH"/>
        </w:rPr>
      </w:pPr>
      <w:r w:rsidRPr="001961D7">
        <w:rPr>
          <w:rFonts w:ascii="Times New Roman" w:eastAsia="Times New Roman" w:hAnsi="Times New Roman" w:cs="Times New Roman"/>
          <w:b/>
          <w:lang w:eastAsia="en-MY" w:bidi="th-TH"/>
        </w:rPr>
        <w:t>Physical Planning Guidelines</w:t>
      </w:r>
    </w:p>
    <w:p w14:paraId="7D8A8FC7" w14:textId="77777777" w:rsidR="00FE7BC0" w:rsidRPr="001961D7" w:rsidRDefault="00FE7BC0" w:rsidP="00FE7BC0">
      <w:pPr>
        <w:spacing w:after="0" w:line="240" w:lineRule="auto"/>
        <w:ind w:left="567"/>
        <w:jc w:val="both"/>
        <w:rPr>
          <w:rFonts w:ascii="Times New Roman" w:eastAsia="Times New Roman" w:hAnsi="Times New Roman" w:cs="Times New Roman"/>
          <w:lang w:eastAsia="en-MY" w:bidi="th-TH"/>
        </w:rPr>
      </w:pPr>
    </w:p>
    <w:p w14:paraId="47BAC618" w14:textId="77777777" w:rsidR="00FE7BC0" w:rsidRPr="001961D7" w:rsidRDefault="00FE7BC0" w:rsidP="00FE7BC0">
      <w:pPr>
        <w:spacing w:after="0" w:line="240" w:lineRule="auto"/>
        <w:ind w:left="567"/>
        <w:jc w:val="both"/>
        <w:rPr>
          <w:rFonts w:ascii="Times New Roman" w:eastAsia="Times New Roman" w:hAnsi="Times New Roman" w:cs="Times New Roman"/>
          <w:lang w:eastAsia="en-MY" w:bidi="th-TH"/>
        </w:rPr>
      </w:pPr>
      <w:r w:rsidRPr="001961D7">
        <w:rPr>
          <w:rFonts w:ascii="Times New Roman" w:eastAsia="Times New Roman" w:hAnsi="Times New Roman" w:cs="Times New Roman"/>
          <w:lang w:eastAsia="en-MY" w:bidi="th-TH"/>
        </w:rPr>
        <w:t>Physical Planning Guidelines for Senior Citizens serves as a physical planning and design guidance in catering to the needs and providing facilities for the elderly. These guidelines shall be read together with Development Plans, in particular Local Plans and Special Area Plan.</w:t>
      </w:r>
    </w:p>
    <w:p w14:paraId="634E69D9" w14:textId="77777777" w:rsidR="00FE7BC0" w:rsidRPr="001961D7" w:rsidRDefault="00FE7BC0" w:rsidP="00FE7BC0">
      <w:pPr>
        <w:spacing w:after="0" w:line="240" w:lineRule="auto"/>
        <w:ind w:left="567"/>
        <w:jc w:val="both"/>
        <w:rPr>
          <w:rFonts w:ascii="Times New Roman" w:eastAsia="Times New Roman" w:hAnsi="Times New Roman" w:cs="Times New Roman"/>
          <w:lang w:eastAsia="en-MY" w:bidi="th-TH"/>
        </w:rPr>
      </w:pPr>
    </w:p>
    <w:p w14:paraId="523F8F95" w14:textId="77777777" w:rsidR="00FE7BC0" w:rsidRPr="001961D7" w:rsidRDefault="00FE7BC0" w:rsidP="00FE7BC0">
      <w:pPr>
        <w:spacing w:after="0" w:line="240" w:lineRule="auto"/>
        <w:ind w:left="567"/>
        <w:jc w:val="both"/>
        <w:rPr>
          <w:rFonts w:ascii="Times New Roman" w:eastAsia="Times New Roman" w:hAnsi="Times New Roman" w:cs="Times New Roman"/>
          <w:lang w:eastAsia="en-MY" w:bidi="th-TH"/>
        </w:rPr>
      </w:pPr>
      <w:r w:rsidRPr="001961D7">
        <w:rPr>
          <w:rFonts w:ascii="Times New Roman" w:eastAsia="Times New Roman" w:hAnsi="Times New Roman" w:cs="Times New Roman"/>
          <w:lang w:eastAsia="en-MY" w:bidi="th-TH"/>
        </w:rPr>
        <w:t>The Government has taken action of the following measures with regard to public buildings that are easily accessible as follows:</w:t>
      </w:r>
    </w:p>
    <w:p w14:paraId="6B743A97" w14:textId="77777777" w:rsidR="00FE7BC0" w:rsidRPr="001961D7" w:rsidRDefault="00FE7BC0" w:rsidP="00FE7BC0">
      <w:pPr>
        <w:spacing w:after="0" w:line="240" w:lineRule="auto"/>
        <w:ind w:left="567"/>
        <w:jc w:val="both"/>
        <w:rPr>
          <w:rFonts w:ascii="Times New Roman" w:eastAsia="Times New Roman" w:hAnsi="Times New Roman" w:cs="Times New Roman"/>
          <w:lang w:eastAsia="en-MY" w:bidi="th-TH"/>
        </w:rPr>
      </w:pPr>
    </w:p>
    <w:p w14:paraId="3372FE33" w14:textId="2CEE792F" w:rsidR="00FE7BC0" w:rsidRPr="001961D7" w:rsidRDefault="00FE7BC0" w:rsidP="00A34C57">
      <w:pPr>
        <w:numPr>
          <w:ilvl w:val="0"/>
          <w:numId w:val="14"/>
        </w:numPr>
        <w:spacing w:after="0" w:line="240" w:lineRule="auto"/>
        <w:ind w:left="1134" w:hanging="425"/>
        <w:contextualSpacing/>
        <w:jc w:val="both"/>
        <w:rPr>
          <w:rFonts w:ascii="Times New Roman" w:eastAsia="Times New Roman" w:hAnsi="Times New Roman" w:cs="Times New Roman"/>
          <w:lang w:eastAsia="en-MY" w:bidi="th-TH"/>
        </w:rPr>
      </w:pPr>
      <w:r w:rsidRPr="001961D7">
        <w:rPr>
          <w:rFonts w:ascii="Times New Roman" w:eastAsia="Times New Roman" w:hAnsi="Times New Roman" w:cs="Times New Roman"/>
          <w:lang w:eastAsia="en-MY" w:bidi="th-TH"/>
        </w:rPr>
        <w:lastRenderedPageBreak/>
        <w:t>Provide legal requirements through the amendment of the Uniform Building By-Laws (UBBL) 1984 through Sections 34A (1) and (2). Section 34A (1) requires all public buildings to provide access and facilities to the disabled persons and must comply with Malaysian Standards (MS) namely MS 1184: 2002 and MS 1183: 1990;</w:t>
      </w:r>
    </w:p>
    <w:p w14:paraId="4946B95D" w14:textId="6709E01E" w:rsidR="00FE7BC0" w:rsidRPr="001961D7" w:rsidRDefault="00FE7BC0" w:rsidP="00A34C57">
      <w:pPr>
        <w:numPr>
          <w:ilvl w:val="0"/>
          <w:numId w:val="14"/>
        </w:numPr>
        <w:spacing w:after="0" w:line="240" w:lineRule="auto"/>
        <w:ind w:left="1134" w:hanging="425"/>
        <w:contextualSpacing/>
        <w:jc w:val="both"/>
        <w:rPr>
          <w:rFonts w:ascii="Times New Roman" w:eastAsia="Times New Roman" w:hAnsi="Times New Roman" w:cs="Times New Roman"/>
          <w:lang w:eastAsia="en-MY" w:bidi="th-TH"/>
        </w:rPr>
      </w:pPr>
      <w:r w:rsidRPr="001961D7">
        <w:rPr>
          <w:rFonts w:ascii="Times New Roman" w:eastAsia="Times New Roman" w:hAnsi="Times New Roman" w:cs="Times New Roman"/>
          <w:lang w:eastAsia="en-MY" w:bidi="th-TH"/>
        </w:rPr>
        <w:t>Issuance of notification letter to all Local Authorities on the application of Malaysian Standard MS1184: 2014 (Universal Design &amp; Accessibility in the Built Environment);</w:t>
      </w:r>
    </w:p>
    <w:p w14:paraId="3384754A" w14:textId="6105F3B0" w:rsidR="00FE7BC0" w:rsidRPr="001961D7" w:rsidRDefault="00FE7BC0" w:rsidP="00A34C57">
      <w:pPr>
        <w:numPr>
          <w:ilvl w:val="0"/>
          <w:numId w:val="14"/>
        </w:numPr>
        <w:spacing w:after="0" w:line="240" w:lineRule="auto"/>
        <w:ind w:left="1134" w:hanging="425"/>
        <w:contextualSpacing/>
        <w:jc w:val="both"/>
        <w:rPr>
          <w:rFonts w:ascii="Times New Roman" w:eastAsia="Times New Roman" w:hAnsi="Times New Roman" w:cs="Times New Roman"/>
          <w:lang w:eastAsia="en-MY" w:bidi="th-TH"/>
        </w:rPr>
      </w:pPr>
      <w:r w:rsidRPr="001961D7">
        <w:rPr>
          <w:rFonts w:ascii="Times New Roman" w:eastAsia="Times New Roman" w:hAnsi="Times New Roman" w:cs="Times New Roman"/>
          <w:lang w:eastAsia="en-MY" w:bidi="th-TH"/>
        </w:rPr>
        <w:t>Implementing Compliance Audits on the access of the disabled facilities in accordance with UBBL 34A and MS1184: 2016; and</w:t>
      </w:r>
    </w:p>
    <w:p w14:paraId="7B946D73" w14:textId="77777777" w:rsidR="00FE7BC0" w:rsidRPr="001961D7" w:rsidRDefault="00FE7BC0" w:rsidP="00FE7BC0">
      <w:pPr>
        <w:numPr>
          <w:ilvl w:val="0"/>
          <w:numId w:val="14"/>
        </w:numPr>
        <w:spacing w:after="0" w:line="240" w:lineRule="auto"/>
        <w:ind w:left="1134" w:hanging="425"/>
        <w:contextualSpacing/>
        <w:jc w:val="both"/>
        <w:rPr>
          <w:rFonts w:ascii="Times New Roman" w:eastAsia="Times New Roman" w:hAnsi="Times New Roman" w:cs="Times New Roman"/>
          <w:lang w:eastAsia="en-MY" w:bidi="th-TH"/>
        </w:rPr>
      </w:pPr>
      <w:r w:rsidRPr="001961D7">
        <w:rPr>
          <w:rFonts w:ascii="Times New Roman" w:eastAsia="Times New Roman" w:hAnsi="Times New Roman" w:cs="Times New Roman"/>
          <w:lang w:eastAsia="en-MY" w:bidi="th-TH"/>
        </w:rPr>
        <w:t>Local authorities can use the Global Design Planning Guidelines from PLANMalaysia which outlines the need to plan urban facilities and environments that apply universal design.</w:t>
      </w:r>
    </w:p>
    <w:p w14:paraId="0837BF41" w14:textId="77777777" w:rsidR="00FE7BC0" w:rsidRPr="001961D7" w:rsidRDefault="00FE7BC0" w:rsidP="00FE7BC0">
      <w:pPr>
        <w:spacing w:after="0" w:line="240" w:lineRule="auto"/>
        <w:ind w:left="1134" w:hanging="425"/>
        <w:jc w:val="both"/>
        <w:rPr>
          <w:rFonts w:ascii="Times New Roman" w:eastAsia="Times New Roman" w:hAnsi="Times New Roman" w:cs="Times New Roman"/>
          <w:lang w:eastAsia="en-MY" w:bidi="th-TH"/>
        </w:rPr>
      </w:pPr>
    </w:p>
    <w:p w14:paraId="5DB0D86F" w14:textId="77777777" w:rsidR="00FE7BC0" w:rsidRPr="001961D7" w:rsidRDefault="00FE7BC0" w:rsidP="00FE7BC0">
      <w:pPr>
        <w:spacing w:after="0" w:line="240" w:lineRule="auto"/>
        <w:ind w:left="567"/>
        <w:jc w:val="both"/>
        <w:rPr>
          <w:rFonts w:ascii="Times New Roman" w:eastAsia="SimSun" w:hAnsi="Times New Roman" w:cs="Times New Roman"/>
          <w:lang w:eastAsia="en-MY" w:bidi="th-TH"/>
        </w:rPr>
      </w:pPr>
      <w:r w:rsidRPr="001961D7">
        <w:rPr>
          <w:rFonts w:ascii="Times New Roman" w:eastAsia="Times New Roman" w:hAnsi="Times New Roman" w:cs="Times New Roman"/>
          <w:lang w:eastAsia="en-MY" w:bidi="th-TH"/>
        </w:rPr>
        <w:t xml:space="preserve">Where the older members of the society are concerned, the development of public parks or green spaces in the urban and neighbourhood area are listed as priorities. </w:t>
      </w:r>
      <w:r w:rsidRPr="001961D7">
        <w:rPr>
          <w:rFonts w:ascii="Times New Roman" w:eastAsia="SimSun" w:hAnsi="Times New Roman" w:cs="Times New Roman"/>
          <w:lang w:eastAsia="en-MY" w:bidi="th-TH"/>
        </w:rPr>
        <w:t>Adequate landscape spaces for recreation and social interaction among Malaysian especially for older persons will improve the productivity, health and quality of life. Among the major development programmes are:</w:t>
      </w:r>
    </w:p>
    <w:p w14:paraId="646C0086" w14:textId="77777777" w:rsidR="00FE7BC0" w:rsidRPr="001961D7" w:rsidRDefault="00FE7BC0" w:rsidP="00FE7BC0">
      <w:pPr>
        <w:spacing w:after="0" w:line="240" w:lineRule="auto"/>
        <w:ind w:left="851"/>
        <w:jc w:val="both"/>
        <w:rPr>
          <w:rFonts w:ascii="Times New Roman" w:eastAsia="Times New Roman" w:hAnsi="Times New Roman" w:cs="Times New Roman"/>
          <w:lang w:eastAsia="en-MY" w:bidi="th-TH"/>
        </w:rPr>
      </w:pPr>
    </w:p>
    <w:p w14:paraId="729283CF" w14:textId="6BD6FC7E" w:rsidR="00FE7BC0" w:rsidRPr="001961D7" w:rsidRDefault="00FE7BC0" w:rsidP="00A34C57">
      <w:pPr>
        <w:numPr>
          <w:ilvl w:val="0"/>
          <w:numId w:val="15"/>
        </w:numPr>
        <w:spacing w:after="0" w:line="240" w:lineRule="auto"/>
        <w:ind w:left="1134" w:hanging="425"/>
        <w:contextualSpacing/>
        <w:jc w:val="both"/>
        <w:rPr>
          <w:rFonts w:ascii="Times New Roman" w:eastAsia="SimSun" w:hAnsi="Times New Roman" w:cs="Times New Roman"/>
          <w:lang w:eastAsia="en-MY" w:bidi="th-TH"/>
        </w:rPr>
      </w:pPr>
      <w:r w:rsidRPr="001961D7">
        <w:rPr>
          <w:rFonts w:ascii="Times New Roman" w:eastAsia="SimSun" w:hAnsi="Times New Roman" w:cs="Times New Roman"/>
          <w:lang w:eastAsia="en-MY" w:bidi="th-TH"/>
        </w:rPr>
        <w:t>public parks, federal parks and botanical parks;</w:t>
      </w:r>
    </w:p>
    <w:p w14:paraId="5B9E5AF2" w14:textId="58755865" w:rsidR="00FE7BC0" w:rsidRPr="001961D7" w:rsidRDefault="00FE7BC0" w:rsidP="00A34C57">
      <w:pPr>
        <w:numPr>
          <w:ilvl w:val="0"/>
          <w:numId w:val="15"/>
        </w:numPr>
        <w:spacing w:after="0" w:line="240" w:lineRule="auto"/>
        <w:ind w:left="1134" w:hanging="425"/>
        <w:contextualSpacing/>
        <w:jc w:val="both"/>
        <w:rPr>
          <w:rFonts w:ascii="Times New Roman" w:eastAsia="SimSun" w:hAnsi="Times New Roman" w:cs="Times New Roman"/>
          <w:lang w:eastAsia="en-MY" w:bidi="th-TH"/>
        </w:rPr>
      </w:pPr>
      <w:r w:rsidRPr="001961D7">
        <w:rPr>
          <w:rFonts w:ascii="Times New Roman" w:eastAsia="SimSun" w:hAnsi="Times New Roman" w:cs="Times New Roman"/>
          <w:lang w:eastAsia="en-MY" w:bidi="th-TH"/>
        </w:rPr>
        <w:t>urban fringe areas, river corridors and green networks; and</w:t>
      </w:r>
    </w:p>
    <w:p w14:paraId="6513D765" w14:textId="77777777" w:rsidR="00FE7BC0" w:rsidRPr="001961D7" w:rsidRDefault="00FE7BC0" w:rsidP="00FE7BC0">
      <w:pPr>
        <w:numPr>
          <w:ilvl w:val="0"/>
          <w:numId w:val="15"/>
        </w:numPr>
        <w:spacing w:after="0" w:line="240" w:lineRule="auto"/>
        <w:ind w:left="1134" w:hanging="425"/>
        <w:contextualSpacing/>
        <w:jc w:val="both"/>
        <w:rPr>
          <w:rFonts w:ascii="Times New Roman" w:eastAsia="SimSun" w:hAnsi="Times New Roman" w:cs="Times New Roman"/>
          <w:lang w:eastAsia="en-MY" w:bidi="th-TH"/>
        </w:rPr>
      </w:pPr>
      <w:r w:rsidRPr="001961D7">
        <w:rPr>
          <w:rFonts w:ascii="Times New Roman" w:eastAsia="SimSun" w:hAnsi="Times New Roman" w:cs="Times New Roman"/>
          <w:lang w:eastAsia="en-MY" w:bidi="th-TH"/>
        </w:rPr>
        <w:t>living environment in neighbourhood area.</w:t>
      </w:r>
    </w:p>
    <w:p w14:paraId="0BD4411B" w14:textId="77777777" w:rsidR="00FE7BC0" w:rsidRPr="001961D7" w:rsidRDefault="00FE7BC0" w:rsidP="00FE7BC0">
      <w:pPr>
        <w:jc w:val="both"/>
        <w:rPr>
          <w:rFonts w:ascii="Times New Roman" w:hAnsi="Times New Roman" w:cs="Times New Roman"/>
          <w:lang w:val="en-GB"/>
        </w:rPr>
      </w:pPr>
    </w:p>
    <w:p w14:paraId="68D25397" w14:textId="77777777" w:rsidR="00FE7BC0" w:rsidRPr="001961D7" w:rsidRDefault="00FE7BC0" w:rsidP="00FE7BC0">
      <w:pPr>
        <w:pStyle w:val="ListParagraph"/>
        <w:ind w:left="567"/>
        <w:jc w:val="both"/>
        <w:rPr>
          <w:rFonts w:ascii="Times New Roman" w:hAnsi="Times New Roman" w:cs="Times New Roman"/>
          <w:sz w:val="22"/>
          <w:szCs w:val="22"/>
          <w:u w:val="single"/>
          <w:lang w:val="en-GB"/>
        </w:rPr>
      </w:pPr>
      <w:r w:rsidRPr="001961D7">
        <w:rPr>
          <w:rFonts w:ascii="Times New Roman" w:hAnsi="Times New Roman" w:cs="Times New Roman"/>
          <w:sz w:val="22"/>
          <w:szCs w:val="22"/>
          <w:u w:val="single"/>
          <w:lang w:val="en-GB"/>
        </w:rPr>
        <w:t>Promotion, safeguarding and ensuring the right to housing and shelter for older persons</w:t>
      </w:r>
    </w:p>
    <w:p w14:paraId="67DDBD31" w14:textId="77777777" w:rsidR="00FE7BC0" w:rsidRPr="001961D7" w:rsidRDefault="00FE7BC0" w:rsidP="00FE7BC0">
      <w:pPr>
        <w:pStyle w:val="ListParagraph"/>
        <w:ind w:left="567"/>
        <w:jc w:val="both"/>
        <w:rPr>
          <w:rFonts w:ascii="Times New Roman" w:hAnsi="Times New Roman" w:cs="Times New Roman"/>
          <w:sz w:val="22"/>
          <w:szCs w:val="22"/>
          <w:u w:val="single"/>
          <w:lang w:val="en-GB"/>
        </w:rPr>
      </w:pPr>
    </w:p>
    <w:p w14:paraId="2A2666BE" w14:textId="06D12418" w:rsidR="0051066A" w:rsidRPr="001961D7" w:rsidRDefault="0051066A" w:rsidP="0051066A">
      <w:pPr>
        <w:spacing w:line="240" w:lineRule="auto"/>
        <w:ind w:left="567"/>
        <w:jc w:val="both"/>
        <w:rPr>
          <w:rFonts w:ascii="Times New Roman" w:hAnsi="Times New Roman" w:cs="Times New Roman"/>
        </w:rPr>
      </w:pPr>
      <w:r w:rsidRPr="001961D7">
        <w:rPr>
          <w:rFonts w:ascii="Times New Roman" w:hAnsi="Times New Roman" w:cs="Times New Roman"/>
        </w:rPr>
        <w:t>DSW under the Ministry of Women, Family and Community Development (MWFCD) is in charge</w:t>
      </w:r>
      <w:r w:rsidR="00BF68D8" w:rsidRPr="001961D7">
        <w:rPr>
          <w:rFonts w:ascii="Times New Roman" w:hAnsi="Times New Roman" w:cs="Times New Roman"/>
        </w:rPr>
        <w:t>d</w:t>
      </w:r>
      <w:r w:rsidRPr="001961D7">
        <w:rPr>
          <w:rFonts w:ascii="Times New Roman" w:hAnsi="Times New Roman" w:cs="Times New Roman"/>
        </w:rPr>
        <w:t xml:space="preserve"> </w:t>
      </w:r>
      <w:r w:rsidR="00535C3A" w:rsidRPr="001961D7">
        <w:rPr>
          <w:rFonts w:ascii="Times New Roman" w:hAnsi="Times New Roman" w:cs="Times New Roman"/>
        </w:rPr>
        <w:t>of</w:t>
      </w:r>
      <w:r w:rsidRPr="001961D7">
        <w:rPr>
          <w:rFonts w:ascii="Times New Roman" w:hAnsi="Times New Roman" w:cs="Times New Roman"/>
        </w:rPr>
        <w:t xml:space="preserve"> the provision for the Public Residential Care Home for the Elderly. These institutions are provided to protect the vulnerable, poor, abandoned and needy senior citizens. Presently, there are 10 Public Residential Care Home</w:t>
      </w:r>
      <w:r w:rsidR="00BF68D8" w:rsidRPr="001961D7">
        <w:rPr>
          <w:rFonts w:ascii="Times New Roman" w:hAnsi="Times New Roman" w:cs="Times New Roman"/>
        </w:rPr>
        <w:t>s</w:t>
      </w:r>
      <w:r w:rsidRPr="001961D7">
        <w:rPr>
          <w:rFonts w:ascii="Times New Roman" w:hAnsi="Times New Roman" w:cs="Times New Roman"/>
        </w:rPr>
        <w:t xml:space="preserve"> for the Elderly in Malaysia known as </w:t>
      </w:r>
      <w:r w:rsidRPr="001961D7">
        <w:rPr>
          <w:rFonts w:ascii="Times New Roman" w:hAnsi="Times New Roman" w:cs="Times New Roman"/>
          <w:i/>
        </w:rPr>
        <w:t>Rumah Seri Kenangan</w:t>
      </w:r>
      <w:r w:rsidRPr="001961D7">
        <w:rPr>
          <w:rFonts w:ascii="Times New Roman" w:hAnsi="Times New Roman" w:cs="Times New Roman"/>
        </w:rPr>
        <w:t xml:space="preserve"> (RSK) throughout the whole </w:t>
      </w:r>
      <w:r w:rsidR="00BF68D8" w:rsidRPr="001961D7">
        <w:rPr>
          <w:rFonts w:ascii="Times New Roman" w:hAnsi="Times New Roman" w:cs="Times New Roman"/>
        </w:rPr>
        <w:t xml:space="preserve">of </w:t>
      </w:r>
      <w:r w:rsidRPr="001961D7">
        <w:rPr>
          <w:rFonts w:ascii="Times New Roman" w:hAnsi="Times New Roman" w:cs="Times New Roman"/>
        </w:rPr>
        <w:t xml:space="preserve">Peninsular Malaysia. RSK </w:t>
      </w:r>
      <w:r w:rsidR="00BF68D8" w:rsidRPr="001961D7">
        <w:rPr>
          <w:rFonts w:ascii="Times New Roman" w:hAnsi="Times New Roman" w:cs="Times New Roman"/>
        </w:rPr>
        <w:t>as the</w:t>
      </w:r>
      <w:r w:rsidRPr="001961D7">
        <w:rPr>
          <w:rFonts w:ascii="Times New Roman" w:hAnsi="Times New Roman" w:cs="Times New Roman"/>
        </w:rPr>
        <w:t xml:space="preserve"> government-funded shelter hom</w:t>
      </w:r>
      <w:r w:rsidR="00BF68D8" w:rsidRPr="001961D7">
        <w:rPr>
          <w:rFonts w:ascii="Times New Roman" w:hAnsi="Times New Roman" w:cs="Times New Roman"/>
        </w:rPr>
        <w:t>e</w:t>
      </w:r>
      <w:r w:rsidRPr="001961D7">
        <w:rPr>
          <w:rFonts w:ascii="Times New Roman" w:hAnsi="Times New Roman" w:cs="Times New Roman"/>
        </w:rPr>
        <w:t xml:space="preserve"> for the elderly provides care, treatment and shelter to the poor elderly aged 60 years old and above, </w:t>
      </w:r>
      <w:r w:rsidR="00BF68D8" w:rsidRPr="001961D7">
        <w:rPr>
          <w:rFonts w:ascii="Times New Roman" w:hAnsi="Times New Roman" w:cs="Times New Roman"/>
        </w:rPr>
        <w:t xml:space="preserve">to ensure </w:t>
      </w:r>
      <w:r w:rsidRPr="001961D7">
        <w:rPr>
          <w:rFonts w:ascii="Times New Roman" w:hAnsi="Times New Roman" w:cs="Times New Roman"/>
        </w:rPr>
        <w:t>their well-being and quality of life.</w:t>
      </w:r>
    </w:p>
    <w:p w14:paraId="30181860" w14:textId="2090BD51" w:rsidR="0051066A" w:rsidRPr="001961D7" w:rsidRDefault="00345D9D" w:rsidP="0051066A">
      <w:pPr>
        <w:spacing w:line="240" w:lineRule="auto"/>
        <w:ind w:left="567"/>
        <w:jc w:val="both"/>
        <w:rPr>
          <w:rFonts w:ascii="Times New Roman" w:hAnsi="Times New Roman" w:cs="Times New Roman"/>
        </w:rPr>
      </w:pPr>
      <w:r w:rsidRPr="001961D7">
        <w:rPr>
          <w:rFonts w:ascii="Times New Roman" w:hAnsi="Times New Roman" w:cs="Times New Roman"/>
        </w:rPr>
        <w:t>Relevant legislations are as below</w:t>
      </w:r>
      <w:r w:rsidR="0051066A" w:rsidRPr="001961D7">
        <w:rPr>
          <w:rFonts w:ascii="Times New Roman" w:hAnsi="Times New Roman" w:cs="Times New Roman"/>
        </w:rPr>
        <w:t xml:space="preserve">: </w:t>
      </w:r>
    </w:p>
    <w:p w14:paraId="276BDC24" w14:textId="172024D0" w:rsidR="0051066A" w:rsidRPr="001961D7" w:rsidRDefault="0051066A" w:rsidP="0051066A">
      <w:pPr>
        <w:pStyle w:val="ListParagraph"/>
        <w:numPr>
          <w:ilvl w:val="1"/>
          <w:numId w:val="24"/>
        </w:numPr>
        <w:ind w:left="1134" w:hanging="567"/>
        <w:jc w:val="both"/>
        <w:rPr>
          <w:rFonts w:ascii="Times New Roman" w:hAnsi="Times New Roman" w:cs="Times New Roman"/>
          <w:sz w:val="22"/>
          <w:szCs w:val="22"/>
        </w:rPr>
      </w:pPr>
      <w:r w:rsidRPr="001961D7">
        <w:rPr>
          <w:rFonts w:ascii="Times New Roman" w:hAnsi="Times New Roman" w:cs="Times New Roman"/>
          <w:sz w:val="22"/>
          <w:szCs w:val="22"/>
        </w:rPr>
        <w:t>Destitute Person’s Act 1977 (Act 183)</w:t>
      </w:r>
      <w:r w:rsidR="00345D9D" w:rsidRPr="001961D7">
        <w:rPr>
          <w:rFonts w:ascii="Times New Roman" w:hAnsi="Times New Roman" w:cs="Times New Roman"/>
          <w:sz w:val="22"/>
          <w:szCs w:val="22"/>
        </w:rPr>
        <w:t> ;</w:t>
      </w:r>
      <w:r w:rsidRPr="001961D7">
        <w:rPr>
          <w:rFonts w:ascii="Times New Roman" w:hAnsi="Times New Roman" w:cs="Times New Roman"/>
          <w:sz w:val="22"/>
          <w:szCs w:val="22"/>
        </w:rPr>
        <w:t xml:space="preserve"> </w:t>
      </w:r>
    </w:p>
    <w:p w14:paraId="6FE90C92" w14:textId="03A8C102" w:rsidR="0051066A" w:rsidRPr="001961D7" w:rsidRDefault="0051066A" w:rsidP="0051066A">
      <w:pPr>
        <w:pStyle w:val="ListParagraph"/>
        <w:numPr>
          <w:ilvl w:val="1"/>
          <w:numId w:val="24"/>
        </w:numPr>
        <w:ind w:left="1134" w:hanging="567"/>
        <w:jc w:val="both"/>
        <w:rPr>
          <w:rFonts w:ascii="Times New Roman" w:hAnsi="Times New Roman" w:cs="Times New Roman"/>
          <w:sz w:val="22"/>
          <w:szCs w:val="22"/>
        </w:rPr>
      </w:pPr>
      <w:r w:rsidRPr="001961D7">
        <w:rPr>
          <w:rFonts w:ascii="Times New Roman" w:hAnsi="Times New Roman" w:cs="Times New Roman"/>
          <w:sz w:val="22"/>
          <w:szCs w:val="22"/>
        </w:rPr>
        <w:t>Regulations of the Management of the Old Folks Home 1983</w:t>
      </w:r>
      <w:r w:rsidR="00345D9D" w:rsidRPr="001961D7">
        <w:rPr>
          <w:rFonts w:ascii="Times New Roman" w:hAnsi="Times New Roman" w:cs="Times New Roman"/>
          <w:sz w:val="22"/>
          <w:szCs w:val="22"/>
        </w:rPr>
        <w:t>; and</w:t>
      </w:r>
    </w:p>
    <w:p w14:paraId="5A941F6B" w14:textId="7C011AA7" w:rsidR="0051066A" w:rsidRPr="001961D7" w:rsidRDefault="0051066A" w:rsidP="0051066A">
      <w:pPr>
        <w:pStyle w:val="ListParagraph"/>
        <w:numPr>
          <w:ilvl w:val="1"/>
          <w:numId w:val="24"/>
        </w:numPr>
        <w:ind w:left="1134" w:hanging="567"/>
        <w:jc w:val="both"/>
        <w:rPr>
          <w:rFonts w:ascii="Times New Roman" w:hAnsi="Times New Roman" w:cs="Times New Roman"/>
          <w:sz w:val="22"/>
          <w:szCs w:val="22"/>
          <w:lang w:val="en-US"/>
        </w:rPr>
      </w:pPr>
      <w:r w:rsidRPr="001961D7">
        <w:rPr>
          <w:rFonts w:ascii="Times New Roman" w:hAnsi="Times New Roman" w:cs="Times New Roman"/>
          <w:sz w:val="22"/>
          <w:szCs w:val="22"/>
        </w:rPr>
        <w:t>Rules for the Management of Homes for The Chronically ill 1978</w:t>
      </w:r>
      <w:r w:rsidR="00345D9D" w:rsidRPr="001961D7">
        <w:rPr>
          <w:rFonts w:ascii="Times New Roman" w:hAnsi="Times New Roman" w:cs="Times New Roman"/>
          <w:sz w:val="22"/>
          <w:szCs w:val="22"/>
        </w:rPr>
        <w:t>.</w:t>
      </w:r>
    </w:p>
    <w:p w14:paraId="37F8B981" w14:textId="77777777" w:rsidR="00FE7BC0" w:rsidRPr="001961D7" w:rsidRDefault="00FE7BC0" w:rsidP="0051066A">
      <w:pPr>
        <w:spacing w:after="0" w:line="240" w:lineRule="auto"/>
        <w:jc w:val="both"/>
        <w:rPr>
          <w:rFonts w:ascii="Times New Roman" w:eastAsia="Times New Roman" w:hAnsi="Times New Roman" w:cs="Times New Roman"/>
          <w:bCs/>
          <w:lang w:eastAsia="en-MY" w:bidi="th-TH"/>
        </w:rPr>
      </w:pPr>
    </w:p>
    <w:p w14:paraId="5828AF70" w14:textId="47354A1C" w:rsidR="00FE7BC0" w:rsidRPr="001961D7" w:rsidRDefault="00FE7BC0" w:rsidP="00FE7BC0">
      <w:pPr>
        <w:spacing w:after="0" w:line="240" w:lineRule="auto"/>
        <w:ind w:left="567"/>
        <w:jc w:val="both"/>
        <w:rPr>
          <w:rFonts w:ascii="Times New Roman" w:eastAsia="Times New Roman" w:hAnsi="Times New Roman" w:cs="Times New Roman"/>
          <w:bCs/>
          <w:lang w:eastAsia="en-MY" w:bidi="th-TH"/>
        </w:rPr>
      </w:pPr>
      <w:r w:rsidRPr="001961D7">
        <w:rPr>
          <w:rFonts w:ascii="Times New Roman" w:eastAsia="Times New Roman" w:hAnsi="Times New Roman" w:cs="Times New Roman"/>
          <w:bCs/>
          <w:lang w:eastAsia="en-MY" w:bidi="th-TH"/>
        </w:rPr>
        <w:t>As this is considered the last option for older person, the Government encourages family and community support system to continue taking care of older persons by introducing cash incentives for qualified older persons and care providers in terms of medical and assistive supplies. Homes with minimal fee or provided free of charge, are also offered by some charitable organisation</w:t>
      </w:r>
      <w:r w:rsidR="00613C4B" w:rsidRPr="001961D7">
        <w:rPr>
          <w:rFonts w:ascii="Times New Roman" w:eastAsia="Times New Roman" w:hAnsi="Times New Roman" w:cs="Times New Roman"/>
          <w:bCs/>
          <w:lang w:eastAsia="en-MY" w:bidi="th-TH"/>
        </w:rPr>
        <w:t>s</w:t>
      </w:r>
      <w:r w:rsidRPr="001961D7">
        <w:rPr>
          <w:rFonts w:ascii="Times New Roman" w:eastAsia="Times New Roman" w:hAnsi="Times New Roman" w:cs="Times New Roman"/>
          <w:bCs/>
          <w:lang w:eastAsia="en-MY" w:bidi="th-TH"/>
        </w:rPr>
        <w:t xml:space="preserve">. Private retirement or nursing homes on the other hand are provided by the private sectors for older persons who can afford them. </w:t>
      </w:r>
    </w:p>
    <w:p w14:paraId="6F03F863" w14:textId="77777777" w:rsidR="00FE7BC0" w:rsidRPr="001961D7" w:rsidRDefault="00FE7BC0" w:rsidP="00FE7BC0">
      <w:pPr>
        <w:spacing w:after="0" w:line="240" w:lineRule="auto"/>
        <w:ind w:left="567"/>
        <w:jc w:val="both"/>
        <w:rPr>
          <w:rFonts w:ascii="Times New Roman" w:eastAsia="Times New Roman" w:hAnsi="Times New Roman" w:cs="Times New Roman"/>
          <w:bCs/>
          <w:lang w:eastAsia="en-MY" w:bidi="th-TH"/>
        </w:rPr>
      </w:pPr>
    </w:p>
    <w:p w14:paraId="2BDF4976" w14:textId="77777777" w:rsidR="00FE7BC0" w:rsidRPr="001961D7" w:rsidRDefault="00FE7BC0" w:rsidP="00FE7BC0">
      <w:pPr>
        <w:pStyle w:val="ListParagraph"/>
        <w:ind w:left="567"/>
        <w:jc w:val="both"/>
        <w:rPr>
          <w:rFonts w:ascii="Times New Roman" w:hAnsi="Times New Roman" w:cs="Times New Roman"/>
          <w:b/>
          <w:sz w:val="22"/>
          <w:szCs w:val="22"/>
          <w:lang w:val="en-GB"/>
        </w:rPr>
      </w:pPr>
      <w:r w:rsidRPr="001961D7">
        <w:rPr>
          <w:rFonts w:ascii="Times New Roman" w:hAnsi="Times New Roman" w:cs="Times New Roman"/>
          <w:b/>
          <w:sz w:val="22"/>
          <w:szCs w:val="22"/>
          <w:lang w:val="en-GB"/>
        </w:rPr>
        <w:t>Publicly Funded Shelter Homes</w:t>
      </w:r>
    </w:p>
    <w:p w14:paraId="3011EB51" w14:textId="77777777" w:rsidR="00FE7BC0" w:rsidRPr="001961D7" w:rsidRDefault="00FE7BC0" w:rsidP="00FE7BC0">
      <w:pPr>
        <w:pStyle w:val="ListParagraph"/>
        <w:ind w:left="709"/>
        <w:jc w:val="both"/>
        <w:rPr>
          <w:rFonts w:ascii="Times New Roman" w:hAnsi="Times New Roman" w:cs="Times New Roman"/>
          <w:sz w:val="22"/>
          <w:szCs w:val="22"/>
          <w:lang w:val="en-GB"/>
        </w:rPr>
      </w:pPr>
    </w:p>
    <w:p w14:paraId="3A7D45C9" w14:textId="55FC31FA" w:rsidR="00FE7BC0" w:rsidRPr="001961D7" w:rsidRDefault="00FE7BC0" w:rsidP="00FE7BC0">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 xml:space="preserve">Older persons are also provided shelter at </w:t>
      </w:r>
      <w:r w:rsidRPr="001961D7">
        <w:rPr>
          <w:rFonts w:ascii="Times New Roman" w:hAnsi="Times New Roman" w:cs="Times New Roman"/>
          <w:i/>
          <w:sz w:val="22"/>
          <w:szCs w:val="22"/>
          <w:lang w:val="en-GB"/>
        </w:rPr>
        <w:t>Rumah Seri Kenangan</w:t>
      </w:r>
      <w:r w:rsidR="00254373" w:rsidRPr="001961D7">
        <w:rPr>
          <w:rFonts w:ascii="Times New Roman" w:hAnsi="Times New Roman" w:cs="Times New Roman"/>
          <w:i/>
          <w:sz w:val="22"/>
          <w:szCs w:val="22"/>
          <w:lang w:val="en-GB"/>
        </w:rPr>
        <w:t xml:space="preserve"> </w:t>
      </w:r>
      <w:r w:rsidR="00254373" w:rsidRPr="001961D7">
        <w:rPr>
          <w:rFonts w:ascii="Times New Roman" w:hAnsi="Times New Roman" w:cs="Times New Roman"/>
          <w:sz w:val="22"/>
          <w:szCs w:val="22"/>
          <w:lang w:val="en-GB"/>
        </w:rPr>
        <w:t>(RSK)</w:t>
      </w:r>
      <w:r w:rsidRPr="001961D7">
        <w:rPr>
          <w:rFonts w:ascii="Times New Roman" w:hAnsi="Times New Roman" w:cs="Times New Roman"/>
          <w:sz w:val="22"/>
          <w:szCs w:val="22"/>
          <w:lang w:val="en-GB"/>
        </w:rPr>
        <w:t xml:space="preserve">. </w:t>
      </w:r>
      <w:r w:rsidR="000F4790" w:rsidRPr="001961D7">
        <w:rPr>
          <w:rFonts w:ascii="Times New Roman" w:hAnsi="Times New Roman" w:cs="Times New Roman"/>
          <w:sz w:val="22"/>
          <w:szCs w:val="22"/>
          <w:lang w:val="en-GB"/>
        </w:rPr>
        <w:t>These homes</w:t>
      </w:r>
      <w:r w:rsidRPr="001961D7">
        <w:rPr>
          <w:rFonts w:ascii="Times New Roman" w:hAnsi="Times New Roman" w:cs="Times New Roman"/>
          <w:sz w:val="22"/>
          <w:szCs w:val="22"/>
          <w:lang w:val="en-GB"/>
        </w:rPr>
        <w:t xml:space="preserve"> are publicly funded shelter homes for older persons who do not have any family and financial support. There are 10 RSKs which offer shelter and protection for 3,120 residents. These homes offer satisfactory care and support in the form of rehabilitative and counselling services for the residents. </w:t>
      </w:r>
    </w:p>
    <w:p w14:paraId="72EB152C" w14:textId="77777777" w:rsidR="00FE7BC0" w:rsidRPr="001961D7" w:rsidRDefault="00FE7BC0" w:rsidP="00FE7BC0">
      <w:pPr>
        <w:pStyle w:val="ListParagraph"/>
        <w:ind w:left="567"/>
        <w:jc w:val="both"/>
        <w:rPr>
          <w:rFonts w:ascii="Times New Roman" w:hAnsi="Times New Roman" w:cs="Times New Roman"/>
          <w:sz w:val="22"/>
          <w:szCs w:val="22"/>
          <w:lang w:val="en-GB"/>
        </w:rPr>
      </w:pPr>
    </w:p>
    <w:p w14:paraId="3F981B11" w14:textId="77777777" w:rsidR="00FE7BC0" w:rsidRPr="001961D7" w:rsidRDefault="00FE7BC0" w:rsidP="00FE7BC0">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 xml:space="preserve">RSKs are located throughout Malaysia. Few facilities are undergoing reconstructions and residents were temporarily relocated to other nearby welfare institutions while the project was being completed. The residents of these homes must fulfil the admission criteria including being Malaysian citizens aged 60 years and above who do not have the means to support themselves. They also must have good mental well-being (i.e., be free from any mental illnesses) and do not </w:t>
      </w:r>
      <w:r w:rsidRPr="001961D7">
        <w:rPr>
          <w:rFonts w:ascii="Times New Roman" w:hAnsi="Times New Roman" w:cs="Times New Roman"/>
          <w:sz w:val="22"/>
          <w:szCs w:val="22"/>
          <w:lang w:val="en-GB"/>
        </w:rPr>
        <w:lastRenderedPageBreak/>
        <w:t xml:space="preserve">have any contagious diseases. The lack of family support is normally the main factor affecting the decision to stay or be admitted to the old persons’ homes. </w:t>
      </w:r>
    </w:p>
    <w:p w14:paraId="49532C2C" w14:textId="77777777" w:rsidR="00FE7BC0" w:rsidRPr="001961D7" w:rsidRDefault="00FE7BC0" w:rsidP="00FE7BC0">
      <w:pPr>
        <w:pStyle w:val="ListParagraph"/>
        <w:ind w:left="567"/>
        <w:jc w:val="both"/>
        <w:rPr>
          <w:rFonts w:ascii="Times New Roman" w:hAnsi="Times New Roman" w:cs="Times New Roman"/>
          <w:sz w:val="22"/>
          <w:szCs w:val="22"/>
          <w:lang w:val="en-GB"/>
        </w:rPr>
      </w:pPr>
    </w:p>
    <w:p w14:paraId="16D27B63" w14:textId="77777777" w:rsidR="00FE7BC0" w:rsidRPr="001961D7" w:rsidRDefault="00FE7BC0" w:rsidP="00FE7BC0">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 xml:space="preserve">For those who are poor but have family members to provide care for them, financial assistance of RM350 per month is given. This amount has been raised to RM500 after the 2020 budget announcement. DSW also runs two homes for the chronically ill and two social rehabilitation centres for beggars and destitute which are not age specific facilities. </w:t>
      </w:r>
    </w:p>
    <w:p w14:paraId="23D451EB" w14:textId="77777777" w:rsidR="00FE7BC0" w:rsidRPr="001961D7" w:rsidRDefault="00FE7BC0" w:rsidP="00FE7BC0">
      <w:pPr>
        <w:pStyle w:val="ListParagraph"/>
        <w:ind w:left="567"/>
        <w:jc w:val="both"/>
        <w:rPr>
          <w:rFonts w:ascii="Times New Roman" w:hAnsi="Times New Roman" w:cs="Times New Roman"/>
          <w:sz w:val="22"/>
          <w:szCs w:val="22"/>
          <w:lang w:val="en-GB"/>
        </w:rPr>
      </w:pPr>
    </w:p>
    <w:p w14:paraId="23576CC1" w14:textId="77777777" w:rsidR="00FE7BC0" w:rsidRPr="001961D7" w:rsidRDefault="00FE7BC0" w:rsidP="00FE7BC0">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 xml:space="preserve">As of June 2021, there are a total of 17 Government Funded Shelter Homes under the auspices of DSW with 2,040 registered residents. </w:t>
      </w:r>
    </w:p>
    <w:p w14:paraId="6BF3ED6B" w14:textId="77777777" w:rsidR="00FE7BC0" w:rsidRPr="001961D7" w:rsidRDefault="00FE7BC0" w:rsidP="00FE7BC0">
      <w:pPr>
        <w:pStyle w:val="ListParagraph"/>
        <w:ind w:left="567"/>
        <w:jc w:val="both"/>
        <w:rPr>
          <w:rFonts w:ascii="Times New Roman" w:hAnsi="Times New Roman" w:cs="Times New Roman"/>
          <w:sz w:val="22"/>
          <w:szCs w:val="22"/>
          <w:lang w:val="en-GB"/>
        </w:rPr>
      </w:pPr>
    </w:p>
    <w:p w14:paraId="07E822C0" w14:textId="77777777" w:rsidR="00FE7BC0" w:rsidRPr="001961D7" w:rsidRDefault="00FE7BC0" w:rsidP="00FE7BC0">
      <w:pPr>
        <w:pStyle w:val="ListParagraph"/>
        <w:ind w:left="567"/>
        <w:jc w:val="both"/>
        <w:rPr>
          <w:rFonts w:ascii="Times New Roman" w:hAnsi="Times New Roman" w:cs="Times New Roman"/>
          <w:b/>
          <w:sz w:val="22"/>
          <w:szCs w:val="22"/>
          <w:lang w:val="en-GB"/>
        </w:rPr>
      </w:pPr>
      <w:r w:rsidRPr="001961D7">
        <w:rPr>
          <w:rFonts w:ascii="Times New Roman" w:hAnsi="Times New Roman" w:cs="Times New Roman"/>
          <w:b/>
          <w:sz w:val="22"/>
          <w:szCs w:val="22"/>
          <w:lang w:val="en-GB"/>
        </w:rPr>
        <w:t>Nursing homes for the Chronically Ill</w:t>
      </w:r>
    </w:p>
    <w:p w14:paraId="6F89E368" w14:textId="77777777" w:rsidR="00FE7BC0" w:rsidRPr="001961D7" w:rsidRDefault="00FE7BC0" w:rsidP="00FE7BC0">
      <w:pPr>
        <w:pStyle w:val="ListParagraph"/>
        <w:ind w:left="567"/>
        <w:jc w:val="both"/>
        <w:rPr>
          <w:rFonts w:ascii="Times New Roman" w:hAnsi="Times New Roman" w:cs="Times New Roman"/>
          <w:b/>
          <w:sz w:val="22"/>
          <w:szCs w:val="22"/>
          <w:lang w:val="en-GB"/>
        </w:rPr>
      </w:pPr>
    </w:p>
    <w:p w14:paraId="269BAE74" w14:textId="6B72876A" w:rsidR="0051066A" w:rsidRPr="001961D7" w:rsidRDefault="00FE7BC0" w:rsidP="0051066A">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 xml:space="preserve">Nursing homes for the chronically ill provide care, treatment and protection to the poor dependent older persons that allows them to continue to live in a comfortable and safe environment. The </w:t>
      </w:r>
      <w:r w:rsidR="00613C4B" w:rsidRPr="001961D7">
        <w:rPr>
          <w:rFonts w:ascii="Times New Roman" w:hAnsi="Times New Roman" w:cs="Times New Roman"/>
          <w:sz w:val="22"/>
          <w:szCs w:val="22"/>
          <w:lang w:val="en-GB"/>
        </w:rPr>
        <w:t>catalogue</w:t>
      </w:r>
      <w:r w:rsidRPr="001961D7">
        <w:rPr>
          <w:rFonts w:ascii="Times New Roman" w:hAnsi="Times New Roman" w:cs="Times New Roman"/>
          <w:sz w:val="22"/>
          <w:szCs w:val="22"/>
          <w:lang w:val="en-GB"/>
        </w:rPr>
        <w:t xml:space="preserve"> of services includes care and protection, guidance and </w:t>
      </w:r>
      <w:r w:rsidR="00613C4B" w:rsidRPr="001961D7">
        <w:rPr>
          <w:rFonts w:ascii="Times New Roman" w:hAnsi="Times New Roman" w:cs="Times New Roman"/>
          <w:sz w:val="22"/>
          <w:szCs w:val="22"/>
          <w:lang w:val="en-GB"/>
        </w:rPr>
        <w:t>counselling</w:t>
      </w:r>
      <w:r w:rsidRPr="001961D7">
        <w:rPr>
          <w:rFonts w:ascii="Times New Roman" w:hAnsi="Times New Roman" w:cs="Times New Roman"/>
          <w:sz w:val="22"/>
          <w:szCs w:val="22"/>
          <w:lang w:val="en-GB"/>
        </w:rPr>
        <w:t>, physiotherapy, recreation and job recovery, as well as medical treatment.</w:t>
      </w:r>
      <w:r w:rsidR="0051066A" w:rsidRPr="001961D7">
        <w:rPr>
          <w:rFonts w:ascii="Times New Roman" w:hAnsi="Times New Roman" w:cs="Times New Roman"/>
          <w:sz w:val="22"/>
          <w:szCs w:val="22"/>
          <w:lang w:val="en-GB"/>
        </w:rPr>
        <w:t xml:space="preserve"> </w:t>
      </w:r>
      <w:r w:rsidR="00F907D2" w:rsidRPr="001961D7">
        <w:rPr>
          <w:rFonts w:ascii="Times New Roman" w:hAnsi="Times New Roman" w:cs="Times New Roman"/>
          <w:sz w:val="22"/>
          <w:szCs w:val="22"/>
        </w:rPr>
        <w:t>T</w:t>
      </w:r>
      <w:r w:rsidR="00613C4B" w:rsidRPr="001961D7">
        <w:rPr>
          <w:rFonts w:ascii="Times New Roman" w:hAnsi="Times New Roman" w:cs="Times New Roman"/>
          <w:sz w:val="22"/>
          <w:szCs w:val="22"/>
        </w:rPr>
        <w:t>hese homes</w:t>
      </w:r>
      <w:r w:rsidR="0051066A" w:rsidRPr="001961D7">
        <w:rPr>
          <w:rFonts w:ascii="Times New Roman" w:hAnsi="Times New Roman" w:cs="Times New Roman"/>
          <w:sz w:val="22"/>
          <w:szCs w:val="22"/>
        </w:rPr>
        <w:t xml:space="preserve"> </w:t>
      </w:r>
      <w:r w:rsidR="00F907D2" w:rsidRPr="001961D7">
        <w:rPr>
          <w:rFonts w:ascii="Times New Roman" w:hAnsi="Times New Roman" w:cs="Times New Roman"/>
          <w:sz w:val="22"/>
          <w:szCs w:val="22"/>
        </w:rPr>
        <w:t>cater for</w:t>
      </w:r>
      <w:r w:rsidR="0051066A" w:rsidRPr="001961D7">
        <w:rPr>
          <w:rFonts w:ascii="Times New Roman" w:hAnsi="Times New Roman" w:cs="Times New Roman"/>
          <w:sz w:val="22"/>
          <w:szCs w:val="22"/>
        </w:rPr>
        <w:t xml:space="preserve"> destitute patients that are in need of non-intensive treatment.</w:t>
      </w:r>
      <w:r w:rsidR="0051066A" w:rsidRPr="00D359B2">
        <w:rPr>
          <w:rFonts w:ascii="Times New Roman" w:hAnsi="Times New Roman" w:cs="Times New Roman"/>
          <w:sz w:val="22"/>
          <w:szCs w:val="22"/>
          <w:lang w:val="en-US"/>
        </w:rPr>
        <w:t xml:space="preserve"> Presently</w:t>
      </w:r>
      <w:r w:rsidR="0051066A" w:rsidRPr="001961D7">
        <w:rPr>
          <w:rFonts w:ascii="Times New Roman" w:hAnsi="Times New Roman" w:cs="Times New Roman"/>
          <w:sz w:val="22"/>
          <w:szCs w:val="22"/>
        </w:rPr>
        <w:t>, there are two</w:t>
      </w:r>
      <w:r w:rsidR="0051066A" w:rsidRPr="00D359B2">
        <w:rPr>
          <w:rFonts w:ascii="Times New Roman" w:hAnsi="Times New Roman" w:cs="Times New Roman"/>
          <w:sz w:val="22"/>
          <w:szCs w:val="22"/>
          <w:lang w:val="en-US"/>
        </w:rPr>
        <w:t xml:space="preserve"> </w:t>
      </w:r>
      <w:r w:rsidR="00F907D2" w:rsidRPr="00D359B2">
        <w:rPr>
          <w:rFonts w:ascii="Times New Roman" w:hAnsi="Times New Roman" w:cs="Times New Roman"/>
          <w:sz w:val="22"/>
          <w:szCs w:val="22"/>
          <w:lang w:val="en-US"/>
        </w:rPr>
        <w:t>such</w:t>
      </w:r>
      <w:r w:rsidR="00F907D2" w:rsidRPr="001961D7">
        <w:rPr>
          <w:rFonts w:ascii="Times New Roman" w:hAnsi="Times New Roman" w:cs="Times New Roman"/>
          <w:sz w:val="22"/>
          <w:szCs w:val="22"/>
        </w:rPr>
        <w:t xml:space="preserve"> homes</w:t>
      </w:r>
      <w:r w:rsidR="0051066A" w:rsidRPr="001961D7">
        <w:rPr>
          <w:rFonts w:ascii="Times New Roman" w:hAnsi="Times New Roman" w:cs="Times New Roman"/>
          <w:sz w:val="22"/>
          <w:szCs w:val="22"/>
        </w:rPr>
        <w:t xml:space="preserve"> in Malaysia.</w:t>
      </w:r>
    </w:p>
    <w:p w14:paraId="739C5915" w14:textId="7B76ED74" w:rsidR="00A34C57" w:rsidRPr="001961D7" w:rsidRDefault="00A34C57" w:rsidP="000F4790">
      <w:pPr>
        <w:spacing w:after="0"/>
        <w:jc w:val="both"/>
        <w:rPr>
          <w:rFonts w:ascii="Times New Roman" w:hAnsi="Times New Roman" w:cs="Times New Roman"/>
          <w:lang w:val="en-GB"/>
        </w:rPr>
      </w:pPr>
    </w:p>
    <w:p w14:paraId="78FE1944" w14:textId="1D331C88" w:rsidR="00C409EB" w:rsidRPr="001961D7" w:rsidRDefault="00C409EB" w:rsidP="00C409EB">
      <w:pPr>
        <w:ind w:left="567"/>
        <w:jc w:val="both"/>
        <w:rPr>
          <w:rFonts w:ascii="Times New Roman" w:hAnsi="Times New Roman" w:cs="Times New Roman"/>
          <w:b/>
          <w:lang w:val="en-GB"/>
        </w:rPr>
      </w:pPr>
      <w:r w:rsidRPr="001961D7">
        <w:rPr>
          <w:rFonts w:ascii="Times New Roman" w:hAnsi="Times New Roman" w:cs="Times New Roman"/>
          <w:b/>
          <w:lang w:val="en-GB"/>
        </w:rPr>
        <w:t>Nursing home (under the purview of the Ministry of Health)</w:t>
      </w:r>
    </w:p>
    <w:p w14:paraId="470FC57F" w14:textId="471C3DBD" w:rsidR="00C409EB" w:rsidRPr="001961D7" w:rsidRDefault="00C409EB" w:rsidP="00C409EB">
      <w:pPr>
        <w:ind w:left="567"/>
        <w:jc w:val="both"/>
        <w:rPr>
          <w:rFonts w:ascii="Times New Roman" w:hAnsi="Times New Roman" w:cs="Times New Roman"/>
          <w:lang w:val="en-GB"/>
        </w:rPr>
      </w:pPr>
      <w:r w:rsidRPr="001961D7">
        <w:rPr>
          <w:rFonts w:ascii="Times New Roman" w:hAnsi="Times New Roman" w:cs="Times New Roman"/>
          <w:lang w:val="en-GB"/>
        </w:rPr>
        <w:t>Nursing home facilities that provide nursing care for sick and disabled have been catering for the rising demand in the country. Currently, care centres are registered under the Care Centre Act 1993 and nursing homes under PAHFAS. In 2018, PAHFAS was gazetted with the intentions to regulate the care centres in the country, to maintain quality in the services and to protect the wellbeing of older persons staying in care centres.</w:t>
      </w:r>
    </w:p>
    <w:p w14:paraId="21795534" w14:textId="338CD29B" w:rsidR="00C409EB" w:rsidRPr="001961D7" w:rsidRDefault="00C409EB" w:rsidP="00C409EB">
      <w:pPr>
        <w:ind w:left="567"/>
        <w:jc w:val="both"/>
        <w:rPr>
          <w:rFonts w:ascii="Times New Roman" w:hAnsi="Times New Roman" w:cs="Times New Roman"/>
          <w:lang w:val="en-GB"/>
        </w:rPr>
      </w:pPr>
      <w:r w:rsidRPr="001961D7">
        <w:rPr>
          <w:rFonts w:ascii="Times New Roman" w:hAnsi="Times New Roman" w:cs="Times New Roman"/>
          <w:lang w:val="en-GB"/>
        </w:rPr>
        <w:t>There are 21 nursing home licensed under PAHFAS. To ensure these private nursing homes adhere and comply with the Act, regular monitoring and surveillance activities are being carried out in the form of visits, checks and audits.</w:t>
      </w:r>
    </w:p>
    <w:p w14:paraId="5F0F09CF" w14:textId="33211450" w:rsidR="00B84359" w:rsidRPr="001961D7" w:rsidRDefault="00B84359" w:rsidP="00B84359">
      <w:pPr>
        <w:pStyle w:val="ListParagraph"/>
        <w:ind w:left="567"/>
        <w:jc w:val="both"/>
        <w:rPr>
          <w:rFonts w:ascii="Times New Roman" w:hAnsi="Times New Roman" w:cs="Times New Roman"/>
          <w:b/>
          <w:sz w:val="22"/>
          <w:szCs w:val="22"/>
          <w:lang w:val="en-GB"/>
        </w:rPr>
      </w:pPr>
      <w:r w:rsidRPr="001961D7">
        <w:rPr>
          <w:rFonts w:ascii="Times New Roman" w:hAnsi="Times New Roman" w:cs="Times New Roman"/>
          <w:b/>
          <w:i/>
          <w:sz w:val="22"/>
          <w:szCs w:val="22"/>
          <w:lang w:val="en-GB"/>
        </w:rPr>
        <w:t>Desa Bina Diri</w:t>
      </w:r>
      <w:r w:rsidRPr="001961D7">
        <w:rPr>
          <w:rFonts w:ascii="Times New Roman" w:hAnsi="Times New Roman" w:cs="Times New Roman"/>
          <w:b/>
          <w:sz w:val="22"/>
          <w:szCs w:val="22"/>
          <w:lang w:val="en-GB"/>
        </w:rPr>
        <w:t xml:space="preserve"> (DBD)</w:t>
      </w:r>
      <w:r w:rsidR="00D359B2">
        <w:rPr>
          <w:rFonts w:ascii="Times New Roman" w:hAnsi="Times New Roman" w:cs="Times New Roman"/>
          <w:b/>
          <w:sz w:val="22"/>
          <w:szCs w:val="22"/>
          <w:lang w:val="en-GB"/>
        </w:rPr>
        <w:t xml:space="preserve"> </w:t>
      </w:r>
      <w:r w:rsidR="00D359B2" w:rsidRPr="00D359B2">
        <w:rPr>
          <w:rFonts w:ascii="Times New Roman" w:hAnsi="Times New Roman" w:cs="Times New Roman"/>
          <w:b/>
          <w:sz w:val="22"/>
          <w:szCs w:val="22"/>
          <w:lang w:val="en-GB"/>
        </w:rPr>
        <w:t xml:space="preserve">- </w:t>
      </w:r>
      <w:r w:rsidR="00D359B2" w:rsidRPr="00D359B2">
        <w:rPr>
          <w:rFonts w:ascii="Times New Roman" w:hAnsi="Times New Roman" w:cs="Times New Roman"/>
          <w:b/>
          <w:sz w:val="22"/>
          <w:szCs w:val="22"/>
          <w:lang w:val="en-GB"/>
        </w:rPr>
        <w:t>transit center</w:t>
      </w:r>
      <w:bookmarkStart w:id="1" w:name="_GoBack"/>
      <w:bookmarkEnd w:id="1"/>
    </w:p>
    <w:p w14:paraId="72ECC9E3" w14:textId="77777777" w:rsidR="00B84359" w:rsidRPr="001961D7" w:rsidRDefault="00B84359" w:rsidP="00B84359">
      <w:pPr>
        <w:pStyle w:val="ListParagraph"/>
        <w:ind w:left="567"/>
        <w:jc w:val="both"/>
        <w:rPr>
          <w:rFonts w:ascii="Times New Roman" w:hAnsi="Times New Roman" w:cs="Times New Roman"/>
          <w:b/>
          <w:sz w:val="22"/>
          <w:szCs w:val="22"/>
          <w:lang w:val="en-GB"/>
        </w:rPr>
      </w:pPr>
    </w:p>
    <w:p w14:paraId="4CD61370" w14:textId="7D500AFD" w:rsidR="00B84359" w:rsidRPr="001961D7" w:rsidRDefault="006560E6" w:rsidP="00F907D2">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i/>
          <w:sz w:val="22"/>
          <w:szCs w:val="22"/>
          <w:lang w:val="en-GB"/>
        </w:rPr>
        <w:t>Desa Bina Diri</w:t>
      </w:r>
      <w:r w:rsidRPr="001961D7">
        <w:rPr>
          <w:rFonts w:ascii="Times New Roman" w:hAnsi="Times New Roman" w:cs="Times New Roman"/>
          <w:sz w:val="22"/>
          <w:szCs w:val="22"/>
          <w:lang w:val="en-GB"/>
        </w:rPr>
        <w:t xml:space="preserve"> as a temporary transit center was </w:t>
      </w:r>
      <w:r w:rsidR="00B84359" w:rsidRPr="001961D7">
        <w:rPr>
          <w:rFonts w:ascii="Times New Roman" w:hAnsi="Times New Roman" w:cs="Times New Roman"/>
          <w:sz w:val="22"/>
          <w:szCs w:val="22"/>
          <w:lang w:val="en-GB"/>
        </w:rPr>
        <w:t xml:space="preserve">established to provide care, protection and rehabilitation of beggars and the destitute. It helps individuals to be productive, self-reliant, and </w:t>
      </w:r>
      <w:r w:rsidRPr="001961D7">
        <w:rPr>
          <w:rFonts w:ascii="Times New Roman" w:hAnsi="Times New Roman" w:cs="Times New Roman"/>
          <w:sz w:val="22"/>
          <w:szCs w:val="22"/>
          <w:lang w:val="en-GB"/>
        </w:rPr>
        <w:t xml:space="preserve">be </w:t>
      </w:r>
      <w:r w:rsidR="00B84359" w:rsidRPr="001961D7">
        <w:rPr>
          <w:rFonts w:ascii="Times New Roman" w:hAnsi="Times New Roman" w:cs="Times New Roman"/>
          <w:sz w:val="22"/>
          <w:szCs w:val="22"/>
          <w:lang w:val="en-GB"/>
        </w:rPr>
        <w:t xml:space="preserve">able to work and </w:t>
      </w:r>
      <w:r w:rsidRPr="001961D7">
        <w:rPr>
          <w:rFonts w:ascii="Times New Roman" w:hAnsi="Times New Roman" w:cs="Times New Roman"/>
          <w:sz w:val="22"/>
          <w:szCs w:val="22"/>
          <w:lang w:val="en-GB"/>
        </w:rPr>
        <w:t xml:space="preserve">return </w:t>
      </w:r>
      <w:r w:rsidR="00B84359" w:rsidRPr="001961D7">
        <w:rPr>
          <w:rFonts w:ascii="Times New Roman" w:hAnsi="Times New Roman" w:cs="Times New Roman"/>
          <w:sz w:val="22"/>
          <w:szCs w:val="22"/>
          <w:lang w:val="en-GB"/>
        </w:rPr>
        <w:t>back to the community.</w:t>
      </w:r>
      <w:r w:rsidR="00F907D2" w:rsidRPr="001961D7">
        <w:rPr>
          <w:rFonts w:ascii="Times New Roman" w:hAnsi="Times New Roman" w:cs="Times New Roman"/>
          <w:sz w:val="22"/>
          <w:szCs w:val="22"/>
          <w:lang w:val="en-GB"/>
        </w:rPr>
        <w:t xml:space="preserve"> </w:t>
      </w:r>
      <w:r w:rsidR="00B84359" w:rsidRPr="001961D7">
        <w:rPr>
          <w:rFonts w:ascii="Times New Roman" w:hAnsi="Times New Roman" w:cs="Times New Roman"/>
          <w:sz w:val="22"/>
          <w:szCs w:val="22"/>
          <w:lang w:val="en-GB"/>
        </w:rPr>
        <w:t xml:space="preserve">The objectives of its implementation are to provide protection, care and destitute rehabilitation, to train inmates so that they can adapt </w:t>
      </w:r>
      <w:r w:rsidR="00F907D2" w:rsidRPr="001961D7">
        <w:rPr>
          <w:rFonts w:ascii="Times New Roman" w:hAnsi="Times New Roman" w:cs="Times New Roman"/>
          <w:sz w:val="22"/>
          <w:szCs w:val="22"/>
          <w:lang w:val="en-GB"/>
        </w:rPr>
        <w:t xml:space="preserve">and be </w:t>
      </w:r>
      <w:r w:rsidR="00B84359" w:rsidRPr="001961D7">
        <w:rPr>
          <w:rFonts w:ascii="Times New Roman" w:hAnsi="Times New Roman" w:cs="Times New Roman"/>
          <w:sz w:val="22"/>
          <w:szCs w:val="22"/>
          <w:lang w:val="en-GB"/>
        </w:rPr>
        <w:t xml:space="preserve">integrated into </w:t>
      </w:r>
      <w:r w:rsidR="00F907D2" w:rsidRPr="001961D7">
        <w:rPr>
          <w:rFonts w:ascii="Times New Roman" w:hAnsi="Times New Roman" w:cs="Times New Roman"/>
          <w:sz w:val="22"/>
          <w:szCs w:val="22"/>
          <w:lang w:val="en-GB"/>
        </w:rPr>
        <w:t xml:space="preserve">the </w:t>
      </w:r>
      <w:r w:rsidR="00B84359" w:rsidRPr="001961D7">
        <w:rPr>
          <w:rFonts w:ascii="Times New Roman" w:hAnsi="Times New Roman" w:cs="Times New Roman"/>
          <w:sz w:val="22"/>
          <w:szCs w:val="22"/>
          <w:lang w:val="en-GB"/>
        </w:rPr>
        <w:t>society</w:t>
      </w:r>
      <w:r w:rsidR="00F907D2" w:rsidRPr="001961D7">
        <w:rPr>
          <w:rFonts w:ascii="Times New Roman" w:hAnsi="Times New Roman" w:cs="Times New Roman"/>
          <w:sz w:val="22"/>
          <w:szCs w:val="22"/>
          <w:lang w:val="en-GB"/>
        </w:rPr>
        <w:t>,</w:t>
      </w:r>
      <w:r w:rsidR="00B84359" w:rsidRPr="001961D7">
        <w:rPr>
          <w:rFonts w:ascii="Times New Roman" w:hAnsi="Times New Roman" w:cs="Times New Roman"/>
          <w:sz w:val="22"/>
          <w:szCs w:val="22"/>
          <w:lang w:val="en-GB"/>
        </w:rPr>
        <w:t xml:space="preserve"> as well as to equip inmates with </w:t>
      </w:r>
      <w:r w:rsidR="00F907D2" w:rsidRPr="001961D7">
        <w:rPr>
          <w:rFonts w:ascii="Times New Roman" w:hAnsi="Times New Roman" w:cs="Times New Roman"/>
          <w:sz w:val="22"/>
          <w:szCs w:val="22"/>
          <w:lang w:val="en-GB"/>
        </w:rPr>
        <w:t>knowledge</w:t>
      </w:r>
      <w:r w:rsidR="00B84359" w:rsidRPr="001961D7">
        <w:rPr>
          <w:rFonts w:ascii="Times New Roman" w:hAnsi="Times New Roman" w:cs="Times New Roman"/>
          <w:sz w:val="22"/>
          <w:szCs w:val="22"/>
          <w:lang w:val="en-GB"/>
        </w:rPr>
        <w:t xml:space="preserve"> and basic skills.</w:t>
      </w:r>
    </w:p>
    <w:p w14:paraId="4BB48AF3" w14:textId="46A09508" w:rsidR="00B84359" w:rsidRPr="001961D7" w:rsidRDefault="00B84359" w:rsidP="00B84359">
      <w:pPr>
        <w:pStyle w:val="ListParagraph"/>
        <w:ind w:left="567"/>
        <w:jc w:val="both"/>
        <w:rPr>
          <w:rFonts w:ascii="Times New Roman" w:hAnsi="Times New Roman" w:cs="Times New Roman"/>
          <w:sz w:val="22"/>
          <w:szCs w:val="22"/>
          <w:lang w:val="en-GB"/>
        </w:rPr>
      </w:pPr>
    </w:p>
    <w:p w14:paraId="68436F41" w14:textId="6084DF12" w:rsidR="00B84359" w:rsidRPr="001961D7" w:rsidRDefault="00B84359" w:rsidP="00B84359">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 xml:space="preserve">There are five (5) DBD directly under the management of DSW </w:t>
      </w:r>
    </w:p>
    <w:p w14:paraId="7E100ECA" w14:textId="785FCC27" w:rsidR="00B84359" w:rsidRPr="001961D7" w:rsidRDefault="00B84359" w:rsidP="00B84359">
      <w:pPr>
        <w:pStyle w:val="ListParagraph"/>
        <w:numPr>
          <w:ilvl w:val="2"/>
          <w:numId w:val="27"/>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DBD Mersing, Johor</w:t>
      </w:r>
    </w:p>
    <w:p w14:paraId="49145717" w14:textId="3E48917B" w:rsidR="00B84359" w:rsidRPr="001961D7" w:rsidRDefault="00B84359" w:rsidP="00B84359">
      <w:pPr>
        <w:pStyle w:val="ListParagraph"/>
        <w:numPr>
          <w:ilvl w:val="2"/>
          <w:numId w:val="27"/>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DBD Jerantut, Pahang</w:t>
      </w:r>
    </w:p>
    <w:p w14:paraId="2C5DE300" w14:textId="0101F7ED" w:rsidR="00B84359" w:rsidRPr="001961D7" w:rsidRDefault="00B84359" w:rsidP="00B84359">
      <w:pPr>
        <w:pStyle w:val="ListParagraph"/>
        <w:numPr>
          <w:ilvl w:val="2"/>
          <w:numId w:val="27"/>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DBD Kuching, Sarawak</w:t>
      </w:r>
    </w:p>
    <w:p w14:paraId="28DA4214" w14:textId="4390E337" w:rsidR="00B84359" w:rsidRPr="001961D7" w:rsidRDefault="00B84359" w:rsidP="00B84359">
      <w:pPr>
        <w:pStyle w:val="ListParagraph"/>
        <w:numPr>
          <w:ilvl w:val="2"/>
          <w:numId w:val="27"/>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DBD Kota Kinabalu, Sabah</w:t>
      </w:r>
    </w:p>
    <w:p w14:paraId="5825D341" w14:textId="28697D97" w:rsidR="00B84359" w:rsidRPr="001961D7" w:rsidRDefault="00B84359" w:rsidP="00B84359">
      <w:pPr>
        <w:pStyle w:val="ListParagraph"/>
        <w:numPr>
          <w:ilvl w:val="2"/>
          <w:numId w:val="27"/>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Pusat Sehenti Bina Diri Sungai Buloh, Selangor.</w:t>
      </w:r>
    </w:p>
    <w:p w14:paraId="3E264439" w14:textId="77777777" w:rsidR="00B84359" w:rsidRPr="001961D7" w:rsidRDefault="00B84359" w:rsidP="00B84359">
      <w:pPr>
        <w:pStyle w:val="ListParagraph"/>
        <w:ind w:left="567"/>
        <w:jc w:val="both"/>
        <w:rPr>
          <w:rFonts w:ascii="Times New Roman" w:hAnsi="Times New Roman" w:cs="Times New Roman"/>
          <w:sz w:val="22"/>
          <w:szCs w:val="22"/>
          <w:lang w:val="en-GB"/>
        </w:rPr>
      </w:pPr>
    </w:p>
    <w:p w14:paraId="28C40643" w14:textId="77777777" w:rsidR="00B84359" w:rsidRPr="001961D7" w:rsidRDefault="00B84359" w:rsidP="00B84359">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 xml:space="preserve">The entry requirements are as follows: </w:t>
      </w:r>
    </w:p>
    <w:p w14:paraId="65B11388" w14:textId="73EB6664" w:rsidR="00B84359" w:rsidRPr="001961D7" w:rsidRDefault="00B84359" w:rsidP="00B84359">
      <w:pPr>
        <w:pStyle w:val="ListParagraph"/>
        <w:numPr>
          <w:ilvl w:val="0"/>
          <w:numId w:val="25"/>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Malaysian Citizen</w:t>
      </w:r>
    </w:p>
    <w:p w14:paraId="5547337A" w14:textId="77777777" w:rsidR="00B84359" w:rsidRPr="001961D7" w:rsidRDefault="00B84359" w:rsidP="00B84359">
      <w:pPr>
        <w:pStyle w:val="ListParagraph"/>
        <w:numPr>
          <w:ilvl w:val="0"/>
          <w:numId w:val="25"/>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Age 18 – 59 years</w:t>
      </w:r>
    </w:p>
    <w:p w14:paraId="278EBED1" w14:textId="77777777" w:rsidR="00B84359" w:rsidRPr="001961D7" w:rsidRDefault="00B84359" w:rsidP="00B84359">
      <w:pPr>
        <w:pStyle w:val="ListParagraph"/>
        <w:numPr>
          <w:ilvl w:val="0"/>
          <w:numId w:val="25"/>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No Family</w:t>
      </w:r>
    </w:p>
    <w:p w14:paraId="2A3B1631" w14:textId="77777777" w:rsidR="00B84359" w:rsidRPr="001961D7" w:rsidRDefault="00B84359" w:rsidP="00B84359">
      <w:pPr>
        <w:pStyle w:val="ListParagraph"/>
        <w:numPr>
          <w:ilvl w:val="0"/>
          <w:numId w:val="25"/>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No Income</w:t>
      </w:r>
    </w:p>
    <w:p w14:paraId="32D8514A" w14:textId="08D250E0" w:rsidR="00B84359" w:rsidRPr="001961D7" w:rsidRDefault="00B84359" w:rsidP="00B84359">
      <w:pPr>
        <w:pStyle w:val="ListParagraph"/>
        <w:numPr>
          <w:ilvl w:val="0"/>
          <w:numId w:val="25"/>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Not diagnosed with contagious diseases</w:t>
      </w:r>
    </w:p>
    <w:p w14:paraId="0775530E" w14:textId="77777777" w:rsidR="00B84359" w:rsidRPr="001961D7" w:rsidRDefault="00B84359" w:rsidP="00B84359">
      <w:pPr>
        <w:pStyle w:val="ListParagraph"/>
        <w:ind w:left="567"/>
        <w:jc w:val="both"/>
        <w:rPr>
          <w:rFonts w:ascii="Times New Roman" w:hAnsi="Times New Roman" w:cs="Times New Roman"/>
          <w:b/>
          <w:sz w:val="22"/>
          <w:szCs w:val="22"/>
          <w:lang w:val="en-GB"/>
        </w:rPr>
      </w:pPr>
    </w:p>
    <w:p w14:paraId="702FECD9" w14:textId="36B402B3" w:rsidR="00A34C57" w:rsidRPr="001961D7" w:rsidRDefault="00F3391D" w:rsidP="00FE7BC0">
      <w:pPr>
        <w:pStyle w:val="ListParagraph"/>
        <w:ind w:left="567"/>
        <w:jc w:val="both"/>
        <w:rPr>
          <w:rFonts w:ascii="Times New Roman" w:hAnsi="Times New Roman" w:cs="Times New Roman"/>
          <w:b/>
          <w:sz w:val="22"/>
          <w:szCs w:val="22"/>
          <w:lang w:val="en-GB"/>
        </w:rPr>
      </w:pPr>
      <w:r w:rsidRPr="001961D7">
        <w:rPr>
          <w:rFonts w:ascii="Times New Roman" w:hAnsi="Times New Roman" w:cs="Times New Roman"/>
          <w:b/>
          <w:sz w:val="22"/>
          <w:szCs w:val="22"/>
          <w:lang w:val="en-GB"/>
        </w:rPr>
        <w:t>Social Intervention Centre for Homeless</w:t>
      </w:r>
    </w:p>
    <w:p w14:paraId="61467572" w14:textId="671481C9" w:rsidR="00A34C57" w:rsidRPr="001961D7" w:rsidRDefault="00A34C57" w:rsidP="00FE7BC0">
      <w:pPr>
        <w:pStyle w:val="ListParagraph"/>
        <w:ind w:left="567"/>
        <w:jc w:val="both"/>
        <w:rPr>
          <w:rFonts w:ascii="Times New Roman" w:hAnsi="Times New Roman" w:cs="Times New Roman"/>
          <w:sz w:val="22"/>
          <w:szCs w:val="22"/>
          <w:highlight w:val="yellow"/>
          <w:lang w:val="en-GB"/>
        </w:rPr>
      </w:pPr>
    </w:p>
    <w:p w14:paraId="7C080C0B" w14:textId="7137B87F" w:rsidR="002235DD" w:rsidRPr="001961D7" w:rsidRDefault="002235DD" w:rsidP="002235DD">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i/>
          <w:sz w:val="22"/>
          <w:szCs w:val="22"/>
          <w:lang w:val="en-GB"/>
        </w:rPr>
        <w:lastRenderedPageBreak/>
        <w:t>Anjung Singgah</w:t>
      </w:r>
      <w:r w:rsidRPr="001961D7">
        <w:rPr>
          <w:rFonts w:ascii="Times New Roman" w:hAnsi="Times New Roman" w:cs="Times New Roman"/>
          <w:sz w:val="22"/>
          <w:szCs w:val="22"/>
          <w:lang w:val="en-GB"/>
        </w:rPr>
        <w:t xml:space="preserve"> is a social intervention centre to help the homeless in Malaysia. The </w:t>
      </w:r>
      <w:r w:rsidRPr="001961D7">
        <w:rPr>
          <w:rFonts w:ascii="Times New Roman" w:hAnsi="Times New Roman" w:cs="Times New Roman"/>
          <w:i/>
          <w:sz w:val="22"/>
          <w:szCs w:val="22"/>
          <w:lang w:val="en-GB"/>
        </w:rPr>
        <w:t>Anjung Singgah</w:t>
      </w:r>
      <w:r w:rsidRPr="001961D7">
        <w:rPr>
          <w:rFonts w:ascii="Times New Roman" w:hAnsi="Times New Roman" w:cs="Times New Roman"/>
          <w:sz w:val="22"/>
          <w:szCs w:val="22"/>
          <w:lang w:val="en-GB"/>
        </w:rPr>
        <w:t xml:space="preserve"> provided by the National Welfare Foundation project is implemented with the support of the Government in helping the homeless to give them space and opportunity to live independently. It provides temporary shelter, food, drinks and as an intervention centre to prepare the homeless to survive with the country’s current development. At this moment, </w:t>
      </w:r>
      <w:r w:rsidRPr="001961D7">
        <w:rPr>
          <w:rFonts w:ascii="Times New Roman" w:hAnsi="Times New Roman" w:cs="Times New Roman"/>
          <w:i/>
          <w:sz w:val="22"/>
          <w:szCs w:val="22"/>
          <w:lang w:val="en-GB"/>
        </w:rPr>
        <w:t>Anjung Singgah</w:t>
      </w:r>
      <w:r w:rsidRPr="001961D7">
        <w:rPr>
          <w:rFonts w:ascii="Times New Roman" w:hAnsi="Times New Roman" w:cs="Times New Roman"/>
          <w:sz w:val="22"/>
          <w:szCs w:val="22"/>
          <w:lang w:val="en-GB"/>
        </w:rPr>
        <w:t xml:space="preserve"> is available at the five locations</w:t>
      </w:r>
      <w:r w:rsidR="00F3391D" w:rsidRPr="001961D7">
        <w:rPr>
          <w:rFonts w:ascii="Times New Roman" w:hAnsi="Times New Roman" w:cs="Times New Roman"/>
          <w:sz w:val="22"/>
          <w:szCs w:val="22"/>
          <w:lang w:val="en-GB"/>
        </w:rPr>
        <w:t>:</w:t>
      </w:r>
    </w:p>
    <w:p w14:paraId="5BC2F097" w14:textId="77777777" w:rsidR="002235DD" w:rsidRPr="001961D7" w:rsidRDefault="002235DD" w:rsidP="002235DD">
      <w:pPr>
        <w:pStyle w:val="ListParagraph"/>
        <w:ind w:left="567"/>
        <w:jc w:val="both"/>
        <w:rPr>
          <w:rFonts w:ascii="Times New Roman" w:hAnsi="Times New Roman" w:cs="Times New Roman"/>
          <w:sz w:val="22"/>
          <w:szCs w:val="22"/>
          <w:lang w:val="en-GB"/>
        </w:rPr>
      </w:pPr>
    </w:p>
    <w:p w14:paraId="42FAB99C" w14:textId="234084A2" w:rsidR="002235DD" w:rsidRPr="001961D7" w:rsidRDefault="002235DD" w:rsidP="002235DD">
      <w:pPr>
        <w:pStyle w:val="ListParagraph"/>
        <w:numPr>
          <w:ilvl w:val="0"/>
          <w:numId w:val="18"/>
        </w:numPr>
        <w:ind w:left="1134" w:hanging="425"/>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Federal Territory of Kuala Lumpur</w:t>
      </w:r>
    </w:p>
    <w:p w14:paraId="12A5EBA0" w14:textId="5A64711C" w:rsidR="002235DD" w:rsidRPr="001961D7" w:rsidRDefault="002235DD" w:rsidP="002235DD">
      <w:pPr>
        <w:pStyle w:val="ListParagraph"/>
        <w:numPr>
          <w:ilvl w:val="0"/>
          <w:numId w:val="18"/>
        </w:numPr>
        <w:ind w:left="1134" w:hanging="425"/>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Kuching, Sarawak</w:t>
      </w:r>
    </w:p>
    <w:p w14:paraId="601A4AED" w14:textId="356B75F5" w:rsidR="002235DD" w:rsidRPr="001961D7" w:rsidRDefault="002235DD" w:rsidP="002235DD">
      <w:pPr>
        <w:pStyle w:val="ListParagraph"/>
        <w:numPr>
          <w:ilvl w:val="0"/>
          <w:numId w:val="18"/>
        </w:numPr>
        <w:ind w:left="1134" w:hanging="425"/>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Johor Bahru, Johor</w:t>
      </w:r>
    </w:p>
    <w:p w14:paraId="40FE5303" w14:textId="1F10E602" w:rsidR="002235DD" w:rsidRPr="001961D7" w:rsidRDefault="002235DD" w:rsidP="002235DD">
      <w:pPr>
        <w:pStyle w:val="ListParagraph"/>
        <w:numPr>
          <w:ilvl w:val="0"/>
          <w:numId w:val="18"/>
        </w:numPr>
        <w:ind w:left="1134" w:hanging="425"/>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Pulau Pinang</w:t>
      </w:r>
    </w:p>
    <w:p w14:paraId="2E6782FD" w14:textId="34B84F96" w:rsidR="00F3391D" w:rsidRPr="001961D7" w:rsidRDefault="002235DD" w:rsidP="00F3391D">
      <w:pPr>
        <w:pStyle w:val="ListParagraph"/>
        <w:numPr>
          <w:ilvl w:val="0"/>
          <w:numId w:val="18"/>
        </w:numPr>
        <w:ind w:left="1134" w:hanging="425"/>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Perak</w:t>
      </w:r>
      <w:r w:rsidR="00F3391D" w:rsidRPr="001961D7">
        <w:rPr>
          <w:rFonts w:ascii="Times New Roman" w:hAnsi="Times New Roman" w:cs="Times New Roman"/>
          <w:sz w:val="22"/>
          <w:szCs w:val="22"/>
          <w:lang w:val="en-GB"/>
        </w:rPr>
        <w:t>.</w:t>
      </w:r>
    </w:p>
    <w:p w14:paraId="1DD20D07" w14:textId="77777777" w:rsidR="00F3391D" w:rsidRPr="001961D7" w:rsidRDefault="00F3391D" w:rsidP="00F3391D">
      <w:pPr>
        <w:pStyle w:val="ListParagraph"/>
        <w:ind w:left="1134"/>
        <w:jc w:val="both"/>
        <w:rPr>
          <w:rFonts w:ascii="Times New Roman" w:hAnsi="Times New Roman" w:cs="Times New Roman"/>
          <w:sz w:val="22"/>
          <w:szCs w:val="22"/>
          <w:lang w:val="en-GB"/>
        </w:rPr>
      </w:pPr>
    </w:p>
    <w:p w14:paraId="5FA24256" w14:textId="03537207" w:rsidR="00FF6287" w:rsidRPr="001961D7" w:rsidRDefault="00F3391D" w:rsidP="00FF6287">
      <w:pPr>
        <w:ind w:left="567"/>
        <w:jc w:val="both"/>
        <w:rPr>
          <w:rFonts w:ascii="Times New Roman" w:hAnsi="Times New Roman" w:cs="Times New Roman"/>
          <w:lang w:val="en-GB"/>
        </w:rPr>
      </w:pPr>
      <w:r w:rsidRPr="001961D7">
        <w:rPr>
          <w:rFonts w:ascii="Times New Roman" w:hAnsi="Times New Roman" w:cs="Times New Roman"/>
          <w:lang w:val="en-GB"/>
        </w:rPr>
        <w:t xml:space="preserve">As of December 2021, a total of 8,325 homeless been registered in this temporary shelter. </w:t>
      </w:r>
    </w:p>
    <w:p w14:paraId="68DD66CA" w14:textId="439A2EEC" w:rsidR="004B2A8E" w:rsidRPr="001961D7" w:rsidRDefault="00FF6287" w:rsidP="00FF6287">
      <w:pPr>
        <w:spacing w:after="0" w:line="240" w:lineRule="auto"/>
        <w:ind w:left="567"/>
        <w:jc w:val="both"/>
        <w:rPr>
          <w:rFonts w:ascii="Times New Roman" w:eastAsia="Times New Roman" w:hAnsi="Times New Roman" w:cs="Times New Roman"/>
          <w:b/>
          <w:bCs/>
          <w:lang w:eastAsia="en-MY" w:bidi="th-TH"/>
        </w:rPr>
      </w:pPr>
      <w:r w:rsidRPr="001961D7">
        <w:rPr>
          <w:rFonts w:ascii="Times New Roman" w:eastAsia="Times New Roman" w:hAnsi="Times New Roman" w:cs="Times New Roman"/>
          <w:b/>
          <w:bCs/>
          <w:lang w:eastAsia="en-MY" w:bidi="th-TH"/>
        </w:rPr>
        <w:t>Establishment of Kuala Lumpur Homeless Transit Centre</w:t>
      </w:r>
    </w:p>
    <w:p w14:paraId="45E76648" w14:textId="5601BD23" w:rsidR="004B2A8E" w:rsidRPr="001961D7" w:rsidRDefault="004B2A8E" w:rsidP="00FF6287">
      <w:pPr>
        <w:spacing w:after="0" w:line="240" w:lineRule="auto"/>
        <w:ind w:left="567"/>
        <w:jc w:val="both"/>
        <w:rPr>
          <w:rFonts w:ascii="Times New Roman" w:eastAsia="Times New Roman" w:hAnsi="Times New Roman" w:cs="Times New Roman"/>
          <w:b/>
          <w:bCs/>
          <w:lang w:eastAsia="en-MY" w:bidi="th-TH"/>
        </w:rPr>
      </w:pPr>
      <w:bookmarkStart w:id="2" w:name="_Hlk99710830"/>
    </w:p>
    <w:p w14:paraId="00F004E5" w14:textId="32C0F7E4" w:rsidR="00FF6287" w:rsidRPr="001961D7" w:rsidRDefault="00FF6287" w:rsidP="004B2A8E">
      <w:pPr>
        <w:spacing w:after="0" w:line="240" w:lineRule="auto"/>
        <w:ind w:left="567"/>
        <w:jc w:val="both"/>
        <w:rPr>
          <w:rFonts w:ascii="Times New Roman" w:eastAsia="Times New Roman" w:hAnsi="Times New Roman" w:cs="Times New Roman"/>
          <w:bCs/>
          <w:lang w:eastAsia="en-MY" w:bidi="th-TH"/>
        </w:rPr>
      </w:pPr>
      <w:r w:rsidRPr="001961D7">
        <w:rPr>
          <w:rFonts w:ascii="Times New Roman" w:eastAsia="Times New Roman" w:hAnsi="Times New Roman" w:cs="Times New Roman"/>
          <w:bCs/>
          <w:lang w:eastAsia="en-MY" w:bidi="th-TH"/>
        </w:rPr>
        <w:t xml:space="preserve">Kuala Lumpur Homeless Transit Centre </w:t>
      </w:r>
      <w:bookmarkEnd w:id="2"/>
      <w:r w:rsidRPr="001961D7">
        <w:rPr>
          <w:rFonts w:ascii="Times New Roman" w:eastAsia="Times New Roman" w:hAnsi="Times New Roman" w:cs="Times New Roman"/>
          <w:bCs/>
          <w:lang w:eastAsia="en-MY" w:bidi="th-TH"/>
        </w:rPr>
        <w:t xml:space="preserve">is a one-stop centre that provides temporary stay for </w:t>
      </w:r>
      <w:r w:rsidR="006560E6" w:rsidRPr="001961D7">
        <w:rPr>
          <w:rFonts w:ascii="Times New Roman" w:eastAsia="Times New Roman" w:hAnsi="Times New Roman" w:cs="Times New Roman"/>
          <w:bCs/>
          <w:lang w:eastAsia="en-MY" w:bidi="th-TH"/>
        </w:rPr>
        <w:t xml:space="preserve">the </w:t>
      </w:r>
      <w:r w:rsidRPr="001961D7">
        <w:rPr>
          <w:rFonts w:ascii="Times New Roman" w:eastAsia="Times New Roman" w:hAnsi="Times New Roman" w:cs="Times New Roman"/>
          <w:bCs/>
          <w:lang w:eastAsia="en-MY" w:bidi="th-TH"/>
        </w:rPr>
        <w:t>homeless in Kuala Lumpur whereby all categories of</w:t>
      </w:r>
      <w:r w:rsidR="006560E6" w:rsidRPr="001961D7">
        <w:rPr>
          <w:rFonts w:ascii="Times New Roman" w:eastAsia="Times New Roman" w:hAnsi="Times New Roman" w:cs="Times New Roman"/>
          <w:bCs/>
          <w:lang w:eastAsia="en-MY" w:bidi="th-TH"/>
        </w:rPr>
        <w:t xml:space="preserve"> the</w:t>
      </w:r>
      <w:r w:rsidRPr="001961D7">
        <w:rPr>
          <w:rFonts w:ascii="Times New Roman" w:eastAsia="Times New Roman" w:hAnsi="Times New Roman" w:cs="Times New Roman"/>
          <w:bCs/>
          <w:lang w:eastAsia="en-MY" w:bidi="th-TH"/>
        </w:rPr>
        <w:t xml:space="preserve"> homeless are allowed to stay and use services offered at the </w:t>
      </w:r>
      <w:r w:rsidR="00A46D36" w:rsidRPr="001961D7">
        <w:rPr>
          <w:rFonts w:ascii="Times New Roman" w:eastAsia="Times New Roman" w:hAnsi="Times New Roman" w:cs="Times New Roman"/>
          <w:bCs/>
          <w:lang w:eastAsia="en-MY" w:bidi="th-TH"/>
        </w:rPr>
        <w:t>C</w:t>
      </w:r>
      <w:r w:rsidRPr="001961D7">
        <w:rPr>
          <w:rFonts w:ascii="Times New Roman" w:eastAsia="Times New Roman" w:hAnsi="Times New Roman" w:cs="Times New Roman"/>
          <w:bCs/>
          <w:lang w:eastAsia="en-MY" w:bidi="th-TH"/>
        </w:rPr>
        <w:t xml:space="preserve">entre. </w:t>
      </w:r>
      <w:r w:rsidR="00A46D36" w:rsidRPr="001961D7">
        <w:rPr>
          <w:rFonts w:ascii="Times New Roman" w:eastAsia="Times New Roman" w:hAnsi="Times New Roman" w:cs="Times New Roman"/>
          <w:bCs/>
          <w:lang w:eastAsia="en-MY" w:bidi="th-TH"/>
        </w:rPr>
        <w:t>The Centre opened on</w:t>
      </w:r>
      <w:r w:rsidRPr="001961D7">
        <w:rPr>
          <w:rFonts w:ascii="Times New Roman" w:eastAsia="Times New Roman" w:hAnsi="Times New Roman" w:cs="Times New Roman"/>
          <w:bCs/>
          <w:lang w:eastAsia="en-MY" w:bidi="th-TH"/>
        </w:rPr>
        <w:t xml:space="preserve"> 10 February 2016 with only 200-bed</w:t>
      </w:r>
      <w:r w:rsidR="00A46D36" w:rsidRPr="001961D7">
        <w:rPr>
          <w:rFonts w:ascii="Times New Roman" w:eastAsia="Times New Roman" w:hAnsi="Times New Roman" w:cs="Times New Roman"/>
          <w:bCs/>
          <w:lang w:eastAsia="en-MY" w:bidi="th-TH"/>
        </w:rPr>
        <w:t xml:space="preserve"> capacity.</w:t>
      </w:r>
      <w:r w:rsidRPr="001961D7">
        <w:rPr>
          <w:rFonts w:ascii="Times New Roman" w:eastAsia="Times New Roman" w:hAnsi="Times New Roman" w:cs="Times New Roman"/>
          <w:bCs/>
          <w:lang w:eastAsia="en-MY" w:bidi="th-TH"/>
        </w:rPr>
        <w:t xml:space="preserve"> </w:t>
      </w:r>
      <w:r w:rsidR="00A46D36" w:rsidRPr="001961D7">
        <w:rPr>
          <w:rFonts w:ascii="Times New Roman" w:eastAsia="Times New Roman" w:hAnsi="Times New Roman" w:cs="Times New Roman"/>
          <w:bCs/>
          <w:lang w:eastAsia="en-MY" w:bidi="th-TH"/>
        </w:rPr>
        <w:t>A</w:t>
      </w:r>
      <w:r w:rsidRPr="001961D7">
        <w:rPr>
          <w:rFonts w:ascii="Times New Roman" w:eastAsia="Times New Roman" w:hAnsi="Times New Roman" w:cs="Times New Roman"/>
          <w:bCs/>
          <w:lang w:eastAsia="en-MY" w:bidi="th-TH"/>
        </w:rPr>
        <w:t xml:space="preserve">s of 31 December 2021, a total of 3,588 homeless </w:t>
      </w:r>
      <w:r w:rsidR="00A46D36" w:rsidRPr="001961D7">
        <w:rPr>
          <w:rFonts w:ascii="Times New Roman" w:eastAsia="Times New Roman" w:hAnsi="Times New Roman" w:cs="Times New Roman"/>
          <w:bCs/>
          <w:lang w:eastAsia="en-MY" w:bidi="th-TH"/>
        </w:rPr>
        <w:t>have</w:t>
      </w:r>
      <w:r w:rsidRPr="001961D7">
        <w:rPr>
          <w:rFonts w:ascii="Times New Roman" w:eastAsia="Times New Roman" w:hAnsi="Times New Roman" w:cs="Times New Roman"/>
          <w:bCs/>
          <w:lang w:eastAsia="en-MY" w:bidi="th-TH"/>
        </w:rPr>
        <w:t xml:space="preserve"> registered at the </w:t>
      </w:r>
      <w:r w:rsidR="00A46D36" w:rsidRPr="001961D7">
        <w:rPr>
          <w:rFonts w:ascii="Times New Roman" w:eastAsia="Times New Roman" w:hAnsi="Times New Roman" w:cs="Times New Roman"/>
          <w:bCs/>
          <w:lang w:eastAsia="en-MY" w:bidi="th-TH"/>
        </w:rPr>
        <w:t>C</w:t>
      </w:r>
      <w:r w:rsidRPr="001961D7">
        <w:rPr>
          <w:rFonts w:ascii="Times New Roman" w:eastAsia="Times New Roman" w:hAnsi="Times New Roman" w:cs="Times New Roman"/>
          <w:bCs/>
          <w:lang w:eastAsia="en-MY" w:bidi="th-TH"/>
        </w:rPr>
        <w:t xml:space="preserve">entre. </w:t>
      </w:r>
    </w:p>
    <w:p w14:paraId="2799788E" w14:textId="77777777" w:rsidR="004B2A8E" w:rsidRPr="001961D7" w:rsidRDefault="004B2A8E" w:rsidP="00FE7BC0">
      <w:pPr>
        <w:spacing w:after="0" w:line="240" w:lineRule="auto"/>
        <w:jc w:val="both"/>
        <w:rPr>
          <w:rFonts w:ascii="Times New Roman" w:eastAsia="Times New Roman" w:hAnsi="Times New Roman" w:cs="Times New Roman"/>
          <w:b/>
          <w:bCs/>
          <w:lang w:eastAsia="en-MY" w:bidi="th-TH"/>
        </w:rPr>
      </w:pPr>
    </w:p>
    <w:p w14:paraId="401206EF" w14:textId="77777777" w:rsidR="00FE7BC0" w:rsidRPr="001961D7" w:rsidRDefault="00FE7BC0" w:rsidP="00FE7BC0">
      <w:pPr>
        <w:spacing w:after="0" w:line="240" w:lineRule="auto"/>
        <w:ind w:firstLine="567"/>
        <w:jc w:val="both"/>
        <w:rPr>
          <w:rFonts w:ascii="Times New Roman" w:eastAsia="Times New Roman" w:hAnsi="Times New Roman" w:cs="Times New Roman"/>
          <w:u w:val="single"/>
          <w:lang w:eastAsia="en-MY" w:bidi="th-TH"/>
        </w:rPr>
      </w:pPr>
      <w:r w:rsidRPr="001961D7">
        <w:rPr>
          <w:rFonts w:ascii="Times New Roman" w:eastAsia="Times New Roman" w:hAnsi="Times New Roman" w:cs="Times New Roman"/>
          <w:u w:val="single"/>
          <w:lang w:eastAsia="en-MY" w:bidi="th-TH"/>
        </w:rPr>
        <w:t>Measures with regard to the housing and living environment of older persons and their families</w:t>
      </w:r>
    </w:p>
    <w:p w14:paraId="0EA0CBB4" w14:textId="77777777" w:rsidR="00FE7BC0" w:rsidRPr="001961D7" w:rsidRDefault="00FE7BC0" w:rsidP="00FE7BC0">
      <w:pPr>
        <w:spacing w:after="0" w:line="240" w:lineRule="auto"/>
        <w:ind w:firstLine="567"/>
        <w:contextualSpacing/>
        <w:jc w:val="both"/>
        <w:rPr>
          <w:rFonts w:ascii="Times New Roman" w:eastAsia="Times New Roman" w:hAnsi="Times New Roman" w:cs="Times New Roman"/>
          <w:b/>
          <w:lang w:eastAsia="en-MY" w:bidi="th-TH"/>
        </w:rPr>
      </w:pPr>
    </w:p>
    <w:p w14:paraId="49B379CE" w14:textId="77777777" w:rsidR="00FE7BC0" w:rsidRPr="001961D7" w:rsidRDefault="00FE7BC0" w:rsidP="00FE7BC0">
      <w:pPr>
        <w:spacing w:after="0" w:line="240" w:lineRule="auto"/>
        <w:ind w:firstLine="567"/>
        <w:contextualSpacing/>
        <w:jc w:val="both"/>
        <w:rPr>
          <w:rFonts w:ascii="Times New Roman" w:eastAsia="Times New Roman" w:hAnsi="Times New Roman" w:cs="Times New Roman"/>
          <w:b/>
          <w:lang w:eastAsia="en-MY" w:bidi="th-TH"/>
        </w:rPr>
      </w:pPr>
      <w:r w:rsidRPr="001961D7">
        <w:rPr>
          <w:rFonts w:ascii="Times New Roman" w:eastAsia="Times New Roman" w:hAnsi="Times New Roman" w:cs="Times New Roman"/>
          <w:b/>
          <w:lang w:eastAsia="en-MY" w:bidi="th-TH"/>
        </w:rPr>
        <w:t>Living Environment</w:t>
      </w:r>
    </w:p>
    <w:p w14:paraId="05549D45" w14:textId="77777777" w:rsidR="00FE7BC0" w:rsidRPr="001961D7" w:rsidRDefault="00FE7BC0" w:rsidP="00FE7BC0">
      <w:pPr>
        <w:spacing w:after="0" w:line="240" w:lineRule="auto"/>
        <w:ind w:left="993" w:hanging="284"/>
        <w:jc w:val="both"/>
        <w:rPr>
          <w:rFonts w:ascii="Times New Roman" w:eastAsia="Times New Roman" w:hAnsi="Times New Roman" w:cs="Times New Roman"/>
          <w:b/>
          <w:lang w:eastAsia="en-MY" w:bidi="th-TH"/>
        </w:rPr>
      </w:pPr>
    </w:p>
    <w:p w14:paraId="1A2213D8" w14:textId="77777777" w:rsidR="00FE7BC0" w:rsidRPr="001961D7" w:rsidRDefault="00FE7BC0" w:rsidP="00FE7BC0">
      <w:pPr>
        <w:spacing w:after="0" w:line="240" w:lineRule="auto"/>
        <w:ind w:left="567"/>
        <w:jc w:val="both"/>
        <w:rPr>
          <w:rFonts w:ascii="Times New Roman" w:eastAsia="Times New Roman" w:hAnsi="Times New Roman" w:cs="Times New Roman"/>
          <w:lang w:eastAsia="en-MY" w:bidi="th-TH"/>
        </w:rPr>
      </w:pPr>
      <w:r w:rsidRPr="001961D7">
        <w:rPr>
          <w:rFonts w:ascii="Times New Roman" w:eastAsia="Times New Roman" w:hAnsi="Times New Roman" w:cs="Times New Roman"/>
          <w:lang w:eastAsia="en-MY" w:bidi="th-TH"/>
        </w:rPr>
        <w:t>Age-Friendly City at Taiping serves as a pilot model for the Government to address two global demographic trends - the rapid ageing of populations and increasing urbanization. The objective is to promote public participation in local planning to develop a framework and action plan with the aim of creating an environment that is child, elderly and disabled-friendly.</w:t>
      </w:r>
    </w:p>
    <w:p w14:paraId="28600CA7" w14:textId="77777777" w:rsidR="00FE7BC0" w:rsidRPr="001961D7" w:rsidRDefault="00FE7BC0" w:rsidP="00FE7BC0">
      <w:pPr>
        <w:spacing w:after="0" w:line="240" w:lineRule="auto"/>
        <w:ind w:left="993" w:hanging="284"/>
        <w:jc w:val="both"/>
        <w:rPr>
          <w:rFonts w:ascii="Times New Roman" w:eastAsia="Times New Roman" w:hAnsi="Times New Roman" w:cs="Times New Roman"/>
          <w:lang w:eastAsia="en-MY" w:bidi="th-TH"/>
        </w:rPr>
      </w:pPr>
    </w:p>
    <w:p w14:paraId="07D22B94" w14:textId="77777777" w:rsidR="00FE7BC0" w:rsidRPr="001961D7" w:rsidRDefault="00FE7BC0" w:rsidP="00FE7BC0">
      <w:pPr>
        <w:spacing w:after="0" w:line="240" w:lineRule="auto"/>
        <w:ind w:firstLine="567"/>
        <w:contextualSpacing/>
        <w:jc w:val="both"/>
        <w:rPr>
          <w:rFonts w:ascii="Times New Roman" w:eastAsia="Times New Roman" w:hAnsi="Times New Roman" w:cs="Times New Roman"/>
          <w:b/>
          <w:lang w:eastAsia="en-MY" w:bidi="th-TH"/>
        </w:rPr>
      </w:pPr>
      <w:r w:rsidRPr="001961D7">
        <w:rPr>
          <w:rFonts w:ascii="Times New Roman" w:eastAsia="Times New Roman" w:hAnsi="Times New Roman" w:cs="Times New Roman"/>
          <w:b/>
          <w:lang w:eastAsia="en-MY" w:bidi="th-TH"/>
        </w:rPr>
        <w:t>Public Transportation Design/Facilities</w:t>
      </w:r>
    </w:p>
    <w:p w14:paraId="24DE7621" w14:textId="77777777" w:rsidR="00FE7BC0" w:rsidRPr="001961D7" w:rsidRDefault="00FE7BC0" w:rsidP="00FE7BC0">
      <w:pPr>
        <w:spacing w:after="0" w:line="240" w:lineRule="auto"/>
        <w:ind w:left="993" w:hanging="284"/>
        <w:jc w:val="both"/>
        <w:rPr>
          <w:rFonts w:ascii="Times New Roman" w:eastAsia="Times New Roman" w:hAnsi="Times New Roman" w:cs="Times New Roman"/>
          <w:lang w:eastAsia="en-MY" w:bidi="th-TH"/>
        </w:rPr>
      </w:pPr>
    </w:p>
    <w:p w14:paraId="05668DA8" w14:textId="77777777" w:rsidR="00FE7BC0" w:rsidRPr="001961D7" w:rsidRDefault="00FE7BC0" w:rsidP="00FE7BC0">
      <w:pPr>
        <w:spacing w:after="0" w:line="240" w:lineRule="auto"/>
        <w:ind w:left="567"/>
        <w:jc w:val="both"/>
        <w:rPr>
          <w:rFonts w:ascii="Times New Roman" w:eastAsia="Times New Roman" w:hAnsi="Times New Roman" w:cs="Times New Roman"/>
          <w:lang w:eastAsia="en-MY" w:bidi="th-TH"/>
        </w:rPr>
      </w:pPr>
      <w:r w:rsidRPr="001961D7">
        <w:rPr>
          <w:rFonts w:ascii="Times New Roman" w:eastAsia="Times New Roman" w:hAnsi="Times New Roman" w:cs="Times New Roman"/>
          <w:lang w:eastAsia="en-MY" w:bidi="th-TH"/>
        </w:rPr>
        <w:t xml:space="preserve">Ministry of Transport (MOT) currently aims for better accessibility for older persons and persons with disabilities, through providing awareness towards complying and conforming with the MS 1184: Malaysian Standard on Universal Design and Accessibility in the Built Environment. This aim is shared with all agencies and operators to ensure smooth and inclusive journey for everyone in the society. </w:t>
      </w:r>
    </w:p>
    <w:p w14:paraId="4A552C50" w14:textId="77777777" w:rsidR="00FE7BC0" w:rsidRPr="001961D7" w:rsidRDefault="00FE7BC0" w:rsidP="00FE7BC0">
      <w:pPr>
        <w:spacing w:after="0" w:line="240" w:lineRule="auto"/>
        <w:ind w:left="567"/>
        <w:jc w:val="both"/>
        <w:rPr>
          <w:rFonts w:ascii="Times New Roman" w:eastAsia="Times New Roman" w:hAnsi="Times New Roman" w:cs="Times New Roman"/>
          <w:lang w:eastAsia="en-MY" w:bidi="th-TH"/>
        </w:rPr>
      </w:pPr>
    </w:p>
    <w:p w14:paraId="4091E170" w14:textId="77777777" w:rsidR="00FE7BC0" w:rsidRPr="001961D7" w:rsidRDefault="00FE7BC0" w:rsidP="00FE7BC0">
      <w:pPr>
        <w:spacing w:after="0" w:line="240" w:lineRule="auto"/>
        <w:ind w:left="567"/>
        <w:jc w:val="both"/>
        <w:rPr>
          <w:rFonts w:ascii="Times New Roman" w:eastAsia="Times New Roman" w:hAnsi="Times New Roman" w:cs="Times New Roman"/>
          <w:lang w:eastAsia="en-MY" w:bidi="th-TH"/>
        </w:rPr>
      </w:pPr>
      <w:r w:rsidRPr="001961D7">
        <w:rPr>
          <w:rFonts w:ascii="Times New Roman" w:eastAsia="Times New Roman" w:hAnsi="Times New Roman" w:cs="Times New Roman"/>
          <w:lang w:eastAsia="en-MY" w:bidi="th-TH"/>
        </w:rPr>
        <w:t xml:space="preserve">For persons with disabilities, all rail stations are equipped with tact tiles for visually impaired; designated washroom for persons with disabilities, wheelchair ramps, elevators with braille and specially lowered ramps for buses. </w:t>
      </w:r>
    </w:p>
    <w:p w14:paraId="37826080" w14:textId="77777777" w:rsidR="00FE7BC0" w:rsidRPr="001961D7" w:rsidRDefault="00FE7BC0" w:rsidP="00FE7BC0">
      <w:pPr>
        <w:spacing w:after="0" w:line="240" w:lineRule="auto"/>
        <w:ind w:left="567"/>
        <w:jc w:val="both"/>
        <w:rPr>
          <w:rFonts w:ascii="Times New Roman" w:eastAsia="Times New Roman" w:hAnsi="Times New Roman" w:cs="Times New Roman"/>
          <w:lang w:eastAsia="en-MY" w:bidi="th-TH"/>
        </w:rPr>
      </w:pPr>
    </w:p>
    <w:p w14:paraId="1FBCEE09" w14:textId="77777777" w:rsidR="00FE7BC0" w:rsidRPr="001961D7" w:rsidRDefault="00FE7BC0" w:rsidP="00FE7BC0">
      <w:pPr>
        <w:spacing w:after="0" w:line="240" w:lineRule="auto"/>
        <w:ind w:left="567"/>
        <w:jc w:val="both"/>
        <w:rPr>
          <w:rFonts w:ascii="Times New Roman" w:eastAsia="Times New Roman" w:hAnsi="Times New Roman" w:cs="Times New Roman"/>
          <w:lang w:eastAsia="en-MY" w:bidi="th-TH"/>
        </w:rPr>
      </w:pPr>
      <w:r w:rsidRPr="001961D7">
        <w:rPr>
          <w:rFonts w:ascii="Times New Roman" w:eastAsia="Times New Roman" w:hAnsi="Times New Roman" w:cs="Times New Roman"/>
          <w:lang w:eastAsia="en-MY" w:bidi="th-TH"/>
        </w:rPr>
        <w:t xml:space="preserve">At Malayan Railways Limited, the design of the facilities at the station takes into consideration better accessibility to the station area in order to attract more users from various groups to use rail transport. </w:t>
      </w:r>
    </w:p>
    <w:p w14:paraId="2E049973" w14:textId="77777777" w:rsidR="00FE7BC0" w:rsidRPr="001961D7" w:rsidRDefault="00FE7BC0" w:rsidP="00FE7BC0">
      <w:pPr>
        <w:spacing w:after="0" w:line="240" w:lineRule="auto"/>
        <w:ind w:left="567"/>
        <w:jc w:val="both"/>
        <w:rPr>
          <w:rFonts w:ascii="Times New Roman" w:eastAsia="Times New Roman" w:hAnsi="Times New Roman" w:cs="Times New Roman"/>
          <w:lang w:eastAsia="en-MY" w:bidi="th-TH"/>
        </w:rPr>
      </w:pPr>
    </w:p>
    <w:p w14:paraId="54A5B968" w14:textId="7EF4044B" w:rsidR="00FE7BC0" w:rsidRPr="001961D7" w:rsidRDefault="00FE7BC0" w:rsidP="00A34C57">
      <w:pPr>
        <w:spacing w:after="0" w:line="240" w:lineRule="auto"/>
        <w:ind w:left="567"/>
        <w:jc w:val="both"/>
        <w:rPr>
          <w:rFonts w:ascii="Times New Roman" w:eastAsia="Times New Roman" w:hAnsi="Times New Roman" w:cs="Times New Roman"/>
          <w:lang w:eastAsia="en-MY" w:bidi="th-TH"/>
        </w:rPr>
      </w:pPr>
      <w:r w:rsidRPr="001961D7">
        <w:rPr>
          <w:rFonts w:ascii="Times New Roman" w:eastAsia="Times New Roman" w:hAnsi="Times New Roman" w:cs="Times New Roman"/>
          <w:lang w:eastAsia="en-MY" w:bidi="th-TH"/>
        </w:rPr>
        <w:t xml:space="preserve">In addition, collaboration with other modes of transport i.e. bus, taxi, e-hailing would also improve first and last mile connectivity to/from station primarily for disabled and older persons. </w:t>
      </w:r>
    </w:p>
    <w:p w14:paraId="17FB7AFE" w14:textId="34AEFA5B" w:rsidR="00C47610" w:rsidRPr="001961D7" w:rsidRDefault="00C47610" w:rsidP="00C47610">
      <w:pPr>
        <w:pStyle w:val="ListParagraph"/>
        <w:ind w:left="567"/>
        <w:jc w:val="both"/>
        <w:rPr>
          <w:rFonts w:ascii="Times New Roman" w:hAnsi="Times New Roman" w:cs="Times New Roman"/>
          <w:sz w:val="22"/>
          <w:szCs w:val="22"/>
          <w:lang w:val="en-GB"/>
        </w:rPr>
      </w:pPr>
    </w:p>
    <w:p w14:paraId="4F16D99E" w14:textId="0FA43B29" w:rsidR="0019280A" w:rsidRPr="00D02CB4" w:rsidRDefault="0019280A" w:rsidP="004B2A8E">
      <w:pPr>
        <w:pStyle w:val="ListParagraph"/>
        <w:numPr>
          <w:ilvl w:val="0"/>
          <w:numId w:val="1"/>
        </w:numPr>
        <w:ind w:left="567" w:hanging="567"/>
        <w:jc w:val="both"/>
        <w:rPr>
          <w:rFonts w:ascii="Times New Roman" w:hAnsi="Times New Roman" w:cs="Times New Roman"/>
          <w:b/>
          <w:sz w:val="22"/>
          <w:szCs w:val="22"/>
          <w:lang w:val="en-GB"/>
        </w:rPr>
      </w:pPr>
      <w:r w:rsidRPr="00D02CB4">
        <w:rPr>
          <w:rFonts w:ascii="Times New Roman" w:eastAsia="Times New Roman" w:hAnsi="Times New Roman" w:cs="Times New Roman"/>
          <w:b/>
          <w:sz w:val="22"/>
          <w:szCs w:val="22"/>
          <w:lang w:val="en-GB"/>
        </w:rPr>
        <w:t xml:space="preserve">What are the </w:t>
      </w:r>
      <w:r w:rsidRPr="00D02CB4">
        <w:rPr>
          <w:rFonts w:ascii="Times New Roman" w:eastAsia="Times New Roman" w:hAnsi="Times New Roman" w:cs="Times New Roman"/>
          <w:b/>
          <w:bCs/>
          <w:sz w:val="22"/>
          <w:szCs w:val="22"/>
          <w:lang w:val="en-GB"/>
        </w:rPr>
        <w:t xml:space="preserve">existing local and national </w:t>
      </w:r>
      <w:r w:rsidRPr="00D02CB4">
        <w:rPr>
          <w:rFonts w:ascii="Times New Roman" w:hAnsi="Times New Roman" w:cs="Times New Roman"/>
          <w:b/>
          <w:bCs/>
          <w:sz w:val="22"/>
          <w:szCs w:val="22"/>
          <w:lang w:val="en-GB"/>
        </w:rPr>
        <w:t xml:space="preserve">action plans, development </w:t>
      </w:r>
      <w:r w:rsidR="008020D3" w:rsidRPr="00D02CB4">
        <w:rPr>
          <w:rFonts w:ascii="Times New Roman" w:hAnsi="Times New Roman" w:cs="Times New Roman"/>
          <w:b/>
          <w:bCs/>
          <w:sz w:val="22"/>
          <w:szCs w:val="22"/>
          <w:lang w:val="en-GB"/>
        </w:rPr>
        <w:t>plans</w:t>
      </w:r>
      <w:r w:rsidRPr="00D02CB4">
        <w:rPr>
          <w:rFonts w:ascii="Times New Roman" w:hAnsi="Times New Roman" w:cs="Times New Roman"/>
          <w:b/>
          <w:bCs/>
          <w:sz w:val="22"/>
          <w:szCs w:val="22"/>
          <w:lang w:val="en-GB"/>
        </w:rPr>
        <w:t xml:space="preserve"> and support </w:t>
      </w:r>
      <w:bookmarkStart w:id="3" w:name="_Hlk94024496"/>
      <w:r w:rsidRPr="00D02CB4">
        <w:rPr>
          <w:rFonts w:ascii="Times New Roman" w:hAnsi="Times New Roman" w:cs="Times New Roman"/>
          <w:b/>
          <w:bCs/>
          <w:sz w:val="22"/>
          <w:szCs w:val="22"/>
          <w:lang w:val="en-GB"/>
        </w:rPr>
        <w:t>programmes</w:t>
      </w:r>
      <w:r w:rsidRPr="00D02CB4">
        <w:rPr>
          <w:rFonts w:ascii="Times New Roman" w:hAnsi="Times New Roman" w:cs="Times New Roman"/>
          <w:b/>
          <w:sz w:val="22"/>
          <w:szCs w:val="22"/>
          <w:lang w:val="en-GB"/>
        </w:rPr>
        <w:t xml:space="preserve"> </w:t>
      </w:r>
      <w:bookmarkEnd w:id="3"/>
      <w:r w:rsidRPr="00D02CB4">
        <w:rPr>
          <w:rFonts w:ascii="Times New Roman" w:hAnsi="Times New Roman" w:cs="Times New Roman"/>
          <w:b/>
          <w:sz w:val="22"/>
          <w:szCs w:val="22"/>
          <w:lang w:val="en-GB"/>
        </w:rPr>
        <w:t>for advancing the right to adequate housing for older persons? If available, please specify the budget allocated for their implementations.</w:t>
      </w:r>
    </w:p>
    <w:p w14:paraId="1019D576" w14:textId="4A1ECCB5" w:rsidR="00B80A6E" w:rsidRPr="001961D7" w:rsidRDefault="00B80A6E" w:rsidP="00B80A6E">
      <w:pPr>
        <w:pStyle w:val="ListParagraph"/>
        <w:ind w:left="567"/>
        <w:jc w:val="both"/>
        <w:rPr>
          <w:rFonts w:ascii="Times New Roman" w:hAnsi="Times New Roman" w:cs="Times New Roman"/>
          <w:sz w:val="22"/>
          <w:szCs w:val="22"/>
          <w:lang w:val="en-GB"/>
        </w:rPr>
      </w:pPr>
    </w:p>
    <w:p w14:paraId="59FBCD01" w14:textId="77777777" w:rsidR="00B80A6E" w:rsidRPr="001961D7" w:rsidRDefault="00B80A6E" w:rsidP="00B80A6E">
      <w:pPr>
        <w:ind w:firstLine="567"/>
        <w:jc w:val="both"/>
        <w:rPr>
          <w:rFonts w:ascii="Times New Roman" w:hAnsi="Times New Roman" w:cs="Times New Roman"/>
          <w:b/>
          <w:lang w:val="en-GB"/>
        </w:rPr>
      </w:pPr>
      <w:r w:rsidRPr="001961D7">
        <w:rPr>
          <w:rFonts w:ascii="Times New Roman" w:hAnsi="Times New Roman" w:cs="Times New Roman"/>
          <w:b/>
          <w:lang w:val="en-GB"/>
        </w:rPr>
        <w:t>Age-Friendly City</w:t>
      </w:r>
    </w:p>
    <w:p w14:paraId="2BF47CBA" w14:textId="77777777" w:rsidR="00B80A6E" w:rsidRPr="001961D7" w:rsidRDefault="00B80A6E" w:rsidP="00B80A6E">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lastRenderedPageBreak/>
        <w:t xml:space="preserve">Following a study by the Malaysian Research Institute on Ageing in 2017, one of the suggestions proposed is for Malaysia to set up an age-friendly city in order to empower the role of local authorities in increasing the well-being of older persons. The main purpose of this project is to encourage public participation in local development while maintaining elderly-friendly environment. The Government through the MWFCD has collaborated with the Economic Planning Unit (EPU), the Perak state government, Taiping Municipal Council and United Nations Development Programmes (UNDP) on age-friendly city pilot project. The project is based on international guidelines on age-friendly city by WHO. The WHO Global Age-Friendly City Framework which assesses cities’ age-friendliness comprise of following features: </w:t>
      </w:r>
    </w:p>
    <w:p w14:paraId="5D61AB7C" w14:textId="77777777" w:rsidR="00B80A6E" w:rsidRPr="001961D7" w:rsidRDefault="00B80A6E" w:rsidP="00B80A6E">
      <w:pPr>
        <w:pStyle w:val="ListParagraph"/>
        <w:ind w:left="567"/>
        <w:jc w:val="both"/>
        <w:rPr>
          <w:rFonts w:ascii="Times New Roman" w:hAnsi="Times New Roman" w:cs="Times New Roman"/>
          <w:sz w:val="22"/>
          <w:szCs w:val="22"/>
          <w:lang w:val="en-GB"/>
        </w:rPr>
      </w:pPr>
    </w:p>
    <w:p w14:paraId="06FC8B91" w14:textId="77777777" w:rsidR="00B80A6E" w:rsidRPr="001961D7" w:rsidRDefault="00B80A6E" w:rsidP="00B80A6E">
      <w:pPr>
        <w:pStyle w:val="ListParagraph"/>
        <w:numPr>
          <w:ilvl w:val="0"/>
          <w:numId w:val="11"/>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outdoor spaces and buildings;</w:t>
      </w:r>
    </w:p>
    <w:p w14:paraId="2182F326" w14:textId="77777777" w:rsidR="00B80A6E" w:rsidRPr="001961D7" w:rsidRDefault="00B80A6E" w:rsidP="00B80A6E">
      <w:pPr>
        <w:pStyle w:val="ListParagraph"/>
        <w:numPr>
          <w:ilvl w:val="0"/>
          <w:numId w:val="11"/>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access to transportation;</w:t>
      </w:r>
    </w:p>
    <w:p w14:paraId="37B6B87F" w14:textId="77777777" w:rsidR="00B80A6E" w:rsidRPr="001961D7" w:rsidRDefault="00B80A6E" w:rsidP="00B80A6E">
      <w:pPr>
        <w:pStyle w:val="ListParagraph"/>
        <w:numPr>
          <w:ilvl w:val="0"/>
          <w:numId w:val="11"/>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affordable housing;</w:t>
      </w:r>
    </w:p>
    <w:p w14:paraId="77D0A2BF" w14:textId="77777777" w:rsidR="00B80A6E" w:rsidRPr="001961D7" w:rsidRDefault="00B80A6E" w:rsidP="00B80A6E">
      <w:pPr>
        <w:pStyle w:val="ListParagraph"/>
        <w:numPr>
          <w:ilvl w:val="0"/>
          <w:numId w:val="11"/>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social participation;</w:t>
      </w:r>
    </w:p>
    <w:p w14:paraId="1A006596" w14:textId="77777777" w:rsidR="00B80A6E" w:rsidRPr="001961D7" w:rsidRDefault="00B80A6E" w:rsidP="00B80A6E">
      <w:pPr>
        <w:pStyle w:val="ListParagraph"/>
        <w:numPr>
          <w:ilvl w:val="0"/>
          <w:numId w:val="11"/>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 xml:space="preserve">respect and social inclusion; </w:t>
      </w:r>
    </w:p>
    <w:p w14:paraId="1C45EA0F" w14:textId="77777777" w:rsidR="00B80A6E" w:rsidRPr="001961D7" w:rsidRDefault="00B80A6E" w:rsidP="00B80A6E">
      <w:pPr>
        <w:pStyle w:val="ListParagraph"/>
        <w:numPr>
          <w:ilvl w:val="0"/>
          <w:numId w:val="11"/>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communication and information; and</w:t>
      </w:r>
    </w:p>
    <w:p w14:paraId="41310EA0" w14:textId="77777777" w:rsidR="00B80A6E" w:rsidRPr="001961D7" w:rsidRDefault="00B80A6E" w:rsidP="00B80A6E">
      <w:pPr>
        <w:pStyle w:val="ListParagraph"/>
        <w:numPr>
          <w:ilvl w:val="0"/>
          <w:numId w:val="11"/>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 xml:space="preserve">community support and health services. </w:t>
      </w:r>
    </w:p>
    <w:p w14:paraId="120AED6A" w14:textId="77777777" w:rsidR="00B80A6E" w:rsidRPr="001961D7" w:rsidRDefault="00B80A6E" w:rsidP="00B80A6E">
      <w:pPr>
        <w:pStyle w:val="ListParagraph"/>
        <w:ind w:firstLine="567"/>
        <w:jc w:val="both"/>
        <w:rPr>
          <w:rFonts w:ascii="Times New Roman" w:hAnsi="Times New Roman" w:cs="Times New Roman"/>
          <w:sz w:val="22"/>
          <w:szCs w:val="22"/>
          <w:lang w:val="en-GB"/>
        </w:rPr>
      </w:pPr>
    </w:p>
    <w:p w14:paraId="4842B474" w14:textId="77777777" w:rsidR="00B80A6E" w:rsidRPr="001961D7" w:rsidRDefault="00B80A6E" w:rsidP="00B80A6E">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This pilot project defines “age-friendly” in the local context through multi-stakeholder engagements and consultations. In fact, the perspectives of gender and persons with disabilities are considered as well. Outputs from this project consist of:</w:t>
      </w:r>
    </w:p>
    <w:p w14:paraId="4211A1C7" w14:textId="77777777" w:rsidR="00B80A6E" w:rsidRPr="001961D7" w:rsidRDefault="00B80A6E" w:rsidP="00B80A6E">
      <w:pPr>
        <w:pStyle w:val="ListParagraph"/>
        <w:ind w:left="567"/>
        <w:jc w:val="both"/>
        <w:rPr>
          <w:rFonts w:ascii="Times New Roman" w:hAnsi="Times New Roman" w:cs="Times New Roman"/>
          <w:sz w:val="22"/>
          <w:szCs w:val="22"/>
          <w:lang w:val="en-GB"/>
        </w:rPr>
      </w:pPr>
    </w:p>
    <w:p w14:paraId="39782EC1" w14:textId="77777777" w:rsidR="00B80A6E" w:rsidRPr="001961D7" w:rsidRDefault="00B80A6E" w:rsidP="00B80A6E">
      <w:pPr>
        <w:pStyle w:val="ListParagraph"/>
        <w:numPr>
          <w:ilvl w:val="0"/>
          <w:numId w:val="19"/>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a national framework outlining the Plan of Action for age-friendly cities which can be tailored to any localities in Malaysia; and</w:t>
      </w:r>
    </w:p>
    <w:p w14:paraId="52A66553" w14:textId="77777777" w:rsidR="00B80A6E" w:rsidRPr="001961D7" w:rsidRDefault="00B80A6E" w:rsidP="00B80A6E">
      <w:pPr>
        <w:pStyle w:val="ListParagraph"/>
        <w:numPr>
          <w:ilvl w:val="0"/>
          <w:numId w:val="19"/>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 xml:space="preserve">a specific framework for Taiping for the realization of Taiping as an age-friendly city. </w:t>
      </w:r>
    </w:p>
    <w:p w14:paraId="5489F85E" w14:textId="77777777" w:rsidR="00B80A6E" w:rsidRPr="001961D7" w:rsidRDefault="00B80A6E" w:rsidP="00B80A6E">
      <w:pPr>
        <w:pStyle w:val="ListParagraph"/>
        <w:ind w:left="567"/>
        <w:jc w:val="both"/>
        <w:rPr>
          <w:rFonts w:ascii="Times New Roman" w:hAnsi="Times New Roman" w:cs="Times New Roman"/>
          <w:sz w:val="22"/>
          <w:szCs w:val="22"/>
          <w:lang w:val="en-GB"/>
        </w:rPr>
      </w:pPr>
    </w:p>
    <w:p w14:paraId="4C0A1879" w14:textId="77777777" w:rsidR="00B80A6E" w:rsidRPr="001961D7" w:rsidRDefault="00B80A6E" w:rsidP="00B80A6E">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This project is expected to be completed by April 2022.</w:t>
      </w:r>
    </w:p>
    <w:p w14:paraId="1AA0287A" w14:textId="3A59AA22" w:rsidR="00B80A6E" w:rsidRPr="001961D7" w:rsidRDefault="00B80A6E" w:rsidP="00B80A6E">
      <w:pPr>
        <w:pStyle w:val="ListParagraph"/>
        <w:ind w:left="567"/>
        <w:jc w:val="both"/>
        <w:rPr>
          <w:rFonts w:ascii="Times New Roman" w:hAnsi="Times New Roman" w:cs="Times New Roman"/>
          <w:sz w:val="22"/>
          <w:szCs w:val="22"/>
          <w:lang w:val="en-GB"/>
        </w:rPr>
      </w:pPr>
    </w:p>
    <w:p w14:paraId="1CE09B77" w14:textId="19E3924F" w:rsidR="00B80A6E" w:rsidRPr="001961D7" w:rsidRDefault="00B80A6E" w:rsidP="00B80A6E">
      <w:pPr>
        <w:pStyle w:val="ListParagraph"/>
        <w:ind w:left="567"/>
        <w:jc w:val="both"/>
        <w:rPr>
          <w:rFonts w:ascii="Times New Roman" w:hAnsi="Times New Roman" w:cs="Times New Roman"/>
          <w:b/>
          <w:sz w:val="22"/>
          <w:szCs w:val="22"/>
          <w:lang w:val="en-GB"/>
        </w:rPr>
      </w:pPr>
      <w:r w:rsidRPr="001961D7">
        <w:rPr>
          <w:rFonts w:ascii="Times New Roman" w:hAnsi="Times New Roman" w:cs="Times New Roman"/>
          <w:b/>
          <w:sz w:val="22"/>
          <w:szCs w:val="22"/>
          <w:lang w:val="en-GB"/>
        </w:rPr>
        <w:t xml:space="preserve">Retirement Village Act </w:t>
      </w:r>
    </w:p>
    <w:p w14:paraId="4A70AF4C" w14:textId="4A4EE424" w:rsidR="00B80A6E" w:rsidRPr="001961D7" w:rsidRDefault="00B80A6E" w:rsidP="00B80A6E">
      <w:pPr>
        <w:pStyle w:val="ListParagraph"/>
        <w:ind w:left="567"/>
        <w:jc w:val="both"/>
        <w:rPr>
          <w:rFonts w:ascii="Times New Roman" w:hAnsi="Times New Roman" w:cs="Times New Roman"/>
          <w:sz w:val="22"/>
          <w:szCs w:val="22"/>
          <w:lang w:val="en-GB"/>
        </w:rPr>
      </w:pPr>
    </w:p>
    <w:p w14:paraId="19EBC0B8" w14:textId="77777777" w:rsidR="00B80A6E" w:rsidRPr="001961D7" w:rsidRDefault="00B80A6E" w:rsidP="00B80A6E">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The Government has proposed to carry out a study on the drafting of a Retirement Village Act to regulate the development of retirement village or houses by private and public sector.  The objectives are:</w:t>
      </w:r>
    </w:p>
    <w:p w14:paraId="044D0427" w14:textId="77777777" w:rsidR="00B80A6E" w:rsidRPr="001961D7" w:rsidRDefault="00B80A6E" w:rsidP="00B80A6E">
      <w:pPr>
        <w:pStyle w:val="ListParagraph"/>
        <w:ind w:left="567"/>
        <w:jc w:val="both"/>
        <w:rPr>
          <w:rFonts w:ascii="Times New Roman" w:hAnsi="Times New Roman" w:cs="Times New Roman"/>
          <w:sz w:val="22"/>
          <w:szCs w:val="22"/>
          <w:lang w:val="en-GB"/>
        </w:rPr>
      </w:pPr>
    </w:p>
    <w:p w14:paraId="19A4ED37" w14:textId="436E695D" w:rsidR="00B80A6E" w:rsidRPr="001961D7" w:rsidRDefault="00B80A6E" w:rsidP="00B80A6E">
      <w:pPr>
        <w:pStyle w:val="ListParagraph"/>
        <w:numPr>
          <w:ilvl w:val="0"/>
          <w:numId w:val="21"/>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to formulate frame work, policy and guideline of developing houses for older persons (retirement village/houses);</w:t>
      </w:r>
    </w:p>
    <w:p w14:paraId="672D0E6D" w14:textId="77777777" w:rsidR="00B80A6E" w:rsidRPr="001961D7" w:rsidRDefault="00B80A6E" w:rsidP="00B80A6E">
      <w:pPr>
        <w:pStyle w:val="ListParagraph"/>
        <w:ind w:left="1134" w:hanging="567"/>
        <w:jc w:val="both"/>
        <w:rPr>
          <w:rFonts w:ascii="Times New Roman" w:hAnsi="Times New Roman" w:cs="Times New Roman"/>
          <w:sz w:val="22"/>
          <w:szCs w:val="22"/>
          <w:lang w:val="en-GB"/>
        </w:rPr>
      </w:pPr>
    </w:p>
    <w:p w14:paraId="468F5552" w14:textId="389AF0EE" w:rsidR="00B80A6E" w:rsidRPr="001961D7" w:rsidRDefault="00B80A6E" w:rsidP="00B80A6E">
      <w:pPr>
        <w:pStyle w:val="ListParagraph"/>
        <w:numPr>
          <w:ilvl w:val="0"/>
          <w:numId w:val="21"/>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to standardize and ensure good quality of retirement village/houses; and</w:t>
      </w:r>
    </w:p>
    <w:p w14:paraId="03C90FF2" w14:textId="77777777" w:rsidR="00B80A6E" w:rsidRPr="001961D7" w:rsidRDefault="00B80A6E" w:rsidP="00B80A6E">
      <w:pPr>
        <w:pStyle w:val="ListParagraph"/>
        <w:ind w:left="1134" w:hanging="567"/>
        <w:jc w:val="both"/>
        <w:rPr>
          <w:rFonts w:ascii="Times New Roman" w:hAnsi="Times New Roman" w:cs="Times New Roman"/>
          <w:sz w:val="22"/>
          <w:szCs w:val="22"/>
          <w:lang w:val="en-GB"/>
        </w:rPr>
      </w:pPr>
    </w:p>
    <w:p w14:paraId="4F931CA8" w14:textId="53697B0A" w:rsidR="00B80A6E" w:rsidRPr="001961D7" w:rsidRDefault="00B80A6E" w:rsidP="00B80A6E">
      <w:pPr>
        <w:pStyle w:val="ListParagraph"/>
        <w:numPr>
          <w:ilvl w:val="0"/>
          <w:numId w:val="21"/>
        </w:numPr>
        <w:ind w:left="1134" w:hanging="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to study the market demand and supply, implication of retirement village/houses to the housing industry.</w:t>
      </w:r>
    </w:p>
    <w:p w14:paraId="10A21B48" w14:textId="77777777" w:rsidR="00B80A6E" w:rsidRPr="001961D7" w:rsidRDefault="00B80A6E" w:rsidP="00B80A6E">
      <w:pPr>
        <w:pStyle w:val="ListParagraph"/>
        <w:ind w:left="567"/>
        <w:jc w:val="both"/>
        <w:rPr>
          <w:rFonts w:ascii="Times New Roman" w:hAnsi="Times New Roman" w:cs="Times New Roman"/>
          <w:sz w:val="22"/>
          <w:szCs w:val="22"/>
          <w:lang w:val="en-GB"/>
        </w:rPr>
      </w:pPr>
    </w:p>
    <w:p w14:paraId="2A7E4A4B" w14:textId="3ED86EA7" w:rsidR="00AE4A41" w:rsidRPr="00D02CB4" w:rsidRDefault="00AE4A41" w:rsidP="004B2A8E">
      <w:pPr>
        <w:pStyle w:val="ListParagraph"/>
        <w:numPr>
          <w:ilvl w:val="0"/>
          <w:numId w:val="1"/>
        </w:numPr>
        <w:ind w:left="567" w:hanging="567"/>
        <w:jc w:val="both"/>
        <w:rPr>
          <w:rFonts w:ascii="Times New Roman" w:hAnsi="Times New Roman" w:cs="Times New Roman"/>
          <w:b/>
          <w:sz w:val="22"/>
          <w:szCs w:val="22"/>
          <w:lang w:val="en-GB"/>
        </w:rPr>
      </w:pPr>
      <w:r w:rsidRPr="00D02CB4">
        <w:rPr>
          <w:rFonts w:ascii="Times New Roman" w:hAnsi="Times New Roman" w:cs="Times New Roman"/>
          <w:b/>
          <w:sz w:val="22"/>
          <w:szCs w:val="22"/>
          <w:lang w:val="en-GB"/>
        </w:rPr>
        <w:t xml:space="preserve">How are </w:t>
      </w:r>
      <w:r w:rsidRPr="00D02CB4">
        <w:rPr>
          <w:rFonts w:ascii="Times New Roman" w:hAnsi="Times New Roman" w:cs="Times New Roman"/>
          <w:b/>
          <w:bCs/>
          <w:sz w:val="22"/>
          <w:szCs w:val="22"/>
          <w:lang w:val="en-GB"/>
        </w:rPr>
        <w:t>older persons involved and participating</w:t>
      </w:r>
      <w:r w:rsidRPr="00D02CB4">
        <w:rPr>
          <w:rFonts w:ascii="Times New Roman" w:hAnsi="Times New Roman" w:cs="Times New Roman"/>
          <w:b/>
          <w:sz w:val="22"/>
          <w:szCs w:val="22"/>
          <w:lang w:val="en-GB"/>
        </w:rPr>
        <w:t xml:space="preserve"> in the development of action plans, policies or legislation related to housing?</w:t>
      </w:r>
    </w:p>
    <w:p w14:paraId="3AA754BF" w14:textId="04BCCC30" w:rsidR="0019280A" w:rsidRPr="001961D7" w:rsidRDefault="0019280A" w:rsidP="0019280A">
      <w:pPr>
        <w:spacing w:after="0"/>
        <w:jc w:val="both"/>
        <w:rPr>
          <w:rFonts w:ascii="Times New Roman" w:hAnsi="Times New Roman" w:cs="Times New Roman"/>
          <w:lang w:val="en-GB"/>
        </w:rPr>
      </w:pPr>
    </w:p>
    <w:p w14:paraId="64BC2469" w14:textId="77777777" w:rsidR="001C168C" w:rsidRPr="001961D7" w:rsidRDefault="001C168C" w:rsidP="00C409EB">
      <w:pPr>
        <w:spacing w:after="0" w:line="240" w:lineRule="auto"/>
        <w:ind w:left="567"/>
        <w:jc w:val="both"/>
        <w:rPr>
          <w:rFonts w:ascii="Times New Roman" w:hAnsi="Times New Roman" w:cs="Times New Roman"/>
          <w:lang w:val="en-GB"/>
        </w:rPr>
      </w:pPr>
      <w:r w:rsidRPr="001961D7">
        <w:rPr>
          <w:rFonts w:ascii="Times New Roman" w:hAnsi="Times New Roman" w:cs="Times New Roman"/>
          <w:lang w:val="en-GB"/>
        </w:rPr>
        <w:t>Older persons’ active participation in society and decision-making processes at various levels are highly valued especially in the academia and in the public sector where their experience in the service is needed even after reaching mandatory pension age. Many continue to work on contract basis and hold decision-making positions. The following are among examples of older persons’ participation.</w:t>
      </w:r>
    </w:p>
    <w:p w14:paraId="20CDCBDA" w14:textId="77777777" w:rsidR="001C168C" w:rsidRPr="001961D7" w:rsidRDefault="001C168C" w:rsidP="00C409EB">
      <w:pPr>
        <w:spacing w:after="0" w:line="240" w:lineRule="auto"/>
        <w:ind w:left="567"/>
        <w:jc w:val="both"/>
        <w:rPr>
          <w:rFonts w:ascii="Times New Roman" w:hAnsi="Times New Roman" w:cs="Times New Roman"/>
          <w:lang w:val="en-GB"/>
        </w:rPr>
      </w:pPr>
    </w:p>
    <w:p w14:paraId="61250650" w14:textId="498620B3" w:rsidR="001C168C" w:rsidRPr="001961D7" w:rsidRDefault="001C168C" w:rsidP="00C409EB">
      <w:pPr>
        <w:spacing w:line="240" w:lineRule="auto"/>
        <w:ind w:left="567"/>
        <w:jc w:val="both"/>
        <w:rPr>
          <w:rFonts w:ascii="Times New Roman" w:hAnsi="Times New Roman" w:cs="Times New Roman"/>
          <w:b/>
          <w:lang w:val="en-GB"/>
        </w:rPr>
      </w:pPr>
      <w:r w:rsidRPr="001961D7">
        <w:rPr>
          <w:rFonts w:ascii="Times New Roman" w:hAnsi="Times New Roman" w:cs="Times New Roman"/>
          <w:b/>
          <w:lang w:val="en-GB"/>
        </w:rPr>
        <w:t xml:space="preserve">Participation through NACCOP </w:t>
      </w:r>
    </w:p>
    <w:p w14:paraId="4602AAA7" w14:textId="77777777" w:rsidR="001C168C" w:rsidRPr="001961D7" w:rsidRDefault="001C168C" w:rsidP="00C409EB">
      <w:pPr>
        <w:spacing w:after="0" w:line="240" w:lineRule="auto"/>
        <w:ind w:left="567"/>
        <w:jc w:val="both"/>
        <w:rPr>
          <w:rFonts w:ascii="Times New Roman" w:hAnsi="Times New Roman" w:cs="Times New Roman"/>
          <w:lang w:val="en-GB"/>
        </w:rPr>
      </w:pPr>
      <w:r w:rsidRPr="001961D7">
        <w:rPr>
          <w:rFonts w:ascii="Times New Roman" w:hAnsi="Times New Roman" w:cs="Times New Roman"/>
          <w:lang w:val="en-GB"/>
        </w:rPr>
        <w:t xml:space="preserve">NACCOP is the main body that overlooks the implementation and policy status of Malaysia’s National Policy for Older Persons and its Plan of Action. Through NACCOP, representatives of </w:t>
      </w:r>
      <w:r w:rsidRPr="001961D7">
        <w:rPr>
          <w:rFonts w:ascii="Times New Roman" w:hAnsi="Times New Roman" w:cs="Times New Roman"/>
          <w:lang w:val="en-GB"/>
        </w:rPr>
        <w:lastRenderedPageBreak/>
        <w:t>older persons in various fields are able to raise issues and provide recommendations that serve to benefit older persons.</w:t>
      </w:r>
      <w:r w:rsidRPr="001961D7">
        <w:rPr>
          <w:rFonts w:ascii="Times New Roman" w:hAnsi="Times New Roman" w:cs="Times New Roman"/>
        </w:rPr>
        <w:t xml:space="preserve"> </w:t>
      </w:r>
      <w:r w:rsidRPr="001961D7">
        <w:rPr>
          <w:rFonts w:ascii="Times New Roman" w:hAnsi="Times New Roman" w:cs="Times New Roman"/>
          <w:lang w:val="en-GB"/>
        </w:rPr>
        <w:t>The following are among examples of older persons’ participation.</w:t>
      </w:r>
    </w:p>
    <w:p w14:paraId="5DBEDB42" w14:textId="77777777" w:rsidR="001C168C" w:rsidRPr="001961D7" w:rsidRDefault="001C168C" w:rsidP="00C409EB">
      <w:pPr>
        <w:spacing w:after="0" w:line="240" w:lineRule="auto"/>
        <w:ind w:left="567"/>
        <w:jc w:val="both"/>
        <w:rPr>
          <w:rFonts w:ascii="Times New Roman" w:hAnsi="Times New Roman" w:cs="Times New Roman"/>
          <w:lang w:val="en-GB"/>
        </w:rPr>
      </w:pPr>
    </w:p>
    <w:p w14:paraId="43478992" w14:textId="6F59A93F" w:rsidR="001C168C" w:rsidRPr="001961D7" w:rsidRDefault="001C168C" w:rsidP="00C409EB">
      <w:pPr>
        <w:pStyle w:val="ListParagraph"/>
        <w:ind w:left="567"/>
        <w:jc w:val="both"/>
        <w:rPr>
          <w:rFonts w:ascii="Times New Roman" w:hAnsi="Times New Roman" w:cs="Times New Roman"/>
          <w:b/>
          <w:sz w:val="22"/>
          <w:szCs w:val="22"/>
          <w:lang w:val="en-GB"/>
        </w:rPr>
      </w:pPr>
      <w:r w:rsidRPr="001961D7">
        <w:rPr>
          <w:rFonts w:ascii="Times New Roman" w:hAnsi="Times New Roman" w:cs="Times New Roman"/>
          <w:b/>
          <w:sz w:val="22"/>
          <w:szCs w:val="22"/>
          <w:lang w:val="en-GB"/>
        </w:rPr>
        <w:t xml:space="preserve">Participation in the development of town planning related legislations </w:t>
      </w:r>
    </w:p>
    <w:p w14:paraId="2A757876" w14:textId="77777777" w:rsidR="001C168C" w:rsidRPr="001961D7" w:rsidRDefault="001C168C" w:rsidP="00C409EB">
      <w:pPr>
        <w:spacing w:after="0" w:line="240" w:lineRule="auto"/>
        <w:ind w:left="567"/>
        <w:jc w:val="both"/>
        <w:rPr>
          <w:rFonts w:ascii="Times New Roman" w:hAnsi="Times New Roman" w:cs="Times New Roman"/>
          <w:lang w:val="en-GB"/>
        </w:rPr>
      </w:pPr>
    </w:p>
    <w:p w14:paraId="779B1936" w14:textId="4FB26414" w:rsidR="001C168C" w:rsidRPr="001961D7" w:rsidRDefault="001C168C" w:rsidP="00C409EB">
      <w:pPr>
        <w:spacing w:after="0" w:line="240" w:lineRule="auto"/>
        <w:ind w:left="567"/>
        <w:jc w:val="both"/>
        <w:rPr>
          <w:rFonts w:ascii="Times New Roman" w:hAnsi="Times New Roman" w:cs="Times New Roman"/>
          <w:lang w:val="en-GB"/>
        </w:rPr>
      </w:pPr>
      <w:r w:rsidRPr="001961D7">
        <w:rPr>
          <w:rFonts w:ascii="Times New Roman" w:hAnsi="Times New Roman" w:cs="Times New Roman"/>
          <w:lang w:val="en-GB"/>
        </w:rPr>
        <w:t>In the process of drafting Planning Guidelines, MHLG has involved the relevant ministries and agencies, private sector and non-profit organizations to include specific interest of the elderly.</w:t>
      </w:r>
    </w:p>
    <w:p w14:paraId="14231E5D" w14:textId="77777777" w:rsidR="001C168C" w:rsidRPr="001961D7" w:rsidRDefault="001C168C" w:rsidP="00C409EB">
      <w:pPr>
        <w:spacing w:after="0" w:line="240" w:lineRule="auto"/>
        <w:ind w:left="567"/>
        <w:jc w:val="both"/>
        <w:rPr>
          <w:rFonts w:ascii="Times New Roman" w:hAnsi="Times New Roman" w:cs="Times New Roman"/>
          <w:lang w:val="en-GB"/>
        </w:rPr>
      </w:pPr>
    </w:p>
    <w:p w14:paraId="315E5D28" w14:textId="22507F13" w:rsidR="001C168C" w:rsidRPr="001961D7" w:rsidRDefault="001C168C" w:rsidP="00C409EB">
      <w:pPr>
        <w:spacing w:after="0" w:line="240" w:lineRule="auto"/>
        <w:ind w:left="567"/>
        <w:jc w:val="both"/>
        <w:rPr>
          <w:rFonts w:ascii="Times New Roman" w:hAnsi="Times New Roman" w:cs="Times New Roman"/>
          <w:lang w:val="en-GB"/>
        </w:rPr>
      </w:pPr>
      <w:r w:rsidRPr="001961D7">
        <w:rPr>
          <w:rFonts w:ascii="Times New Roman" w:hAnsi="Times New Roman" w:cs="Times New Roman"/>
          <w:lang w:val="en-GB"/>
        </w:rPr>
        <w:t>For the benefit of their city and district, regardless of their age, religion, race, and education background, anyone can voice out to their Local Authority in the decision-making process of their respective city and district. For example, during the Yearly Budget Planning for the Local Governments, the public can convey their expectation of better services or better infrastructures or make suggestions.</w:t>
      </w:r>
    </w:p>
    <w:p w14:paraId="0A86D18A" w14:textId="77777777" w:rsidR="00104649" w:rsidRPr="001961D7" w:rsidRDefault="00104649" w:rsidP="0019280A">
      <w:pPr>
        <w:spacing w:after="0"/>
        <w:jc w:val="both"/>
        <w:rPr>
          <w:rFonts w:ascii="Times New Roman" w:hAnsi="Times New Roman" w:cs="Times New Roman"/>
          <w:lang w:val="en-GB"/>
        </w:rPr>
      </w:pPr>
    </w:p>
    <w:p w14:paraId="2C4E227C" w14:textId="77777777" w:rsidR="00FF6287" w:rsidRPr="00D02CB4" w:rsidRDefault="0019280A" w:rsidP="00FF6287">
      <w:pPr>
        <w:pStyle w:val="ListParagraph"/>
        <w:numPr>
          <w:ilvl w:val="0"/>
          <w:numId w:val="1"/>
        </w:numPr>
        <w:ind w:left="567" w:hanging="567"/>
        <w:jc w:val="both"/>
        <w:rPr>
          <w:rFonts w:ascii="Times New Roman" w:hAnsi="Times New Roman" w:cs="Times New Roman"/>
          <w:b/>
          <w:sz w:val="22"/>
          <w:szCs w:val="22"/>
          <w:lang w:val="en-GB"/>
        </w:rPr>
      </w:pPr>
      <w:r w:rsidRPr="00D02CB4">
        <w:rPr>
          <w:rFonts w:ascii="Times New Roman" w:hAnsi="Times New Roman" w:cs="Times New Roman"/>
          <w:b/>
          <w:sz w:val="22"/>
          <w:szCs w:val="22"/>
          <w:lang w:val="en-GB"/>
        </w:rPr>
        <w:t xml:space="preserve">What </w:t>
      </w:r>
      <w:r w:rsidRPr="00D02CB4">
        <w:rPr>
          <w:rFonts w:ascii="Times New Roman" w:hAnsi="Times New Roman" w:cs="Times New Roman"/>
          <w:b/>
          <w:bCs/>
          <w:sz w:val="22"/>
          <w:szCs w:val="22"/>
          <w:lang w:val="en-GB"/>
        </w:rPr>
        <w:t>challenges, barriers and forms of discrimination</w:t>
      </w:r>
      <w:r w:rsidRPr="00D02CB4">
        <w:rPr>
          <w:rFonts w:ascii="Times New Roman" w:hAnsi="Times New Roman" w:cs="Times New Roman"/>
          <w:b/>
          <w:sz w:val="22"/>
          <w:szCs w:val="22"/>
          <w:lang w:val="en-GB"/>
        </w:rPr>
        <w:t xml:space="preserve"> are faced by older persons in fulfilling their right to adequate housing? Please also include any existing legislation, policy or practice.</w:t>
      </w:r>
      <w:r w:rsidR="00AE4A41" w:rsidRPr="00D02CB4">
        <w:rPr>
          <w:rFonts w:ascii="Times New Roman" w:hAnsi="Times New Roman" w:cs="Times New Roman"/>
          <w:b/>
          <w:sz w:val="22"/>
          <w:szCs w:val="22"/>
          <w:lang w:val="en-GB"/>
        </w:rPr>
        <w:t xml:space="preserve"> Please also state how it impact older persons’ enjoyment of other human rights.</w:t>
      </w:r>
    </w:p>
    <w:p w14:paraId="761001C1" w14:textId="702A4D51" w:rsidR="00FF6287" w:rsidRPr="00D02CB4" w:rsidRDefault="00FF6287" w:rsidP="00FF6287">
      <w:pPr>
        <w:pStyle w:val="ListParagraph"/>
        <w:ind w:left="567"/>
        <w:jc w:val="both"/>
        <w:rPr>
          <w:rFonts w:ascii="Times New Roman" w:hAnsi="Times New Roman" w:cs="Times New Roman"/>
          <w:b/>
          <w:sz w:val="22"/>
          <w:szCs w:val="22"/>
          <w:lang w:val="en-GB"/>
        </w:rPr>
      </w:pPr>
    </w:p>
    <w:p w14:paraId="5BD4A222" w14:textId="4C8DC6CA" w:rsidR="00B80A6E" w:rsidRPr="001961D7" w:rsidRDefault="00B80A6E" w:rsidP="00FF6287">
      <w:pPr>
        <w:pStyle w:val="ListParagraph"/>
        <w:ind w:left="567"/>
        <w:jc w:val="both"/>
        <w:rPr>
          <w:rFonts w:ascii="Times New Roman" w:hAnsi="Times New Roman" w:cs="Times New Roman"/>
          <w:b/>
          <w:sz w:val="22"/>
          <w:szCs w:val="22"/>
          <w:lang w:val="en-GB"/>
        </w:rPr>
      </w:pPr>
      <w:r w:rsidRPr="001961D7">
        <w:rPr>
          <w:rFonts w:ascii="Times New Roman" w:hAnsi="Times New Roman" w:cs="Times New Roman"/>
          <w:b/>
          <w:sz w:val="22"/>
          <w:szCs w:val="22"/>
          <w:lang w:val="en-GB"/>
        </w:rPr>
        <w:t>No central database on older persons</w:t>
      </w:r>
    </w:p>
    <w:p w14:paraId="7C313F2E" w14:textId="77777777" w:rsidR="00FF6287" w:rsidRPr="001961D7" w:rsidRDefault="00FF6287" w:rsidP="00FF6287">
      <w:pPr>
        <w:spacing w:after="0"/>
        <w:jc w:val="both"/>
        <w:rPr>
          <w:rFonts w:ascii="Times New Roman" w:hAnsi="Times New Roman" w:cs="Times New Roman"/>
          <w:lang w:val="en-GB"/>
        </w:rPr>
      </w:pPr>
    </w:p>
    <w:p w14:paraId="423B2FDC" w14:textId="17657327" w:rsidR="0051066A" w:rsidRPr="001961D7" w:rsidRDefault="00FF6287" w:rsidP="0051066A">
      <w:pPr>
        <w:ind w:left="567"/>
        <w:jc w:val="both"/>
        <w:rPr>
          <w:rFonts w:ascii="Times New Roman" w:hAnsi="Times New Roman" w:cs="Times New Roman"/>
          <w:lang w:val="en-GB"/>
        </w:rPr>
      </w:pPr>
      <w:r w:rsidRPr="001961D7">
        <w:rPr>
          <w:rFonts w:ascii="Times New Roman" w:hAnsi="Times New Roman" w:cs="Times New Roman"/>
          <w:lang w:val="en-GB"/>
        </w:rPr>
        <w:t xml:space="preserve">Concerning statistics (administrative data) used by the ministry/agency in the formulation, implementation and monitoring of policy for the ageing population, there are still </w:t>
      </w:r>
      <w:r w:rsidR="00A46D36" w:rsidRPr="001961D7">
        <w:rPr>
          <w:rFonts w:ascii="Times New Roman" w:hAnsi="Times New Roman" w:cs="Times New Roman"/>
          <w:lang w:val="en-GB"/>
        </w:rPr>
        <w:t>challenges</w:t>
      </w:r>
      <w:r w:rsidRPr="001961D7">
        <w:rPr>
          <w:rFonts w:ascii="Times New Roman" w:hAnsi="Times New Roman" w:cs="Times New Roman"/>
          <w:lang w:val="en-GB"/>
        </w:rPr>
        <w:t xml:space="preserve"> in harmonizing these with the data provided by the Department of Statistic Malaysia (DOSM). It has been proposed by DOSM for data received from the ministry/agency to have an identification document such as a unique ID to be matched with other administrative data. The compilation of administrative records in relevant agencies also needs to be improved.</w:t>
      </w:r>
    </w:p>
    <w:p w14:paraId="41E1246A" w14:textId="753C4A90" w:rsidR="0051066A" w:rsidRPr="001961D7" w:rsidRDefault="0051066A" w:rsidP="00A46D36">
      <w:pPr>
        <w:spacing w:line="240" w:lineRule="auto"/>
        <w:ind w:left="567"/>
        <w:jc w:val="both"/>
        <w:rPr>
          <w:rFonts w:ascii="Times New Roman" w:hAnsi="Times New Roman" w:cs="Times New Roman"/>
        </w:rPr>
      </w:pPr>
      <w:r w:rsidRPr="001961D7">
        <w:rPr>
          <w:rFonts w:ascii="Times New Roman" w:hAnsi="Times New Roman" w:cs="Times New Roman"/>
        </w:rPr>
        <w:t>The separation between housing programmes and social programmes contribute to various issues regarding the need of the elderly to be housed efficiently.</w:t>
      </w:r>
      <w:r w:rsidR="00A46D36" w:rsidRPr="001961D7">
        <w:rPr>
          <w:rFonts w:ascii="Times New Roman" w:hAnsi="Times New Roman" w:cs="Times New Roman"/>
        </w:rPr>
        <w:t xml:space="preserve"> </w:t>
      </w:r>
      <w:r w:rsidRPr="001961D7">
        <w:rPr>
          <w:rFonts w:ascii="Times New Roman" w:hAnsi="Times New Roman" w:cs="Times New Roman"/>
        </w:rPr>
        <w:t>Housing policy and institutional care has been separated and considered as a different social policy programme. With regards to this, in the context of governance, a formal and informal housing provision in Malaysia is managed by the Ministry of Housing and Local Government whereas the provision of homes for the elderly is in the social services programme under MWFCD.</w:t>
      </w:r>
    </w:p>
    <w:p w14:paraId="06DFAB98" w14:textId="4E4D4B15" w:rsidR="0051066A" w:rsidRPr="001961D7" w:rsidRDefault="0051066A" w:rsidP="00622341">
      <w:pPr>
        <w:spacing w:line="240" w:lineRule="auto"/>
        <w:ind w:left="567"/>
        <w:jc w:val="both"/>
        <w:rPr>
          <w:rFonts w:ascii="Times New Roman" w:hAnsi="Times New Roman" w:cs="Times New Roman"/>
        </w:rPr>
      </w:pPr>
      <w:r w:rsidRPr="001961D7">
        <w:rPr>
          <w:rFonts w:ascii="Times New Roman" w:hAnsi="Times New Roman" w:cs="Times New Roman"/>
        </w:rPr>
        <w:t>Instead of having adequate and healthy housing, the increasing number of elderly people requiring personal care (or nursing care) will be an even greater issue of importance. The problems faced by the elderly population are multi-dimensional, especially regarding congenial living space and environment. One of the challenges is the lack of adequate elderly care homes built by private sectors compared to other countr</w:t>
      </w:r>
      <w:r w:rsidR="00622341" w:rsidRPr="001961D7">
        <w:rPr>
          <w:rFonts w:ascii="Times New Roman" w:hAnsi="Times New Roman" w:cs="Times New Roman"/>
        </w:rPr>
        <w:t>ies</w:t>
      </w:r>
      <w:r w:rsidRPr="001961D7">
        <w:rPr>
          <w:rFonts w:ascii="Times New Roman" w:hAnsi="Times New Roman" w:cs="Times New Roman"/>
        </w:rPr>
        <w:t xml:space="preserve">, where space is devoted for communities comprising only the elderly is sponsored by the government. </w:t>
      </w:r>
    </w:p>
    <w:p w14:paraId="4DC68D68" w14:textId="606BB833" w:rsidR="0051066A" w:rsidRPr="001961D7" w:rsidRDefault="0051066A" w:rsidP="0051066A">
      <w:pPr>
        <w:spacing w:line="240" w:lineRule="auto"/>
        <w:ind w:left="567"/>
        <w:jc w:val="both"/>
        <w:rPr>
          <w:rFonts w:ascii="Times New Roman" w:hAnsi="Times New Roman" w:cs="Times New Roman"/>
        </w:rPr>
      </w:pPr>
      <w:r w:rsidRPr="001961D7">
        <w:rPr>
          <w:rFonts w:ascii="Times New Roman" w:hAnsi="Times New Roman" w:cs="Times New Roman"/>
        </w:rPr>
        <w:t xml:space="preserve">MWFCD propagates ageing in place which involves developing services and facilities that will allow a person to stay in their home or chosen environment for as long as they are able to as they grow older. Ageing in place is seen as a desirable concept for many as it provides an option other than institutional care where a person can remain independent even as their health conditions change over time. </w:t>
      </w:r>
      <w:r w:rsidRPr="001961D7">
        <w:rPr>
          <w:rFonts w:ascii="Times New Roman" w:hAnsi="Times New Roman" w:cs="Times New Roman"/>
          <w:shd w:val="clear" w:color="auto" w:fill="FFFFFF"/>
        </w:rPr>
        <w:t> The establishment of the Elderly Activity Center (PAWE) in urban and rural areas throughout Malaysia is one of the government's initiatives in preparation to be an old country by 2030. Currently there are 153 premises converted to function as PAWE.  These Elderly Activity Center</w:t>
      </w:r>
      <w:r w:rsidRPr="001961D7">
        <w:rPr>
          <w:rFonts w:ascii="Times New Roman" w:hAnsi="Times New Roman" w:cs="Times New Roman"/>
        </w:rPr>
        <w:t xml:space="preserve"> is an organization which was established for the senior citizens to carry out their daily activities in the community. PAWE can provide an excellent medium for the senior citizens to indulge in cross-generational interactions.</w:t>
      </w:r>
    </w:p>
    <w:p w14:paraId="08901A94" w14:textId="1C296498" w:rsidR="0051066A" w:rsidRPr="001961D7" w:rsidRDefault="0051066A" w:rsidP="00622341">
      <w:pPr>
        <w:spacing w:line="240" w:lineRule="auto"/>
        <w:ind w:left="567"/>
        <w:jc w:val="both"/>
        <w:rPr>
          <w:rFonts w:ascii="Times New Roman" w:hAnsi="Times New Roman" w:cs="Times New Roman"/>
        </w:rPr>
      </w:pPr>
      <w:r w:rsidRPr="001961D7">
        <w:rPr>
          <w:rFonts w:ascii="Times New Roman" w:hAnsi="Times New Roman" w:cs="Times New Roman"/>
        </w:rPr>
        <w:t xml:space="preserve">Apart from having an age-friendly home environment, it is equally important to provide the necessary services and facilities within a community to enable more people to age in place. The quality and delivery of services to the community play an important role in allowing more elderly persons to remain in their homes and maintain their independence despite weakening physical and mental conditions. </w:t>
      </w:r>
    </w:p>
    <w:p w14:paraId="0BC554E2" w14:textId="617D576A" w:rsidR="009D0413" w:rsidRPr="00D02CB4" w:rsidRDefault="0019280A" w:rsidP="00513A28">
      <w:pPr>
        <w:pStyle w:val="ListParagraph"/>
        <w:numPr>
          <w:ilvl w:val="0"/>
          <w:numId w:val="1"/>
        </w:numPr>
        <w:ind w:left="567" w:hanging="567"/>
        <w:jc w:val="both"/>
        <w:rPr>
          <w:rFonts w:ascii="Times New Roman" w:hAnsi="Times New Roman" w:cs="Times New Roman"/>
          <w:b/>
          <w:sz w:val="22"/>
          <w:szCs w:val="22"/>
          <w:lang w:val="en-GB"/>
        </w:rPr>
      </w:pPr>
      <w:r w:rsidRPr="00D02CB4">
        <w:rPr>
          <w:rFonts w:ascii="Times New Roman" w:hAnsi="Times New Roman" w:cs="Times New Roman"/>
          <w:b/>
          <w:sz w:val="22"/>
          <w:szCs w:val="22"/>
          <w:lang w:val="en-GB"/>
        </w:rPr>
        <w:lastRenderedPageBreak/>
        <w:t xml:space="preserve">What impact has had </w:t>
      </w:r>
      <w:r w:rsidRPr="00D02CB4">
        <w:rPr>
          <w:rFonts w:ascii="Times New Roman" w:hAnsi="Times New Roman" w:cs="Times New Roman"/>
          <w:b/>
          <w:bCs/>
          <w:sz w:val="22"/>
          <w:szCs w:val="22"/>
          <w:lang w:val="en-GB"/>
        </w:rPr>
        <w:t>the COVID-19 pandemic</w:t>
      </w:r>
      <w:r w:rsidRPr="00D02CB4">
        <w:rPr>
          <w:rFonts w:ascii="Times New Roman" w:hAnsi="Times New Roman" w:cs="Times New Roman"/>
          <w:b/>
          <w:sz w:val="22"/>
          <w:szCs w:val="22"/>
          <w:lang w:val="en-GB"/>
        </w:rPr>
        <w:t xml:space="preserve"> on older persons’ right to adequate housing in your country</w:t>
      </w:r>
      <w:r w:rsidR="00FF3978" w:rsidRPr="00D02CB4">
        <w:rPr>
          <w:rFonts w:ascii="Times New Roman" w:hAnsi="Times New Roman" w:cs="Times New Roman"/>
          <w:b/>
          <w:sz w:val="22"/>
          <w:szCs w:val="22"/>
          <w:lang w:val="en-GB"/>
        </w:rPr>
        <w:t xml:space="preserve"> </w:t>
      </w:r>
      <w:r w:rsidR="00FF3978" w:rsidRPr="00D02CB4">
        <w:rPr>
          <w:rFonts w:ascii="Times New Roman" w:hAnsi="Times New Roman" w:cs="Times New Roman"/>
          <w:b/>
          <w:sz w:val="22"/>
          <w:szCs w:val="22"/>
          <w:lang w:val="en-US"/>
        </w:rPr>
        <w:t>(e.g., has the pandemic caused any policy shift away from institutions and more emphasis on community supports)</w:t>
      </w:r>
      <w:r w:rsidRPr="00D02CB4">
        <w:rPr>
          <w:rFonts w:ascii="Times New Roman" w:hAnsi="Times New Roman" w:cs="Times New Roman"/>
          <w:b/>
          <w:sz w:val="22"/>
          <w:szCs w:val="22"/>
          <w:lang w:val="en-GB"/>
        </w:rPr>
        <w:t>? What measures have been taken to minimize its impact?</w:t>
      </w:r>
    </w:p>
    <w:p w14:paraId="10AE0A17" w14:textId="77777777" w:rsidR="00AB46E6" w:rsidRPr="001961D7" w:rsidRDefault="00AB46E6" w:rsidP="00AB46E6">
      <w:pPr>
        <w:pStyle w:val="ListParagraph"/>
        <w:ind w:left="567"/>
        <w:jc w:val="both"/>
        <w:rPr>
          <w:rFonts w:ascii="Times New Roman" w:hAnsi="Times New Roman" w:cs="Times New Roman"/>
          <w:sz w:val="22"/>
          <w:szCs w:val="22"/>
          <w:lang w:val="en-GB"/>
        </w:rPr>
      </w:pPr>
    </w:p>
    <w:p w14:paraId="5E09AD8D" w14:textId="705BE6B1" w:rsidR="00AB46E6" w:rsidRPr="001961D7" w:rsidRDefault="00AB46E6" w:rsidP="00AB46E6">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During the MCO, a comprehensive ban on public movements and gatherings was imposed throughout the country including religious, sports, social and cultural activities. Everyone was urged to stay at home and travel only on necessary basis (such as for food, medical attention and essential services). This MCO covered both formal and informal settlements. There was no prohibition on evictions.</w:t>
      </w:r>
    </w:p>
    <w:p w14:paraId="3453E3A6" w14:textId="77777777" w:rsidR="00AB46E6" w:rsidRPr="001961D7" w:rsidRDefault="00AB46E6" w:rsidP="00AB46E6">
      <w:pPr>
        <w:pStyle w:val="ListParagraph"/>
        <w:ind w:left="567"/>
        <w:jc w:val="both"/>
        <w:rPr>
          <w:rFonts w:ascii="Times New Roman" w:hAnsi="Times New Roman" w:cs="Times New Roman"/>
          <w:sz w:val="22"/>
          <w:szCs w:val="22"/>
          <w:lang w:val="en-GB"/>
        </w:rPr>
      </w:pPr>
    </w:p>
    <w:p w14:paraId="208F6789" w14:textId="62D523C7" w:rsidR="00513A28" w:rsidRPr="001961D7" w:rsidRDefault="00AB46E6" w:rsidP="00AB46E6">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Nonetheless, on 27 March 2020, the Prime Minister of Malaysia announced the first stimulus package which included monetary incentives to people according to their income range. For public housing, rental waive was given for 6 months and rent-to-own scheme was given suspension for 6 months (until September 2020). The banks were also instructed by the Central Banks to give 6 months suspension/ moratorium for housing loans, personal loans and hire purchases. No eviction happened at public housing and since the housing loan moratorium, the Malaysian Government urged landlords to ease the rental of their tenants.</w:t>
      </w:r>
    </w:p>
    <w:p w14:paraId="25CA756B" w14:textId="63074177" w:rsidR="00AB46E6" w:rsidRPr="001961D7" w:rsidRDefault="00AB46E6" w:rsidP="00AB46E6">
      <w:pPr>
        <w:pStyle w:val="ListParagraph"/>
        <w:ind w:left="567"/>
        <w:jc w:val="both"/>
        <w:rPr>
          <w:rFonts w:ascii="Times New Roman" w:hAnsi="Times New Roman" w:cs="Times New Roman"/>
          <w:sz w:val="22"/>
          <w:szCs w:val="22"/>
          <w:lang w:val="en-GB"/>
        </w:rPr>
      </w:pPr>
    </w:p>
    <w:p w14:paraId="286769E5" w14:textId="7B04D117" w:rsidR="00AB46E6" w:rsidRPr="001961D7" w:rsidRDefault="00AB46E6" w:rsidP="00AB46E6">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There were no evictions in Public Housing or People’s Housing Programme (PHP) during the MCO and the Malaysian Government has also imposed condition that house moving was not allowed along with other restrictions such as house renovations, visitation, gatherings and Homeowner Association meetings. The Malaysian Government is very strict on implying social distancing and no unnecessary movement was allowed. Legal action, including jail time and compound will be taken against anyone who does not comply with the MCO. If there were evictions at private properties, it can only be seen after the MCO has been lifted. The Government does not have any details of evictions by private property owners.</w:t>
      </w:r>
    </w:p>
    <w:p w14:paraId="0D1D5B10" w14:textId="77777777" w:rsidR="00AB46E6" w:rsidRPr="001961D7" w:rsidRDefault="00AB46E6" w:rsidP="00626901">
      <w:pPr>
        <w:spacing w:after="0"/>
        <w:jc w:val="both"/>
        <w:rPr>
          <w:rFonts w:ascii="Times New Roman" w:hAnsi="Times New Roman" w:cs="Times New Roman"/>
          <w:lang w:val="en-GB"/>
        </w:rPr>
      </w:pPr>
    </w:p>
    <w:p w14:paraId="54B28AC2" w14:textId="6BBCC020" w:rsidR="0019280A" w:rsidRPr="001961D7" w:rsidRDefault="00AB46E6" w:rsidP="00D21AD0">
      <w:pPr>
        <w:pStyle w:val="ListParagraph"/>
        <w:ind w:left="567"/>
        <w:jc w:val="both"/>
        <w:rPr>
          <w:rFonts w:ascii="Times New Roman" w:hAnsi="Times New Roman" w:cs="Times New Roman"/>
          <w:sz w:val="22"/>
          <w:szCs w:val="22"/>
          <w:u w:val="single"/>
          <w:lang w:val="en-GB"/>
        </w:rPr>
      </w:pPr>
      <w:r w:rsidRPr="001961D7">
        <w:rPr>
          <w:rFonts w:ascii="Times New Roman" w:hAnsi="Times New Roman" w:cs="Times New Roman"/>
          <w:sz w:val="22"/>
          <w:szCs w:val="22"/>
          <w:u w:val="single"/>
          <w:lang w:val="en-GB"/>
        </w:rPr>
        <w:t>Measures been taken to ensure that households are not cut-off from water, heat or other utility provision when they are unable to pay their bills</w:t>
      </w:r>
    </w:p>
    <w:p w14:paraId="43237ABE" w14:textId="4328B340" w:rsidR="00AB46E6" w:rsidRPr="001961D7" w:rsidRDefault="00AB46E6" w:rsidP="00D21AD0">
      <w:pPr>
        <w:pStyle w:val="ListParagraph"/>
        <w:ind w:left="567"/>
        <w:jc w:val="both"/>
        <w:rPr>
          <w:rFonts w:ascii="Times New Roman" w:hAnsi="Times New Roman" w:cs="Times New Roman"/>
          <w:sz w:val="22"/>
          <w:szCs w:val="22"/>
          <w:u w:val="single"/>
          <w:lang w:val="en-GB"/>
        </w:rPr>
      </w:pPr>
    </w:p>
    <w:p w14:paraId="0B716B21" w14:textId="585DC4D9" w:rsidR="00AB46E6" w:rsidRPr="001961D7" w:rsidRDefault="00AB46E6" w:rsidP="00D21AD0">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Other than various subsidies that were given by the Malaysian Government to the lower income group such as minimal charges of utility companies, the Government has announced 15% to 50% discount rate for electricity, free internet and provisions such as RM1 Billion to sustain the agriculture, cultivation and food industries during the MCO. Other measures such as monetary benefit was also provided by the Government. These incentives ensure sustainability of the vulnerable groups during the pandemic.</w:t>
      </w:r>
    </w:p>
    <w:p w14:paraId="2055973E" w14:textId="0E97FA45" w:rsidR="00AB46E6" w:rsidRPr="001961D7" w:rsidRDefault="00AB46E6" w:rsidP="00D21AD0">
      <w:pPr>
        <w:pStyle w:val="ListParagraph"/>
        <w:ind w:left="567"/>
        <w:jc w:val="both"/>
        <w:rPr>
          <w:rFonts w:ascii="Times New Roman" w:hAnsi="Times New Roman" w:cs="Times New Roman"/>
          <w:sz w:val="22"/>
          <w:szCs w:val="22"/>
          <w:lang w:val="en-GB"/>
        </w:rPr>
      </w:pPr>
    </w:p>
    <w:p w14:paraId="7768ED40" w14:textId="13FC1AF9" w:rsidR="00AB46E6" w:rsidRPr="001961D7" w:rsidRDefault="00AB46E6" w:rsidP="00D21AD0">
      <w:pPr>
        <w:pStyle w:val="ListParagraph"/>
        <w:ind w:left="567"/>
        <w:jc w:val="both"/>
        <w:rPr>
          <w:rFonts w:ascii="Times New Roman" w:hAnsi="Times New Roman" w:cs="Times New Roman"/>
          <w:sz w:val="22"/>
          <w:szCs w:val="22"/>
          <w:u w:val="single"/>
          <w:lang w:val="en-GB"/>
        </w:rPr>
      </w:pPr>
      <w:r w:rsidRPr="001961D7">
        <w:rPr>
          <w:rFonts w:ascii="Times New Roman" w:hAnsi="Times New Roman" w:cs="Times New Roman"/>
          <w:sz w:val="22"/>
          <w:szCs w:val="22"/>
          <w:u w:val="single"/>
          <w:lang w:val="en-GB"/>
        </w:rPr>
        <w:t>Legal or financial measures aimed to ensure that households do not lose their home if they cannot pay their rent or mortgage payments</w:t>
      </w:r>
    </w:p>
    <w:p w14:paraId="15EDA19D" w14:textId="5B38E3C7" w:rsidR="00AB46E6" w:rsidRPr="001961D7" w:rsidRDefault="00AB46E6" w:rsidP="00D21AD0">
      <w:pPr>
        <w:pStyle w:val="ListParagraph"/>
        <w:ind w:left="567"/>
        <w:jc w:val="both"/>
        <w:rPr>
          <w:rFonts w:ascii="Times New Roman" w:hAnsi="Times New Roman" w:cs="Times New Roman"/>
          <w:sz w:val="22"/>
          <w:szCs w:val="22"/>
          <w:u w:val="single"/>
          <w:lang w:val="en-GB"/>
        </w:rPr>
      </w:pPr>
    </w:p>
    <w:p w14:paraId="0CCC0843" w14:textId="7BA08A5B" w:rsidR="00AB46E6" w:rsidRPr="001961D7" w:rsidRDefault="00AB46E6" w:rsidP="00AB46E6">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 xml:space="preserve">Understanding the hardship faced and income disruption during the MCO, the Central Bank of Malaysia instructed all Banking Institutions to give option of moratorium or suspension of payment for 6 months from April to September 2020 to their respective borrowers. The moratorium includes housing loans, personal loans and hire-purchases. Despite direct monetary incentives for the citizen, increment of unemployment rate and income disruption has left many households especially the renters leaving the city to go back to their respective hometown to seek refuge with their parents, siblings or relatives. </w:t>
      </w:r>
    </w:p>
    <w:p w14:paraId="58E8C4A9" w14:textId="77777777" w:rsidR="00AB46E6" w:rsidRPr="001961D7" w:rsidRDefault="00AB46E6" w:rsidP="00AB46E6">
      <w:pPr>
        <w:pStyle w:val="ListParagraph"/>
        <w:ind w:left="567"/>
        <w:jc w:val="both"/>
        <w:rPr>
          <w:rFonts w:ascii="Times New Roman" w:hAnsi="Times New Roman" w:cs="Times New Roman"/>
          <w:sz w:val="22"/>
          <w:szCs w:val="22"/>
          <w:lang w:val="en-GB"/>
        </w:rPr>
      </w:pPr>
    </w:p>
    <w:p w14:paraId="0A6597A8" w14:textId="77777777" w:rsidR="00AB46E6" w:rsidRPr="001961D7" w:rsidRDefault="00AB46E6" w:rsidP="00AB46E6">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As for the households on Public Housing or PHP, rental waive was given for 6 months and rent-to-own scheme was suspended for 6 months from April to September 2020.</w:t>
      </w:r>
    </w:p>
    <w:p w14:paraId="7677CD0A" w14:textId="77777777" w:rsidR="00AB46E6" w:rsidRPr="001961D7" w:rsidRDefault="00AB46E6" w:rsidP="00AB46E6">
      <w:pPr>
        <w:pStyle w:val="ListParagraph"/>
        <w:ind w:left="567"/>
        <w:jc w:val="both"/>
        <w:rPr>
          <w:rFonts w:ascii="Times New Roman" w:hAnsi="Times New Roman" w:cs="Times New Roman"/>
          <w:sz w:val="22"/>
          <w:szCs w:val="22"/>
          <w:lang w:val="en-GB"/>
        </w:rPr>
      </w:pPr>
    </w:p>
    <w:p w14:paraId="30871E6A" w14:textId="6D01DDA2" w:rsidR="00AB46E6" w:rsidRPr="001961D7" w:rsidRDefault="00AB46E6" w:rsidP="00AB46E6">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 xml:space="preserve">There are no specific laws other than the contract laws between landlords and tenants. Until the Rental Tenancy Act is enacted, the Government can only urge the renters to negotiate in good terms with the landlords either to suspend the rentals according to the 6 months moratorium given </w:t>
      </w:r>
      <w:r w:rsidRPr="001961D7">
        <w:rPr>
          <w:rFonts w:ascii="Times New Roman" w:hAnsi="Times New Roman" w:cs="Times New Roman"/>
          <w:sz w:val="22"/>
          <w:szCs w:val="22"/>
          <w:lang w:val="en-GB"/>
        </w:rPr>
        <w:lastRenderedPageBreak/>
        <w:t>by banks for housing mortgage or discount the rentals to an amount that is affordable to the renters.</w:t>
      </w:r>
    </w:p>
    <w:p w14:paraId="71E92D74" w14:textId="62CDE430" w:rsidR="00AB46E6" w:rsidRPr="001961D7" w:rsidRDefault="00AB46E6" w:rsidP="00D21AD0">
      <w:pPr>
        <w:pStyle w:val="ListParagraph"/>
        <w:ind w:left="567"/>
        <w:jc w:val="both"/>
        <w:rPr>
          <w:rFonts w:ascii="Times New Roman" w:hAnsi="Times New Roman" w:cs="Times New Roman"/>
          <w:sz w:val="22"/>
          <w:szCs w:val="22"/>
          <w:u w:val="single"/>
          <w:lang w:val="en-GB"/>
        </w:rPr>
      </w:pPr>
    </w:p>
    <w:p w14:paraId="250AD44C" w14:textId="68D94A5B" w:rsidR="00AB46E6" w:rsidRPr="001961D7" w:rsidRDefault="00AB46E6" w:rsidP="00AB46E6">
      <w:pPr>
        <w:pStyle w:val="ListParagraph"/>
        <w:ind w:left="567"/>
        <w:jc w:val="both"/>
        <w:rPr>
          <w:rFonts w:ascii="Times New Roman" w:hAnsi="Times New Roman" w:cs="Times New Roman"/>
          <w:sz w:val="22"/>
          <w:szCs w:val="22"/>
          <w:u w:val="single"/>
          <w:lang w:val="en-GB"/>
        </w:rPr>
      </w:pPr>
      <w:r w:rsidRPr="001961D7">
        <w:rPr>
          <w:rFonts w:ascii="Times New Roman" w:hAnsi="Times New Roman" w:cs="Times New Roman"/>
          <w:sz w:val="22"/>
          <w:szCs w:val="22"/>
          <w:u w:val="single"/>
          <w:lang w:val="en-GB"/>
        </w:rPr>
        <w:t>Measures have been taken to protect persons living in informal settlements, refugee or IDP camps, or in situation of overcrowding from COVID-19</w:t>
      </w:r>
    </w:p>
    <w:p w14:paraId="73067287" w14:textId="77777777" w:rsidR="00AB46E6" w:rsidRPr="001961D7" w:rsidRDefault="00AB46E6" w:rsidP="00AB46E6">
      <w:pPr>
        <w:pStyle w:val="ListParagraph"/>
        <w:ind w:left="567"/>
        <w:jc w:val="both"/>
        <w:rPr>
          <w:rFonts w:ascii="Times New Roman" w:hAnsi="Times New Roman" w:cs="Times New Roman"/>
          <w:sz w:val="22"/>
          <w:szCs w:val="22"/>
          <w:u w:val="single"/>
          <w:lang w:val="en-GB"/>
        </w:rPr>
      </w:pPr>
    </w:p>
    <w:p w14:paraId="0FB80053" w14:textId="018F3CD1" w:rsidR="00AB46E6" w:rsidRPr="001961D7" w:rsidRDefault="00AB46E6" w:rsidP="00AB46E6">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As the MCO has been imposed throughout the country, rural areas covering informal settlements were also affected. Various aids were channelled through the Ministry of Rural Development, the Welfare Department, the National Security Council as well as NGOs. Other settlements for refugee, IDP camps or even in correctional facilities has been standardised with SOPs of social distancing and strict sanitation to avoid outbreaks in these areas. Among the NGOs were MERCY Malaysia, MyCARE and Malaysian Relief Agency.</w:t>
      </w:r>
    </w:p>
    <w:p w14:paraId="6F1CDB37" w14:textId="4112BD26" w:rsidR="00AB46E6" w:rsidRPr="001961D7" w:rsidRDefault="00AB46E6" w:rsidP="00AB46E6">
      <w:pPr>
        <w:pStyle w:val="ListParagraph"/>
        <w:ind w:left="567"/>
        <w:jc w:val="both"/>
        <w:rPr>
          <w:rFonts w:ascii="Times New Roman" w:hAnsi="Times New Roman" w:cs="Times New Roman"/>
          <w:sz w:val="22"/>
          <w:szCs w:val="22"/>
          <w:lang w:val="en-GB"/>
        </w:rPr>
      </w:pPr>
    </w:p>
    <w:p w14:paraId="06EF3D0A" w14:textId="2BECFED0" w:rsidR="00AB46E6" w:rsidRPr="001961D7" w:rsidRDefault="00AB46E6" w:rsidP="00AB46E6">
      <w:pPr>
        <w:pStyle w:val="ListParagraph"/>
        <w:ind w:left="567"/>
        <w:jc w:val="both"/>
        <w:rPr>
          <w:rFonts w:ascii="Times New Roman" w:hAnsi="Times New Roman" w:cs="Times New Roman"/>
          <w:sz w:val="22"/>
          <w:szCs w:val="22"/>
          <w:u w:val="single"/>
          <w:lang w:val="en-GB"/>
        </w:rPr>
      </w:pPr>
      <w:r w:rsidRPr="001961D7">
        <w:rPr>
          <w:rFonts w:ascii="Times New Roman" w:hAnsi="Times New Roman" w:cs="Times New Roman"/>
          <w:sz w:val="22"/>
          <w:szCs w:val="22"/>
          <w:u w:val="single"/>
          <w:lang w:val="en-GB"/>
        </w:rPr>
        <w:t>Measures been taken to provide safe accommodation for persons in situation of homelessness</w:t>
      </w:r>
    </w:p>
    <w:p w14:paraId="44C683AE" w14:textId="77777777" w:rsidR="00626901" w:rsidRPr="001961D7" w:rsidRDefault="00626901" w:rsidP="00AB46E6">
      <w:pPr>
        <w:pStyle w:val="ListParagraph"/>
        <w:ind w:left="567"/>
        <w:jc w:val="both"/>
        <w:rPr>
          <w:rFonts w:ascii="Times New Roman" w:hAnsi="Times New Roman" w:cs="Times New Roman"/>
          <w:sz w:val="22"/>
          <w:szCs w:val="22"/>
          <w:u w:val="single"/>
          <w:lang w:val="en-GB"/>
        </w:rPr>
      </w:pPr>
    </w:p>
    <w:p w14:paraId="3DF82B55" w14:textId="202EF700" w:rsidR="00AB46E6" w:rsidRPr="001961D7" w:rsidRDefault="00626901" w:rsidP="00AB46E6">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Relocation of the homelessness to the Public Housing or PHP has been the Malaysian Government’s agenda since decades throughout the cities. However, the number of homelessness continues to grow since more and more are migrating from villages to cities to secure better job despite the high cost of living. For homeless people during the crisis, the Ministry of Federal Territory have taken the action to turn indoor stadiums or halls for the homeless to seek refuge and receive proper treatment or sanitation to avoid spreading of the virus. There are 12 temporary settlements housing 854 homeless people in Kuala Lumpur. During the temporary settlements, the Ministry of Federal Territory also collaborates with private sectors on job placements for prospective homeless people to bring them in the workforce and contribute to the society. Homeless people employed will have accommodations or hostels provided by their employers that will ensure access to shelter or housing after the crisis. In addition, other states are also implementing similar initiatives as in Kuala Lumpur for the homeless people in their respective cities.</w:t>
      </w:r>
    </w:p>
    <w:p w14:paraId="5D4FB067" w14:textId="77777777" w:rsidR="00AB46E6" w:rsidRPr="001961D7" w:rsidRDefault="00AB46E6" w:rsidP="00D21AD0">
      <w:pPr>
        <w:pStyle w:val="ListParagraph"/>
        <w:ind w:left="567"/>
        <w:jc w:val="both"/>
        <w:rPr>
          <w:rFonts w:ascii="Times New Roman" w:hAnsi="Times New Roman" w:cs="Times New Roman"/>
          <w:sz w:val="22"/>
          <w:szCs w:val="22"/>
          <w:u w:val="single"/>
          <w:lang w:val="en-GB"/>
        </w:rPr>
      </w:pPr>
    </w:p>
    <w:p w14:paraId="6CA6C247" w14:textId="1B25334B" w:rsidR="00B955BB" w:rsidRPr="00D02CB4" w:rsidRDefault="0019280A" w:rsidP="00D21AD0">
      <w:pPr>
        <w:pStyle w:val="ListParagraph"/>
        <w:numPr>
          <w:ilvl w:val="0"/>
          <w:numId w:val="1"/>
        </w:numPr>
        <w:ind w:left="567" w:hanging="567"/>
        <w:jc w:val="both"/>
        <w:rPr>
          <w:rFonts w:ascii="Times New Roman" w:hAnsi="Times New Roman" w:cs="Times New Roman"/>
          <w:b/>
          <w:sz w:val="22"/>
          <w:szCs w:val="22"/>
          <w:lang w:val="en-US"/>
        </w:rPr>
      </w:pPr>
      <w:r w:rsidRPr="00D02CB4">
        <w:rPr>
          <w:rFonts w:ascii="Times New Roman" w:hAnsi="Times New Roman" w:cs="Times New Roman"/>
          <w:b/>
          <w:sz w:val="22"/>
          <w:szCs w:val="22"/>
          <w:lang w:val="en-GB"/>
        </w:rPr>
        <w:t xml:space="preserve">What </w:t>
      </w:r>
      <w:r w:rsidRPr="00D02CB4">
        <w:rPr>
          <w:rFonts w:ascii="Times New Roman" w:hAnsi="Times New Roman" w:cs="Times New Roman"/>
          <w:b/>
          <w:bCs/>
          <w:sz w:val="22"/>
          <w:szCs w:val="22"/>
          <w:lang w:val="en-GB"/>
        </w:rPr>
        <w:t>alternative housing strategies for older persons</w:t>
      </w:r>
      <w:r w:rsidRPr="00D02CB4">
        <w:rPr>
          <w:rFonts w:ascii="Times New Roman" w:hAnsi="Times New Roman" w:cs="Times New Roman"/>
          <w:b/>
          <w:sz w:val="22"/>
          <w:szCs w:val="22"/>
          <w:lang w:val="en-GB"/>
        </w:rPr>
        <w:t>, other than care homes and state institutions, exist in your country?</w:t>
      </w:r>
      <w:r w:rsidR="00A355C5" w:rsidRPr="00D02CB4">
        <w:rPr>
          <w:rFonts w:ascii="Times New Roman" w:hAnsi="Times New Roman" w:cs="Times New Roman"/>
          <w:b/>
          <w:sz w:val="22"/>
          <w:szCs w:val="22"/>
          <w:lang w:val="en-GB"/>
        </w:rPr>
        <w:t xml:space="preserve"> </w:t>
      </w:r>
      <w:r w:rsidR="00A355C5" w:rsidRPr="00D02CB4">
        <w:rPr>
          <w:rFonts w:ascii="Times New Roman" w:hAnsi="Times New Roman" w:cs="Times New Roman"/>
          <w:b/>
          <w:sz w:val="22"/>
          <w:szCs w:val="22"/>
          <w:lang w:val="en-US"/>
        </w:rPr>
        <w:t>What policies/programmes are in place to enable older persons</w:t>
      </w:r>
      <w:r w:rsidR="005C29FC" w:rsidRPr="00D02CB4">
        <w:rPr>
          <w:rFonts w:ascii="Times New Roman" w:hAnsi="Times New Roman" w:cs="Times New Roman"/>
          <w:b/>
          <w:sz w:val="22"/>
          <w:szCs w:val="22"/>
          <w:lang w:val="en-US"/>
        </w:rPr>
        <w:t xml:space="preserve"> to</w:t>
      </w:r>
      <w:r w:rsidR="00A355C5" w:rsidRPr="00D02CB4">
        <w:rPr>
          <w:rFonts w:ascii="Times New Roman" w:hAnsi="Times New Roman" w:cs="Times New Roman"/>
          <w:b/>
          <w:sz w:val="22"/>
          <w:szCs w:val="22"/>
          <w:lang w:val="en-US"/>
        </w:rPr>
        <w:t xml:space="preserve"> </w:t>
      </w:r>
      <w:r w:rsidR="0042200F" w:rsidRPr="00D02CB4">
        <w:rPr>
          <w:rFonts w:ascii="Times New Roman" w:hAnsi="Times New Roman" w:cs="Times New Roman"/>
          <w:b/>
          <w:sz w:val="22"/>
          <w:szCs w:val="22"/>
          <w:lang w:val="en-US"/>
        </w:rPr>
        <w:t xml:space="preserve">live independently </w:t>
      </w:r>
      <w:r w:rsidR="007A34F0" w:rsidRPr="00D02CB4">
        <w:rPr>
          <w:rFonts w:ascii="Times New Roman" w:hAnsi="Times New Roman" w:cs="Times New Roman"/>
          <w:b/>
          <w:sz w:val="22"/>
          <w:szCs w:val="22"/>
          <w:lang w:val="en-US"/>
        </w:rPr>
        <w:t xml:space="preserve">in </w:t>
      </w:r>
      <w:r w:rsidR="0042200F" w:rsidRPr="00D02CB4">
        <w:rPr>
          <w:rFonts w:ascii="Times New Roman" w:hAnsi="Times New Roman" w:cs="Times New Roman"/>
          <w:b/>
          <w:sz w:val="22"/>
          <w:szCs w:val="22"/>
          <w:lang w:val="en-US"/>
        </w:rPr>
        <w:t>their communities</w:t>
      </w:r>
      <w:r w:rsidR="00A355C5" w:rsidRPr="00D02CB4">
        <w:rPr>
          <w:rFonts w:ascii="Times New Roman" w:hAnsi="Times New Roman" w:cs="Times New Roman"/>
          <w:b/>
          <w:sz w:val="22"/>
          <w:szCs w:val="22"/>
          <w:lang w:val="en-US"/>
        </w:rPr>
        <w:t xml:space="preserve"> as they age?</w:t>
      </w:r>
      <w:r w:rsidRPr="00D02CB4">
        <w:rPr>
          <w:rFonts w:ascii="Times New Roman" w:hAnsi="Times New Roman" w:cs="Times New Roman"/>
          <w:b/>
          <w:sz w:val="22"/>
          <w:szCs w:val="22"/>
          <w:lang w:val="en-GB"/>
        </w:rPr>
        <w:t xml:space="preserve"> Please provide detailed information. </w:t>
      </w:r>
    </w:p>
    <w:p w14:paraId="40551DC9" w14:textId="77777777" w:rsidR="00D21AD0" w:rsidRPr="001961D7" w:rsidRDefault="00D21AD0" w:rsidP="00B80A6E">
      <w:pPr>
        <w:spacing w:after="0"/>
        <w:rPr>
          <w:rFonts w:ascii="Times New Roman" w:hAnsi="Times New Roman" w:cs="Times New Roman"/>
          <w:lang w:val="en-GB"/>
        </w:rPr>
      </w:pPr>
    </w:p>
    <w:p w14:paraId="1C64908C" w14:textId="49A32781" w:rsidR="00D21AD0" w:rsidRPr="001961D7" w:rsidRDefault="00C409EB" w:rsidP="00C409EB">
      <w:pPr>
        <w:ind w:left="567"/>
        <w:jc w:val="both"/>
        <w:rPr>
          <w:rFonts w:ascii="Times New Roman" w:eastAsia="Times New Roman" w:hAnsi="Times New Roman" w:cs="Times New Roman"/>
          <w:b/>
          <w:bCs/>
          <w:lang w:eastAsia="en-MY" w:bidi="th-TH"/>
        </w:rPr>
      </w:pPr>
      <w:r w:rsidRPr="001961D7">
        <w:rPr>
          <w:rFonts w:ascii="Times New Roman" w:eastAsia="Times New Roman" w:hAnsi="Times New Roman" w:cs="Times New Roman"/>
          <w:b/>
          <w:bCs/>
          <w:lang w:eastAsia="en-MY" w:bidi="th-TH"/>
        </w:rPr>
        <w:t xml:space="preserve">Guided/Supported Homeless Home Programme </w:t>
      </w:r>
    </w:p>
    <w:p w14:paraId="7132B980" w14:textId="568AA7EB" w:rsidR="00493F0C" w:rsidRPr="001961D7" w:rsidRDefault="00C409EB" w:rsidP="0051066A">
      <w:pPr>
        <w:ind w:left="567"/>
        <w:jc w:val="both"/>
        <w:rPr>
          <w:rFonts w:ascii="Times New Roman" w:eastAsia="Times New Roman" w:hAnsi="Times New Roman" w:cs="Times New Roman"/>
          <w:bCs/>
          <w:lang w:eastAsia="en-MY" w:bidi="th-TH"/>
        </w:rPr>
      </w:pPr>
      <w:r w:rsidRPr="001961D7">
        <w:rPr>
          <w:rFonts w:ascii="Times New Roman" w:eastAsia="Times New Roman" w:hAnsi="Times New Roman" w:cs="Times New Roman"/>
          <w:bCs/>
          <w:lang w:eastAsia="en-MY" w:bidi="th-TH"/>
        </w:rPr>
        <w:t xml:space="preserve">This Guided/Supported Homeless Home is provided </w:t>
      </w:r>
      <w:r w:rsidR="00622341" w:rsidRPr="001961D7">
        <w:rPr>
          <w:rFonts w:ascii="Times New Roman" w:eastAsia="Times New Roman" w:hAnsi="Times New Roman" w:cs="Times New Roman"/>
          <w:bCs/>
          <w:lang w:eastAsia="en-MY" w:bidi="th-TH"/>
        </w:rPr>
        <w:t>on</w:t>
      </w:r>
      <w:r w:rsidRPr="001961D7">
        <w:rPr>
          <w:rFonts w:ascii="Times New Roman" w:eastAsia="Times New Roman" w:hAnsi="Times New Roman" w:cs="Times New Roman"/>
          <w:bCs/>
          <w:lang w:eastAsia="en-MY" w:bidi="th-TH"/>
        </w:rPr>
        <w:t xml:space="preserve"> rental basis to the homeless</w:t>
      </w:r>
      <w:r w:rsidR="00622341" w:rsidRPr="001961D7">
        <w:rPr>
          <w:rFonts w:ascii="Times New Roman" w:eastAsia="Times New Roman" w:hAnsi="Times New Roman" w:cs="Times New Roman"/>
          <w:bCs/>
          <w:lang w:eastAsia="en-MY" w:bidi="th-TH"/>
        </w:rPr>
        <w:t>,</w:t>
      </w:r>
      <w:r w:rsidRPr="001961D7">
        <w:rPr>
          <w:rFonts w:ascii="Times New Roman" w:eastAsia="Times New Roman" w:hAnsi="Times New Roman" w:cs="Times New Roman"/>
          <w:bCs/>
          <w:lang w:eastAsia="en-MY" w:bidi="th-TH"/>
        </w:rPr>
        <w:t xml:space="preserve"> as a measure to help </w:t>
      </w:r>
      <w:r w:rsidR="00622341" w:rsidRPr="001961D7">
        <w:rPr>
          <w:rFonts w:ascii="Times New Roman" w:eastAsia="Times New Roman" w:hAnsi="Times New Roman" w:cs="Times New Roman"/>
          <w:bCs/>
          <w:lang w:eastAsia="en-MY" w:bidi="th-TH"/>
        </w:rPr>
        <w:t>them be more</w:t>
      </w:r>
      <w:r w:rsidRPr="001961D7">
        <w:rPr>
          <w:rFonts w:ascii="Times New Roman" w:eastAsia="Times New Roman" w:hAnsi="Times New Roman" w:cs="Times New Roman"/>
          <w:bCs/>
          <w:lang w:eastAsia="en-MY" w:bidi="th-TH"/>
        </w:rPr>
        <w:t xml:space="preserve"> productive. </w:t>
      </w:r>
      <w:r w:rsidR="00493F0C" w:rsidRPr="001961D7">
        <w:rPr>
          <w:rFonts w:ascii="Times New Roman" w:eastAsia="Times New Roman" w:hAnsi="Times New Roman" w:cs="Times New Roman"/>
          <w:bCs/>
          <w:lang w:eastAsia="en-MY" w:bidi="th-TH"/>
        </w:rPr>
        <w:t xml:space="preserve">It is a joint-collaboration between </w:t>
      </w:r>
      <w:r w:rsidR="00622341" w:rsidRPr="001961D7">
        <w:rPr>
          <w:rFonts w:ascii="Times New Roman" w:eastAsia="Times New Roman" w:hAnsi="Times New Roman" w:cs="Times New Roman"/>
          <w:bCs/>
          <w:lang w:eastAsia="en-MY" w:bidi="th-TH"/>
        </w:rPr>
        <w:t xml:space="preserve">the </w:t>
      </w:r>
      <w:r w:rsidR="00493F0C" w:rsidRPr="001961D7">
        <w:rPr>
          <w:rFonts w:ascii="Times New Roman" w:eastAsia="Times New Roman" w:hAnsi="Times New Roman" w:cs="Times New Roman"/>
          <w:bCs/>
          <w:lang w:eastAsia="en-MY" w:bidi="th-TH"/>
        </w:rPr>
        <w:t>National Welfare Foundation and Kuala Lumpur City Council</w:t>
      </w:r>
      <w:r w:rsidR="00622341" w:rsidRPr="001961D7">
        <w:rPr>
          <w:rFonts w:ascii="Times New Roman" w:eastAsia="Times New Roman" w:hAnsi="Times New Roman" w:cs="Times New Roman"/>
          <w:bCs/>
          <w:lang w:eastAsia="en-MY" w:bidi="th-TH"/>
        </w:rPr>
        <w:t xml:space="preserve">. This programme is </w:t>
      </w:r>
      <w:r w:rsidR="00493F0C" w:rsidRPr="001961D7">
        <w:rPr>
          <w:rFonts w:ascii="Times New Roman" w:eastAsia="Times New Roman" w:hAnsi="Times New Roman" w:cs="Times New Roman"/>
          <w:bCs/>
          <w:lang w:eastAsia="en-MY" w:bidi="th-TH"/>
        </w:rPr>
        <w:t xml:space="preserve">open </w:t>
      </w:r>
      <w:r w:rsidR="00622341" w:rsidRPr="001961D7">
        <w:rPr>
          <w:rFonts w:ascii="Times New Roman" w:eastAsia="Times New Roman" w:hAnsi="Times New Roman" w:cs="Times New Roman"/>
          <w:bCs/>
          <w:lang w:eastAsia="en-MY" w:bidi="th-TH"/>
        </w:rPr>
        <w:t>to</w:t>
      </w:r>
      <w:r w:rsidR="00493F0C" w:rsidRPr="001961D7">
        <w:rPr>
          <w:rFonts w:ascii="Times New Roman" w:eastAsia="Times New Roman" w:hAnsi="Times New Roman" w:cs="Times New Roman"/>
          <w:bCs/>
          <w:lang w:eastAsia="en-MY" w:bidi="th-TH"/>
        </w:rPr>
        <w:t xml:space="preserve"> homeless persons who </w:t>
      </w:r>
      <w:r w:rsidR="00622341" w:rsidRPr="001961D7">
        <w:rPr>
          <w:rFonts w:ascii="Times New Roman" w:eastAsia="Times New Roman" w:hAnsi="Times New Roman" w:cs="Times New Roman"/>
          <w:bCs/>
          <w:lang w:eastAsia="en-MY" w:bidi="th-TH"/>
        </w:rPr>
        <w:t>have completed their</w:t>
      </w:r>
      <w:r w:rsidR="00493F0C" w:rsidRPr="001961D7">
        <w:rPr>
          <w:rFonts w:ascii="Times New Roman" w:eastAsia="Times New Roman" w:hAnsi="Times New Roman" w:cs="Times New Roman"/>
          <w:bCs/>
          <w:lang w:eastAsia="en-MY" w:bidi="th-TH"/>
        </w:rPr>
        <w:t xml:space="preserve"> transit programme</w:t>
      </w:r>
      <w:r w:rsidR="00622341" w:rsidRPr="001961D7">
        <w:rPr>
          <w:rFonts w:ascii="Times New Roman" w:eastAsia="Times New Roman" w:hAnsi="Times New Roman" w:cs="Times New Roman"/>
          <w:bCs/>
          <w:lang w:eastAsia="en-MY" w:bidi="th-TH"/>
        </w:rPr>
        <w:t>s</w:t>
      </w:r>
      <w:r w:rsidR="00493F0C" w:rsidRPr="001961D7">
        <w:rPr>
          <w:rFonts w:ascii="Times New Roman" w:eastAsia="Times New Roman" w:hAnsi="Times New Roman" w:cs="Times New Roman"/>
          <w:bCs/>
          <w:lang w:eastAsia="en-MY" w:bidi="th-TH"/>
        </w:rPr>
        <w:t xml:space="preserve"> </w:t>
      </w:r>
      <w:r w:rsidR="00622341" w:rsidRPr="001961D7">
        <w:rPr>
          <w:rFonts w:ascii="Times New Roman" w:eastAsia="Times New Roman" w:hAnsi="Times New Roman" w:cs="Times New Roman"/>
          <w:bCs/>
          <w:lang w:eastAsia="en-MY" w:bidi="th-TH"/>
        </w:rPr>
        <w:t>at the</w:t>
      </w:r>
      <w:r w:rsidR="00493F0C" w:rsidRPr="001961D7">
        <w:rPr>
          <w:rFonts w:ascii="Times New Roman" w:eastAsia="Times New Roman" w:hAnsi="Times New Roman" w:cs="Times New Roman"/>
          <w:bCs/>
          <w:lang w:eastAsia="en-MY" w:bidi="th-TH"/>
        </w:rPr>
        <w:t xml:space="preserve"> Kuala Lumpur Homeless Transit Programme and </w:t>
      </w:r>
      <w:r w:rsidR="00486B4B" w:rsidRPr="001961D7">
        <w:rPr>
          <w:rFonts w:ascii="Times New Roman" w:eastAsia="Times New Roman" w:hAnsi="Times New Roman" w:cs="Times New Roman"/>
          <w:bCs/>
          <w:lang w:eastAsia="en-MY" w:bidi="th-TH"/>
        </w:rPr>
        <w:t xml:space="preserve">undergone </w:t>
      </w:r>
      <w:r w:rsidR="00493F0C" w:rsidRPr="001961D7">
        <w:rPr>
          <w:rFonts w:ascii="Times New Roman" w:eastAsia="Times New Roman" w:hAnsi="Times New Roman" w:cs="Times New Roman"/>
          <w:bCs/>
          <w:lang w:eastAsia="en-MY" w:bidi="th-TH"/>
        </w:rPr>
        <w:t xml:space="preserve">counselling </w:t>
      </w:r>
      <w:r w:rsidR="00486B4B" w:rsidRPr="001961D7">
        <w:rPr>
          <w:rFonts w:ascii="Times New Roman" w:eastAsia="Times New Roman" w:hAnsi="Times New Roman" w:cs="Times New Roman"/>
          <w:bCs/>
          <w:lang w:eastAsia="en-MY" w:bidi="th-TH"/>
        </w:rPr>
        <w:t>at</w:t>
      </w:r>
      <w:r w:rsidR="00493F0C" w:rsidRPr="001961D7">
        <w:rPr>
          <w:rFonts w:ascii="Times New Roman" w:eastAsia="Times New Roman" w:hAnsi="Times New Roman" w:cs="Times New Roman"/>
          <w:bCs/>
          <w:lang w:eastAsia="en-MY" w:bidi="th-TH"/>
        </w:rPr>
        <w:t xml:space="preserve"> </w:t>
      </w:r>
      <w:r w:rsidR="00493F0C" w:rsidRPr="001961D7">
        <w:rPr>
          <w:rFonts w:ascii="Times New Roman" w:eastAsia="Times New Roman" w:hAnsi="Times New Roman" w:cs="Times New Roman"/>
          <w:bCs/>
          <w:i/>
          <w:lang w:eastAsia="en-MY" w:bidi="th-TH"/>
        </w:rPr>
        <w:t>Anjung Singgah</w:t>
      </w:r>
      <w:r w:rsidR="00486B4B" w:rsidRPr="001961D7">
        <w:rPr>
          <w:rFonts w:ascii="Times New Roman" w:eastAsia="Times New Roman" w:hAnsi="Times New Roman" w:cs="Times New Roman"/>
          <w:bCs/>
          <w:lang w:eastAsia="en-MY" w:bidi="th-TH"/>
        </w:rPr>
        <w:t>.</w:t>
      </w:r>
      <w:r w:rsidR="00493F0C" w:rsidRPr="001961D7">
        <w:rPr>
          <w:rFonts w:ascii="Times New Roman" w:eastAsia="Times New Roman" w:hAnsi="Times New Roman" w:cs="Times New Roman"/>
          <w:bCs/>
          <w:lang w:eastAsia="en-MY" w:bidi="th-TH"/>
        </w:rPr>
        <w:t xml:space="preserve"> It is one of the measures to reintegrate them into society. </w:t>
      </w:r>
    </w:p>
    <w:p w14:paraId="25B28068" w14:textId="23D72EF1" w:rsidR="005E2854" w:rsidRPr="001961D7" w:rsidRDefault="00493F0C" w:rsidP="005E2854">
      <w:pPr>
        <w:ind w:left="567"/>
        <w:jc w:val="both"/>
        <w:rPr>
          <w:rFonts w:ascii="Times New Roman" w:eastAsia="Times New Roman" w:hAnsi="Times New Roman" w:cs="Times New Roman"/>
          <w:bCs/>
          <w:lang w:eastAsia="en-MY" w:bidi="th-TH"/>
        </w:rPr>
      </w:pPr>
      <w:r w:rsidRPr="001961D7">
        <w:rPr>
          <w:rFonts w:ascii="Times New Roman" w:eastAsia="Times New Roman" w:hAnsi="Times New Roman" w:cs="Times New Roman"/>
          <w:bCs/>
          <w:lang w:eastAsia="en-MY" w:bidi="th-TH"/>
        </w:rPr>
        <w:t xml:space="preserve">The </w:t>
      </w:r>
      <w:r w:rsidR="00622341" w:rsidRPr="001961D7">
        <w:rPr>
          <w:rFonts w:ascii="Times New Roman" w:eastAsia="Times New Roman" w:hAnsi="Times New Roman" w:cs="Times New Roman"/>
          <w:bCs/>
          <w:lang w:eastAsia="en-MY" w:bidi="th-TH"/>
        </w:rPr>
        <w:t xml:space="preserve">Guided/Supported Homeless Home </w:t>
      </w:r>
      <w:r w:rsidRPr="001961D7">
        <w:rPr>
          <w:rFonts w:ascii="Times New Roman" w:eastAsia="Times New Roman" w:hAnsi="Times New Roman" w:cs="Times New Roman"/>
          <w:bCs/>
          <w:lang w:eastAsia="en-MY" w:bidi="th-TH"/>
        </w:rPr>
        <w:t xml:space="preserve">programme involves </w:t>
      </w:r>
      <w:r w:rsidR="0051066A" w:rsidRPr="001961D7">
        <w:rPr>
          <w:rFonts w:ascii="Times New Roman" w:eastAsia="Times New Roman" w:hAnsi="Times New Roman" w:cs="Times New Roman"/>
          <w:bCs/>
          <w:lang w:eastAsia="en-MY" w:bidi="th-TH"/>
        </w:rPr>
        <w:t>20</w:t>
      </w:r>
      <w:r w:rsidR="00622341" w:rsidRPr="001961D7">
        <w:rPr>
          <w:rFonts w:ascii="Times New Roman" w:eastAsia="Times New Roman" w:hAnsi="Times New Roman" w:cs="Times New Roman"/>
          <w:bCs/>
          <w:lang w:eastAsia="en-MY" w:bidi="th-TH"/>
        </w:rPr>
        <w:t xml:space="preserve"> houses </w:t>
      </w:r>
      <w:r w:rsidRPr="001961D7">
        <w:rPr>
          <w:rFonts w:ascii="Times New Roman" w:eastAsia="Times New Roman" w:hAnsi="Times New Roman" w:cs="Times New Roman"/>
          <w:bCs/>
          <w:lang w:eastAsia="en-MY" w:bidi="th-TH"/>
        </w:rPr>
        <w:t xml:space="preserve">in </w:t>
      </w:r>
      <w:r w:rsidR="00622341" w:rsidRPr="001961D7">
        <w:rPr>
          <w:rFonts w:ascii="Times New Roman" w:eastAsia="Times New Roman" w:hAnsi="Times New Roman" w:cs="Times New Roman"/>
          <w:bCs/>
          <w:lang w:eastAsia="en-MY" w:bidi="th-TH"/>
        </w:rPr>
        <w:t xml:space="preserve">the </w:t>
      </w:r>
      <w:r w:rsidRPr="001961D7">
        <w:rPr>
          <w:rFonts w:ascii="Times New Roman" w:eastAsia="Times New Roman" w:hAnsi="Times New Roman" w:cs="Times New Roman"/>
          <w:bCs/>
          <w:lang w:eastAsia="en-MY" w:bidi="th-TH"/>
        </w:rPr>
        <w:t>Seri Negeri Sembilan and Seri</w:t>
      </w:r>
      <w:r w:rsidR="00622341" w:rsidRPr="001961D7">
        <w:rPr>
          <w:rFonts w:ascii="Times New Roman" w:eastAsia="Times New Roman" w:hAnsi="Times New Roman" w:cs="Times New Roman"/>
          <w:bCs/>
          <w:lang w:eastAsia="en-MY" w:bidi="th-TH"/>
        </w:rPr>
        <w:t xml:space="preserve"> </w:t>
      </w:r>
      <w:r w:rsidRPr="001961D7">
        <w:rPr>
          <w:rFonts w:ascii="Times New Roman" w:eastAsia="Times New Roman" w:hAnsi="Times New Roman" w:cs="Times New Roman"/>
          <w:bCs/>
          <w:lang w:eastAsia="en-MY" w:bidi="th-TH"/>
        </w:rPr>
        <w:t>Selangor</w:t>
      </w:r>
      <w:r w:rsidR="00611B32" w:rsidRPr="001961D7">
        <w:rPr>
          <w:rFonts w:ascii="Times New Roman" w:eastAsia="Times New Roman" w:hAnsi="Times New Roman" w:cs="Times New Roman"/>
          <w:bCs/>
          <w:lang w:eastAsia="en-MY" w:bidi="th-TH"/>
        </w:rPr>
        <w:t xml:space="preserve"> Public Housing</w:t>
      </w:r>
      <w:r w:rsidRPr="001961D7">
        <w:rPr>
          <w:rFonts w:ascii="Times New Roman" w:eastAsia="Times New Roman" w:hAnsi="Times New Roman" w:cs="Times New Roman"/>
          <w:bCs/>
          <w:lang w:eastAsia="en-MY" w:bidi="th-TH"/>
        </w:rPr>
        <w:t xml:space="preserve"> with rental rate </w:t>
      </w:r>
      <w:r w:rsidR="00611B32" w:rsidRPr="001961D7">
        <w:rPr>
          <w:rFonts w:ascii="Times New Roman" w:eastAsia="Times New Roman" w:hAnsi="Times New Roman" w:cs="Times New Roman"/>
          <w:bCs/>
          <w:lang w:eastAsia="en-MY" w:bidi="th-TH"/>
        </w:rPr>
        <w:t xml:space="preserve">charged at a mere </w:t>
      </w:r>
      <w:r w:rsidRPr="001961D7">
        <w:rPr>
          <w:rFonts w:ascii="Times New Roman" w:eastAsia="Times New Roman" w:hAnsi="Times New Roman" w:cs="Times New Roman"/>
          <w:bCs/>
          <w:lang w:eastAsia="en-MY" w:bidi="th-TH"/>
        </w:rPr>
        <w:t>RM1 per day</w:t>
      </w:r>
      <w:r w:rsidR="00611B32" w:rsidRPr="001961D7">
        <w:rPr>
          <w:rFonts w:ascii="Times New Roman" w:eastAsia="Times New Roman" w:hAnsi="Times New Roman" w:cs="Times New Roman"/>
          <w:bCs/>
          <w:lang w:eastAsia="en-MY" w:bidi="th-TH"/>
        </w:rPr>
        <w:t>,</w:t>
      </w:r>
      <w:r w:rsidRPr="001961D7">
        <w:rPr>
          <w:rFonts w:ascii="Times New Roman" w:eastAsia="Times New Roman" w:hAnsi="Times New Roman" w:cs="Times New Roman"/>
          <w:bCs/>
          <w:lang w:eastAsia="en-MY" w:bidi="th-TH"/>
        </w:rPr>
        <w:t xml:space="preserve"> </w:t>
      </w:r>
      <w:r w:rsidR="00611B32" w:rsidRPr="001961D7">
        <w:rPr>
          <w:rFonts w:ascii="Times New Roman" w:eastAsia="Times New Roman" w:hAnsi="Times New Roman" w:cs="Times New Roman"/>
          <w:bCs/>
          <w:lang w:eastAsia="en-MY" w:bidi="th-TH"/>
        </w:rPr>
        <w:t>and</w:t>
      </w:r>
      <w:r w:rsidRPr="001961D7">
        <w:rPr>
          <w:rFonts w:ascii="Times New Roman" w:eastAsia="Times New Roman" w:hAnsi="Times New Roman" w:cs="Times New Roman"/>
          <w:bCs/>
          <w:lang w:eastAsia="en-MY" w:bidi="th-TH"/>
        </w:rPr>
        <w:t xml:space="preserve"> can </w:t>
      </w:r>
      <w:r w:rsidR="00611B32" w:rsidRPr="001961D7">
        <w:rPr>
          <w:rFonts w:ascii="Times New Roman" w:eastAsia="Times New Roman" w:hAnsi="Times New Roman" w:cs="Times New Roman"/>
          <w:bCs/>
          <w:lang w:eastAsia="en-MY" w:bidi="th-TH"/>
        </w:rPr>
        <w:t>house</w:t>
      </w:r>
      <w:r w:rsidRPr="001961D7">
        <w:rPr>
          <w:rFonts w:ascii="Times New Roman" w:eastAsia="Times New Roman" w:hAnsi="Times New Roman" w:cs="Times New Roman"/>
          <w:bCs/>
          <w:lang w:eastAsia="en-MY" w:bidi="th-TH"/>
        </w:rPr>
        <w:t xml:space="preserve"> 4 persons. </w:t>
      </w:r>
      <w:r w:rsidR="006560E6" w:rsidRPr="001961D7">
        <w:rPr>
          <w:rFonts w:ascii="Times New Roman" w:eastAsia="Times New Roman" w:hAnsi="Times New Roman" w:cs="Times New Roman"/>
          <w:bCs/>
          <w:lang w:eastAsia="en-MY" w:bidi="th-TH"/>
        </w:rPr>
        <w:t>In</w:t>
      </w:r>
      <w:r w:rsidRPr="001961D7">
        <w:rPr>
          <w:rFonts w:ascii="Times New Roman" w:eastAsia="Times New Roman" w:hAnsi="Times New Roman" w:cs="Times New Roman"/>
          <w:bCs/>
          <w:lang w:eastAsia="en-MY" w:bidi="th-TH"/>
        </w:rPr>
        <w:t xml:space="preserve"> 2019, this programme has been extended to cater </w:t>
      </w:r>
      <w:r w:rsidR="0051066A" w:rsidRPr="001961D7">
        <w:rPr>
          <w:rFonts w:ascii="Times New Roman" w:eastAsia="Times New Roman" w:hAnsi="Times New Roman" w:cs="Times New Roman"/>
          <w:bCs/>
          <w:lang w:eastAsia="en-MY" w:bidi="th-TH"/>
        </w:rPr>
        <w:t xml:space="preserve">for </w:t>
      </w:r>
      <w:r w:rsidRPr="001961D7">
        <w:rPr>
          <w:rFonts w:ascii="Times New Roman" w:eastAsia="Times New Roman" w:hAnsi="Times New Roman" w:cs="Times New Roman"/>
          <w:bCs/>
          <w:lang w:eastAsia="en-MY" w:bidi="th-TH"/>
        </w:rPr>
        <w:t xml:space="preserve">homeless </w:t>
      </w:r>
      <w:r w:rsidR="006560E6" w:rsidRPr="001961D7">
        <w:rPr>
          <w:rFonts w:ascii="Times New Roman" w:eastAsia="Times New Roman" w:hAnsi="Times New Roman" w:cs="Times New Roman"/>
          <w:bCs/>
          <w:lang w:eastAsia="en-MY" w:bidi="th-TH"/>
        </w:rPr>
        <w:t xml:space="preserve">women </w:t>
      </w:r>
      <w:r w:rsidR="00611B32" w:rsidRPr="001961D7">
        <w:rPr>
          <w:rFonts w:ascii="Times New Roman" w:eastAsia="Times New Roman" w:hAnsi="Times New Roman" w:cs="Times New Roman"/>
          <w:bCs/>
          <w:lang w:eastAsia="en-MY" w:bidi="th-TH"/>
        </w:rPr>
        <w:t xml:space="preserve">that have successfully undergone counseling and </w:t>
      </w:r>
      <w:r w:rsidRPr="001961D7">
        <w:rPr>
          <w:rFonts w:ascii="Times New Roman" w:eastAsia="Times New Roman" w:hAnsi="Times New Roman" w:cs="Times New Roman"/>
          <w:bCs/>
          <w:lang w:eastAsia="en-MY" w:bidi="th-TH"/>
        </w:rPr>
        <w:t>job matchin</w:t>
      </w:r>
      <w:r w:rsidR="00611B32" w:rsidRPr="001961D7">
        <w:rPr>
          <w:rFonts w:ascii="Times New Roman" w:eastAsia="Times New Roman" w:hAnsi="Times New Roman" w:cs="Times New Roman"/>
          <w:bCs/>
          <w:lang w:eastAsia="en-MY" w:bidi="th-TH"/>
        </w:rPr>
        <w:t>g.</w:t>
      </w:r>
      <w:r w:rsidR="00486B4B" w:rsidRPr="001961D7">
        <w:rPr>
          <w:rFonts w:ascii="Times New Roman" w:eastAsia="Times New Roman" w:hAnsi="Times New Roman" w:cs="Times New Roman"/>
          <w:bCs/>
          <w:lang w:eastAsia="en-MY" w:bidi="th-TH"/>
        </w:rPr>
        <w:t xml:space="preserve"> </w:t>
      </w:r>
      <w:r w:rsidR="0051066A" w:rsidRPr="001961D7">
        <w:rPr>
          <w:rFonts w:ascii="Times New Roman" w:eastAsia="Times New Roman" w:hAnsi="Times New Roman" w:cs="Times New Roman"/>
          <w:bCs/>
          <w:lang w:eastAsia="en-MY" w:bidi="th-TH"/>
        </w:rPr>
        <w:t xml:space="preserve">Since it first </w:t>
      </w:r>
      <w:r w:rsidR="00611B32" w:rsidRPr="001961D7">
        <w:rPr>
          <w:rFonts w:ascii="Times New Roman" w:eastAsia="Times New Roman" w:hAnsi="Times New Roman" w:cs="Times New Roman"/>
          <w:bCs/>
          <w:lang w:eastAsia="en-MY" w:bidi="th-TH"/>
        </w:rPr>
        <w:t xml:space="preserve">began </w:t>
      </w:r>
      <w:r w:rsidR="0051066A" w:rsidRPr="001961D7">
        <w:rPr>
          <w:rFonts w:ascii="Times New Roman" w:eastAsia="Times New Roman" w:hAnsi="Times New Roman" w:cs="Times New Roman"/>
          <w:bCs/>
          <w:lang w:eastAsia="en-MY" w:bidi="th-TH"/>
        </w:rPr>
        <w:t xml:space="preserve">operation on 1 September 2016 </w:t>
      </w:r>
      <w:r w:rsidR="00611B32" w:rsidRPr="001961D7">
        <w:rPr>
          <w:rFonts w:ascii="Times New Roman" w:eastAsia="Times New Roman" w:hAnsi="Times New Roman" w:cs="Times New Roman"/>
          <w:bCs/>
          <w:lang w:eastAsia="en-MY" w:bidi="th-TH"/>
        </w:rPr>
        <w:t>until</w:t>
      </w:r>
      <w:r w:rsidR="0051066A" w:rsidRPr="001961D7">
        <w:rPr>
          <w:rFonts w:ascii="Times New Roman" w:eastAsia="Times New Roman" w:hAnsi="Times New Roman" w:cs="Times New Roman"/>
          <w:bCs/>
          <w:lang w:eastAsia="en-MY" w:bidi="th-TH"/>
        </w:rPr>
        <w:t xml:space="preserve"> 31 December 2021, a total of 107 </w:t>
      </w:r>
      <w:r w:rsidR="00611B32" w:rsidRPr="001961D7">
        <w:rPr>
          <w:rFonts w:ascii="Times New Roman" w:eastAsia="Times New Roman" w:hAnsi="Times New Roman" w:cs="Times New Roman"/>
          <w:bCs/>
          <w:lang w:eastAsia="en-MY" w:bidi="th-TH"/>
        </w:rPr>
        <w:t xml:space="preserve">employed </w:t>
      </w:r>
      <w:r w:rsidR="0051066A" w:rsidRPr="001961D7">
        <w:rPr>
          <w:rFonts w:ascii="Times New Roman" w:eastAsia="Times New Roman" w:hAnsi="Times New Roman" w:cs="Times New Roman"/>
          <w:bCs/>
          <w:lang w:eastAsia="en-MY" w:bidi="th-TH"/>
        </w:rPr>
        <w:t xml:space="preserve">homeless persons have been </w:t>
      </w:r>
      <w:r w:rsidR="00486B4B" w:rsidRPr="001961D7">
        <w:rPr>
          <w:rFonts w:ascii="Times New Roman" w:eastAsia="Times New Roman" w:hAnsi="Times New Roman" w:cs="Times New Roman"/>
          <w:bCs/>
          <w:lang w:eastAsia="en-MY" w:bidi="th-TH"/>
        </w:rPr>
        <w:t>housed</w:t>
      </w:r>
      <w:r w:rsidR="00611B32" w:rsidRPr="001961D7">
        <w:rPr>
          <w:rFonts w:ascii="Times New Roman" w:eastAsia="Times New Roman" w:hAnsi="Times New Roman" w:cs="Times New Roman"/>
          <w:bCs/>
          <w:lang w:eastAsia="en-MY" w:bidi="th-TH"/>
        </w:rPr>
        <w:t xml:space="preserve"> </w:t>
      </w:r>
      <w:r w:rsidR="00486B4B" w:rsidRPr="001961D7">
        <w:rPr>
          <w:rFonts w:ascii="Times New Roman" w:eastAsia="Times New Roman" w:hAnsi="Times New Roman" w:cs="Times New Roman"/>
          <w:bCs/>
          <w:lang w:eastAsia="en-MY" w:bidi="th-TH"/>
        </w:rPr>
        <w:t>under this programme</w:t>
      </w:r>
      <w:r w:rsidR="0051066A" w:rsidRPr="001961D7">
        <w:rPr>
          <w:rFonts w:ascii="Times New Roman" w:eastAsia="Times New Roman" w:hAnsi="Times New Roman" w:cs="Times New Roman"/>
          <w:bCs/>
          <w:lang w:eastAsia="en-MY" w:bidi="th-TH"/>
        </w:rPr>
        <w:t xml:space="preserve">. </w:t>
      </w:r>
    </w:p>
    <w:p w14:paraId="58FE0373" w14:textId="10200D8B" w:rsidR="00B955BB" w:rsidRPr="001961D7" w:rsidRDefault="005E2854" w:rsidP="005E2854">
      <w:pPr>
        <w:rPr>
          <w:rFonts w:ascii="Times New Roman" w:eastAsia="Times New Roman" w:hAnsi="Times New Roman" w:cs="Times New Roman"/>
          <w:bCs/>
          <w:lang w:eastAsia="en-MY" w:bidi="th-TH"/>
        </w:rPr>
      </w:pPr>
      <w:r w:rsidRPr="001961D7">
        <w:rPr>
          <w:rFonts w:ascii="Times New Roman" w:eastAsia="Times New Roman" w:hAnsi="Times New Roman" w:cs="Times New Roman"/>
          <w:bCs/>
          <w:lang w:eastAsia="en-MY" w:bidi="th-TH"/>
        </w:rPr>
        <w:br w:type="page"/>
      </w:r>
    </w:p>
    <w:p w14:paraId="2040D2AF" w14:textId="77777777" w:rsidR="0019280A" w:rsidRPr="00D02CB4" w:rsidRDefault="0019280A" w:rsidP="00D21AD0">
      <w:pPr>
        <w:pStyle w:val="ListParagraph"/>
        <w:numPr>
          <w:ilvl w:val="0"/>
          <w:numId w:val="1"/>
        </w:numPr>
        <w:ind w:left="567" w:hanging="567"/>
        <w:jc w:val="both"/>
        <w:rPr>
          <w:rFonts w:ascii="Times New Roman" w:hAnsi="Times New Roman" w:cs="Times New Roman"/>
          <w:b/>
          <w:sz w:val="22"/>
          <w:szCs w:val="22"/>
          <w:lang w:val="en-GB"/>
        </w:rPr>
      </w:pPr>
      <w:r w:rsidRPr="00D02CB4">
        <w:rPr>
          <w:rFonts w:ascii="Times New Roman" w:hAnsi="Times New Roman" w:cs="Times New Roman"/>
          <w:b/>
          <w:sz w:val="22"/>
          <w:szCs w:val="22"/>
          <w:lang w:val="en-GB"/>
        </w:rPr>
        <w:lastRenderedPageBreak/>
        <w:t xml:space="preserve">How does </w:t>
      </w:r>
      <w:r w:rsidRPr="00D02CB4">
        <w:rPr>
          <w:rFonts w:ascii="Times New Roman" w:hAnsi="Times New Roman" w:cs="Times New Roman"/>
          <w:b/>
          <w:bCs/>
          <w:sz w:val="22"/>
          <w:szCs w:val="22"/>
          <w:lang w:val="en-GB"/>
        </w:rPr>
        <w:t>the State fulfil its obligations</w:t>
      </w:r>
      <w:r w:rsidRPr="00D02CB4">
        <w:rPr>
          <w:rFonts w:ascii="Times New Roman" w:hAnsi="Times New Roman" w:cs="Times New Roman"/>
          <w:b/>
          <w:sz w:val="22"/>
          <w:szCs w:val="22"/>
          <w:lang w:val="en-GB"/>
        </w:rPr>
        <w:t xml:space="preserve"> to ensure older persons’ access justice, and to obtain remedies and reparations, when their right to adequate housing have been violated?</w:t>
      </w:r>
    </w:p>
    <w:p w14:paraId="71DF394C" w14:textId="29BD88BD" w:rsidR="0019280A" w:rsidRPr="001961D7" w:rsidRDefault="0019280A" w:rsidP="00D21AD0">
      <w:pPr>
        <w:pStyle w:val="ListParagraph"/>
        <w:ind w:left="567" w:hanging="567"/>
        <w:jc w:val="both"/>
        <w:rPr>
          <w:rFonts w:ascii="Times New Roman" w:hAnsi="Times New Roman" w:cs="Times New Roman"/>
          <w:sz w:val="22"/>
          <w:szCs w:val="22"/>
          <w:lang w:val="en-GB"/>
        </w:rPr>
      </w:pPr>
    </w:p>
    <w:p w14:paraId="6CB61562" w14:textId="07C90E9A" w:rsidR="00B955BB" w:rsidRPr="001961D7" w:rsidRDefault="00B955BB" w:rsidP="00D21AD0">
      <w:pPr>
        <w:pStyle w:val="ListParagraph"/>
        <w:ind w:left="567"/>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In Malaysia, the protection conferred for the elderly is contained in the Penal Code. Older persons can always visit the district offices of DSW to submit complaints regarding infringement of their rights.</w:t>
      </w:r>
    </w:p>
    <w:p w14:paraId="4741E8E3" w14:textId="77777777" w:rsidR="00B955BB" w:rsidRPr="001961D7" w:rsidRDefault="00B955BB" w:rsidP="00D21AD0">
      <w:pPr>
        <w:pStyle w:val="ListParagraph"/>
        <w:ind w:left="567" w:hanging="567"/>
        <w:jc w:val="both"/>
        <w:rPr>
          <w:rFonts w:ascii="Times New Roman" w:hAnsi="Times New Roman" w:cs="Times New Roman"/>
          <w:sz w:val="22"/>
          <w:szCs w:val="22"/>
          <w:lang w:val="en-GB"/>
        </w:rPr>
      </w:pPr>
    </w:p>
    <w:p w14:paraId="1BA5FB84" w14:textId="77777777" w:rsidR="0019280A" w:rsidRPr="007E745A" w:rsidRDefault="0019280A" w:rsidP="00D21AD0">
      <w:pPr>
        <w:pStyle w:val="ListParagraph"/>
        <w:numPr>
          <w:ilvl w:val="0"/>
          <w:numId w:val="1"/>
        </w:numPr>
        <w:ind w:left="567" w:hanging="567"/>
        <w:jc w:val="both"/>
        <w:rPr>
          <w:rFonts w:ascii="Times New Roman" w:eastAsia="Times New Roman" w:hAnsi="Times New Roman" w:cs="Times New Roman"/>
          <w:b/>
          <w:sz w:val="22"/>
          <w:szCs w:val="22"/>
          <w:lang w:val="en-GB"/>
        </w:rPr>
      </w:pPr>
      <w:r w:rsidRPr="007E745A">
        <w:rPr>
          <w:rFonts w:ascii="Times New Roman" w:hAnsi="Times New Roman" w:cs="Times New Roman"/>
          <w:b/>
          <w:sz w:val="22"/>
          <w:szCs w:val="22"/>
          <w:lang w:val="en-GB"/>
        </w:rPr>
        <w:t xml:space="preserve">What are the </w:t>
      </w:r>
      <w:r w:rsidRPr="007E745A">
        <w:rPr>
          <w:rFonts w:ascii="Times New Roman" w:hAnsi="Times New Roman" w:cs="Times New Roman"/>
          <w:b/>
          <w:bCs/>
          <w:sz w:val="22"/>
          <w:szCs w:val="22"/>
          <w:lang w:val="en-GB"/>
        </w:rPr>
        <w:t>lessons learned</w:t>
      </w:r>
      <w:r w:rsidRPr="007E745A">
        <w:rPr>
          <w:rFonts w:ascii="Times New Roman" w:hAnsi="Times New Roman" w:cs="Times New Roman"/>
          <w:b/>
          <w:sz w:val="22"/>
          <w:szCs w:val="22"/>
          <w:lang w:val="en-GB"/>
        </w:rPr>
        <w:t xml:space="preserve"> from advocacy, legal, and policy actions undertaken to combat ageism and to access of adequate and affordable housing by older persons?</w:t>
      </w:r>
    </w:p>
    <w:p w14:paraId="49AEC7CD" w14:textId="4690161F" w:rsidR="0019280A" w:rsidRPr="001961D7" w:rsidRDefault="0019280A" w:rsidP="0019280A">
      <w:pPr>
        <w:pBdr>
          <w:top w:val="nil"/>
          <w:left w:val="nil"/>
          <w:bottom w:val="nil"/>
          <w:right w:val="nil"/>
          <w:between w:val="nil"/>
        </w:pBdr>
        <w:spacing w:after="0" w:line="240" w:lineRule="auto"/>
        <w:ind w:left="720"/>
        <w:jc w:val="both"/>
        <w:rPr>
          <w:rFonts w:ascii="Times New Roman" w:eastAsia="Times New Roman" w:hAnsi="Times New Roman" w:cs="Times New Roman"/>
          <w:lang w:val="en-GB"/>
        </w:rPr>
      </w:pPr>
    </w:p>
    <w:p w14:paraId="20AD6BF2" w14:textId="1792D11E" w:rsidR="00B955BB" w:rsidRPr="001961D7" w:rsidRDefault="00085C68" w:rsidP="00E6684D">
      <w:pPr>
        <w:pBdr>
          <w:top w:val="nil"/>
          <w:left w:val="nil"/>
          <w:bottom w:val="nil"/>
          <w:right w:val="nil"/>
          <w:between w:val="nil"/>
        </w:pBdr>
        <w:spacing w:after="0" w:line="240" w:lineRule="auto"/>
        <w:ind w:left="567"/>
        <w:jc w:val="both"/>
        <w:rPr>
          <w:rFonts w:ascii="Times New Roman" w:eastAsia="Times New Roman" w:hAnsi="Times New Roman" w:cs="Times New Roman"/>
          <w:lang w:val="en-GB"/>
        </w:rPr>
      </w:pPr>
      <w:r w:rsidRPr="001961D7">
        <w:rPr>
          <w:rFonts w:ascii="Times New Roman" w:eastAsia="Times New Roman" w:hAnsi="Times New Roman" w:cs="Times New Roman"/>
          <w:lang w:val="en-GB"/>
        </w:rPr>
        <w:t>MHLG</w:t>
      </w:r>
      <w:r w:rsidR="00E6684D" w:rsidRPr="001961D7">
        <w:rPr>
          <w:rFonts w:ascii="Times New Roman" w:eastAsia="Times New Roman" w:hAnsi="Times New Roman" w:cs="Times New Roman"/>
          <w:lang w:val="en-GB"/>
        </w:rPr>
        <w:t xml:space="preserve"> realises that the current policies on housing are general in nature and doesn’t specifically address the needs of older persons. As a way forward, initiatives have been taken to constructively engage with older persons through their participation in Town Hall Planning. Older persons are able to convey their expectations and suggestions to the local government authority at their respective cities and districts in terms of improvement needed in service delivery, infrastructure, and etc.</w:t>
      </w:r>
    </w:p>
    <w:p w14:paraId="46D13F53" w14:textId="77777777" w:rsidR="00B955BB" w:rsidRPr="001961D7" w:rsidRDefault="00B955BB" w:rsidP="008F691C">
      <w:pPr>
        <w:pBdr>
          <w:top w:val="nil"/>
          <w:left w:val="nil"/>
          <w:bottom w:val="nil"/>
          <w:right w:val="nil"/>
          <w:between w:val="nil"/>
        </w:pBdr>
        <w:spacing w:after="0" w:line="240" w:lineRule="auto"/>
        <w:ind w:left="720"/>
        <w:jc w:val="both"/>
        <w:rPr>
          <w:rFonts w:ascii="Times New Roman" w:eastAsia="Times New Roman" w:hAnsi="Times New Roman" w:cs="Times New Roman"/>
          <w:lang w:val="en-GB"/>
        </w:rPr>
      </w:pPr>
    </w:p>
    <w:p w14:paraId="00903668" w14:textId="621A33D3" w:rsidR="00950597" w:rsidRPr="007E745A" w:rsidRDefault="00950597" w:rsidP="00D21AD0">
      <w:pPr>
        <w:pStyle w:val="ListParagraph"/>
        <w:numPr>
          <w:ilvl w:val="0"/>
          <w:numId w:val="1"/>
        </w:numPr>
        <w:ind w:left="567" w:hanging="567"/>
        <w:jc w:val="both"/>
        <w:rPr>
          <w:rFonts w:ascii="Times New Roman" w:hAnsi="Times New Roman" w:cs="Times New Roman"/>
          <w:b/>
          <w:sz w:val="22"/>
          <w:szCs w:val="22"/>
          <w:lang w:val="en-GB"/>
        </w:rPr>
      </w:pPr>
      <w:r w:rsidRPr="007E745A">
        <w:rPr>
          <w:rFonts w:ascii="Times New Roman" w:hAnsi="Times New Roman" w:cs="Times New Roman"/>
          <w:b/>
          <w:bCs/>
          <w:sz w:val="22"/>
          <w:szCs w:val="22"/>
          <w:lang w:val="en-GB"/>
        </w:rPr>
        <w:t>Data</w:t>
      </w:r>
      <w:r w:rsidRPr="007E745A">
        <w:rPr>
          <w:rFonts w:ascii="Times New Roman" w:hAnsi="Times New Roman" w:cs="Times New Roman"/>
          <w:b/>
          <w:sz w:val="22"/>
          <w:szCs w:val="22"/>
          <w:lang w:val="en-GB"/>
        </w:rPr>
        <w:t xml:space="preserve">: </w:t>
      </w:r>
    </w:p>
    <w:p w14:paraId="5A76BDB2" w14:textId="7D5E8363" w:rsidR="008020D3" w:rsidRPr="007E745A" w:rsidRDefault="00D01BDB" w:rsidP="005E2854">
      <w:pPr>
        <w:pStyle w:val="ListParagraph"/>
        <w:numPr>
          <w:ilvl w:val="1"/>
          <w:numId w:val="1"/>
        </w:numPr>
        <w:ind w:left="993" w:hanging="426"/>
        <w:jc w:val="both"/>
        <w:rPr>
          <w:rFonts w:ascii="Times New Roman" w:hAnsi="Times New Roman" w:cs="Times New Roman"/>
          <w:b/>
          <w:sz w:val="22"/>
          <w:szCs w:val="22"/>
          <w:lang w:val="en-GB"/>
        </w:rPr>
      </w:pPr>
      <w:r w:rsidRPr="007E745A">
        <w:rPr>
          <w:rFonts w:ascii="Times New Roman" w:hAnsi="Times New Roman" w:cs="Times New Roman"/>
          <w:b/>
          <w:sz w:val="22"/>
          <w:szCs w:val="22"/>
          <w:lang w:val="en-GB"/>
        </w:rPr>
        <w:t>Does your country collect data on older persons’ living conditions in your country</w:t>
      </w:r>
      <w:r w:rsidR="00950597" w:rsidRPr="007E745A">
        <w:rPr>
          <w:rFonts w:ascii="Times New Roman" w:hAnsi="Times New Roman" w:cs="Times New Roman"/>
          <w:b/>
          <w:sz w:val="22"/>
          <w:szCs w:val="22"/>
          <w:lang w:val="en-GB"/>
        </w:rPr>
        <w:t>? If yes,</w:t>
      </w:r>
      <w:r w:rsidRPr="007E745A">
        <w:rPr>
          <w:rFonts w:ascii="Times New Roman" w:hAnsi="Times New Roman" w:cs="Times New Roman"/>
          <w:b/>
          <w:sz w:val="22"/>
          <w:szCs w:val="22"/>
          <w:lang w:val="en-GB"/>
        </w:rPr>
        <w:t xml:space="preserve"> </w:t>
      </w:r>
      <w:r w:rsidR="00950597" w:rsidRPr="007E745A">
        <w:rPr>
          <w:rFonts w:ascii="Times New Roman" w:hAnsi="Times New Roman" w:cs="Times New Roman"/>
          <w:b/>
          <w:sz w:val="22"/>
          <w:szCs w:val="22"/>
          <w:lang w:val="en-GB"/>
        </w:rPr>
        <w:t>p</w:t>
      </w:r>
      <w:r w:rsidR="0019280A" w:rsidRPr="007E745A">
        <w:rPr>
          <w:rFonts w:ascii="Times New Roman" w:hAnsi="Times New Roman" w:cs="Times New Roman"/>
          <w:b/>
          <w:sz w:val="22"/>
          <w:szCs w:val="22"/>
          <w:lang w:val="en-GB"/>
        </w:rPr>
        <w:t xml:space="preserve">lease provide any available and disaggregated </w:t>
      </w:r>
      <w:r w:rsidRPr="007E745A">
        <w:rPr>
          <w:rFonts w:ascii="Times New Roman" w:hAnsi="Times New Roman" w:cs="Times New Roman"/>
          <w:b/>
          <w:sz w:val="22"/>
          <w:szCs w:val="22"/>
          <w:lang w:val="en-GB"/>
        </w:rPr>
        <w:t xml:space="preserve">figures and statistics </w:t>
      </w:r>
      <w:r w:rsidR="0019280A" w:rsidRPr="007E745A">
        <w:rPr>
          <w:rFonts w:ascii="Times New Roman" w:hAnsi="Times New Roman" w:cs="Times New Roman"/>
          <w:b/>
          <w:sz w:val="22"/>
          <w:szCs w:val="22"/>
          <w:lang w:val="en-GB"/>
        </w:rPr>
        <w:t xml:space="preserve">(e.g., number of older persons: in institutions, living </w:t>
      </w:r>
      <w:r w:rsidR="00F30000" w:rsidRPr="007E745A">
        <w:rPr>
          <w:rFonts w:ascii="Times New Roman" w:hAnsi="Times New Roman" w:cs="Times New Roman"/>
          <w:b/>
          <w:sz w:val="22"/>
          <w:szCs w:val="22"/>
          <w:lang w:val="en-GB"/>
        </w:rPr>
        <w:t>alone</w:t>
      </w:r>
      <w:r w:rsidR="0019280A" w:rsidRPr="007E745A">
        <w:rPr>
          <w:rFonts w:ascii="Times New Roman" w:hAnsi="Times New Roman" w:cs="Times New Roman"/>
          <w:b/>
          <w:sz w:val="22"/>
          <w:szCs w:val="22"/>
          <w:lang w:val="en-GB"/>
        </w:rPr>
        <w:t>, living with family, or living in urban and rural areas).</w:t>
      </w:r>
      <w:r w:rsidR="00950597" w:rsidRPr="007E745A">
        <w:rPr>
          <w:rFonts w:ascii="Times New Roman" w:hAnsi="Times New Roman" w:cs="Times New Roman"/>
          <w:b/>
          <w:sz w:val="22"/>
          <w:szCs w:val="22"/>
          <w:lang w:val="en-GB"/>
        </w:rPr>
        <w:t xml:space="preserve"> </w:t>
      </w:r>
    </w:p>
    <w:p w14:paraId="2DE36ED1" w14:textId="77777777" w:rsidR="00730EB9" w:rsidRPr="001961D7" w:rsidRDefault="00730EB9" w:rsidP="005E2854">
      <w:pPr>
        <w:pStyle w:val="ListParagraph"/>
        <w:ind w:left="993" w:hanging="426"/>
        <w:jc w:val="both"/>
        <w:rPr>
          <w:rFonts w:ascii="Times New Roman" w:hAnsi="Times New Roman" w:cs="Times New Roman"/>
          <w:sz w:val="22"/>
          <w:szCs w:val="22"/>
          <w:lang w:val="en-GB"/>
        </w:rPr>
      </w:pPr>
    </w:p>
    <w:p w14:paraId="3DDBEC60" w14:textId="4652E902" w:rsidR="00713126" w:rsidRPr="001961D7" w:rsidRDefault="00127175" w:rsidP="005E2854">
      <w:pPr>
        <w:pStyle w:val="ListParagraph"/>
        <w:ind w:left="993"/>
        <w:jc w:val="both"/>
        <w:rPr>
          <w:rFonts w:ascii="Times New Roman" w:hAnsi="Times New Roman" w:cs="Times New Roman"/>
          <w:b/>
          <w:sz w:val="22"/>
          <w:szCs w:val="22"/>
          <w:lang w:val="en-GB"/>
        </w:rPr>
      </w:pPr>
      <w:r w:rsidRPr="001961D7">
        <w:rPr>
          <w:rFonts w:ascii="Times New Roman" w:hAnsi="Times New Roman" w:cs="Times New Roman"/>
          <w:b/>
          <w:sz w:val="22"/>
          <w:szCs w:val="22"/>
          <w:lang w:val="en-GB"/>
        </w:rPr>
        <w:t>Data on living arrangement</w:t>
      </w:r>
    </w:p>
    <w:p w14:paraId="75C1D022" w14:textId="77777777" w:rsidR="000F4790" w:rsidRPr="001961D7" w:rsidRDefault="000F4790" w:rsidP="005E2854">
      <w:pPr>
        <w:pStyle w:val="ListParagraph"/>
        <w:ind w:left="993"/>
        <w:jc w:val="both"/>
        <w:rPr>
          <w:rFonts w:ascii="Times New Roman" w:hAnsi="Times New Roman" w:cs="Times New Roman"/>
          <w:b/>
          <w:sz w:val="22"/>
          <w:szCs w:val="22"/>
          <w:lang w:val="en-GB"/>
        </w:rPr>
      </w:pPr>
    </w:p>
    <w:p w14:paraId="6AB17CBD" w14:textId="4E329C42" w:rsidR="00713126" w:rsidRPr="001961D7" w:rsidRDefault="001179AB" w:rsidP="005E2854">
      <w:pPr>
        <w:pStyle w:val="ListParagraph"/>
        <w:ind w:left="993"/>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Data on living arrangement of older persons ha</w:t>
      </w:r>
      <w:r w:rsidR="00DC5657" w:rsidRPr="001961D7">
        <w:rPr>
          <w:rFonts w:ascii="Times New Roman" w:hAnsi="Times New Roman" w:cs="Times New Roman"/>
          <w:sz w:val="22"/>
          <w:szCs w:val="22"/>
          <w:lang w:val="en-GB"/>
        </w:rPr>
        <w:t>ve</w:t>
      </w:r>
      <w:r w:rsidRPr="001961D7">
        <w:rPr>
          <w:rFonts w:ascii="Times New Roman" w:hAnsi="Times New Roman" w:cs="Times New Roman"/>
          <w:sz w:val="22"/>
          <w:szCs w:val="22"/>
          <w:lang w:val="en-GB"/>
        </w:rPr>
        <w:t xml:space="preserve"> been captured through t</w:t>
      </w:r>
      <w:r w:rsidR="00127175" w:rsidRPr="001961D7">
        <w:rPr>
          <w:rFonts w:ascii="Times New Roman" w:hAnsi="Times New Roman" w:cs="Times New Roman"/>
          <w:sz w:val="22"/>
          <w:szCs w:val="22"/>
          <w:lang w:val="en-GB"/>
        </w:rPr>
        <w:t>he Malaysia Ageing and Retirement Survey (MARS) Wave 1, 2018 – 2019</w:t>
      </w:r>
      <w:r w:rsidRPr="001961D7">
        <w:rPr>
          <w:rFonts w:ascii="Times New Roman" w:hAnsi="Times New Roman" w:cs="Times New Roman"/>
          <w:sz w:val="22"/>
          <w:szCs w:val="22"/>
          <w:lang w:val="en-GB"/>
        </w:rPr>
        <w:t>,</w:t>
      </w:r>
      <w:r w:rsidR="00127175" w:rsidRPr="001961D7">
        <w:rPr>
          <w:rFonts w:ascii="Times New Roman" w:hAnsi="Times New Roman" w:cs="Times New Roman"/>
          <w:sz w:val="22"/>
          <w:szCs w:val="22"/>
          <w:lang w:val="en-GB"/>
        </w:rPr>
        <w:t xml:space="preserve"> a major research undertaken by the Social Wellbeing Research Centre of Universiti Malay</w:t>
      </w:r>
      <w:r w:rsidRPr="001961D7">
        <w:rPr>
          <w:rFonts w:ascii="Times New Roman" w:hAnsi="Times New Roman" w:cs="Times New Roman"/>
          <w:sz w:val="22"/>
          <w:szCs w:val="22"/>
          <w:lang w:val="en-GB"/>
        </w:rPr>
        <w:t>a</w:t>
      </w:r>
      <w:r w:rsidR="00127175" w:rsidRPr="001961D7">
        <w:rPr>
          <w:rFonts w:ascii="Times New Roman" w:hAnsi="Times New Roman" w:cs="Times New Roman"/>
          <w:sz w:val="22"/>
          <w:szCs w:val="22"/>
          <w:lang w:val="en-GB"/>
        </w:rPr>
        <w:t xml:space="preserve">. </w:t>
      </w:r>
      <w:r w:rsidR="00713126" w:rsidRPr="001961D7">
        <w:rPr>
          <w:rFonts w:ascii="Times New Roman" w:hAnsi="Times New Roman" w:cs="Times New Roman"/>
          <w:sz w:val="22"/>
          <w:szCs w:val="22"/>
          <w:lang w:val="en-GB"/>
        </w:rPr>
        <w:t>This research aims to produce nationwide longitudinal micro-level data relating to ageing and retirement involving personal interviews of individuals aged 40 years and older in Malaysia.</w:t>
      </w:r>
    </w:p>
    <w:p w14:paraId="6CA95CEF" w14:textId="19A35A7C" w:rsidR="00127175" w:rsidRPr="001961D7" w:rsidRDefault="001179AB" w:rsidP="005E2854">
      <w:pPr>
        <w:pStyle w:val="ListParagraph"/>
        <w:ind w:left="993"/>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 xml:space="preserve">Based on MARS, overall </w:t>
      </w:r>
      <w:r w:rsidR="00127175" w:rsidRPr="001961D7">
        <w:rPr>
          <w:rFonts w:ascii="Times New Roman" w:hAnsi="Times New Roman" w:cs="Times New Roman"/>
          <w:sz w:val="22"/>
          <w:szCs w:val="22"/>
          <w:lang w:val="en-GB"/>
        </w:rPr>
        <w:t>those living alone constitute about 4.2%, majority being female aged 60 and older. The data show that 20.3% of respondents live in multigenerational household consisting of possible combinations of respondents with parents, grandparents, children or grandchildren.</w:t>
      </w:r>
    </w:p>
    <w:p w14:paraId="01D2FB9E" w14:textId="77777777" w:rsidR="00127175" w:rsidRPr="001961D7" w:rsidRDefault="00127175" w:rsidP="005E2854">
      <w:pPr>
        <w:pStyle w:val="ListParagraph"/>
        <w:ind w:left="993"/>
        <w:jc w:val="both"/>
        <w:rPr>
          <w:rFonts w:ascii="Times New Roman" w:hAnsi="Times New Roman" w:cs="Times New Roman"/>
          <w:sz w:val="22"/>
          <w:szCs w:val="22"/>
          <w:lang w:val="en-GB"/>
        </w:rPr>
      </w:pPr>
    </w:p>
    <w:p w14:paraId="15E26153" w14:textId="238F19F8" w:rsidR="00127175" w:rsidRPr="001961D7" w:rsidRDefault="00127175" w:rsidP="005E2854">
      <w:pPr>
        <w:pStyle w:val="ListParagraph"/>
        <w:ind w:left="993"/>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 xml:space="preserve">Across age groups, the proportion of respondents living with family members </w:t>
      </w:r>
      <w:r w:rsidR="001179AB" w:rsidRPr="001961D7">
        <w:rPr>
          <w:rFonts w:ascii="Times New Roman" w:hAnsi="Times New Roman" w:cs="Times New Roman"/>
          <w:sz w:val="22"/>
          <w:szCs w:val="22"/>
          <w:lang w:val="en-GB"/>
        </w:rPr>
        <w:t xml:space="preserve">is 77.4% among those aged 60 </w:t>
      </w:r>
      <w:r w:rsidR="00DC5657" w:rsidRPr="001961D7">
        <w:rPr>
          <w:rFonts w:ascii="Times New Roman" w:hAnsi="Times New Roman" w:cs="Times New Roman"/>
          <w:sz w:val="22"/>
          <w:szCs w:val="22"/>
          <w:lang w:val="en-GB"/>
        </w:rPr>
        <w:t>-</w:t>
      </w:r>
      <w:r w:rsidR="001179AB" w:rsidRPr="001961D7">
        <w:rPr>
          <w:rFonts w:ascii="Times New Roman" w:hAnsi="Times New Roman" w:cs="Times New Roman"/>
          <w:sz w:val="22"/>
          <w:szCs w:val="22"/>
          <w:lang w:val="en-GB"/>
        </w:rPr>
        <w:t xml:space="preserve"> 69, </w:t>
      </w:r>
      <w:r w:rsidRPr="001961D7">
        <w:rPr>
          <w:rFonts w:ascii="Times New Roman" w:hAnsi="Times New Roman" w:cs="Times New Roman"/>
          <w:sz w:val="22"/>
          <w:szCs w:val="22"/>
          <w:lang w:val="en-GB"/>
        </w:rPr>
        <w:t>71.0% among those aged 70</w:t>
      </w:r>
      <w:r w:rsidR="00DC5657" w:rsidRPr="001961D7">
        <w:rPr>
          <w:rFonts w:ascii="Times New Roman" w:hAnsi="Times New Roman" w:cs="Times New Roman"/>
          <w:sz w:val="22"/>
          <w:szCs w:val="22"/>
          <w:lang w:val="en-GB"/>
        </w:rPr>
        <w:t xml:space="preserve"> </w:t>
      </w:r>
      <w:r w:rsidRPr="001961D7">
        <w:rPr>
          <w:rFonts w:ascii="Times New Roman" w:hAnsi="Times New Roman" w:cs="Times New Roman"/>
          <w:sz w:val="22"/>
          <w:szCs w:val="22"/>
          <w:lang w:val="en-GB"/>
        </w:rPr>
        <w:t xml:space="preserve">- 79. </w:t>
      </w:r>
      <w:r w:rsidR="001179AB" w:rsidRPr="001961D7">
        <w:rPr>
          <w:rFonts w:ascii="Times New Roman" w:hAnsi="Times New Roman" w:cs="Times New Roman"/>
          <w:sz w:val="22"/>
          <w:szCs w:val="22"/>
          <w:lang w:val="en-GB"/>
        </w:rPr>
        <w:t>Meanwhile, r</w:t>
      </w:r>
      <w:r w:rsidRPr="001961D7">
        <w:rPr>
          <w:rFonts w:ascii="Times New Roman" w:hAnsi="Times New Roman" w:cs="Times New Roman"/>
          <w:sz w:val="22"/>
          <w:szCs w:val="22"/>
          <w:lang w:val="en-GB"/>
        </w:rPr>
        <w:t>espondents in the oldest age group, 80 and older,</w:t>
      </w:r>
      <w:r w:rsidR="001179AB" w:rsidRPr="001961D7">
        <w:rPr>
          <w:rFonts w:ascii="Times New Roman" w:hAnsi="Times New Roman" w:cs="Times New Roman"/>
          <w:sz w:val="22"/>
          <w:szCs w:val="22"/>
          <w:lang w:val="en-GB"/>
        </w:rPr>
        <w:t xml:space="preserve"> 82% were reported to be</w:t>
      </w:r>
      <w:r w:rsidRPr="001961D7">
        <w:rPr>
          <w:rFonts w:ascii="Times New Roman" w:hAnsi="Times New Roman" w:cs="Times New Roman"/>
          <w:sz w:val="22"/>
          <w:szCs w:val="22"/>
          <w:lang w:val="en-GB"/>
        </w:rPr>
        <w:t xml:space="preserve"> liv</w:t>
      </w:r>
      <w:r w:rsidR="001179AB" w:rsidRPr="001961D7">
        <w:rPr>
          <w:rFonts w:ascii="Times New Roman" w:hAnsi="Times New Roman" w:cs="Times New Roman"/>
          <w:sz w:val="22"/>
          <w:szCs w:val="22"/>
          <w:lang w:val="en-GB"/>
        </w:rPr>
        <w:t>ing</w:t>
      </w:r>
      <w:r w:rsidRPr="001961D7">
        <w:rPr>
          <w:rFonts w:ascii="Times New Roman" w:hAnsi="Times New Roman" w:cs="Times New Roman"/>
          <w:sz w:val="22"/>
          <w:szCs w:val="22"/>
          <w:lang w:val="en-GB"/>
        </w:rPr>
        <w:t xml:space="preserve"> with family members as many may not be able to live independently.</w:t>
      </w:r>
    </w:p>
    <w:p w14:paraId="0A72F8B7" w14:textId="77BC3E2C" w:rsidR="0031780F" w:rsidRPr="001961D7" w:rsidRDefault="0031780F" w:rsidP="005E2854">
      <w:pPr>
        <w:pStyle w:val="ListParagraph"/>
        <w:ind w:left="993"/>
        <w:jc w:val="both"/>
        <w:rPr>
          <w:rFonts w:ascii="Times New Roman" w:hAnsi="Times New Roman" w:cs="Times New Roman"/>
          <w:sz w:val="22"/>
          <w:szCs w:val="22"/>
          <w:lang w:val="en-GB"/>
        </w:rPr>
      </w:pPr>
    </w:p>
    <w:p w14:paraId="0BAA18F2" w14:textId="0D695D17" w:rsidR="0031780F" w:rsidRPr="001961D7" w:rsidRDefault="0031780F" w:rsidP="005E2854">
      <w:pPr>
        <w:pStyle w:val="ListParagraph"/>
        <w:ind w:left="993"/>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Majority of respondents are not prepared to live in an assisted living facility such as a nursing home, suggesting that they wish to continue to live in their own homes. Those who are prepared to live alone, and frequently participate in social outings, are more likely to want to live in an assisted living facility.</w:t>
      </w:r>
    </w:p>
    <w:p w14:paraId="5DD991E6" w14:textId="77777777" w:rsidR="00127175" w:rsidRPr="001961D7" w:rsidRDefault="00127175" w:rsidP="005E2854">
      <w:pPr>
        <w:pStyle w:val="ListParagraph"/>
        <w:ind w:left="993"/>
        <w:jc w:val="both"/>
        <w:rPr>
          <w:rFonts w:ascii="Times New Roman" w:hAnsi="Times New Roman" w:cs="Times New Roman"/>
          <w:b/>
          <w:sz w:val="22"/>
          <w:szCs w:val="22"/>
          <w:lang w:val="en-GB"/>
        </w:rPr>
      </w:pPr>
    </w:p>
    <w:p w14:paraId="7255747A" w14:textId="28BC60C8" w:rsidR="00FD2881" w:rsidRPr="001961D7" w:rsidRDefault="00583A95" w:rsidP="005E2854">
      <w:pPr>
        <w:pStyle w:val="ListParagraph"/>
        <w:ind w:left="993"/>
        <w:jc w:val="both"/>
        <w:rPr>
          <w:rFonts w:ascii="Times New Roman" w:hAnsi="Times New Roman" w:cs="Times New Roman"/>
          <w:b/>
          <w:sz w:val="22"/>
          <w:szCs w:val="22"/>
          <w:lang w:val="en-GB"/>
        </w:rPr>
      </w:pPr>
      <w:r w:rsidRPr="001961D7">
        <w:rPr>
          <w:rFonts w:ascii="Times New Roman" w:hAnsi="Times New Roman" w:cs="Times New Roman"/>
          <w:b/>
          <w:sz w:val="22"/>
          <w:szCs w:val="22"/>
          <w:lang w:val="en-GB"/>
        </w:rPr>
        <w:t xml:space="preserve">Data on poverty </w:t>
      </w:r>
    </w:p>
    <w:p w14:paraId="56505441" w14:textId="77777777" w:rsidR="00583A95" w:rsidRPr="001961D7" w:rsidRDefault="00583A95" w:rsidP="005E2854">
      <w:pPr>
        <w:pStyle w:val="ListParagraph"/>
        <w:ind w:left="993"/>
        <w:jc w:val="both"/>
        <w:rPr>
          <w:rFonts w:ascii="Times New Roman" w:hAnsi="Times New Roman" w:cs="Times New Roman"/>
          <w:b/>
          <w:sz w:val="22"/>
          <w:szCs w:val="22"/>
          <w:lang w:val="en-GB"/>
        </w:rPr>
      </w:pPr>
    </w:p>
    <w:p w14:paraId="64FF3831" w14:textId="7D34EC2D" w:rsidR="00FD2881" w:rsidRPr="001961D7" w:rsidRDefault="00D21AD0" w:rsidP="005E2854">
      <w:pPr>
        <w:pStyle w:val="ListParagraph"/>
        <w:ind w:left="993"/>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 xml:space="preserve">Commencing from the Second Malaysia Plan to the Twelfth Malaysia Plan, the findings of </w:t>
      </w:r>
      <w:r w:rsidR="00FD2881" w:rsidRPr="001961D7">
        <w:rPr>
          <w:rFonts w:ascii="Times New Roman" w:hAnsi="Times New Roman" w:cs="Times New Roman"/>
          <w:sz w:val="22"/>
          <w:szCs w:val="22"/>
          <w:lang w:val="en-GB"/>
        </w:rPr>
        <w:t xml:space="preserve">the Household Income, Expenditure and Basic Amenities Survey (HIES/BA) </w:t>
      </w:r>
      <w:r w:rsidRPr="001961D7">
        <w:rPr>
          <w:rFonts w:ascii="Times New Roman" w:hAnsi="Times New Roman" w:cs="Times New Roman"/>
          <w:sz w:val="22"/>
          <w:szCs w:val="22"/>
          <w:lang w:val="en-GB"/>
        </w:rPr>
        <w:t>have been used extensively in the formulation of policies and poverty eradication program</w:t>
      </w:r>
      <w:r w:rsidR="00FD2881" w:rsidRPr="001961D7">
        <w:rPr>
          <w:rFonts w:ascii="Times New Roman" w:hAnsi="Times New Roman" w:cs="Times New Roman"/>
          <w:sz w:val="22"/>
          <w:szCs w:val="22"/>
          <w:lang w:val="en-GB"/>
        </w:rPr>
        <w:t>me</w:t>
      </w:r>
      <w:r w:rsidRPr="001961D7">
        <w:rPr>
          <w:rFonts w:ascii="Times New Roman" w:hAnsi="Times New Roman" w:cs="Times New Roman"/>
          <w:sz w:val="22"/>
          <w:szCs w:val="22"/>
          <w:lang w:val="en-GB"/>
        </w:rPr>
        <w:t>s as well as policies related to household income equality.</w:t>
      </w:r>
    </w:p>
    <w:p w14:paraId="57F8F3FD" w14:textId="77777777" w:rsidR="00FD2881" w:rsidRPr="001961D7" w:rsidRDefault="00FD2881" w:rsidP="005E2854">
      <w:pPr>
        <w:pStyle w:val="ListParagraph"/>
        <w:ind w:left="993"/>
        <w:jc w:val="both"/>
        <w:rPr>
          <w:rFonts w:ascii="Times New Roman" w:hAnsi="Times New Roman" w:cs="Times New Roman"/>
          <w:sz w:val="22"/>
          <w:szCs w:val="22"/>
          <w:lang w:val="en-GB"/>
        </w:rPr>
      </w:pPr>
    </w:p>
    <w:p w14:paraId="4DEFF33D" w14:textId="676B8B59" w:rsidR="00DF5872" w:rsidRPr="001961D7" w:rsidRDefault="00FD2881" w:rsidP="005E2854">
      <w:pPr>
        <w:ind w:left="993"/>
        <w:jc w:val="both"/>
        <w:rPr>
          <w:rFonts w:ascii="Times New Roman" w:hAnsi="Times New Roman" w:cs="Times New Roman"/>
          <w:lang w:val="en-GB"/>
        </w:rPr>
      </w:pPr>
      <w:r w:rsidRPr="001961D7">
        <w:rPr>
          <w:rFonts w:ascii="Times New Roman" w:hAnsi="Times New Roman" w:cs="Times New Roman"/>
          <w:lang w:val="en-GB"/>
        </w:rPr>
        <w:t>In the 2019 HIES/BA report, it was revealed that poor households with the household heads aged between 45 to 49 years had the highest percentage of poverty with 16.3 per cent followed by between 40 to 44 years of age group (15.4%) and between 50 to 54 years (13.1%). However,</w:t>
      </w:r>
      <w:r w:rsidR="000C20FD" w:rsidRPr="001961D7">
        <w:rPr>
          <w:rFonts w:ascii="Times New Roman" w:hAnsi="Times New Roman" w:cs="Times New Roman"/>
          <w:lang w:val="en-GB"/>
        </w:rPr>
        <w:t xml:space="preserve"> the report highlighted the need to give more</w:t>
      </w:r>
      <w:r w:rsidRPr="001961D7">
        <w:rPr>
          <w:rFonts w:ascii="Times New Roman" w:hAnsi="Times New Roman" w:cs="Times New Roman"/>
          <w:lang w:val="en-GB"/>
        </w:rPr>
        <w:t xml:space="preserve"> attention to the age group of </w:t>
      </w:r>
      <w:r w:rsidRPr="001961D7">
        <w:rPr>
          <w:rFonts w:ascii="Times New Roman" w:hAnsi="Times New Roman" w:cs="Times New Roman"/>
          <w:lang w:val="en-GB"/>
        </w:rPr>
        <w:lastRenderedPageBreak/>
        <w:t>65 years and over who recorded a poverty incidence of 12.0 per cent in 2019 as compared to 10.9 per cent in 2016.</w:t>
      </w:r>
    </w:p>
    <w:p w14:paraId="3DF1A5EF" w14:textId="0965E90F" w:rsidR="00583A95" w:rsidRPr="001961D7" w:rsidRDefault="00583A95" w:rsidP="005E2854">
      <w:pPr>
        <w:pStyle w:val="ListParagraph"/>
        <w:ind w:left="993"/>
        <w:jc w:val="both"/>
        <w:rPr>
          <w:rFonts w:ascii="Times New Roman" w:hAnsi="Times New Roman" w:cs="Times New Roman"/>
          <w:b/>
          <w:sz w:val="22"/>
          <w:szCs w:val="22"/>
          <w:lang w:val="en-GB"/>
        </w:rPr>
      </w:pPr>
      <w:r w:rsidRPr="001961D7">
        <w:rPr>
          <w:rFonts w:ascii="Times New Roman" w:hAnsi="Times New Roman" w:cs="Times New Roman"/>
          <w:b/>
          <w:sz w:val="22"/>
          <w:szCs w:val="22"/>
          <w:lang w:val="en-GB"/>
        </w:rPr>
        <w:t>Data related to poor and vulnerable older persons</w:t>
      </w:r>
    </w:p>
    <w:p w14:paraId="25AAA0D8" w14:textId="77777777" w:rsidR="00583A95" w:rsidRPr="001961D7" w:rsidRDefault="00583A95" w:rsidP="005E2854">
      <w:pPr>
        <w:pStyle w:val="ListParagraph"/>
        <w:ind w:left="993"/>
        <w:jc w:val="both"/>
        <w:rPr>
          <w:rFonts w:ascii="Times New Roman" w:hAnsi="Times New Roman" w:cs="Times New Roman"/>
          <w:b/>
          <w:sz w:val="22"/>
          <w:szCs w:val="22"/>
          <w:highlight w:val="green"/>
          <w:lang w:val="en-GB"/>
        </w:rPr>
      </w:pPr>
    </w:p>
    <w:p w14:paraId="7FBF023C" w14:textId="7373BC12" w:rsidR="00826252" w:rsidRPr="001961D7" w:rsidRDefault="00AD6334" w:rsidP="005E2854">
      <w:pPr>
        <w:pStyle w:val="ListParagraph"/>
        <w:ind w:left="993"/>
        <w:jc w:val="both"/>
        <w:rPr>
          <w:rFonts w:ascii="Times New Roman" w:hAnsi="Times New Roman" w:cs="Times New Roman"/>
          <w:sz w:val="22"/>
          <w:szCs w:val="22"/>
          <w:lang w:val="en-GB"/>
        </w:rPr>
      </w:pPr>
      <w:r w:rsidRPr="001961D7">
        <w:rPr>
          <w:rFonts w:ascii="Times New Roman" w:hAnsi="Times New Roman" w:cs="Times New Roman"/>
          <w:sz w:val="22"/>
          <w:szCs w:val="22"/>
          <w:lang w:val="en-GB"/>
        </w:rPr>
        <w:t xml:space="preserve">Data related to </w:t>
      </w:r>
      <w:r w:rsidR="00583A95" w:rsidRPr="001961D7">
        <w:rPr>
          <w:rFonts w:ascii="Times New Roman" w:hAnsi="Times New Roman" w:cs="Times New Roman"/>
          <w:sz w:val="22"/>
          <w:szCs w:val="22"/>
          <w:lang w:val="en-GB"/>
        </w:rPr>
        <w:t xml:space="preserve">poor and vulnerable older persons residing in DSW institutions is reflected in the </w:t>
      </w:r>
      <w:r w:rsidR="00583A95" w:rsidRPr="001961D7">
        <w:rPr>
          <w:rFonts w:ascii="Times New Roman" w:hAnsi="Times New Roman" w:cs="Times New Roman"/>
          <w:b/>
          <w:sz w:val="22"/>
          <w:szCs w:val="22"/>
          <w:lang w:val="en-GB"/>
        </w:rPr>
        <w:t>Annex</w:t>
      </w:r>
      <w:r w:rsidR="00583A95" w:rsidRPr="001961D7">
        <w:rPr>
          <w:rFonts w:ascii="Times New Roman" w:hAnsi="Times New Roman" w:cs="Times New Roman"/>
          <w:sz w:val="22"/>
          <w:szCs w:val="22"/>
          <w:lang w:val="en-GB"/>
        </w:rPr>
        <w:t xml:space="preserve">. </w:t>
      </w:r>
    </w:p>
    <w:p w14:paraId="6672B987" w14:textId="77777777" w:rsidR="00826252" w:rsidRPr="001961D7" w:rsidRDefault="00826252" w:rsidP="000F4790">
      <w:pPr>
        <w:spacing w:after="0"/>
        <w:jc w:val="both"/>
        <w:rPr>
          <w:rFonts w:ascii="Times New Roman" w:hAnsi="Times New Roman" w:cs="Times New Roman"/>
          <w:lang w:val="en-GB"/>
        </w:rPr>
      </w:pPr>
    </w:p>
    <w:p w14:paraId="4DAFB861" w14:textId="712A32E1" w:rsidR="0019280A" w:rsidRPr="007E745A" w:rsidRDefault="00950597" w:rsidP="005E2854">
      <w:pPr>
        <w:pStyle w:val="ListParagraph"/>
        <w:numPr>
          <w:ilvl w:val="1"/>
          <w:numId w:val="1"/>
        </w:numPr>
        <w:ind w:left="993" w:hanging="284"/>
        <w:jc w:val="both"/>
        <w:rPr>
          <w:rFonts w:ascii="Times New Roman" w:hAnsi="Times New Roman" w:cs="Times New Roman"/>
          <w:b/>
          <w:sz w:val="22"/>
          <w:szCs w:val="22"/>
          <w:lang w:val="en-GB"/>
        </w:rPr>
      </w:pPr>
      <w:r w:rsidRPr="007E745A">
        <w:rPr>
          <w:rFonts w:ascii="Times New Roman" w:hAnsi="Times New Roman" w:cs="Times New Roman"/>
          <w:b/>
          <w:sz w:val="22"/>
          <w:szCs w:val="22"/>
          <w:lang w:val="en-GB"/>
        </w:rPr>
        <w:t xml:space="preserve">Is data on older persons broken-down into groups of different ages over 65 years to plan and address each specific age group’s needs in terms of housing? </w:t>
      </w:r>
    </w:p>
    <w:p w14:paraId="7AEED593" w14:textId="77777777" w:rsidR="00DF5872" w:rsidRPr="001961D7" w:rsidRDefault="00DF5872" w:rsidP="005E2854">
      <w:pPr>
        <w:pStyle w:val="ListParagraph"/>
        <w:ind w:left="1134" w:hanging="426"/>
        <w:jc w:val="both"/>
        <w:rPr>
          <w:rFonts w:ascii="Times New Roman" w:hAnsi="Times New Roman" w:cs="Times New Roman"/>
          <w:sz w:val="22"/>
          <w:szCs w:val="22"/>
          <w:lang w:val="en-GB"/>
        </w:rPr>
      </w:pPr>
    </w:p>
    <w:p w14:paraId="28BDCDA4" w14:textId="120E675B" w:rsidR="00DF5872" w:rsidRPr="001961D7" w:rsidRDefault="00583A95" w:rsidP="005E2854">
      <w:pPr>
        <w:ind w:left="993"/>
        <w:jc w:val="both"/>
        <w:rPr>
          <w:rFonts w:ascii="Times New Roman" w:eastAsia="Times New Roman" w:hAnsi="Times New Roman" w:cs="Times New Roman"/>
          <w:b/>
          <w:lang w:val="en-GB"/>
        </w:rPr>
      </w:pPr>
      <w:r w:rsidRPr="001961D7">
        <w:rPr>
          <w:rFonts w:ascii="Times New Roman" w:eastAsia="Times New Roman" w:hAnsi="Times New Roman" w:cs="Times New Roman"/>
          <w:lang w:val="en-GB"/>
        </w:rPr>
        <w:t xml:space="preserve">The data recorded on the </w:t>
      </w:r>
      <w:r w:rsidRPr="001961D7">
        <w:rPr>
          <w:rFonts w:ascii="Times New Roman" w:hAnsi="Times New Roman" w:cs="Times New Roman"/>
          <w:lang w:val="en-GB"/>
        </w:rPr>
        <w:t xml:space="preserve">poor and vulnerable older persons residing in DSW institutions </w:t>
      </w:r>
      <w:r w:rsidRPr="001961D7">
        <w:rPr>
          <w:rFonts w:ascii="Times New Roman" w:eastAsia="Times New Roman" w:hAnsi="Times New Roman" w:cs="Times New Roman"/>
          <w:lang w:val="en-GB"/>
        </w:rPr>
        <w:t>under the Ministry’s database is not broken down into groups of different ages over 65 years. However, MWFCD is looking into breaking down the data by different ages over 65 years for better inform</w:t>
      </w:r>
      <w:r w:rsidR="0031780F" w:rsidRPr="001961D7">
        <w:rPr>
          <w:rFonts w:ascii="Times New Roman" w:eastAsia="Times New Roman" w:hAnsi="Times New Roman" w:cs="Times New Roman"/>
          <w:lang w:val="en-GB"/>
        </w:rPr>
        <w:t>ed</w:t>
      </w:r>
      <w:r w:rsidRPr="001961D7">
        <w:rPr>
          <w:rFonts w:ascii="Times New Roman" w:eastAsia="Times New Roman" w:hAnsi="Times New Roman" w:cs="Times New Roman"/>
          <w:lang w:val="en-GB"/>
        </w:rPr>
        <w:t xml:space="preserve"> policies.</w:t>
      </w:r>
      <w:r w:rsidRPr="001961D7">
        <w:rPr>
          <w:rFonts w:ascii="Times New Roman" w:eastAsia="Times New Roman" w:hAnsi="Times New Roman" w:cs="Times New Roman"/>
          <w:b/>
          <w:lang w:val="en-GB"/>
        </w:rPr>
        <w:t xml:space="preserve"> </w:t>
      </w:r>
    </w:p>
    <w:p w14:paraId="08844F3E" w14:textId="032105AB" w:rsidR="00181BF0" w:rsidRPr="001961D7" w:rsidRDefault="00181BF0" w:rsidP="0019280A">
      <w:pPr>
        <w:jc w:val="both"/>
        <w:rPr>
          <w:rFonts w:ascii="Times New Roman" w:hAnsi="Times New Roman" w:cs="Times New Roman"/>
          <w:lang w:val="en-GB"/>
        </w:rPr>
        <w:sectPr w:rsidR="00181BF0" w:rsidRPr="001961D7" w:rsidSect="001C48F8">
          <w:headerReference w:type="first" r:id="rId8"/>
          <w:pgSz w:w="11906" w:h="16838"/>
          <w:pgMar w:top="1417" w:right="1417" w:bottom="1134" w:left="1417" w:header="708" w:footer="708" w:gutter="0"/>
          <w:pgNumType w:start="1"/>
          <w:cols w:space="720"/>
          <w:titlePg/>
          <w:docGrid w:linePitch="299"/>
        </w:sectPr>
      </w:pPr>
    </w:p>
    <w:p w14:paraId="0E5245EB" w14:textId="1F9FC41F" w:rsidR="001961D7" w:rsidRPr="001961D7" w:rsidRDefault="003619F5" w:rsidP="001961D7">
      <w:pPr>
        <w:pStyle w:val="ListParagraph"/>
        <w:numPr>
          <w:ilvl w:val="0"/>
          <w:numId w:val="29"/>
        </w:numPr>
        <w:ind w:left="1134" w:hanging="425"/>
        <w:rPr>
          <w:rFonts w:ascii="Times New Roman" w:hAnsi="Times New Roman" w:cs="Times New Roman"/>
          <w:b/>
          <w:sz w:val="22"/>
          <w:szCs w:val="22"/>
          <w:u w:val="single"/>
          <w:lang w:val="en-GB"/>
        </w:rPr>
      </w:pPr>
      <w:r w:rsidRPr="001961D7">
        <w:rPr>
          <w:rFonts w:ascii="Times New Roman" w:hAnsi="Times New Roman" w:cs="Times New Roman"/>
          <w:b/>
          <w:sz w:val="22"/>
          <w:szCs w:val="22"/>
          <w:u w:val="single"/>
          <w:lang w:val="en-GB"/>
        </w:rPr>
        <w:lastRenderedPageBreak/>
        <w:t>Data on Destitute</w:t>
      </w:r>
    </w:p>
    <w:p w14:paraId="4F339F9E" w14:textId="77777777" w:rsidR="001961D7" w:rsidRPr="001961D7" w:rsidRDefault="001961D7" w:rsidP="001961D7">
      <w:pPr>
        <w:pStyle w:val="ListParagraph"/>
        <w:ind w:left="1134"/>
        <w:rPr>
          <w:rFonts w:ascii="Times New Roman" w:hAnsi="Times New Roman" w:cs="Times New Roman"/>
          <w:b/>
          <w:sz w:val="22"/>
          <w:szCs w:val="22"/>
          <w:u w:val="single"/>
          <w:lang w:val="en-GB"/>
        </w:rPr>
      </w:pPr>
    </w:p>
    <w:p w14:paraId="567D0895" w14:textId="47C93DBD" w:rsidR="006440A3" w:rsidRPr="001961D7" w:rsidRDefault="00181BF0" w:rsidP="00181BF0">
      <w:pPr>
        <w:jc w:val="center"/>
        <w:rPr>
          <w:rFonts w:ascii="Times New Roman" w:hAnsi="Times New Roman" w:cs="Times New Roman"/>
          <w:b/>
          <w:lang w:val="en-GB"/>
        </w:rPr>
      </w:pPr>
      <w:r w:rsidRPr="001961D7">
        <w:rPr>
          <w:rFonts w:ascii="Times New Roman" w:hAnsi="Times New Roman" w:cs="Times New Roman"/>
          <w:b/>
          <w:lang w:val="en-GB"/>
        </w:rPr>
        <w:t>Operation and Destitute Persons Rescued by State and Sex, 2020 - 2021</w:t>
      </w:r>
    </w:p>
    <w:tbl>
      <w:tblPr>
        <w:tblW w:w="12753" w:type="dxa"/>
        <w:jc w:val="center"/>
        <w:tblLayout w:type="fixed"/>
        <w:tblLook w:val="04A0" w:firstRow="1" w:lastRow="0" w:firstColumn="1" w:lastColumn="0" w:noHBand="0" w:noVBand="1"/>
      </w:tblPr>
      <w:tblGrid>
        <w:gridCol w:w="2263"/>
        <w:gridCol w:w="1418"/>
        <w:gridCol w:w="1181"/>
        <w:gridCol w:w="1181"/>
        <w:gridCol w:w="1182"/>
        <w:gridCol w:w="1559"/>
        <w:gridCol w:w="1323"/>
        <w:gridCol w:w="1323"/>
        <w:gridCol w:w="1323"/>
      </w:tblGrid>
      <w:tr w:rsidR="00FF6287" w:rsidRPr="001961D7" w14:paraId="6803A5BA" w14:textId="77777777" w:rsidTr="003619F5">
        <w:trPr>
          <w:trHeight w:val="341"/>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848B3B8" w14:textId="767DD5E8" w:rsidR="00181BF0" w:rsidRPr="001961D7" w:rsidRDefault="00181BF0" w:rsidP="00181BF0">
            <w:pPr>
              <w:spacing w:after="0" w:line="240" w:lineRule="auto"/>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State</w:t>
            </w:r>
          </w:p>
        </w:tc>
        <w:tc>
          <w:tcPr>
            <w:tcW w:w="4962"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2823740F"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2020</w:t>
            </w:r>
          </w:p>
        </w:tc>
        <w:tc>
          <w:tcPr>
            <w:tcW w:w="5528"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73283199"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2021</w:t>
            </w:r>
          </w:p>
        </w:tc>
      </w:tr>
      <w:tr w:rsidR="00FF6287" w:rsidRPr="001961D7" w14:paraId="7E453A94" w14:textId="77777777" w:rsidTr="003619F5">
        <w:trPr>
          <w:trHeight w:val="454"/>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EF9C72E" w14:textId="77777777" w:rsidR="00181BF0" w:rsidRPr="001961D7" w:rsidRDefault="00181BF0" w:rsidP="00181BF0">
            <w:pPr>
              <w:spacing w:after="0" w:line="240" w:lineRule="auto"/>
              <w:rPr>
                <w:rFonts w:ascii="Times New Roman" w:eastAsia="Times New Roman" w:hAnsi="Times New Roman" w:cs="Times New Roman"/>
                <w:b/>
                <w:bCs/>
                <w:lang w:val="en-MY" w:eastAsia="en-MY"/>
              </w:rPr>
            </w:pPr>
          </w:p>
        </w:tc>
        <w:tc>
          <w:tcPr>
            <w:tcW w:w="1418"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7F5B1E27" w14:textId="17EC31C9"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Operations</w:t>
            </w:r>
          </w:p>
        </w:tc>
        <w:tc>
          <w:tcPr>
            <w:tcW w:w="3544" w:type="dxa"/>
            <w:gridSpan w:val="3"/>
            <w:tcBorders>
              <w:top w:val="single" w:sz="4" w:space="0" w:color="auto"/>
              <w:left w:val="nil"/>
              <w:bottom w:val="single" w:sz="4" w:space="0" w:color="auto"/>
              <w:right w:val="single" w:sz="4" w:space="0" w:color="000000"/>
            </w:tcBorders>
            <w:shd w:val="clear" w:color="000000" w:fill="BFBFBF"/>
            <w:noWrap/>
            <w:vAlign w:val="center"/>
            <w:hideMark/>
          </w:tcPr>
          <w:p w14:paraId="65A0B47A" w14:textId="6F7700B2"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Destitute Persons Rescued</w:t>
            </w:r>
          </w:p>
        </w:tc>
        <w:tc>
          <w:tcPr>
            <w:tcW w:w="1559"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6138A554" w14:textId="59165186"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Operations</w:t>
            </w:r>
          </w:p>
        </w:tc>
        <w:tc>
          <w:tcPr>
            <w:tcW w:w="3969" w:type="dxa"/>
            <w:gridSpan w:val="3"/>
            <w:tcBorders>
              <w:top w:val="single" w:sz="4" w:space="0" w:color="auto"/>
              <w:left w:val="nil"/>
              <w:bottom w:val="single" w:sz="4" w:space="0" w:color="auto"/>
              <w:right w:val="single" w:sz="4" w:space="0" w:color="000000"/>
            </w:tcBorders>
            <w:shd w:val="clear" w:color="000000" w:fill="BFBFBF"/>
            <w:noWrap/>
            <w:vAlign w:val="center"/>
            <w:hideMark/>
          </w:tcPr>
          <w:p w14:paraId="552B6EC4" w14:textId="6DCB07F5"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Destitute Persons Rescued</w:t>
            </w:r>
          </w:p>
        </w:tc>
      </w:tr>
      <w:tr w:rsidR="00FF6287" w:rsidRPr="001961D7" w14:paraId="0FA645F3" w14:textId="77777777" w:rsidTr="003619F5">
        <w:trPr>
          <w:trHeight w:val="341"/>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0E536C1" w14:textId="77777777" w:rsidR="00181BF0" w:rsidRPr="001961D7" w:rsidRDefault="00181BF0" w:rsidP="00181BF0">
            <w:pPr>
              <w:spacing w:after="0" w:line="240" w:lineRule="auto"/>
              <w:rPr>
                <w:rFonts w:ascii="Times New Roman" w:eastAsia="Times New Roman" w:hAnsi="Times New Roman" w:cs="Times New Roman"/>
                <w:b/>
                <w:bCs/>
                <w:lang w:val="en-MY" w:eastAsia="en-MY"/>
              </w:rPr>
            </w:pPr>
          </w:p>
        </w:tc>
        <w:tc>
          <w:tcPr>
            <w:tcW w:w="1418" w:type="dxa"/>
            <w:vMerge/>
            <w:tcBorders>
              <w:top w:val="nil"/>
              <w:left w:val="single" w:sz="4" w:space="0" w:color="auto"/>
              <w:bottom w:val="single" w:sz="4" w:space="0" w:color="000000"/>
              <w:right w:val="single" w:sz="4" w:space="0" w:color="auto"/>
            </w:tcBorders>
            <w:vAlign w:val="center"/>
            <w:hideMark/>
          </w:tcPr>
          <w:p w14:paraId="34724EAC" w14:textId="77777777" w:rsidR="00181BF0" w:rsidRPr="001961D7" w:rsidRDefault="00181BF0" w:rsidP="00181BF0">
            <w:pPr>
              <w:spacing w:after="0" w:line="240" w:lineRule="auto"/>
              <w:rPr>
                <w:rFonts w:ascii="Times New Roman" w:eastAsia="Times New Roman" w:hAnsi="Times New Roman" w:cs="Times New Roman"/>
                <w:b/>
                <w:bCs/>
                <w:lang w:val="en-MY" w:eastAsia="en-MY"/>
              </w:rPr>
            </w:pPr>
          </w:p>
        </w:tc>
        <w:tc>
          <w:tcPr>
            <w:tcW w:w="1181" w:type="dxa"/>
            <w:tcBorders>
              <w:top w:val="nil"/>
              <w:left w:val="nil"/>
              <w:bottom w:val="single" w:sz="4" w:space="0" w:color="auto"/>
              <w:right w:val="single" w:sz="4" w:space="0" w:color="auto"/>
            </w:tcBorders>
            <w:shd w:val="clear" w:color="000000" w:fill="BFBFBF"/>
            <w:noWrap/>
            <w:vAlign w:val="center"/>
            <w:hideMark/>
          </w:tcPr>
          <w:p w14:paraId="2040FE0B" w14:textId="3BAABEF0"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Male</w:t>
            </w:r>
          </w:p>
        </w:tc>
        <w:tc>
          <w:tcPr>
            <w:tcW w:w="1181" w:type="dxa"/>
            <w:tcBorders>
              <w:top w:val="nil"/>
              <w:left w:val="nil"/>
              <w:bottom w:val="single" w:sz="4" w:space="0" w:color="auto"/>
              <w:right w:val="single" w:sz="4" w:space="0" w:color="auto"/>
            </w:tcBorders>
            <w:shd w:val="clear" w:color="000000" w:fill="BFBFBF"/>
            <w:noWrap/>
            <w:vAlign w:val="center"/>
            <w:hideMark/>
          </w:tcPr>
          <w:p w14:paraId="785EB280" w14:textId="1352F54E"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Female</w:t>
            </w:r>
          </w:p>
        </w:tc>
        <w:tc>
          <w:tcPr>
            <w:tcW w:w="1182" w:type="dxa"/>
            <w:tcBorders>
              <w:top w:val="nil"/>
              <w:left w:val="nil"/>
              <w:bottom w:val="nil"/>
              <w:right w:val="single" w:sz="4" w:space="0" w:color="auto"/>
            </w:tcBorders>
            <w:shd w:val="clear" w:color="000000" w:fill="BFBFBF"/>
            <w:noWrap/>
            <w:vAlign w:val="center"/>
            <w:hideMark/>
          </w:tcPr>
          <w:p w14:paraId="63F2D5C7" w14:textId="4530862A" w:rsidR="00181BF0" w:rsidRPr="001961D7" w:rsidRDefault="00181BF0" w:rsidP="00181BF0">
            <w:pPr>
              <w:spacing w:after="0" w:line="240" w:lineRule="auto"/>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Total</w:t>
            </w:r>
          </w:p>
        </w:tc>
        <w:tc>
          <w:tcPr>
            <w:tcW w:w="1559" w:type="dxa"/>
            <w:vMerge/>
            <w:tcBorders>
              <w:top w:val="nil"/>
              <w:left w:val="single" w:sz="4" w:space="0" w:color="auto"/>
              <w:bottom w:val="single" w:sz="4" w:space="0" w:color="000000"/>
              <w:right w:val="single" w:sz="4" w:space="0" w:color="auto"/>
            </w:tcBorders>
            <w:vAlign w:val="center"/>
            <w:hideMark/>
          </w:tcPr>
          <w:p w14:paraId="7600281A" w14:textId="77777777" w:rsidR="00181BF0" w:rsidRPr="001961D7" w:rsidRDefault="00181BF0" w:rsidP="00181BF0">
            <w:pPr>
              <w:spacing w:after="0" w:line="240" w:lineRule="auto"/>
              <w:rPr>
                <w:rFonts w:ascii="Times New Roman" w:eastAsia="Times New Roman" w:hAnsi="Times New Roman" w:cs="Times New Roman"/>
                <w:b/>
                <w:bCs/>
                <w:lang w:val="en-MY" w:eastAsia="en-MY"/>
              </w:rPr>
            </w:pPr>
          </w:p>
        </w:tc>
        <w:tc>
          <w:tcPr>
            <w:tcW w:w="1323" w:type="dxa"/>
            <w:tcBorders>
              <w:top w:val="nil"/>
              <w:left w:val="nil"/>
              <w:bottom w:val="single" w:sz="4" w:space="0" w:color="auto"/>
              <w:right w:val="single" w:sz="4" w:space="0" w:color="auto"/>
            </w:tcBorders>
            <w:shd w:val="clear" w:color="000000" w:fill="BFBFBF"/>
            <w:noWrap/>
            <w:vAlign w:val="center"/>
            <w:hideMark/>
          </w:tcPr>
          <w:p w14:paraId="7F0F7476" w14:textId="247BEDBA"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Male</w:t>
            </w:r>
          </w:p>
        </w:tc>
        <w:tc>
          <w:tcPr>
            <w:tcW w:w="1323" w:type="dxa"/>
            <w:tcBorders>
              <w:top w:val="nil"/>
              <w:left w:val="nil"/>
              <w:bottom w:val="single" w:sz="4" w:space="0" w:color="auto"/>
              <w:right w:val="single" w:sz="4" w:space="0" w:color="auto"/>
            </w:tcBorders>
            <w:shd w:val="clear" w:color="000000" w:fill="BFBFBF"/>
            <w:noWrap/>
            <w:vAlign w:val="center"/>
            <w:hideMark/>
          </w:tcPr>
          <w:p w14:paraId="0EF3DF5C" w14:textId="76F7E21A"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Female</w:t>
            </w:r>
          </w:p>
        </w:tc>
        <w:tc>
          <w:tcPr>
            <w:tcW w:w="1323" w:type="dxa"/>
            <w:tcBorders>
              <w:top w:val="nil"/>
              <w:left w:val="nil"/>
              <w:bottom w:val="nil"/>
              <w:right w:val="single" w:sz="4" w:space="0" w:color="auto"/>
            </w:tcBorders>
            <w:shd w:val="clear" w:color="000000" w:fill="BFBFBF"/>
            <w:noWrap/>
            <w:vAlign w:val="center"/>
            <w:hideMark/>
          </w:tcPr>
          <w:p w14:paraId="3CCC9614" w14:textId="7B6AED7E"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Total</w:t>
            </w:r>
          </w:p>
        </w:tc>
      </w:tr>
      <w:tr w:rsidR="00FF6287" w:rsidRPr="001961D7" w14:paraId="20A50782" w14:textId="77777777" w:rsidTr="003619F5">
        <w:trPr>
          <w:trHeight w:val="5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8D63618" w14:textId="77777777" w:rsidR="00181BF0" w:rsidRPr="001961D7" w:rsidRDefault="00181BF0" w:rsidP="00181BF0">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Johor</w:t>
            </w:r>
          </w:p>
        </w:tc>
        <w:tc>
          <w:tcPr>
            <w:tcW w:w="1418" w:type="dxa"/>
            <w:tcBorders>
              <w:top w:val="nil"/>
              <w:left w:val="nil"/>
              <w:bottom w:val="single" w:sz="4" w:space="0" w:color="auto"/>
              <w:right w:val="single" w:sz="4" w:space="0" w:color="auto"/>
            </w:tcBorders>
            <w:shd w:val="clear" w:color="auto" w:fill="auto"/>
            <w:noWrap/>
            <w:vAlign w:val="center"/>
            <w:hideMark/>
          </w:tcPr>
          <w:p w14:paraId="4CE6271C"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109</w:t>
            </w:r>
          </w:p>
        </w:tc>
        <w:tc>
          <w:tcPr>
            <w:tcW w:w="1181" w:type="dxa"/>
            <w:tcBorders>
              <w:top w:val="nil"/>
              <w:left w:val="nil"/>
              <w:bottom w:val="single" w:sz="4" w:space="0" w:color="auto"/>
              <w:right w:val="single" w:sz="4" w:space="0" w:color="auto"/>
            </w:tcBorders>
            <w:shd w:val="clear" w:color="auto" w:fill="auto"/>
            <w:noWrap/>
            <w:vAlign w:val="center"/>
            <w:hideMark/>
          </w:tcPr>
          <w:p w14:paraId="347748B2"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130</w:t>
            </w:r>
          </w:p>
        </w:tc>
        <w:tc>
          <w:tcPr>
            <w:tcW w:w="1181" w:type="dxa"/>
            <w:tcBorders>
              <w:top w:val="nil"/>
              <w:left w:val="nil"/>
              <w:bottom w:val="single" w:sz="4" w:space="0" w:color="auto"/>
              <w:right w:val="single" w:sz="4" w:space="0" w:color="auto"/>
            </w:tcBorders>
            <w:shd w:val="clear" w:color="auto" w:fill="auto"/>
            <w:noWrap/>
            <w:vAlign w:val="center"/>
            <w:hideMark/>
          </w:tcPr>
          <w:p w14:paraId="5F2CA13D"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53</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4E32936D"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183</w:t>
            </w:r>
          </w:p>
        </w:tc>
        <w:tc>
          <w:tcPr>
            <w:tcW w:w="1559" w:type="dxa"/>
            <w:tcBorders>
              <w:top w:val="nil"/>
              <w:left w:val="nil"/>
              <w:bottom w:val="single" w:sz="4" w:space="0" w:color="auto"/>
              <w:right w:val="single" w:sz="4" w:space="0" w:color="auto"/>
            </w:tcBorders>
            <w:shd w:val="clear" w:color="auto" w:fill="auto"/>
            <w:noWrap/>
            <w:vAlign w:val="center"/>
            <w:hideMark/>
          </w:tcPr>
          <w:p w14:paraId="054E9684"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158</w:t>
            </w:r>
          </w:p>
        </w:tc>
        <w:tc>
          <w:tcPr>
            <w:tcW w:w="1323" w:type="dxa"/>
            <w:tcBorders>
              <w:top w:val="nil"/>
              <w:left w:val="nil"/>
              <w:bottom w:val="single" w:sz="4" w:space="0" w:color="auto"/>
              <w:right w:val="single" w:sz="4" w:space="0" w:color="auto"/>
            </w:tcBorders>
            <w:shd w:val="clear" w:color="auto" w:fill="auto"/>
            <w:noWrap/>
            <w:vAlign w:val="center"/>
            <w:hideMark/>
          </w:tcPr>
          <w:p w14:paraId="32F0F83B"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155</w:t>
            </w:r>
          </w:p>
        </w:tc>
        <w:tc>
          <w:tcPr>
            <w:tcW w:w="1323" w:type="dxa"/>
            <w:tcBorders>
              <w:top w:val="nil"/>
              <w:left w:val="nil"/>
              <w:bottom w:val="single" w:sz="4" w:space="0" w:color="auto"/>
              <w:right w:val="single" w:sz="4" w:space="0" w:color="auto"/>
            </w:tcBorders>
            <w:shd w:val="clear" w:color="auto" w:fill="auto"/>
            <w:noWrap/>
            <w:vAlign w:val="center"/>
            <w:hideMark/>
          </w:tcPr>
          <w:p w14:paraId="616FC4B3"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72</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17D9FBFE"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227</w:t>
            </w:r>
          </w:p>
        </w:tc>
      </w:tr>
      <w:tr w:rsidR="00FF6287" w:rsidRPr="001961D7" w14:paraId="78E0C731" w14:textId="77777777" w:rsidTr="003619F5">
        <w:trPr>
          <w:trHeight w:val="5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61DBD98" w14:textId="77777777" w:rsidR="00181BF0" w:rsidRPr="001961D7" w:rsidRDefault="00181BF0" w:rsidP="00181BF0">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Kedah</w:t>
            </w:r>
          </w:p>
        </w:tc>
        <w:tc>
          <w:tcPr>
            <w:tcW w:w="1418" w:type="dxa"/>
            <w:tcBorders>
              <w:top w:val="nil"/>
              <w:left w:val="nil"/>
              <w:bottom w:val="single" w:sz="4" w:space="0" w:color="auto"/>
              <w:right w:val="single" w:sz="4" w:space="0" w:color="auto"/>
            </w:tcBorders>
            <w:shd w:val="clear" w:color="auto" w:fill="auto"/>
            <w:noWrap/>
            <w:vAlign w:val="center"/>
            <w:hideMark/>
          </w:tcPr>
          <w:p w14:paraId="6DFF7956"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80</w:t>
            </w:r>
          </w:p>
        </w:tc>
        <w:tc>
          <w:tcPr>
            <w:tcW w:w="1181" w:type="dxa"/>
            <w:tcBorders>
              <w:top w:val="nil"/>
              <w:left w:val="nil"/>
              <w:bottom w:val="single" w:sz="4" w:space="0" w:color="auto"/>
              <w:right w:val="single" w:sz="4" w:space="0" w:color="auto"/>
            </w:tcBorders>
            <w:shd w:val="clear" w:color="auto" w:fill="auto"/>
            <w:noWrap/>
            <w:vAlign w:val="center"/>
            <w:hideMark/>
          </w:tcPr>
          <w:p w14:paraId="7CDEC1AA"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56</w:t>
            </w:r>
          </w:p>
        </w:tc>
        <w:tc>
          <w:tcPr>
            <w:tcW w:w="1181" w:type="dxa"/>
            <w:tcBorders>
              <w:top w:val="nil"/>
              <w:left w:val="nil"/>
              <w:bottom w:val="single" w:sz="4" w:space="0" w:color="auto"/>
              <w:right w:val="single" w:sz="4" w:space="0" w:color="auto"/>
            </w:tcBorders>
            <w:shd w:val="clear" w:color="auto" w:fill="auto"/>
            <w:noWrap/>
            <w:vAlign w:val="center"/>
            <w:hideMark/>
          </w:tcPr>
          <w:p w14:paraId="08B8867B"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28</w:t>
            </w:r>
          </w:p>
        </w:tc>
        <w:tc>
          <w:tcPr>
            <w:tcW w:w="1182" w:type="dxa"/>
            <w:tcBorders>
              <w:top w:val="nil"/>
              <w:left w:val="nil"/>
              <w:bottom w:val="single" w:sz="4" w:space="0" w:color="auto"/>
              <w:right w:val="single" w:sz="4" w:space="0" w:color="auto"/>
            </w:tcBorders>
            <w:shd w:val="clear" w:color="auto" w:fill="auto"/>
            <w:noWrap/>
            <w:vAlign w:val="center"/>
            <w:hideMark/>
          </w:tcPr>
          <w:p w14:paraId="2A0BC991"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84</w:t>
            </w:r>
          </w:p>
        </w:tc>
        <w:tc>
          <w:tcPr>
            <w:tcW w:w="1559" w:type="dxa"/>
            <w:tcBorders>
              <w:top w:val="nil"/>
              <w:left w:val="nil"/>
              <w:bottom w:val="single" w:sz="4" w:space="0" w:color="auto"/>
              <w:right w:val="single" w:sz="4" w:space="0" w:color="auto"/>
            </w:tcBorders>
            <w:shd w:val="clear" w:color="auto" w:fill="auto"/>
            <w:noWrap/>
            <w:vAlign w:val="center"/>
            <w:hideMark/>
          </w:tcPr>
          <w:p w14:paraId="214091F3"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40</w:t>
            </w:r>
          </w:p>
        </w:tc>
        <w:tc>
          <w:tcPr>
            <w:tcW w:w="1323" w:type="dxa"/>
            <w:tcBorders>
              <w:top w:val="nil"/>
              <w:left w:val="nil"/>
              <w:bottom w:val="single" w:sz="4" w:space="0" w:color="auto"/>
              <w:right w:val="single" w:sz="4" w:space="0" w:color="auto"/>
            </w:tcBorders>
            <w:shd w:val="clear" w:color="auto" w:fill="auto"/>
            <w:noWrap/>
            <w:vAlign w:val="center"/>
            <w:hideMark/>
          </w:tcPr>
          <w:p w14:paraId="452BDBB0"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26</w:t>
            </w:r>
          </w:p>
        </w:tc>
        <w:tc>
          <w:tcPr>
            <w:tcW w:w="1323" w:type="dxa"/>
            <w:tcBorders>
              <w:top w:val="nil"/>
              <w:left w:val="nil"/>
              <w:bottom w:val="single" w:sz="4" w:space="0" w:color="auto"/>
              <w:right w:val="single" w:sz="4" w:space="0" w:color="auto"/>
            </w:tcBorders>
            <w:shd w:val="clear" w:color="auto" w:fill="auto"/>
            <w:noWrap/>
            <w:vAlign w:val="center"/>
            <w:hideMark/>
          </w:tcPr>
          <w:p w14:paraId="3E97C28F"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4</w:t>
            </w:r>
          </w:p>
        </w:tc>
        <w:tc>
          <w:tcPr>
            <w:tcW w:w="1323" w:type="dxa"/>
            <w:tcBorders>
              <w:top w:val="nil"/>
              <w:left w:val="nil"/>
              <w:bottom w:val="single" w:sz="4" w:space="0" w:color="auto"/>
              <w:right w:val="single" w:sz="4" w:space="0" w:color="auto"/>
            </w:tcBorders>
            <w:shd w:val="clear" w:color="auto" w:fill="auto"/>
            <w:noWrap/>
            <w:vAlign w:val="center"/>
            <w:hideMark/>
          </w:tcPr>
          <w:p w14:paraId="5F0FB6B3"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30</w:t>
            </w:r>
          </w:p>
        </w:tc>
      </w:tr>
      <w:tr w:rsidR="00FF6287" w:rsidRPr="001961D7" w14:paraId="0EC01664" w14:textId="77777777" w:rsidTr="003619F5">
        <w:trPr>
          <w:trHeight w:val="5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2469EA8" w14:textId="77777777" w:rsidR="00181BF0" w:rsidRPr="001961D7" w:rsidRDefault="00181BF0" w:rsidP="00181BF0">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Kelantan</w:t>
            </w:r>
          </w:p>
        </w:tc>
        <w:tc>
          <w:tcPr>
            <w:tcW w:w="1418" w:type="dxa"/>
            <w:tcBorders>
              <w:top w:val="nil"/>
              <w:left w:val="nil"/>
              <w:bottom w:val="single" w:sz="4" w:space="0" w:color="auto"/>
              <w:right w:val="single" w:sz="4" w:space="0" w:color="auto"/>
            </w:tcBorders>
            <w:shd w:val="clear" w:color="auto" w:fill="auto"/>
            <w:noWrap/>
            <w:vAlign w:val="center"/>
            <w:hideMark/>
          </w:tcPr>
          <w:p w14:paraId="4A41769C"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65</w:t>
            </w:r>
          </w:p>
        </w:tc>
        <w:tc>
          <w:tcPr>
            <w:tcW w:w="1181" w:type="dxa"/>
            <w:tcBorders>
              <w:top w:val="nil"/>
              <w:left w:val="nil"/>
              <w:bottom w:val="single" w:sz="4" w:space="0" w:color="auto"/>
              <w:right w:val="single" w:sz="4" w:space="0" w:color="auto"/>
            </w:tcBorders>
            <w:shd w:val="clear" w:color="auto" w:fill="auto"/>
            <w:noWrap/>
            <w:vAlign w:val="center"/>
            <w:hideMark/>
          </w:tcPr>
          <w:p w14:paraId="4C7027DF"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47</w:t>
            </w:r>
          </w:p>
        </w:tc>
        <w:tc>
          <w:tcPr>
            <w:tcW w:w="1181" w:type="dxa"/>
            <w:tcBorders>
              <w:top w:val="nil"/>
              <w:left w:val="nil"/>
              <w:bottom w:val="single" w:sz="4" w:space="0" w:color="auto"/>
              <w:right w:val="single" w:sz="4" w:space="0" w:color="auto"/>
            </w:tcBorders>
            <w:shd w:val="clear" w:color="auto" w:fill="auto"/>
            <w:noWrap/>
            <w:vAlign w:val="center"/>
            <w:hideMark/>
          </w:tcPr>
          <w:p w14:paraId="05B670C1"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14</w:t>
            </w:r>
          </w:p>
        </w:tc>
        <w:tc>
          <w:tcPr>
            <w:tcW w:w="1182" w:type="dxa"/>
            <w:tcBorders>
              <w:top w:val="nil"/>
              <w:left w:val="nil"/>
              <w:bottom w:val="single" w:sz="4" w:space="0" w:color="auto"/>
              <w:right w:val="single" w:sz="4" w:space="0" w:color="auto"/>
            </w:tcBorders>
            <w:shd w:val="clear" w:color="auto" w:fill="auto"/>
            <w:noWrap/>
            <w:vAlign w:val="center"/>
            <w:hideMark/>
          </w:tcPr>
          <w:p w14:paraId="43104E51"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61</w:t>
            </w:r>
          </w:p>
        </w:tc>
        <w:tc>
          <w:tcPr>
            <w:tcW w:w="1559" w:type="dxa"/>
            <w:tcBorders>
              <w:top w:val="nil"/>
              <w:left w:val="nil"/>
              <w:bottom w:val="single" w:sz="4" w:space="0" w:color="auto"/>
              <w:right w:val="single" w:sz="4" w:space="0" w:color="auto"/>
            </w:tcBorders>
            <w:shd w:val="clear" w:color="auto" w:fill="auto"/>
            <w:noWrap/>
            <w:vAlign w:val="center"/>
            <w:hideMark/>
          </w:tcPr>
          <w:p w14:paraId="639947B9"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22</w:t>
            </w:r>
          </w:p>
        </w:tc>
        <w:tc>
          <w:tcPr>
            <w:tcW w:w="1323" w:type="dxa"/>
            <w:tcBorders>
              <w:top w:val="nil"/>
              <w:left w:val="nil"/>
              <w:bottom w:val="single" w:sz="4" w:space="0" w:color="auto"/>
              <w:right w:val="single" w:sz="4" w:space="0" w:color="auto"/>
            </w:tcBorders>
            <w:shd w:val="clear" w:color="auto" w:fill="auto"/>
            <w:noWrap/>
            <w:vAlign w:val="center"/>
            <w:hideMark/>
          </w:tcPr>
          <w:p w14:paraId="0A617D4B"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9</w:t>
            </w:r>
          </w:p>
        </w:tc>
        <w:tc>
          <w:tcPr>
            <w:tcW w:w="1323" w:type="dxa"/>
            <w:tcBorders>
              <w:top w:val="nil"/>
              <w:left w:val="nil"/>
              <w:bottom w:val="single" w:sz="4" w:space="0" w:color="auto"/>
              <w:right w:val="single" w:sz="4" w:space="0" w:color="auto"/>
            </w:tcBorders>
            <w:shd w:val="clear" w:color="auto" w:fill="auto"/>
            <w:noWrap/>
            <w:vAlign w:val="center"/>
            <w:hideMark/>
          </w:tcPr>
          <w:p w14:paraId="59106E1A"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5</w:t>
            </w:r>
          </w:p>
        </w:tc>
        <w:tc>
          <w:tcPr>
            <w:tcW w:w="1323" w:type="dxa"/>
            <w:tcBorders>
              <w:top w:val="nil"/>
              <w:left w:val="nil"/>
              <w:bottom w:val="single" w:sz="4" w:space="0" w:color="auto"/>
              <w:right w:val="single" w:sz="4" w:space="0" w:color="auto"/>
            </w:tcBorders>
            <w:shd w:val="clear" w:color="auto" w:fill="auto"/>
            <w:noWrap/>
            <w:vAlign w:val="center"/>
            <w:hideMark/>
          </w:tcPr>
          <w:p w14:paraId="665CBCB3"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14</w:t>
            </w:r>
          </w:p>
        </w:tc>
      </w:tr>
      <w:tr w:rsidR="00FF6287" w:rsidRPr="001961D7" w14:paraId="3F22989A" w14:textId="77777777" w:rsidTr="003619F5">
        <w:trPr>
          <w:trHeight w:val="5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A27BB5D" w14:textId="77777777" w:rsidR="00181BF0" w:rsidRPr="001961D7" w:rsidRDefault="00181BF0" w:rsidP="00181BF0">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Melaka</w:t>
            </w:r>
          </w:p>
        </w:tc>
        <w:tc>
          <w:tcPr>
            <w:tcW w:w="1418" w:type="dxa"/>
            <w:tcBorders>
              <w:top w:val="nil"/>
              <w:left w:val="nil"/>
              <w:bottom w:val="single" w:sz="4" w:space="0" w:color="auto"/>
              <w:right w:val="single" w:sz="4" w:space="0" w:color="auto"/>
            </w:tcBorders>
            <w:shd w:val="clear" w:color="auto" w:fill="auto"/>
            <w:noWrap/>
            <w:vAlign w:val="center"/>
            <w:hideMark/>
          </w:tcPr>
          <w:p w14:paraId="614BD219"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74</w:t>
            </w:r>
          </w:p>
        </w:tc>
        <w:tc>
          <w:tcPr>
            <w:tcW w:w="1181" w:type="dxa"/>
            <w:tcBorders>
              <w:top w:val="nil"/>
              <w:left w:val="nil"/>
              <w:bottom w:val="single" w:sz="4" w:space="0" w:color="auto"/>
              <w:right w:val="single" w:sz="4" w:space="0" w:color="auto"/>
            </w:tcBorders>
            <w:shd w:val="clear" w:color="auto" w:fill="auto"/>
            <w:noWrap/>
            <w:vAlign w:val="center"/>
            <w:hideMark/>
          </w:tcPr>
          <w:p w14:paraId="34C7F7E7"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62</w:t>
            </w:r>
          </w:p>
        </w:tc>
        <w:tc>
          <w:tcPr>
            <w:tcW w:w="1181" w:type="dxa"/>
            <w:tcBorders>
              <w:top w:val="nil"/>
              <w:left w:val="nil"/>
              <w:bottom w:val="single" w:sz="4" w:space="0" w:color="auto"/>
              <w:right w:val="single" w:sz="4" w:space="0" w:color="auto"/>
            </w:tcBorders>
            <w:shd w:val="clear" w:color="auto" w:fill="auto"/>
            <w:noWrap/>
            <w:vAlign w:val="center"/>
            <w:hideMark/>
          </w:tcPr>
          <w:p w14:paraId="767E2531"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23</w:t>
            </w:r>
          </w:p>
        </w:tc>
        <w:tc>
          <w:tcPr>
            <w:tcW w:w="1182" w:type="dxa"/>
            <w:tcBorders>
              <w:top w:val="nil"/>
              <w:left w:val="nil"/>
              <w:bottom w:val="single" w:sz="4" w:space="0" w:color="auto"/>
              <w:right w:val="single" w:sz="4" w:space="0" w:color="auto"/>
            </w:tcBorders>
            <w:shd w:val="clear" w:color="auto" w:fill="auto"/>
            <w:noWrap/>
            <w:vAlign w:val="center"/>
            <w:hideMark/>
          </w:tcPr>
          <w:p w14:paraId="6065C58E"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85</w:t>
            </w:r>
          </w:p>
        </w:tc>
        <w:tc>
          <w:tcPr>
            <w:tcW w:w="1559" w:type="dxa"/>
            <w:tcBorders>
              <w:top w:val="nil"/>
              <w:left w:val="nil"/>
              <w:bottom w:val="single" w:sz="4" w:space="0" w:color="auto"/>
              <w:right w:val="single" w:sz="4" w:space="0" w:color="auto"/>
            </w:tcBorders>
            <w:shd w:val="clear" w:color="auto" w:fill="auto"/>
            <w:noWrap/>
            <w:vAlign w:val="center"/>
            <w:hideMark/>
          </w:tcPr>
          <w:p w14:paraId="3B58C30F"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54</w:t>
            </w:r>
          </w:p>
        </w:tc>
        <w:tc>
          <w:tcPr>
            <w:tcW w:w="1323" w:type="dxa"/>
            <w:tcBorders>
              <w:top w:val="nil"/>
              <w:left w:val="nil"/>
              <w:bottom w:val="single" w:sz="4" w:space="0" w:color="auto"/>
              <w:right w:val="single" w:sz="4" w:space="0" w:color="auto"/>
            </w:tcBorders>
            <w:shd w:val="clear" w:color="auto" w:fill="auto"/>
            <w:noWrap/>
            <w:vAlign w:val="center"/>
            <w:hideMark/>
          </w:tcPr>
          <w:p w14:paraId="573FF48F"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19</w:t>
            </w:r>
          </w:p>
        </w:tc>
        <w:tc>
          <w:tcPr>
            <w:tcW w:w="1323" w:type="dxa"/>
            <w:tcBorders>
              <w:top w:val="nil"/>
              <w:left w:val="nil"/>
              <w:bottom w:val="single" w:sz="4" w:space="0" w:color="auto"/>
              <w:right w:val="single" w:sz="4" w:space="0" w:color="auto"/>
            </w:tcBorders>
            <w:shd w:val="clear" w:color="auto" w:fill="auto"/>
            <w:noWrap/>
            <w:vAlign w:val="center"/>
            <w:hideMark/>
          </w:tcPr>
          <w:p w14:paraId="4B95F12F"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11</w:t>
            </w:r>
          </w:p>
        </w:tc>
        <w:tc>
          <w:tcPr>
            <w:tcW w:w="1323" w:type="dxa"/>
            <w:tcBorders>
              <w:top w:val="nil"/>
              <w:left w:val="nil"/>
              <w:bottom w:val="single" w:sz="4" w:space="0" w:color="auto"/>
              <w:right w:val="single" w:sz="4" w:space="0" w:color="auto"/>
            </w:tcBorders>
            <w:shd w:val="clear" w:color="auto" w:fill="auto"/>
            <w:noWrap/>
            <w:vAlign w:val="center"/>
            <w:hideMark/>
          </w:tcPr>
          <w:p w14:paraId="52526CBE"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30</w:t>
            </w:r>
          </w:p>
        </w:tc>
      </w:tr>
      <w:tr w:rsidR="00FF6287" w:rsidRPr="001961D7" w14:paraId="45B6DD48" w14:textId="77777777" w:rsidTr="003619F5">
        <w:trPr>
          <w:trHeight w:val="5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D453525" w14:textId="77777777" w:rsidR="00181BF0" w:rsidRPr="001961D7" w:rsidRDefault="00181BF0" w:rsidP="00181BF0">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Negeri Sembilan</w:t>
            </w:r>
          </w:p>
        </w:tc>
        <w:tc>
          <w:tcPr>
            <w:tcW w:w="1418" w:type="dxa"/>
            <w:tcBorders>
              <w:top w:val="nil"/>
              <w:left w:val="nil"/>
              <w:bottom w:val="single" w:sz="4" w:space="0" w:color="auto"/>
              <w:right w:val="single" w:sz="4" w:space="0" w:color="auto"/>
            </w:tcBorders>
            <w:shd w:val="clear" w:color="auto" w:fill="auto"/>
            <w:noWrap/>
            <w:vAlign w:val="center"/>
            <w:hideMark/>
          </w:tcPr>
          <w:p w14:paraId="5314A72E"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89</w:t>
            </w:r>
          </w:p>
        </w:tc>
        <w:tc>
          <w:tcPr>
            <w:tcW w:w="1181" w:type="dxa"/>
            <w:tcBorders>
              <w:top w:val="nil"/>
              <w:left w:val="nil"/>
              <w:bottom w:val="single" w:sz="4" w:space="0" w:color="auto"/>
              <w:right w:val="single" w:sz="4" w:space="0" w:color="auto"/>
            </w:tcBorders>
            <w:shd w:val="clear" w:color="auto" w:fill="auto"/>
            <w:noWrap/>
            <w:vAlign w:val="center"/>
            <w:hideMark/>
          </w:tcPr>
          <w:p w14:paraId="5A5E6846"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63</w:t>
            </w:r>
          </w:p>
        </w:tc>
        <w:tc>
          <w:tcPr>
            <w:tcW w:w="1181" w:type="dxa"/>
            <w:tcBorders>
              <w:top w:val="nil"/>
              <w:left w:val="nil"/>
              <w:bottom w:val="single" w:sz="4" w:space="0" w:color="auto"/>
              <w:right w:val="single" w:sz="4" w:space="0" w:color="auto"/>
            </w:tcBorders>
            <w:shd w:val="clear" w:color="auto" w:fill="auto"/>
            <w:noWrap/>
            <w:vAlign w:val="center"/>
            <w:hideMark/>
          </w:tcPr>
          <w:p w14:paraId="72D33A17"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15</w:t>
            </w:r>
          </w:p>
        </w:tc>
        <w:tc>
          <w:tcPr>
            <w:tcW w:w="1182" w:type="dxa"/>
            <w:tcBorders>
              <w:top w:val="nil"/>
              <w:left w:val="nil"/>
              <w:bottom w:val="single" w:sz="4" w:space="0" w:color="auto"/>
              <w:right w:val="single" w:sz="4" w:space="0" w:color="auto"/>
            </w:tcBorders>
            <w:shd w:val="clear" w:color="auto" w:fill="auto"/>
            <w:noWrap/>
            <w:vAlign w:val="center"/>
            <w:hideMark/>
          </w:tcPr>
          <w:p w14:paraId="2C687D71"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78</w:t>
            </w:r>
          </w:p>
        </w:tc>
        <w:tc>
          <w:tcPr>
            <w:tcW w:w="1559" w:type="dxa"/>
            <w:tcBorders>
              <w:top w:val="nil"/>
              <w:left w:val="nil"/>
              <w:bottom w:val="single" w:sz="4" w:space="0" w:color="auto"/>
              <w:right w:val="single" w:sz="4" w:space="0" w:color="auto"/>
            </w:tcBorders>
            <w:shd w:val="clear" w:color="auto" w:fill="auto"/>
            <w:noWrap/>
            <w:vAlign w:val="center"/>
            <w:hideMark/>
          </w:tcPr>
          <w:p w14:paraId="3FA11FE8"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125</w:t>
            </w:r>
          </w:p>
        </w:tc>
        <w:tc>
          <w:tcPr>
            <w:tcW w:w="1323" w:type="dxa"/>
            <w:tcBorders>
              <w:top w:val="nil"/>
              <w:left w:val="nil"/>
              <w:bottom w:val="single" w:sz="4" w:space="0" w:color="auto"/>
              <w:right w:val="single" w:sz="4" w:space="0" w:color="auto"/>
            </w:tcBorders>
            <w:shd w:val="clear" w:color="auto" w:fill="auto"/>
            <w:noWrap/>
            <w:vAlign w:val="center"/>
            <w:hideMark/>
          </w:tcPr>
          <w:p w14:paraId="2351E88A"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76</w:t>
            </w:r>
          </w:p>
        </w:tc>
        <w:tc>
          <w:tcPr>
            <w:tcW w:w="1323" w:type="dxa"/>
            <w:tcBorders>
              <w:top w:val="nil"/>
              <w:left w:val="nil"/>
              <w:bottom w:val="single" w:sz="4" w:space="0" w:color="auto"/>
              <w:right w:val="single" w:sz="4" w:space="0" w:color="auto"/>
            </w:tcBorders>
            <w:shd w:val="clear" w:color="auto" w:fill="auto"/>
            <w:noWrap/>
            <w:vAlign w:val="center"/>
            <w:hideMark/>
          </w:tcPr>
          <w:p w14:paraId="1852C722"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22</w:t>
            </w:r>
          </w:p>
        </w:tc>
        <w:tc>
          <w:tcPr>
            <w:tcW w:w="1323" w:type="dxa"/>
            <w:tcBorders>
              <w:top w:val="nil"/>
              <w:left w:val="nil"/>
              <w:bottom w:val="single" w:sz="4" w:space="0" w:color="auto"/>
              <w:right w:val="single" w:sz="4" w:space="0" w:color="auto"/>
            </w:tcBorders>
            <w:shd w:val="clear" w:color="auto" w:fill="auto"/>
            <w:noWrap/>
            <w:vAlign w:val="center"/>
            <w:hideMark/>
          </w:tcPr>
          <w:p w14:paraId="3AAE2464"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98</w:t>
            </w:r>
          </w:p>
        </w:tc>
      </w:tr>
      <w:tr w:rsidR="00FF6287" w:rsidRPr="001961D7" w14:paraId="04F85A6C" w14:textId="77777777" w:rsidTr="003619F5">
        <w:trPr>
          <w:trHeight w:val="5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353DB8A" w14:textId="77777777" w:rsidR="00181BF0" w:rsidRPr="001961D7" w:rsidRDefault="00181BF0" w:rsidP="00181BF0">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Pahang</w:t>
            </w:r>
          </w:p>
        </w:tc>
        <w:tc>
          <w:tcPr>
            <w:tcW w:w="1418" w:type="dxa"/>
            <w:tcBorders>
              <w:top w:val="nil"/>
              <w:left w:val="nil"/>
              <w:bottom w:val="single" w:sz="4" w:space="0" w:color="auto"/>
              <w:right w:val="single" w:sz="4" w:space="0" w:color="auto"/>
            </w:tcBorders>
            <w:shd w:val="clear" w:color="auto" w:fill="auto"/>
            <w:noWrap/>
            <w:vAlign w:val="center"/>
            <w:hideMark/>
          </w:tcPr>
          <w:p w14:paraId="131A0272"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44</w:t>
            </w:r>
          </w:p>
        </w:tc>
        <w:tc>
          <w:tcPr>
            <w:tcW w:w="1181" w:type="dxa"/>
            <w:tcBorders>
              <w:top w:val="nil"/>
              <w:left w:val="nil"/>
              <w:bottom w:val="single" w:sz="4" w:space="0" w:color="auto"/>
              <w:right w:val="single" w:sz="4" w:space="0" w:color="auto"/>
            </w:tcBorders>
            <w:shd w:val="clear" w:color="auto" w:fill="auto"/>
            <w:noWrap/>
            <w:vAlign w:val="center"/>
            <w:hideMark/>
          </w:tcPr>
          <w:p w14:paraId="67DC8390"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214</w:t>
            </w:r>
          </w:p>
        </w:tc>
        <w:tc>
          <w:tcPr>
            <w:tcW w:w="1181" w:type="dxa"/>
            <w:tcBorders>
              <w:top w:val="nil"/>
              <w:left w:val="nil"/>
              <w:bottom w:val="single" w:sz="4" w:space="0" w:color="auto"/>
              <w:right w:val="single" w:sz="4" w:space="0" w:color="auto"/>
            </w:tcBorders>
            <w:shd w:val="clear" w:color="auto" w:fill="auto"/>
            <w:noWrap/>
            <w:vAlign w:val="center"/>
            <w:hideMark/>
          </w:tcPr>
          <w:p w14:paraId="11B01557"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15</w:t>
            </w:r>
          </w:p>
        </w:tc>
        <w:tc>
          <w:tcPr>
            <w:tcW w:w="1182" w:type="dxa"/>
            <w:tcBorders>
              <w:top w:val="nil"/>
              <w:left w:val="nil"/>
              <w:bottom w:val="single" w:sz="4" w:space="0" w:color="auto"/>
              <w:right w:val="single" w:sz="4" w:space="0" w:color="auto"/>
            </w:tcBorders>
            <w:shd w:val="clear" w:color="auto" w:fill="auto"/>
            <w:noWrap/>
            <w:vAlign w:val="center"/>
            <w:hideMark/>
          </w:tcPr>
          <w:p w14:paraId="2B2F5EE8"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229</w:t>
            </w:r>
          </w:p>
        </w:tc>
        <w:tc>
          <w:tcPr>
            <w:tcW w:w="1559" w:type="dxa"/>
            <w:tcBorders>
              <w:top w:val="nil"/>
              <w:left w:val="nil"/>
              <w:bottom w:val="single" w:sz="4" w:space="0" w:color="auto"/>
              <w:right w:val="single" w:sz="4" w:space="0" w:color="auto"/>
            </w:tcBorders>
            <w:shd w:val="clear" w:color="auto" w:fill="auto"/>
            <w:noWrap/>
            <w:vAlign w:val="center"/>
            <w:hideMark/>
          </w:tcPr>
          <w:p w14:paraId="5358BBE1"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6</w:t>
            </w:r>
          </w:p>
        </w:tc>
        <w:tc>
          <w:tcPr>
            <w:tcW w:w="1323" w:type="dxa"/>
            <w:tcBorders>
              <w:top w:val="nil"/>
              <w:left w:val="nil"/>
              <w:bottom w:val="single" w:sz="4" w:space="0" w:color="auto"/>
              <w:right w:val="single" w:sz="4" w:space="0" w:color="auto"/>
            </w:tcBorders>
            <w:shd w:val="clear" w:color="auto" w:fill="auto"/>
            <w:noWrap/>
            <w:vAlign w:val="center"/>
            <w:hideMark/>
          </w:tcPr>
          <w:p w14:paraId="0E2C792A"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0</w:t>
            </w:r>
          </w:p>
        </w:tc>
        <w:tc>
          <w:tcPr>
            <w:tcW w:w="1323" w:type="dxa"/>
            <w:tcBorders>
              <w:top w:val="nil"/>
              <w:left w:val="nil"/>
              <w:bottom w:val="single" w:sz="4" w:space="0" w:color="auto"/>
              <w:right w:val="single" w:sz="4" w:space="0" w:color="auto"/>
            </w:tcBorders>
            <w:shd w:val="clear" w:color="auto" w:fill="auto"/>
            <w:noWrap/>
            <w:vAlign w:val="center"/>
            <w:hideMark/>
          </w:tcPr>
          <w:p w14:paraId="5B30EC3D"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0</w:t>
            </w:r>
          </w:p>
        </w:tc>
        <w:tc>
          <w:tcPr>
            <w:tcW w:w="1323" w:type="dxa"/>
            <w:tcBorders>
              <w:top w:val="nil"/>
              <w:left w:val="nil"/>
              <w:bottom w:val="single" w:sz="4" w:space="0" w:color="auto"/>
              <w:right w:val="single" w:sz="4" w:space="0" w:color="auto"/>
            </w:tcBorders>
            <w:shd w:val="clear" w:color="auto" w:fill="auto"/>
            <w:noWrap/>
            <w:vAlign w:val="center"/>
            <w:hideMark/>
          </w:tcPr>
          <w:p w14:paraId="7EE3D1E6"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0</w:t>
            </w:r>
          </w:p>
        </w:tc>
      </w:tr>
      <w:tr w:rsidR="00FF6287" w:rsidRPr="001961D7" w14:paraId="31869609" w14:textId="77777777" w:rsidTr="003619F5">
        <w:trPr>
          <w:trHeight w:val="5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6B18A12" w14:textId="77777777" w:rsidR="00181BF0" w:rsidRPr="001961D7" w:rsidRDefault="00181BF0" w:rsidP="00181BF0">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Perak</w:t>
            </w:r>
          </w:p>
        </w:tc>
        <w:tc>
          <w:tcPr>
            <w:tcW w:w="1418" w:type="dxa"/>
            <w:tcBorders>
              <w:top w:val="nil"/>
              <w:left w:val="nil"/>
              <w:bottom w:val="single" w:sz="4" w:space="0" w:color="auto"/>
              <w:right w:val="single" w:sz="4" w:space="0" w:color="auto"/>
            </w:tcBorders>
            <w:shd w:val="clear" w:color="auto" w:fill="auto"/>
            <w:noWrap/>
            <w:vAlign w:val="center"/>
            <w:hideMark/>
          </w:tcPr>
          <w:p w14:paraId="240AAE28"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54</w:t>
            </w:r>
          </w:p>
        </w:tc>
        <w:tc>
          <w:tcPr>
            <w:tcW w:w="1181" w:type="dxa"/>
            <w:tcBorders>
              <w:top w:val="nil"/>
              <w:left w:val="nil"/>
              <w:bottom w:val="single" w:sz="4" w:space="0" w:color="auto"/>
              <w:right w:val="single" w:sz="4" w:space="0" w:color="auto"/>
            </w:tcBorders>
            <w:shd w:val="clear" w:color="auto" w:fill="auto"/>
            <w:noWrap/>
            <w:vAlign w:val="center"/>
            <w:hideMark/>
          </w:tcPr>
          <w:p w14:paraId="48C7F14C"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63</w:t>
            </w:r>
          </w:p>
        </w:tc>
        <w:tc>
          <w:tcPr>
            <w:tcW w:w="1181" w:type="dxa"/>
            <w:tcBorders>
              <w:top w:val="nil"/>
              <w:left w:val="nil"/>
              <w:bottom w:val="single" w:sz="4" w:space="0" w:color="auto"/>
              <w:right w:val="single" w:sz="4" w:space="0" w:color="auto"/>
            </w:tcBorders>
            <w:shd w:val="clear" w:color="auto" w:fill="auto"/>
            <w:noWrap/>
            <w:vAlign w:val="center"/>
            <w:hideMark/>
          </w:tcPr>
          <w:p w14:paraId="3980D65D"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11</w:t>
            </w:r>
          </w:p>
        </w:tc>
        <w:tc>
          <w:tcPr>
            <w:tcW w:w="1182" w:type="dxa"/>
            <w:tcBorders>
              <w:top w:val="nil"/>
              <w:left w:val="nil"/>
              <w:bottom w:val="single" w:sz="4" w:space="0" w:color="auto"/>
              <w:right w:val="single" w:sz="4" w:space="0" w:color="auto"/>
            </w:tcBorders>
            <w:shd w:val="clear" w:color="auto" w:fill="auto"/>
            <w:noWrap/>
            <w:vAlign w:val="center"/>
            <w:hideMark/>
          </w:tcPr>
          <w:p w14:paraId="1EAC7AE4"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74</w:t>
            </w:r>
          </w:p>
        </w:tc>
        <w:tc>
          <w:tcPr>
            <w:tcW w:w="1559" w:type="dxa"/>
            <w:tcBorders>
              <w:top w:val="nil"/>
              <w:left w:val="nil"/>
              <w:bottom w:val="single" w:sz="4" w:space="0" w:color="auto"/>
              <w:right w:val="single" w:sz="4" w:space="0" w:color="auto"/>
            </w:tcBorders>
            <w:shd w:val="clear" w:color="auto" w:fill="auto"/>
            <w:noWrap/>
            <w:vAlign w:val="center"/>
            <w:hideMark/>
          </w:tcPr>
          <w:p w14:paraId="59F32CC8"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60</w:t>
            </w:r>
          </w:p>
        </w:tc>
        <w:tc>
          <w:tcPr>
            <w:tcW w:w="1323" w:type="dxa"/>
            <w:tcBorders>
              <w:top w:val="nil"/>
              <w:left w:val="nil"/>
              <w:bottom w:val="single" w:sz="4" w:space="0" w:color="auto"/>
              <w:right w:val="single" w:sz="4" w:space="0" w:color="auto"/>
            </w:tcBorders>
            <w:shd w:val="clear" w:color="auto" w:fill="auto"/>
            <w:noWrap/>
            <w:vAlign w:val="center"/>
            <w:hideMark/>
          </w:tcPr>
          <w:p w14:paraId="6109D816"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99</w:t>
            </w:r>
          </w:p>
        </w:tc>
        <w:tc>
          <w:tcPr>
            <w:tcW w:w="1323" w:type="dxa"/>
            <w:tcBorders>
              <w:top w:val="nil"/>
              <w:left w:val="nil"/>
              <w:bottom w:val="single" w:sz="4" w:space="0" w:color="auto"/>
              <w:right w:val="single" w:sz="4" w:space="0" w:color="auto"/>
            </w:tcBorders>
            <w:shd w:val="clear" w:color="auto" w:fill="auto"/>
            <w:noWrap/>
            <w:vAlign w:val="center"/>
            <w:hideMark/>
          </w:tcPr>
          <w:p w14:paraId="51B39F41"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30</w:t>
            </w:r>
          </w:p>
        </w:tc>
        <w:tc>
          <w:tcPr>
            <w:tcW w:w="1323" w:type="dxa"/>
            <w:tcBorders>
              <w:top w:val="nil"/>
              <w:left w:val="nil"/>
              <w:bottom w:val="single" w:sz="4" w:space="0" w:color="auto"/>
              <w:right w:val="single" w:sz="4" w:space="0" w:color="auto"/>
            </w:tcBorders>
            <w:shd w:val="clear" w:color="auto" w:fill="auto"/>
            <w:noWrap/>
            <w:vAlign w:val="center"/>
            <w:hideMark/>
          </w:tcPr>
          <w:p w14:paraId="72F16397"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129</w:t>
            </w:r>
          </w:p>
        </w:tc>
      </w:tr>
      <w:tr w:rsidR="00FF6287" w:rsidRPr="001961D7" w14:paraId="554F3A10" w14:textId="77777777" w:rsidTr="003619F5">
        <w:trPr>
          <w:trHeight w:val="5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336AC9E" w14:textId="77777777" w:rsidR="00181BF0" w:rsidRPr="001961D7" w:rsidRDefault="00181BF0" w:rsidP="00181BF0">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Perlis</w:t>
            </w:r>
          </w:p>
        </w:tc>
        <w:tc>
          <w:tcPr>
            <w:tcW w:w="1418" w:type="dxa"/>
            <w:tcBorders>
              <w:top w:val="nil"/>
              <w:left w:val="nil"/>
              <w:bottom w:val="single" w:sz="4" w:space="0" w:color="auto"/>
              <w:right w:val="single" w:sz="4" w:space="0" w:color="auto"/>
            </w:tcBorders>
            <w:shd w:val="clear" w:color="auto" w:fill="auto"/>
            <w:noWrap/>
            <w:vAlign w:val="center"/>
            <w:hideMark/>
          </w:tcPr>
          <w:p w14:paraId="3388D89B"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51</w:t>
            </w:r>
          </w:p>
        </w:tc>
        <w:tc>
          <w:tcPr>
            <w:tcW w:w="1181" w:type="dxa"/>
            <w:tcBorders>
              <w:top w:val="nil"/>
              <w:left w:val="nil"/>
              <w:bottom w:val="single" w:sz="4" w:space="0" w:color="auto"/>
              <w:right w:val="single" w:sz="4" w:space="0" w:color="auto"/>
            </w:tcBorders>
            <w:shd w:val="clear" w:color="auto" w:fill="auto"/>
            <w:noWrap/>
            <w:vAlign w:val="center"/>
            <w:hideMark/>
          </w:tcPr>
          <w:p w14:paraId="23EA766C"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25</w:t>
            </w:r>
          </w:p>
        </w:tc>
        <w:tc>
          <w:tcPr>
            <w:tcW w:w="1181" w:type="dxa"/>
            <w:tcBorders>
              <w:top w:val="nil"/>
              <w:left w:val="nil"/>
              <w:bottom w:val="single" w:sz="4" w:space="0" w:color="auto"/>
              <w:right w:val="single" w:sz="4" w:space="0" w:color="auto"/>
            </w:tcBorders>
            <w:shd w:val="clear" w:color="auto" w:fill="auto"/>
            <w:noWrap/>
            <w:vAlign w:val="center"/>
            <w:hideMark/>
          </w:tcPr>
          <w:p w14:paraId="74CDC4FA"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7</w:t>
            </w:r>
          </w:p>
        </w:tc>
        <w:tc>
          <w:tcPr>
            <w:tcW w:w="1182" w:type="dxa"/>
            <w:tcBorders>
              <w:top w:val="nil"/>
              <w:left w:val="nil"/>
              <w:bottom w:val="single" w:sz="4" w:space="0" w:color="auto"/>
              <w:right w:val="single" w:sz="4" w:space="0" w:color="auto"/>
            </w:tcBorders>
            <w:shd w:val="clear" w:color="auto" w:fill="auto"/>
            <w:noWrap/>
            <w:vAlign w:val="center"/>
            <w:hideMark/>
          </w:tcPr>
          <w:p w14:paraId="150AB06C"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32</w:t>
            </w:r>
          </w:p>
        </w:tc>
        <w:tc>
          <w:tcPr>
            <w:tcW w:w="1559" w:type="dxa"/>
            <w:tcBorders>
              <w:top w:val="nil"/>
              <w:left w:val="nil"/>
              <w:bottom w:val="single" w:sz="4" w:space="0" w:color="auto"/>
              <w:right w:val="single" w:sz="4" w:space="0" w:color="auto"/>
            </w:tcBorders>
            <w:shd w:val="clear" w:color="auto" w:fill="auto"/>
            <w:noWrap/>
            <w:vAlign w:val="center"/>
            <w:hideMark/>
          </w:tcPr>
          <w:p w14:paraId="561ECD9D"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23</w:t>
            </w:r>
          </w:p>
        </w:tc>
        <w:tc>
          <w:tcPr>
            <w:tcW w:w="1323" w:type="dxa"/>
            <w:tcBorders>
              <w:top w:val="nil"/>
              <w:left w:val="nil"/>
              <w:bottom w:val="single" w:sz="4" w:space="0" w:color="auto"/>
              <w:right w:val="single" w:sz="4" w:space="0" w:color="auto"/>
            </w:tcBorders>
            <w:shd w:val="clear" w:color="auto" w:fill="auto"/>
            <w:noWrap/>
            <w:vAlign w:val="center"/>
            <w:hideMark/>
          </w:tcPr>
          <w:p w14:paraId="76C2EA95"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20</w:t>
            </w:r>
          </w:p>
        </w:tc>
        <w:tc>
          <w:tcPr>
            <w:tcW w:w="1323" w:type="dxa"/>
            <w:tcBorders>
              <w:top w:val="nil"/>
              <w:left w:val="nil"/>
              <w:bottom w:val="single" w:sz="4" w:space="0" w:color="auto"/>
              <w:right w:val="single" w:sz="4" w:space="0" w:color="auto"/>
            </w:tcBorders>
            <w:shd w:val="clear" w:color="auto" w:fill="auto"/>
            <w:noWrap/>
            <w:vAlign w:val="center"/>
            <w:hideMark/>
          </w:tcPr>
          <w:p w14:paraId="2EAE3B35"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14</w:t>
            </w:r>
          </w:p>
        </w:tc>
        <w:tc>
          <w:tcPr>
            <w:tcW w:w="1323" w:type="dxa"/>
            <w:tcBorders>
              <w:top w:val="nil"/>
              <w:left w:val="nil"/>
              <w:bottom w:val="single" w:sz="4" w:space="0" w:color="auto"/>
              <w:right w:val="single" w:sz="4" w:space="0" w:color="auto"/>
            </w:tcBorders>
            <w:shd w:val="clear" w:color="auto" w:fill="auto"/>
            <w:noWrap/>
            <w:vAlign w:val="center"/>
            <w:hideMark/>
          </w:tcPr>
          <w:p w14:paraId="6D223B70"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34</w:t>
            </w:r>
          </w:p>
        </w:tc>
      </w:tr>
      <w:tr w:rsidR="00FF6287" w:rsidRPr="001961D7" w14:paraId="00014C78" w14:textId="77777777" w:rsidTr="003619F5">
        <w:trPr>
          <w:trHeight w:val="5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B7353C0" w14:textId="77777777" w:rsidR="00181BF0" w:rsidRPr="001961D7" w:rsidRDefault="00181BF0" w:rsidP="00181BF0">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Pulau Pinang</w:t>
            </w:r>
          </w:p>
        </w:tc>
        <w:tc>
          <w:tcPr>
            <w:tcW w:w="1418" w:type="dxa"/>
            <w:tcBorders>
              <w:top w:val="nil"/>
              <w:left w:val="nil"/>
              <w:bottom w:val="single" w:sz="4" w:space="0" w:color="auto"/>
              <w:right w:val="single" w:sz="4" w:space="0" w:color="auto"/>
            </w:tcBorders>
            <w:shd w:val="clear" w:color="auto" w:fill="auto"/>
            <w:noWrap/>
            <w:vAlign w:val="center"/>
            <w:hideMark/>
          </w:tcPr>
          <w:p w14:paraId="7260C1B7"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366</w:t>
            </w:r>
          </w:p>
        </w:tc>
        <w:tc>
          <w:tcPr>
            <w:tcW w:w="1181" w:type="dxa"/>
            <w:tcBorders>
              <w:top w:val="nil"/>
              <w:left w:val="nil"/>
              <w:bottom w:val="single" w:sz="4" w:space="0" w:color="auto"/>
              <w:right w:val="single" w:sz="4" w:space="0" w:color="auto"/>
            </w:tcBorders>
            <w:shd w:val="clear" w:color="auto" w:fill="auto"/>
            <w:noWrap/>
            <w:vAlign w:val="center"/>
            <w:hideMark/>
          </w:tcPr>
          <w:p w14:paraId="04F488F0"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287</w:t>
            </w:r>
          </w:p>
        </w:tc>
        <w:tc>
          <w:tcPr>
            <w:tcW w:w="1181" w:type="dxa"/>
            <w:tcBorders>
              <w:top w:val="nil"/>
              <w:left w:val="nil"/>
              <w:bottom w:val="single" w:sz="4" w:space="0" w:color="auto"/>
              <w:right w:val="single" w:sz="4" w:space="0" w:color="auto"/>
            </w:tcBorders>
            <w:shd w:val="clear" w:color="auto" w:fill="auto"/>
            <w:noWrap/>
            <w:vAlign w:val="center"/>
            <w:hideMark/>
          </w:tcPr>
          <w:p w14:paraId="3436119E"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86</w:t>
            </w:r>
          </w:p>
        </w:tc>
        <w:tc>
          <w:tcPr>
            <w:tcW w:w="1182" w:type="dxa"/>
            <w:tcBorders>
              <w:top w:val="nil"/>
              <w:left w:val="nil"/>
              <w:bottom w:val="single" w:sz="4" w:space="0" w:color="auto"/>
              <w:right w:val="single" w:sz="4" w:space="0" w:color="auto"/>
            </w:tcBorders>
            <w:shd w:val="clear" w:color="auto" w:fill="auto"/>
            <w:noWrap/>
            <w:vAlign w:val="center"/>
            <w:hideMark/>
          </w:tcPr>
          <w:p w14:paraId="194E973E"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373</w:t>
            </w:r>
          </w:p>
        </w:tc>
        <w:tc>
          <w:tcPr>
            <w:tcW w:w="1559" w:type="dxa"/>
            <w:tcBorders>
              <w:top w:val="nil"/>
              <w:left w:val="nil"/>
              <w:bottom w:val="single" w:sz="4" w:space="0" w:color="auto"/>
              <w:right w:val="single" w:sz="4" w:space="0" w:color="auto"/>
            </w:tcBorders>
            <w:shd w:val="clear" w:color="auto" w:fill="auto"/>
            <w:noWrap/>
            <w:vAlign w:val="center"/>
            <w:hideMark/>
          </w:tcPr>
          <w:p w14:paraId="770CEBE1"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284</w:t>
            </w:r>
          </w:p>
        </w:tc>
        <w:tc>
          <w:tcPr>
            <w:tcW w:w="1323" w:type="dxa"/>
            <w:tcBorders>
              <w:top w:val="nil"/>
              <w:left w:val="nil"/>
              <w:bottom w:val="single" w:sz="4" w:space="0" w:color="auto"/>
              <w:right w:val="single" w:sz="4" w:space="0" w:color="auto"/>
            </w:tcBorders>
            <w:shd w:val="clear" w:color="auto" w:fill="auto"/>
            <w:noWrap/>
            <w:vAlign w:val="center"/>
            <w:hideMark/>
          </w:tcPr>
          <w:p w14:paraId="45C20615"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266</w:t>
            </w:r>
          </w:p>
        </w:tc>
        <w:tc>
          <w:tcPr>
            <w:tcW w:w="1323" w:type="dxa"/>
            <w:tcBorders>
              <w:top w:val="nil"/>
              <w:left w:val="nil"/>
              <w:bottom w:val="single" w:sz="4" w:space="0" w:color="auto"/>
              <w:right w:val="single" w:sz="4" w:space="0" w:color="auto"/>
            </w:tcBorders>
            <w:shd w:val="clear" w:color="auto" w:fill="auto"/>
            <w:noWrap/>
            <w:vAlign w:val="center"/>
            <w:hideMark/>
          </w:tcPr>
          <w:p w14:paraId="3F702A79"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55</w:t>
            </w:r>
          </w:p>
        </w:tc>
        <w:tc>
          <w:tcPr>
            <w:tcW w:w="1323" w:type="dxa"/>
            <w:tcBorders>
              <w:top w:val="nil"/>
              <w:left w:val="nil"/>
              <w:bottom w:val="single" w:sz="4" w:space="0" w:color="auto"/>
              <w:right w:val="single" w:sz="4" w:space="0" w:color="auto"/>
            </w:tcBorders>
            <w:shd w:val="clear" w:color="auto" w:fill="auto"/>
            <w:noWrap/>
            <w:vAlign w:val="center"/>
            <w:hideMark/>
          </w:tcPr>
          <w:p w14:paraId="4D1A2B70"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321</w:t>
            </w:r>
          </w:p>
        </w:tc>
      </w:tr>
      <w:tr w:rsidR="00FF6287" w:rsidRPr="001961D7" w14:paraId="111F09E2" w14:textId="77777777" w:rsidTr="003619F5">
        <w:trPr>
          <w:trHeight w:val="5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CDF56D5" w14:textId="77777777" w:rsidR="00181BF0" w:rsidRPr="001961D7" w:rsidRDefault="00181BF0" w:rsidP="00181BF0">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Sabah</w:t>
            </w:r>
          </w:p>
        </w:tc>
        <w:tc>
          <w:tcPr>
            <w:tcW w:w="1418" w:type="dxa"/>
            <w:tcBorders>
              <w:top w:val="nil"/>
              <w:left w:val="nil"/>
              <w:bottom w:val="single" w:sz="4" w:space="0" w:color="auto"/>
              <w:right w:val="single" w:sz="4" w:space="0" w:color="auto"/>
            </w:tcBorders>
            <w:shd w:val="clear" w:color="auto" w:fill="auto"/>
            <w:noWrap/>
            <w:vAlign w:val="center"/>
            <w:hideMark/>
          </w:tcPr>
          <w:p w14:paraId="2F130EE9"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27</w:t>
            </w:r>
          </w:p>
        </w:tc>
        <w:tc>
          <w:tcPr>
            <w:tcW w:w="1181" w:type="dxa"/>
            <w:tcBorders>
              <w:top w:val="nil"/>
              <w:left w:val="nil"/>
              <w:bottom w:val="single" w:sz="4" w:space="0" w:color="auto"/>
              <w:right w:val="single" w:sz="4" w:space="0" w:color="auto"/>
            </w:tcBorders>
            <w:shd w:val="clear" w:color="auto" w:fill="auto"/>
            <w:noWrap/>
            <w:vAlign w:val="center"/>
            <w:hideMark/>
          </w:tcPr>
          <w:p w14:paraId="092FC6B5"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45</w:t>
            </w:r>
          </w:p>
        </w:tc>
        <w:tc>
          <w:tcPr>
            <w:tcW w:w="1181" w:type="dxa"/>
            <w:tcBorders>
              <w:top w:val="nil"/>
              <w:left w:val="nil"/>
              <w:bottom w:val="single" w:sz="4" w:space="0" w:color="auto"/>
              <w:right w:val="single" w:sz="4" w:space="0" w:color="auto"/>
            </w:tcBorders>
            <w:shd w:val="clear" w:color="auto" w:fill="auto"/>
            <w:noWrap/>
            <w:vAlign w:val="center"/>
            <w:hideMark/>
          </w:tcPr>
          <w:p w14:paraId="08E6BADD"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26</w:t>
            </w:r>
          </w:p>
        </w:tc>
        <w:tc>
          <w:tcPr>
            <w:tcW w:w="1182" w:type="dxa"/>
            <w:tcBorders>
              <w:top w:val="nil"/>
              <w:left w:val="nil"/>
              <w:bottom w:val="single" w:sz="4" w:space="0" w:color="auto"/>
              <w:right w:val="single" w:sz="4" w:space="0" w:color="auto"/>
            </w:tcBorders>
            <w:shd w:val="clear" w:color="auto" w:fill="auto"/>
            <w:noWrap/>
            <w:vAlign w:val="center"/>
            <w:hideMark/>
          </w:tcPr>
          <w:p w14:paraId="169B711A"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71</w:t>
            </w:r>
          </w:p>
        </w:tc>
        <w:tc>
          <w:tcPr>
            <w:tcW w:w="1559" w:type="dxa"/>
            <w:tcBorders>
              <w:top w:val="nil"/>
              <w:left w:val="nil"/>
              <w:bottom w:val="single" w:sz="4" w:space="0" w:color="auto"/>
              <w:right w:val="single" w:sz="4" w:space="0" w:color="auto"/>
            </w:tcBorders>
            <w:shd w:val="clear" w:color="auto" w:fill="auto"/>
            <w:noWrap/>
            <w:vAlign w:val="center"/>
            <w:hideMark/>
          </w:tcPr>
          <w:p w14:paraId="644EAA7D"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22</w:t>
            </w:r>
          </w:p>
        </w:tc>
        <w:tc>
          <w:tcPr>
            <w:tcW w:w="1323" w:type="dxa"/>
            <w:tcBorders>
              <w:top w:val="nil"/>
              <w:left w:val="nil"/>
              <w:bottom w:val="single" w:sz="4" w:space="0" w:color="auto"/>
              <w:right w:val="single" w:sz="4" w:space="0" w:color="auto"/>
            </w:tcBorders>
            <w:shd w:val="clear" w:color="auto" w:fill="auto"/>
            <w:noWrap/>
            <w:vAlign w:val="center"/>
            <w:hideMark/>
          </w:tcPr>
          <w:p w14:paraId="38EF7885"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8</w:t>
            </w:r>
          </w:p>
        </w:tc>
        <w:tc>
          <w:tcPr>
            <w:tcW w:w="1323" w:type="dxa"/>
            <w:tcBorders>
              <w:top w:val="nil"/>
              <w:left w:val="nil"/>
              <w:bottom w:val="single" w:sz="4" w:space="0" w:color="auto"/>
              <w:right w:val="single" w:sz="4" w:space="0" w:color="auto"/>
            </w:tcBorders>
            <w:shd w:val="clear" w:color="auto" w:fill="auto"/>
            <w:noWrap/>
            <w:vAlign w:val="center"/>
            <w:hideMark/>
          </w:tcPr>
          <w:p w14:paraId="55EF4A80"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w:t>
            </w:r>
          </w:p>
        </w:tc>
        <w:tc>
          <w:tcPr>
            <w:tcW w:w="1323" w:type="dxa"/>
            <w:tcBorders>
              <w:top w:val="nil"/>
              <w:left w:val="nil"/>
              <w:bottom w:val="single" w:sz="4" w:space="0" w:color="auto"/>
              <w:right w:val="single" w:sz="4" w:space="0" w:color="auto"/>
            </w:tcBorders>
            <w:shd w:val="clear" w:color="auto" w:fill="auto"/>
            <w:noWrap/>
            <w:vAlign w:val="center"/>
            <w:hideMark/>
          </w:tcPr>
          <w:p w14:paraId="5809F594"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9</w:t>
            </w:r>
          </w:p>
        </w:tc>
      </w:tr>
      <w:tr w:rsidR="00FF6287" w:rsidRPr="001961D7" w14:paraId="3B37F0AA" w14:textId="77777777" w:rsidTr="003619F5">
        <w:trPr>
          <w:trHeight w:val="5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ECAD1C8" w14:textId="77777777" w:rsidR="00181BF0" w:rsidRPr="001961D7" w:rsidRDefault="00181BF0" w:rsidP="00181BF0">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Sarawak</w:t>
            </w:r>
          </w:p>
        </w:tc>
        <w:tc>
          <w:tcPr>
            <w:tcW w:w="1418" w:type="dxa"/>
            <w:tcBorders>
              <w:top w:val="nil"/>
              <w:left w:val="nil"/>
              <w:bottom w:val="single" w:sz="4" w:space="0" w:color="auto"/>
              <w:right w:val="single" w:sz="4" w:space="0" w:color="auto"/>
            </w:tcBorders>
            <w:shd w:val="clear" w:color="auto" w:fill="auto"/>
            <w:noWrap/>
            <w:vAlign w:val="center"/>
            <w:hideMark/>
          </w:tcPr>
          <w:p w14:paraId="75DEC5B6"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82</w:t>
            </w:r>
          </w:p>
        </w:tc>
        <w:tc>
          <w:tcPr>
            <w:tcW w:w="1181" w:type="dxa"/>
            <w:tcBorders>
              <w:top w:val="nil"/>
              <w:left w:val="nil"/>
              <w:bottom w:val="single" w:sz="4" w:space="0" w:color="auto"/>
              <w:right w:val="single" w:sz="4" w:space="0" w:color="auto"/>
            </w:tcBorders>
            <w:shd w:val="clear" w:color="auto" w:fill="auto"/>
            <w:noWrap/>
            <w:vAlign w:val="center"/>
            <w:hideMark/>
          </w:tcPr>
          <w:p w14:paraId="7E53D239"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76</w:t>
            </w:r>
          </w:p>
        </w:tc>
        <w:tc>
          <w:tcPr>
            <w:tcW w:w="1181" w:type="dxa"/>
            <w:tcBorders>
              <w:top w:val="nil"/>
              <w:left w:val="nil"/>
              <w:bottom w:val="single" w:sz="4" w:space="0" w:color="auto"/>
              <w:right w:val="single" w:sz="4" w:space="0" w:color="auto"/>
            </w:tcBorders>
            <w:shd w:val="clear" w:color="auto" w:fill="auto"/>
            <w:noWrap/>
            <w:vAlign w:val="center"/>
            <w:hideMark/>
          </w:tcPr>
          <w:p w14:paraId="70B4BF54"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32</w:t>
            </w:r>
          </w:p>
        </w:tc>
        <w:tc>
          <w:tcPr>
            <w:tcW w:w="1182" w:type="dxa"/>
            <w:tcBorders>
              <w:top w:val="nil"/>
              <w:left w:val="nil"/>
              <w:bottom w:val="single" w:sz="4" w:space="0" w:color="auto"/>
              <w:right w:val="single" w:sz="4" w:space="0" w:color="auto"/>
            </w:tcBorders>
            <w:shd w:val="clear" w:color="auto" w:fill="auto"/>
            <w:noWrap/>
            <w:vAlign w:val="center"/>
            <w:hideMark/>
          </w:tcPr>
          <w:p w14:paraId="611CE5A3"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108</w:t>
            </w:r>
          </w:p>
        </w:tc>
        <w:tc>
          <w:tcPr>
            <w:tcW w:w="1559" w:type="dxa"/>
            <w:tcBorders>
              <w:top w:val="nil"/>
              <w:left w:val="nil"/>
              <w:bottom w:val="single" w:sz="4" w:space="0" w:color="auto"/>
              <w:right w:val="single" w:sz="4" w:space="0" w:color="auto"/>
            </w:tcBorders>
            <w:shd w:val="clear" w:color="auto" w:fill="auto"/>
            <w:noWrap/>
            <w:vAlign w:val="center"/>
            <w:hideMark/>
          </w:tcPr>
          <w:p w14:paraId="2CA27C40"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172</w:t>
            </w:r>
          </w:p>
        </w:tc>
        <w:tc>
          <w:tcPr>
            <w:tcW w:w="1323" w:type="dxa"/>
            <w:tcBorders>
              <w:top w:val="nil"/>
              <w:left w:val="nil"/>
              <w:bottom w:val="single" w:sz="4" w:space="0" w:color="auto"/>
              <w:right w:val="single" w:sz="4" w:space="0" w:color="auto"/>
            </w:tcBorders>
            <w:shd w:val="clear" w:color="auto" w:fill="auto"/>
            <w:noWrap/>
            <w:vAlign w:val="center"/>
            <w:hideMark/>
          </w:tcPr>
          <w:p w14:paraId="70857B83"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180</w:t>
            </w:r>
          </w:p>
        </w:tc>
        <w:tc>
          <w:tcPr>
            <w:tcW w:w="1323" w:type="dxa"/>
            <w:tcBorders>
              <w:top w:val="nil"/>
              <w:left w:val="nil"/>
              <w:bottom w:val="single" w:sz="4" w:space="0" w:color="auto"/>
              <w:right w:val="single" w:sz="4" w:space="0" w:color="auto"/>
            </w:tcBorders>
            <w:shd w:val="clear" w:color="auto" w:fill="auto"/>
            <w:noWrap/>
            <w:vAlign w:val="center"/>
            <w:hideMark/>
          </w:tcPr>
          <w:p w14:paraId="4BE04FBE"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76</w:t>
            </w:r>
          </w:p>
        </w:tc>
        <w:tc>
          <w:tcPr>
            <w:tcW w:w="1323" w:type="dxa"/>
            <w:tcBorders>
              <w:top w:val="nil"/>
              <w:left w:val="nil"/>
              <w:bottom w:val="single" w:sz="4" w:space="0" w:color="auto"/>
              <w:right w:val="single" w:sz="4" w:space="0" w:color="auto"/>
            </w:tcBorders>
            <w:shd w:val="clear" w:color="auto" w:fill="auto"/>
            <w:noWrap/>
            <w:vAlign w:val="center"/>
            <w:hideMark/>
          </w:tcPr>
          <w:p w14:paraId="77600F4D"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256</w:t>
            </w:r>
          </w:p>
        </w:tc>
      </w:tr>
      <w:tr w:rsidR="00FF6287" w:rsidRPr="001961D7" w14:paraId="19F65127" w14:textId="77777777" w:rsidTr="003619F5">
        <w:trPr>
          <w:trHeight w:val="5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C186E9D" w14:textId="77777777" w:rsidR="00181BF0" w:rsidRPr="001961D7" w:rsidRDefault="00181BF0" w:rsidP="00181BF0">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Selangor</w:t>
            </w:r>
          </w:p>
        </w:tc>
        <w:tc>
          <w:tcPr>
            <w:tcW w:w="1418" w:type="dxa"/>
            <w:tcBorders>
              <w:top w:val="nil"/>
              <w:left w:val="nil"/>
              <w:bottom w:val="single" w:sz="4" w:space="0" w:color="auto"/>
              <w:right w:val="single" w:sz="4" w:space="0" w:color="auto"/>
            </w:tcBorders>
            <w:shd w:val="clear" w:color="auto" w:fill="auto"/>
            <w:noWrap/>
            <w:vAlign w:val="center"/>
            <w:hideMark/>
          </w:tcPr>
          <w:p w14:paraId="00587A78"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256</w:t>
            </w:r>
          </w:p>
        </w:tc>
        <w:tc>
          <w:tcPr>
            <w:tcW w:w="1181" w:type="dxa"/>
            <w:tcBorders>
              <w:top w:val="nil"/>
              <w:left w:val="nil"/>
              <w:bottom w:val="single" w:sz="4" w:space="0" w:color="auto"/>
              <w:right w:val="single" w:sz="4" w:space="0" w:color="auto"/>
            </w:tcBorders>
            <w:shd w:val="clear" w:color="auto" w:fill="auto"/>
            <w:noWrap/>
            <w:vAlign w:val="center"/>
            <w:hideMark/>
          </w:tcPr>
          <w:p w14:paraId="5D5F03C4"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150</w:t>
            </w:r>
          </w:p>
        </w:tc>
        <w:tc>
          <w:tcPr>
            <w:tcW w:w="1181" w:type="dxa"/>
            <w:tcBorders>
              <w:top w:val="nil"/>
              <w:left w:val="nil"/>
              <w:bottom w:val="single" w:sz="4" w:space="0" w:color="auto"/>
              <w:right w:val="single" w:sz="4" w:space="0" w:color="auto"/>
            </w:tcBorders>
            <w:shd w:val="clear" w:color="auto" w:fill="auto"/>
            <w:noWrap/>
            <w:vAlign w:val="center"/>
            <w:hideMark/>
          </w:tcPr>
          <w:p w14:paraId="21205C8F"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101</w:t>
            </w:r>
          </w:p>
        </w:tc>
        <w:tc>
          <w:tcPr>
            <w:tcW w:w="1182" w:type="dxa"/>
            <w:tcBorders>
              <w:top w:val="nil"/>
              <w:left w:val="nil"/>
              <w:bottom w:val="single" w:sz="4" w:space="0" w:color="auto"/>
              <w:right w:val="single" w:sz="4" w:space="0" w:color="auto"/>
            </w:tcBorders>
            <w:shd w:val="clear" w:color="auto" w:fill="auto"/>
            <w:noWrap/>
            <w:vAlign w:val="center"/>
            <w:hideMark/>
          </w:tcPr>
          <w:p w14:paraId="718BA074"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251</w:t>
            </w:r>
          </w:p>
        </w:tc>
        <w:tc>
          <w:tcPr>
            <w:tcW w:w="1559" w:type="dxa"/>
            <w:tcBorders>
              <w:top w:val="nil"/>
              <w:left w:val="nil"/>
              <w:bottom w:val="single" w:sz="4" w:space="0" w:color="auto"/>
              <w:right w:val="single" w:sz="4" w:space="0" w:color="auto"/>
            </w:tcBorders>
            <w:shd w:val="clear" w:color="auto" w:fill="auto"/>
            <w:noWrap/>
            <w:vAlign w:val="center"/>
            <w:hideMark/>
          </w:tcPr>
          <w:p w14:paraId="14977F6C"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322</w:t>
            </w:r>
          </w:p>
        </w:tc>
        <w:tc>
          <w:tcPr>
            <w:tcW w:w="1323" w:type="dxa"/>
            <w:tcBorders>
              <w:top w:val="nil"/>
              <w:left w:val="nil"/>
              <w:bottom w:val="single" w:sz="4" w:space="0" w:color="auto"/>
              <w:right w:val="single" w:sz="4" w:space="0" w:color="auto"/>
            </w:tcBorders>
            <w:shd w:val="clear" w:color="auto" w:fill="auto"/>
            <w:noWrap/>
            <w:vAlign w:val="center"/>
            <w:hideMark/>
          </w:tcPr>
          <w:p w14:paraId="130020B0"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188</w:t>
            </w:r>
          </w:p>
        </w:tc>
        <w:tc>
          <w:tcPr>
            <w:tcW w:w="1323" w:type="dxa"/>
            <w:tcBorders>
              <w:top w:val="nil"/>
              <w:left w:val="nil"/>
              <w:bottom w:val="single" w:sz="4" w:space="0" w:color="auto"/>
              <w:right w:val="single" w:sz="4" w:space="0" w:color="auto"/>
            </w:tcBorders>
            <w:shd w:val="clear" w:color="auto" w:fill="auto"/>
            <w:noWrap/>
            <w:vAlign w:val="center"/>
            <w:hideMark/>
          </w:tcPr>
          <w:p w14:paraId="06F2BA3C"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92</w:t>
            </w:r>
          </w:p>
        </w:tc>
        <w:tc>
          <w:tcPr>
            <w:tcW w:w="1323" w:type="dxa"/>
            <w:tcBorders>
              <w:top w:val="nil"/>
              <w:left w:val="nil"/>
              <w:bottom w:val="single" w:sz="4" w:space="0" w:color="auto"/>
              <w:right w:val="single" w:sz="4" w:space="0" w:color="auto"/>
            </w:tcBorders>
            <w:shd w:val="clear" w:color="auto" w:fill="auto"/>
            <w:noWrap/>
            <w:vAlign w:val="center"/>
            <w:hideMark/>
          </w:tcPr>
          <w:p w14:paraId="28DF4F6A"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280</w:t>
            </w:r>
          </w:p>
        </w:tc>
      </w:tr>
      <w:tr w:rsidR="00FF6287" w:rsidRPr="001961D7" w14:paraId="5798FF04" w14:textId="77777777" w:rsidTr="003619F5">
        <w:trPr>
          <w:trHeight w:val="5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9940F20" w14:textId="77777777" w:rsidR="00181BF0" w:rsidRPr="001961D7" w:rsidRDefault="00181BF0" w:rsidP="00181BF0">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Terengganu</w:t>
            </w:r>
          </w:p>
        </w:tc>
        <w:tc>
          <w:tcPr>
            <w:tcW w:w="1418" w:type="dxa"/>
            <w:tcBorders>
              <w:top w:val="nil"/>
              <w:left w:val="nil"/>
              <w:bottom w:val="single" w:sz="4" w:space="0" w:color="auto"/>
              <w:right w:val="single" w:sz="4" w:space="0" w:color="auto"/>
            </w:tcBorders>
            <w:shd w:val="clear" w:color="auto" w:fill="auto"/>
            <w:noWrap/>
            <w:vAlign w:val="center"/>
            <w:hideMark/>
          </w:tcPr>
          <w:p w14:paraId="6014FCD0"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92</w:t>
            </w:r>
          </w:p>
        </w:tc>
        <w:tc>
          <w:tcPr>
            <w:tcW w:w="1181" w:type="dxa"/>
            <w:tcBorders>
              <w:top w:val="nil"/>
              <w:left w:val="nil"/>
              <w:bottom w:val="single" w:sz="4" w:space="0" w:color="auto"/>
              <w:right w:val="single" w:sz="4" w:space="0" w:color="auto"/>
            </w:tcBorders>
            <w:shd w:val="clear" w:color="auto" w:fill="auto"/>
            <w:noWrap/>
            <w:vAlign w:val="center"/>
            <w:hideMark/>
          </w:tcPr>
          <w:p w14:paraId="2033AEA0"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48</w:t>
            </w:r>
          </w:p>
        </w:tc>
        <w:tc>
          <w:tcPr>
            <w:tcW w:w="1181" w:type="dxa"/>
            <w:tcBorders>
              <w:top w:val="nil"/>
              <w:left w:val="nil"/>
              <w:bottom w:val="single" w:sz="4" w:space="0" w:color="auto"/>
              <w:right w:val="single" w:sz="4" w:space="0" w:color="auto"/>
            </w:tcBorders>
            <w:shd w:val="clear" w:color="auto" w:fill="auto"/>
            <w:noWrap/>
            <w:vAlign w:val="center"/>
            <w:hideMark/>
          </w:tcPr>
          <w:p w14:paraId="79BEFBA6"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23</w:t>
            </w:r>
          </w:p>
        </w:tc>
        <w:tc>
          <w:tcPr>
            <w:tcW w:w="1182" w:type="dxa"/>
            <w:tcBorders>
              <w:top w:val="nil"/>
              <w:left w:val="nil"/>
              <w:bottom w:val="single" w:sz="4" w:space="0" w:color="auto"/>
              <w:right w:val="single" w:sz="4" w:space="0" w:color="auto"/>
            </w:tcBorders>
            <w:shd w:val="clear" w:color="auto" w:fill="auto"/>
            <w:noWrap/>
            <w:vAlign w:val="center"/>
            <w:hideMark/>
          </w:tcPr>
          <w:p w14:paraId="2EC9131B"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71</w:t>
            </w:r>
          </w:p>
        </w:tc>
        <w:tc>
          <w:tcPr>
            <w:tcW w:w="1559" w:type="dxa"/>
            <w:tcBorders>
              <w:top w:val="nil"/>
              <w:left w:val="nil"/>
              <w:bottom w:val="single" w:sz="4" w:space="0" w:color="auto"/>
              <w:right w:val="single" w:sz="4" w:space="0" w:color="auto"/>
            </w:tcBorders>
            <w:shd w:val="clear" w:color="auto" w:fill="auto"/>
            <w:noWrap/>
            <w:vAlign w:val="center"/>
            <w:hideMark/>
          </w:tcPr>
          <w:p w14:paraId="72EEB9C3"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50</w:t>
            </w:r>
          </w:p>
        </w:tc>
        <w:tc>
          <w:tcPr>
            <w:tcW w:w="1323" w:type="dxa"/>
            <w:tcBorders>
              <w:top w:val="nil"/>
              <w:left w:val="nil"/>
              <w:bottom w:val="single" w:sz="4" w:space="0" w:color="auto"/>
              <w:right w:val="single" w:sz="4" w:space="0" w:color="auto"/>
            </w:tcBorders>
            <w:shd w:val="clear" w:color="auto" w:fill="auto"/>
            <w:noWrap/>
            <w:vAlign w:val="center"/>
            <w:hideMark/>
          </w:tcPr>
          <w:p w14:paraId="4B596E91"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16</w:t>
            </w:r>
          </w:p>
        </w:tc>
        <w:tc>
          <w:tcPr>
            <w:tcW w:w="1323" w:type="dxa"/>
            <w:tcBorders>
              <w:top w:val="nil"/>
              <w:left w:val="nil"/>
              <w:bottom w:val="single" w:sz="4" w:space="0" w:color="auto"/>
              <w:right w:val="single" w:sz="4" w:space="0" w:color="auto"/>
            </w:tcBorders>
            <w:shd w:val="clear" w:color="auto" w:fill="auto"/>
            <w:noWrap/>
            <w:vAlign w:val="center"/>
            <w:hideMark/>
          </w:tcPr>
          <w:p w14:paraId="40F38CEA"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15</w:t>
            </w:r>
          </w:p>
        </w:tc>
        <w:tc>
          <w:tcPr>
            <w:tcW w:w="1323" w:type="dxa"/>
            <w:tcBorders>
              <w:top w:val="nil"/>
              <w:left w:val="nil"/>
              <w:bottom w:val="single" w:sz="4" w:space="0" w:color="auto"/>
              <w:right w:val="single" w:sz="4" w:space="0" w:color="auto"/>
            </w:tcBorders>
            <w:shd w:val="clear" w:color="auto" w:fill="auto"/>
            <w:noWrap/>
            <w:vAlign w:val="center"/>
            <w:hideMark/>
          </w:tcPr>
          <w:p w14:paraId="5A71B77C"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31</w:t>
            </w:r>
          </w:p>
        </w:tc>
      </w:tr>
      <w:tr w:rsidR="00FF6287" w:rsidRPr="001961D7" w14:paraId="1F429175" w14:textId="77777777" w:rsidTr="003619F5">
        <w:trPr>
          <w:trHeight w:val="5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37C16AB" w14:textId="77777777" w:rsidR="00181BF0" w:rsidRPr="001961D7" w:rsidRDefault="00181BF0" w:rsidP="00181BF0">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W.P. Kuala Lumpur</w:t>
            </w:r>
          </w:p>
        </w:tc>
        <w:tc>
          <w:tcPr>
            <w:tcW w:w="1418" w:type="dxa"/>
            <w:tcBorders>
              <w:top w:val="nil"/>
              <w:left w:val="nil"/>
              <w:bottom w:val="single" w:sz="4" w:space="0" w:color="auto"/>
              <w:right w:val="single" w:sz="4" w:space="0" w:color="auto"/>
            </w:tcBorders>
            <w:shd w:val="clear" w:color="auto" w:fill="auto"/>
            <w:noWrap/>
            <w:vAlign w:val="center"/>
            <w:hideMark/>
          </w:tcPr>
          <w:p w14:paraId="6A7E6C45"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156</w:t>
            </w:r>
          </w:p>
        </w:tc>
        <w:tc>
          <w:tcPr>
            <w:tcW w:w="1181" w:type="dxa"/>
            <w:tcBorders>
              <w:top w:val="nil"/>
              <w:left w:val="nil"/>
              <w:bottom w:val="single" w:sz="4" w:space="0" w:color="auto"/>
              <w:right w:val="single" w:sz="4" w:space="0" w:color="auto"/>
            </w:tcBorders>
            <w:shd w:val="clear" w:color="auto" w:fill="auto"/>
            <w:noWrap/>
            <w:vAlign w:val="center"/>
            <w:hideMark/>
          </w:tcPr>
          <w:p w14:paraId="0F0C7E38"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281</w:t>
            </w:r>
          </w:p>
        </w:tc>
        <w:tc>
          <w:tcPr>
            <w:tcW w:w="1181" w:type="dxa"/>
            <w:tcBorders>
              <w:top w:val="nil"/>
              <w:left w:val="nil"/>
              <w:bottom w:val="single" w:sz="4" w:space="0" w:color="auto"/>
              <w:right w:val="single" w:sz="4" w:space="0" w:color="auto"/>
            </w:tcBorders>
            <w:shd w:val="clear" w:color="auto" w:fill="auto"/>
            <w:noWrap/>
            <w:vAlign w:val="center"/>
            <w:hideMark/>
          </w:tcPr>
          <w:p w14:paraId="6D52D414"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127</w:t>
            </w:r>
          </w:p>
        </w:tc>
        <w:tc>
          <w:tcPr>
            <w:tcW w:w="1182" w:type="dxa"/>
            <w:tcBorders>
              <w:top w:val="nil"/>
              <w:left w:val="nil"/>
              <w:bottom w:val="single" w:sz="4" w:space="0" w:color="auto"/>
              <w:right w:val="single" w:sz="4" w:space="0" w:color="auto"/>
            </w:tcBorders>
            <w:shd w:val="clear" w:color="auto" w:fill="auto"/>
            <w:noWrap/>
            <w:vAlign w:val="center"/>
            <w:hideMark/>
          </w:tcPr>
          <w:p w14:paraId="1D9EE3C7"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408</w:t>
            </w:r>
          </w:p>
        </w:tc>
        <w:tc>
          <w:tcPr>
            <w:tcW w:w="1559" w:type="dxa"/>
            <w:tcBorders>
              <w:top w:val="nil"/>
              <w:left w:val="nil"/>
              <w:bottom w:val="single" w:sz="4" w:space="0" w:color="auto"/>
              <w:right w:val="single" w:sz="4" w:space="0" w:color="auto"/>
            </w:tcBorders>
            <w:shd w:val="clear" w:color="auto" w:fill="auto"/>
            <w:noWrap/>
            <w:vAlign w:val="center"/>
            <w:hideMark/>
          </w:tcPr>
          <w:p w14:paraId="7394FAF8"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106</w:t>
            </w:r>
          </w:p>
        </w:tc>
        <w:tc>
          <w:tcPr>
            <w:tcW w:w="1323" w:type="dxa"/>
            <w:tcBorders>
              <w:top w:val="nil"/>
              <w:left w:val="nil"/>
              <w:bottom w:val="single" w:sz="4" w:space="0" w:color="auto"/>
              <w:right w:val="single" w:sz="4" w:space="0" w:color="auto"/>
            </w:tcBorders>
            <w:shd w:val="clear" w:color="auto" w:fill="auto"/>
            <w:noWrap/>
            <w:vAlign w:val="center"/>
            <w:hideMark/>
          </w:tcPr>
          <w:p w14:paraId="356CE658"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40</w:t>
            </w:r>
          </w:p>
        </w:tc>
        <w:tc>
          <w:tcPr>
            <w:tcW w:w="1323" w:type="dxa"/>
            <w:tcBorders>
              <w:top w:val="nil"/>
              <w:left w:val="nil"/>
              <w:bottom w:val="single" w:sz="4" w:space="0" w:color="auto"/>
              <w:right w:val="single" w:sz="4" w:space="0" w:color="auto"/>
            </w:tcBorders>
            <w:shd w:val="clear" w:color="auto" w:fill="auto"/>
            <w:noWrap/>
            <w:vAlign w:val="center"/>
            <w:hideMark/>
          </w:tcPr>
          <w:p w14:paraId="2DCD8753"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26</w:t>
            </w:r>
          </w:p>
        </w:tc>
        <w:tc>
          <w:tcPr>
            <w:tcW w:w="1323" w:type="dxa"/>
            <w:tcBorders>
              <w:top w:val="nil"/>
              <w:left w:val="nil"/>
              <w:bottom w:val="single" w:sz="4" w:space="0" w:color="auto"/>
              <w:right w:val="single" w:sz="4" w:space="0" w:color="auto"/>
            </w:tcBorders>
            <w:shd w:val="clear" w:color="auto" w:fill="auto"/>
            <w:noWrap/>
            <w:vAlign w:val="center"/>
            <w:hideMark/>
          </w:tcPr>
          <w:p w14:paraId="40CD4E53"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66</w:t>
            </w:r>
          </w:p>
        </w:tc>
      </w:tr>
      <w:tr w:rsidR="00FF6287" w:rsidRPr="001961D7" w14:paraId="48BB90D3" w14:textId="77777777" w:rsidTr="003619F5">
        <w:trPr>
          <w:trHeight w:val="5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7D2FE09" w14:textId="77777777" w:rsidR="00181BF0" w:rsidRPr="001961D7" w:rsidRDefault="00181BF0" w:rsidP="00181BF0">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W.P. Labuan</w:t>
            </w:r>
          </w:p>
        </w:tc>
        <w:tc>
          <w:tcPr>
            <w:tcW w:w="1418" w:type="dxa"/>
            <w:tcBorders>
              <w:top w:val="nil"/>
              <w:left w:val="nil"/>
              <w:bottom w:val="single" w:sz="4" w:space="0" w:color="auto"/>
              <w:right w:val="single" w:sz="4" w:space="0" w:color="auto"/>
            </w:tcBorders>
            <w:shd w:val="clear" w:color="auto" w:fill="auto"/>
            <w:noWrap/>
            <w:vAlign w:val="center"/>
            <w:hideMark/>
          </w:tcPr>
          <w:p w14:paraId="54687284"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w:t>
            </w:r>
          </w:p>
        </w:tc>
        <w:tc>
          <w:tcPr>
            <w:tcW w:w="1181" w:type="dxa"/>
            <w:tcBorders>
              <w:top w:val="nil"/>
              <w:left w:val="nil"/>
              <w:bottom w:val="single" w:sz="4" w:space="0" w:color="auto"/>
              <w:right w:val="single" w:sz="4" w:space="0" w:color="auto"/>
            </w:tcBorders>
            <w:shd w:val="clear" w:color="auto" w:fill="auto"/>
            <w:noWrap/>
            <w:vAlign w:val="center"/>
            <w:hideMark/>
          </w:tcPr>
          <w:p w14:paraId="45FE0439"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0</w:t>
            </w:r>
          </w:p>
        </w:tc>
        <w:tc>
          <w:tcPr>
            <w:tcW w:w="1181" w:type="dxa"/>
            <w:tcBorders>
              <w:top w:val="nil"/>
              <w:left w:val="nil"/>
              <w:bottom w:val="single" w:sz="4" w:space="0" w:color="auto"/>
              <w:right w:val="single" w:sz="4" w:space="0" w:color="auto"/>
            </w:tcBorders>
            <w:shd w:val="clear" w:color="auto" w:fill="auto"/>
            <w:noWrap/>
            <w:vAlign w:val="center"/>
            <w:hideMark/>
          </w:tcPr>
          <w:p w14:paraId="3CF4E97B"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0</w:t>
            </w:r>
          </w:p>
        </w:tc>
        <w:tc>
          <w:tcPr>
            <w:tcW w:w="1182" w:type="dxa"/>
            <w:tcBorders>
              <w:top w:val="nil"/>
              <w:left w:val="nil"/>
              <w:bottom w:val="single" w:sz="4" w:space="0" w:color="auto"/>
              <w:right w:val="single" w:sz="4" w:space="0" w:color="auto"/>
            </w:tcBorders>
            <w:shd w:val="clear" w:color="auto" w:fill="auto"/>
            <w:noWrap/>
            <w:vAlign w:val="center"/>
            <w:hideMark/>
          </w:tcPr>
          <w:p w14:paraId="1AADE74E"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0</w:t>
            </w:r>
          </w:p>
        </w:tc>
        <w:tc>
          <w:tcPr>
            <w:tcW w:w="1559" w:type="dxa"/>
            <w:tcBorders>
              <w:top w:val="nil"/>
              <w:left w:val="nil"/>
              <w:bottom w:val="single" w:sz="4" w:space="0" w:color="auto"/>
              <w:right w:val="single" w:sz="4" w:space="0" w:color="auto"/>
            </w:tcBorders>
            <w:shd w:val="clear" w:color="auto" w:fill="auto"/>
            <w:noWrap/>
            <w:vAlign w:val="center"/>
            <w:hideMark/>
          </w:tcPr>
          <w:p w14:paraId="1C8F6A17"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3</w:t>
            </w:r>
          </w:p>
        </w:tc>
        <w:tc>
          <w:tcPr>
            <w:tcW w:w="1323" w:type="dxa"/>
            <w:tcBorders>
              <w:top w:val="nil"/>
              <w:left w:val="nil"/>
              <w:bottom w:val="single" w:sz="4" w:space="0" w:color="auto"/>
              <w:right w:val="single" w:sz="4" w:space="0" w:color="auto"/>
            </w:tcBorders>
            <w:shd w:val="clear" w:color="auto" w:fill="auto"/>
            <w:noWrap/>
            <w:vAlign w:val="center"/>
            <w:hideMark/>
          </w:tcPr>
          <w:p w14:paraId="44E5A429"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w:t>
            </w:r>
          </w:p>
        </w:tc>
        <w:tc>
          <w:tcPr>
            <w:tcW w:w="1323" w:type="dxa"/>
            <w:tcBorders>
              <w:top w:val="nil"/>
              <w:left w:val="nil"/>
              <w:bottom w:val="single" w:sz="4" w:space="0" w:color="auto"/>
              <w:right w:val="single" w:sz="4" w:space="0" w:color="auto"/>
            </w:tcBorders>
            <w:shd w:val="clear" w:color="auto" w:fill="auto"/>
            <w:noWrap/>
            <w:vAlign w:val="center"/>
            <w:hideMark/>
          </w:tcPr>
          <w:p w14:paraId="38D78E63"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w:t>
            </w:r>
          </w:p>
        </w:tc>
        <w:tc>
          <w:tcPr>
            <w:tcW w:w="1323" w:type="dxa"/>
            <w:tcBorders>
              <w:top w:val="nil"/>
              <w:left w:val="nil"/>
              <w:bottom w:val="single" w:sz="4" w:space="0" w:color="auto"/>
              <w:right w:val="single" w:sz="4" w:space="0" w:color="auto"/>
            </w:tcBorders>
            <w:shd w:val="clear" w:color="auto" w:fill="auto"/>
            <w:noWrap/>
            <w:vAlign w:val="center"/>
            <w:hideMark/>
          </w:tcPr>
          <w:p w14:paraId="407E4F78"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3</w:t>
            </w:r>
          </w:p>
        </w:tc>
      </w:tr>
      <w:tr w:rsidR="00FF6287" w:rsidRPr="001961D7" w14:paraId="73DF8A8F" w14:textId="77777777" w:rsidTr="003619F5">
        <w:trPr>
          <w:trHeight w:val="57"/>
          <w:jc w:val="center"/>
        </w:trPr>
        <w:tc>
          <w:tcPr>
            <w:tcW w:w="2263" w:type="dxa"/>
            <w:tcBorders>
              <w:top w:val="nil"/>
              <w:left w:val="single" w:sz="4" w:space="0" w:color="auto"/>
              <w:bottom w:val="single" w:sz="4" w:space="0" w:color="auto"/>
              <w:right w:val="single" w:sz="4" w:space="0" w:color="auto"/>
            </w:tcBorders>
            <w:shd w:val="clear" w:color="000000" w:fill="BFBFBF"/>
            <w:noWrap/>
            <w:vAlign w:val="bottom"/>
            <w:hideMark/>
          </w:tcPr>
          <w:p w14:paraId="5EAFCD83" w14:textId="601A787D" w:rsidR="00181BF0" w:rsidRPr="001961D7" w:rsidRDefault="00181BF0" w:rsidP="00181BF0">
            <w:pPr>
              <w:spacing w:after="0" w:line="240" w:lineRule="auto"/>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Overall Total</w:t>
            </w:r>
          </w:p>
        </w:tc>
        <w:tc>
          <w:tcPr>
            <w:tcW w:w="1418" w:type="dxa"/>
            <w:tcBorders>
              <w:top w:val="nil"/>
              <w:left w:val="nil"/>
              <w:bottom w:val="single" w:sz="4" w:space="0" w:color="auto"/>
              <w:right w:val="single" w:sz="4" w:space="0" w:color="auto"/>
            </w:tcBorders>
            <w:shd w:val="clear" w:color="000000" w:fill="BFBFBF"/>
            <w:noWrap/>
            <w:vAlign w:val="center"/>
            <w:hideMark/>
          </w:tcPr>
          <w:p w14:paraId="196BF2C8"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1547</w:t>
            </w:r>
          </w:p>
        </w:tc>
        <w:tc>
          <w:tcPr>
            <w:tcW w:w="1181" w:type="dxa"/>
            <w:tcBorders>
              <w:top w:val="nil"/>
              <w:left w:val="nil"/>
              <w:bottom w:val="single" w:sz="4" w:space="0" w:color="auto"/>
              <w:right w:val="single" w:sz="4" w:space="0" w:color="auto"/>
            </w:tcBorders>
            <w:shd w:val="clear" w:color="000000" w:fill="BFBFBF"/>
            <w:noWrap/>
            <w:vAlign w:val="center"/>
            <w:hideMark/>
          </w:tcPr>
          <w:p w14:paraId="5D4DB47A"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1547</w:t>
            </w:r>
          </w:p>
        </w:tc>
        <w:tc>
          <w:tcPr>
            <w:tcW w:w="1181" w:type="dxa"/>
            <w:tcBorders>
              <w:top w:val="nil"/>
              <w:left w:val="nil"/>
              <w:bottom w:val="single" w:sz="4" w:space="0" w:color="auto"/>
              <w:right w:val="single" w:sz="4" w:space="0" w:color="auto"/>
            </w:tcBorders>
            <w:shd w:val="clear" w:color="000000" w:fill="BFBFBF"/>
            <w:noWrap/>
            <w:vAlign w:val="center"/>
            <w:hideMark/>
          </w:tcPr>
          <w:p w14:paraId="091193A6"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561</w:t>
            </w:r>
          </w:p>
        </w:tc>
        <w:tc>
          <w:tcPr>
            <w:tcW w:w="1182" w:type="dxa"/>
            <w:tcBorders>
              <w:top w:val="nil"/>
              <w:left w:val="nil"/>
              <w:bottom w:val="single" w:sz="4" w:space="0" w:color="auto"/>
              <w:right w:val="single" w:sz="4" w:space="0" w:color="auto"/>
            </w:tcBorders>
            <w:shd w:val="clear" w:color="000000" w:fill="BFBFBF"/>
            <w:noWrap/>
            <w:vAlign w:val="center"/>
            <w:hideMark/>
          </w:tcPr>
          <w:p w14:paraId="025A0D4B"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2108</w:t>
            </w:r>
          </w:p>
        </w:tc>
        <w:tc>
          <w:tcPr>
            <w:tcW w:w="1559" w:type="dxa"/>
            <w:tcBorders>
              <w:top w:val="nil"/>
              <w:left w:val="nil"/>
              <w:bottom w:val="single" w:sz="4" w:space="0" w:color="auto"/>
              <w:right w:val="single" w:sz="4" w:space="0" w:color="auto"/>
            </w:tcBorders>
            <w:shd w:val="clear" w:color="000000" w:fill="BFBFBF"/>
            <w:noWrap/>
            <w:vAlign w:val="center"/>
            <w:hideMark/>
          </w:tcPr>
          <w:p w14:paraId="53BC9C62"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1447</w:t>
            </w:r>
          </w:p>
        </w:tc>
        <w:tc>
          <w:tcPr>
            <w:tcW w:w="1323" w:type="dxa"/>
            <w:tcBorders>
              <w:top w:val="nil"/>
              <w:left w:val="nil"/>
              <w:bottom w:val="single" w:sz="4" w:space="0" w:color="auto"/>
              <w:right w:val="single" w:sz="4" w:space="0" w:color="auto"/>
            </w:tcBorders>
            <w:shd w:val="clear" w:color="000000" w:fill="BFBFBF"/>
            <w:noWrap/>
            <w:vAlign w:val="center"/>
            <w:hideMark/>
          </w:tcPr>
          <w:p w14:paraId="05C846E8"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1103</w:t>
            </w:r>
          </w:p>
        </w:tc>
        <w:tc>
          <w:tcPr>
            <w:tcW w:w="1323" w:type="dxa"/>
            <w:tcBorders>
              <w:top w:val="nil"/>
              <w:left w:val="nil"/>
              <w:bottom w:val="single" w:sz="4" w:space="0" w:color="auto"/>
              <w:right w:val="single" w:sz="4" w:space="0" w:color="auto"/>
            </w:tcBorders>
            <w:shd w:val="clear" w:color="000000" w:fill="BFBFBF"/>
            <w:noWrap/>
            <w:vAlign w:val="center"/>
            <w:hideMark/>
          </w:tcPr>
          <w:p w14:paraId="6F54DA97"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425</w:t>
            </w:r>
          </w:p>
        </w:tc>
        <w:tc>
          <w:tcPr>
            <w:tcW w:w="1323" w:type="dxa"/>
            <w:tcBorders>
              <w:top w:val="nil"/>
              <w:left w:val="nil"/>
              <w:bottom w:val="single" w:sz="4" w:space="0" w:color="auto"/>
              <w:right w:val="single" w:sz="4" w:space="0" w:color="auto"/>
            </w:tcBorders>
            <w:shd w:val="clear" w:color="000000" w:fill="BFBFBF"/>
            <w:noWrap/>
            <w:vAlign w:val="center"/>
            <w:hideMark/>
          </w:tcPr>
          <w:p w14:paraId="2552C86B" w14:textId="77777777" w:rsidR="00181BF0" w:rsidRPr="001961D7" w:rsidRDefault="00181BF0" w:rsidP="00181BF0">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1528</w:t>
            </w:r>
          </w:p>
        </w:tc>
      </w:tr>
    </w:tbl>
    <w:p w14:paraId="7284CA65" w14:textId="6B5583B1" w:rsidR="000449D2" w:rsidRPr="001961D7" w:rsidRDefault="000449D2" w:rsidP="001961D7">
      <w:pPr>
        <w:spacing w:after="0"/>
        <w:jc w:val="both"/>
        <w:rPr>
          <w:rFonts w:ascii="Times New Roman" w:hAnsi="Times New Roman" w:cs="Times New Roman"/>
          <w:lang w:val="en-GB"/>
        </w:rPr>
      </w:pPr>
    </w:p>
    <w:p w14:paraId="4AAA1902" w14:textId="6F6CDAA4" w:rsidR="000449D2" w:rsidRPr="001961D7" w:rsidRDefault="000449D2" w:rsidP="000449D2">
      <w:pPr>
        <w:jc w:val="center"/>
        <w:rPr>
          <w:rFonts w:ascii="Times New Roman" w:hAnsi="Times New Roman" w:cs="Times New Roman"/>
          <w:b/>
          <w:lang w:val="en-GB"/>
        </w:rPr>
      </w:pPr>
      <w:r w:rsidRPr="001961D7">
        <w:rPr>
          <w:rFonts w:ascii="Times New Roman" w:hAnsi="Times New Roman" w:cs="Times New Roman"/>
          <w:b/>
          <w:lang w:val="en-GB"/>
        </w:rPr>
        <w:t>Destitute Persons Rescued by Age Group and Sex, 2020-2021</w:t>
      </w:r>
    </w:p>
    <w:tbl>
      <w:tblPr>
        <w:tblW w:w="9923" w:type="dxa"/>
        <w:jc w:val="center"/>
        <w:tblLayout w:type="fixed"/>
        <w:tblLook w:val="04A0" w:firstRow="1" w:lastRow="0" w:firstColumn="1" w:lastColumn="0" w:noHBand="0" w:noVBand="1"/>
      </w:tblPr>
      <w:tblGrid>
        <w:gridCol w:w="2410"/>
        <w:gridCol w:w="1252"/>
        <w:gridCol w:w="1252"/>
        <w:gridCol w:w="1318"/>
        <w:gridCol w:w="1186"/>
        <w:gridCol w:w="1252"/>
        <w:gridCol w:w="1253"/>
      </w:tblGrid>
      <w:tr w:rsidR="00FF6287" w:rsidRPr="001961D7" w14:paraId="12BF159D" w14:textId="77777777" w:rsidTr="001961D7">
        <w:trPr>
          <w:trHeight w:val="238"/>
          <w:tblHeader/>
          <w:jc w:val="center"/>
        </w:trPr>
        <w:tc>
          <w:tcPr>
            <w:tcW w:w="241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B6E27ED" w14:textId="27186E8A" w:rsidR="000449D2" w:rsidRPr="001961D7" w:rsidRDefault="000449D2" w:rsidP="000449D2">
            <w:pPr>
              <w:spacing w:after="0" w:line="240" w:lineRule="auto"/>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Age Group</w:t>
            </w:r>
          </w:p>
        </w:tc>
        <w:tc>
          <w:tcPr>
            <w:tcW w:w="3822"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0BFE71A4"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2020</w:t>
            </w:r>
          </w:p>
        </w:tc>
        <w:tc>
          <w:tcPr>
            <w:tcW w:w="3691"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3B5A5015"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2021</w:t>
            </w:r>
          </w:p>
        </w:tc>
      </w:tr>
      <w:tr w:rsidR="00FF6287" w:rsidRPr="001961D7" w14:paraId="23BA5A51" w14:textId="77777777" w:rsidTr="001961D7">
        <w:trPr>
          <w:trHeight w:val="238"/>
          <w:tblHeader/>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7ACF5A9" w14:textId="77777777" w:rsidR="000449D2" w:rsidRPr="001961D7" w:rsidRDefault="000449D2" w:rsidP="000449D2">
            <w:pPr>
              <w:spacing w:after="0" w:line="240" w:lineRule="auto"/>
              <w:rPr>
                <w:rFonts w:ascii="Times New Roman" w:eastAsia="Times New Roman" w:hAnsi="Times New Roman" w:cs="Times New Roman"/>
                <w:b/>
                <w:bCs/>
                <w:lang w:val="en-MY" w:eastAsia="en-MY"/>
              </w:rPr>
            </w:pPr>
          </w:p>
        </w:tc>
        <w:tc>
          <w:tcPr>
            <w:tcW w:w="1252" w:type="dxa"/>
            <w:tcBorders>
              <w:top w:val="nil"/>
              <w:left w:val="nil"/>
              <w:bottom w:val="single" w:sz="4" w:space="0" w:color="auto"/>
              <w:right w:val="single" w:sz="4" w:space="0" w:color="auto"/>
            </w:tcBorders>
            <w:shd w:val="clear" w:color="000000" w:fill="BFBFBF"/>
            <w:noWrap/>
            <w:vAlign w:val="center"/>
            <w:hideMark/>
          </w:tcPr>
          <w:p w14:paraId="51593520" w14:textId="301F7390"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Male</w:t>
            </w:r>
          </w:p>
        </w:tc>
        <w:tc>
          <w:tcPr>
            <w:tcW w:w="1252" w:type="dxa"/>
            <w:tcBorders>
              <w:top w:val="nil"/>
              <w:left w:val="nil"/>
              <w:bottom w:val="single" w:sz="4" w:space="0" w:color="auto"/>
              <w:right w:val="single" w:sz="4" w:space="0" w:color="auto"/>
            </w:tcBorders>
            <w:shd w:val="clear" w:color="000000" w:fill="BFBFBF"/>
            <w:noWrap/>
            <w:vAlign w:val="center"/>
            <w:hideMark/>
          </w:tcPr>
          <w:p w14:paraId="6657F992" w14:textId="320B217D"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Female</w:t>
            </w:r>
          </w:p>
        </w:tc>
        <w:tc>
          <w:tcPr>
            <w:tcW w:w="1318" w:type="dxa"/>
            <w:tcBorders>
              <w:top w:val="nil"/>
              <w:left w:val="nil"/>
              <w:bottom w:val="single" w:sz="4" w:space="0" w:color="auto"/>
              <w:right w:val="single" w:sz="4" w:space="0" w:color="auto"/>
            </w:tcBorders>
            <w:shd w:val="clear" w:color="000000" w:fill="BFBFBF"/>
            <w:noWrap/>
            <w:vAlign w:val="center"/>
            <w:hideMark/>
          </w:tcPr>
          <w:p w14:paraId="580E33EC" w14:textId="119435BA" w:rsidR="000449D2" w:rsidRPr="001961D7" w:rsidRDefault="000449D2" w:rsidP="00360A5C">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Total</w:t>
            </w:r>
          </w:p>
        </w:tc>
        <w:tc>
          <w:tcPr>
            <w:tcW w:w="1186" w:type="dxa"/>
            <w:tcBorders>
              <w:top w:val="nil"/>
              <w:left w:val="nil"/>
              <w:bottom w:val="single" w:sz="4" w:space="0" w:color="auto"/>
              <w:right w:val="single" w:sz="4" w:space="0" w:color="auto"/>
            </w:tcBorders>
            <w:shd w:val="clear" w:color="000000" w:fill="BFBFBF"/>
            <w:noWrap/>
            <w:vAlign w:val="center"/>
            <w:hideMark/>
          </w:tcPr>
          <w:p w14:paraId="33EAD56D" w14:textId="3268F6A3"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Male</w:t>
            </w:r>
          </w:p>
        </w:tc>
        <w:tc>
          <w:tcPr>
            <w:tcW w:w="1252" w:type="dxa"/>
            <w:tcBorders>
              <w:top w:val="nil"/>
              <w:left w:val="nil"/>
              <w:bottom w:val="single" w:sz="4" w:space="0" w:color="auto"/>
              <w:right w:val="single" w:sz="4" w:space="0" w:color="auto"/>
            </w:tcBorders>
            <w:shd w:val="clear" w:color="000000" w:fill="BFBFBF"/>
            <w:noWrap/>
            <w:vAlign w:val="center"/>
            <w:hideMark/>
          </w:tcPr>
          <w:p w14:paraId="530A97A1" w14:textId="19733B0F"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Female</w:t>
            </w:r>
          </w:p>
        </w:tc>
        <w:tc>
          <w:tcPr>
            <w:tcW w:w="1253" w:type="dxa"/>
            <w:tcBorders>
              <w:top w:val="nil"/>
              <w:left w:val="nil"/>
              <w:bottom w:val="single" w:sz="4" w:space="0" w:color="auto"/>
              <w:right w:val="single" w:sz="4" w:space="0" w:color="auto"/>
            </w:tcBorders>
            <w:shd w:val="clear" w:color="000000" w:fill="BFBFBF"/>
            <w:noWrap/>
            <w:vAlign w:val="center"/>
            <w:hideMark/>
          </w:tcPr>
          <w:p w14:paraId="5867DDF1" w14:textId="3A7B93CE" w:rsidR="000449D2" w:rsidRPr="001961D7" w:rsidRDefault="000449D2" w:rsidP="00360A5C">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Total</w:t>
            </w:r>
          </w:p>
        </w:tc>
      </w:tr>
      <w:tr w:rsidR="00FF6287" w:rsidRPr="001961D7" w14:paraId="0615E81B" w14:textId="77777777" w:rsidTr="003619F5">
        <w:trPr>
          <w:trHeight w:val="227"/>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F27A141" w14:textId="528B6F97" w:rsidR="000449D2" w:rsidRPr="001961D7" w:rsidRDefault="000449D2" w:rsidP="000449D2">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4 years and below</w:t>
            </w:r>
          </w:p>
        </w:tc>
        <w:tc>
          <w:tcPr>
            <w:tcW w:w="1252" w:type="dxa"/>
            <w:tcBorders>
              <w:top w:val="nil"/>
              <w:left w:val="nil"/>
              <w:bottom w:val="single" w:sz="4" w:space="0" w:color="auto"/>
              <w:right w:val="single" w:sz="4" w:space="0" w:color="auto"/>
            </w:tcBorders>
            <w:shd w:val="clear" w:color="auto" w:fill="auto"/>
            <w:noWrap/>
            <w:vAlign w:val="bottom"/>
            <w:hideMark/>
          </w:tcPr>
          <w:p w14:paraId="6E620D8E"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35</w:t>
            </w:r>
          </w:p>
        </w:tc>
        <w:tc>
          <w:tcPr>
            <w:tcW w:w="1252" w:type="dxa"/>
            <w:tcBorders>
              <w:top w:val="nil"/>
              <w:left w:val="nil"/>
              <w:bottom w:val="single" w:sz="4" w:space="0" w:color="auto"/>
              <w:right w:val="single" w:sz="4" w:space="0" w:color="auto"/>
            </w:tcBorders>
            <w:shd w:val="clear" w:color="auto" w:fill="auto"/>
            <w:noWrap/>
            <w:vAlign w:val="bottom"/>
            <w:hideMark/>
          </w:tcPr>
          <w:p w14:paraId="42AF03B6"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16</w:t>
            </w:r>
          </w:p>
        </w:tc>
        <w:tc>
          <w:tcPr>
            <w:tcW w:w="1318" w:type="dxa"/>
            <w:tcBorders>
              <w:top w:val="nil"/>
              <w:left w:val="nil"/>
              <w:bottom w:val="single" w:sz="4" w:space="0" w:color="auto"/>
              <w:right w:val="single" w:sz="4" w:space="0" w:color="auto"/>
            </w:tcBorders>
            <w:shd w:val="clear" w:color="auto" w:fill="auto"/>
            <w:noWrap/>
            <w:vAlign w:val="bottom"/>
            <w:hideMark/>
          </w:tcPr>
          <w:p w14:paraId="4F2E3229"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51</w:t>
            </w:r>
          </w:p>
        </w:tc>
        <w:tc>
          <w:tcPr>
            <w:tcW w:w="1186" w:type="dxa"/>
            <w:tcBorders>
              <w:top w:val="nil"/>
              <w:left w:val="nil"/>
              <w:bottom w:val="single" w:sz="4" w:space="0" w:color="auto"/>
              <w:right w:val="single" w:sz="4" w:space="0" w:color="auto"/>
            </w:tcBorders>
            <w:shd w:val="clear" w:color="auto" w:fill="auto"/>
            <w:noWrap/>
            <w:vAlign w:val="center"/>
            <w:hideMark/>
          </w:tcPr>
          <w:p w14:paraId="3A472EF4"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13</w:t>
            </w:r>
          </w:p>
        </w:tc>
        <w:tc>
          <w:tcPr>
            <w:tcW w:w="1252" w:type="dxa"/>
            <w:tcBorders>
              <w:top w:val="nil"/>
              <w:left w:val="nil"/>
              <w:bottom w:val="single" w:sz="4" w:space="0" w:color="auto"/>
              <w:right w:val="single" w:sz="4" w:space="0" w:color="auto"/>
            </w:tcBorders>
            <w:shd w:val="clear" w:color="auto" w:fill="auto"/>
            <w:noWrap/>
            <w:vAlign w:val="center"/>
            <w:hideMark/>
          </w:tcPr>
          <w:p w14:paraId="57E11B3C"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10</w:t>
            </w:r>
          </w:p>
        </w:tc>
        <w:tc>
          <w:tcPr>
            <w:tcW w:w="1253" w:type="dxa"/>
            <w:tcBorders>
              <w:top w:val="nil"/>
              <w:left w:val="nil"/>
              <w:bottom w:val="single" w:sz="4" w:space="0" w:color="auto"/>
              <w:right w:val="single" w:sz="4" w:space="0" w:color="auto"/>
            </w:tcBorders>
            <w:shd w:val="clear" w:color="auto" w:fill="auto"/>
            <w:noWrap/>
            <w:vAlign w:val="center"/>
            <w:hideMark/>
          </w:tcPr>
          <w:p w14:paraId="71DEA968"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23</w:t>
            </w:r>
          </w:p>
        </w:tc>
      </w:tr>
      <w:tr w:rsidR="00FF6287" w:rsidRPr="001961D7" w14:paraId="6CC8DC59" w14:textId="77777777" w:rsidTr="003619F5">
        <w:trPr>
          <w:trHeight w:val="227"/>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17607E3" w14:textId="4A44D018" w:rsidR="000449D2" w:rsidRPr="001961D7" w:rsidRDefault="000449D2" w:rsidP="000449D2">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 xml:space="preserve">5-6 </w:t>
            </w:r>
          </w:p>
        </w:tc>
        <w:tc>
          <w:tcPr>
            <w:tcW w:w="1252" w:type="dxa"/>
            <w:tcBorders>
              <w:top w:val="nil"/>
              <w:left w:val="nil"/>
              <w:bottom w:val="single" w:sz="4" w:space="0" w:color="auto"/>
              <w:right w:val="single" w:sz="4" w:space="0" w:color="auto"/>
            </w:tcBorders>
            <w:shd w:val="clear" w:color="auto" w:fill="auto"/>
            <w:noWrap/>
            <w:vAlign w:val="bottom"/>
            <w:hideMark/>
          </w:tcPr>
          <w:p w14:paraId="78194C27"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23</w:t>
            </w:r>
          </w:p>
        </w:tc>
        <w:tc>
          <w:tcPr>
            <w:tcW w:w="1252" w:type="dxa"/>
            <w:tcBorders>
              <w:top w:val="nil"/>
              <w:left w:val="nil"/>
              <w:bottom w:val="single" w:sz="4" w:space="0" w:color="auto"/>
              <w:right w:val="single" w:sz="4" w:space="0" w:color="auto"/>
            </w:tcBorders>
            <w:shd w:val="clear" w:color="auto" w:fill="auto"/>
            <w:noWrap/>
            <w:vAlign w:val="bottom"/>
            <w:hideMark/>
          </w:tcPr>
          <w:p w14:paraId="7D8B7950"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21</w:t>
            </w:r>
          </w:p>
        </w:tc>
        <w:tc>
          <w:tcPr>
            <w:tcW w:w="1318" w:type="dxa"/>
            <w:tcBorders>
              <w:top w:val="nil"/>
              <w:left w:val="nil"/>
              <w:bottom w:val="single" w:sz="4" w:space="0" w:color="auto"/>
              <w:right w:val="single" w:sz="4" w:space="0" w:color="auto"/>
            </w:tcBorders>
            <w:shd w:val="clear" w:color="auto" w:fill="auto"/>
            <w:noWrap/>
            <w:vAlign w:val="bottom"/>
            <w:hideMark/>
          </w:tcPr>
          <w:p w14:paraId="6AB9E9B9"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44</w:t>
            </w:r>
          </w:p>
        </w:tc>
        <w:tc>
          <w:tcPr>
            <w:tcW w:w="1186" w:type="dxa"/>
            <w:tcBorders>
              <w:top w:val="nil"/>
              <w:left w:val="nil"/>
              <w:bottom w:val="single" w:sz="4" w:space="0" w:color="auto"/>
              <w:right w:val="single" w:sz="4" w:space="0" w:color="auto"/>
            </w:tcBorders>
            <w:shd w:val="clear" w:color="auto" w:fill="auto"/>
            <w:noWrap/>
            <w:vAlign w:val="center"/>
            <w:hideMark/>
          </w:tcPr>
          <w:p w14:paraId="79483B31"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10</w:t>
            </w:r>
          </w:p>
        </w:tc>
        <w:tc>
          <w:tcPr>
            <w:tcW w:w="1252" w:type="dxa"/>
            <w:tcBorders>
              <w:top w:val="nil"/>
              <w:left w:val="nil"/>
              <w:bottom w:val="single" w:sz="4" w:space="0" w:color="auto"/>
              <w:right w:val="single" w:sz="4" w:space="0" w:color="auto"/>
            </w:tcBorders>
            <w:shd w:val="clear" w:color="auto" w:fill="auto"/>
            <w:noWrap/>
            <w:vAlign w:val="center"/>
            <w:hideMark/>
          </w:tcPr>
          <w:p w14:paraId="6313B099"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10</w:t>
            </w:r>
          </w:p>
        </w:tc>
        <w:tc>
          <w:tcPr>
            <w:tcW w:w="1253" w:type="dxa"/>
            <w:tcBorders>
              <w:top w:val="nil"/>
              <w:left w:val="nil"/>
              <w:bottom w:val="single" w:sz="4" w:space="0" w:color="auto"/>
              <w:right w:val="single" w:sz="4" w:space="0" w:color="auto"/>
            </w:tcBorders>
            <w:shd w:val="clear" w:color="auto" w:fill="auto"/>
            <w:noWrap/>
            <w:vAlign w:val="center"/>
            <w:hideMark/>
          </w:tcPr>
          <w:p w14:paraId="056AC9B5"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20</w:t>
            </w:r>
          </w:p>
        </w:tc>
      </w:tr>
      <w:tr w:rsidR="00FF6287" w:rsidRPr="001961D7" w14:paraId="1FBFEB79" w14:textId="77777777" w:rsidTr="003619F5">
        <w:trPr>
          <w:trHeight w:val="227"/>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0BA39FD" w14:textId="77777777" w:rsidR="000449D2" w:rsidRPr="001961D7" w:rsidRDefault="000449D2" w:rsidP="000449D2">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7-12</w:t>
            </w:r>
          </w:p>
        </w:tc>
        <w:tc>
          <w:tcPr>
            <w:tcW w:w="1252" w:type="dxa"/>
            <w:tcBorders>
              <w:top w:val="nil"/>
              <w:left w:val="nil"/>
              <w:bottom w:val="single" w:sz="4" w:space="0" w:color="auto"/>
              <w:right w:val="single" w:sz="4" w:space="0" w:color="auto"/>
            </w:tcBorders>
            <w:shd w:val="clear" w:color="auto" w:fill="auto"/>
            <w:noWrap/>
            <w:vAlign w:val="bottom"/>
            <w:hideMark/>
          </w:tcPr>
          <w:p w14:paraId="334FA243"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34</w:t>
            </w:r>
          </w:p>
        </w:tc>
        <w:tc>
          <w:tcPr>
            <w:tcW w:w="1252" w:type="dxa"/>
            <w:tcBorders>
              <w:top w:val="nil"/>
              <w:left w:val="nil"/>
              <w:bottom w:val="single" w:sz="4" w:space="0" w:color="auto"/>
              <w:right w:val="single" w:sz="4" w:space="0" w:color="auto"/>
            </w:tcBorders>
            <w:shd w:val="clear" w:color="auto" w:fill="auto"/>
            <w:noWrap/>
            <w:vAlign w:val="bottom"/>
            <w:hideMark/>
          </w:tcPr>
          <w:p w14:paraId="1110A7DA"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33</w:t>
            </w:r>
          </w:p>
        </w:tc>
        <w:tc>
          <w:tcPr>
            <w:tcW w:w="1318" w:type="dxa"/>
            <w:tcBorders>
              <w:top w:val="nil"/>
              <w:left w:val="nil"/>
              <w:bottom w:val="single" w:sz="4" w:space="0" w:color="auto"/>
              <w:right w:val="single" w:sz="4" w:space="0" w:color="auto"/>
            </w:tcBorders>
            <w:shd w:val="clear" w:color="auto" w:fill="auto"/>
            <w:noWrap/>
            <w:vAlign w:val="bottom"/>
            <w:hideMark/>
          </w:tcPr>
          <w:p w14:paraId="470422EC"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67</w:t>
            </w:r>
          </w:p>
        </w:tc>
        <w:tc>
          <w:tcPr>
            <w:tcW w:w="1186" w:type="dxa"/>
            <w:tcBorders>
              <w:top w:val="nil"/>
              <w:left w:val="nil"/>
              <w:bottom w:val="single" w:sz="4" w:space="0" w:color="auto"/>
              <w:right w:val="single" w:sz="4" w:space="0" w:color="auto"/>
            </w:tcBorders>
            <w:shd w:val="clear" w:color="auto" w:fill="auto"/>
            <w:noWrap/>
            <w:vAlign w:val="center"/>
            <w:hideMark/>
          </w:tcPr>
          <w:p w14:paraId="04BC9194"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18</w:t>
            </w:r>
          </w:p>
        </w:tc>
        <w:tc>
          <w:tcPr>
            <w:tcW w:w="1252" w:type="dxa"/>
            <w:tcBorders>
              <w:top w:val="nil"/>
              <w:left w:val="nil"/>
              <w:bottom w:val="single" w:sz="4" w:space="0" w:color="auto"/>
              <w:right w:val="single" w:sz="4" w:space="0" w:color="auto"/>
            </w:tcBorders>
            <w:shd w:val="clear" w:color="auto" w:fill="auto"/>
            <w:noWrap/>
            <w:vAlign w:val="center"/>
            <w:hideMark/>
          </w:tcPr>
          <w:p w14:paraId="51298613"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14</w:t>
            </w:r>
          </w:p>
        </w:tc>
        <w:tc>
          <w:tcPr>
            <w:tcW w:w="1253" w:type="dxa"/>
            <w:tcBorders>
              <w:top w:val="nil"/>
              <w:left w:val="nil"/>
              <w:bottom w:val="single" w:sz="4" w:space="0" w:color="auto"/>
              <w:right w:val="single" w:sz="4" w:space="0" w:color="auto"/>
            </w:tcBorders>
            <w:shd w:val="clear" w:color="auto" w:fill="auto"/>
            <w:noWrap/>
            <w:vAlign w:val="center"/>
            <w:hideMark/>
          </w:tcPr>
          <w:p w14:paraId="4109604B"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32</w:t>
            </w:r>
          </w:p>
        </w:tc>
      </w:tr>
      <w:tr w:rsidR="00FF6287" w:rsidRPr="001961D7" w14:paraId="354A4DD6" w14:textId="77777777" w:rsidTr="003619F5">
        <w:trPr>
          <w:trHeight w:val="227"/>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0B94CB6" w14:textId="77777777" w:rsidR="000449D2" w:rsidRPr="001961D7" w:rsidRDefault="000449D2" w:rsidP="000449D2">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13-17</w:t>
            </w:r>
          </w:p>
        </w:tc>
        <w:tc>
          <w:tcPr>
            <w:tcW w:w="1252" w:type="dxa"/>
            <w:tcBorders>
              <w:top w:val="nil"/>
              <w:left w:val="nil"/>
              <w:bottom w:val="single" w:sz="4" w:space="0" w:color="auto"/>
              <w:right w:val="single" w:sz="4" w:space="0" w:color="auto"/>
            </w:tcBorders>
            <w:shd w:val="clear" w:color="auto" w:fill="auto"/>
            <w:noWrap/>
            <w:vAlign w:val="bottom"/>
            <w:hideMark/>
          </w:tcPr>
          <w:p w14:paraId="7FC0AE17"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18</w:t>
            </w:r>
          </w:p>
        </w:tc>
        <w:tc>
          <w:tcPr>
            <w:tcW w:w="1252" w:type="dxa"/>
            <w:tcBorders>
              <w:top w:val="nil"/>
              <w:left w:val="nil"/>
              <w:bottom w:val="single" w:sz="4" w:space="0" w:color="auto"/>
              <w:right w:val="single" w:sz="4" w:space="0" w:color="auto"/>
            </w:tcBorders>
            <w:shd w:val="clear" w:color="auto" w:fill="auto"/>
            <w:noWrap/>
            <w:vAlign w:val="bottom"/>
            <w:hideMark/>
          </w:tcPr>
          <w:p w14:paraId="1DE3AF9A"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8</w:t>
            </w:r>
          </w:p>
        </w:tc>
        <w:tc>
          <w:tcPr>
            <w:tcW w:w="1318" w:type="dxa"/>
            <w:tcBorders>
              <w:top w:val="nil"/>
              <w:left w:val="nil"/>
              <w:bottom w:val="single" w:sz="4" w:space="0" w:color="auto"/>
              <w:right w:val="single" w:sz="4" w:space="0" w:color="auto"/>
            </w:tcBorders>
            <w:shd w:val="clear" w:color="auto" w:fill="auto"/>
            <w:noWrap/>
            <w:vAlign w:val="bottom"/>
            <w:hideMark/>
          </w:tcPr>
          <w:p w14:paraId="42D47B8A"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26</w:t>
            </w:r>
          </w:p>
        </w:tc>
        <w:tc>
          <w:tcPr>
            <w:tcW w:w="1186" w:type="dxa"/>
            <w:tcBorders>
              <w:top w:val="nil"/>
              <w:left w:val="nil"/>
              <w:bottom w:val="single" w:sz="4" w:space="0" w:color="auto"/>
              <w:right w:val="single" w:sz="4" w:space="0" w:color="auto"/>
            </w:tcBorders>
            <w:shd w:val="clear" w:color="auto" w:fill="auto"/>
            <w:noWrap/>
            <w:vAlign w:val="center"/>
            <w:hideMark/>
          </w:tcPr>
          <w:p w14:paraId="6C9439BE"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13</w:t>
            </w:r>
          </w:p>
        </w:tc>
        <w:tc>
          <w:tcPr>
            <w:tcW w:w="1252" w:type="dxa"/>
            <w:tcBorders>
              <w:top w:val="nil"/>
              <w:left w:val="nil"/>
              <w:bottom w:val="single" w:sz="4" w:space="0" w:color="auto"/>
              <w:right w:val="single" w:sz="4" w:space="0" w:color="auto"/>
            </w:tcBorders>
            <w:shd w:val="clear" w:color="auto" w:fill="auto"/>
            <w:noWrap/>
            <w:vAlign w:val="center"/>
            <w:hideMark/>
          </w:tcPr>
          <w:p w14:paraId="0D781B59"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8</w:t>
            </w:r>
          </w:p>
        </w:tc>
        <w:tc>
          <w:tcPr>
            <w:tcW w:w="1253" w:type="dxa"/>
            <w:tcBorders>
              <w:top w:val="nil"/>
              <w:left w:val="nil"/>
              <w:bottom w:val="single" w:sz="4" w:space="0" w:color="auto"/>
              <w:right w:val="single" w:sz="4" w:space="0" w:color="auto"/>
            </w:tcBorders>
            <w:shd w:val="clear" w:color="auto" w:fill="auto"/>
            <w:noWrap/>
            <w:vAlign w:val="center"/>
            <w:hideMark/>
          </w:tcPr>
          <w:p w14:paraId="53BDD968"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21</w:t>
            </w:r>
          </w:p>
        </w:tc>
      </w:tr>
      <w:tr w:rsidR="00FF6287" w:rsidRPr="001961D7" w14:paraId="616E87D9" w14:textId="77777777" w:rsidTr="003619F5">
        <w:trPr>
          <w:trHeight w:val="227"/>
          <w:jc w:val="center"/>
        </w:trPr>
        <w:tc>
          <w:tcPr>
            <w:tcW w:w="2410" w:type="dxa"/>
            <w:tcBorders>
              <w:top w:val="nil"/>
              <w:left w:val="single" w:sz="4" w:space="0" w:color="auto"/>
              <w:bottom w:val="single" w:sz="4" w:space="0" w:color="auto"/>
              <w:right w:val="single" w:sz="4" w:space="0" w:color="auto"/>
            </w:tcBorders>
            <w:shd w:val="clear" w:color="000000" w:fill="BFBFBF"/>
            <w:noWrap/>
            <w:vAlign w:val="bottom"/>
            <w:hideMark/>
          </w:tcPr>
          <w:p w14:paraId="7E98E986" w14:textId="156CE0E4" w:rsidR="000449D2" w:rsidRPr="001961D7" w:rsidRDefault="000449D2" w:rsidP="000449D2">
            <w:pPr>
              <w:spacing w:after="0" w:line="240" w:lineRule="auto"/>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Children</w:t>
            </w:r>
          </w:p>
        </w:tc>
        <w:tc>
          <w:tcPr>
            <w:tcW w:w="1252" w:type="dxa"/>
            <w:tcBorders>
              <w:top w:val="nil"/>
              <w:left w:val="nil"/>
              <w:bottom w:val="single" w:sz="4" w:space="0" w:color="auto"/>
              <w:right w:val="single" w:sz="4" w:space="0" w:color="auto"/>
            </w:tcBorders>
            <w:shd w:val="clear" w:color="000000" w:fill="BFBFBF"/>
            <w:noWrap/>
            <w:vAlign w:val="center"/>
            <w:hideMark/>
          </w:tcPr>
          <w:p w14:paraId="4B43B144"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110</w:t>
            </w:r>
          </w:p>
        </w:tc>
        <w:tc>
          <w:tcPr>
            <w:tcW w:w="1252" w:type="dxa"/>
            <w:tcBorders>
              <w:top w:val="nil"/>
              <w:left w:val="nil"/>
              <w:bottom w:val="single" w:sz="4" w:space="0" w:color="auto"/>
              <w:right w:val="single" w:sz="4" w:space="0" w:color="auto"/>
            </w:tcBorders>
            <w:shd w:val="clear" w:color="000000" w:fill="BFBFBF"/>
            <w:noWrap/>
            <w:vAlign w:val="center"/>
            <w:hideMark/>
          </w:tcPr>
          <w:p w14:paraId="7EF453A4"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78</w:t>
            </w:r>
          </w:p>
        </w:tc>
        <w:tc>
          <w:tcPr>
            <w:tcW w:w="1318" w:type="dxa"/>
            <w:tcBorders>
              <w:top w:val="nil"/>
              <w:left w:val="nil"/>
              <w:bottom w:val="single" w:sz="4" w:space="0" w:color="auto"/>
              <w:right w:val="single" w:sz="4" w:space="0" w:color="auto"/>
            </w:tcBorders>
            <w:shd w:val="clear" w:color="000000" w:fill="BFBFBF"/>
            <w:noWrap/>
            <w:vAlign w:val="center"/>
            <w:hideMark/>
          </w:tcPr>
          <w:p w14:paraId="7E39C7E4"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188</w:t>
            </w:r>
          </w:p>
        </w:tc>
        <w:tc>
          <w:tcPr>
            <w:tcW w:w="1186" w:type="dxa"/>
            <w:tcBorders>
              <w:top w:val="nil"/>
              <w:left w:val="nil"/>
              <w:bottom w:val="single" w:sz="4" w:space="0" w:color="auto"/>
              <w:right w:val="single" w:sz="4" w:space="0" w:color="auto"/>
            </w:tcBorders>
            <w:shd w:val="clear" w:color="000000" w:fill="BFBFBF"/>
            <w:noWrap/>
            <w:vAlign w:val="center"/>
            <w:hideMark/>
          </w:tcPr>
          <w:p w14:paraId="09B665D9"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54</w:t>
            </w:r>
          </w:p>
        </w:tc>
        <w:tc>
          <w:tcPr>
            <w:tcW w:w="1252" w:type="dxa"/>
            <w:tcBorders>
              <w:top w:val="nil"/>
              <w:left w:val="nil"/>
              <w:bottom w:val="single" w:sz="4" w:space="0" w:color="auto"/>
              <w:right w:val="single" w:sz="4" w:space="0" w:color="auto"/>
            </w:tcBorders>
            <w:shd w:val="clear" w:color="000000" w:fill="BFBFBF"/>
            <w:noWrap/>
            <w:vAlign w:val="center"/>
            <w:hideMark/>
          </w:tcPr>
          <w:p w14:paraId="356DFE97"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42</w:t>
            </w:r>
          </w:p>
        </w:tc>
        <w:tc>
          <w:tcPr>
            <w:tcW w:w="1253" w:type="dxa"/>
            <w:tcBorders>
              <w:top w:val="nil"/>
              <w:left w:val="nil"/>
              <w:bottom w:val="single" w:sz="4" w:space="0" w:color="auto"/>
              <w:right w:val="single" w:sz="4" w:space="0" w:color="auto"/>
            </w:tcBorders>
            <w:shd w:val="clear" w:color="000000" w:fill="BFBFBF"/>
            <w:noWrap/>
            <w:vAlign w:val="center"/>
            <w:hideMark/>
          </w:tcPr>
          <w:p w14:paraId="57CCA8A4"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96</w:t>
            </w:r>
          </w:p>
        </w:tc>
      </w:tr>
      <w:tr w:rsidR="00FF6287" w:rsidRPr="001961D7" w14:paraId="1B590743" w14:textId="77777777" w:rsidTr="003619F5">
        <w:trPr>
          <w:trHeight w:val="227"/>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85E7BBA" w14:textId="77777777" w:rsidR="000449D2" w:rsidRPr="001961D7" w:rsidRDefault="000449D2" w:rsidP="000449D2">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lastRenderedPageBreak/>
              <w:t>18-21</w:t>
            </w:r>
          </w:p>
        </w:tc>
        <w:tc>
          <w:tcPr>
            <w:tcW w:w="1252" w:type="dxa"/>
            <w:tcBorders>
              <w:top w:val="nil"/>
              <w:left w:val="nil"/>
              <w:bottom w:val="single" w:sz="4" w:space="0" w:color="auto"/>
              <w:right w:val="single" w:sz="4" w:space="0" w:color="auto"/>
            </w:tcBorders>
            <w:shd w:val="clear" w:color="auto" w:fill="auto"/>
            <w:noWrap/>
            <w:vAlign w:val="bottom"/>
            <w:hideMark/>
          </w:tcPr>
          <w:p w14:paraId="0BBD7DFE"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15</w:t>
            </w:r>
          </w:p>
        </w:tc>
        <w:tc>
          <w:tcPr>
            <w:tcW w:w="1252" w:type="dxa"/>
            <w:tcBorders>
              <w:top w:val="nil"/>
              <w:left w:val="nil"/>
              <w:bottom w:val="single" w:sz="4" w:space="0" w:color="auto"/>
              <w:right w:val="single" w:sz="4" w:space="0" w:color="auto"/>
            </w:tcBorders>
            <w:shd w:val="clear" w:color="auto" w:fill="auto"/>
            <w:noWrap/>
            <w:vAlign w:val="bottom"/>
            <w:hideMark/>
          </w:tcPr>
          <w:p w14:paraId="7F973091"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18</w:t>
            </w:r>
          </w:p>
        </w:tc>
        <w:tc>
          <w:tcPr>
            <w:tcW w:w="1318" w:type="dxa"/>
            <w:tcBorders>
              <w:top w:val="nil"/>
              <w:left w:val="nil"/>
              <w:bottom w:val="single" w:sz="4" w:space="0" w:color="auto"/>
              <w:right w:val="single" w:sz="4" w:space="0" w:color="auto"/>
            </w:tcBorders>
            <w:shd w:val="clear" w:color="auto" w:fill="auto"/>
            <w:noWrap/>
            <w:vAlign w:val="bottom"/>
            <w:hideMark/>
          </w:tcPr>
          <w:p w14:paraId="662F2CD3"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33</w:t>
            </w:r>
          </w:p>
        </w:tc>
        <w:tc>
          <w:tcPr>
            <w:tcW w:w="1186" w:type="dxa"/>
            <w:tcBorders>
              <w:top w:val="nil"/>
              <w:left w:val="nil"/>
              <w:bottom w:val="single" w:sz="4" w:space="0" w:color="auto"/>
              <w:right w:val="single" w:sz="4" w:space="0" w:color="auto"/>
            </w:tcBorders>
            <w:shd w:val="clear" w:color="auto" w:fill="auto"/>
            <w:noWrap/>
            <w:vAlign w:val="center"/>
            <w:hideMark/>
          </w:tcPr>
          <w:p w14:paraId="3AD78820"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8</w:t>
            </w:r>
          </w:p>
        </w:tc>
        <w:tc>
          <w:tcPr>
            <w:tcW w:w="1252" w:type="dxa"/>
            <w:tcBorders>
              <w:top w:val="nil"/>
              <w:left w:val="nil"/>
              <w:bottom w:val="single" w:sz="4" w:space="0" w:color="auto"/>
              <w:right w:val="single" w:sz="4" w:space="0" w:color="auto"/>
            </w:tcBorders>
            <w:shd w:val="clear" w:color="auto" w:fill="auto"/>
            <w:noWrap/>
            <w:vAlign w:val="center"/>
            <w:hideMark/>
          </w:tcPr>
          <w:p w14:paraId="798DF58F"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8</w:t>
            </w:r>
          </w:p>
        </w:tc>
        <w:tc>
          <w:tcPr>
            <w:tcW w:w="1253" w:type="dxa"/>
            <w:tcBorders>
              <w:top w:val="nil"/>
              <w:left w:val="nil"/>
              <w:bottom w:val="single" w:sz="4" w:space="0" w:color="auto"/>
              <w:right w:val="single" w:sz="4" w:space="0" w:color="auto"/>
            </w:tcBorders>
            <w:shd w:val="clear" w:color="auto" w:fill="auto"/>
            <w:noWrap/>
            <w:vAlign w:val="center"/>
            <w:hideMark/>
          </w:tcPr>
          <w:p w14:paraId="56126928"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16</w:t>
            </w:r>
          </w:p>
        </w:tc>
      </w:tr>
      <w:tr w:rsidR="00FF6287" w:rsidRPr="001961D7" w14:paraId="3A44966A" w14:textId="77777777" w:rsidTr="003619F5">
        <w:trPr>
          <w:trHeight w:val="227"/>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178661D" w14:textId="77777777" w:rsidR="000449D2" w:rsidRPr="001961D7" w:rsidRDefault="000449D2" w:rsidP="000449D2">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22-45</w:t>
            </w:r>
          </w:p>
        </w:tc>
        <w:tc>
          <w:tcPr>
            <w:tcW w:w="1252" w:type="dxa"/>
            <w:tcBorders>
              <w:top w:val="nil"/>
              <w:left w:val="nil"/>
              <w:bottom w:val="single" w:sz="4" w:space="0" w:color="auto"/>
              <w:right w:val="single" w:sz="4" w:space="0" w:color="auto"/>
            </w:tcBorders>
            <w:shd w:val="clear" w:color="auto" w:fill="auto"/>
            <w:noWrap/>
            <w:vAlign w:val="bottom"/>
            <w:hideMark/>
          </w:tcPr>
          <w:p w14:paraId="42F23908"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446</w:t>
            </w:r>
          </w:p>
        </w:tc>
        <w:tc>
          <w:tcPr>
            <w:tcW w:w="1252" w:type="dxa"/>
            <w:tcBorders>
              <w:top w:val="nil"/>
              <w:left w:val="nil"/>
              <w:bottom w:val="single" w:sz="4" w:space="0" w:color="auto"/>
              <w:right w:val="single" w:sz="4" w:space="0" w:color="auto"/>
            </w:tcBorders>
            <w:shd w:val="clear" w:color="auto" w:fill="auto"/>
            <w:noWrap/>
            <w:vAlign w:val="bottom"/>
            <w:hideMark/>
          </w:tcPr>
          <w:p w14:paraId="6182C138"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200</w:t>
            </w:r>
          </w:p>
        </w:tc>
        <w:tc>
          <w:tcPr>
            <w:tcW w:w="1318" w:type="dxa"/>
            <w:tcBorders>
              <w:top w:val="nil"/>
              <w:left w:val="nil"/>
              <w:bottom w:val="single" w:sz="4" w:space="0" w:color="auto"/>
              <w:right w:val="single" w:sz="4" w:space="0" w:color="auto"/>
            </w:tcBorders>
            <w:shd w:val="clear" w:color="auto" w:fill="auto"/>
            <w:noWrap/>
            <w:vAlign w:val="bottom"/>
            <w:hideMark/>
          </w:tcPr>
          <w:p w14:paraId="703B6EF6"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646</w:t>
            </w:r>
          </w:p>
        </w:tc>
        <w:tc>
          <w:tcPr>
            <w:tcW w:w="1186" w:type="dxa"/>
            <w:tcBorders>
              <w:top w:val="nil"/>
              <w:left w:val="nil"/>
              <w:bottom w:val="single" w:sz="4" w:space="0" w:color="auto"/>
              <w:right w:val="single" w:sz="4" w:space="0" w:color="auto"/>
            </w:tcBorders>
            <w:shd w:val="clear" w:color="auto" w:fill="auto"/>
            <w:noWrap/>
            <w:vAlign w:val="center"/>
            <w:hideMark/>
          </w:tcPr>
          <w:p w14:paraId="331CC99B"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400</w:t>
            </w:r>
          </w:p>
        </w:tc>
        <w:tc>
          <w:tcPr>
            <w:tcW w:w="1252" w:type="dxa"/>
            <w:tcBorders>
              <w:top w:val="nil"/>
              <w:left w:val="nil"/>
              <w:bottom w:val="single" w:sz="4" w:space="0" w:color="auto"/>
              <w:right w:val="single" w:sz="4" w:space="0" w:color="auto"/>
            </w:tcBorders>
            <w:shd w:val="clear" w:color="auto" w:fill="auto"/>
            <w:noWrap/>
            <w:vAlign w:val="center"/>
            <w:hideMark/>
          </w:tcPr>
          <w:p w14:paraId="726F0B0F"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183</w:t>
            </w:r>
          </w:p>
        </w:tc>
        <w:tc>
          <w:tcPr>
            <w:tcW w:w="1253" w:type="dxa"/>
            <w:tcBorders>
              <w:top w:val="nil"/>
              <w:left w:val="nil"/>
              <w:bottom w:val="single" w:sz="4" w:space="0" w:color="auto"/>
              <w:right w:val="single" w:sz="4" w:space="0" w:color="auto"/>
            </w:tcBorders>
            <w:shd w:val="clear" w:color="auto" w:fill="auto"/>
            <w:noWrap/>
            <w:vAlign w:val="center"/>
            <w:hideMark/>
          </w:tcPr>
          <w:p w14:paraId="290830CB"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583</w:t>
            </w:r>
          </w:p>
        </w:tc>
      </w:tr>
      <w:tr w:rsidR="00FF6287" w:rsidRPr="001961D7" w14:paraId="090E5EC6" w14:textId="77777777" w:rsidTr="003619F5">
        <w:trPr>
          <w:trHeight w:val="227"/>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44B42F6" w14:textId="77777777" w:rsidR="000449D2" w:rsidRPr="001961D7" w:rsidRDefault="000449D2" w:rsidP="000449D2">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46-59</w:t>
            </w:r>
          </w:p>
        </w:tc>
        <w:tc>
          <w:tcPr>
            <w:tcW w:w="1252" w:type="dxa"/>
            <w:tcBorders>
              <w:top w:val="nil"/>
              <w:left w:val="nil"/>
              <w:bottom w:val="single" w:sz="4" w:space="0" w:color="auto"/>
              <w:right w:val="single" w:sz="4" w:space="0" w:color="auto"/>
            </w:tcBorders>
            <w:shd w:val="clear" w:color="auto" w:fill="auto"/>
            <w:noWrap/>
            <w:vAlign w:val="bottom"/>
            <w:hideMark/>
          </w:tcPr>
          <w:p w14:paraId="0654CB23"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594</w:t>
            </w:r>
          </w:p>
        </w:tc>
        <w:tc>
          <w:tcPr>
            <w:tcW w:w="1252" w:type="dxa"/>
            <w:tcBorders>
              <w:top w:val="nil"/>
              <w:left w:val="nil"/>
              <w:bottom w:val="single" w:sz="4" w:space="0" w:color="auto"/>
              <w:right w:val="single" w:sz="4" w:space="0" w:color="auto"/>
            </w:tcBorders>
            <w:shd w:val="clear" w:color="auto" w:fill="auto"/>
            <w:noWrap/>
            <w:vAlign w:val="bottom"/>
            <w:hideMark/>
          </w:tcPr>
          <w:p w14:paraId="7E01A340"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168</w:t>
            </w:r>
          </w:p>
        </w:tc>
        <w:tc>
          <w:tcPr>
            <w:tcW w:w="1318" w:type="dxa"/>
            <w:tcBorders>
              <w:top w:val="nil"/>
              <w:left w:val="nil"/>
              <w:bottom w:val="single" w:sz="4" w:space="0" w:color="auto"/>
              <w:right w:val="single" w:sz="4" w:space="0" w:color="auto"/>
            </w:tcBorders>
            <w:shd w:val="clear" w:color="auto" w:fill="auto"/>
            <w:noWrap/>
            <w:vAlign w:val="bottom"/>
            <w:hideMark/>
          </w:tcPr>
          <w:p w14:paraId="1FE0CE88"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762</w:t>
            </w:r>
          </w:p>
        </w:tc>
        <w:tc>
          <w:tcPr>
            <w:tcW w:w="1186" w:type="dxa"/>
            <w:tcBorders>
              <w:top w:val="nil"/>
              <w:left w:val="nil"/>
              <w:bottom w:val="single" w:sz="4" w:space="0" w:color="auto"/>
              <w:right w:val="single" w:sz="4" w:space="0" w:color="auto"/>
            </w:tcBorders>
            <w:shd w:val="clear" w:color="auto" w:fill="auto"/>
            <w:noWrap/>
            <w:vAlign w:val="center"/>
            <w:hideMark/>
          </w:tcPr>
          <w:p w14:paraId="0E5FE9B0"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365</w:t>
            </w:r>
          </w:p>
        </w:tc>
        <w:tc>
          <w:tcPr>
            <w:tcW w:w="1252" w:type="dxa"/>
            <w:tcBorders>
              <w:top w:val="nil"/>
              <w:left w:val="nil"/>
              <w:bottom w:val="single" w:sz="4" w:space="0" w:color="auto"/>
              <w:right w:val="single" w:sz="4" w:space="0" w:color="auto"/>
            </w:tcBorders>
            <w:shd w:val="clear" w:color="auto" w:fill="auto"/>
            <w:noWrap/>
            <w:vAlign w:val="center"/>
            <w:hideMark/>
          </w:tcPr>
          <w:p w14:paraId="1094B3D9"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128</w:t>
            </w:r>
          </w:p>
        </w:tc>
        <w:tc>
          <w:tcPr>
            <w:tcW w:w="1253" w:type="dxa"/>
            <w:tcBorders>
              <w:top w:val="nil"/>
              <w:left w:val="nil"/>
              <w:bottom w:val="single" w:sz="4" w:space="0" w:color="auto"/>
              <w:right w:val="single" w:sz="4" w:space="0" w:color="auto"/>
            </w:tcBorders>
            <w:shd w:val="clear" w:color="auto" w:fill="auto"/>
            <w:noWrap/>
            <w:vAlign w:val="center"/>
            <w:hideMark/>
          </w:tcPr>
          <w:p w14:paraId="33C43412"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493</w:t>
            </w:r>
          </w:p>
        </w:tc>
      </w:tr>
      <w:tr w:rsidR="00FF6287" w:rsidRPr="001961D7" w14:paraId="42635703" w14:textId="77777777" w:rsidTr="003619F5">
        <w:trPr>
          <w:trHeight w:val="227"/>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756894E" w14:textId="3D53111C" w:rsidR="000449D2" w:rsidRPr="001961D7" w:rsidRDefault="000449D2" w:rsidP="000449D2">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60 years and above</w:t>
            </w:r>
          </w:p>
        </w:tc>
        <w:tc>
          <w:tcPr>
            <w:tcW w:w="1252" w:type="dxa"/>
            <w:tcBorders>
              <w:top w:val="nil"/>
              <w:left w:val="nil"/>
              <w:bottom w:val="single" w:sz="4" w:space="0" w:color="auto"/>
              <w:right w:val="single" w:sz="4" w:space="0" w:color="auto"/>
            </w:tcBorders>
            <w:shd w:val="clear" w:color="auto" w:fill="auto"/>
            <w:noWrap/>
            <w:vAlign w:val="bottom"/>
            <w:hideMark/>
          </w:tcPr>
          <w:p w14:paraId="1DDE31BB"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382</w:t>
            </w:r>
          </w:p>
        </w:tc>
        <w:tc>
          <w:tcPr>
            <w:tcW w:w="1252" w:type="dxa"/>
            <w:tcBorders>
              <w:top w:val="nil"/>
              <w:left w:val="nil"/>
              <w:bottom w:val="single" w:sz="4" w:space="0" w:color="auto"/>
              <w:right w:val="single" w:sz="4" w:space="0" w:color="auto"/>
            </w:tcBorders>
            <w:shd w:val="clear" w:color="auto" w:fill="auto"/>
            <w:noWrap/>
            <w:vAlign w:val="bottom"/>
            <w:hideMark/>
          </w:tcPr>
          <w:p w14:paraId="702695D8"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97</w:t>
            </w:r>
          </w:p>
        </w:tc>
        <w:tc>
          <w:tcPr>
            <w:tcW w:w="1318" w:type="dxa"/>
            <w:tcBorders>
              <w:top w:val="nil"/>
              <w:left w:val="nil"/>
              <w:bottom w:val="single" w:sz="4" w:space="0" w:color="auto"/>
              <w:right w:val="single" w:sz="4" w:space="0" w:color="auto"/>
            </w:tcBorders>
            <w:shd w:val="clear" w:color="auto" w:fill="auto"/>
            <w:noWrap/>
            <w:vAlign w:val="bottom"/>
            <w:hideMark/>
          </w:tcPr>
          <w:p w14:paraId="134F612E"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479</w:t>
            </w:r>
          </w:p>
        </w:tc>
        <w:tc>
          <w:tcPr>
            <w:tcW w:w="1186" w:type="dxa"/>
            <w:tcBorders>
              <w:top w:val="nil"/>
              <w:left w:val="nil"/>
              <w:bottom w:val="single" w:sz="4" w:space="0" w:color="auto"/>
              <w:right w:val="single" w:sz="4" w:space="0" w:color="auto"/>
            </w:tcBorders>
            <w:shd w:val="clear" w:color="auto" w:fill="auto"/>
            <w:noWrap/>
            <w:vAlign w:val="center"/>
            <w:hideMark/>
          </w:tcPr>
          <w:p w14:paraId="674FCFCA"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276</w:t>
            </w:r>
          </w:p>
        </w:tc>
        <w:tc>
          <w:tcPr>
            <w:tcW w:w="1252" w:type="dxa"/>
            <w:tcBorders>
              <w:top w:val="nil"/>
              <w:left w:val="nil"/>
              <w:bottom w:val="single" w:sz="4" w:space="0" w:color="auto"/>
              <w:right w:val="single" w:sz="4" w:space="0" w:color="auto"/>
            </w:tcBorders>
            <w:shd w:val="clear" w:color="auto" w:fill="auto"/>
            <w:noWrap/>
            <w:vAlign w:val="center"/>
            <w:hideMark/>
          </w:tcPr>
          <w:p w14:paraId="7BE36D6B"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64</w:t>
            </w:r>
          </w:p>
        </w:tc>
        <w:tc>
          <w:tcPr>
            <w:tcW w:w="1253" w:type="dxa"/>
            <w:tcBorders>
              <w:top w:val="nil"/>
              <w:left w:val="nil"/>
              <w:bottom w:val="single" w:sz="4" w:space="0" w:color="auto"/>
              <w:right w:val="single" w:sz="4" w:space="0" w:color="auto"/>
            </w:tcBorders>
            <w:shd w:val="clear" w:color="auto" w:fill="auto"/>
            <w:noWrap/>
            <w:vAlign w:val="center"/>
            <w:hideMark/>
          </w:tcPr>
          <w:p w14:paraId="5EE9976F"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340</w:t>
            </w:r>
          </w:p>
        </w:tc>
      </w:tr>
      <w:tr w:rsidR="00FF6287" w:rsidRPr="001961D7" w14:paraId="7B567D25" w14:textId="77777777" w:rsidTr="003619F5">
        <w:trPr>
          <w:trHeight w:val="227"/>
          <w:jc w:val="center"/>
        </w:trPr>
        <w:tc>
          <w:tcPr>
            <w:tcW w:w="2410" w:type="dxa"/>
            <w:tcBorders>
              <w:top w:val="nil"/>
              <w:left w:val="single" w:sz="4" w:space="0" w:color="auto"/>
              <w:bottom w:val="single" w:sz="4" w:space="0" w:color="auto"/>
              <w:right w:val="single" w:sz="4" w:space="0" w:color="auto"/>
            </w:tcBorders>
            <w:shd w:val="clear" w:color="000000" w:fill="BFBFBF"/>
            <w:noWrap/>
            <w:vAlign w:val="bottom"/>
            <w:hideMark/>
          </w:tcPr>
          <w:p w14:paraId="780DF82F" w14:textId="0CFC59E2" w:rsidR="000449D2" w:rsidRPr="001961D7" w:rsidRDefault="000449D2" w:rsidP="000449D2">
            <w:pPr>
              <w:spacing w:after="0" w:line="240" w:lineRule="auto"/>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Adult</w:t>
            </w:r>
          </w:p>
        </w:tc>
        <w:tc>
          <w:tcPr>
            <w:tcW w:w="1252" w:type="dxa"/>
            <w:tcBorders>
              <w:top w:val="nil"/>
              <w:left w:val="nil"/>
              <w:bottom w:val="single" w:sz="4" w:space="0" w:color="auto"/>
              <w:right w:val="single" w:sz="4" w:space="0" w:color="auto"/>
            </w:tcBorders>
            <w:shd w:val="clear" w:color="000000" w:fill="BFBFBF"/>
            <w:noWrap/>
            <w:vAlign w:val="bottom"/>
            <w:hideMark/>
          </w:tcPr>
          <w:p w14:paraId="4AF72B12"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1437</w:t>
            </w:r>
          </w:p>
        </w:tc>
        <w:tc>
          <w:tcPr>
            <w:tcW w:w="1252" w:type="dxa"/>
            <w:tcBorders>
              <w:top w:val="nil"/>
              <w:left w:val="nil"/>
              <w:bottom w:val="single" w:sz="4" w:space="0" w:color="auto"/>
              <w:right w:val="single" w:sz="4" w:space="0" w:color="auto"/>
            </w:tcBorders>
            <w:shd w:val="clear" w:color="000000" w:fill="BFBFBF"/>
            <w:noWrap/>
            <w:vAlign w:val="bottom"/>
            <w:hideMark/>
          </w:tcPr>
          <w:p w14:paraId="073C1F18"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483</w:t>
            </w:r>
          </w:p>
        </w:tc>
        <w:tc>
          <w:tcPr>
            <w:tcW w:w="1318" w:type="dxa"/>
            <w:tcBorders>
              <w:top w:val="nil"/>
              <w:left w:val="nil"/>
              <w:bottom w:val="single" w:sz="4" w:space="0" w:color="auto"/>
              <w:right w:val="single" w:sz="4" w:space="0" w:color="auto"/>
            </w:tcBorders>
            <w:shd w:val="clear" w:color="000000" w:fill="BFBFBF"/>
            <w:noWrap/>
            <w:vAlign w:val="bottom"/>
            <w:hideMark/>
          </w:tcPr>
          <w:p w14:paraId="28818F1F"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1920</w:t>
            </w:r>
          </w:p>
        </w:tc>
        <w:tc>
          <w:tcPr>
            <w:tcW w:w="1186" w:type="dxa"/>
            <w:tcBorders>
              <w:top w:val="nil"/>
              <w:left w:val="nil"/>
              <w:bottom w:val="single" w:sz="4" w:space="0" w:color="auto"/>
              <w:right w:val="single" w:sz="4" w:space="0" w:color="auto"/>
            </w:tcBorders>
            <w:shd w:val="clear" w:color="000000" w:fill="BFBFBF"/>
            <w:noWrap/>
            <w:vAlign w:val="center"/>
            <w:hideMark/>
          </w:tcPr>
          <w:p w14:paraId="0D5C62F8"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1049</w:t>
            </w:r>
          </w:p>
        </w:tc>
        <w:tc>
          <w:tcPr>
            <w:tcW w:w="1252" w:type="dxa"/>
            <w:tcBorders>
              <w:top w:val="nil"/>
              <w:left w:val="nil"/>
              <w:bottom w:val="single" w:sz="4" w:space="0" w:color="auto"/>
              <w:right w:val="single" w:sz="4" w:space="0" w:color="auto"/>
            </w:tcBorders>
            <w:shd w:val="clear" w:color="000000" w:fill="BFBFBF"/>
            <w:noWrap/>
            <w:vAlign w:val="center"/>
            <w:hideMark/>
          </w:tcPr>
          <w:p w14:paraId="2C4D7B3E"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383</w:t>
            </w:r>
          </w:p>
        </w:tc>
        <w:tc>
          <w:tcPr>
            <w:tcW w:w="1253" w:type="dxa"/>
            <w:tcBorders>
              <w:top w:val="nil"/>
              <w:left w:val="nil"/>
              <w:bottom w:val="single" w:sz="4" w:space="0" w:color="auto"/>
              <w:right w:val="single" w:sz="4" w:space="0" w:color="auto"/>
            </w:tcBorders>
            <w:shd w:val="clear" w:color="000000" w:fill="BFBFBF"/>
            <w:noWrap/>
            <w:vAlign w:val="center"/>
            <w:hideMark/>
          </w:tcPr>
          <w:p w14:paraId="337DC760"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1432</w:t>
            </w:r>
          </w:p>
        </w:tc>
      </w:tr>
      <w:tr w:rsidR="00FF6287" w:rsidRPr="001961D7" w14:paraId="6CD3C51E" w14:textId="77777777" w:rsidTr="003619F5">
        <w:trPr>
          <w:trHeight w:val="227"/>
          <w:jc w:val="center"/>
        </w:trPr>
        <w:tc>
          <w:tcPr>
            <w:tcW w:w="2410" w:type="dxa"/>
            <w:tcBorders>
              <w:top w:val="nil"/>
              <w:left w:val="single" w:sz="4" w:space="0" w:color="auto"/>
              <w:bottom w:val="single" w:sz="4" w:space="0" w:color="auto"/>
              <w:right w:val="single" w:sz="4" w:space="0" w:color="auto"/>
            </w:tcBorders>
            <w:shd w:val="clear" w:color="000000" w:fill="BFBFBF"/>
            <w:noWrap/>
            <w:vAlign w:val="bottom"/>
            <w:hideMark/>
          </w:tcPr>
          <w:p w14:paraId="400BFB63" w14:textId="332D0DA2" w:rsidR="000449D2" w:rsidRPr="001961D7" w:rsidRDefault="00360A5C" w:rsidP="000449D2">
            <w:pPr>
              <w:spacing w:after="0" w:line="240" w:lineRule="auto"/>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OVERALL TOTAL</w:t>
            </w:r>
          </w:p>
        </w:tc>
        <w:tc>
          <w:tcPr>
            <w:tcW w:w="1252" w:type="dxa"/>
            <w:tcBorders>
              <w:top w:val="nil"/>
              <w:left w:val="nil"/>
              <w:bottom w:val="single" w:sz="4" w:space="0" w:color="auto"/>
              <w:right w:val="single" w:sz="4" w:space="0" w:color="auto"/>
            </w:tcBorders>
            <w:shd w:val="clear" w:color="000000" w:fill="BFBFBF"/>
            <w:noWrap/>
            <w:vAlign w:val="bottom"/>
            <w:hideMark/>
          </w:tcPr>
          <w:p w14:paraId="26B7E40D"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1547</w:t>
            </w:r>
          </w:p>
        </w:tc>
        <w:tc>
          <w:tcPr>
            <w:tcW w:w="1252" w:type="dxa"/>
            <w:tcBorders>
              <w:top w:val="nil"/>
              <w:left w:val="nil"/>
              <w:bottom w:val="single" w:sz="4" w:space="0" w:color="auto"/>
              <w:right w:val="single" w:sz="4" w:space="0" w:color="auto"/>
            </w:tcBorders>
            <w:shd w:val="clear" w:color="000000" w:fill="BFBFBF"/>
            <w:noWrap/>
            <w:vAlign w:val="bottom"/>
            <w:hideMark/>
          </w:tcPr>
          <w:p w14:paraId="77B48D74"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561</w:t>
            </w:r>
          </w:p>
        </w:tc>
        <w:tc>
          <w:tcPr>
            <w:tcW w:w="1318" w:type="dxa"/>
            <w:tcBorders>
              <w:top w:val="nil"/>
              <w:left w:val="nil"/>
              <w:bottom w:val="single" w:sz="4" w:space="0" w:color="auto"/>
              <w:right w:val="single" w:sz="4" w:space="0" w:color="auto"/>
            </w:tcBorders>
            <w:shd w:val="clear" w:color="000000" w:fill="BFBFBF"/>
            <w:noWrap/>
            <w:vAlign w:val="bottom"/>
            <w:hideMark/>
          </w:tcPr>
          <w:p w14:paraId="64A386F6"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2108</w:t>
            </w:r>
          </w:p>
        </w:tc>
        <w:tc>
          <w:tcPr>
            <w:tcW w:w="1186" w:type="dxa"/>
            <w:tcBorders>
              <w:top w:val="nil"/>
              <w:left w:val="nil"/>
              <w:bottom w:val="single" w:sz="4" w:space="0" w:color="auto"/>
              <w:right w:val="single" w:sz="4" w:space="0" w:color="auto"/>
            </w:tcBorders>
            <w:shd w:val="clear" w:color="000000" w:fill="BFBFBF"/>
            <w:noWrap/>
            <w:vAlign w:val="center"/>
            <w:hideMark/>
          </w:tcPr>
          <w:p w14:paraId="707D73E4"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1103</w:t>
            </w:r>
          </w:p>
        </w:tc>
        <w:tc>
          <w:tcPr>
            <w:tcW w:w="1252" w:type="dxa"/>
            <w:tcBorders>
              <w:top w:val="nil"/>
              <w:left w:val="nil"/>
              <w:bottom w:val="single" w:sz="4" w:space="0" w:color="auto"/>
              <w:right w:val="single" w:sz="4" w:space="0" w:color="auto"/>
            </w:tcBorders>
            <w:shd w:val="clear" w:color="000000" w:fill="BFBFBF"/>
            <w:noWrap/>
            <w:vAlign w:val="center"/>
            <w:hideMark/>
          </w:tcPr>
          <w:p w14:paraId="17D3DA95"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425</w:t>
            </w:r>
          </w:p>
        </w:tc>
        <w:tc>
          <w:tcPr>
            <w:tcW w:w="1253" w:type="dxa"/>
            <w:tcBorders>
              <w:top w:val="nil"/>
              <w:left w:val="nil"/>
              <w:bottom w:val="single" w:sz="4" w:space="0" w:color="auto"/>
              <w:right w:val="single" w:sz="4" w:space="0" w:color="auto"/>
            </w:tcBorders>
            <w:shd w:val="clear" w:color="000000" w:fill="BFBFBF"/>
            <w:noWrap/>
            <w:vAlign w:val="center"/>
            <w:hideMark/>
          </w:tcPr>
          <w:p w14:paraId="35753735"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1528</w:t>
            </w:r>
          </w:p>
        </w:tc>
      </w:tr>
    </w:tbl>
    <w:p w14:paraId="3CEF0297" w14:textId="3E0CCA47" w:rsidR="000449D2" w:rsidRPr="001961D7" w:rsidRDefault="000449D2" w:rsidP="001961D7">
      <w:pPr>
        <w:spacing w:after="0"/>
        <w:jc w:val="both"/>
        <w:rPr>
          <w:rFonts w:ascii="Times New Roman" w:hAnsi="Times New Roman" w:cs="Times New Roman"/>
          <w:lang w:val="en-GB"/>
        </w:rPr>
      </w:pPr>
    </w:p>
    <w:p w14:paraId="0BB8D3A6" w14:textId="43F5599F" w:rsidR="000449D2" w:rsidRPr="001961D7" w:rsidRDefault="000449D2" w:rsidP="000449D2">
      <w:pPr>
        <w:jc w:val="center"/>
        <w:rPr>
          <w:rFonts w:ascii="Times New Roman" w:hAnsi="Times New Roman" w:cs="Times New Roman"/>
          <w:b/>
          <w:lang w:val="en-GB"/>
        </w:rPr>
      </w:pPr>
      <w:r w:rsidRPr="001961D7">
        <w:rPr>
          <w:rFonts w:ascii="Times New Roman" w:hAnsi="Times New Roman" w:cs="Times New Roman"/>
          <w:b/>
          <w:lang w:val="en-GB"/>
        </w:rPr>
        <w:t>Destitute Persons Rescued by Ethnic Group and Sex, 2020-2021</w:t>
      </w:r>
    </w:p>
    <w:tbl>
      <w:tblPr>
        <w:tblW w:w="10060" w:type="dxa"/>
        <w:jc w:val="center"/>
        <w:tblLayout w:type="fixed"/>
        <w:tblLook w:val="04A0" w:firstRow="1" w:lastRow="0" w:firstColumn="1" w:lastColumn="0" w:noHBand="0" w:noVBand="1"/>
      </w:tblPr>
      <w:tblGrid>
        <w:gridCol w:w="2122"/>
        <w:gridCol w:w="1323"/>
        <w:gridCol w:w="1323"/>
        <w:gridCol w:w="1323"/>
        <w:gridCol w:w="1323"/>
        <w:gridCol w:w="1323"/>
        <w:gridCol w:w="1323"/>
      </w:tblGrid>
      <w:tr w:rsidR="00FF6287" w:rsidRPr="001961D7" w14:paraId="499423B4" w14:textId="77777777" w:rsidTr="00360A5C">
        <w:trPr>
          <w:trHeight w:val="244"/>
          <w:jc w:val="center"/>
        </w:trPr>
        <w:tc>
          <w:tcPr>
            <w:tcW w:w="2122"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0D72131" w14:textId="08CEF6CE"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Ethnic Group</w:t>
            </w:r>
          </w:p>
        </w:tc>
        <w:tc>
          <w:tcPr>
            <w:tcW w:w="3969" w:type="dxa"/>
            <w:gridSpan w:val="3"/>
            <w:tcBorders>
              <w:top w:val="single" w:sz="4" w:space="0" w:color="auto"/>
              <w:left w:val="nil"/>
              <w:bottom w:val="single" w:sz="4" w:space="0" w:color="auto"/>
              <w:right w:val="single" w:sz="4" w:space="0" w:color="auto"/>
            </w:tcBorders>
            <w:shd w:val="clear" w:color="000000" w:fill="BFBFBF"/>
            <w:noWrap/>
            <w:vAlign w:val="center"/>
            <w:hideMark/>
          </w:tcPr>
          <w:p w14:paraId="18213157"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2020</w:t>
            </w:r>
          </w:p>
        </w:tc>
        <w:tc>
          <w:tcPr>
            <w:tcW w:w="3969" w:type="dxa"/>
            <w:gridSpan w:val="3"/>
            <w:tcBorders>
              <w:top w:val="single" w:sz="4" w:space="0" w:color="auto"/>
              <w:left w:val="nil"/>
              <w:bottom w:val="single" w:sz="4" w:space="0" w:color="auto"/>
              <w:right w:val="single" w:sz="4" w:space="0" w:color="auto"/>
            </w:tcBorders>
            <w:shd w:val="clear" w:color="000000" w:fill="BFBFBF"/>
            <w:noWrap/>
            <w:vAlign w:val="center"/>
            <w:hideMark/>
          </w:tcPr>
          <w:p w14:paraId="4C6E9698"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2021</w:t>
            </w:r>
          </w:p>
        </w:tc>
      </w:tr>
      <w:tr w:rsidR="00FF6287" w:rsidRPr="001961D7" w14:paraId="321D9C53" w14:textId="77777777" w:rsidTr="00360A5C">
        <w:trPr>
          <w:trHeight w:val="264"/>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32A8C1A"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p>
        </w:tc>
        <w:tc>
          <w:tcPr>
            <w:tcW w:w="1323" w:type="dxa"/>
            <w:tcBorders>
              <w:top w:val="nil"/>
              <w:left w:val="nil"/>
              <w:bottom w:val="single" w:sz="4" w:space="0" w:color="auto"/>
              <w:right w:val="single" w:sz="4" w:space="0" w:color="auto"/>
            </w:tcBorders>
            <w:shd w:val="clear" w:color="000000" w:fill="BFBFBF"/>
            <w:noWrap/>
            <w:vAlign w:val="center"/>
            <w:hideMark/>
          </w:tcPr>
          <w:p w14:paraId="224DA7E0" w14:textId="65143364" w:rsidR="000449D2" w:rsidRPr="001961D7" w:rsidRDefault="00360A5C"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 xml:space="preserve">Male </w:t>
            </w:r>
          </w:p>
        </w:tc>
        <w:tc>
          <w:tcPr>
            <w:tcW w:w="1323" w:type="dxa"/>
            <w:tcBorders>
              <w:top w:val="nil"/>
              <w:left w:val="nil"/>
              <w:bottom w:val="single" w:sz="4" w:space="0" w:color="auto"/>
              <w:right w:val="single" w:sz="4" w:space="0" w:color="auto"/>
            </w:tcBorders>
            <w:shd w:val="clear" w:color="000000" w:fill="BFBFBF"/>
            <w:noWrap/>
            <w:vAlign w:val="center"/>
            <w:hideMark/>
          </w:tcPr>
          <w:p w14:paraId="182DFB78" w14:textId="0C0D7418" w:rsidR="000449D2" w:rsidRPr="001961D7" w:rsidRDefault="00360A5C"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Female</w:t>
            </w:r>
          </w:p>
        </w:tc>
        <w:tc>
          <w:tcPr>
            <w:tcW w:w="1323" w:type="dxa"/>
            <w:tcBorders>
              <w:top w:val="nil"/>
              <w:left w:val="nil"/>
              <w:bottom w:val="single" w:sz="4" w:space="0" w:color="auto"/>
              <w:right w:val="single" w:sz="4" w:space="0" w:color="auto"/>
            </w:tcBorders>
            <w:shd w:val="clear" w:color="000000" w:fill="BFBFBF"/>
            <w:noWrap/>
            <w:vAlign w:val="center"/>
            <w:hideMark/>
          </w:tcPr>
          <w:p w14:paraId="3714DBD3" w14:textId="48D471EC" w:rsidR="000449D2" w:rsidRPr="001961D7" w:rsidRDefault="00360A5C"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Total</w:t>
            </w:r>
          </w:p>
        </w:tc>
        <w:tc>
          <w:tcPr>
            <w:tcW w:w="1323" w:type="dxa"/>
            <w:tcBorders>
              <w:top w:val="nil"/>
              <w:left w:val="nil"/>
              <w:bottom w:val="single" w:sz="4" w:space="0" w:color="auto"/>
              <w:right w:val="single" w:sz="4" w:space="0" w:color="auto"/>
            </w:tcBorders>
            <w:shd w:val="clear" w:color="000000" w:fill="BFBFBF"/>
            <w:noWrap/>
            <w:vAlign w:val="center"/>
            <w:hideMark/>
          </w:tcPr>
          <w:p w14:paraId="3641EE17" w14:textId="36257072" w:rsidR="000449D2" w:rsidRPr="001961D7" w:rsidRDefault="00360A5C"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Male</w:t>
            </w:r>
          </w:p>
        </w:tc>
        <w:tc>
          <w:tcPr>
            <w:tcW w:w="1323" w:type="dxa"/>
            <w:tcBorders>
              <w:top w:val="nil"/>
              <w:left w:val="nil"/>
              <w:bottom w:val="single" w:sz="4" w:space="0" w:color="auto"/>
              <w:right w:val="single" w:sz="4" w:space="0" w:color="auto"/>
            </w:tcBorders>
            <w:shd w:val="clear" w:color="000000" w:fill="BFBFBF"/>
            <w:noWrap/>
            <w:vAlign w:val="center"/>
            <w:hideMark/>
          </w:tcPr>
          <w:p w14:paraId="1A57CA4A" w14:textId="71020BCC" w:rsidR="000449D2" w:rsidRPr="001961D7" w:rsidRDefault="00360A5C"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Female</w:t>
            </w:r>
          </w:p>
        </w:tc>
        <w:tc>
          <w:tcPr>
            <w:tcW w:w="1323" w:type="dxa"/>
            <w:tcBorders>
              <w:top w:val="nil"/>
              <w:left w:val="nil"/>
              <w:bottom w:val="single" w:sz="4" w:space="0" w:color="auto"/>
              <w:right w:val="single" w:sz="4" w:space="0" w:color="auto"/>
            </w:tcBorders>
            <w:shd w:val="clear" w:color="000000" w:fill="BFBFBF"/>
            <w:noWrap/>
            <w:vAlign w:val="center"/>
            <w:hideMark/>
          </w:tcPr>
          <w:p w14:paraId="34F83BDF" w14:textId="05B80D1C" w:rsidR="000449D2" w:rsidRPr="001961D7" w:rsidRDefault="00360A5C"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Total</w:t>
            </w:r>
          </w:p>
        </w:tc>
      </w:tr>
      <w:tr w:rsidR="00FF6287" w:rsidRPr="001961D7" w14:paraId="109D4437" w14:textId="77777777" w:rsidTr="003619F5">
        <w:trPr>
          <w:trHeight w:val="227"/>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502EC7A" w14:textId="608173ED" w:rsidR="000449D2" w:rsidRPr="001961D7" w:rsidRDefault="000449D2" w:rsidP="000449D2">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Malay</w:t>
            </w:r>
          </w:p>
        </w:tc>
        <w:tc>
          <w:tcPr>
            <w:tcW w:w="1323" w:type="dxa"/>
            <w:tcBorders>
              <w:top w:val="nil"/>
              <w:left w:val="nil"/>
              <w:bottom w:val="single" w:sz="4" w:space="0" w:color="auto"/>
              <w:right w:val="single" w:sz="4" w:space="0" w:color="auto"/>
            </w:tcBorders>
            <w:shd w:val="clear" w:color="auto" w:fill="auto"/>
            <w:noWrap/>
            <w:vAlign w:val="center"/>
            <w:hideMark/>
          </w:tcPr>
          <w:p w14:paraId="4C36D35F"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800</w:t>
            </w:r>
          </w:p>
        </w:tc>
        <w:tc>
          <w:tcPr>
            <w:tcW w:w="1323" w:type="dxa"/>
            <w:tcBorders>
              <w:top w:val="nil"/>
              <w:left w:val="nil"/>
              <w:bottom w:val="single" w:sz="4" w:space="0" w:color="auto"/>
              <w:right w:val="single" w:sz="4" w:space="0" w:color="auto"/>
            </w:tcBorders>
            <w:shd w:val="clear" w:color="auto" w:fill="auto"/>
            <w:noWrap/>
            <w:vAlign w:val="center"/>
            <w:hideMark/>
          </w:tcPr>
          <w:p w14:paraId="6E57AF30"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273</w:t>
            </w:r>
          </w:p>
        </w:tc>
        <w:tc>
          <w:tcPr>
            <w:tcW w:w="1323" w:type="dxa"/>
            <w:tcBorders>
              <w:top w:val="nil"/>
              <w:left w:val="nil"/>
              <w:bottom w:val="single" w:sz="4" w:space="0" w:color="auto"/>
              <w:right w:val="single" w:sz="4" w:space="0" w:color="auto"/>
            </w:tcBorders>
            <w:shd w:val="clear" w:color="auto" w:fill="auto"/>
            <w:noWrap/>
            <w:vAlign w:val="center"/>
            <w:hideMark/>
          </w:tcPr>
          <w:p w14:paraId="34E8AFD0"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1073</w:t>
            </w:r>
          </w:p>
        </w:tc>
        <w:tc>
          <w:tcPr>
            <w:tcW w:w="1323" w:type="dxa"/>
            <w:tcBorders>
              <w:top w:val="nil"/>
              <w:left w:val="nil"/>
              <w:bottom w:val="single" w:sz="4" w:space="0" w:color="auto"/>
              <w:right w:val="single" w:sz="4" w:space="0" w:color="auto"/>
            </w:tcBorders>
            <w:shd w:val="clear" w:color="auto" w:fill="auto"/>
            <w:noWrap/>
            <w:vAlign w:val="center"/>
            <w:hideMark/>
          </w:tcPr>
          <w:p w14:paraId="5DAD7D47"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500</w:t>
            </w:r>
          </w:p>
        </w:tc>
        <w:tc>
          <w:tcPr>
            <w:tcW w:w="1323" w:type="dxa"/>
            <w:tcBorders>
              <w:top w:val="nil"/>
              <w:left w:val="nil"/>
              <w:bottom w:val="single" w:sz="4" w:space="0" w:color="auto"/>
              <w:right w:val="single" w:sz="4" w:space="0" w:color="auto"/>
            </w:tcBorders>
            <w:shd w:val="clear" w:color="auto" w:fill="auto"/>
            <w:noWrap/>
            <w:vAlign w:val="center"/>
            <w:hideMark/>
          </w:tcPr>
          <w:p w14:paraId="63ABE7E7"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200</w:t>
            </w:r>
          </w:p>
        </w:tc>
        <w:tc>
          <w:tcPr>
            <w:tcW w:w="1323" w:type="dxa"/>
            <w:tcBorders>
              <w:top w:val="nil"/>
              <w:left w:val="nil"/>
              <w:bottom w:val="single" w:sz="4" w:space="0" w:color="auto"/>
              <w:right w:val="single" w:sz="4" w:space="0" w:color="auto"/>
            </w:tcBorders>
            <w:shd w:val="clear" w:color="auto" w:fill="auto"/>
            <w:noWrap/>
            <w:vAlign w:val="center"/>
            <w:hideMark/>
          </w:tcPr>
          <w:p w14:paraId="54EC8453"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700</w:t>
            </w:r>
          </w:p>
        </w:tc>
      </w:tr>
      <w:tr w:rsidR="00FF6287" w:rsidRPr="001961D7" w14:paraId="494A69C2" w14:textId="77777777" w:rsidTr="003619F5">
        <w:trPr>
          <w:trHeight w:val="227"/>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C4EA035" w14:textId="1A488359" w:rsidR="000449D2" w:rsidRPr="001961D7" w:rsidRDefault="000449D2" w:rsidP="000449D2">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Chinese</w:t>
            </w:r>
          </w:p>
        </w:tc>
        <w:tc>
          <w:tcPr>
            <w:tcW w:w="1323" w:type="dxa"/>
            <w:tcBorders>
              <w:top w:val="nil"/>
              <w:left w:val="nil"/>
              <w:bottom w:val="single" w:sz="4" w:space="0" w:color="auto"/>
              <w:right w:val="single" w:sz="4" w:space="0" w:color="auto"/>
            </w:tcBorders>
            <w:shd w:val="clear" w:color="auto" w:fill="auto"/>
            <w:noWrap/>
            <w:vAlign w:val="center"/>
            <w:hideMark/>
          </w:tcPr>
          <w:p w14:paraId="6F65143A"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297</w:t>
            </w:r>
          </w:p>
        </w:tc>
        <w:tc>
          <w:tcPr>
            <w:tcW w:w="1323" w:type="dxa"/>
            <w:tcBorders>
              <w:top w:val="nil"/>
              <w:left w:val="nil"/>
              <w:bottom w:val="single" w:sz="4" w:space="0" w:color="auto"/>
              <w:right w:val="single" w:sz="4" w:space="0" w:color="auto"/>
            </w:tcBorders>
            <w:shd w:val="clear" w:color="auto" w:fill="auto"/>
            <w:noWrap/>
            <w:vAlign w:val="center"/>
            <w:hideMark/>
          </w:tcPr>
          <w:p w14:paraId="13C5E265"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54</w:t>
            </w:r>
          </w:p>
        </w:tc>
        <w:tc>
          <w:tcPr>
            <w:tcW w:w="1323" w:type="dxa"/>
            <w:tcBorders>
              <w:top w:val="nil"/>
              <w:left w:val="nil"/>
              <w:bottom w:val="single" w:sz="4" w:space="0" w:color="auto"/>
              <w:right w:val="single" w:sz="4" w:space="0" w:color="auto"/>
            </w:tcBorders>
            <w:shd w:val="clear" w:color="auto" w:fill="auto"/>
            <w:noWrap/>
            <w:vAlign w:val="center"/>
            <w:hideMark/>
          </w:tcPr>
          <w:p w14:paraId="298AF0C5"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351</w:t>
            </w:r>
          </w:p>
        </w:tc>
        <w:tc>
          <w:tcPr>
            <w:tcW w:w="1323" w:type="dxa"/>
            <w:tcBorders>
              <w:top w:val="nil"/>
              <w:left w:val="nil"/>
              <w:bottom w:val="single" w:sz="4" w:space="0" w:color="auto"/>
              <w:right w:val="single" w:sz="4" w:space="0" w:color="auto"/>
            </w:tcBorders>
            <w:shd w:val="clear" w:color="auto" w:fill="auto"/>
            <w:noWrap/>
            <w:vAlign w:val="center"/>
            <w:hideMark/>
          </w:tcPr>
          <w:p w14:paraId="52437242"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246</w:t>
            </w:r>
          </w:p>
        </w:tc>
        <w:tc>
          <w:tcPr>
            <w:tcW w:w="1323" w:type="dxa"/>
            <w:tcBorders>
              <w:top w:val="nil"/>
              <w:left w:val="nil"/>
              <w:bottom w:val="single" w:sz="4" w:space="0" w:color="auto"/>
              <w:right w:val="single" w:sz="4" w:space="0" w:color="auto"/>
            </w:tcBorders>
            <w:shd w:val="clear" w:color="auto" w:fill="auto"/>
            <w:noWrap/>
            <w:vAlign w:val="center"/>
            <w:hideMark/>
          </w:tcPr>
          <w:p w14:paraId="00832CC4"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65</w:t>
            </w:r>
          </w:p>
        </w:tc>
        <w:tc>
          <w:tcPr>
            <w:tcW w:w="1323" w:type="dxa"/>
            <w:tcBorders>
              <w:top w:val="nil"/>
              <w:left w:val="nil"/>
              <w:bottom w:val="single" w:sz="4" w:space="0" w:color="auto"/>
              <w:right w:val="single" w:sz="4" w:space="0" w:color="auto"/>
            </w:tcBorders>
            <w:shd w:val="clear" w:color="auto" w:fill="auto"/>
            <w:noWrap/>
            <w:vAlign w:val="center"/>
            <w:hideMark/>
          </w:tcPr>
          <w:p w14:paraId="43590610"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311</w:t>
            </w:r>
          </w:p>
        </w:tc>
      </w:tr>
      <w:tr w:rsidR="00FF6287" w:rsidRPr="001961D7" w14:paraId="08717C74" w14:textId="77777777" w:rsidTr="003619F5">
        <w:trPr>
          <w:trHeight w:val="227"/>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6C80387" w14:textId="6AE3BE54" w:rsidR="000449D2" w:rsidRPr="001961D7" w:rsidRDefault="000449D2" w:rsidP="000449D2">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Indian</w:t>
            </w:r>
          </w:p>
        </w:tc>
        <w:tc>
          <w:tcPr>
            <w:tcW w:w="1323" w:type="dxa"/>
            <w:tcBorders>
              <w:top w:val="nil"/>
              <w:left w:val="nil"/>
              <w:bottom w:val="single" w:sz="4" w:space="0" w:color="auto"/>
              <w:right w:val="single" w:sz="4" w:space="0" w:color="auto"/>
            </w:tcBorders>
            <w:shd w:val="clear" w:color="auto" w:fill="auto"/>
            <w:noWrap/>
            <w:vAlign w:val="center"/>
            <w:hideMark/>
          </w:tcPr>
          <w:p w14:paraId="023C39E6"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236</w:t>
            </w:r>
          </w:p>
        </w:tc>
        <w:tc>
          <w:tcPr>
            <w:tcW w:w="1323" w:type="dxa"/>
            <w:tcBorders>
              <w:top w:val="nil"/>
              <w:left w:val="nil"/>
              <w:bottom w:val="single" w:sz="4" w:space="0" w:color="auto"/>
              <w:right w:val="single" w:sz="4" w:space="0" w:color="auto"/>
            </w:tcBorders>
            <w:shd w:val="clear" w:color="auto" w:fill="auto"/>
            <w:noWrap/>
            <w:vAlign w:val="center"/>
            <w:hideMark/>
          </w:tcPr>
          <w:p w14:paraId="5B85D697"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83</w:t>
            </w:r>
          </w:p>
        </w:tc>
        <w:tc>
          <w:tcPr>
            <w:tcW w:w="1323" w:type="dxa"/>
            <w:tcBorders>
              <w:top w:val="nil"/>
              <w:left w:val="nil"/>
              <w:bottom w:val="single" w:sz="4" w:space="0" w:color="auto"/>
              <w:right w:val="single" w:sz="4" w:space="0" w:color="auto"/>
            </w:tcBorders>
            <w:shd w:val="clear" w:color="auto" w:fill="auto"/>
            <w:noWrap/>
            <w:vAlign w:val="center"/>
            <w:hideMark/>
          </w:tcPr>
          <w:p w14:paraId="388634E0"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319</w:t>
            </w:r>
          </w:p>
        </w:tc>
        <w:tc>
          <w:tcPr>
            <w:tcW w:w="1323" w:type="dxa"/>
            <w:tcBorders>
              <w:top w:val="nil"/>
              <w:left w:val="nil"/>
              <w:bottom w:val="single" w:sz="4" w:space="0" w:color="auto"/>
              <w:right w:val="single" w:sz="4" w:space="0" w:color="auto"/>
            </w:tcBorders>
            <w:shd w:val="clear" w:color="auto" w:fill="auto"/>
            <w:noWrap/>
            <w:vAlign w:val="center"/>
            <w:hideMark/>
          </w:tcPr>
          <w:p w14:paraId="0FA753F0"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256</w:t>
            </w:r>
          </w:p>
        </w:tc>
        <w:tc>
          <w:tcPr>
            <w:tcW w:w="1323" w:type="dxa"/>
            <w:tcBorders>
              <w:top w:val="nil"/>
              <w:left w:val="nil"/>
              <w:bottom w:val="single" w:sz="4" w:space="0" w:color="auto"/>
              <w:right w:val="single" w:sz="4" w:space="0" w:color="auto"/>
            </w:tcBorders>
            <w:shd w:val="clear" w:color="auto" w:fill="auto"/>
            <w:noWrap/>
            <w:vAlign w:val="center"/>
            <w:hideMark/>
          </w:tcPr>
          <w:p w14:paraId="214BDA82"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105</w:t>
            </w:r>
          </w:p>
        </w:tc>
        <w:tc>
          <w:tcPr>
            <w:tcW w:w="1323" w:type="dxa"/>
            <w:tcBorders>
              <w:top w:val="nil"/>
              <w:left w:val="nil"/>
              <w:bottom w:val="single" w:sz="4" w:space="0" w:color="auto"/>
              <w:right w:val="single" w:sz="4" w:space="0" w:color="auto"/>
            </w:tcBorders>
            <w:shd w:val="clear" w:color="auto" w:fill="auto"/>
            <w:noWrap/>
            <w:vAlign w:val="center"/>
            <w:hideMark/>
          </w:tcPr>
          <w:p w14:paraId="760A692B"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361</w:t>
            </w:r>
          </w:p>
        </w:tc>
      </w:tr>
      <w:tr w:rsidR="00FF6287" w:rsidRPr="001961D7" w14:paraId="5C6B5B36" w14:textId="77777777" w:rsidTr="003619F5">
        <w:trPr>
          <w:trHeight w:val="227"/>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4C01BED" w14:textId="523234E1" w:rsidR="000449D2" w:rsidRPr="001961D7" w:rsidRDefault="000449D2" w:rsidP="000449D2">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Peninsular Natives</w:t>
            </w:r>
          </w:p>
        </w:tc>
        <w:tc>
          <w:tcPr>
            <w:tcW w:w="1323" w:type="dxa"/>
            <w:tcBorders>
              <w:top w:val="nil"/>
              <w:left w:val="nil"/>
              <w:bottom w:val="single" w:sz="4" w:space="0" w:color="auto"/>
              <w:right w:val="single" w:sz="4" w:space="0" w:color="auto"/>
            </w:tcBorders>
            <w:shd w:val="clear" w:color="auto" w:fill="auto"/>
            <w:noWrap/>
            <w:vAlign w:val="center"/>
            <w:hideMark/>
          </w:tcPr>
          <w:p w14:paraId="58FC05E6"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2</w:t>
            </w:r>
          </w:p>
        </w:tc>
        <w:tc>
          <w:tcPr>
            <w:tcW w:w="1323" w:type="dxa"/>
            <w:tcBorders>
              <w:top w:val="nil"/>
              <w:left w:val="nil"/>
              <w:bottom w:val="single" w:sz="4" w:space="0" w:color="auto"/>
              <w:right w:val="single" w:sz="4" w:space="0" w:color="auto"/>
            </w:tcBorders>
            <w:shd w:val="clear" w:color="auto" w:fill="auto"/>
            <w:noWrap/>
            <w:vAlign w:val="center"/>
            <w:hideMark/>
          </w:tcPr>
          <w:p w14:paraId="577B283D"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3</w:t>
            </w:r>
          </w:p>
        </w:tc>
        <w:tc>
          <w:tcPr>
            <w:tcW w:w="1323" w:type="dxa"/>
            <w:tcBorders>
              <w:top w:val="nil"/>
              <w:left w:val="nil"/>
              <w:bottom w:val="single" w:sz="4" w:space="0" w:color="auto"/>
              <w:right w:val="single" w:sz="4" w:space="0" w:color="auto"/>
            </w:tcBorders>
            <w:shd w:val="clear" w:color="auto" w:fill="auto"/>
            <w:noWrap/>
            <w:vAlign w:val="center"/>
            <w:hideMark/>
          </w:tcPr>
          <w:p w14:paraId="2AC38447"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5</w:t>
            </w:r>
          </w:p>
        </w:tc>
        <w:tc>
          <w:tcPr>
            <w:tcW w:w="1323" w:type="dxa"/>
            <w:tcBorders>
              <w:top w:val="nil"/>
              <w:left w:val="nil"/>
              <w:bottom w:val="single" w:sz="4" w:space="0" w:color="auto"/>
              <w:right w:val="single" w:sz="4" w:space="0" w:color="auto"/>
            </w:tcBorders>
            <w:shd w:val="clear" w:color="auto" w:fill="auto"/>
            <w:noWrap/>
            <w:vAlign w:val="center"/>
            <w:hideMark/>
          </w:tcPr>
          <w:p w14:paraId="29B662A6"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2</w:t>
            </w:r>
          </w:p>
        </w:tc>
        <w:tc>
          <w:tcPr>
            <w:tcW w:w="1323" w:type="dxa"/>
            <w:tcBorders>
              <w:top w:val="nil"/>
              <w:left w:val="nil"/>
              <w:bottom w:val="single" w:sz="4" w:space="0" w:color="auto"/>
              <w:right w:val="single" w:sz="4" w:space="0" w:color="auto"/>
            </w:tcBorders>
            <w:shd w:val="clear" w:color="auto" w:fill="auto"/>
            <w:noWrap/>
            <w:vAlign w:val="center"/>
            <w:hideMark/>
          </w:tcPr>
          <w:p w14:paraId="54F33F63"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0</w:t>
            </w:r>
          </w:p>
        </w:tc>
        <w:tc>
          <w:tcPr>
            <w:tcW w:w="1323" w:type="dxa"/>
            <w:tcBorders>
              <w:top w:val="nil"/>
              <w:left w:val="nil"/>
              <w:bottom w:val="single" w:sz="4" w:space="0" w:color="auto"/>
              <w:right w:val="single" w:sz="4" w:space="0" w:color="auto"/>
            </w:tcBorders>
            <w:shd w:val="clear" w:color="auto" w:fill="auto"/>
            <w:noWrap/>
            <w:vAlign w:val="center"/>
            <w:hideMark/>
          </w:tcPr>
          <w:p w14:paraId="12D3A4F1"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w:t>
            </w:r>
          </w:p>
        </w:tc>
      </w:tr>
      <w:tr w:rsidR="00FF6287" w:rsidRPr="001961D7" w14:paraId="2BB89E50" w14:textId="77777777" w:rsidTr="003619F5">
        <w:trPr>
          <w:trHeight w:val="227"/>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D970029" w14:textId="7EA60CAC" w:rsidR="000449D2" w:rsidRPr="001961D7" w:rsidRDefault="000449D2" w:rsidP="000449D2">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Sabah Natives</w:t>
            </w:r>
          </w:p>
        </w:tc>
        <w:tc>
          <w:tcPr>
            <w:tcW w:w="1323" w:type="dxa"/>
            <w:tcBorders>
              <w:top w:val="nil"/>
              <w:left w:val="nil"/>
              <w:bottom w:val="single" w:sz="4" w:space="0" w:color="auto"/>
              <w:right w:val="single" w:sz="4" w:space="0" w:color="auto"/>
            </w:tcBorders>
            <w:shd w:val="clear" w:color="auto" w:fill="auto"/>
            <w:noWrap/>
            <w:vAlign w:val="center"/>
            <w:hideMark/>
          </w:tcPr>
          <w:p w14:paraId="44EDDAB1"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12</w:t>
            </w:r>
          </w:p>
        </w:tc>
        <w:tc>
          <w:tcPr>
            <w:tcW w:w="1323" w:type="dxa"/>
            <w:tcBorders>
              <w:top w:val="nil"/>
              <w:left w:val="nil"/>
              <w:bottom w:val="single" w:sz="4" w:space="0" w:color="auto"/>
              <w:right w:val="single" w:sz="4" w:space="0" w:color="auto"/>
            </w:tcBorders>
            <w:shd w:val="clear" w:color="auto" w:fill="auto"/>
            <w:noWrap/>
            <w:vAlign w:val="center"/>
            <w:hideMark/>
          </w:tcPr>
          <w:p w14:paraId="73EBA22C"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10</w:t>
            </w:r>
          </w:p>
        </w:tc>
        <w:tc>
          <w:tcPr>
            <w:tcW w:w="1323" w:type="dxa"/>
            <w:tcBorders>
              <w:top w:val="nil"/>
              <w:left w:val="nil"/>
              <w:bottom w:val="single" w:sz="4" w:space="0" w:color="auto"/>
              <w:right w:val="single" w:sz="4" w:space="0" w:color="auto"/>
            </w:tcBorders>
            <w:shd w:val="clear" w:color="auto" w:fill="auto"/>
            <w:noWrap/>
            <w:vAlign w:val="center"/>
            <w:hideMark/>
          </w:tcPr>
          <w:p w14:paraId="31B96513"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22</w:t>
            </w:r>
          </w:p>
        </w:tc>
        <w:tc>
          <w:tcPr>
            <w:tcW w:w="1323" w:type="dxa"/>
            <w:tcBorders>
              <w:top w:val="nil"/>
              <w:left w:val="nil"/>
              <w:bottom w:val="single" w:sz="4" w:space="0" w:color="auto"/>
              <w:right w:val="single" w:sz="4" w:space="0" w:color="auto"/>
            </w:tcBorders>
            <w:shd w:val="clear" w:color="auto" w:fill="auto"/>
            <w:noWrap/>
            <w:vAlign w:val="center"/>
            <w:hideMark/>
          </w:tcPr>
          <w:p w14:paraId="306763BE"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19</w:t>
            </w:r>
          </w:p>
        </w:tc>
        <w:tc>
          <w:tcPr>
            <w:tcW w:w="1323" w:type="dxa"/>
            <w:tcBorders>
              <w:top w:val="nil"/>
              <w:left w:val="nil"/>
              <w:bottom w:val="single" w:sz="4" w:space="0" w:color="auto"/>
              <w:right w:val="single" w:sz="4" w:space="0" w:color="auto"/>
            </w:tcBorders>
            <w:shd w:val="clear" w:color="auto" w:fill="auto"/>
            <w:noWrap/>
            <w:vAlign w:val="center"/>
            <w:hideMark/>
          </w:tcPr>
          <w:p w14:paraId="096A41B3"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4</w:t>
            </w:r>
          </w:p>
        </w:tc>
        <w:tc>
          <w:tcPr>
            <w:tcW w:w="1323" w:type="dxa"/>
            <w:tcBorders>
              <w:top w:val="nil"/>
              <w:left w:val="nil"/>
              <w:bottom w:val="single" w:sz="4" w:space="0" w:color="auto"/>
              <w:right w:val="single" w:sz="4" w:space="0" w:color="auto"/>
            </w:tcBorders>
            <w:shd w:val="clear" w:color="auto" w:fill="auto"/>
            <w:noWrap/>
            <w:vAlign w:val="center"/>
            <w:hideMark/>
          </w:tcPr>
          <w:p w14:paraId="4C67230E"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23</w:t>
            </w:r>
          </w:p>
        </w:tc>
      </w:tr>
      <w:tr w:rsidR="00FF6287" w:rsidRPr="001961D7" w14:paraId="42B377D0" w14:textId="77777777" w:rsidTr="003619F5">
        <w:trPr>
          <w:trHeight w:val="227"/>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49E2ED0" w14:textId="1B7BE807" w:rsidR="000449D2" w:rsidRPr="001961D7" w:rsidRDefault="000449D2" w:rsidP="000449D2">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Sarawak Natives</w:t>
            </w:r>
          </w:p>
        </w:tc>
        <w:tc>
          <w:tcPr>
            <w:tcW w:w="1323" w:type="dxa"/>
            <w:tcBorders>
              <w:top w:val="nil"/>
              <w:left w:val="nil"/>
              <w:bottom w:val="single" w:sz="4" w:space="0" w:color="auto"/>
              <w:right w:val="single" w:sz="4" w:space="0" w:color="auto"/>
            </w:tcBorders>
            <w:shd w:val="clear" w:color="auto" w:fill="auto"/>
            <w:noWrap/>
            <w:vAlign w:val="center"/>
            <w:hideMark/>
          </w:tcPr>
          <w:p w14:paraId="2376D3E8"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7</w:t>
            </w:r>
          </w:p>
        </w:tc>
        <w:tc>
          <w:tcPr>
            <w:tcW w:w="1323" w:type="dxa"/>
            <w:tcBorders>
              <w:top w:val="nil"/>
              <w:left w:val="nil"/>
              <w:bottom w:val="single" w:sz="4" w:space="0" w:color="auto"/>
              <w:right w:val="single" w:sz="4" w:space="0" w:color="auto"/>
            </w:tcBorders>
            <w:shd w:val="clear" w:color="auto" w:fill="auto"/>
            <w:noWrap/>
            <w:vAlign w:val="center"/>
            <w:hideMark/>
          </w:tcPr>
          <w:p w14:paraId="20AC25CD"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0</w:t>
            </w:r>
          </w:p>
        </w:tc>
        <w:tc>
          <w:tcPr>
            <w:tcW w:w="1323" w:type="dxa"/>
            <w:tcBorders>
              <w:top w:val="nil"/>
              <w:left w:val="nil"/>
              <w:bottom w:val="single" w:sz="4" w:space="0" w:color="auto"/>
              <w:right w:val="single" w:sz="4" w:space="0" w:color="auto"/>
            </w:tcBorders>
            <w:shd w:val="clear" w:color="auto" w:fill="auto"/>
            <w:noWrap/>
            <w:vAlign w:val="center"/>
            <w:hideMark/>
          </w:tcPr>
          <w:p w14:paraId="0732FDFF"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7</w:t>
            </w:r>
          </w:p>
        </w:tc>
        <w:tc>
          <w:tcPr>
            <w:tcW w:w="1323" w:type="dxa"/>
            <w:tcBorders>
              <w:top w:val="nil"/>
              <w:left w:val="nil"/>
              <w:bottom w:val="single" w:sz="4" w:space="0" w:color="auto"/>
              <w:right w:val="single" w:sz="4" w:space="0" w:color="auto"/>
            </w:tcBorders>
            <w:shd w:val="clear" w:color="auto" w:fill="auto"/>
            <w:noWrap/>
            <w:vAlign w:val="center"/>
            <w:hideMark/>
          </w:tcPr>
          <w:p w14:paraId="4A46CEEB"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4</w:t>
            </w:r>
          </w:p>
        </w:tc>
        <w:tc>
          <w:tcPr>
            <w:tcW w:w="1323" w:type="dxa"/>
            <w:tcBorders>
              <w:top w:val="nil"/>
              <w:left w:val="nil"/>
              <w:bottom w:val="single" w:sz="4" w:space="0" w:color="auto"/>
              <w:right w:val="single" w:sz="4" w:space="0" w:color="auto"/>
            </w:tcBorders>
            <w:shd w:val="clear" w:color="auto" w:fill="auto"/>
            <w:noWrap/>
            <w:vAlign w:val="center"/>
            <w:hideMark/>
          </w:tcPr>
          <w:p w14:paraId="197CD874"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w:t>
            </w:r>
          </w:p>
        </w:tc>
        <w:tc>
          <w:tcPr>
            <w:tcW w:w="1323" w:type="dxa"/>
            <w:tcBorders>
              <w:top w:val="nil"/>
              <w:left w:val="nil"/>
              <w:bottom w:val="single" w:sz="4" w:space="0" w:color="auto"/>
              <w:right w:val="single" w:sz="4" w:space="0" w:color="auto"/>
            </w:tcBorders>
            <w:shd w:val="clear" w:color="auto" w:fill="auto"/>
            <w:noWrap/>
            <w:vAlign w:val="center"/>
            <w:hideMark/>
          </w:tcPr>
          <w:p w14:paraId="65888DC4"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5</w:t>
            </w:r>
          </w:p>
        </w:tc>
      </w:tr>
      <w:tr w:rsidR="00FF6287" w:rsidRPr="001961D7" w14:paraId="28AF6997" w14:textId="77777777" w:rsidTr="003619F5">
        <w:trPr>
          <w:trHeight w:val="227"/>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A0837B5" w14:textId="77BCAA09" w:rsidR="000449D2" w:rsidRPr="001961D7" w:rsidRDefault="000449D2" w:rsidP="000449D2">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Others</w:t>
            </w:r>
          </w:p>
        </w:tc>
        <w:tc>
          <w:tcPr>
            <w:tcW w:w="1323" w:type="dxa"/>
            <w:tcBorders>
              <w:top w:val="nil"/>
              <w:left w:val="nil"/>
              <w:bottom w:val="single" w:sz="4" w:space="0" w:color="auto"/>
              <w:right w:val="single" w:sz="4" w:space="0" w:color="auto"/>
            </w:tcBorders>
            <w:shd w:val="clear" w:color="auto" w:fill="auto"/>
            <w:noWrap/>
            <w:vAlign w:val="center"/>
            <w:hideMark/>
          </w:tcPr>
          <w:p w14:paraId="284E1018"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3</w:t>
            </w:r>
          </w:p>
        </w:tc>
        <w:tc>
          <w:tcPr>
            <w:tcW w:w="1323" w:type="dxa"/>
            <w:tcBorders>
              <w:top w:val="nil"/>
              <w:left w:val="nil"/>
              <w:bottom w:val="single" w:sz="4" w:space="0" w:color="auto"/>
              <w:right w:val="single" w:sz="4" w:space="0" w:color="auto"/>
            </w:tcBorders>
            <w:shd w:val="clear" w:color="auto" w:fill="auto"/>
            <w:noWrap/>
            <w:vAlign w:val="center"/>
            <w:hideMark/>
          </w:tcPr>
          <w:p w14:paraId="55CC2D94"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6</w:t>
            </w:r>
          </w:p>
        </w:tc>
        <w:tc>
          <w:tcPr>
            <w:tcW w:w="1323" w:type="dxa"/>
            <w:tcBorders>
              <w:top w:val="nil"/>
              <w:left w:val="nil"/>
              <w:bottom w:val="single" w:sz="4" w:space="0" w:color="auto"/>
              <w:right w:val="single" w:sz="4" w:space="0" w:color="auto"/>
            </w:tcBorders>
            <w:shd w:val="clear" w:color="auto" w:fill="auto"/>
            <w:noWrap/>
            <w:vAlign w:val="center"/>
            <w:hideMark/>
          </w:tcPr>
          <w:p w14:paraId="14FD5DD6"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9</w:t>
            </w:r>
          </w:p>
        </w:tc>
        <w:tc>
          <w:tcPr>
            <w:tcW w:w="1323" w:type="dxa"/>
            <w:tcBorders>
              <w:top w:val="nil"/>
              <w:left w:val="nil"/>
              <w:bottom w:val="single" w:sz="4" w:space="0" w:color="auto"/>
              <w:right w:val="single" w:sz="4" w:space="0" w:color="auto"/>
            </w:tcBorders>
            <w:shd w:val="clear" w:color="auto" w:fill="auto"/>
            <w:noWrap/>
            <w:vAlign w:val="center"/>
            <w:hideMark/>
          </w:tcPr>
          <w:p w14:paraId="570590C4"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13</w:t>
            </w:r>
          </w:p>
        </w:tc>
        <w:tc>
          <w:tcPr>
            <w:tcW w:w="1323" w:type="dxa"/>
            <w:tcBorders>
              <w:top w:val="nil"/>
              <w:left w:val="nil"/>
              <w:bottom w:val="single" w:sz="4" w:space="0" w:color="auto"/>
              <w:right w:val="single" w:sz="4" w:space="0" w:color="auto"/>
            </w:tcBorders>
            <w:shd w:val="clear" w:color="auto" w:fill="auto"/>
            <w:noWrap/>
            <w:vAlign w:val="center"/>
            <w:hideMark/>
          </w:tcPr>
          <w:p w14:paraId="0B8F879F"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4</w:t>
            </w:r>
          </w:p>
        </w:tc>
        <w:tc>
          <w:tcPr>
            <w:tcW w:w="1323" w:type="dxa"/>
            <w:tcBorders>
              <w:top w:val="nil"/>
              <w:left w:val="nil"/>
              <w:bottom w:val="single" w:sz="4" w:space="0" w:color="auto"/>
              <w:right w:val="single" w:sz="4" w:space="0" w:color="auto"/>
            </w:tcBorders>
            <w:shd w:val="clear" w:color="auto" w:fill="auto"/>
            <w:noWrap/>
            <w:vAlign w:val="center"/>
            <w:hideMark/>
          </w:tcPr>
          <w:p w14:paraId="1C529F21"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17</w:t>
            </w:r>
          </w:p>
        </w:tc>
      </w:tr>
      <w:tr w:rsidR="00FF6287" w:rsidRPr="001961D7" w14:paraId="1DB5A261" w14:textId="77777777" w:rsidTr="003619F5">
        <w:trPr>
          <w:trHeight w:val="227"/>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C728CF6" w14:textId="5933C137" w:rsidR="000449D2" w:rsidRPr="001961D7" w:rsidRDefault="000449D2" w:rsidP="000449D2">
            <w:pPr>
              <w:spacing w:after="0" w:line="240" w:lineRule="auto"/>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Non-Citizen</w:t>
            </w:r>
          </w:p>
        </w:tc>
        <w:tc>
          <w:tcPr>
            <w:tcW w:w="1323" w:type="dxa"/>
            <w:tcBorders>
              <w:top w:val="nil"/>
              <w:left w:val="nil"/>
              <w:bottom w:val="single" w:sz="4" w:space="0" w:color="auto"/>
              <w:right w:val="single" w:sz="4" w:space="0" w:color="auto"/>
            </w:tcBorders>
            <w:shd w:val="clear" w:color="auto" w:fill="auto"/>
            <w:noWrap/>
            <w:vAlign w:val="center"/>
            <w:hideMark/>
          </w:tcPr>
          <w:p w14:paraId="0196A1AC"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190</w:t>
            </w:r>
          </w:p>
        </w:tc>
        <w:tc>
          <w:tcPr>
            <w:tcW w:w="1323" w:type="dxa"/>
            <w:tcBorders>
              <w:top w:val="nil"/>
              <w:left w:val="nil"/>
              <w:bottom w:val="single" w:sz="4" w:space="0" w:color="auto"/>
              <w:right w:val="single" w:sz="4" w:space="0" w:color="auto"/>
            </w:tcBorders>
            <w:shd w:val="clear" w:color="auto" w:fill="auto"/>
            <w:noWrap/>
            <w:vAlign w:val="center"/>
            <w:hideMark/>
          </w:tcPr>
          <w:p w14:paraId="0AC4F0F8"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132</w:t>
            </w:r>
          </w:p>
        </w:tc>
        <w:tc>
          <w:tcPr>
            <w:tcW w:w="1323" w:type="dxa"/>
            <w:tcBorders>
              <w:top w:val="nil"/>
              <w:left w:val="nil"/>
              <w:bottom w:val="single" w:sz="4" w:space="0" w:color="auto"/>
              <w:right w:val="single" w:sz="4" w:space="0" w:color="auto"/>
            </w:tcBorders>
            <w:shd w:val="clear" w:color="auto" w:fill="auto"/>
            <w:noWrap/>
            <w:vAlign w:val="center"/>
            <w:hideMark/>
          </w:tcPr>
          <w:p w14:paraId="405D1763"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322</w:t>
            </w:r>
          </w:p>
        </w:tc>
        <w:tc>
          <w:tcPr>
            <w:tcW w:w="1323" w:type="dxa"/>
            <w:tcBorders>
              <w:top w:val="nil"/>
              <w:left w:val="nil"/>
              <w:bottom w:val="single" w:sz="4" w:space="0" w:color="auto"/>
              <w:right w:val="single" w:sz="4" w:space="0" w:color="auto"/>
            </w:tcBorders>
            <w:shd w:val="clear" w:color="auto" w:fill="auto"/>
            <w:noWrap/>
            <w:vAlign w:val="center"/>
            <w:hideMark/>
          </w:tcPr>
          <w:p w14:paraId="4E570645"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63</w:t>
            </w:r>
          </w:p>
        </w:tc>
        <w:tc>
          <w:tcPr>
            <w:tcW w:w="1323" w:type="dxa"/>
            <w:tcBorders>
              <w:top w:val="nil"/>
              <w:left w:val="nil"/>
              <w:bottom w:val="single" w:sz="4" w:space="0" w:color="auto"/>
              <w:right w:val="single" w:sz="4" w:space="0" w:color="auto"/>
            </w:tcBorders>
            <w:shd w:val="clear" w:color="auto" w:fill="auto"/>
            <w:noWrap/>
            <w:vAlign w:val="center"/>
            <w:hideMark/>
          </w:tcPr>
          <w:p w14:paraId="7B986A5E" w14:textId="77777777" w:rsidR="000449D2" w:rsidRPr="001961D7" w:rsidRDefault="000449D2" w:rsidP="000449D2">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val="en-MY" w:eastAsia="en-MY"/>
              </w:rPr>
              <w:t>46</w:t>
            </w:r>
          </w:p>
        </w:tc>
        <w:tc>
          <w:tcPr>
            <w:tcW w:w="1323" w:type="dxa"/>
            <w:tcBorders>
              <w:top w:val="nil"/>
              <w:left w:val="nil"/>
              <w:bottom w:val="single" w:sz="4" w:space="0" w:color="auto"/>
              <w:right w:val="single" w:sz="4" w:space="0" w:color="auto"/>
            </w:tcBorders>
            <w:shd w:val="clear" w:color="auto" w:fill="auto"/>
            <w:noWrap/>
            <w:vAlign w:val="center"/>
            <w:hideMark/>
          </w:tcPr>
          <w:p w14:paraId="2135882B"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109</w:t>
            </w:r>
          </w:p>
        </w:tc>
      </w:tr>
      <w:tr w:rsidR="00FF6287" w:rsidRPr="001961D7" w14:paraId="680587BA" w14:textId="77777777" w:rsidTr="003619F5">
        <w:trPr>
          <w:trHeight w:val="227"/>
          <w:jc w:val="center"/>
        </w:trPr>
        <w:tc>
          <w:tcPr>
            <w:tcW w:w="2122" w:type="dxa"/>
            <w:tcBorders>
              <w:top w:val="nil"/>
              <w:left w:val="single" w:sz="4" w:space="0" w:color="auto"/>
              <w:bottom w:val="single" w:sz="4" w:space="0" w:color="auto"/>
              <w:right w:val="single" w:sz="4" w:space="0" w:color="auto"/>
            </w:tcBorders>
            <w:shd w:val="clear" w:color="000000" w:fill="BFBFBF"/>
            <w:noWrap/>
            <w:vAlign w:val="center"/>
            <w:hideMark/>
          </w:tcPr>
          <w:p w14:paraId="5C232506" w14:textId="32AF4119" w:rsidR="000449D2" w:rsidRPr="001961D7" w:rsidRDefault="00360A5C" w:rsidP="000449D2">
            <w:pPr>
              <w:spacing w:after="0" w:line="240" w:lineRule="auto"/>
              <w:rPr>
                <w:rFonts w:ascii="Times New Roman" w:eastAsia="Times New Roman" w:hAnsi="Times New Roman" w:cs="Times New Roman"/>
                <w:b/>
                <w:lang w:val="en-MY" w:eastAsia="en-MY"/>
              </w:rPr>
            </w:pPr>
            <w:r w:rsidRPr="001961D7">
              <w:rPr>
                <w:rFonts w:ascii="Times New Roman" w:eastAsia="Times New Roman" w:hAnsi="Times New Roman" w:cs="Times New Roman"/>
                <w:b/>
                <w:lang w:val="en-MY" w:eastAsia="en-MY"/>
              </w:rPr>
              <w:t>TOTAL</w:t>
            </w:r>
          </w:p>
        </w:tc>
        <w:tc>
          <w:tcPr>
            <w:tcW w:w="1323" w:type="dxa"/>
            <w:tcBorders>
              <w:top w:val="nil"/>
              <w:left w:val="nil"/>
              <w:bottom w:val="single" w:sz="4" w:space="0" w:color="auto"/>
              <w:right w:val="single" w:sz="4" w:space="0" w:color="auto"/>
            </w:tcBorders>
            <w:shd w:val="clear" w:color="000000" w:fill="BFBFBF"/>
            <w:noWrap/>
            <w:vAlign w:val="center"/>
            <w:hideMark/>
          </w:tcPr>
          <w:p w14:paraId="4B504373"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1547</w:t>
            </w:r>
          </w:p>
        </w:tc>
        <w:tc>
          <w:tcPr>
            <w:tcW w:w="1323" w:type="dxa"/>
            <w:tcBorders>
              <w:top w:val="nil"/>
              <w:left w:val="nil"/>
              <w:bottom w:val="single" w:sz="4" w:space="0" w:color="auto"/>
              <w:right w:val="single" w:sz="4" w:space="0" w:color="auto"/>
            </w:tcBorders>
            <w:shd w:val="clear" w:color="000000" w:fill="BFBFBF"/>
            <w:noWrap/>
            <w:vAlign w:val="center"/>
            <w:hideMark/>
          </w:tcPr>
          <w:p w14:paraId="61387EAC"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561</w:t>
            </w:r>
          </w:p>
        </w:tc>
        <w:tc>
          <w:tcPr>
            <w:tcW w:w="1323" w:type="dxa"/>
            <w:tcBorders>
              <w:top w:val="nil"/>
              <w:left w:val="nil"/>
              <w:bottom w:val="single" w:sz="4" w:space="0" w:color="auto"/>
              <w:right w:val="single" w:sz="4" w:space="0" w:color="auto"/>
            </w:tcBorders>
            <w:shd w:val="clear" w:color="000000" w:fill="BFBFBF"/>
            <w:noWrap/>
            <w:vAlign w:val="center"/>
            <w:hideMark/>
          </w:tcPr>
          <w:p w14:paraId="4F607BE7"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2108</w:t>
            </w:r>
          </w:p>
        </w:tc>
        <w:tc>
          <w:tcPr>
            <w:tcW w:w="1323" w:type="dxa"/>
            <w:tcBorders>
              <w:top w:val="nil"/>
              <w:left w:val="nil"/>
              <w:bottom w:val="single" w:sz="4" w:space="0" w:color="auto"/>
              <w:right w:val="single" w:sz="4" w:space="0" w:color="auto"/>
            </w:tcBorders>
            <w:shd w:val="clear" w:color="000000" w:fill="BFBFBF"/>
            <w:noWrap/>
            <w:vAlign w:val="center"/>
            <w:hideMark/>
          </w:tcPr>
          <w:p w14:paraId="437E2A94"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1103</w:t>
            </w:r>
          </w:p>
        </w:tc>
        <w:tc>
          <w:tcPr>
            <w:tcW w:w="1323" w:type="dxa"/>
            <w:tcBorders>
              <w:top w:val="nil"/>
              <w:left w:val="nil"/>
              <w:bottom w:val="single" w:sz="4" w:space="0" w:color="auto"/>
              <w:right w:val="single" w:sz="4" w:space="0" w:color="auto"/>
            </w:tcBorders>
            <w:shd w:val="clear" w:color="000000" w:fill="BFBFBF"/>
            <w:noWrap/>
            <w:vAlign w:val="center"/>
            <w:hideMark/>
          </w:tcPr>
          <w:p w14:paraId="5A344B8D"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425</w:t>
            </w:r>
          </w:p>
        </w:tc>
        <w:tc>
          <w:tcPr>
            <w:tcW w:w="1323" w:type="dxa"/>
            <w:tcBorders>
              <w:top w:val="nil"/>
              <w:left w:val="nil"/>
              <w:bottom w:val="single" w:sz="4" w:space="0" w:color="auto"/>
              <w:right w:val="single" w:sz="4" w:space="0" w:color="auto"/>
            </w:tcBorders>
            <w:shd w:val="clear" w:color="000000" w:fill="BFBFBF"/>
            <w:noWrap/>
            <w:vAlign w:val="center"/>
            <w:hideMark/>
          </w:tcPr>
          <w:p w14:paraId="23434D9F" w14:textId="77777777" w:rsidR="000449D2" w:rsidRPr="001961D7" w:rsidRDefault="000449D2" w:rsidP="000449D2">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1528</w:t>
            </w:r>
          </w:p>
        </w:tc>
      </w:tr>
    </w:tbl>
    <w:p w14:paraId="58E2897A" w14:textId="58702CA2" w:rsidR="003619F5" w:rsidRPr="001961D7" w:rsidRDefault="003619F5" w:rsidP="001961D7">
      <w:pPr>
        <w:spacing w:after="0"/>
        <w:rPr>
          <w:rFonts w:ascii="Times New Roman" w:hAnsi="Times New Roman" w:cs="Times New Roman"/>
          <w:b/>
          <w:lang w:val="en-GB"/>
        </w:rPr>
      </w:pPr>
    </w:p>
    <w:p w14:paraId="5BABB4E1" w14:textId="6A183687" w:rsidR="001961D7" w:rsidRPr="001961D7" w:rsidRDefault="001961D7" w:rsidP="001961D7">
      <w:pPr>
        <w:tabs>
          <w:tab w:val="left" w:pos="2696"/>
        </w:tabs>
        <w:jc w:val="center"/>
        <w:rPr>
          <w:rFonts w:ascii="Times New Roman" w:hAnsi="Times New Roman" w:cs="Times New Roman"/>
          <w:b/>
          <w:lang w:val="en-GB"/>
        </w:rPr>
      </w:pPr>
      <w:r w:rsidRPr="001961D7">
        <w:rPr>
          <w:rFonts w:ascii="Times New Roman" w:hAnsi="Times New Roman" w:cs="Times New Roman"/>
          <w:b/>
          <w:lang w:val="en-GB"/>
        </w:rPr>
        <w:t>Older Persons Residing Temporary Shelter Centre (</w:t>
      </w:r>
      <w:r w:rsidRPr="001961D7">
        <w:rPr>
          <w:rFonts w:ascii="Times New Roman" w:hAnsi="Times New Roman" w:cs="Times New Roman"/>
          <w:b/>
          <w:i/>
          <w:lang w:val="en-GB"/>
        </w:rPr>
        <w:t>Desa Bina Diri</w:t>
      </w:r>
      <w:r w:rsidRPr="001961D7">
        <w:rPr>
          <w:rFonts w:ascii="Times New Roman" w:hAnsi="Times New Roman" w:cs="Times New Roman"/>
          <w:b/>
          <w:lang w:val="en-GB"/>
        </w:rPr>
        <w:t>)</w:t>
      </w:r>
    </w:p>
    <w:tbl>
      <w:tblPr>
        <w:tblW w:w="12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510"/>
        <w:gridCol w:w="1080"/>
        <w:gridCol w:w="1080"/>
        <w:gridCol w:w="1080"/>
        <w:gridCol w:w="1080"/>
        <w:gridCol w:w="1080"/>
        <w:gridCol w:w="1080"/>
        <w:gridCol w:w="1080"/>
        <w:gridCol w:w="1080"/>
      </w:tblGrid>
      <w:tr w:rsidR="00676447" w:rsidRPr="001961D7" w14:paraId="00D7ED04" w14:textId="77777777" w:rsidTr="00017054">
        <w:trPr>
          <w:trHeight w:val="301"/>
          <w:tblHeader/>
          <w:jc w:val="center"/>
        </w:trPr>
        <w:tc>
          <w:tcPr>
            <w:tcW w:w="625" w:type="dxa"/>
            <w:vMerge w:val="restart"/>
            <w:shd w:val="clear" w:color="000000" w:fill="BFBFBF"/>
            <w:vAlign w:val="center"/>
          </w:tcPr>
          <w:p w14:paraId="5B1A39CC" w14:textId="6B19EDC5" w:rsidR="001961D7" w:rsidRPr="001961D7" w:rsidRDefault="001961D7" w:rsidP="00676447">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No.</w:t>
            </w:r>
          </w:p>
        </w:tc>
        <w:tc>
          <w:tcPr>
            <w:tcW w:w="3510" w:type="dxa"/>
            <w:vMerge w:val="restart"/>
            <w:shd w:val="clear" w:color="000000" w:fill="BFBFBF"/>
            <w:vAlign w:val="center"/>
            <w:hideMark/>
          </w:tcPr>
          <w:p w14:paraId="182822AD" w14:textId="77777777" w:rsidR="001961D7" w:rsidRPr="001961D7" w:rsidRDefault="001961D7"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Institution</w:t>
            </w:r>
          </w:p>
        </w:tc>
        <w:tc>
          <w:tcPr>
            <w:tcW w:w="4320" w:type="dxa"/>
            <w:gridSpan w:val="4"/>
            <w:shd w:val="clear" w:color="000000" w:fill="BFBFBF"/>
          </w:tcPr>
          <w:p w14:paraId="56C6F8F9" w14:textId="77777777" w:rsidR="001961D7" w:rsidRPr="001961D7" w:rsidRDefault="001961D7"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2020</w:t>
            </w:r>
          </w:p>
        </w:tc>
        <w:tc>
          <w:tcPr>
            <w:tcW w:w="4320" w:type="dxa"/>
            <w:gridSpan w:val="4"/>
            <w:shd w:val="clear" w:color="000000" w:fill="BFBFBF"/>
          </w:tcPr>
          <w:p w14:paraId="2A4A5627" w14:textId="77777777" w:rsidR="001961D7" w:rsidRPr="001961D7" w:rsidRDefault="001961D7"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2021</w:t>
            </w:r>
          </w:p>
        </w:tc>
      </w:tr>
      <w:tr w:rsidR="00676447" w:rsidRPr="001961D7" w14:paraId="07AE77ED" w14:textId="77777777" w:rsidTr="00017054">
        <w:trPr>
          <w:trHeight w:val="288"/>
          <w:tblHeader/>
          <w:jc w:val="center"/>
        </w:trPr>
        <w:tc>
          <w:tcPr>
            <w:tcW w:w="625" w:type="dxa"/>
            <w:vMerge/>
            <w:vAlign w:val="center"/>
          </w:tcPr>
          <w:p w14:paraId="76AC5392" w14:textId="77777777" w:rsidR="001961D7" w:rsidRPr="001961D7" w:rsidRDefault="001961D7" w:rsidP="00676447">
            <w:pPr>
              <w:spacing w:after="0" w:line="240" w:lineRule="auto"/>
              <w:jc w:val="center"/>
              <w:rPr>
                <w:rFonts w:ascii="Times New Roman" w:eastAsia="Times New Roman" w:hAnsi="Times New Roman" w:cs="Times New Roman"/>
                <w:b/>
                <w:bCs/>
                <w:lang w:val="en-MY" w:eastAsia="en-MY"/>
              </w:rPr>
            </w:pPr>
          </w:p>
        </w:tc>
        <w:tc>
          <w:tcPr>
            <w:tcW w:w="3510" w:type="dxa"/>
            <w:vMerge/>
            <w:vAlign w:val="center"/>
            <w:hideMark/>
          </w:tcPr>
          <w:p w14:paraId="4C0EECD2" w14:textId="77777777" w:rsidR="001961D7" w:rsidRPr="001961D7" w:rsidRDefault="001961D7" w:rsidP="00D02CB4">
            <w:pPr>
              <w:spacing w:after="0" w:line="240" w:lineRule="auto"/>
              <w:jc w:val="center"/>
              <w:rPr>
                <w:rFonts w:ascii="Times New Roman" w:eastAsia="Times New Roman" w:hAnsi="Times New Roman" w:cs="Times New Roman"/>
                <w:b/>
                <w:bCs/>
                <w:lang w:val="en-MY" w:eastAsia="en-MY"/>
              </w:rPr>
            </w:pPr>
          </w:p>
        </w:tc>
        <w:tc>
          <w:tcPr>
            <w:tcW w:w="1080" w:type="dxa"/>
            <w:shd w:val="clear" w:color="000000" w:fill="BFBFBF"/>
          </w:tcPr>
          <w:p w14:paraId="739FFF24" w14:textId="77777777" w:rsidR="001961D7" w:rsidRPr="001961D7" w:rsidRDefault="001961D7"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Capacity</w:t>
            </w:r>
          </w:p>
        </w:tc>
        <w:tc>
          <w:tcPr>
            <w:tcW w:w="1080" w:type="dxa"/>
            <w:shd w:val="clear" w:color="000000" w:fill="BFBFBF"/>
            <w:noWrap/>
            <w:vAlign w:val="center"/>
            <w:hideMark/>
          </w:tcPr>
          <w:p w14:paraId="5C0BF386" w14:textId="77777777" w:rsidR="001961D7" w:rsidRPr="001961D7" w:rsidRDefault="001961D7" w:rsidP="00D02CB4">
            <w:pPr>
              <w:spacing w:after="0" w:line="240" w:lineRule="auto"/>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Male</w:t>
            </w:r>
          </w:p>
        </w:tc>
        <w:tc>
          <w:tcPr>
            <w:tcW w:w="1080" w:type="dxa"/>
            <w:shd w:val="clear" w:color="000000" w:fill="BFBFBF"/>
            <w:noWrap/>
            <w:vAlign w:val="center"/>
            <w:hideMark/>
          </w:tcPr>
          <w:p w14:paraId="518A47CD" w14:textId="77777777" w:rsidR="001961D7" w:rsidRPr="001961D7" w:rsidRDefault="001961D7"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Female</w:t>
            </w:r>
          </w:p>
        </w:tc>
        <w:tc>
          <w:tcPr>
            <w:tcW w:w="1080" w:type="dxa"/>
            <w:shd w:val="clear" w:color="000000" w:fill="BFBFBF"/>
            <w:noWrap/>
            <w:vAlign w:val="center"/>
            <w:hideMark/>
          </w:tcPr>
          <w:p w14:paraId="40F1616F" w14:textId="77777777" w:rsidR="001961D7" w:rsidRPr="001961D7" w:rsidRDefault="001961D7"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Total</w:t>
            </w:r>
          </w:p>
        </w:tc>
        <w:tc>
          <w:tcPr>
            <w:tcW w:w="1080" w:type="dxa"/>
            <w:shd w:val="clear" w:color="000000" w:fill="BFBFBF"/>
          </w:tcPr>
          <w:p w14:paraId="0733B0A0" w14:textId="77777777" w:rsidR="001961D7" w:rsidRPr="001961D7" w:rsidRDefault="001961D7"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Capacity</w:t>
            </w:r>
          </w:p>
        </w:tc>
        <w:tc>
          <w:tcPr>
            <w:tcW w:w="1080" w:type="dxa"/>
            <w:shd w:val="clear" w:color="000000" w:fill="BFBFBF"/>
            <w:noWrap/>
            <w:vAlign w:val="center"/>
            <w:hideMark/>
          </w:tcPr>
          <w:p w14:paraId="650BA0AC" w14:textId="77777777" w:rsidR="001961D7" w:rsidRPr="001961D7" w:rsidRDefault="001961D7"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Male</w:t>
            </w:r>
          </w:p>
        </w:tc>
        <w:tc>
          <w:tcPr>
            <w:tcW w:w="1080" w:type="dxa"/>
            <w:shd w:val="clear" w:color="000000" w:fill="BFBFBF"/>
            <w:noWrap/>
            <w:vAlign w:val="center"/>
            <w:hideMark/>
          </w:tcPr>
          <w:p w14:paraId="0A1FC952" w14:textId="77777777" w:rsidR="001961D7" w:rsidRPr="001961D7" w:rsidRDefault="001961D7"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Female</w:t>
            </w:r>
          </w:p>
        </w:tc>
        <w:tc>
          <w:tcPr>
            <w:tcW w:w="1080" w:type="dxa"/>
            <w:shd w:val="clear" w:color="000000" w:fill="BFBFBF"/>
            <w:noWrap/>
            <w:vAlign w:val="center"/>
            <w:hideMark/>
          </w:tcPr>
          <w:p w14:paraId="007AF24F" w14:textId="77777777" w:rsidR="001961D7" w:rsidRPr="001961D7" w:rsidRDefault="001961D7"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Total</w:t>
            </w:r>
          </w:p>
        </w:tc>
      </w:tr>
      <w:tr w:rsidR="00676447" w:rsidRPr="001961D7" w14:paraId="4C181498" w14:textId="77777777" w:rsidTr="00017054">
        <w:trPr>
          <w:trHeight w:val="144"/>
          <w:jc w:val="center"/>
        </w:trPr>
        <w:tc>
          <w:tcPr>
            <w:tcW w:w="625" w:type="dxa"/>
            <w:vAlign w:val="center"/>
          </w:tcPr>
          <w:p w14:paraId="4B3B6D8E" w14:textId="77777777" w:rsidR="001961D7" w:rsidRPr="001961D7" w:rsidRDefault="001961D7" w:rsidP="00676447">
            <w:pPr>
              <w:pStyle w:val="ListParagraph"/>
              <w:numPr>
                <w:ilvl w:val="0"/>
                <w:numId w:val="32"/>
              </w:numPr>
              <w:jc w:val="center"/>
              <w:rPr>
                <w:rFonts w:ascii="Times New Roman" w:eastAsia="Times New Roman" w:hAnsi="Times New Roman" w:cs="Times New Roman"/>
                <w:b/>
                <w:bCs/>
                <w:sz w:val="22"/>
                <w:szCs w:val="22"/>
                <w:lang w:val="en-MY" w:eastAsia="en-MY"/>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6B73E" w14:textId="77777777" w:rsidR="001961D7" w:rsidRPr="001961D7" w:rsidRDefault="001961D7" w:rsidP="00D02CB4">
            <w:pPr>
              <w:spacing w:after="0" w:line="240" w:lineRule="auto"/>
              <w:rPr>
                <w:rFonts w:ascii="Times New Roman" w:eastAsia="Times New Roman" w:hAnsi="Times New Roman" w:cs="Times New Roman"/>
                <w:b/>
                <w:bCs/>
                <w:i/>
                <w:lang w:val="en-MY" w:eastAsia="en-MY"/>
              </w:rPr>
            </w:pPr>
            <w:r w:rsidRPr="001961D7">
              <w:rPr>
                <w:rFonts w:ascii="Times New Roman" w:hAnsi="Times New Roman" w:cs="Times New Roman"/>
                <w:color w:val="000000"/>
              </w:rPr>
              <w:t>DBD Mersing</w:t>
            </w:r>
          </w:p>
        </w:tc>
        <w:tc>
          <w:tcPr>
            <w:tcW w:w="1080" w:type="dxa"/>
            <w:tcBorders>
              <w:top w:val="nil"/>
              <w:left w:val="nil"/>
              <w:bottom w:val="single" w:sz="4" w:space="0" w:color="auto"/>
              <w:right w:val="single" w:sz="4" w:space="0" w:color="auto"/>
            </w:tcBorders>
            <w:shd w:val="clear" w:color="auto" w:fill="auto"/>
          </w:tcPr>
          <w:p w14:paraId="4B108ECE"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350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434109"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158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22EC0F"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165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C6C39B" w14:textId="77777777" w:rsidR="001961D7" w:rsidRPr="001961D7" w:rsidRDefault="001961D7"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rPr>
              <w:t>323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4AE814" w14:textId="77777777" w:rsidR="001961D7" w:rsidRPr="001961D7" w:rsidRDefault="001961D7"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rPr>
              <w:t>350</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7EB607C6"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132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28554632"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149</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6A72AB07" w14:textId="77777777" w:rsidR="001961D7" w:rsidRPr="001961D7" w:rsidRDefault="001961D7"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rPr>
              <w:t>281</w:t>
            </w:r>
          </w:p>
        </w:tc>
      </w:tr>
      <w:tr w:rsidR="00676447" w:rsidRPr="001961D7" w14:paraId="34D9FBEC" w14:textId="77777777" w:rsidTr="00017054">
        <w:trPr>
          <w:trHeight w:val="144"/>
          <w:jc w:val="center"/>
        </w:trPr>
        <w:tc>
          <w:tcPr>
            <w:tcW w:w="625" w:type="dxa"/>
            <w:vAlign w:val="center"/>
          </w:tcPr>
          <w:p w14:paraId="52DAD805" w14:textId="77777777" w:rsidR="001961D7" w:rsidRPr="001961D7" w:rsidRDefault="001961D7" w:rsidP="00676447">
            <w:pPr>
              <w:pStyle w:val="ListParagraph"/>
              <w:numPr>
                <w:ilvl w:val="0"/>
                <w:numId w:val="32"/>
              </w:numPr>
              <w:jc w:val="center"/>
              <w:rPr>
                <w:rFonts w:ascii="Times New Roman" w:eastAsia="Times New Roman" w:hAnsi="Times New Roman" w:cs="Times New Roman"/>
                <w:b/>
                <w:bCs/>
                <w:sz w:val="22"/>
                <w:szCs w:val="22"/>
                <w:lang w:val="en-MY" w:eastAsia="en-MY"/>
              </w:rPr>
            </w:pPr>
          </w:p>
        </w:tc>
        <w:tc>
          <w:tcPr>
            <w:tcW w:w="3510" w:type="dxa"/>
            <w:tcBorders>
              <w:top w:val="nil"/>
              <w:left w:val="single" w:sz="4" w:space="0" w:color="auto"/>
              <w:bottom w:val="single" w:sz="4" w:space="0" w:color="auto"/>
              <w:right w:val="single" w:sz="4" w:space="0" w:color="auto"/>
            </w:tcBorders>
            <w:shd w:val="clear" w:color="auto" w:fill="auto"/>
            <w:vAlign w:val="center"/>
          </w:tcPr>
          <w:p w14:paraId="309E18A0" w14:textId="77777777" w:rsidR="001961D7" w:rsidRPr="001961D7" w:rsidRDefault="001961D7" w:rsidP="00D02CB4">
            <w:pPr>
              <w:spacing w:after="0" w:line="240" w:lineRule="auto"/>
              <w:rPr>
                <w:rFonts w:ascii="Times New Roman" w:eastAsia="Times New Roman" w:hAnsi="Times New Roman" w:cs="Times New Roman"/>
                <w:b/>
                <w:bCs/>
                <w:lang w:val="en-MY" w:eastAsia="en-MY"/>
              </w:rPr>
            </w:pPr>
            <w:r w:rsidRPr="001961D7">
              <w:rPr>
                <w:rFonts w:ascii="Times New Roman" w:hAnsi="Times New Roman" w:cs="Times New Roman"/>
                <w:color w:val="000000"/>
              </w:rPr>
              <w:t>DBD Jerantut</w:t>
            </w:r>
          </w:p>
        </w:tc>
        <w:tc>
          <w:tcPr>
            <w:tcW w:w="1080" w:type="dxa"/>
            <w:tcBorders>
              <w:top w:val="nil"/>
              <w:left w:val="nil"/>
              <w:bottom w:val="single" w:sz="4" w:space="0" w:color="auto"/>
              <w:right w:val="single" w:sz="4" w:space="0" w:color="auto"/>
            </w:tcBorders>
            <w:shd w:val="clear" w:color="auto" w:fill="auto"/>
          </w:tcPr>
          <w:p w14:paraId="3C237FAD"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300</w:t>
            </w:r>
          </w:p>
        </w:tc>
        <w:tc>
          <w:tcPr>
            <w:tcW w:w="1080" w:type="dxa"/>
            <w:tcBorders>
              <w:top w:val="nil"/>
              <w:left w:val="single" w:sz="4" w:space="0" w:color="auto"/>
              <w:bottom w:val="single" w:sz="4" w:space="0" w:color="auto"/>
              <w:right w:val="single" w:sz="4" w:space="0" w:color="auto"/>
            </w:tcBorders>
            <w:shd w:val="clear" w:color="auto" w:fill="auto"/>
          </w:tcPr>
          <w:p w14:paraId="38E5E99D"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278</w:t>
            </w:r>
          </w:p>
        </w:tc>
        <w:tc>
          <w:tcPr>
            <w:tcW w:w="1080" w:type="dxa"/>
            <w:tcBorders>
              <w:top w:val="nil"/>
              <w:left w:val="single" w:sz="4" w:space="0" w:color="auto"/>
              <w:bottom w:val="single" w:sz="4" w:space="0" w:color="auto"/>
              <w:right w:val="single" w:sz="4" w:space="0" w:color="auto"/>
            </w:tcBorders>
            <w:shd w:val="clear" w:color="auto" w:fill="auto"/>
          </w:tcPr>
          <w:p w14:paraId="673FF6BD"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0</w:t>
            </w:r>
          </w:p>
        </w:tc>
        <w:tc>
          <w:tcPr>
            <w:tcW w:w="1080" w:type="dxa"/>
            <w:tcBorders>
              <w:top w:val="nil"/>
              <w:left w:val="single" w:sz="4" w:space="0" w:color="auto"/>
              <w:bottom w:val="single" w:sz="4" w:space="0" w:color="auto"/>
              <w:right w:val="single" w:sz="4" w:space="0" w:color="auto"/>
            </w:tcBorders>
            <w:shd w:val="clear" w:color="auto" w:fill="auto"/>
          </w:tcPr>
          <w:p w14:paraId="1BE98E2C" w14:textId="77777777" w:rsidR="001961D7" w:rsidRPr="001961D7" w:rsidRDefault="001961D7"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rPr>
              <w:t>278</w:t>
            </w:r>
          </w:p>
        </w:tc>
        <w:tc>
          <w:tcPr>
            <w:tcW w:w="1080" w:type="dxa"/>
            <w:tcBorders>
              <w:top w:val="nil"/>
              <w:left w:val="single" w:sz="4" w:space="0" w:color="auto"/>
              <w:bottom w:val="single" w:sz="4" w:space="0" w:color="auto"/>
              <w:right w:val="single" w:sz="4" w:space="0" w:color="auto"/>
            </w:tcBorders>
            <w:shd w:val="clear" w:color="auto" w:fill="auto"/>
          </w:tcPr>
          <w:p w14:paraId="69FFFBD5" w14:textId="77777777" w:rsidR="001961D7" w:rsidRPr="001961D7" w:rsidRDefault="001961D7" w:rsidP="00D02CB4">
            <w:pPr>
              <w:spacing w:after="0" w:line="240" w:lineRule="auto"/>
              <w:jc w:val="center"/>
              <w:rPr>
                <w:rFonts w:ascii="Times New Roman" w:hAnsi="Times New Roman" w:cs="Times New Roman"/>
                <w:b/>
                <w:bCs/>
              </w:rPr>
            </w:pPr>
            <w:r w:rsidRPr="001961D7">
              <w:rPr>
                <w:rFonts w:ascii="Times New Roman" w:hAnsi="Times New Roman" w:cs="Times New Roman"/>
              </w:rPr>
              <w:t>300</w:t>
            </w:r>
          </w:p>
        </w:tc>
        <w:tc>
          <w:tcPr>
            <w:tcW w:w="1080" w:type="dxa"/>
            <w:tcBorders>
              <w:top w:val="nil"/>
              <w:left w:val="single" w:sz="4" w:space="0" w:color="auto"/>
              <w:bottom w:val="single" w:sz="4" w:space="0" w:color="auto"/>
              <w:right w:val="single" w:sz="4" w:space="0" w:color="auto"/>
            </w:tcBorders>
            <w:shd w:val="clear" w:color="auto" w:fill="auto"/>
          </w:tcPr>
          <w:p w14:paraId="1C6D1005"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248</w:t>
            </w:r>
          </w:p>
        </w:tc>
        <w:tc>
          <w:tcPr>
            <w:tcW w:w="1080" w:type="dxa"/>
            <w:tcBorders>
              <w:top w:val="nil"/>
              <w:left w:val="single" w:sz="4" w:space="0" w:color="auto"/>
              <w:bottom w:val="single" w:sz="4" w:space="0" w:color="auto"/>
              <w:right w:val="single" w:sz="4" w:space="0" w:color="auto"/>
            </w:tcBorders>
            <w:shd w:val="clear" w:color="auto" w:fill="auto"/>
          </w:tcPr>
          <w:p w14:paraId="1F0C4A0A"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0</w:t>
            </w:r>
          </w:p>
        </w:tc>
        <w:tc>
          <w:tcPr>
            <w:tcW w:w="1080" w:type="dxa"/>
            <w:tcBorders>
              <w:top w:val="nil"/>
              <w:left w:val="single" w:sz="4" w:space="0" w:color="auto"/>
              <w:bottom w:val="single" w:sz="4" w:space="0" w:color="auto"/>
              <w:right w:val="single" w:sz="4" w:space="0" w:color="auto"/>
            </w:tcBorders>
            <w:shd w:val="clear" w:color="auto" w:fill="auto"/>
          </w:tcPr>
          <w:p w14:paraId="35811A48" w14:textId="77777777" w:rsidR="001961D7" w:rsidRPr="001961D7" w:rsidRDefault="001961D7"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rPr>
              <w:t>248</w:t>
            </w:r>
          </w:p>
        </w:tc>
      </w:tr>
      <w:tr w:rsidR="00676447" w:rsidRPr="001961D7" w14:paraId="595E73DF" w14:textId="77777777" w:rsidTr="00017054">
        <w:trPr>
          <w:trHeight w:val="144"/>
          <w:jc w:val="center"/>
        </w:trPr>
        <w:tc>
          <w:tcPr>
            <w:tcW w:w="625" w:type="dxa"/>
            <w:vAlign w:val="center"/>
          </w:tcPr>
          <w:p w14:paraId="29A25651" w14:textId="77777777" w:rsidR="001961D7" w:rsidRPr="001961D7" w:rsidRDefault="001961D7" w:rsidP="00676447">
            <w:pPr>
              <w:pStyle w:val="ListParagraph"/>
              <w:numPr>
                <w:ilvl w:val="0"/>
                <w:numId w:val="32"/>
              </w:numPr>
              <w:jc w:val="center"/>
              <w:rPr>
                <w:rFonts w:ascii="Times New Roman" w:eastAsia="Times New Roman" w:hAnsi="Times New Roman" w:cs="Times New Roman"/>
                <w:b/>
                <w:bCs/>
                <w:sz w:val="22"/>
                <w:szCs w:val="22"/>
                <w:lang w:val="en-MY" w:eastAsia="en-MY"/>
              </w:rPr>
            </w:pPr>
          </w:p>
        </w:tc>
        <w:tc>
          <w:tcPr>
            <w:tcW w:w="3510" w:type="dxa"/>
            <w:tcBorders>
              <w:top w:val="nil"/>
              <w:left w:val="single" w:sz="4" w:space="0" w:color="auto"/>
              <w:bottom w:val="single" w:sz="4" w:space="0" w:color="auto"/>
              <w:right w:val="single" w:sz="4" w:space="0" w:color="auto"/>
            </w:tcBorders>
            <w:shd w:val="clear" w:color="auto" w:fill="auto"/>
            <w:vAlign w:val="center"/>
          </w:tcPr>
          <w:p w14:paraId="53D62323" w14:textId="77777777" w:rsidR="001961D7" w:rsidRPr="001961D7" w:rsidRDefault="001961D7" w:rsidP="00D02CB4">
            <w:pPr>
              <w:spacing w:after="0" w:line="240" w:lineRule="auto"/>
              <w:rPr>
                <w:rFonts w:ascii="Times New Roman" w:eastAsia="Times New Roman" w:hAnsi="Times New Roman" w:cs="Times New Roman"/>
                <w:b/>
                <w:bCs/>
                <w:lang w:val="en-MY" w:eastAsia="en-MY"/>
              </w:rPr>
            </w:pPr>
            <w:r w:rsidRPr="001961D7">
              <w:rPr>
                <w:rFonts w:ascii="Times New Roman" w:hAnsi="Times New Roman" w:cs="Times New Roman"/>
                <w:color w:val="000000"/>
              </w:rPr>
              <w:t>DBD Kota Kinabalu</w:t>
            </w:r>
          </w:p>
        </w:tc>
        <w:tc>
          <w:tcPr>
            <w:tcW w:w="1080" w:type="dxa"/>
            <w:tcBorders>
              <w:top w:val="nil"/>
              <w:left w:val="nil"/>
              <w:bottom w:val="single" w:sz="4" w:space="0" w:color="auto"/>
              <w:right w:val="single" w:sz="4" w:space="0" w:color="auto"/>
            </w:tcBorders>
            <w:shd w:val="clear" w:color="auto" w:fill="auto"/>
          </w:tcPr>
          <w:p w14:paraId="590EDB04"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50</w:t>
            </w:r>
          </w:p>
        </w:tc>
        <w:tc>
          <w:tcPr>
            <w:tcW w:w="1080" w:type="dxa"/>
            <w:tcBorders>
              <w:top w:val="nil"/>
              <w:left w:val="single" w:sz="4" w:space="0" w:color="auto"/>
              <w:bottom w:val="single" w:sz="4" w:space="0" w:color="auto"/>
              <w:right w:val="single" w:sz="4" w:space="0" w:color="auto"/>
            </w:tcBorders>
            <w:shd w:val="clear" w:color="auto" w:fill="auto"/>
          </w:tcPr>
          <w:p w14:paraId="29F51879"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15</w:t>
            </w:r>
          </w:p>
        </w:tc>
        <w:tc>
          <w:tcPr>
            <w:tcW w:w="1080" w:type="dxa"/>
            <w:tcBorders>
              <w:top w:val="nil"/>
              <w:left w:val="single" w:sz="4" w:space="0" w:color="auto"/>
              <w:bottom w:val="single" w:sz="4" w:space="0" w:color="auto"/>
              <w:right w:val="single" w:sz="4" w:space="0" w:color="auto"/>
            </w:tcBorders>
            <w:shd w:val="clear" w:color="auto" w:fill="auto"/>
          </w:tcPr>
          <w:p w14:paraId="3AB8A2A3"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6</w:t>
            </w:r>
          </w:p>
        </w:tc>
        <w:tc>
          <w:tcPr>
            <w:tcW w:w="1080" w:type="dxa"/>
            <w:tcBorders>
              <w:top w:val="nil"/>
              <w:left w:val="single" w:sz="4" w:space="0" w:color="auto"/>
              <w:bottom w:val="single" w:sz="4" w:space="0" w:color="auto"/>
              <w:right w:val="single" w:sz="4" w:space="0" w:color="auto"/>
            </w:tcBorders>
            <w:shd w:val="clear" w:color="auto" w:fill="auto"/>
          </w:tcPr>
          <w:p w14:paraId="58442865" w14:textId="77777777" w:rsidR="001961D7" w:rsidRPr="001961D7" w:rsidRDefault="001961D7"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rPr>
              <w:t>21</w:t>
            </w:r>
          </w:p>
        </w:tc>
        <w:tc>
          <w:tcPr>
            <w:tcW w:w="1080" w:type="dxa"/>
            <w:tcBorders>
              <w:top w:val="nil"/>
              <w:left w:val="single" w:sz="4" w:space="0" w:color="auto"/>
              <w:bottom w:val="single" w:sz="4" w:space="0" w:color="auto"/>
              <w:right w:val="single" w:sz="4" w:space="0" w:color="auto"/>
            </w:tcBorders>
            <w:shd w:val="clear" w:color="auto" w:fill="auto"/>
          </w:tcPr>
          <w:p w14:paraId="49CE9B15" w14:textId="77777777" w:rsidR="001961D7" w:rsidRPr="001961D7" w:rsidRDefault="001961D7"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rPr>
              <w:t>50</w:t>
            </w:r>
          </w:p>
        </w:tc>
        <w:tc>
          <w:tcPr>
            <w:tcW w:w="1080" w:type="dxa"/>
            <w:tcBorders>
              <w:top w:val="nil"/>
              <w:left w:val="single" w:sz="4" w:space="0" w:color="auto"/>
              <w:bottom w:val="single" w:sz="4" w:space="0" w:color="auto"/>
              <w:right w:val="single" w:sz="4" w:space="0" w:color="auto"/>
            </w:tcBorders>
            <w:shd w:val="clear" w:color="auto" w:fill="auto"/>
          </w:tcPr>
          <w:p w14:paraId="16206027"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14</w:t>
            </w:r>
          </w:p>
        </w:tc>
        <w:tc>
          <w:tcPr>
            <w:tcW w:w="1080" w:type="dxa"/>
            <w:tcBorders>
              <w:top w:val="nil"/>
              <w:left w:val="single" w:sz="4" w:space="0" w:color="auto"/>
              <w:bottom w:val="single" w:sz="4" w:space="0" w:color="auto"/>
              <w:right w:val="single" w:sz="4" w:space="0" w:color="auto"/>
            </w:tcBorders>
            <w:shd w:val="clear" w:color="auto" w:fill="auto"/>
          </w:tcPr>
          <w:p w14:paraId="731584BE"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4</w:t>
            </w:r>
          </w:p>
        </w:tc>
        <w:tc>
          <w:tcPr>
            <w:tcW w:w="1080" w:type="dxa"/>
            <w:tcBorders>
              <w:top w:val="nil"/>
              <w:left w:val="single" w:sz="4" w:space="0" w:color="auto"/>
              <w:bottom w:val="single" w:sz="4" w:space="0" w:color="auto"/>
              <w:right w:val="single" w:sz="4" w:space="0" w:color="auto"/>
            </w:tcBorders>
            <w:shd w:val="clear" w:color="auto" w:fill="auto"/>
          </w:tcPr>
          <w:p w14:paraId="1B925F4B" w14:textId="77777777" w:rsidR="001961D7" w:rsidRPr="001961D7" w:rsidRDefault="001961D7"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rPr>
              <w:t>18</w:t>
            </w:r>
          </w:p>
        </w:tc>
      </w:tr>
      <w:tr w:rsidR="00676447" w:rsidRPr="001961D7" w14:paraId="66EE9AE0" w14:textId="77777777" w:rsidTr="00017054">
        <w:trPr>
          <w:trHeight w:val="144"/>
          <w:jc w:val="center"/>
        </w:trPr>
        <w:tc>
          <w:tcPr>
            <w:tcW w:w="625" w:type="dxa"/>
            <w:vAlign w:val="center"/>
          </w:tcPr>
          <w:p w14:paraId="1790119F" w14:textId="77777777" w:rsidR="001961D7" w:rsidRPr="001961D7" w:rsidRDefault="001961D7" w:rsidP="00676447">
            <w:pPr>
              <w:pStyle w:val="ListParagraph"/>
              <w:numPr>
                <w:ilvl w:val="0"/>
                <w:numId w:val="32"/>
              </w:numPr>
              <w:jc w:val="center"/>
              <w:rPr>
                <w:rFonts w:ascii="Times New Roman" w:eastAsia="Times New Roman" w:hAnsi="Times New Roman" w:cs="Times New Roman"/>
                <w:b/>
                <w:bCs/>
                <w:sz w:val="22"/>
                <w:szCs w:val="22"/>
                <w:lang w:val="en-MY" w:eastAsia="en-MY"/>
              </w:rPr>
            </w:pPr>
          </w:p>
        </w:tc>
        <w:tc>
          <w:tcPr>
            <w:tcW w:w="3510" w:type="dxa"/>
            <w:tcBorders>
              <w:top w:val="nil"/>
              <w:left w:val="single" w:sz="4" w:space="0" w:color="auto"/>
              <w:bottom w:val="single" w:sz="4" w:space="0" w:color="auto"/>
              <w:right w:val="single" w:sz="4" w:space="0" w:color="auto"/>
            </w:tcBorders>
            <w:shd w:val="clear" w:color="auto" w:fill="auto"/>
            <w:vAlign w:val="center"/>
          </w:tcPr>
          <w:p w14:paraId="0D00D1EA" w14:textId="77777777" w:rsidR="001961D7" w:rsidRPr="001961D7" w:rsidRDefault="001961D7" w:rsidP="00D02CB4">
            <w:pPr>
              <w:spacing w:after="0" w:line="240" w:lineRule="auto"/>
              <w:rPr>
                <w:rFonts w:ascii="Times New Roman" w:eastAsia="Times New Roman" w:hAnsi="Times New Roman" w:cs="Times New Roman"/>
                <w:b/>
                <w:bCs/>
                <w:lang w:val="en-MY" w:eastAsia="en-MY"/>
              </w:rPr>
            </w:pPr>
            <w:r w:rsidRPr="001961D7">
              <w:rPr>
                <w:rFonts w:ascii="Times New Roman" w:hAnsi="Times New Roman" w:cs="Times New Roman"/>
                <w:color w:val="000000"/>
              </w:rPr>
              <w:t>DBD Kuching</w:t>
            </w:r>
          </w:p>
        </w:tc>
        <w:tc>
          <w:tcPr>
            <w:tcW w:w="1080" w:type="dxa"/>
            <w:tcBorders>
              <w:top w:val="nil"/>
              <w:left w:val="nil"/>
              <w:bottom w:val="single" w:sz="4" w:space="0" w:color="auto"/>
              <w:right w:val="single" w:sz="4" w:space="0" w:color="auto"/>
            </w:tcBorders>
            <w:shd w:val="clear" w:color="auto" w:fill="auto"/>
          </w:tcPr>
          <w:p w14:paraId="7381A69E"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50</w:t>
            </w:r>
          </w:p>
        </w:tc>
        <w:tc>
          <w:tcPr>
            <w:tcW w:w="1080" w:type="dxa"/>
            <w:tcBorders>
              <w:top w:val="nil"/>
              <w:left w:val="single" w:sz="4" w:space="0" w:color="auto"/>
              <w:bottom w:val="single" w:sz="4" w:space="0" w:color="auto"/>
              <w:right w:val="single" w:sz="4" w:space="0" w:color="auto"/>
            </w:tcBorders>
            <w:shd w:val="clear" w:color="auto" w:fill="auto"/>
          </w:tcPr>
          <w:p w14:paraId="4FE1E678"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15</w:t>
            </w:r>
          </w:p>
        </w:tc>
        <w:tc>
          <w:tcPr>
            <w:tcW w:w="1080" w:type="dxa"/>
            <w:tcBorders>
              <w:top w:val="nil"/>
              <w:left w:val="single" w:sz="4" w:space="0" w:color="auto"/>
              <w:bottom w:val="single" w:sz="4" w:space="0" w:color="auto"/>
              <w:right w:val="single" w:sz="4" w:space="0" w:color="auto"/>
            </w:tcBorders>
            <w:shd w:val="clear" w:color="auto" w:fill="auto"/>
          </w:tcPr>
          <w:p w14:paraId="2853792A"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11</w:t>
            </w:r>
          </w:p>
        </w:tc>
        <w:tc>
          <w:tcPr>
            <w:tcW w:w="1080" w:type="dxa"/>
            <w:tcBorders>
              <w:top w:val="nil"/>
              <w:left w:val="single" w:sz="4" w:space="0" w:color="auto"/>
              <w:bottom w:val="single" w:sz="4" w:space="0" w:color="auto"/>
              <w:right w:val="single" w:sz="4" w:space="0" w:color="auto"/>
            </w:tcBorders>
            <w:shd w:val="clear" w:color="auto" w:fill="auto"/>
          </w:tcPr>
          <w:p w14:paraId="255C057E" w14:textId="77777777" w:rsidR="001961D7" w:rsidRPr="001961D7" w:rsidRDefault="001961D7"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rPr>
              <w:t>26</w:t>
            </w:r>
          </w:p>
        </w:tc>
        <w:tc>
          <w:tcPr>
            <w:tcW w:w="1080" w:type="dxa"/>
            <w:tcBorders>
              <w:top w:val="nil"/>
              <w:left w:val="single" w:sz="4" w:space="0" w:color="auto"/>
              <w:bottom w:val="single" w:sz="4" w:space="0" w:color="auto"/>
              <w:right w:val="single" w:sz="4" w:space="0" w:color="auto"/>
            </w:tcBorders>
            <w:shd w:val="clear" w:color="auto" w:fill="auto"/>
          </w:tcPr>
          <w:p w14:paraId="564B8651" w14:textId="77777777" w:rsidR="001961D7" w:rsidRPr="001961D7" w:rsidRDefault="001961D7"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rPr>
              <w:t>50</w:t>
            </w:r>
          </w:p>
        </w:tc>
        <w:tc>
          <w:tcPr>
            <w:tcW w:w="1080" w:type="dxa"/>
            <w:tcBorders>
              <w:top w:val="nil"/>
              <w:left w:val="single" w:sz="4" w:space="0" w:color="auto"/>
              <w:bottom w:val="single" w:sz="4" w:space="0" w:color="auto"/>
              <w:right w:val="single" w:sz="4" w:space="0" w:color="auto"/>
            </w:tcBorders>
            <w:shd w:val="clear" w:color="auto" w:fill="auto"/>
          </w:tcPr>
          <w:p w14:paraId="2A6CBF92"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19</w:t>
            </w:r>
          </w:p>
        </w:tc>
        <w:tc>
          <w:tcPr>
            <w:tcW w:w="1080" w:type="dxa"/>
            <w:tcBorders>
              <w:top w:val="nil"/>
              <w:left w:val="single" w:sz="4" w:space="0" w:color="auto"/>
              <w:bottom w:val="single" w:sz="4" w:space="0" w:color="auto"/>
              <w:right w:val="single" w:sz="4" w:space="0" w:color="auto"/>
            </w:tcBorders>
            <w:shd w:val="clear" w:color="auto" w:fill="auto"/>
          </w:tcPr>
          <w:p w14:paraId="28FE1E54"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13</w:t>
            </w:r>
          </w:p>
        </w:tc>
        <w:tc>
          <w:tcPr>
            <w:tcW w:w="1080" w:type="dxa"/>
            <w:tcBorders>
              <w:top w:val="nil"/>
              <w:left w:val="single" w:sz="4" w:space="0" w:color="auto"/>
              <w:bottom w:val="single" w:sz="4" w:space="0" w:color="auto"/>
              <w:right w:val="single" w:sz="4" w:space="0" w:color="auto"/>
            </w:tcBorders>
            <w:shd w:val="clear" w:color="auto" w:fill="auto"/>
          </w:tcPr>
          <w:p w14:paraId="37DE51A3" w14:textId="77777777" w:rsidR="001961D7" w:rsidRPr="001961D7" w:rsidRDefault="001961D7"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rPr>
              <w:t>32</w:t>
            </w:r>
          </w:p>
        </w:tc>
      </w:tr>
      <w:tr w:rsidR="00676447" w:rsidRPr="001961D7" w14:paraId="0F0448C7" w14:textId="77777777" w:rsidTr="00017054">
        <w:trPr>
          <w:trHeight w:val="144"/>
          <w:jc w:val="center"/>
        </w:trPr>
        <w:tc>
          <w:tcPr>
            <w:tcW w:w="625" w:type="dxa"/>
            <w:vAlign w:val="center"/>
          </w:tcPr>
          <w:p w14:paraId="6AB87A36" w14:textId="77777777" w:rsidR="001961D7" w:rsidRPr="001961D7" w:rsidRDefault="001961D7" w:rsidP="00676447">
            <w:pPr>
              <w:pStyle w:val="ListParagraph"/>
              <w:numPr>
                <w:ilvl w:val="0"/>
                <w:numId w:val="32"/>
              </w:numPr>
              <w:jc w:val="center"/>
              <w:rPr>
                <w:rFonts w:ascii="Times New Roman" w:eastAsia="Times New Roman" w:hAnsi="Times New Roman" w:cs="Times New Roman"/>
                <w:b/>
                <w:bCs/>
                <w:sz w:val="22"/>
                <w:szCs w:val="22"/>
                <w:lang w:val="en-MY" w:eastAsia="en-MY"/>
              </w:rPr>
            </w:pPr>
          </w:p>
        </w:tc>
        <w:tc>
          <w:tcPr>
            <w:tcW w:w="3510" w:type="dxa"/>
            <w:tcBorders>
              <w:top w:val="nil"/>
              <w:left w:val="single" w:sz="4" w:space="0" w:color="auto"/>
              <w:bottom w:val="single" w:sz="4" w:space="0" w:color="auto"/>
              <w:right w:val="single" w:sz="4" w:space="0" w:color="auto"/>
            </w:tcBorders>
            <w:shd w:val="clear" w:color="auto" w:fill="auto"/>
            <w:vAlign w:val="center"/>
          </w:tcPr>
          <w:p w14:paraId="4235469A" w14:textId="77777777" w:rsidR="001961D7" w:rsidRPr="001961D7" w:rsidRDefault="001961D7" w:rsidP="00D02CB4">
            <w:pPr>
              <w:spacing w:after="0" w:line="240" w:lineRule="auto"/>
              <w:rPr>
                <w:rFonts w:ascii="Times New Roman" w:eastAsia="Times New Roman" w:hAnsi="Times New Roman" w:cs="Times New Roman"/>
                <w:b/>
                <w:bCs/>
                <w:lang w:val="en-MY" w:eastAsia="en-MY"/>
              </w:rPr>
            </w:pPr>
            <w:r w:rsidRPr="001961D7">
              <w:rPr>
                <w:rFonts w:ascii="Times New Roman" w:hAnsi="Times New Roman" w:cs="Times New Roman"/>
                <w:color w:val="000000"/>
              </w:rPr>
              <w:t>KPB Sg. Buloh (PSBD)</w:t>
            </w:r>
          </w:p>
        </w:tc>
        <w:tc>
          <w:tcPr>
            <w:tcW w:w="1080" w:type="dxa"/>
            <w:tcBorders>
              <w:top w:val="nil"/>
              <w:left w:val="nil"/>
              <w:bottom w:val="single" w:sz="4" w:space="0" w:color="auto"/>
              <w:right w:val="single" w:sz="4" w:space="0" w:color="auto"/>
            </w:tcBorders>
            <w:shd w:val="clear" w:color="auto" w:fill="auto"/>
          </w:tcPr>
          <w:p w14:paraId="10E26BBF"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100</w:t>
            </w:r>
          </w:p>
        </w:tc>
        <w:tc>
          <w:tcPr>
            <w:tcW w:w="1080" w:type="dxa"/>
            <w:tcBorders>
              <w:top w:val="nil"/>
              <w:left w:val="single" w:sz="4" w:space="0" w:color="auto"/>
              <w:bottom w:val="single" w:sz="4" w:space="0" w:color="auto"/>
              <w:right w:val="single" w:sz="4" w:space="0" w:color="auto"/>
            </w:tcBorders>
            <w:shd w:val="clear" w:color="auto" w:fill="auto"/>
          </w:tcPr>
          <w:p w14:paraId="594C4425"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20</w:t>
            </w:r>
          </w:p>
        </w:tc>
        <w:tc>
          <w:tcPr>
            <w:tcW w:w="1080" w:type="dxa"/>
            <w:tcBorders>
              <w:top w:val="nil"/>
              <w:left w:val="single" w:sz="4" w:space="0" w:color="auto"/>
              <w:bottom w:val="single" w:sz="4" w:space="0" w:color="auto"/>
              <w:right w:val="single" w:sz="4" w:space="0" w:color="auto"/>
            </w:tcBorders>
            <w:shd w:val="clear" w:color="auto" w:fill="auto"/>
          </w:tcPr>
          <w:p w14:paraId="5DDF1D66"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17</w:t>
            </w:r>
          </w:p>
        </w:tc>
        <w:tc>
          <w:tcPr>
            <w:tcW w:w="1080" w:type="dxa"/>
            <w:tcBorders>
              <w:top w:val="nil"/>
              <w:left w:val="single" w:sz="4" w:space="0" w:color="auto"/>
              <w:bottom w:val="single" w:sz="4" w:space="0" w:color="auto"/>
              <w:right w:val="single" w:sz="4" w:space="0" w:color="auto"/>
            </w:tcBorders>
            <w:shd w:val="clear" w:color="auto" w:fill="auto"/>
          </w:tcPr>
          <w:p w14:paraId="5377C9B7" w14:textId="77777777" w:rsidR="001961D7" w:rsidRPr="001961D7" w:rsidRDefault="001961D7"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rPr>
              <w:t>37</w:t>
            </w:r>
          </w:p>
        </w:tc>
        <w:tc>
          <w:tcPr>
            <w:tcW w:w="1080" w:type="dxa"/>
            <w:tcBorders>
              <w:top w:val="nil"/>
              <w:left w:val="single" w:sz="4" w:space="0" w:color="auto"/>
              <w:bottom w:val="single" w:sz="4" w:space="0" w:color="auto"/>
              <w:right w:val="single" w:sz="4" w:space="0" w:color="auto"/>
            </w:tcBorders>
            <w:shd w:val="clear" w:color="auto" w:fill="auto"/>
          </w:tcPr>
          <w:p w14:paraId="35824E64" w14:textId="77777777" w:rsidR="001961D7" w:rsidRPr="001961D7" w:rsidRDefault="001961D7"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rPr>
              <w:t>100</w:t>
            </w:r>
          </w:p>
        </w:tc>
        <w:tc>
          <w:tcPr>
            <w:tcW w:w="1080" w:type="dxa"/>
            <w:tcBorders>
              <w:top w:val="nil"/>
              <w:left w:val="single" w:sz="4" w:space="0" w:color="auto"/>
              <w:bottom w:val="single" w:sz="4" w:space="0" w:color="auto"/>
              <w:right w:val="single" w:sz="4" w:space="0" w:color="auto"/>
            </w:tcBorders>
            <w:shd w:val="clear" w:color="auto" w:fill="auto"/>
          </w:tcPr>
          <w:p w14:paraId="63063528"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16</w:t>
            </w:r>
          </w:p>
        </w:tc>
        <w:tc>
          <w:tcPr>
            <w:tcW w:w="1080" w:type="dxa"/>
            <w:tcBorders>
              <w:top w:val="nil"/>
              <w:left w:val="single" w:sz="4" w:space="0" w:color="auto"/>
              <w:bottom w:val="single" w:sz="4" w:space="0" w:color="auto"/>
              <w:right w:val="single" w:sz="4" w:space="0" w:color="auto"/>
            </w:tcBorders>
            <w:shd w:val="clear" w:color="auto" w:fill="auto"/>
          </w:tcPr>
          <w:p w14:paraId="00322FC7" w14:textId="77777777" w:rsidR="001961D7" w:rsidRPr="001961D7" w:rsidRDefault="001961D7"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24</w:t>
            </w:r>
          </w:p>
        </w:tc>
        <w:tc>
          <w:tcPr>
            <w:tcW w:w="1080" w:type="dxa"/>
            <w:tcBorders>
              <w:top w:val="nil"/>
              <w:left w:val="single" w:sz="4" w:space="0" w:color="auto"/>
              <w:bottom w:val="single" w:sz="4" w:space="0" w:color="auto"/>
              <w:right w:val="single" w:sz="4" w:space="0" w:color="auto"/>
            </w:tcBorders>
            <w:shd w:val="clear" w:color="auto" w:fill="auto"/>
          </w:tcPr>
          <w:p w14:paraId="205F9C84" w14:textId="77777777" w:rsidR="001961D7" w:rsidRPr="001961D7" w:rsidRDefault="001961D7"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rPr>
              <w:t>40</w:t>
            </w:r>
          </w:p>
        </w:tc>
      </w:tr>
      <w:tr w:rsidR="00676447" w:rsidRPr="001961D7" w14:paraId="70FC48DC" w14:textId="77777777" w:rsidTr="00017054">
        <w:trPr>
          <w:trHeight w:val="144"/>
          <w:jc w:val="center"/>
        </w:trPr>
        <w:tc>
          <w:tcPr>
            <w:tcW w:w="625" w:type="dxa"/>
            <w:vAlign w:val="center"/>
          </w:tcPr>
          <w:p w14:paraId="3268AD78" w14:textId="77777777" w:rsidR="001961D7" w:rsidRPr="001961D7" w:rsidRDefault="001961D7" w:rsidP="00676447">
            <w:pPr>
              <w:pStyle w:val="ListParagraph"/>
              <w:numPr>
                <w:ilvl w:val="0"/>
                <w:numId w:val="32"/>
              </w:numPr>
              <w:jc w:val="center"/>
              <w:rPr>
                <w:rFonts w:ascii="Times New Roman" w:eastAsia="Times New Roman" w:hAnsi="Times New Roman" w:cs="Times New Roman"/>
                <w:b/>
                <w:bCs/>
                <w:sz w:val="22"/>
                <w:szCs w:val="22"/>
                <w:lang w:val="en-MY" w:eastAsia="en-MY"/>
              </w:rPr>
            </w:pPr>
          </w:p>
        </w:tc>
        <w:tc>
          <w:tcPr>
            <w:tcW w:w="3510" w:type="dxa"/>
            <w:tcBorders>
              <w:top w:val="nil"/>
              <w:left w:val="single" w:sz="4" w:space="0" w:color="auto"/>
              <w:bottom w:val="single" w:sz="4" w:space="0" w:color="auto"/>
              <w:right w:val="single" w:sz="4" w:space="0" w:color="auto"/>
            </w:tcBorders>
            <w:shd w:val="clear" w:color="auto" w:fill="auto"/>
            <w:vAlign w:val="center"/>
          </w:tcPr>
          <w:p w14:paraId="74D3B0C1" w14:textId="77777777" w:rsidR="001961D7" w:rsidRPr="001961D7" w:rsidRDefault="001961D7" w:rsidP="00D02CB4">
            <w:pPr>
              <w:spacing w:after="0" w:line="240" w:lineRule="auto"/>
              <w:rPr>
                <w:rFonts w:ascii="Times New Roman" w:eastAsia="Times New Roman" w:hAnsi="Times New Roman" w:cs="Times New Roman"/>
                <w:color w:val="000000"/>
                <w:lang w:eastAsia="en-US"/>
              </w:rPr>
            </w:pPr>
            <w:r w:rsidRPr="001961D7">
              <w:rPr>
                <w:rFonts w:ascii="Times New Roman" w:hAnsi="Times New Roman" w:cs="Times New Roman"/>
                <w:color w:val="000000"/>
              </w:rPr>
              <w:t>KPB Sg. Buloh (</w:t>
            </w:r>
            <w:r w:rsidRPr="001961D7">
              <w:rPr>
                <w:rFonts w:ascii="Times New Roman" w:hAnsi="Times New Roman" w:cs="Times New Roman"/>
                <w:i/>
                <w:color w:val="000000"/>
              </w:rPr>
              <w:t>Rumah Tunas Budi</w:t>
            </w:r>
            <w:r w:rsidRPr="001961D7">
              <w:rPr>
                <w:rFonts w:ascii="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tcPr>
          <w:p w14:paraId="7830C5FC" w14:textId="77777777" w:rsidR="001961D7" w:rsidRPr="001961D7" w:rsidRDefault="001961D7" w:rsidP="00D02CB4">
            <w:pPr>
              <w:spacing w:after="0" w:line="240" w:lineRule="auto"/>
              <w:jc w:val="center"/>
              <w:rPr>
                <w:rFonts w:ascii="Times New Roman" w:eastAsia="Times New Roman" w:hAnsi="Times New Roman" w:cs="Times New Roman"/>
                <w:color w:val="000000"/>
                <w:lang w:eastAsia="en-US"/>
              </w:rPr>
            </w:pPr>
            <w:r w:rsidRPr="001961D7">
              <w:rPr>
                <w:rFonts w:ascii="Times New Roman" w:hAnsi="Times New Roman" w:cs="Times New Roman"/>
              </w:rPr>
              <w:t>20</w:t>
            </w:r>
          </w:p>
        </w:tc>
        <w:tc>
          <w:tcPr>
            <w:tcW w:w="1080" w:type="dxa"/>
            <w:tcBorders>
              <w:top w:val="nil"/>
              <w:left w:val="single" w:sz="4" w:space="0" w:color="auto"/>
              <w:bottom w:val="single" w:sz="4" w:space="0" w:color="auto"/>
              <w:right w:val="single" w:sz="4" w:space="0" w:color="auto"/>
            </w:tcBorders>
            <w:shd w:val="clear" w:color="auto" w:fill="auto"/>
          </w:tcPr>
          <w:p w14:paraId="022847B7" w14:textId="77777777" w:rsidR="001961D7" w:rsidRPr="001961D7" w:rsidRDefault="001961D7"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rPr>
              <w:t>4</w:t>
            </w:r>
          </w:p>
        </w:tc>
        <w:tc>
          <w:tcPr>
            <w:tcW w:w="1080" w:type="dxa"/>
            <w:tcBorders>
              <w:top w:val="nil"/>
              <w:left w:val="single" w:sz="4" w:space="0" w:color="auto"/>
              <w:bottom w:val="single" w:sz="4" w:space="0" w:color="auto"/>
              <w:right w:val="single" w:sz="4" w:space="0" w:color="auto"/>
            </w:tcBorders>
            <w:shd w:val="clear" w:color="auto" w:fill="auto"/>
          </w:tcPr>
          <w:p w14:paraId="5E53F1FF" w14:textId="77777777" w:rsidR="001961D7" w:rsidRPr="001961D7" w:rsidRDefault="001961D7"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rPr>
              <w:t>4</w:t>
            </w:r>
          </w:p>
        </w:tc>
        <w:tc>
          <w:tcPr>
            <w:tcW w:w="1080" w:type="dxa"/>
            <w:tcBorders>
              <w:top w:val="nil"/>
              <w:left w:val="single" w:sz="4" w:space="0" w:color="auto"/>
              <w:bottom w:val="single" w:sz="4" w:space="0" w:color="auto"/>
              <w:right w:val="single" w:sz="4" w:space="0" w:color="auto"/>
            </w:tcBorders>
            <w:shd w:val="clear" w:color="auto" w:fill="auto"/>
          </w:tcPr>
          <w:p w14:paraId="5577BE85" w14:textId="77777777" w:rsidR="001961D7" w:rsidRPr="001961D7" w:rsidRDefault="001961D7"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rPr>
              <w:t>8</w:t>
            </w:r>
          </w:p>
        </w:tc>
        <w:tc>
          <w:tcPr>
            <w:tcW w:w="1080" w:type="dxa"/>
            <w:tcBorders>
              <w:top w:val="nil"/>
              <w:left w:val="single" w:sz="4" w:space="0" w:color="auto"/>
              <w:bottom w:val="single" w:sz="4" w:space="0" w:color="auto"/>
              <w:right w:val="single" w:sz="4" w:space="0" w:color="auto"/>
            </w:tcBorders>
            <w:shd w:val="clear" w:color="auto" w:fill="auto"/>
          </w:tcPr>
          <w:p w14:paraId="6DD4E0F6" w14:textId="77777777" w:rsidR="001961D7" w:rsidRPr="001961D7" w:rsidRDefault="001961D7" w:rsidP="00D02CB4">
            <w:pPr>
              <w:spacing w:after="0" w:line="240" w:lineRule="auto"/>
              <w:jc w:val="center"/>
              <w:rPr>
                <w:rFonts w:ascii="Times New Roman" w:hAnsi="Times New Roman" w:cs="Times New Roman"/>
                <w:color w:val="000000"/>
              </w:rPr>
            </w:pPr>
            <w:r w:rsidRPr="001961D7">
              <w:rPr>
                <w:rFonts w:ascii="Times New Roman" w:hAnsi="Times New Roman" w:cs="Times New Roman"/>
              </w:rPr>
              <w:t>20</w:t>
            </w:r>
          </w:p>
        </w:tc>
        <w:tc>
          <w:tcPr>
            <w:tcW w:w="1080" w:type="dxa"/>
            <w:tcBorders>
              <w:top w:val="nil"/>
              <w:left w:val="single" w:sz="4" w:space="0" w:color="auto"/>
              <w:bottom w:val="single" w:sz="4" w:space="0" w:color="auto"/>
              <w:right w:val="single" w:sz="4" w:space="0" w:color="auto"/>
            </w:tcBorders>
            <w:shd w:val="clear" w:color="auto" w:fill="auto"/>
          </w:tcPr>
          <w:p w14:paraId="1AC725BF" w14:textId="77777777" w:rsidR="001961D7" w:rsidRPr="001961D7" w:rsidRDefault="001961D7"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rPr>
              <w:t>3</w:t>
            </w:r>
          </w:p>
        </w:tc>
        <w:tc>
          <w:tcPr>
            <w:tcW w:w="1080" w:type="dxa"/>
            <w:tcBorders>
              <w:top w:val="nil"/>
              <w:left w:val="single" w:sz="4" w:space="0" w:color="auto"/>
              <w:bottom w:val="single" w:sz="4" w:space="0" w:color="auto"/>
              <w:right w:val="single" w:sz="4" w:space="0" w:color="auto"/>
            </w:tcBorders>
            <w:shd w:val="clear" w:color="auto" w:fill="auto"/>
          </w:tcPr>
          <w:p w14:paraId="64FFC4E9" w14:textId="77777777" w:rsidR="001961D7" w:rsidRPr="001961D7" w:rsidRDefault="001961D7"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rPr>
              <w:t>3</w:t>
            </w:r>
          </w:p>
        </w:tc>
        <w:tc>
          <w:tcPr>
            <w:tcW w:w="1080" w:type="dxa"/>
            <w:tcBorders>
              <w:top w:val="nil"/>
              <w:left w:val="single" w:sz="4" w:space="0" w:color="auto"/>
              <w:bottom w:val="single" w:sz="4" w:space="0" w:color="auto"/>
              <w:right w:val="single" w:sz="4" w:space="0" w:color="auto"/>
            </w:tcBorders>
            <w:shd w:val="clear" w:color="auto" w:fill="auto"/>
          </w:tcPr>
          <w:p w14:paraId="43320526" w14:textId="77777777" w:rsidR="001961D7" w:rsidRPr="001961D7" w:rsidRDefault="001961D7"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rPr>
              <w:t>6</w:t>
            </w:r>
          </w:p>
        </w:tc>
      </w:tr>
      <w:tr w:rsidR="00676447" w:rsidRPr="001961D7" w14:paraId="6F004BBD" w14:textId="77777777" w:rsidTr="00017054">
        <w:trPr>
          <w:trHeight w:val="144"/>
          <w:jc w:val="center"/>
        </w:trPr>
        <w:tc>
          <w:tcPr>
            <w:tcW w:w="4135" w:type="dxa"/>
            <w:gridSpan w:val="2"/>
            <w:tcBorders>
              <w:right w:val="single" w:sz="4" w:space="0" w:color="auto"/>
            </w:tcBorders>
            <w:shd w:val="clear" w:color="auto" w:fill="AEAAAA" w:themeFill="background2" w:themeFillShade="BF"/>
            <w:vAlign w:val="center"/>
          </w:tcPr>
          <w:p w14:paraId="198419C2" w14:textId="77777777" w:rsidR="001961D7" w:rsidRPr="001961D7" w:rsidRDefault="001961D7" w:rsidP="00676447">
            <w:pPr>
              <w:spacing w:after="0" w:line="240" w:lineRule="auto"/>
              <w:jc w:val="center"/>
              <w:rPr>
                <w:rFonts w:ascii="Times New Roman" w:hAnsi="Times New Roman" w:cs="Times New Roman"/>
                <w:b/>
                <w:color w:val="000000"/>
              </w:rPr>
            </w:pPr>
            <w:r w:rsidRPr="001961D7">
              <w:rPr>
                <w:rFonts w:ascii="Times New Roman" w:hAnsi="Times New Roman" w:cs="Times New Roman"/>
                <w:b/>
                <w:color w:val="000000"/>
              </w:rPr>
              <w:t>TOTAL</w:t>
            </w:r>
          </w:p>
        </w:tc>
        <w:tc>
          <w:tcPr>
            <w:tcW w:w="1080" w:type="dxa"/>
            <w:tcBorders>
              <w:top w:val="nil"/>
              <w:left w:val="nil"/>
              <w:bottom w:val="single" w:sz="4" w:space="0" w:color="auto"/>
              <w:right w:val="single" w:sz="4" w:space="0" w:color="auto"/>
            </w:tcBorders>
            <w:shd w:val="clear" w:color="auto" w:fill="AEAAAA" w:themeFill="background2" w:themeFillShade="BF"/>
          </w:tcPr>
          <w:p w14:paraId="7BDCE870" w14:textId="77777777" w:rsidR="001961D7" w:rsidRPr="001961D7" w:rsidRDefault="001961D7" w:rsidP="00D02CB4">
            <w:pPr>
              <w:spacing w:after="0" w:line="240" w:lineRule="auto"/>
              <w:jc w:val="center"/>
              <w:rPr>
                <w:rFonts w:ascii="Times New Roman" w:eastAsia="Times New Roman" w:hAnsi="Times New Roman" w:cs="Times New Roman"/>
                <w:b/>
                <w:color w:val="000000"/>
                <w:lang w:eastAsia="en-US"/>
              </w:rPr>
            </w:pPr>
            <w:r w:rsidRPr="001961D7">
              <w:rPr>
                <w:rFonts w:ascii="Times New Roman" w:hAnsi="Times New Roman" w:cs="Times New Roman"/>
                <w:b/>
              </w:rPr>
              <w:t>870</w:t>
            </w:r>
          </w:p>
        </w:tc>
        <w:tc>
          <w:tcPr>
            <w:tcW w:w="1080" w:type="dxa"/>
            <w:tcBorders>
              <w:top w:val="nil"/>
              <w:left w:val="single" w:sz="4" w:space="0" w:color="auto"/>
              <w:bottom w:val="single" w:sz="4" w:space="0" w:color="auto"/>
              <w:right w:val="single" w:sz="4" w:space="0" w:color="auto"/>
            </w:tcBorders>
            <w:shd w:val="clear" w:color="auto" w:fill="AEAAAA" w:themeFill="background2" w:themeFillShade="BF"/>
          </w:tcPr>
          <w:p w14:paraId="64CDFD08" w14:textId="77777777" w:rsidR="001961D7" w:rsidRPr="001961D7" w:rsidRDefault="001961D7"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b/>
              </w:rPr>
              <w:t>490</w:t>
            </w:r>
          </w:p>
        </w:tc>
        <w:tc>
          <w:tcPr>
            <w:tcW w:w="1080" w:type="dxa"/>
            <w:tcBorders>
              <w:top w:val="nil"/>
              <w:left w:val="single" w:sz="4" w:space="0" w:color="auto"/>
              <w:bottom w:val="single" w:sz="4" w:space="0" w:color="auto"/>
              <w:right w:val="single" w:sz="4" w:space="0" w:color="auto"/>
            </w:tcBorders>
            <w:shd w:val="clear" w:color="auto" w:fill="AEAAAA" w:themeFill="background2" w:themeFillShade="BF"/>
          </w:tcPr>
          <w:p w14:paraId="4D710EEC" w14:textId="77777777" w:rsidR="001961D7" w:rsidRPr="001961D7" w:rsidRDefault="001961D7"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b/>
              </w:rPr>
              <w:t>203</w:t>
            </w:r>
          </w:p>
        </w:tc>
        <w:tc>
          <w:tcPr>
            <w:tcW w:w="1080" w:type="dxa"/>
            <w:tcBorders>
              <w:top w:val="nil"/>
              <w:left w:val="single" w:sz="4" w:space="0" w:color="auto"/>
              <w:bottom w:val="single" w:sz="4" w:space="0" w:color="auto"/>
              <w:right w:val="single" w:sz="4" w:space="0" w:color="auto"/>
            </w:tcBorders>
            <w:shd w:val="clear" w:color="auto" w:fill="AEAAAA" w:themeFill="background2" w:themeFillShade="BF"/>
          </w:tcPr>
          <w:p w14:paraId="0556469C" w14:textId="77777777" w:rsidR="001961D7" w:rsidRPr="001961D7" w:rsidRDefault="001961D7"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b/>
              </w:rPr>
              <w:t>693</w:t>
            </w:r>
          </w:p>
        </w:tc>
        <w:tc>
          <w:tcPr>
            <w:tcW w:w="1080" w:type="dxa"/>
            <w:tcBorders>
              <w:top w:val="nil"/>
              <w:left w:val="single" w:sz="4" w:space="0" w:color="auto"/>
              <w:bottom w:val="single" w:sz="4" w:space="0" w:color="auto"/>
              <w:right w:val="single" w:sz="4" w:space="0" w:color="auto"/>
            </w:tcBorders>
            <w:shd w:val="clear" w:color="auto" w:fill="AEAAAA" w:themeFill="background2" w:themeFillShade="BF"/>
          </w:tcPr>
          <w:p w14:paraId="59DF7E1A" w14:textId="77777777" w:rsidR="001961D7" w:rsidRPr="001961D7" w:rsidRDefault="001961D7" w:rsidP="00D02CB4">
            <w:pPr>
              <w:spacing w:after="0" w:line="240" w:lineRule="auto"/>
              <w:jc w:val="center"/>
              <w:rPr>
                <w:rFonts w:ascii="Times New Roman" w:hAnsi="Times New Roman" w:cs="Times New Roman"/>
                <w:b/>
                <w:color w:val="000000"/>
              </w:rPr>
            </w:pPr>
            <w:r w:rsidRPr="001961D7">
              <w:rPr>
                <w:rFonts w:ascii="Times New Roman" w:hAnsi="Times New Roman" w:cs="Times New Roman"/>
                <w:b/>
              </w:rPr>
              <w:t>870</w:t>
            </w:r>
          </w:p>
        </w:tc>
        <w:tc>
          <w:tcPr>
            <w:tcW w:w="1080" w:type="dxa"/>
            <w:tcBorders>
              <w:top w:val="nil"/>
              <w:left w:val="single" w:sz="4" w:space="0" w:color="auto"/>
              <w:bottom w:val="single" w:sz="4" w:space="0" w:color="auto"/>
              <w:right w:val="single" w:sz="4" w:space="0" w:color="auto"/>
            </w:tcBorders>
            <w:shd w:val="clear" w:color="auto" w:fill="AEAAAA" w:themeFill="background2" w:themeFillShade="BF"/>
          </w:tcPr>
          <w:p w14:paraId="6DF58475" w14:textId="77777777" w:rsidR="001961D7" w:rsidRPr="001961D7" w:rsidRDefault="001961D7"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b/>
              </w:rPr>
              <w:t>432</w:t>
            </w:r>
          </w:p>
        </w:tc>
        <w:tc>
          <w:tcPr>
            <w:tcW w:w="1080" w:type="dxa"/>
            <w:tcBorders>
              <w:top w:val="nil"/>
              <w:left w:val="single" w:sz="4" w:space="0" w:color="auto"/>
              <w:bottom w:val="single" w:sz="4" w:space="0" w:color="auto"/>
              <w:right w:val="single" w:sz="4" w:space="0" w:color="auto"/>
            </w:tcBorders>
            <w:shd w:val="clear" w:color="auto" w:fill="AEAAAA" w:themeFill="background2" w:themeFillShade="BF"/>
          </w:tcPr>
          <w:p w14:paraId="7EE7749C" w14:textId="77777777" w:rsidR="001961D7" w:rsidRPr="001961D7" w:rsidRDefault="001961D7"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b/>
              </w:rPr>
              <w:t>193</w:t>
            </w:r>
          </w:p>
        </w:tc>
        <w:tc>
          <w:tcPr>
            <w:tcW w:w="1080" w:type="dxa"/>
            <w:tcBorders>
              <w:top w:val="nil"/>
              <w:left w:val="single" w:sz="4" w:space="0" w:color="auto"/>
              <w:bottom w:val="single" w:sz="4" w:space="0" w:color="auto"/>
              <w:right w:val="single" w:sz="4" w:space="0" w:color="auto"/>
            </w:tcBorders>
            <w:shd w:val="clear" w:color="auto" w:fill="AEAAAA" w:themeFill="background2" w:themeFillShade="BF"/>
          </w:tcPr>
          <w:p w14:paraId="10718B79" w14:textId="77777777" w:rsidR="001961D7" w:rsidRPr="001961D7" w:rsidRDefault="001961D7"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b/>
              </w:rPr>
              <w:t>625</w:t>
            </w:r>
          </w:p>
        </w:tc>
      </w:tr>
    </w:tbl>
    <w:p w14:paraId="21814E33" w14:textId="25A1FFDE" w:rsidR="003619F5" w:rsidRPr="001961D7" w:rsidRDefault="003619F5" w:rsidP="005661CD">
      <w:pPr>
        <w:pStyle w:val="ListParagraph"/>
        <w:numPr>
          <w:ilvl w:val="0"/>
          <w:numId w:val="29"/>
        </w:numPr>
        <w:ind w:left="1134" w:hanging="425"/>
        <w:rPr>
          <w:rFonts w:ascii="Times New Roman" w:hAnsi="Times New Roman" w:cs="Times New Roman"/>
          <w:b/>
          <w:sz w:val="22"/>
          <w:szCs w:val="22"/>
          <w:u w:val="single"/>
          <w:lang w:val="en-GB"/>
        </w:rPr>
      </w:pPr>
      <w:r w:rsidRPr="001961D7">
        <w:rPr>
          <w:rFonts w:ascii="Times New Roman" w:hAnsi="Times New Roman" w:cs="Times New Roman"/>
          <w:b/>
          <w:sz w:val="22"/>
          <w:szCs w:val="22"/>
          <w:u w:val="single"/>
          <w:lang w:val="en-GB"/>
        </w:rPr>
        <w:lastRenderedPageBreak/>
        <w:t>Data on Older Persons Residing Home for Elderly (</w:t>
      </w:r>
      <w:r w:rsidRPr="001961D7">
        <w:rPr>
          <w:rFonts w:ascii="Times New Roman" w:hAnsi="Times New Roman" w:cs="Times New Roman"/>
          <w:b/>
          <w:i/>
          <w:sz w:val="22"/>
          <w:szCs w:val="22"/>
          <w:u w:val="single"/>
          <w:lang w:val="en-GB"/>
        </w:rPr>
        <w:t>Rumah Seri Kenangan</w:t>
      </w:r>
      <w:r w:rsidRPr="001961D7">
        <w:rPr>
          <w:rFonts w:ascii="Times New Roman" w:hAnsi="Times New Roman" w:cs="Times New Roman"/>
          <w:b/>
          <w:sz w:val="22"/>
          <w:szCs w:val="22"/>
          <w:u w:val="single"/>
          <w:lang w:val="en-GB"/>
        </w:rPr>
        <w:t>)</w:t>
      </w:r>
    </w:p>
    <w:p w14:paraId="52E19BDF" w14:textId="77777777" w:rsidR="00A850F4" w:rsidRPr="001961D7" w:rsidRDefault="00A850F4" w:rsidP="00A850F4">
      <w:pPr>
        <w:pStyle w:val="ListParagraph"/>
        <w:ind w:left="1134"/>
        <w:rPr>
          <w:rFonts w:ascii="Times New Roman" w:hAnsi="Times New Roman" w:cs="Times New Roman"/>
          <w:b/>
          <w:sz w:val="22"/>
          <w:szCs w:val="22"/>
          <w:lang w:val="en-GB"/>
        </w:rPr>
      </w:pPr>
    </w:p>
    <w:tbl>
      <w:tblPr>
        <w:tblW w:w="12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657"/>
        <w:gridCol w:w="950"/>
        <w:gridCol w:w="1023"/>
        <w:gridCol w:w="1042"/>
        <w:gridCol w:w="1134"/>
        <w:gridCol w:w="1276"/>
        <w:gridCol w:w="1276"/>
        <w:gridCol w:w="1276"/>
        <w:gridCol w:w="1417"/>
      </w:tblGrid>
      <w:tr w:rsidR="00A850F4" w:rsidRPr="001961D7" w14:paraId="49C4D263" w14:textId="77777777" w:rsidTr="00D02CB4">
        <w:trPr>
          <w:trHeight w:val="301"/>
          <w:tblHeader/>
          <w:jc w:val="center"/>
        </w:trPr>
        <w:tc>
          <w:tcPr>
            <w:tcW w:w="715" w:type="dxa"/>
            <w:vMerge w:val="restart"/>
            <w:shd w:val="clear" w:color="000000" w:fill="BFBFBF"/>
            <w:vAlign w:val="center"/>
          </w:tcPr>
          <w:p w14:paraId="0384B8FD" w14:textId="77777777" w:rsidR="00A850F4" w:rsidRPr="001961D7" w:rsidRDefault="00A850F4" w:rsidP="00D02CB4">
            <w:pPr>
              <w:spacing w:after="0" w:line="240" w:lineRule="auto"/>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 xml:space="preserve">No. </w:t>
            </w:r>
          </w:p>
        </w:tc>
        <w:tc>
          <w:tcPr>
            <w:tcW w:w="2657" w:type="dxa"/>
            <w:vMerge w:val="restart"/>
            <w:shd w:val="clear" w:color="000000" w:fill="BFBFBF"/>
            <w:vAlign w:val="center"/>
            <w:hideMark/>
          </w:tcPr>
          <w:p w14:paraId="15B976D0" w14:textId="77777777" w:rsidR="00A850F4" w:rsidRPr="001961D7" w:rsidRDefault="00A850F4"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Institution</w:t>
            </w:r>
          </w:p>
        </w:tc>
        <w:tc>
          <w:tcPr>
            <w:tcW w:w="4149" w:type="dxa"/>
            <w:gridSpan w:val="4"/>
            <w:shd w:val="clear" w:color="000000" w:fill="BFBFBF"/>
          </w:tcPr>
          <w:p w14:paraId="070FC62F" w14:textId="77777777" w:rsidR="00A850F4" w:rsidRPr="001961D7" w:rsidRDefault="00A850F4"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2020</w:t>
            </w:r>
          </w:p>
        </w:tc>
        <w:tc>
          <w:tcPr>
            <w:tcW w:w="5245" w:type="dxa"/>
            <w:gridSpan w:val="4"/>
            <w:shd w:val="clear" w:color="000000" w:fill="BFBFBF"/>
          </w:tcPr>
          <w:p w14:paraId="0332AA88" w14:textId="77777777" w:rsidR="00A850F4" w:rsidRPr="001961D7" w:rsidRDefault="00A850F4"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2021</w:t>
            </w:r>
          </w:p>
        </w:tc>
      </w:tr>
      <w:tr w:rsidR="00A850F4" w:rsidRPr="001961D7" w14:paraId="396C588A" w14:textId="77777777" w:rsidTr="00D02CB4">
        <w:trPr>
          <w:trHeight w:val="288"/>
          <w:tblHeader/>
          <w:jc w:val="center"/>
        </w:trPr>
        <w:tc>
          <w:tcPr>
            <w:tcW w:w="715" w:type="dxa"/>
            <w:vMerge/>
            <w:vAlign w:val="center"/>
          </w:tcPr>
          <w:p w14:paraId="1EC7F58A" w14:textId="77777777" w:rsidR="00A850F4" w:rsidRPr="001961D7" w:rsidRDefault="00A850F4" w:rsidP="00D02CB4">
            <w:pPr>
              <w:spacing w:after="0" w:line="240" w:lineRule="auto"/>
              <w:rPr>
                <w:rFonts w:ascii="Times New Roman" w:eastAsia="Times New Roman" w:hAnsi="Times New Roman" w:cs="Times New Roman"/>
                <w:b/>
                <w:bCs/>
                <w:lang w:val="en-MY" w:eastAsia="en-MY"/>
              </w:rPr>
            </w:pPr>
          </w:p>
        </w:tc>
        <w:tc>
          <w:tcPr>
            <w:tcW w:w="2657" w:type="dxa"/>
            <w:vMerge/>
            <w:vAlign w:val="center"/>
            <w:hideMark/>
          </w:tcPr>
          <w:p w14:paraId="782363E1" w14:textId="77777777" w:rsidR="00A850F4" w:rsidRPr="001961D7" w:rsidRDefault="00A850F4" w:rsidP="00D02CB4">
            <w:pPr>
              <w:spacing w:after="0" w:line="240" w:lineRule="auto"/>
              <w:jc w:val="center"/>
              <w:rPr>
                <w:rFonts w:ascii="Times New Roman" w:eastAsia="Times New Roman" w:hAnsi="Times New Roman" w:cs="Times New Roman"/>
                <w:b/>
                <w:bCs/>
                <w:lang w:val="en-MY" w:eastAsia="en-MY"/>
              </w:rPr>
            </w:pPr>
          </w:p>
        </w:tc>
        <w:tc>
          <w:tcPr>
            <w:tcW w:w="950" w:type="dxa"/>
            <w:shd w:val="clear" w:color="000000" w:fill="BFBFBF"/>
          </w:tcPr>
          <w:p w14:paraId="00BBAA26" w14:textId="77777777" w:rsidR="00A850F4" w:rsidRPr="001961D7" w:rsidRDefault="00A850F4"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Capcity</w:t>
            </w:r>
          </w:p>
        </w:tc>
        <w:tc>
          <w:tcPr>
            <w:tcW w:w="1023" w:type="dxa"/>
            <w:shd w:val="clear" w:color="000000" w:fill="BFBFBF"/>
            <w:noWrap/>
            <w:vAlign w:val="center"/>
            <w:hideMark/>
          </w:tcPr>
          <w:p w14:paraId="3A7B2D93" w14:textId="77777777" w:rsidR="00A850F4" w:rsidRPr="001961D7" w:rsidRDefault="00A850F4" w:rsidP="00D02CB4">
            <w:pPr>
              <w:spacing w:after="0" w:line="240" w:lineRule="auto"/>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Male</w:t>
            </w:r>
          </w:p>
        </w:tc>
        <w:tc>
          <w:tcPr>
            <w:tcW w:w="1042" w:type="dxa"/>
            <w:shd w:val="clear" w:color="000000" w:fill="BFBFBF"/>
            <w:noWrap/>
            <w:vAlign w:val="center"/>
            <w:hideMark/>
          </w:tcPr>
          <w:p w14:paraId="22903BF8" w14:textId="77777777" w:rsidR="00A850F4" w:rsidRPr="001961D7" w:rsidRDefault="00A850F4"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Female</w:t>
            </w:r>
          </w:p>
        </w:tc>
        <w:tc>
          <w:tcPr>
            <w:tcW w:w="1134" w:type="dxa"/>
            <w:shd w:val="clear" w:color="000000" w:fill="BFBFBF"/>
            <w:noWrap/>
            <w:vAlign w:val="center"/>
            <w:hideMark/>
          </w:tcPr>
          <w:p w14:paraId="125956B0" w14:textId="77777777" w:rsidR="00A850F4" w:rsidRPr="001961D7" w:rsidRDefault="00A850F4"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Total</w:t>
            </w:r>
          </w:p>
        </w:tc>
        <w:tc>
          <w:tcPr>
            <w:tcW w:w="1276" w:type="dxa"/>
            <w:shd w:val="clear" w:color="000000" w:fill="BFBFBF"/>
          </w:tcPr>
          <w:p w14:paraId="085F5D41" w14:textId="77777777" w:rsidR="00A850F4" w:rsidRPr="001961D7" w:rsidRDefault="00A850F4"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Capacity</w:t>
            </w:r>
          </w:p>
        </w:tc>
        <w:tc>
          <w:tcPr>
            <w:tcW w:w="1276" w:type="dxa"/>
            <w:shd w:val="clear" w:color="000000" w:fill="BFBFBF"/>
            <w:noWrap/>
            <w:vAlign w:val="center"/>
            <w:hideMark/>
          </w:tcPr>
          <w:p w14:paraId="4D894CBF" w14:textId="77777777" w:rsidR="00A850F4" w:rsidRPr="001961D7" w:rsidRDefault="00A850F4"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Male</w:t>
            </w:r>
          </w:p>
        </w:tc>
        <w:tc>
          <w:tcPr>
            <w:tcW w:w="1276" w:type="dxa"/>
            <w:shd w:val="clear" w:color="000000" w:fill="BFBFBF"/>
            <w:noWrap/>
            <w:vAlign w:val="center"/>
            <w:hideMark/>
          </w:tcPr>
          <w:p w14:paraId="275215D4" w14:textId="77777777" w:rsidR="00A850F4" w:rsidRPr="001961D7" w:rsidRDefault="00A850F4"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Female</w:t>
            </w:r>
          </w:p>
        </w:tc>
        <w:tc>
          <w:tcPr>
            <w:tcW w:w="1417" w:type="dxa"/>
            <w:shd w:val="clear" w:color="000000" w:fill="BFBFBF"/>
            <w:noWrap/>
            <w:vAlign w:val="center"/>
            <w:hideMark/>
          </w:tcPr>
          <w:p w14:paraId="131C22B6" w14:textId="77777777" w:rsidR="00A850F4" w:rsidRPr="001961D7" w:rsidRDefault="00A850F4"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Total</w:t>
            </w:r>
          </w:p>
        </w:tc>
      </w:tr>
      <w:tr w:rsidR="00A850F4" w:rsidRPr="001961D7" w14:paraId="2D01E76A" w14:textId="77777777" w:rsidTr="00D02CB4">
        <w:trPr>
          <w:trHeight w:val="288"/>
          <w:jc w:val="center"/>
        </w:trPr>
        <w:tc>
          <w:tcPr>
            <w:tcW w:w="715" w:type="dxa"/>
            <w:vAlign w:val="center"/>
          </w:tcPr>
          <w:p w14:paraId="0C8D775C" w14:textId="77777777" w:rsidR="00A850F4" w:rsidRPr="001961D7" w:rsidRDefault="00A850F4" w:rsidP="00D02CB4">
            <w:pPr>
              <w:pStyle w:val="ListParagraph"/>
              <w:numPr>
                <w:ilvl w:val="0"/>
                <w:numId w:val="30"/>
              </w:numPr>
              <w:rPr>
                <w:rFonts w:ascii="Times New Roman" w:eastAsia="Times New Roman" w:hAnsi="Times New Roman" w:cs="Times New Roman"/>
                <w:b/>
                <w:bCs/>
                <w:sz w:val="22"/>
                <w:szCs w:val="22"/>
                <w:lang w:val="en-MY" w:eastAsia="en-MY"/>
              </w:rPr>
            </w:pPr>
          </w:p>
        </w:tc>
        <w:tc>
          <w:tcPr>
            <w:tcW w:w="2657" w:type="dxa"/>
            <w:tcBorders>
              <w:top w:val="nil"/>
              <w:left w:val="nil"/>
              <w:bottom w:val="single" w:sz="4" w:space="0" w:color="auto"/>
              <w:right w:val="single" w:sz="4" w:space="0" w:color="auto"/>
            </w:tcBorders>
            <w:shd w:val="clear" w:color="auto" w:fill="auto"/>
            <w:vAlign w:val="center"/>
            <w:hideMark/>
          </w:tcPr>
          <w:p w14:paraId="2A28B401" w14:textId="77777777" w:rsidR="00A850F4" w:rsidRPr="001961D7" w:rsidRDefault="00A850F4" w:rsidP="00D02CB4">
            <w:pPr>
              <w:spacing w:after="0" w:line="240" w:lineRule="auto"/>
              <w:rPr>
                <w:rFonts w:ascii="Times New Roman" w:eastAsia="Times New Roman" w:hAnsi="Times New Roman" w:cs="Times New Roman"/>
                <w:b/>
                <w:bCs/>
                <w:i/>
                <w:lang w:val="en-MY" w:eastAsia="en-MY"/>
              </w:rPr>
            </w:pPr>
            <w:r w:rsidRPr="001961D7">
              <w:rPr>
                <w:rFonts w:ascii="Times New Roman" w:eastAsia="Times New Roman" w:hAnsi="Times New Roman" w:cs="Times New Roman"/>
                <w:color w:val="000000"/>
                <w:lang w:eastAsia="en-US"/>
              </w:rPr>
              <w:t>RSK Kangar</w:t>
            </w:r>
          </w:p>
        </w:tc>
        <w:tc>
          <w:tcPr>
            <w:tcW w:w="950" w:type="dxa"/>
            <w:tcBorders>
              <w:top w:val="nil"/>
              <w:left w:val="nil"/>
              <w:bottom w:val="single" w:sz="4" w:space="0" w:color="auto"/>
              <w:right w:val="single" w:sz="4" w:space="0" w:color="auto"/>
            </w:tcBorders>
            <w:shd w:val="clear" w:color="auto" w:fill="auto"/>
            <w:vAlign w:val="center"/>
          </w:tcPr>
          <w:p w14:paraId="768E4AF3"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color w:val="000000"/>
                <w:lang w:eastAsia="en-US"/>
              </w:rPr>
              <w:t>140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BDE3C25"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62</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27B638A0"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71C28"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color w:val="000000"/>
              </w:rPr>
              <w:t>115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EFEFB0" w14:textId="77777777" w:rsidR="00A850F4" w:rsidRPr="001961D7" w:rsidRDefault="00A850F4"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color w:val="00000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B25E1"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8F4A3"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E117D"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color w:val="000000"/>
              </w:rPr>
              <w:t>116</w:t>
            </w:r>
          </w:p>
        </w:tc>
      </w:tr>
      <w:tr w:rsidR="00A850F4" w:rsidRPr="001961D7" w14:paraId="2B026CD8" w14:textId="77777777" w:rsidTr="00D02CB4">
        <w:trPr>
          <w:trHeight w:val="288"/>
          <w:jc w:val="center"/>
        </w:trPr>
        <w:tc>
          <w:tcPr>
            <w:tcW w:w="715" w:type="dxa"/>
            <w:vAlign w:val="center"/>
          </w:tcPr>
          <w:p w14:paraId="3D17A2DA" w14:textId="77777777" w:rsidR="00A850F4" w:rsidRPr="001961D7" w:rsidRDefault="00A850F4" w:rsidP="00D02CB4">
            <w:pPr>
              <w:pStyle w:val="ListParagraph"/>
              <w:numPr>
                <w:ilvl w:val="0"/>
                <w:numId w:val="30"/>
              </w:numPr>
              <w:rPr>
                <w:rFonts w:ascii="Times New Roman" w:eastAsia="Times New Roman" w:hAnsi="Times New Roman" w:cs="Times New Roman"/>
                <w:b/>
                <w:bCs/>
                <w:sz w:val="22"/>
                <w:szCs w:val="22"/>
                <w:lang w:val="en-MY" w:eastAsia="en-MY"/>
              </w:rPr>
            </w:pPr>
          </w:p>
        </w:tc>
        <w:tc>
          <w:tcPr>
            <w:tcW w:w="2657" w:type="dxa"/>
            <w:tcBorders>
              <w:top w:val="nil"/>
              <w:left w:val="nil"/>
              <w:bottom w:val="single" w:sz="4" w:space="0" w:color="auto"/>
              <w:right w:val="single" w:sz="4" w:space="0" w:color="auto"/>
            </w:tcBorders>
            <w:shd w:val="clear" w:color="auto" w:fill="auto"/>
            <w:vAlign w:val="center"/>
          </w:tcPr>
          <w:p w14:paraId="4ECF5AC3" w14:textId="77777777" w:rsidR="00A850F4" w:rsidRPr="001961D7" w:rsidRDefault="00A850F4" w:rsidP="00D02CB4">
            <w:pPr>
              <w:spacing w:after="0" w:line="240" w:lineRule="auto"/>
              <w:rPr>
                <w:rFonts w:ascii="Times New Roman" w:eastAsia="Times New Roman" w:hAnsi="Times New Roman" w:cs="Times New Roman"/>
                <w:b/>
                <w:bCs/>
                <w:lang w:val="en-MY" w:eastAsia="en-MY"/>
              </w:rPr>
            </w:pPr>
            <w:r w:rsidRPr="001961D7">
              <w:rPr>
                <w:rFonts w:ascii="Times New Roman" w:eastAsia="Times New Roman" w:hAnsi="Times New Roman" w:cs="Times New Roman"/>
                <w:color w:val="000000"/>
                <w:lang w:eastAsia="en-US"/>
              </w:rPr>
              <w:t>RSK Bedong</w:t>
            </w:r>
          </w:p>
        </w:tc>
        <w:tc>
          <w:tcPr>
            <w:tcW w:w="950" w:type="dxa"/>
            <w:tcBorders>
              <w:top w:val="nil"/>
              <w:left w:val="nil"/>
              <w:bottom w:val="single" w:sz="4" w:space="0" w:color="auto"/>
              <w:right w:val="single" w:sz="4" w:space="0" w:color="auto"/>
            </w:tcBorders>
            <w:shd w:val="clear" w:color="auto" w:fill="auto"/>
            <w:vAlign w:val="center"/>
          </w:tcPr>
          <w:p w14:paraId="03D9D551"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eastAsia="en-US"/>
              </w:rPr>
              <w:t>250</w:t>
            </w:r>
          </w:p>
        </w:tc>
        <w:tc>
          <w:tcPr>
            <w:tcW w:w="1023" w:type="dxa"/>
            <w:tcBorders>
              <w:top w:val="nil"/>
              <w:left w:val="single" w:sz="4" w:space="0" w:color="auto"/>
              <w:bottom w:val="single" w:sz="4" w:space="0" w:color="auto"/>
              <w:right w:val="single" w:sz="4" w:space="0" w:color="auto"/>
            </w:tcBorders>
            <w:shd w:val="clear" w:color="auto" w:fill="auto"/>
            <w:vAlign w:val="center"/>
          </w:tcPr>
          <w:p w14:paraId="56D93C2C"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93</w:t>
            </w:r>
          </w:p>
        </w:tc>
        <w:tc>
          <w:tcPr>
            <w:tcW w:w="1042" w:type="dxa"/>
            <w:tcBorders>
              <w:top w:val="nil"/>
              <w:left w:val="single" w:sz="4" w:space="0" w:color="auto"/>
              <w:bottom w:val="single" w:sz="4" w:space="0" w:color="auto"/>
              <w:right w:val="single" w:sz="4" w:space="0" w:color="auto"/>
            </w:tcBorders>
            <w:shd w:val="clear" w:color="auto" w:fill="auto"/>
            <w:vAlign w:val="center"/>
          </w:tcPr>
          <w:p w14:paraId="66E64337"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31</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AD9004"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color w:val="000000"/>
              </w:rPr>
              <w:t>124</w:t>
            </w:r>
          </w:p>
        </w:tc>
        <w:tc>
          <w:tcPr>
            <w:tcW w:w="1276" w:type="dxa"/>
            <w:tcBorders>
              <w:top w:val="nil"/>
              <w:left w:val="single" w:sz="4" w:space="0" w:color="auto"/>
              <w:bottom w:val="single" w:sz="4" w:space="0" w:color="auto"/>
              <w:right w:val="single" w:sz="4" w:space="0" w:color="auto"/>
            </w:tcBorders>
            <w:shd w:val="clear" w:color="auto" w:fill="auto"/>
            <w:vAlign w:val="center"/>
          </w:tcPr>
          <w:p w14:paraId="5F7AA6AB" w14:textId="77777777" w:rsidR="00A850F4" w:rsidRPr="001961D7" w:rsidRDefault="00A850F4" w:rsidP="00D02CB4">
            <w:pPr>
              <w:spacing w:after="0" w:line="240" w:lineRule="auto"/>
              <w:jc w:val="center"/>
              <w:rPr>
                <w:rFonts w:ascii="Times New Roman" w:hAnsi="Times New Roman" w:cs="Times New Roman"/>
                <w:b/>
                <w:bCs/>
              </w:rPr>
            </w:pPr>
            <w:r w:rsidRPr="001961D7">
              <w:rPr>
                <w:rFonts w:ascii="Times New Roman" w:hAnsi="Times New Roman" w:cs="Times New Roman"/>
                <w:color w:val="000000"/>
              </w:rPr>
              <w:t>250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F58D751"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rPr>
              <w:t>0</w:t>
            </w:r>
          </w:p>
        </w:tc>
        <w:tc>
          <w:tcPr>
            <w:tcW w:w="1276" w:type="dxa"/>
            <w:tcBorders>
              <w:top w:val="nil"/>
              <w:left w:val="single" w:sz="4" w:space="0" w:color="auto"/>
              <w:bottom w:val="single" w:sz="4" w:space="0" w:color="auto"/>
              <w:right w:val="single" w:sz="4" w:space="0" w:color="auto"/>
            </w:tcBorders>
            <w:shd w:val="clear" w:color="auto" w:fill="auto"/>
            <w:vAlign w:val="center"/>
          </w:tcPr>
          <w:p w14:paraId="0E493F88"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rPr>
              <w:t>0</w:t>
            </w:r>
          </w:p>
        </w:tc>
        <w:tc>
          <w:tcPr>
            <w:tcW w:w="1417" w:type="dxa"/>
            <w:tcBorders>
              <w:top w:val="nil"/>
              <w:left w:val="single" w:sz="4" w:space="0" w:color="auto"/>
              <w:bottom w:val="single" w:sz="4" w:space="0" w:color="auto"/>
              <w:right w:val="single" w:sz="4" w:space="0" w:color="auto"/>
            </w:tcBorders>
            <w:shd w:val="clear" w:color="auto" w:fill="auto"/>
            <w:vAlign w:val="center"/>
          </w:tcPr>
          <w:p w14:paraId="2B16F6AF"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rPr>
              <w:t>0</w:t>
            </w:r>
          </w:p>
        </w:tc>
      </w:tr>
      <w:tr w:rsidR="00A850F4" w:rsidRPr="001961D7" w14:paraId="6BC161FC" w14:textId="77777777" w:rsidTr="00D02CB4">
        <w:trPr>
          <w:trHeight w:val="288"/>
          <w:jc w:val="center"/>
        </w:trPr>
        <w:tc>
          <w:tcPr>
            <w:tcW w:w="715" w:type="dxa"/>
            <w:vAlign w:val="center"/>
          </w:tcPr>
          <w:p w14:paraId="17166912" w14:textId="77777777" w:rsidR="00A850F4" w:rsidRPr="001961D7" w:rsidRDefault="00A850F4" w:rsidP="00D02CB4">
            <w:pPr>
              <w:pStyle w:val="ListParagraph"/>
              <w:numPr>
                <w:ilvl w:val="0"/>
                <w:numId w:val="30"/>
              </w:numPr>
              <w:rPr>
                <w:rFonts w:ascii="Times New Roman" w:eastAsia="Times New Roman" w:hAnsi="Times New Roman" w:cs="Times New Roman"/>
                <w:b/>
                <w:bCs/>
                <w:sz w:val="22"/>
                <w:szCs w:val="22"/>
                <w:lang w:val="en-MY" w:eastAsia="en-MY"/>
              </w:rPr>
            </w:pPr>
          </w:p>
        </w:tc>
        <w:tc>
          <w:tcPr>
            <w:tcW w:w="2657" w:type="dxa"/>
            <w:tcBorders>
              <w:top w:val="nil"/>
              <w:left w:val="nil"/>
              <w:bottom w:val="single" w:sz="4" w:space="0" w:color="auto"/>
              <w:right w:val="single" w:sz="4" w:space="0" w:color="auto"/>
            </w:tcBorders>
            <w:shd w:val="clear" w:color="auto" w:fill="auto"/>
            <w:vAlign w:val="center"/>
          </w:tcPr>
          <w:p w14:paraId="51C99FC5" w14:textId="77777777" w:rsidR="00A850F4" w:rsidRPr="001961D7" w:rsidRDefault="00A850F4" w:rsidP="00D02CB4">
            <w:pPr>
              <w:spacing w:after="0" w:line="240" w:lineRule="auto"/>
              <w:rPr>
                <w:rFonts w:ascii="Times New Roman" w:eastAsia="Times New Roman" w:hAnsi="Times New Roman" w:cs="Times New Roman"/>
                <w:b/>
                <w:bCs/>
                <w:lang w:val="en-MY" w:eastAsia="en-MY"/>
              </w:rPr>
            </w:pPr>
            <w:r w:rsidRPr="001961D7">
              <w:rPr>
                <w:rFonts w:ascii="Times New Roman" w:eastAsia="Times New Roman" w:hAnsi="Times New Roman" w:cs="Times New Roman"/>
                <w:color w:val="000000"/>
                <w:lang w:eastAsia="en-US"/>
              </w:rPr>
              <w:t>RSK Taiping</w:t>
            </w:r>
          </w:p>
        </w:tc>
        <w:tc>
          <w:tcPr>
            <w:tcW w:w="950" w:type="dxa"/>
            <w:tcBorders>
              <w:top w:val="nil"/>
              <w:left w:val="nil"/>
              <w:bottom w:val="single" w:sz="4" w:space="0" w:color="auto"/>
              <w:right w:val="single" w:sz="4" w:space="0" w:color="auto"/>
            </w:tcBorders>
            <w:shd w:val="clear" w:color="auto" w:fill="auto"/>
            <w:vAlign w:val="center"/>
          </w:tcPr>
          <w:p w14:paraId="3F03264D"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color w:val="000000"/>
                <w:lang w:eastAsia="en-US"/>
              </w:rPr>
              <w:t>200</w:t>
            </w:r>
          </w:p>
        </w:tc>
        <w:tc>
          <w:tcPr>
            <w:tcW w:w="1023" w:type="dxa"/>
            <w:tcBorders>
              <w:top w:val="nil"/>
              <w:left w:val="single" w:sz="4" w:space="0" w:color="auto"/>
              <w:bottom w:val="single" w:sz="4" w:space="0" w:color="auto"/>
              <w:right w:val="single" w:sz="4" w:space="0" w:color="auto"/>
            </w:tcBorders>
            <w:shd w:val="clear" w:color="auto" w:fill="auto"/>
            <w:vAlign w:val="center"/>
          </w:tcPr>
          <w:p w14:paraId="76E13ABA"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97</w:t>
            </w:r>
          </w:p>
        </w:tc>
        <w:tc>
          <w:tcPr>
            <w:tcW w:w="1042" w:type="dxa"/>
            <w:tcBorders>
              <w:top w:val="nil"/>
              <w:left w:val="single" w:sz="4" w:space="0" w:color="auto"/>
              <w:bottom w:val="single" w:sz="4" w:space="0" w:color="auto"/>
              <w:right w:val="single" w:sz="4" w:space="0" w:color="auto"/>
            </w:tcBorders>
            <w:shd w:val="clear" w:color="auto" w:fill="auto"/>
            <w:vAlign w:val="center"/>
          </w:tcPr>
          <w:p w14:paraId="3996DAD8"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72</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56723F"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color w:val="000000"/>
              </w:rPr>
              <w:t>169</w:t>
            </w:r>
          </w:p>
        </w:tc>
        <w:tc>
          <w:tcPr>
            <w:tcW w:w="1276" w:type="dxa"/>
            <w:tcBorders>
              <w:top w:val="nil"/>
              <w:left w:val="single" w:sz="4" w:space="0" w:color="auto"/>
              <w:bottom w:val="single" w:sz="4" w:space="0" w:color="auto"/>
              <w:right w:val="single" w:sz="4" w:space="0" w:color="auto"/>
            </w:tcBorders>
            <w:shd w:val="clear" w:color="auto" w:fill="auto"/>
            <w:vAlign w:val="center"/>
          </w:tcPr>
          <w:p w14:paraId="6E69DCA9" w14:textId="77777777" w:rsidR="00A850F4" w:rsidRPr="001961D7" w:rsidRDefault="00A850F4"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color w:val="000000"/>
              </w:rPr>
              <w:t>200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6E43304F"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108</w:t>
            </w:r>
          </w:p>
        </w:tc>
        <w:tc>
          <w:tcPr>
            <w:tcW w:w="1276" w:type="dxa"/>
            <w:tcBorders>
              <w:top w:val="nil"/>
              <w:left w:val="single" w:sz="4" w:space="0" w:color="auto"/>
              <w:bottom w:val="single" w:sz="4" w:space="0" w:color="auto"/>
              <w:right w:val="single" w:sz="4" w:space="0" w:color="auto"/>
            </w:tcBorders>
            <w:shd w:val="clear" w:color="auto" w:fill="auto"/>
            <w:vAlign w:val="center"/>
          </w:tcPr>
          <w:p w14:paraId="22A13CB7"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71</w:t>
            </w:r>
          </w:p>
        </w:tc>
        <w:tc>
          <w:tcPr>
            <w:tcW w:w="1417" w:type="dxa"/>
            <w:tcBorders>
              <w:top w:val="nil"/>
              <w:left w:val="single" w:sz="4" w:space="0" w:color="auto"/>
              <w:bottom w:val="single" w:sz="4" w:space="0" w:color="auto"/>
              <w:right w:val="single" w:sz="4" w:space="0" w:color="auto"/>
            </w:tcBorders>
            <w:shd w:val="clear" w:color="auto" w:fill="auto"/>
            <w:vAlign w:val="center"/>
          </w:tcPr>
          <w:p w14:paraId="1EA2EF41"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color w:val="000000"/>
              </w:rPr>
              <w:t>179</w:t>
            </w:r>
          </w:p>
        </w:tc>
      </w:tr>
      <w:tr w:rsidR="00A850F4" w:rsidRPr="001961D7" w14:paraId="5F06AE25" w14:textId="77777777" w:rsidTr="00D02CB4">
        <w:trPr>
          <w:trHeight w:val="288"/>
          <w:jc w:val="center"/>
        </w:trPr>
        <w:tc>
          <w:tcPr>
            <w:tcW w:w="715" w:type="dxa"/>
            <w:vAlign w:val="center"/>
          </w:tcPr>
          <w:p w14:paraId="74D8E46C" w14:textId="77777777" w:rsidR="00A850F4" w:rsidRPr="001961D7" w:rsidRDefault="00A850F4" w:rsidP="00D02CB4">
            <w:pPr>
              <w:pStyle w:val="ListParagraph"/>
              <w:numPr>
                <w:ilvl w:val="0"/>
                <w:numId w:val="30"/>
              </w:numPr>
              <w:rPr>
                <w:rFonts w:ascii="Times New Roman" w:eastAsia="Times New Roman" w:hAnsi="Times New Roman" w:cs="Times New Roman"/>
                <w:b/>
                <w:bCs/>
                <w:sz w:val="22"/>
                <w:szCs w:val="22"/>
                <w:lang w:val="en-MY" w:eastAsia="en-MY"/>
              </w:rPr>
            </w:pPr>
          </w:p>
        </w:tc>
        <w:tc>
          <w:tcPr>
            <w:tcW w:w="2657" w:type="dxa"/>
            <w:tcBorders>
              <w:top w:val="nil"/>
              <w:left w:val="nil"/>
              <w:bottom w:val="single" w:sz="4" w:space="0" w:color="auto"/>
              <w:right w:val="single" w:sz="4" w:space="0" w:color="auto"/>
            </w:tcBorders>
            <w:shd w:val="clear" w:color="auto" w:fill="auto"/>
            <w:vAlign w:val="center"/>
          </w:tcPr>
          <w:p w14:paraId="3FC00862" w14:textId="77777777" w:rsidR="00A850F4" w:rsidRPr="001961D7" w:rsidRDefault="00A850F4" w:rsidP="00D02CB4">
            <w:pPr>
              <w:spacing w:after="0" w:line="240" w:lineRule="auto"/>
              <w:rPr>
                <w:rFonts w:ascii="Times New Roman" w:eastAsia="Times New Roman" w:hAnsi="Times New Roman" w:cs="Times New Roman"/>
                <w:b/>
                <w:bCs/>
                <w:lang w:val="en-MY" w:eastAsia="en-MY"/>
              </w:rPr>
            </w:pPr>
            <w:r w:rsidRPr="001961D7">
              <w:rPr>
                <w:rFonts w:ascii="Times New Roman" w:eastAsia="Times New Roman" w:hAnsi="Times New Roman" w:cs="Times New Roman"/>
                <w:color w:val="000000"/>
                <w:lang w:eastAsia="en-US"/>
              </w:rPr>
              <w:t>RSK Ulu Kinta</w:t>
            </w:r>
          </w:p>
        </w:tc>
        <w:tc>
          <w:tcPr>
            <w:tcW w:w="950" w:type="dxa"/>
            <w:tcBorders>
              <w:top w:val="nil"/>
              <w:left w:val="nil"/>
              <w:bottom w:val="single" w:sz="4" w:space="0" w:color="auto"/>
              <w:right w:val="single" w:sz="4" w:space="0" w:color="auto"/>
            </w:tcBorders>
            <w:shd w:val="clear" w:color="auto" w:fill="auto"/>
            <w:vAlign w:val="center"/>
          </w:tcPr>
          <w:p w14:paraId="450E68E6"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color w:val="000000"/>
                <w:lang w:eastAsia="en-US"/>
              </w:rPr>
              <w:t>200</w:t>
            </w:r>
          </w:p>
        </w:tc>
        <w:tc>
          <w:tcPr>
            <w:tcW w:w="1023" w:type="dxa"/>
            <w:tcBorders>
              <w:top w:val="nil"/>
              <w:left w:val="single" w:sz="4" w:space="0" w:color="auto"/>
              <w:bottom w:val="single" w:sz="4" w:space="0" w:color="auto"/>
              <w:right w:val="single" w:sz="4" w:space="0" w:color="auto"/>
            </w:tcBorders>
            <w:shd w:val="clear" w:color="auto" w:fill="auto"/>
            <w:vAlign w:val="center"/>
          </w:tcPr>
          <w:p w14:paraId="54DB1C77"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139</w:t>
            </w:r>
          </w:p>
        </w:tc>
        <w:tc>
          <w:tcPr>
            <w:tcW w:w="1042" w:type="dxa"/>
            <w:tcBorders>
              <w:top w:val="nil"/>
              <w:left w:val="single" w:sz="4" w:space="0" w:color="auto"/>
              <w:bottom w:val="single" w:sz="4" w:space="0" w:color="auto"/>
              <w:right w:val="single" w:sz="4" w:space="0" w:color="auto"/>
            </w:tcBorders>
            <w:shd w:val="clear" w:color="auto" w:fill="auto"/>
            <w:vAlign w:val="center"/>
          </w:tcPr>
          <w:p w14:paraId="74DFE40F"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53</w:t>
            </w:r>
          </w:p>
        </w:tc>
        <w:tc>
          <w:tcPr>
            <w:tcW w:w="1134" w:type="dxa"/>
            <w:tcBorders>
              <w:top w:val="nil"/>
              <w:left w:val="single" w:sz="4" w:space="0" w:color="auto"/>
              <w:bottom w:val="single" w:sz="4" w:space="0" w:color="auto"/>
              <w:right w:val="single" w:sz="4" w:space="0" w:color="auto"/>
            </w:tcBorders>
            <w:shd w:val="clear" w:color="auto" w:fill="auto"/>
            <w:vAlign w:val="center"/>
          </w:tcPr>
          <w:p w14:paraId="4C3D03B1"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color w:val="000000"/>
              </w:rPr>
              <w:t>192</w:t>
            </w:r>
          </w:p>
        </w:tc>
        <w:tc>
          <w:tcPr>
            <w:tcW w:w="1276" w:type="dxa"/>
            <w:tcBorders>
              <w:top w:val="nil"/>
              <w:left w:val="single" w:sz="4" w:space="0" w:color="auto"/>
              <w:bottom w:val="single" w:sz="4" w:space="0" w:color="auto"/>
              <w:right w:val="single" w:sz="4" w:space="0" w:color="auto"/>
            </w:tcBorders>
            <w:shd w:val="clear" w:color="auto" w:fill="auto"/>
            <w:vAlign w:val="center"/>
          </w:tcPr>
          <w:p w14:paraId="5BC37B09" w14:textId="77777777" w:rsidR="00A850F4" w:rsidRPr="001961D7" w:rsidRDefault="00A850F4"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color w:val="000000"/>
              </w:rPr>
              <w:t>200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553EB06"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124</w:t>
            </w:r>
          </w:p>
        </w:tc>
        <w:tc>
          <w:tcPr>
            <w:tcW w:w="1276" w:type="dxa"/>
            <w:tcBorders>
              <w:top w:val="nil"/>
              <w:left w:val="single" w:sz="4" w:space="0" w:color="auto"/>
              <w:bottom w:val="single" w:sz="4" w:space="0" w:color="auto"/>
              <w:right w:val="single" w:sz="4" w:space="0" w:color="auto"/>
            </w:tcBorders>
            <w:shd w:val="clear" w:color="auto" w:fill="auto"/>
            <w:vAlign w:val="center"/>
          </w:tcPr>
          <w:p w14:paraId="2F6C2E75"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51</w:t>
            </w:r>
          </w:p>
        </w:tc>
        <w:tc>
          <w:tcPr>
            <w:tcW w:w="1417" w:type="dxa"/>
            <w:tcBorders>
              <w:top w:val="nil"/>
              <w:left w:val="single" w:sz="4" w:space="0" w:color="auto"/>
              <w:bottom w:val="single" w:sz="4" w:space="0" w:color="auto"/>
              <w:right w:val="single" w:sz="4" w:space="0" w:color="auto"/>
            </w:tcBorders>
            <w:shd w:val="clear" w:color="auto" w:fill="auto"/>
            <w:vAlign w:val="center"/>
          </w:tcPr>
          <w:p w14:paraId="643EF9EC"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color w:val="000000"/>
              </w:rPr>
              <w:t>175</w:t>
            </w:r>
          </w:p>
        </w:tc>
      </w:tr>
      <w:tr w:rsidR="00A850F4" w:rsidRPr="001961D7" w14:paraId="7DDA6942" w14:textId="77777777" w:rsidTr="00D02CB4">
        <w:trPr>
          <w:trHeight w:val="288"/>
          <w:jc w:val="center"/>
        </w:trPr>
        <w:tc>
          <w:tcPr>
            <w:tcW w:w="715" w:type="dxa"/>
            <w:vAlign w:val="center"/>
          </w:tcPr>
          <w:p w14:paraId="1E53B25C" w14:textId="77777777" w:rsidR="00A850F4" w:rsidRPr="001961D7" w:rsidRDefault="00A850F4" w:rsidP="00D02CB4">
            <w:pPr>
              <w:pStyle w:val="ListParagraph"/>
              <w:numPr>
                <w:ilvl w:val="0"/>
                <w:numId w:val="30"/>
              </w:numPr>
              <w:rPr>
                <w:rFonts w:ascii="Times New Roman" w:eastAsia="Times New Roman" w:hAnsi="Times New Roman" w:cs="Times New Roman"/>
                <w:b/>
                <w:bCs/>
                <w:sz w:val="22"/>
                <w:szCs w:val="22"/>
                <w:lang w:val="en-MY" w:eastAsia="en-MY"/>
              </w:rPr>
            </w:pPr>
          </w:p>
        </w:tc>
        <w:tc>
          <w:tcPr>
            <w:tcW w:w="2657" w:type="dxa"/>
            <w:tcBorders>
              <w:top w:val="nil"/>
              <w:left w:val="nil"/>
              <w:bottom w:val="single" w:sz="4" w:space="0" w:color="auto"/>
              <w:right w:val="single" w:sz="4" w:space="0" w:color="auto"/>
            </w:tcBorders>
            <w:shd w:val="clear" w:color="auto" w:fill="auto"/>
            <w:vAlign w:val="center"/>
          </w:tcPr>
          <w:p w14:paraId="0BEE4300" w14:textId="77777777" w:rsidR="00A850F4" w:rsidRPr="001961D7" w:rsidRDefault="00A850F4" w:rsidP="00D02CB4">
            <w:pPr>
              <w:spacing w:after="0" w:line="240" w:lineRule="auto"/>
              <w:rPr>
                <w:rFonts w:ascii="Times New Roman" w:eastAsia="Times New Roman" w:hAnsi="Times New Roman" w:cs="Times New Roman"/>
                <w:b/>
                <w:bCs/>
                <w:lang w:val="en-MY" w:eastAsia="en-MY"/>
              </w:rPr>
            </w:pPr>
            <w:r w:rsidRPr="001961D7">
              <w:rPr>
                <w:rFonts w:ascii="Times New Roman" w:eastAsia="Times New Roman" w:hAnsi="Times New Roman" w:cs="Times New Roman"/>
                <w:color w:val="000000"/>
                <w:lang w:eastAsia="en-US"/>
              </w:rPr>
              <w:t>RSK Cheras</w:t>
            </w:r>
          </w:p>
        </w:tc>
        <w:tc>
          <w:tcPr>
            <w:tcW w:w="950" w:type="dxa"/>
            <w:tcBorders>
              <w:top w:val="nil"/>
              <w:left w:val="nil"/>
              <w:bottom w:val="single" w:sz="4" w:space="0" w:color="auto"/>
              <w:right w:val="single" w:sz="4" w:space="0" w:color="auto"/>
            </w:tcBorders>
            <w:shd w:val="clear" w:color="auto" w:fill="auto"/>
            <w:vAlign w:val="center"/>
          </w:tcPr>
          <w:p w14:paraId="4E8D06BB"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color w:val="000000"/>
                <w:lang w:eastAsia="en-US"/>
              </w:rPr>
              <w:t>250</w:t>
            </w:r>
          </w:p>
        </w:tc>
        <w:tc>
          <w:tcPr>
            <w:tcW w:w="1023" w:type="dxa"/>
            <w:tcBorders>
              <w:top w:val="nil"/>
              <w:left w:val="single" w:sz="4" w:space="0" w:color="auto"/>
              <w:bottom w:val="single" w:sz="4" w:space="0" w:color="auto"/>
              <w:right w:val="single" w:sz="4" w:space="0" w:color="auto"/>
            </w:tcBorders>
            <w:shd w:val="clear" w:color="auto" w:fill="auto"/>
            <w:vAlign w:val="center"/>
          </w:tcPr>
          <w:p w14:paraId="13480276"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91</w:t>
            </w:r>
          </w:p>
        </w:tc>
        <w:tc>
          <w:tcPr>
            <w:tcW w:w="1042" w:type="dxa"/>
            <w:tcBorders>
              <w:top w:val="nil"/>
              <w:left w:val="single" w:sz="4" w:space="0" w:color="auto"/>
              <w:bottom w:val="single" w:sz="4" w:space="0" w:color="auto"/>
              <w:right w:val="single" w:sz="4" w:space="0" w:color="auto"/>
            </w:tcBorders>
            <w:shd w:val="clear" w:color="auto" w:fill="auto"/>
            <w:vAlign w:val="center"/>
          </w:tcPr>
          <w:p w14:paraId="4C932A21"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64</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C415D8"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color w:val="000000"/>
              </w:rPr>
              <w:t>155</w:t>
            </w:r>
          </w:p>
        </w:tc>
        <w:tc>
          <w:tcPr>
            <w:tcW w:w="1276" w:type="dxa"/>
            <w:tcBorders>
              <w:top w:val="nil"/>
              <w:left w:val="single" w:sz="4" w:space="0" w:color="auto"/>
              <w:bottom w:val="single" w:sz="4" w:space="0" w:color="auto"/>
              <w:right w:val="single" w:sz="4" w:space="0" w:color="auto"/>
            </w:tcBorders>
            <w:shd w:val="clear" w:color="auto" w:fill="auto"/>
            <w:vAlign w:val="center"/>
          </w:tcPr>
          <w:p w14:paraId="3186E1DA" w14:textId="77777777" w:rsidR="00A850F4" w:rsidRPr="001961D7" w:rsidRDefault="00A850F4"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color w:val="000000"/>
              </w:rPr>
              <w:t>300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1E932EA1"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119</w:t>
            </w:r>
          </w:p>
        </w:tc>
        <w:tc>
          <w:tcPr>
            <w:tcW w:w="1276" w:type="dxa"/>
            <w:tcBorders>
              <w:top w:val="nil"/>
              <w:left w:val="single" w:sz="4" w:space="0" w:color="auto"/>
              <w:bottom w:val="single" w:sz="4" w:space="0" w:color="auto"/>
              <w:right w:val="single" w:sz="4" w:space="0" w:color="auto"/>
            </w:tcBorders>
            <w:shd w:val="clear" w:color="auto" w:fill="auto"/>
            <w:vAlign w:val="center"/>
          </w:tcPr>
          <w:p w14:paraId="0F70A671"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86</w:t>
            </w:r>
          </w:p>
        </w:tc>
        <w:tc>
          <w:tcPr>
            <w:tcW w:w="1417" w:type="dxa"/>
            <w:tcBorders>
              <w:top w:val="nil"/>
              <w:left w:val="single" w:sz="4" w:space="0" w:color="auto"/>
              <w:bottom w:val="single" w:sz="4" w:space="0" w:color="auto"/>
              <w:right w:val="single" w:sz="4" w:space="0" w:color="auto"/>
            </w:tcBorders>
            <w:shd w:val="clear" w:color="auto" w:fill="auto"/>
            <w:vAlign w:val="center"/>
          </w:tcPr>
          <w:p w14:paraId="6FADE942"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color w:val="000000"/>
              </w:rPr>
              <w:t>205</w:t>
            </w:r>
          </w:p>
        </w:tc>
      </w:tr>
      <w:tr w:rsidR="00A850F4" w:rsidRPr="001961D7" w14:paraId="264CCF16" w14:textId="77777777" w:rsidTr="00D02CB4">
        <w:trPr>
          <w:trHeight w:val="288"/>
          <w:jc w:val="center"/>
        </w:trPr>
        <w:tc>
          <w:tcPr>
            <w:tcW w:w="715" w:type="dxa"/>
            <w:vAlign w:val="center"/>
          </w:tcPr>
          <w:p w14:paraId="3F04F28D" w14:textId="77777777" w:rsidR="00A850F4" w:rsidRPr="001961D7" w:rsidRDefault="00A850F4" w:rsidP="00D02CB4">
            <w:pPr>
              <w:pStyle w:val="ListParagraph"/>
              <w:numPr>
                <w:ilvl w:val="0"/>
                <w:numId w:val="30"/>
              </w:numPr>
              <w:rPr>
                <w:rFonts w:ascii="Times New Roman" w:eastAsia="Times New Roman" w:hAnsi="Times New Roman" w:cs="Times New Roman"/>
                <w:b/>
                <w:bCs/>
                <w:sz w:val="22"/>
                <w:szCs w:val="22"/>
                <w:lang w:val="en-MY" w:eastAsia="en-MY"/>
              </w:rPr>
            </w:pPr>
          </w:p>
        </w:tc>
        <w:tc>
          <w:tcPr>
            <w:tcW w:w="2657" w:type="dxa"/>
            <w:tcBorders>
              <w:top w:val="nil"/>
              <w:left w:val="nil"/>
              <w:bottom w:val="single" w:sz="4" w:space="0" w:color="auto"/>
              <w:right w:val="single" w:sz="4" w:space="0" w:color="auto"/>
            </w:tcBorders>
            <w:shd w:val="clear" w:color="auto" w:fill="auto"/>
            <w:vAlign w:val="center"/>
          </w:tcPr>
          <w:p w14:paraId="3BD9E284" w14:textId="77777777" w:rsidR="00A850F4" w:rsidRPr="001961D7" w:rsidRDefault="00A850F4" w:rsidP="00D02CB4">
            <w:pPr>
              <w:spacing w:after="0" w:line="240" w:lineRule="auto"/>
              <w:rPr>
                <w:rFonts w:ascii="Times New Roman" w:eastAsia="Times New Roman" w:hAnsi="Times New Roman" w:cs="Times New Roman"/>
                <w:b/>
                <w:bCs/>
                <w:lang w:val="en-MY" w:eastAsia="en-MY"/>
              </w:rPr>
            </w:pPr>
            <w:r w:rsidRPr="001961D7">
              <w:rPr>
                <w:rFonts w:ascii="Times New Roman" w:eastAsia="Times New Roman" w:hAnsi="Times New Roman" w:cs="Times New Roman"/>
                <w:color w:val="000000"/>
                <w:lang w:eastAsia="en-US"/>
              </w:rPr>
              <w:t>RSK Seremban</w:t>
            </w:r>
          </w:p>
        </w:tc>
        <w:tc>
          <w:tcPr>
            <w:tcW w:w="950" w:type="dxa"/>
            <w:tcBorders>
              <w:top w:val="nil"/>
              <w:left w:val="nil"/>
              <w:bottom w:val="single" w:sz="4" w:space="0" w:color="auto"/>
              <w:right w:val="single" w:sz="4" w:space="0" w:color="auto"/>
            </w:tcBorders>
            <w:shd w:val="clear" w:color="auto" w:fill="auto"/>
            <w:vAlign w:val="center"/>
          </w:tcPr>
          <w:p w14:paraId="30D3ACE2"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color w:val="000000"/>
                <w:lang w:eastAsia="en-US"/>
              </w:rPr>
              <w:t>200</w:t>
            </w:r>
          </w:p>
        </w:tc>
        <w:tc>
          <w:tcPr>
            <w:tcW w:w="1023" w:type="dxa"/>
            <w:tcBorders>
              <w:top w:val="nil"/>
              <w:left w:val="single" w:sz="4" w:space="0" w:color="auto"/>
              <w:bottom w:val="single" w:sz="4" w:space="0" w:color="auto"/>
              <w:right w:val="single" w:sz="4" w:space="0" w:color="auto"/>
            </w:tcBorders>
            <w:shd w:val="clear" w:color="auto" w:fill="auto"/>
            <w:vAlign w:val="center"/>
          </w:tcPr>
          <w:p w14:paraId="439C2627"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0</w:t>
            </w:r>
          </w:p>
        </w:tc>
        <w:tc>
          <w:tcPr>
            <w:tcW w:w="1042" w:type="dxa"/>
            <w:tcBorders>
              <w:top w:val="nil"/>
              <w:left w:val="single" w:sz="4" w:space="0" w:color="auto"/>
              <w:bottom w:val="single" w:sz="4" w:space="0" w:color="auto"/>
              <w:right w:val="single" w:sz="4" w:space="0" w:color="auto"/>
            </w:tcBorders>
            <w:shd w:val="clear" w:color="auto" w:fill="auto"/>
            <w:vAlign w:val="center"/>
          </w:tcPr>
          <w:p w14:paraId="58708E04"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052636"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color w:val="000000"/>
              </w:rPr>
              <w:t>0</w:t>
            </w:r>
          </w:p>
        </w:tc>
        <w:tc>
          <w:tcPr>
            <w:tcW w:w="1276" w:type="dxa"/>
            <w:tcBorders>
              <w:top w:val="nil"/>
              <w:left w:val="single" w:sz="4" w:space="0" w:color="auto"/>
              <w:bottom w:val="single" w:sz="4" w:space="0" w:color="auto"/>
              <w:right w:val="single" w:sz="4" w:space="0" w:color="auto"/>
            </w:tcBorders>
            <w:shd w:val="clear" w:color="auto" w:fill="auto"/>
            <w:vAlign w:val="center"/>
          </w:tcPr>
          <w:p w14:paraId="6D97E1FF" w14:textId="77777777" w:rsidR="00A850F4" w:rsidRPr="001961D7" w:rsidRDefault="00A850F4"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color w:val="000000"/>
              </w:rPr>
              <w:t>200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6C5E18E"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59</w:t>
            </w:r>
          </w:p>
        </w:tc>
        <w:tc>
          <w:tcPr>
            <w:tcW w:w="1276" w:type="dxa"/>
            <w:tcBorders>
              <w:top w:val="nil"/>
              <w:left w:val="single" w:sz="4" w:space="0" w:color="auto"/>
              <w:bottom w:val="single" w:sz="4" w:space="0" w:color="auto"/>
              <w:right w:val="single" w:sz="4" w:space="0" w:color="auto"/>
            </w:tcBorders>
            <w:shd w:val="clear" w:color="auto" w:fill="auto"/>
            <w:vAlign w:val="center"/>
          </w:tcPr>
          <w:p w14:paraId="206AF069"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15</w:t>
            </w:r>
          </w:p>
        </w:tc>
        <w:tc>
          <w:tcPr>
            <w:tcW w:w="1417" w:type="dxa"/>
            <w:tcBorders>
              <w:top w:val="nil"/>
              <w:left w:val="single" w:sz="4" w:space="0" w:color="auto"/>
              <w:bottom w:val="single" w:sz="4" w:space="0" w:color="auto"/>
              <w:right w:val="single" w:sz="4" w:space="0" w:color="auto"/>
            </w:tcBorders>
            <w:shd w:val="clear" w:color="auto" w:fill="auto"/>
            <w:vAlign w:val="center"/>
          </w:tcPr>
          <w:p w14:paraId="4195AE4E"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color w:val="000000"/>
              </w:rPr>
              <w:t>74</w:t>
            </w:r>
          </w:p>
        </w:tc>
      </w:tr>
      <w:tr w:rsidR="00A850F4" w:rsidRPr="001961D7" w14:paraId="20DD453E" w14:textId="77777777" w:rsidTr="00D02CB4">
        <w:trPr>
          <w:trHeight w:val="288"/>
          <w:jc w:val="center"/>
        </w:trPr>
        <w:tc>
          <w:tcPr>
            <w:tcW w:w="715" w:type="dxa"/>
            <w:vAlign w:val="center"/>
          </w:tcPr>
          <w:p w14:paraId="6BB15648" w14:textId="77777777" w:rsidR="00A850F4" w:rsidRPr="001961D7" w:rsidRDefault="00A850F4" w:rsidP="00D02CB4">
            <w:pPr>
              <w:pStyle w:val="ListParagraph"/>
              <w:numPr>
                <w:ilvl w:val="0"/>
                <w:numId w:val="30"/>
              </w:numPr>
              <w:rPr>
                <w:rFonts w:ascii="Times New Roman" w:eastAsia="Times New Roman" w:hAnsi="Times New Roman" w:cs="Times New Roman"/>
                <w:b/>
                <w:bCs/>
                <w:sz w:val="22"/>
                <w:szCs w:val="22"/>
                <w:lang w:val="en-MY" w:eastAsia="en-MY"/>
              </w:rPr>
            </w:pPr>
          </w:p>
        </w:tc>
        <w:tc>
          <w:tcPr>
            <w:tcW w:w="2657" w:type="dxa"/>
            <w:tcBorders>
              <w:top w:val="nil"/>
              <w:left w:val="nil"/>
              <w:bottom w:val="single" w:sz="4" w:space="0" w:color="auto"/>
              <w:right w:val="single" w:sz="4" w:space="0" w:color="auto"/>
            </w:tcBorders>
            <w:shd w:val="clear" w:color="auto" w:fill="auto"/>
            <w:vAlign w:val="center"/>
          </w:tcPr>
          <w:p w14:paraId="0D47F974" w14:textId="77777777" w:rsidR="00A850F4" w:rsidRPr="001961D7" w:rsidRDefault="00A850F4" w:rsidP="00D02CB4">
            <w:pPr>
              <w:spacing w:after="0" w:line="240" w:lineRule="auto"/>
              <w:rPr>
                <w:rFonts w:ascii="Times New Roman" w:eastAsia="Times New Roman" w:hAnsi="Times New Roman" w:cs="Times New Roman"/>
                <w:b/>
                <w:bCs/>
                <w:lang w:val="en-MY" w:eastAsia="en-MY"/>
              </w:rPr>
            </w:pPr>
            <w:r w:rsidRPr="001961D7">
              <w:rPr>
                <w:rFonts w:ascii="Times New Roman" w:eastAsia="Times New Roman" w:hAnsi="Times New Roman" w:cs="Times New Roman"/>
                <w:color w:val="000000"/>
                <w:lang w:eastAsia="en-US"/>
              </w:rPr>
              <w:t>RSK Cheng</w:t>
            </w:r>
          </w:p>
        </w:tc>
        <w:tc>
          <w:tcPr>
            <w:tcW w:w="950" w:type="dxa"/>
            <w:tcBorders>
              <w:top w:val="nil"/>
              <w:left w:val="nil"/>
              <w:bottom w:val="single" w:sz="4" w:space="0" w:color="auto"/>
              <w:right w:val="single" w:sz="4" w:space="0" w:color="auto"/>
            </w:tcBorders>
            <w:shd w:val="clear" w:color="auto" w:fill="auto"/>
            <w:vAlign w:val="center"/>
          </w:tcPr>
          <w:p w14:paraId="1D397CD5"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color w:val="000000"/>
                <w:lang w:eastAsia="en-US"/>
              </w:rPr>
              <w:t>250</w:t>
            </w:r>
          </w:p>
        </w:tc>
        <w:tc>
          <w:tcPr>
            <w:tcW w:w="1023" w:type="dxa"/>
            <w:tcBorders>
              <w:top w:val="nil"/>
              <w:left w:val="single" w:sz="4" w:space="0" w:color="auto"/>
              <w:bottom w:val="single" w:sz="4" w:space="0" w:color="auto"/>
              <w:right w:val="single" w:sz="4" w:space="0" w:color="auto"/>
            </w:tcBorders>
            <w:shd w:val="clear" w:color="auto" w:fill="auto"/>
            <w:vAlign w:val="center"/>
          </w:tcPr>
          <w:p w14:paraId="4176B8DE"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88</w:t>
            </w:r>
          </w:p>
        </w:tc>
        <w:tc>
          <w:tcPr>
            <w:tcW w:w="1042" w:type="dxa"/>
            <w:tcBorders>
              <w:top w:val="nil"/>
              <w:left w:val="single" w:sz="4" w:space="0" w:color="auto"/>
              <w:bottom w:val="single" w:sz="4" w:space="0" w:color="auto"/>
              <w:right w:val="single" w:sz="4" w:space="0" w:color="auto"/>
            </w:tcBorders>
            <w:shd w:val="clear" w:color="auto" w:fill="auto"/>
            <w:vAlign w:val="center"/>
          </w:tcPr>
          <w:p w14:paraId="029EED0D"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67</w:t>
            </w:r>
          </w:p>
        </w:tc>
        <w:tc>
          <w:tcPr>
            <w:tcW w:w="1134" w:type="dxa"/>
            <w:tcBorders>
              <w:top w:val="nil"/>
              <w:left w:val="single" w:sz="4" w:space="0" w:color="auto"/>
              <w:bottom w:val="single" w:sz="4" w:space="0" w:color="auto"/>
              <w:right w:val="single" w:sz="4" w:space="0" w:color="auto"/>
            </w:tcBorders>
            <w:shd w:val="clear" w:color="auto" w:fill="auto"/>
            <w:vAlign w:val="center"/>
          </w:tcPr>
          <w:p w14:paraId="25F8BB61"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color w:val="000000"/>
              </w:rPr>
              <w:t>155</w:t>
            </w:r>
          </w:p>
        </w:tc>
        <w:tc>
          <w:tcPr>
            <w:tcW w:w="1276" w:type="dxa"/>
            <w:tcBorders>
              <w:top w:val="nil"/>
              <w:left w:val="single" w:sz="4" w:space="0" w:color="auto"/>
              <w:bottom w:val="single" w:sz="4" w:space="0" w:color="auto"/>
              <w:right w:val="single" w:sz="4" w:space="0" w:color="auto"/>
            </w:tcBorders>
            <w:shd w:val="clear" w:color="auto" w:fill="auto"/>
            <w:vAlign w:val="center"/>
          </w:tcPr>
          <w:p w14:paraId="52393FCC" w14:textId="77777777" w:rsidR="00A850F4" w:rsidRPr="001961D7" w:rsidRDefault="00A850F4"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color w:val="000000"/>
              </w:rPr>
              <w:t>250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951517E"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102</w:t>
            </w:r>
          </w:p>
        </w:tc>
        <w:tc>
          <w:tcPr>
            <w:tcW w:w="1276" w:type="dxa"/>
            <w:tcBorders>
              <w:top w:val="nil"/>
              <w:left w:val="single" w:sz="4" w:space="0" w:color="auto"/>
              <w:bottom w:val="single" w:sz="4" w:space="0" w:color="auto"/>
              <w:right w:val="single" w:sz="4" w:space="0" w:color="auto"/>
            </w:tcBorders>
            <w:shd w:val="clear" w:color="auto" w:fill="auto"/>
            <w:vAlign w:val="center"/>
          </w:tcPr>
          <w:p w14:paraId="3FB04D8D"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60</w:t>
            </w:r>
          </w:p>
        </w:tc>
        <w:tc>
          <w:tcPr>
            <w:tcW w:w="1417" w:type="dxa"/>
            <w:tcBorders>
              <w:top w:val="nil"/>
              <w:left w:val="single" w:sz="4" w:space="0" w:color="auto"/>
              <w:bottom w:val="single" w:sz="4" w:space="0" w:color="auto"/>
              <w:right w:val="single" w:sz="4" w:space="0" w:color="auto"/>
            </w:tcBorders>
            <w:shd w:val="clear" w:color="auto" w:fill="auto"/>
            <w:vAlign w:val="center"/>
          </w:tcPr>
          <w:p w14:paraId="699C00F2"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color w:val="000000"/>
              </w:rPr>
              <w:t>162</w:t>
            </w:r>
          </w:p>
        </w:tc>
      </w:tr>
      <w:tr w:rsidR="00A850F4" w:rsidRPr="001961D7" w14:paraId="19198973" w14:textId="77777777" w:rsidTr="00D02CB4">
        <w:trPr>
          <w:trHeight w:val="288"/>
          <w:jc w:val="center"/>
        </w:trPr>
        <w:tc>
          <w:tcPr>
            <w:tcW w:w="715" w:type="dxa"/>
            <w:vAlign w:val="center"/>
          </w:tcPr>
          <w:p w14:paraId="63B622A1" w14:textId="77777777" w:rsidR="00A850F4" w:rsidRPr="001961D7" w:rsidRDefault="00A850F4" w:rsidP="00D02CB4">
            <w:pPr>
              <w:pStyle w:val="ListParagraph"/>
              <w:numPr>
                <w:ilvl w:val="0"/>
                <w:numId w:val="30"/>
              </w:numPr>
              <w:rPr>
                <w:rFonts w:ascii="Times New Roman" w:eastAsia="Times New Roman" w:hAnsi="Times New Roman" w:cs="Times New Roman"/>
                <w:b/>
                <w:bCs/>
                <w:sz w:val="22"/>
                <w:szCs w:val="22"/>
                <w:lang w:val="en-MY" w:eastAsia="en-MY"/>
              </w:rPr>
            </w:pPr>
          </w:p>
        </w:tc>
        <w:tc>
          <w:tcPr>
            <w:tcW w:w="2657" w:type="dxa"/>
            <w:tcBorders>
              <w:top w:val="nil"/>
              <w:left w:val="nil"/>
              <w:bottom w:val="single" w:sz="4" w:space="0" w:color="auto"/>
              <w:right w:val="single" w:sz="4" w:space="0" w:color="auto"/>
            </w:tcBorders>
            <w:shd w:val="clear" w:color="auto" w:fill="auto"/>
            <w:vAlign w:val="center"/>
          </w:tcPr>
          <w:p w14:paraId="5D5B62C9" w14:textId="77777777" w:rsidR="00A850F4" w:rsidRPr="001961D7" w:rsidRDefault="00A850F4" w:rsidP="00D02CB4">
            <w:pPr>
              <w:spacing w:after="0" w:line="240" w:lineRule="auto"/>
              <w:rPr>
                <w:rFonts w:ascii="Times New Roman" w:eastAsia="Times New Roman" w:hAnsi="Times New Roman" w:cs="Times New Roman"/>
                <w:b/>
                <w:bCs/>
                <w:lang w:val="en-MY" w:eastAsia="en-MY"/>
              </w:rPr>
            </w:pPr>
            <w:r w:rsidRPr="001961D7">
              <w:rPr>
                <w:rFonts w:ascii="Times New Roman" w:eastAsia="Times New Roman" w:hAnsi="Times New Roman" w:cs="Times New Roman"/>
                <w:color w:val="000000"/>
                <w:lang w:eastAsia="en-US"/>
              </w:rPr>
              <w:t>RSK Johor Bahru</w:t>
            </w:r>
          </w:p>
        </w:tc>
        <w:tc>
          <w:tcPr>
            <w:tcW w:w="950" w:type="dxa"/>
            <w:tcBorders>
              <w:top w:val="nil"/>
              <w:left w:val="nil"/>
              <w:bottom w:val="single" w:sz="4" w:space="0" w:color="auto"/>
              <w:right w:val="single" w:sz="4" w:space="0" w:color="auto"/>
            </w:tcBorders>
            <w:shd w:val="clear" w:color="auto" w:fill="auto"/>
            <w:vAlign w:val="center"/>
          </w:tcPr>
          <w:p w14:paraId="15E9B33B"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lang w:eastAsia="en-US"/>
              </w:rPr>
              <w:t>200</w:t>
            </w:r>
          </w:p>
        </w:tc>
        <w:tc>
          <w:tcPr>
            <w:tcW w:w="1023" w:type="dxa"/>
            <w:tcBorders>
              <w:top w:val="nil"/>
              <w:left w:val="single" w:sz="4" w:space="0" w:color="auto"/>
              <w:bottom w:val="single" w:sz="4" w:space="0" w:color="auto"/>
              <w:right w:val="single" w:sz="4" w:space="0" w:color="auto"/>
            </w:tcBorders>
            <w:shd w:val="clear" w:color="auto" w:fill="auto"/>
            <w:vAlign w:val="center"/>
          </w:tcPr>
          <w:p w14:paraId="418D9BBA"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138</w:t>
            </w:r>
          </w:p>
        </w:tc>
        <w:tc>
          <w:tcPr>
            <w:tcW w:w="1042" w:type="dxa"/>
            <w:tcBorders>
              <w:top w:val="nil"/>
              <w:left w:val="single" w:sz="4" w:space="0" w:color="auto"/>
              <w:bottom w:val="single" w:sz="4" w:space="0" w:color="auto"/>
              <w:right w:val="single" w:sz="4" w:space="0" w:color="auto"/>
            </w:tcBorders>
            <w:shd w:val="clear" w:color="auto" w:fill="auto"/>
            <w:vAlign w:val="center"/>
          </w:tcPr>
          <w:p w14:paraId="709BF85F"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81</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94517E"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color w:val="000000"/>
              </w:rPr>
              <w:t>219</w:t>
            </w:r>
          </w:p>
        </w:tc>
        <w:tc>
          <w:tcPr>
            <w:tcW w:w="1276" w:type="dxa"/>
            <w:tcBorders>
              <w:top w:val="nil"/>
              <w:left w:val="single" w:sz="4" w:space="0" w:color="auto"/>
              <w:bottom w:val="single" w:sz="4" w:space="0" w:color="auto"/>
              <w:right w:val="single" w:sz="4" w:space="0" w:color="auto"/>
            </w:tcBorders>
            <w:shd w:val="clear" w:color="auto" w:fill="auto"/>
            <w:vAlign w:val="center"/>
          </w:tcPr>
          <w:p w14:paraId="170727B7" w14:textId="77777777" w:rsidR="00A850F4" w:rsidRPr="001961D7" w:rsidRDefault="00A850F4" w:rsidP="00D02CB4">
            <w:pPr>
              <w:spacing w:after="0" w:line="240" w:lineRule="auto"/>
              <w:jc w:val="center"/>
              <w:rPr>
                <w:rFonts w:ascii="Times New Roman" w:hAnsi="Times New Roman" w:cs="Times New Roman"/>
                <w:b/>
                <w:bCs/>
              </w:rPr>
            </w:pPr>
            <w:r w:rsidRPr="001961D7">
              <w:rPr>
                <w:rFonts w:ascii="Times New Roman" w:hAnsi="Times New Roman" w:cs="Times New Roman"/>
                <w:color w:val="000000"/>
              </w:rPr>
              <w:t>200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088B6243"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rPr>
              <w:t>0</w:t>
            </w:r>
          </w:p>
        </w:tc>
        <w:tc>
          <w:tcPr>
            <w:tcW w:w="1276" w:type="dxa"/>
            <w:tcBorders>
              <w:top w:val="nil"/>
              <w:left w:val="single" w:sz="4" w:space="0" w:color="auto"/>
              <w:bottom w:val="single" w:sz="4" w:space="0" w:color="auto"/>
              <w:right w:val="single" w:sz="4" w:space="0" w:color="auto"/>
            </w:tcBorders>
            <w:shd w:val="clear" w:color="auto" w:fill="auto"/>
            <w:vAlign w:val="center"/>
          </w:tcPr>
          <w:p w14:paraId="66456274"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rPr>
              <w:t>0</w:t>
            </w:r>
          </w:p>
        </w:tc>
        <w:tc>
          <w:tcPr>
            <w:tcW w:w="1417" w:type="dxa"/>
            <w:tcBorders>
              <w:top w:val="nil"/>
              <w:left w:val="single" w:sz="4" w:space="0" w:color="auto"/>
              <w:bottom w:val="single" w:sz="4" w:space="0" w:color="auto"/>
              <w:right w:val="single" w:sz="4" w:space="0" w:color="auto"/>
            </w:tcBorders>
            <w:shd w:val="clear" w:color="auto" w:fill="auto"/>
            <w:vAlign w:val="center"/>
          </w:tcPr>
          <w:p w14:paraId="0EDEEC3D"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rPr>
              <w:t>0</w:t>
            </w:r>
          </w:p>
        </w:tc>
      </w:tr>
      <w:tr w:rsidR="00A850F4" w:rsidRPr="001961D7" w14:paraId="415565A6" w14:textId="77777777" w:rsidTr="00D02CB4">
        <w:trPr>
          <w:trHeight w:val="288"/>
          <w:jc w:val="center"/>
        </w:trPr>
        <w:tc>
          <w:tcPr>
            <w:tcW w:w="715" w:type="dxa"/>
            <w:vAlign w:val="center"/>
          </w:tcPr>
          <w:p w14:paraId="03BAB77B" w14:textId="77777777" w:rsidR="00A850F4" w:rsidRPr="001961D7" w:rsidRDefault="00A850F4" w:rsidP="00D02CB4">
            <w:pPr>
              <w:pStyle w:val="ListParagraph"/>
              <w:numPr>
                <w:ilvl w:val="0"/>
                <w:numId w:val="30"/>
              </w:numPr>
              <w:rPr>
                <w:rFonts w:ascii="Times New Roman" w:eastAsia="Times New Roman" w:hAnsi="Times New Roman" w:cs="Times New Roman"/>
                <w:b/>
                <w:bCs/>
                <w:sz w:val="22"/>
                <w:szCs w:val="22"/>
                <w:lang w:val="en-MY" w:eastAsia="en-MY"/>
              </w:rPr>
            </w:pPr>
          </w:p>
        </w:tc>
        <w:tc>
          <w:tcPr>
            <w:tcW w:w="2657" w:type="dxa"/>
            <w:tcBorders>
              <w:top w:val="nil"/>
              <w:left w:val="nil"/>
              <w:bottom w:val="single" w:sz="4" w:space="0" w:color="auto"/>
              <w:right w:val="single" w:sz="4" w:space="0" w:color="auto"/>
            </w:tcBorders>
            <w:shd w:val="clear" w:color="auto" w:fill="auto"/>
            <w:vAlign w:val="center"/>
          </w:tcPr>
          <w:p w14:paraId="2D1D8DBA" w14:textId="77777777" w:rsidR="00A850F4" w:rsidRPr="001961D7" w:rsidRDefault="00A850F4" w:rsidP="00D02CB4">
            <w:pPr>
              <w:spacing w:after="0" w:line="240" w:lineRule="auto"/>
              <w:rPr>
                <w:rFonts w:ascii="Times New Roman" w:eastAsia="Times New Roman" w:hAnsi="Times New Roman" w:cs="Times New Roman"/>
                <w:b/>
                <w:bCs/>
                <w:lang w:val="en-MY" w:eastAsia="en-MY"/>
              </w:rPr>
            </w:pPr>
            <w:r w:rsidRPr="001961D7">
              <w:rPr>
                <w:rFonts w:ascii="Times New Roman" w:eastAsia="Times New Roman" w:hAnsi="Times New Roman" w:cs="Times New Roman"/>
                <w:color w:val="000000"/>
                <w:lang w:eastAsia="en-US"/>
              </w:rPr>
              <w:t>RSK Taman Kemumin</w:t>
            </w:r>
          </w:p>
        </w:tc>
        <w:tc>
          <w:tcPr>
            <w:tcW w:w="950" w:type="dxa"/>
            <w:tcBorders>
              <w:top w:val="nil"/>
              <w:left w:val="nil"/>
              <w:bottom w:val="single" w:sz="4" w:space="0" w:color="auto"/>
              <w:right w:val="single" w:sz="4" w:space="0" w:color="auto"/>
            </w:tcBorders>
            <w:shd w:val="clear" w:color="auto" w:fill="auto"/>
            <w:vAlign w:val="center"/>
          </w:tcPr>
          <w:p w14:paraId="61D2DA35"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color w:val="000000"/>
                <w:lang w:eastAsia="en-US"/>
              </w:rPr>
              <w:t>130</w:t>
            </w:r>
          </w:p>
        </w:tc>
        <w:tc>
          <w:tcPr>
            <w:tcW w:w="1023" w:type="dxa"/>
            <w:tcBorders>
              <w:top w:val="nil"/>
              <w:left w:val="single" w:sz="4" w:space="0" w:color="auto"/>
              <w:bottom w:val="single" w:sz="4" w:space="0" w:color="auto"/>
              <w:right w:val="single" w:sz="4" w:space="0" w:color="auto"/>
            </w:tcBorders>
            <w:shd w:val="clear" w:color="auto" w:fill="auto"/>
            <w:vAlign w:val="center"/>
          </w:tcPr>
          <w:p w14:paraId="710A0196"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42</w:t>
            </w:r>
          </w:p>
        </w:tc>
        <w:tc>
          <w:tcPr>
            <w:tcW w:w="1042" w:type="dxa"/>
            <w:tcBorders>
              <w:top w:val="nil"/>
              <w:left w:val="single" w:sz="4" w:space="0" w:color="auto"/>
              <w:bottom w:val="single" w:sz="4" w:space="0" w:color="auto"/>
              <w:right w:val="single" w:sz="4" w:space="0" w:color="auto"/>
            </w:tcBorders>
            <w:shd w:val="clear" w:color="auto" w:fill="auto"/>
            <w:vAlign w:val="center"/>
          </w:tcPr>
          <w:p w14:paraId="27EBCBA2"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39</w:t>
            </w:r>
          </w:p>
        </w:tc>
        <w:tc>
          <w:tcPr>
            <w:tcW w:w="1134" w:type="dxa"/>
            <w:tcBorders>
              <w:top w:val="nil"/>
              <w:left w:val="single" w:sz="4" w:space="0" w:color="auto"/>
              <w:bottom w:val="single" w:sz="4" w:space="0" w:color="auto"/>
              <w:right w:val="single" w:sz="4" w:space="0" w:color="auto"/>
            </w:tcBorders>
            <w:shd w:val="clear" w:color="auto" w:fill="auto"/>
            <w:vAlign w:val="center"/>
          </w:tcPr>
          <w:p w14:paraId="1BEFCE4F"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color w:val="000000"/>
              </w:rPr>
              <w:t>81</w:t>
            </w:r>
          </w:p>
        </w:tc>
        <w:tc>
          <w:tcPr>
            <w:tcW w:w="1276" w:type="dxa"/>
            <w:tcBorders>
              <w:top w:val="nil"/>
              <w:left w:val="single" w:sz="4" w:space="0" w:color="auto"/>
              <w:bottom w:val="single" w:sz="4" w:space="0" w:color="auto"/>
              <w:right w:val="single" w:sz="4" w:space="0" w:color="auto"/>
            </w:tcBorders>
            <w:shd w:val="clear" w:color="auto" w:fill="auto"/>
            <w:vAlign w:val="center"/>
          </w:tcPr>
          <w:p w14:paraId="59CA78FA" w14:textId="77777777" w:rsidR="00A850F4" w:rsidRPr="001961D7" w:rsidRDefault="00A850F4"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color w:val="000000"/>
              </w:rPr>
              <w:t>150</w:t>
            </w:r>
          </w:p>
        </w:tc>
        <w:tc>
          <w:tcPr>
            <w:tcW w:w="1276" w:type="dxa"/>
            <w:tcBorders>
              <w:top w:val="nil"/>
              <w:left w:val="single" w:sz="4" w:space="0" w:color="auto"/>
              <w:bottom w:val="single" w:sz="4" w:space="0" w:color="auto"/>
              <w:right w:val="single" w:sz="4" w:space="0" w:color="auto"/>
            </w:tcBorders>
            <w:shd w:val="clear" w:color="auto" w:fill="auto"/>
            <w:vAlign w:val="center"/>
          </w:tcPr>
          <w:p w14:paraId="478FE536"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44</w:t>
            </w:r>
          </w:p>
        </w:tc>
        <w:tc>
          <w:tcPr>
            <w:tcW w:w="1276" w:type="dxa"/>
            <w:tcBorders>
              <w:top w:val="nil"/>
              <w:left w:val="single" w:sz="4" w:space="0" w:color="auto"/>
              <w:bottom w:val="single" w:sz="4" w:space="0" w:color="auto"/>
              <w:right w:val="single" w:sz="4" w:space="0" w:color="auto"/>
            </w:tcBorders>
            <w:shd w:val="clear" w:color="auto" w:fill="auto"/>
            <w:vAlign w:val="center"/>
          </w:tcPr>
          <w:p w14:paraId="76593303"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42</w:t>
            </w:r>
          </w:p>
        </w:tc>
        <w:tc>
          <w:tcPr>
            <w:tcW w:w="1417" w:type="dxa"/>
            <w:tcBorders>
              <w:top w:val="nil"/>
              <w:left w:val="single" w:sz="4" w:space="0" w:color="auto"/>
              <w:bottom w:val="single" w:sz="4" w:space="0" w:color="auto"/>
              <w:right w:val="single" w:sz="4" w:space="0" w:color="auto"/>
            </w:tcBorders>
            <w:shd w:val="clear" w:color="auto" w:fill="auto"/>
            <w:vAlign w:val="center"/>
          </w:tcPr>
          <w:p w14:paraId="5706F798"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color w:val="000000"/>
              </w:rPr>
              <w:t>86</w:t>
            </w:r>
          </w:p>
        </w:tc>
      </w:tr>
      <w:tr w:rsidR="00A850F4" w:rsidRPr="001961D7" w14:paraId="5C1BF721" w14:textId="77777777" w:rsidTr="00D02CB4">
        <w:trPr>
          <w:trHeight w:val="288"/>
          <w:jc w:val="center"/>
        </w:trPr>
        <w:tc>
          <w:tcPr>
            <w:tcW w:w="715" w:type="dxa"/>
            <w:vAlign w:val="center"/>
          </w:tcPr>
          <w:p w14:paraId="04296C92" w14:textId="77777777" w:rsidR="00A850F4" w:rsidRPr="001961D7" w:rsidRDefault="00A850F4" w:rsidP="00D02CB4">
            <w:pPr>
              <w:pStyle w:val="ListParagraph"/>
              <w:numPr>
                <w:ilvl w:val="0"/>
                <w:numId w:val="30"/>
              </w:numPr>
              <w:rPr>
                <w:rFonts w:ascii="Times New Roman" w:eastAsia="Times New Roman" w:hAnsi="Times New Roman" w:cs="Times New Roman"/>
                <w:b/>
                <w:bCs/>
                <w:sz w:val="22"/>
                <w:szCs w:val="22"/>
                <w:lang w:val="en-MY" w:eastAsia="en-MY"/>
              </w:rPr>
            </w:pPr>
          </w:p>
        </w:tc>
        <w:tc>
          <w:tcPr>
            <w:tcW w:w="2657" w:type="dxa"/>
            <w:shd w:val="clear" w:color="auto" w:fill="auto"/>
            <w:vAlign w:val="center"/>
          </w:tcPr>
          <w:p w14:paraId="4436D9A8" w14:textId="77777777" w:rsidR="00A850F4" w:rsidRPr="001961D7" w:rsidRDefault="00A850F4" w:rsidP="00D02CB4">
            <w:pPr>
              <w:spacing w:after="0" w:line="240" w:lineRule="auto"/>
              <w:rPr>
                <w:rFonts w:ascii="Times New Roman" w:eastAsia="Times New Roman" w:hAnsi="Times New Roman" w:cs="Times New Roman"/>
                <w:b/>
                <w:bCs/>
                <w:lang w:val="en-MY" w:eastAsia="en-MY"/>
              </w:rPr>
            </w:pPr>
            <w:r w:rsidRPr="001961D7">
              <w:rPr>
                <w:rFonts w:ascii="Times New Roman" w:eastAsia="Times New Roman" w:hAnsi="Times New Roman" w:cs="Times New Roman"/>
                <w:color w:val="000000"/>
                <w:lang w:eastAsia="en-US"/>
              </w:rPr>
              <w:t>RSK Seri Iskandar</w:t>
            </w:r>
          </w:p>
        </w:tc>
        <w:tc>
          <w:tcPr>
            <w:tcW w:w="950" w:type="dxa"/>
            <w:tcBorders>
              <w:top w:val="nil"/>
              <w:left w:val="nil"/>
              <w:bottom w:val="single" w:sz="4" w:space="0" w:color="auto"/>
              <w:right w:val="single" w:sz="4" w:space="0" w:color="auto"/>
            </w:tcBorders>
            <w:shd w:val="clear" w:color="auto" w:fill="auto"/>
            <w:vAlign w:val="center"/>
          </w:tcPr>
          <w:p w14:paraId="0748D9DA"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b/>
                <w:bCs/>
                <w:color w:val="000000"/>
                <w:lang w:eastAsia="en-US"/>
              </w:rPr>
              <w:t>200</w:t>
            </w:r>
          </w:p>
        </w:tc>
        <w:tc>
          <w:tcPr>
            <w:tcW w:w="1023" w:type="dxa"/>
            <w:tcBorders>
              <w:top w:val="nil"/>
              <w:left w:val="single" w:sz="4" w:space="0" w:color="auto"/>
              <w:bottom w:val="single" w:sz="4" w:space="0" w:color="auto"/>
              <w:right w:val="single" w:sz="4" w:space="0" w:color="auto"/>
            </w:tcBorders>
            <w:shd w:val="clear" w:color="auto" w:fill="auto"/>
            <w:vAlign w:val="center"/>
          </w:tcPr>
          <w:p w14:paraId="10DA2F2E"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17</w:t>
            </w:r>
          </w:p>
        </w:tc>
        <w:tc>
          <w:tcPr>
            <w:tcW w:w="1042" w:type="dxa"/>
            <w:tcBorders>
              <w:top w:val="nil"/>
              <w:left w:val="single" w:sz="4" w:space="0" w:color="auto"/>
              <w:bottom w:val="single" w:sz="4" w:space="0" w:color="auto"/>
              <w:right w:val="single" w:sz="4" w:space="0" w:color="auto"/>
            </w:tcBorders>
            <w:shd w:val="clear" w:color="auto" w:fill="auto"/>
            <w:vAlign w:val="center"/>
          </w:tcPr>
          <w:p w14:paraId="1D50A6EB"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15</w:t>
            </w:r>
          </w:p>
        </w:tc>
        <w:tc>
          <w:tcPr>
            <w:tcW w:w="1134" w:type="dxa"/>
            <w:tcBorders>
              <w:top w:val="nil"/>
              <w:left w:val="single" w:sz="4" w:space="0" w:color="auto"/>
              <w:bottom w:val="single" w:sz="4" w:space="0" w:color="auto"/>
              <w:right w:val="single" w:sz="4" w:space="0" w:color="auto"/>
            </w:tcBorders>
            <w:shd w:val="clear" w:color="auto" w:fill="auto"/>
            <w:vAlign w:val="center"/>
          </w:tcPr>
          <w:p w14:paraId="3A20497B"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color w:val="000000"/>
              </w:rPr>
              <w:t>32</w:t>
            </w:r>
          </w:p>
        </w:tc>
        <w:tc>
          <w:tcPr>
            <w:tcW w:w="1276" w:type="dxa"/>
            <w:tcBorders>
              <w:top w:val="nil"/>
              <w:left w:val="single" w:sz="4" w:space="0" w:color="auto"/>
              <w:bottom w:val="single" w:sz="4" w:space="0" w:color="auto"/>
              <w:right w:val="single" w:sz="4" w:space="0" w:color="auto"/>
            </w:tcBorders>
            <w:shd w:val="clear" w:color="auto" w:fill="auto"/>
            <w:vAlign w:val="center"/>
          </w:tcPr>
          <w:p w14:paraId="03AFD1CC" w14:textId="77777777" w:rsidR="00A850F4" w:rsidRPr="001961D7" w:rsidRDefault="00A850F4"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color w:val="000000"/>
              </w:rPr>
              <w:t>200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0B1037FC"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70</w:t>
            </w:r>
          </w:p>
        </w:tc>
        <w:tc>
          <w:tcPr>
            <w:tcW w:w="1276" w:type="dxa"/>
            <w:tcBorders>
              <w:top w:val="nil"/>
              <w:left w:val="single" w:sz="4" w:space="0" w:color="auto"/>
              <w:bottom w:val="single" w:sz="4" w:space="0" w:color="auto"/>
              <w:right w:val="single" w:sz="4" w:space="0" w:color="auto"/>
            </w:tcBorders>
            <w:shd w:val="clear" w:color="auto" w:fill="auto"/>
            <w:vAlign w:val="center"/>
          </w:tcPr>
          <w:p w14:paraId="08406CDB"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33</w:t>
            </w:r>
          </w:p>
        </w:tc>
        <w:tc>
          <w:tcPr>
            <w:tcW w:w="1417" w:type="dxa"/>
            <w:tcBorders>
              <w:top w:val="nil"/>
              <w:left w:val="single" w:sz="4" w:space="0" w:color="auto"/>
              <w:bottom w:val="single" w:sz="4" w:space="0" w:color="auto"/>
              <w:right w:val="single" w:sz="4" w:space="0" w:color="auto"/>
            </w:tcBorders>
            <w:shd w:val="clear" w:color="auto" w:fill="auto"/>
            <w:vAlign w:val="center"/>
          </w:tcPr>
          <w:p w14:paraId="2A9CCAC7"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color w:val="000000"/>
              </w:rPr>
              <w:t>103</w:t>
            </w:r>
          </w:p>
        </w:tc>
      </w:tr>
      <w:tr w:rsidR="00A850F4" w:rsidRPr="001961D7" w14:paraId="752B9FE5" w14:textId="77777777" w:rsidTr="00D02CB4">
        <w:trPr>
          <w:trHeight w:val="288"/>
          <w:jc w:val="center"/>
        </w:trPr>
        <w:tc>
          <w:tcPr>
            <w:tcW w:w="3372" w:type="dxa"/>
            <w:gridSpan w:val="2"/>
            <w:shd w:val="clear" w:color="auto" w:fill="AEAAAA" w:themeFill="background2" w:themeFillShade="BF"/>
            <w:vAlign w:val="center"/>
          </w:tcPr>
          <w:p w14:paraId="37E487BA" w14:textId="77777777" w:rsidR="00A850F4" w:rsidRPr="001961D7" w:rsidRDefault="00A850F4" w:rsidP="00D02CB4">
            <w:pPr>
              <w:spacing w:after="0" w:line="240" w:lineRule="auto"/>
              <w:jc w:val="right"/>
              <w:rPr>
                <w:rFonts w:ascii="Times New Roman" w:eastAsia="Times New Roman" w:hAnsi="Times New Roman" w:cs="Times New Roman"/>
                <w:b/>
                <w:color w:val="000000"/>
                <w:lang w:eastAsia="en-US"/>
              </w:rPr>
            </w:pPr>
            <w:r w:rsidRPr="001961D7">
              <w:rPr>
                <w:rFonts w:ascii="Times New Roman" w:eastAsia="Times New Roman" w:hAnsi="Times New Roman" w:cs="Times New Roman"/>
                <w:b/>
                <w:color w:val="000000"/>
                <w:lang w:eastAsia="en-US"/>
              </w:rPr>
              <w:t>TOTAL</w:t>
            </w:r>
          </w:p>
        </w:tc>
        <w:tc>
          <w:tcPr>
            <w:tcW w:w="950" w:type="dxa"/>
            <w:tcBorders>
              <w:top w:val="nil"/>
              <w:left w:val="nil"/>
              <w:bottom w:val="single" w:sz="4" w:space="0" w:color="auto"/>
              <w:right w:val="single" w:sz="4" w:space="0" w:color="auto"/>
            </w:tcBorders>
            <w:shd w:val="clear" w:color="auto" w:fill="AEAAAA" w:themeFill="background2" w:themeFillShade="BF"/>
            <w:vAlign w:val="center"/>
          </w:tcPr>
          <w:p w14:paraId="5537C322"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eastAsia="Times New Roman" w:hAnsi="Times New Roman" w:cs="Times New Roman"/>
                <w:color w:val="000000"/>
                <w:lang w:eastAsia="en-US"/>
              </w:rPr>
              <w:t>2020</w:t>
            </w:r>
          </w:p>
        </w:tc>
        <w:tc>
          <w:tcPr>
            <w:tcW w:w="1023"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5745E404"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color w:val="000000"/>
              </w:rPr>
              <w:t>767</w:t>
            </w:r>
          </w:p>
        </w:tc>
        <w:tc>
          <w:tcPr>
            <w:tcW w:w="1042"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2F49402D"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color w:val="000000"/>
              </w:rPr>
              <w:t>475</w:t>
            </w:r>
          </w:p>
        </w:tc>
        <w:tc>
          <w:tcPr>
            <w:tcW w:w="113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282FC635"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color w:val="000000"/>
              </w:rPr>
              <w:t>1242</w:t>
            </w:r>
          </w:p>
        </w:tc>
        <w:tc>
          <w:tcPr>
            <w:tcW w:w="1276"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4BD39A26" w14:textId="77777777" w:rsidR="00A850F4" w:rsidRPr="001961D7" w:rsidRDefault="00A850F4" w:rsidP="00D02CB4">
            <w:pPr>
              <w:spacing w:after="0" w:line="240" w:lineRule="auto"/>
              <w:jc w:val="center"/>
              <w:rPr>
                <w:rFonts w:ascii="Times New Roman" w:hAnsi="Times New Roman" w:cs="Times New Roman"/>
                <w:color w:val="000000"/>
              </w:rPr>
            </w:pPr>
            <w:r w:rsidRPr="001961D7">
              <w:rPr>
                <w:rFonts w:ascii="Times New Roman" w:hAnsi="Times New Roman" w:cs="Times New Roman"/>
                <w:color w:val="000000"/>
              </w:rPr>
              <w:t>2100</w:t>
            </w:r>
          </w:p>
        </w:tc>
        <w:tc>
          <w:tcPr>
            <w:tcW w:w="1276"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0FCD74CE"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color w:val="000000"/>
              </w:rPr>
              <w:t>694</w:t>
            </w:r>
          </w:p>
        </w:tc>
        <w:tc>
          <w:tcPr>
            <w:tcW w:w="1276"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5806C3DF"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color w:val="000000"/>
              </w:rPr>
              <w:t>406</w:t>
            </w:r>
          </w:p>
        </w:tc>
        <w:tc>
          <w:tcPr>
            <w:tcW w:w="1417"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16953554"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color w:val="000000"/>
              </w:rPr>
              <w:t>1100</w:t>
            </w:r>
          </w:p>
        </w:tc>
      </w:tr>
    </w:tbl>
    <w:p w14:paraId="054351C3" w14:textId="7854AFE9" w:rsidR="003619F5" w:rsidRPr="001961D7" w:rsidRDefault="003619F5" w:rsidP="001961D7">
      <w:pPr>
        <w:spacing w:after="0"/>
        <w:rPr>
          <w:rFonts w:ascii="Times New Roman" w:hAnsi="Times New Roman" w:cs="Times New Roman"/>
          <w:b/>
          <w:lang w:val="en-GB"/>
        </w:rPr>
      </w:pPr>
    </w:p>
    <w:p w14:paraId="6D26098D" w14:textId="3B6DDBD4" w:rsidR="003619F5" w:rsidRPr="001961D7" w:rsidRDefault="003619F5" w:rsidP="003619F5">
      <w:pPr>
        <w:pStyle w:val="ListParagraph"/>
        <w:numPr>
          <w:ilvl w:val="0"/>
          <w:numId w:val="29"/>
        </w:numPr>
        <w:ind w:left="1134" w:hanging="425"/>
        <w:rPr>
          <w:rFonts w:ascii="Times New Roman" w:hAnsi="Times New Roman" w:cs="Times New Roman"/>
          <w:b/>
          <w:sz w:val="22"/>
          <w:szCs w:val="22"/>
          <w:u w:val="single"/>
          <w:lang w:val="en-GB"/>
        </w:rPr>
      </w:pPr>
      <w:r w:rsidRPr="001961D7">
        <w:rPr>
          <w:rFonts w:ascii="Times New Roman" w:hAnsi="Times New Roman" w:cs="Times New Roman"/>
          <w:b/>
          <w:sz w:val="22"/>
          <w:szCs w:val="22"/>
          <w:u w:val="single"/>
          <w:lang w:val="en-GB"/>
        </w:rPr>
        <w:t>Data on Older Persons Residing Home for Chronically Ill</w:t>
      </w:r>
    </w:p>
    <w:p w14:paraId="009721A5" w14:textId="77777777" w:rsidR="00A850F4" w:rsidRPr="001961D7" w:rsidRDefault="00A850F4" w:rsidP="00A850F4">
      <w:pPr>
        <w:pStyle w:val="ListParagraph"/>
        <w:ind w:left="1134"/>
        <w:rPr>
          <w:rFonts w:ascii="Times New Roman" w:hAnsi="Times New Roman" w:cs="Times New Roman"/>
          <w:b/>
          <w:sz w:val="22"/>
          <w:szCs w:val="22"/>
          <w:lang w:val="en-GB"/>
        </w:rPr>
      </w:pPr>
    </w:p>
    <w:tbl>
      <w:tblPr>
        <w:tblW w:w="12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39"/>
        <w:gridCol w:w="1185"/>
        <w:gridCol w:w="1186"/>
        <w:gridCol w:w="1186"/>
        <w:gridCol w:w="1186"/>
        <w:gridCol w:w="1186"/>
        <w:gridCol w:w="1186"/>
        <w:gridCol w:w="1186"/>
        <w:gridCol w:w="1186"/>
      </w:tblGrid>
      <w:tr w:rsidR="00A850F4" w:rsidRPr="001961D7" w14:paraId="4A5BC26A" w14:textId="77777777" w:rsidTr="001961D7">
        <w:trPr>
          <w:trHeight w:val="301"/>
          <w:tblHeader/>
          <w:jc w:val="center"/>
        </w:trPr>
        <w:tc>
          <w:tcPr>
            <w:tcW w:w="540" w:type="dxa"/>
            <w:vMerge w:val="restart"/>
            <w:shd w:val="clear" w:color="000000" w:fill="BFBFBF"/>
            <w:vAlign w:val="center"/>
          </w:tcPr>
          <w:p w14:paraId="45DDE918" w14:textId="77777777" w:rsidR="00A850F4" w:rsidRPr="001961D7" w:rsidRDefault="00A850F4" w:rsidP="00D02CB4">
            <w:pPr>
              <w:spacing w:after="0" w:line="240" w:lineRule="auto"/>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 xml:space="preserve">No. </w:t>
            </w:r>
          </w:p>
        </w:tc>
        <w:tc>
          <w:tcPr>
            <w:tcW w:w="2739" w:type="dxa"/>
            <w:vMerge w:val="restart"/>
            <w:shd w:val="clear" w:color="000000" w:fill="BFBFBF"/>
            <w:vAlign w:val="center"/>
            <w:hideMark/>
          </w:tcPr>
          <w:p w14:paraId="6D440A85" w14:textId="77777777" w:rsidR="00A850F4" w:rsidRPr="001961D7" w:rsidRDefault="00A850F4"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Institution</w:t>
            </w:r>
          </w:p>
        </w:tc>
        <w:tc>
          <w:tcPr>
            <w:tcW w:w="4743" w:type="dxa"/>
            <w:gridSpan w:val="4"/>
            <w:shd w:val="clear" w:color="000000" w:fill="BFBFBF"/>
          </w:tcPr>
          <w:p w14:paraId="66548820" w14:textId="77777777" w:rsidR="00A850F4" w:rsidRPr="001961D7" w:rsidRDefault="00A850F4"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2020</w:t>
            </w:r>
          </w:p>
        </w:tc>
        <w:tc>
          <w:tcPr>
            <w:tcW w:w="4744" w:type="dxa"/>
            <w:gridSpan w:val="4"/>
            <w:shd w:val="clear" w:color="000000" w:fill="BFBFBF"/>
          </w:tcPr>
          <w:p w14:paraId="53F71E8C" w14:textId="77777777" w:rsidR="00A850F4" w:rsidRPr="001961D7" w:rsidRDefault="00A850F4"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2021</w:t>
            </w:r>
          </w:p>
        </w:tc>
      </w:tr>
      <w:tr w:rsidR="001961D7" w:rsidRPr="001961D7" w14:paraId="2E18138E" w14:textId="77777777" w:rsidTr="001961D7">
        <w:trPr>
          <w:trHeight w:val="288"/>
          <w:tblHeader/>
          <w:jc w:val="center"/>
        </w:trPr>
        <w:tc>
          <w:tcPr>
            <w:tcW w:w="540" w:type="dxa"/>
            <w:vMerge/>
            <w:vAlign w:val="center"/>
          </w:tcPr>
          <w:p w14:paraId="3D3E4961" w14:textId="77777777" w:rsidR="00A850F4" w:rsidRPr="001961D7" w:rsidRDefault="00A850F4" w:rsidP="00D02CB4">
            <w:pPr>
              <w:spacing w:after="0" w:line="240" w:lineRule="auto"/>
              <w:rPr>
                <w:rFonts w:ascii="Times New Roman" w:eastAsia="Times New Roman" w:hAnsi="Times New Roman" w:cs="Times New Roman"/>
                <w:b/>
                <w:bCs/>
                <w:lang w:val="en-MY" w:eastAsia="en-MY"/>
              </w:rPr>
            </w:pPr>
          </w:p>
        </w:tc>
        <w:tc>
          <w:tcPr>
            <w:tcW w:w="2739" w:type="dxa"/>
            <w:vMerge/>
            <w:vAlign w:val="center"/>
            <w:hideMark/>
          </w:tcPr>
          <w:p w14:paraId="1991E528" w14:textId="77777777" w:rsidR="00A850F4" w:rsidRPr="001961D7" w:rsidRDefault="00A850F4" w:rsidP="00D02CB4">
            <w:pPr>
              <w:spacing w:after="0" w:line="240" w:lineRule="auto"/>
              <w:jc w:val="center"/>
              <w:rPr>
                <w:rFonts w:ascii="Times New Roman" w:eastAsia="Times New Roman" w:hAnsi="Times New Roman" w:cs="Times New Roman"/>
                <w:b/>
                <w:bCs/>
                <w:lang w:val="en-MY" w:eastAsia="en-MY"/>
              </w:rPr>
            </w:pPr>
          </w:p>
        </w:tc>
        <w:tc>
          <w:tcPr>
            <w:tcW w:w="1185" w:type="dxa"/>
            <w:shd w:val="clear" w:color="000000" w:fill="BFBFBF"/>
          </w:tcPr>
          <w:p w14:paraId="0D10FDFC" w14:textId="77777777" w:rsidR="00A850F4" w:rsidRPr="001961D7" w:rsidRDefault="00A850F4"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Capacity</w:t>
            </w:r>
          </w:p>
        </w:tc>
        <w:tc>
          <w:tcPr>
            <w:tcW w:w="1186" w:type="dxa"/>
            <w:shd w:val="clear" w:color="000000" w:fill="BFBFBF"/>
            <w:noWrap/>
            <w:vAlign w:val="center"/>
            <w:hideMark/>
          </w:tcPr>
          <w:p w14:paraId="5FEC66D7" w14:textId="77777777" w:rsidR="00A850F4" w:rsidRPr="001961D7" w:rsidRDefault="00A850F4" w:rsidP="00D02CB4">
            <w:pPr>
              <w:spacing w:after="0" w:line="240" w:lineRule="auto"/>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Male</w:t>
            </w:r>
          </w:p>
        </w:tc>
        <w:tc>
          <w:tcPr>
            <w:tcW w:w="1186" w:type="dxa"/>
            <w:shd w:val="clear" w:color="000000" w:fill="BFBFBF"/>
            <w:noWrap/>
            <w:vAlign w:val="center"/>
            <w:hideMark/>
          </w:tcPr>
          <w:p w14:paraId="0B322C16" w14:textId="77777777" w:rsidR="00A850F4" w:rsidRPr="001961D7" w:rsidRDefault="00A850F4"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Female</w:t>
            </w:r>
          </w:p>
        </w:tc>
        <w:tc>
          <w:tcPr>
            <w:tcW w:w="1186" w:type="dxa"/>
            <w:shd w:val="clear" w:color="000000" w:fill="BFBFBF"/>
            <w:noWrap/>
            <w:vAlign w:val="center"/>
            <w:hideMark/>
          </w:tcPr>
          <w:p w14:paraId="1ED203A3" w14:textId="77777777" w:rsidR="00A850F4" w:rsidRPr="001961D7" w:rsidRDefault="00A850F4"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Total</w:t>
            </w:r>
          </w:p>
        </w:tc>
        <w:tc>
          <w:tcPr>
            <w:tcW w:w="1186" w:type="dxa"/>
            <w:shd w:val="clear" w:color="000000" w:fill="BFBFBF"/>
          </w:tcPr>
          <w:p w14:paraId="79E24E2A" w14:textId="77777777" w:rsidR="00A850F4" w:rsidRPr="001961D7" w:rsidRDefault="00A850F4"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Capacity</w:t>
            </w:r>
          </w:p>
        </w:tc>
        <w:tc>
          <w:tcPr>
            <w:tcW w:w="1186" w:type="dxa"/>
            <w:shd w:val="clear" w:color="000000" w:fill="BFBFBF"/>
            <w:noWrap/>
            <w:vAlign w:val="center"/>
            <w:hideMark/>
          </w:tcPr>
          <w:p w14:paraId="79DDAC2C" w14:textId="77777777" w:rsidR="00A850F4" w:rsidRPr="001961D7" w:rsidRDefault="00A850F4"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Male</w:t>
            </w:r>
          </w:p>
        </w:tc>
        <w:tc>
          <w:tcPr>
            <w:tcW w:w="1186" w:type="dxa"/>
            <w:shd w:val="clear" w:color="000000" w:fill="BFBFBF"/>
            <w:noWrap/>
            <w:vAlign w:val="center"/>
            <w:hideMark/>
          </w:tcPr>
          <w:p w14:paraId="48230B32" w14:textId="77777777" w:rsidR="00A850F4" w:rsidRPr="001961D7" w:rsidRDefault="00A850F4"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Female</w:t>
            </w:r>
          </w:p>
        </w:tc>
        <w:tc>
          <w:tcPr>
            <w:tcW w:w="1186" w:type="dxa"/>
            <w:shd w:val="clear" w:color="000000" w:fill="BFBFBF"/>
            <w:noWrap/>
            <w:vAlign w:val="center"/>
            <w:hideMark/>
          </w:tcPr>
          <w:p w14:paraId="037156B5" w14:textId="77777777" w:rsidR="00A850F4" w:rsidRPr="001961D7" w:rsidRDefault="00A850F4" w:rsidP="00D02CB4">
            <w:pPr>
              <w:spacing w:after="0" w:line="240" w:lineRule="auto"/>
              <w:jc w:val="center"/>
              <w:rPr>
                <w:rFonts w:ascii="Times New Roman" w:eastAsia="Times New Roman" w:hAnsi="Times New Roman" w:cs="Times New Roman"/>
                <w:b/>
                <w:bCs/>
                <w:lang w:val="en-MY" w:eastAsia="en-MY"/>
              </w:rPr>
            </w:pPr>
            <w:r w:rsidRPr="001961D7">
              <w:rPr>
                <w:rFonts w:ascii="Times New Roman" w:eastAsia="Times New Roman" w:hAnsi="Times New Roman" w:cs="Times New Roman"/>
                <w:b/>
                <w:bCs/>
                <w:lang w:val="en-MY" w:eastAsia="en-MY"/>
              </w:rPr>
              <w:t>Total</w:t>
            </w:r>
          </w:p>
        </w:tc>
      </w:tr>
      <w:tr w:rsidR="001961D7" w:rsidRPr="001961D7" w14:paraId="2D039AB7" w14:textId="77777777" w:rsidTr="001961D7">
        <w:trPr>
          <w:trHeight w:val="288"/>
          <w:jc w:val="center"/>
        </w:trPr>
        <w:tc>
          <w:tcPr>
            <w:tcW w:w="540" w:type="dxa"/>
            <w:vAlign w:val="center"/>
          </w:tcPr>
          <w:p w14:paraId="6CB2F218" w14:textId="77777777" w:rsidR="00A850F4" w:rsidRPr="001961D7" w:rsidRDefault="00A850F4" w:rsidP="00A850F4">
            <w:pPr>
              <w:pStyle w:val="ListParagraph"/>
              <w:numPr>
                <w:ilvl w:val="0"/>
                <w:numId w:val="31"/>
              </w:numPr>
              <w:rPr>
                <w:rFonts w:ascii="Times New Roman" w:eastAsia="Times New Roman" w:hAnsi="Times New Roman" w:cs="Times New Roman"/>
                <w:b/>
                <w:bCs/>
                <w:sz w:val="22"/>
                <w:szCs w:val="22"/>
                <w:lang w:val="en-MY" w:eastAsia="en-MY"/>
              </w:rPr>
            </w:pPr>
          </w:p>
        </w:tc>
        <w:tc>
          <w:tcPr>
            <w:tcW w:w="2739" w:type="dxa"/>
            <w:tcBorders>
              <w:top w:val="nil"/>
              <w:left w:val="nil"/>
              <w:bottom w:val="single" w:sz="4" w:space="0" w:color="auto"/>
              <w:right w:val="single" w:sz="4" w:space="0" w:color="auto"/>
            </w:tcBorders>
            <w:shd w:val="clear" w:color="auto" w:fill="auto"/>
            <w:hideMark/>
          </w:tcPr>
          <w:p w14:paraId="27FE75CF" w14:textId="77777777" w:rsidR="00A850F4" w:rsidRPr="001961D7" w:rsidRDefault="00A850F4" w:rsidP="00D02CB4">
            <w:pPr>
              <w:spacing w:after="0" w:line="240" w:lineRule="auto"/>
              <w:rPr>
                <w:rFonts w:ascii="Times New Roman" w:eastAsia="Times New Roman" w:hAnsi="Times New Roman" w:cs="Times New Roman"/>
                <w:b/>
                <w:bCs/>
                <w:i/>
                <w:lang w:val="en-MY" w:eastAsia="en-MY"/>
              </w:rPr>
            </w:pPr>
            <w:r w:rsidRPr="001961D7">
              <w:rPr>
                <w:rFonts w:ascii="Times New Roman" w:hAnsi="Times New Roman" w:cs="Times New Roman"/>
              </w:rPr>
              <w:t>RE Kuala Bharu</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7FA6009"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color w:val="000000"/>
              </w:rPr>
              <w:t>120</w:t>
            </w: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0B43314F"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58</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2BC756BA"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55</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6EBCC"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color w:val="000000"/>
              </w:rPr>
              <w:t>113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36A0BCDD" w14:textId="77777777" w:rsidR="00A850F4" w:rsidRPr="001961D7" w:rsidRDefault="00A850F4" w:rsidP="00D02CB4">
            <w:pPr>
              <w:spacing w:after="0" w:line="240" w:lineRule="auto"/>
              <w:jc w:val="center"/>
              <w:rPr>
                <w:rFonts w:ascii="Times New Roman" w:hAnsi="Times New Roman" w:cs="Times New Roman"/>
                <w:b/>
                <w:bCs/>
                <w:color w:val="000000"/>
              </w:rPr>
            </w:pPr>
            <w:r w:rsidRPr="001961D7">
              <w:rPr>
                <w:rFonts w:ascii="Times New Roman" w:hAnsi="Times New Roman" w:cs="Times New Roman"/>
                <w:color w:val="000000"/>
              </w:rPr>
              <w:t>135</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A3643"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65</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08939"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52</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D243A"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color w:val="000000"/>
              </w:rPr>
              <w:t>117</w:t>
            </w:r>
          </w:p>
        </w:tc>
      </w:tr>
      <w:tr w:rsidR="001961D7" w:rsidRPr="001961D7" w14:paraId="350650CC" w14:textId="77777777" w:rsidTr="001961D7">
        <w:trPr>
          <w:trHeight w:val="288"/>
          <w:jc w:val="center"/>
        </w:trPr>
        <w:tc>
          <w:tcPr>
            <w:tcW w:w="540" w:type="dxa"/>
            <w:vAlign w:val="center"/>
          </w:tcPr>
          <w:p w14:paraId="7E53298E" w14:textId="77777777" w:rsidR="00A850F4" w:rsidRPr="001961D7" w:rsidRDefault="00A850F4" w:rsidP="00A850F4">
            <w:pPr>
              <w:pStyle w:val="ListParagraph"/>
              <w:numPr>
                <w:ilvl w:val="0"/>
                <w:numId w:val="31"/>
              </w:numPr>
              <w:rPr>
                <w:rFonts w:ascii="Times New Roman" w:eastAsia="Times New Roman" w:hAnsi="Times New Roman" w:cs="Times New Roman"/>
                <w:b/>
                <w:bCs/>
                <w:sz w:val="22"/>
                <w:szCs w:val="22"/>
                <w:lang w:val="en-MY" w:eastAsia="en-MY"/>
              </w:rPr>
            </w:pPr>
          </w:p>
        </w:tc>
        <w:tc>
          <w:tcPr>
            <w:tcW w:w="2739" w:type="dxa"/>
            <w:tcBorders>
              <w:top w:val="nil"/>
              <w:left w:val="nil"/>
              <w:bottom w:val="single" w:sz="4" w:space="0" w:color="auto"/>
              <w:right w:val="single" w:sz="4" w:space="0" w:color="auto"/>
            </w:tcBorders>
            <w:shd w:val="clear" w:color="auto" w:fill="auto"/>
          </w:tcPr>
          <w:p w14:paraId="576E2CF0" w14:textId="77777777" w:rsidR="00A850F4" w:rsidRPr="001961D7" w:rsidRDefault="00A850F4" w:rsidP="00D02CB4">
            <w:pPr>
              <w:spacing w:after="0" w:line="240" w:lineRule="auto"/>
              <w:rPr>
                <w:rFonts w:ascii="Times New Roman" w:eastAsia="Times New Roman" w:hAnsi="Times New Roman" w:cs="Times New Roman"/>
                <w:b/>
                <w:bCs/>
                <w:lang w:val="en-MY" w:eastAsia="en-MY"/>
              </w:rPr>
            </w:pPr>
            <w:r w:rsidRPr="001961D7">
              <w:rPr>
                <w:rFonts w:ascii="Times New Roman" w:hAnsi="Times New Roman" w:cs="Times New Roman"/>
              </w:rPr>
              <w:t>RE Dungun</w:t>
            </w:r>
          </w:p>
        </w:tc>
        <w:tc>
          <w:tcPr>
            <w:tcW w:w="1185" w:type="dxa"/>
            <w:tcBorders>
              <w:top w:val="nil"/>
              <w:left w:val="single" w:sz="4" w:space="0" w:color="auto"/>
              <w:bottom w:val="single" w:sz="4" w:space="0" w:color="auto"/>
              <w:right w:val="single" w:sz="4" w:space="0" w:color="auto"/>
            </w:tcBorders>
            <w:shd w:val="clear" w:color="auto" w:fill="auto"/>
            <w:vAlign w:val="center"/>
          </w:tcPr>
          <w:p w14:paraId="38BED2DF"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color w:val="000000"/>
              </w:rPr>
              <w:t>120</w:t>
            </w:r>
          </w:p>
        </w:tc>
        <w:tc>
          <w:tcPr>
            <w:tcW w:w="1186" w:type="dxa"/>
            <w:tcBorders>
              <w:top w:val="nil"/>
              <w:left w:val="single" w:sz="4" w:space="0" w:color="auto"/>
              <w:bottom w:val="single" w:sz="4" w:space="0" w:color="auto"/>
              <w:right w:val="single" w:sz="4" w:space="0" w:color="auto"/>
            </w:tcBorders>
            <w:shd w:val="clear" w:color="auto" w:fill="auto"/>
          </w:tcPr>
          <w:p w14:paraId="0BAC8D22"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rPr>
              <w:t>57</w:t>
            </w:r>
          </w:p>
        </w:tc>
        <w:tc>
          <w:tcPr>
            <w:tcW w:w="1186" w:type="dxa"/>
            <w:tcBorders>
              <w:top w:val="nil"/>
              <w:left w:val="single" w:sz="4" w:space="0" w:color="auto"/>
              <w:bottom w:val="single" w:sz="4" w:space="0" w:color="auto"/>
              <w:right w:val="single" w:sz="4" w:space="0" w:color="auto"/>
            </w:tcBorders>
            <w:shd w:val="clear" w:color="auto" w:fill="auto"/>
            <w:vAlign w:val="center"/>
          </w:tcPr>
          <w:p w14:paraId="75AEF5D7"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color w:val="000000"/>
              </w:rPr>
              <w:t>46</w:t>
            </w:r>
          </w:p>
        </w:tc>
        <w:tc>
          <w:tcPr>
            <w:tcW w:w="1186" w:type="dxa"/>
            <w:tcBorders>
              <w:top w:val="nil"/>
              <w:left w:val="single" w:sz="4" w:space="0" w:color="auto"/>
              <w:bottom w:val="single" w:sz="4" w:space="0" w:color="auto"/>
              <w:right w:val="single" w:sz="4" w:space="0" w:color="auto"/>
            </w:tcBorders>
            <w:shd w:val="clear" w:color="auto" w:fill="auto"/>
            <w:vAlign w:val="center"/>
          </w:tcPr>
          <w:p w14:paraId="541A248D"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color w:val="000000"/>
              </w:rPr>
              <w:t>103</w:t>
            </w:r>
          </w:p>
        </w:tc>
        <w:tc>
          <w:tcPr>
            <w:tcW w:w="1186" w:type="dxa"/>
            <w:tcBorders>
              <w:top w:val="nil"/>
              <w:left w:val="single" w:sz="4" w:space="0" w:color="auto"/>
              <w:bottom w:val="single" w:sz="4" w:space="0" w:color="auto"/>
              <w:right w:val="single" w:sz="4" w:space="0" w:color="auto"/>
            </w:tcBorders>
            <w:shd w:val="clear" w:color="auto" w:fill="auto"/>
            <w:vAlign w:val="center"/>
          </w:tcPr>
          <w:p w14:paraId="09F92159" w14:textId="77777777" w:rsidR="00A850F4" w:rsidRPr="001961D7" w:rsidRDefault="00A850F4" w:rsidP="00D02CB4">
            <w:pPr>
              <w:spacing w:after="0" w:line="240" w:lineRule="auto"/>
              <w:jc w:val="center"/>
              <w:rPr>
                <w:rFonts w:ascii="Times New Roman" w:hAnsi="Times New Roman" w:cs="Times New Roman"/>
                <w:b/>
                <w:bCs/>
              </w:rPr>
            </w:pPr>
            <w:r w:rsidRPr="001961D7">
              <w:rPr>
                <w:rFonts w:ascii="Times New Roman" w:hAnsi="Times New Roman" w:cs="Times New Roman"/>
                <w:color w:val="000000"/>
              </w:rPr>
              <w:t>120</w:t>
            </w:r>
          </w:p>
        </w:tc>
        <w:tc>
          <w:tcPr>
            <w:tcW w:w="1186" w:type="dxa"/>
            <w:tcBorders>
              <w:top w:val="nil"/>
              <w:left w:val="single" w:sz="4" w:space="0" w:color="auto"/>
              <w:bottom w:val="single" w:sz="4" w:space="0" w:color="auto"/>
              <w:right w:val="single" w:sz="4" w:space="0" w:color="auto"/>
            </w:tcBorders>
            <w:shd w:val="clear" w:color="auto" w:fill="auto"/>
            <w:vAlign w:val="center"/>
          </w:tcPr>
          <w:p w14:paraId="35810AEE"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rPr>
              <w:t>56</w:t>
            </w:r>
          </w:p>
        </w:tc>
        <w:tc>
          <w:tcPr>
            <w:tcW w:w="1186" w:type="dxa"/>
            <w:tcBorders>
              <w:top w:val="nil"/>
              <w:left w:val="single" w:sz="4" w:space="0" w:color="auto"/>
              <w:bottom w:val="single" w:sz="4" w:space="0" w:color="auto"/>
              <w:right w:val="single" w:sz="4" w:space="0" w:color="auto"/>
            </w:tcBorders>
            <w:shd w:val="clear" w:color="auto" w:fill="auto"/>
            <w:vAlign w:val="center"/>
          </w:tcPr>
          <w:p w14:paraId="328D1DC2" w14:textId="77777777" w:rsidR="00A850F4" w:rsidRPr="001961D7" w:rsidRDefault="00A850F4" w:rsidP="00D02CB4">
            <w:pPr>
              <w:spacing w:after="0" w:line="240" w:lineRule="auto"/>
              <w:jc w:val="center"/>
              <w:rPr>
                <w:rFonts w:ascii="Times New Roman" w:eastAsia="Times New Roman" w:hAnsi="Times New Roman" w:cs="Times New Roman"/>
                <w:lang w:val="en-MY" w:eastAsia="en-MY"/>
              </w:rPr>
            </w:pPr>
            <w:r w:rsidRPr="001961D7">
              <w:rPr>
                <w:rFonts w:ascii="Times New Roman" w:hAnsi="Times New Roman" w:cs="Times New Roman"/>
                <w:b/>
                <w:bCs/>
              </w:rPr>
              <w:t>42</w:t>
            </w:r>
          </w:p>
        </w:tc>
        <w:tc>
          <w:tcPr>
            <w:tcW w:w="1186" w:type="dxa"/>
            <w:tcBorders>
              <w:top w:val="nil"/>
              <w:left w:val="single" w:sz="4" w:space="0" w:color="auto"/>
              <w:bottom w:val="single" w:sz="4" w:space="0" w:color="auto"/>
              <w:right w:val="single" w:sz="4" w:space="0" w:color="auto"/>
            </w:tcBorders>
            <w:shd w:val="clear" w:color="auto" w:fill="auto"/>
            <w:vAlign w:val="center"/>
          </w:tcPr>
          <w:p w14:paraId="6ABB7863"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bCs/>
              </w:rPr>
              <w:t>98</w:t>
            </w:r>
          </w:p>
        </w:tc>
      </w:tr>
      <w:tr w:rsidR="001961D7" w:rsidRPr="001961D7" w14:paraId="56C10111" w14:textId="77777777" w:rsidTr="001961D7">
        <w:trPr>
          <w:trHeight w:val="288"/>
          <w:jc w:val="center"/>
        </w:trPr>
        <w:tc>
          <w:tcPr>
            <w:tcW w:w="3279" w:type="dxa"/>
            <w:gridSpan w:val="2"/>
            <w:shd w:val="clear" w:color="auto" w:fill="AEAAAA" w:themeFill="background2" w:themeFillShade="BF"/>
            <w:vAlign w:val="center"/>
          </w:tcPr>
          <w:p w14:paraId="4E566BFD" w14:textId="77777777" w:rsidR="00A850F4" w:rsidRPr="001961D7" w:rsidRDefault="00A850F4" w:rsidP="00D02CB4">
            <w:pPr>
              <w:spacing w:after="0" w:line="240" w:lineRule="auto"/>
              <w:jc w:val="center"/>
              <w:rPr>
                <w:rFonts w:ascii="Times New Roman" w:eastAsia="Times New Roman" w:hAnsi="Times New Roman" w:cs="Times New Roman"/>
                <w:b/>
                <w:color w:val="000000"/>
                <w:lang w:eastAsia="en-US"/>
              </w:rPr>
            </w:pPr>
            <w:r w:rsidRPr="001961D7">
              <w:rPr>
                <w:rFonts w:ascii="Times New Roman" w:eastAsia="Times New Roman" w:hAnsi="Times New Roman" w:cs="Times New Roman"/>
                <w:b/>
                <w:color w:val="000000"/>
                <w:lang w:eastAsia="en-US"/>
              </w:rPr>
              <w:t>TOTAL</w:t>
            </w:r>
          </w:p>
        </w:tc>
        <w:tc>
          <w:tcPr>
            <w:tcW w:w="1185" w:type="dxa"/>
            <w:tcBorders>
              <w:top w:val="nil"/>
              <w:left w:val="nil"/>
              <w:bottom w:val="single" w:sz="4" w:space="0" w:color="auto"/>
              <w:right w:val="single" w:sz="4" w:space="0" w:color="auto"/>
            </w:tcBorders>
            <w:shd w:val="clear" w:color="auto" w:fill="AEAAAA" w:themeFill="background2" w:themeFillShade="BF"/>
            <w:vAlign w:val="center"/>
          </w:tcPr>
          <w:p w14:paraId="6479A67E"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eastAsia="Times New Roman" w:hAnsi="Times New Roman" w:cs="Times New Roman"/>
                <w:b/>
                <w:color w:val="000000"/>
                <w:lang w:eastAsia="en-US"/>
              </w:rPr>
              <w:t>240</w:t>
            </w:r>
          </w:p>
        </w:tc>
        <w:tc>
          <w:tcPr>
            <w:tcW w:w="1186"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29F52AF5"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color w:val="000000"/>
              </w:rPr>
              <w:t>115</w:t>
            </w:r>
          </w:p>
        </w:tc>
        <w:tc>
          <w:tcPr>
            <w:tcW w:w="1186" w:type="dxa"/>
            <w:tcBorders>
              <w:top w:val="nil"/>
              <w:left w:val="single" w:sz="4" w:space="0" w:color="auto"/>
              <w:bottom w:val="single" w:sz="4" w:space="0" w:color="auto"/>
              <w:right w:val="single" w:sz="4" w:space="0" w:color="auto"/>
            </w:tcBorders>
            <w:shd w:val="clear" w:color="auto" w:fill="AEAAAA" w:themeFill="background2" w:themeFillShade="BF"/>
          </w:tcPr>
          <w:p w14:paraId="3D7DC428"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rPr>
              <w:t>101</w:t>
            </w:r>
          </w:p>
        </w:tc>
        <w:tc>
          <w:tcPr>
            <w:tcW w:w="1186"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1CDB137E"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color w:val="000000"/>
              </w:rPr>
              <w:t>216</w:t>
            </w:r>
          </w:p>
        </w:tc>
        <w:tc>
          <w:tcPr>
            <w:tcW w:w="1186"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1B877DE6" w14:textId="77777777" w:rsidR="00A850F4" w:rsidRPr="001961D7" w:rsidRDefault="00A850F4" w:rsidP="00D02CB4">
            <w:pPr>
              <w:spacing w:after="0" w:line="240" w:lineRule="auto"/>
              <w:jc w:val="center"/>
              <w:rPr>
                <w:rFonts w:ascii="Times New Roman" w:hAnsi="Times New Roman" w:cs="Times New Roman"/>
                <w:b/>
                <w:color w:val="000000"/>
              </w:rPr>
            </w:pPr>
            <w:r w:rsidRPr="001961D7">
              <w:rPr>
                <w:rFonts w:ascii="Times New Roman" w:hAnsi="Times New Roman" w:cs="Times New Roman"/>
                <w:b/>
                <w:color w:val="000000"/>
              </w:rPr>
              <w:t>255</w:t>
            </w:r>
          </w:p>
        </w:tc>
        <w:tc>
          <w:tcPr>
            <w:tcW w:w="1186"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37F5B214"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color w:val="000000"/>
              </w:rPr>
              <w:t>121</w:t>
            </w:r>
          </w:p>
        </w:tc>
        <w:tc>
          <w:tcPr>
            <w:tcW w:w="1186"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67BD74B7"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color w:val="000000"/>
              </w:rPr>
              <w:t>94</w:t>
            </w:r>
          </w:p>
        </w:tc>
        <w:tc>
          <w:tcPr>
            <w:tcW w:w="1186"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6A338D4F" w14:textId="77777777" w:rsidR="00A850F4" w:rsidRPr="001961D7" w:rsidRDefault="00A850F4" w:rsidP="00D02CB4">
            <w:pPr>
              <w:spacing w:after="0" w:line="240" w:lineRule="auto"/>
              <w:jc w:val="center"/>
              <w:rPr>
                <w:rFonts w:ascii="Times New Roman" w:eastAsia="Times New Roman" w:hAnsi="Times New Roman" w:cs="Times New Roman"/>
                <w:b/>
                <w:lang w:val="en-MY" w:eastAsia="en-MY"/>
              </w:rPr>
            </w:pPr>
            <w:r w:rsidRPr="001961D7">
              <w:rPr>
                <w:rFonts w:ascii="Times New Roman" w:hAnsi="Times New Roman" w:cs="Times New Roman"/>
                <w:b/>
                <w:color w:val="000000"/>
              </w:rPr>
              <w:t>215</w:t>
            </w:r>
          </w:p>
        </w:tc>
      </w:tr>
    </w:tbl>
    <w:p w14:paraId="2623C13C" w14:textId="6803276A" w:rsidR="003619F5" w:rsidRPr="001961D7" w:rsidRDefault="003619F5" w:rsidP="003619F5">
      <w:pPr>
        <w:rPr>
          <w:rFonts w:ascii="Times New Roman" w:hAnsi="Times New Roman" w:cs="Times New Roman"/>
          <w:b/>
          <w:lang w:val="en-GB"/>
        </w:rPr>
      </w:pPr>
    </w:p>
    <w:sectPr w:rsidR="003619F5" w:rsidRPr="001961D7" w:rsidSect="00FF6287">
      <w:pgSz w:w="16838" w:h="11906" w:orient="landscape"/>
      <w:pgMar w:top="1417" w:right="1417" w:bottom="1417" w:left="1134"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C4658" w14:textId="77777777" w:rsidR="00707BEC" w:rsidRDefault="00707BEC" w:rsidP="00327004">
      <w:pPr>
        <w:spacing w:after="0" w:line="240" w:lineRule="auto"/>
      </w:pPr>
      <w:r>
        <w:separator/>
      </w:r>
    </w:p>
  </w:endnote>
  <w:endnote w:type="continuationSeparator" w:id="0">
    <w:p w14:paraId="6DAD8F78" w14:textId="77777777" w:rsidR="00707BEC" w:rsidRDefault="00707BEC" w:rsidP="0032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52487" w14:textId="77777777" w:rsidR="00707BEC" w:rsidRDefault="00707BEC" w:rsidP="00327004">
      <w:pPr>
        <w:spacing w:after="0" w:line="240" w:lineRule="auto"/>
      </w:pPr>
      <w:r>
        <w:separator/>
      </w:r>
    </w:p>
  </w:footnote>
  <w:footnote w:type="continuationSeparator" w:id="0">
    <w:p w14:paraId="3F49F7B4" w14:textId="77777777" w:rsidR="00707BEC" w:rsidRDefault="00707BEC" w:rsidP="00327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D9645" w14:textId="76B12790" w:rsidR="00D02CB4" w:rsidRPr="00925A9D" w:rsidRDefault="00D02CB4" w:rsidP="001C48F8">
    <w:pPr>
      <w:pStyle w:val="Header"/>
      <w:jc w:val="center"/>
      <w:rPr>
        <w:sz w:val="14"/>
        <w:szCs w:val="14"/>
        <w:lang w:val="en-GB"/>
      </w:rPr>
    </w:pPr>
  </w:p>
  <w:p w14:paraId="49128538" w14:textId="51E4286B" w:rsidR="00D02CB4" w:rsidRDefault="00D02CB4" w:rsidP="005E2854">
    <w:pPr>
      <w:spacing w:after="0" w:line="240" w:lineRule="auto"/>
      <w:jc w:val="center"/>
      <w:rPr>
        <w:rFonts w:ascii="Arial" w:hAnsi="Arial" w:cs="Arial"/>
        <w:b/>
        <w:lang w:val="en-GB" w:eastAsia="en-US"/>
      </w:rPr>
    </w:pPr>
    <w:r>
      <w:rPr>
        <w:rFonts w:cs="Times New Roman"/>
        <w:noProof/>
        <w:lang w:eastAsia="en-US"/>
      </w:rPr>
      <w:drawing>
        <wp:inline distT="0" distB="0" distL="0" distR="0" wp14:anchorId="590C5480" wp14:editId="51735DD9">
          <wp:extent cx="876300" cy="685800"/>
          <wp:effectExtent l="0" t="0" r="0" b="0"/>
          <wp:docPr id="5" name="Picture 5" descr="Description: Jata Negara ~ Lambang &amp; Maksud Lambang Negara Malaysia | Exam P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Jata Negara ~ Lambang &amp; Maksud Lambang Negara Malaysia | Exam PT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a:ln>
                    <a:noFill/>
                  </a:ln>
                </pic:spPr>
              </pic:pic>
            </a:graphicData>
          </a:graphic>
        </wp:inline>
      </w:drawing>
    </w:r>
  </w:p>
  <w:p w14:paraId="668DA390" w14:textId="77777777" w:rsidR="00D02CB4" w:rsidRDefault="00D02CB4" w:rsidP="005E2854">
    <w:pPr>
      <w:spacing w:after="0" w:line="240" w:lineRule="auto"/>
      <w:jc w:val="center"/>
      <w:rPr>
        <w:rFonts w:ascii="Arial" w:hAnsi="Arial" w:cs="Arial"/>
        <w:b/>
        <w:sz w:val="8"/>
        <w:szCs w:val="8"/>
        <w:lang w:val="en-GB"/>
      </w:rPr>
    </w:pPr>
  </w:p>
  <w:p w14:paraId="62C8AC91" w14:textId="77777777" w:rsidR="00D02CB4" w:rsidRPr="005E2854" w:rsidRDefault="00D02CB4" w:rsidP="005E2854">
    <w:pPr>
      <w:spacing w:after="0" w:line="240" w:lineRule="auto"/>
      <w:jc w:val="center"/>
      <w:rPr>
        <w:rFonts w:ascii="Arial" w:hAnsi="Arial" w:cs="Arial"/>
        <w:b/>
        <w:sz w:val="14"/>
        <w:szCs w:val="14"/>
        <w:lang w:val="en-GB"/>
      </w:rPr>
    </w:pPr>
    <w:r w:rsidRPr="005E2854">
      <w:rPr>
        <w:rFonts w:ascii="Arial" w:hAnsi="Arial" w:cs="Arial"/>
        <w:b/>
        <w:sz w:val="14"/>
        <w:szCs w:val="14"/>
        <w:lang w:val="en-GB"/>
      </w:rPr>
      <w:t>MINISTRY OF WOMEN, FAMILY AND</w:t>
    </w:r>
  </w:p>
  <w:p w14:paraId="47912E09" w14:textId="77777777" w:rsidR="00D02CB4" w:rsidRPr="005E2854" w:rsidRDefault="00D02CB4" w:rsidP="005E2854">
    <w:pPr>
      <w:spacing w:after="0" w:line="240" w:lineRule="auto"/>
      <w:jc w:val="center"/>
      <w:rPr>
        <w:rFonts w:ascii="Arial" w:hAnsi="Arial" w:cs="Arial"/>
        <w:b/>
        <w:sz w:val="14"/>
        <w:szCs w:val="14"/>
        <w:lang w:val="en-GB"/>
      </w:rPr>
    </w:pPr>
    <w:r w:rsidRPr="005E2854">
      <w:rPr>
        <w:rFonts w:ascii="Arial" w:hAnsi="Arial" w:cs="Arial"/>
        <w:b/>
        <w:sz w:val="14"/>
        <w:szCs w:val="14"/>
        <w:lang w:val="en-GB"/>
      </w:rPr>
      <w:t>COMMUNITY DEVELOPMENT</w:t>
    </w:r>
  </w:p>
  <w:p w14:paraId="5CE8AAD4" w14:textId="77777777" w:rsidR="00D02CB4" w:rsidRDefault="00D02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3BEB"/>
    <w:multiLevelType w:val="hybridMultilevel"/>
    <w:tmpl w:val="D3EA5A2C"/>
    <w:lvl w:ilvl="0" w:tplc="201C13EC">
      <w:start w:val="1"/>
      <w:numFmt w:val="lowerRoman"/>
      <w:lvlText w:val="(%1)"/>
      <w:lvlJc w:val="center"/>
      <w:pPr>
        <w:ind w:left="720" w:hanging="360"/>
      </w:pPr>
      <w:rPr>
        <w:rFonts w:hint="default"/>
      </w:rPr>
    </w:lvl>
    <w:lvl w:ilvl="1" w:tplc="20CEFE44">
      <w:start w:val="1"/>
      <w:numFmt w:val="lowerRoman"/>
      <w:lvlText w:val="(%2)"/>
      <w:lvlJc w:val="left"/>
      <w:pPr>
        <w:ind w:left="1440" w:hanging="360"/>
      </w:pPr>
      <w:rPr>
        <w:rFont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8931DAE"/>
    <w:multiLevelType w:val="hybridMultilevel"/>
    <w:tmpl w:val="1C4E5CD0"/>
    <w:lvl w:ilvl="0" w:tplc="201C13EC">
      <w:start w:val="1"/>
      <w:numFmt w:val="lowerRoman"/>
      <w:lvlText w:val="(%1)"/>
      <w:lvlJc w:val="center"/>
      <w:pPr>
        <w:ind w:left="720" w:hanging="360"/>
      </w:pPr>
      <w:rPr>
        <w:rFonts w:hint="default"/>
      </w:rPr>
    </w:lvl>
    <w:lvl w:ilvl="1" w:tplc="34D2C6EC">
      <w:start w:val="1"/>
      <w:numFmt w:val="decimal"/>
      <w:lvlText w:val="(%2)"/>
      <w:lvlJc w:val="left"/>
      <w:pPr>
        <w:ind w:left="1440" w:hanging="360"/>
      </w:pPr>
      <w:rPr>
        <w:rFonts w:hint="default"/>
      </w:rPr>
    </w:lvl>
    <w:lvl w:ilvl="2" w:tplc="31166DD8">
      <w:start w:val="1"/>
      <w:numFmt w:val="decimal"/>
      <w:lvlText w:val="%3."/>
      <w:lvlJc w:val="left"/>
      <w:pPr>
        <w:ind w:left="2160" w:hanging="360"/>
      </w:pPr>
      <w:rPr>
        <w:rFont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089E3EDD"/>
    <w:multiLevelType w:val="hybridMultilevel"/>
    <w:tmpl w:val="0C3EEFCA"/>
    <w:lvl w:ilvl="0" w:tplc="6436E26C">
      <w:start w:val="7"/>
      <w:numFmt w:val="bullet"/>
      <w:lvlText w:val="-"/>
      <w:lvlJc w:val="left"/>
      <w:pPr>
        <w:ind w:left="927" w:hanging="360"/>
      </w:pPr>
      <w:rPr>
        <w:rFonts w:ascii="Times New Roman" w:eastAsia="Times New Roman" w:hAnsi="Times New Roman" w:cs="Times New Roman" w:hint="default"/>
      </w:rPr>
    </w:lvl>
    <w:lvl w:ilvl="1" w:tplc="44090003" w:tentative="1">
      <w:start w:val="1"/>
      <w:numFmt w:val="bullet"/>
      <w:lvlText w:val="o"/>
      <w:lvlJc w:val="left"/>
      <w:pPr>
        <w:ind w:left="1647" w:hanging="360"/>
      </w:pPr>
      <w:rPr>
        <w:rFonts w:ascii="Courier New" w:hAnsi="Courier New" w:cs="Courier New" w:hint="default"/>
      </w:rPr>
    </w:lvl>
    <w:lvl w:ilvl="2" w:tplc="44090005" w:tentative="1">
      <w:start w:val="1"/>
      <w:numFmt w:val="bullet"/>
      <w:lvlText w:val=""/>
      <w:lvlJc w:val="left"/>
      <w:pPr>
        <w:ind w:left="2367" w:hanging="360"/>
      </w:pPr>
      <w:rPr>
        <w:rFonts w:ascii="Wingdings" w:hAnsi="Wingdings" w:hint="default"/>
      </w:rPr>
    </w:lvl>
    <w:lvl w:ilvl="3" w:tplc="44090001" w:tentative="1">
      <w:start w:val="1"/>
      <w:numFmt w:val="bullet"/>
      <w:lvlText w:val=""/>
      <w:lvlJc w:val="left"/>
      <w:pPr>
        <w:ind w:left="3087" w:hanging="360"/>
      </w:pPr>
      <w:rPr>
        <w:rFonts w:ascii="Symbol" w:hAnsi="Symbol" w:hint="default"/>
      </w:rPr>
    </w:lvl>
    <w:lvl w:ilvl="4" w:tplc="44090003" w:tentative="1">
      <w:start w:val="1"/>
      <w:numFmt w:val="bullet"/>
      <w:lvlText w:val="o"/>
      <w:lvlJc w:val="left"/>
      <w:pPr>
        <w:ind w:left="3807" w:hanging="360"/>
      </w:pPr>
      <w:rPr>
        <w:rFonts w:ascii="Courier New" w:hAnsi="Courier New" w:cs="Courier New" w:hint="default"/>
      </w:rPr>
    </w:lvl>
    <w:lvl w:ilvl="5" w:tplc="44090005" w:tentative="1">
      <w:start w:val="1"/>
      <w:numFmt w:val="bullet"/>
      <w:lvlText w:val=""/>
      <w:lvlJc w:val="left"/>
      <w:pPr>
        <w:ind w:left="4527" w:hanging="360"/>
      </w:pPr>
      <w:rPr>
        <w:rFonts w:ascii="Wingdings" w:hAnsi="Wingdings" w:hint="default"/>
      </w:rPr>
    </w:lvl>
    <w:lvl w:ilvl="6" w:tplc="44090001" w:tentative="1">
      <w:start w:val="1"/>
      <w:numFmt w:val="bullet"/>
      <w:lvlText w:val=""/>
      <w:lvlJc w:val="left"/>
      <w:pPr>
        <w:ind w:left="5247" w:hanging="360"/>
      </w:pPr>
      <w:rPr>
        <w:rFonts w:ascii="Symbol" w:hAnsi="Symbol" w:hint="default"/>
      </w:rPr>
    </w:lvl>
    <w:lvl w:ilvl="7" w:tplc="44090003" w:tentative="1">
      <w:start w:val="1"/>
      <w:numFmt w:val="bullet"/>
      <w:lvlText w:val="o"/>
      <w:lvlJc w:val="left"/>
      <w:pPr>
        <w:ind w:left="5967" w:hanging="360"/>
      </w:pPr>
      <w:rPr>
        <w:rFonts w:ascii="Courier New" w:hAnsi="Courier New" w:cs="Courier New" w:hint="default"/>
      </w:rPr>
    </w:lvl>
    <w:lvl w:ilvl="8" w:tplc="44090005" w:tentative="1">
      <w:start w:val="1"/>
      <w:numFmt w:val="bullet"/>
      <w:lvlText w:val=""/>
      <w:lvlJc w:val="left"/>
      <w:pPr>
        <w:ind w:left="6687" w:hanging="360"/>
      </w:pPr>
      <w:rPr>
        <w:rFonts w:ascii="Wingdings" w:hAnsi="Wingdings" w:hint="default"/>
      </w:rPr>
    </w:lvl>
  </w:abstractNum>
  <w:abstractNum w:abstractNumId="3">
    <w:nsid w:val="0CAC4EBC"/>
    <w:multiLevelType w:val="hybridMultilevel"/>
    <w:tmpl w:val="13F60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A53F7A"/>
    <w:multiLevelType w:val="hybridMultilevel"/>
    <w:tmpl w:val="F58C88C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14F06F00"/>
    <w:multiLevelType w:val="hybridMultilevel"/>
    <w:tmpl w:val="28AEDF2E"/>
    <w:lvl w:ilvl="0" w:tplc="20CEFE44">
      <w:start w:val="1"/>
      <w:numFmt w:val="lowerRoman"/>
      <w:lvlText w:val="(%1)"/>
      <w:lvlJc w:val="left"/>
      <w:pPr>
        <w:ind w:left="1287" w:hanging="360"/>
      </w:pPr>
      <w:rPr>
        <w:rFont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6">
    <w:nsid w:val="1AA603FB"/>
    <w:multiLevelType w:val="hybridMultilevel"/>
    <w:tmpl w:val="D6B43AD0"/>
    <w:lvl w:ilvl="0" w:tplc="4409000F">
      <w:start w:val="1"/>
      <w:numFmt w:val="decimal"/>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7">
    <w:nsid w:val="1DC422AF"/>
    <w:multiLevelType w:val="hybridMultilevel"/>
    <w:tmpl w:val="B2726F56"/>
    <w:lvl w:ilvl="0" w:tplc="20CEFE44">
      <w:start w:val="1"/>
      <w:numFmt w:val="lowerRoman"/>
      <w:lvlText w:val="(%1)"/>
      <w:lvlJc w:val="left"/>
      <w:pPr>
        <w:ind w:left="1287" w:hanging="360"/>
      </w:pPr>
      <w:rPr>
        <w:rFont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8">
    <w:nsid w:val="22FF5509"/>
    <w:multiLevelType w:val="hybridMultilevel"/>
    <w:tmpl w:val="502AE52A"/>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6955CF9"/>
    <w:multiLevelType w:val="hybridMultilevel"/>
    <w:tmpl w:val="E758CB96"/>
    <w:lvl w:ilvl="0" w:tplc="44090015">
      <w:start w:val="1"/>
      <w:numFmt w:val="upp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0">
    <w:nsid w:val="27AD645C"/>
    <w:multiLevelType w:val="hybridMultilevel"/>
    <w:tmpl w:val="B776D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C8403F"/>
    <w:multiLevelType w:val="hybridMultilevel"/>
    <w:tmpl w:val="D0864484"/>
    <w:lvl w:ilvl="0" w:tplc="201C13EC">
      <w:start w:val="1"/>
      <w:numFmt w:val="lowerRoman"/>
      <w:lvlText w:val="(%1)"/>
      <w:lvlJc w:val="center"/>
      <w:pPr>
        <w:ind w:left="1287" w:hanging="360"/>
      </w:pPr>
      <w:rPr>
        <w:rFont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2">
    <w:nsid w:val="34222CF9"/>
    <w:multiLevelType w:val="hybridMultilevel"/>
    <w:tmpl w:val="099E300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3A4C47B2"/>
    <w:multiLevelType w:val="hybridMultilevel"/>
    <w:tmpl w:val="79EA823E"/>
    <w:lvl w:ilvl="0" w:tplc="201C13EC">
      <w:start w:val="1"/>
      <w:numFmt w:val="lowerRoman"/>
      <w:lvlText w:val="(%1)"/>
      <w:lvlJc w:val="center"/>
      <w:pPr>
        <w:ind w:left="1287" w:hanging="360"/>
      </w:pPr>
      <w:rPr>
        <w:rFont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4">
    <w:nsid w:val="3E224E40"/>
    <w:multiLevelType w:val="hybridMultilevel"/>
    <w:tmpl w:val="5862100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42340BE7"/>
    <w:multiLevelType w:val="hybridMultilevel"/>
    <w:tmpl w:val="88025B9A"/>
    <w:lvl w:ilvl="0" w:tplc="8AD0F564">
      <w:start w:val="1"/>
      <w:numFmt w:val="upperLetter"/>
      <w:lvlText w:val="%1."/>
      <w:lvlJc w:val="left"/>
      <w:pPr>
        <w:ind w:left="1440" w:hanging="360"/>
      </w:pPr>
      <w:rPr>
        <w:rFonts w:hint="default"/>
      </w:rPr>
    </w:lvl>
    <w:lvl w:ilvl="1" w:tplc="44090019" w:tentative="1">
      <w:start w:val="1"/>
      <w:numFmt w:val="lowerLetter"/>
      <w:lvlText w:val="%2."/>
      <w:lvlJc w:val="left"/>
      <w:pPr>
        <w:ind w:left="873" w:hanging="360"/>
      </w:pPr>
    </w:lvl>
    <w:lvl w:ilvl="2" w:tplc="4409001B" w:tentative="1">
      <w:start w:val="1"/>
      <w:numFmt w:val="lowerRoman"/>
      <w:lvlText w:val="%3."/>
      <w:lvlJc w:val="right"/>
      <w:pPr>
        <w:ind w:left="1593" w:hanging="180"/>
      </w:pPr>
    </w:lvl>
    <w:lvl w:ilvl="3" w:tplc="4409000F" w:tentative="1">
      <w:start w:val="1"/>
      <w:numFmt w:val="decimal"/>
      <w:lvlText w:val="%4."/>
      <w:lvlJc w:val="left"/>
      <w:pPr>
        <w:ind w:left="2313" w:hanging="360"/>
      </w:pPr>
    </w:lvl>
    <w:lvl w:ilvl="4" w:tplc="44090019" w:tentative="1">
      <w:start w:val="1"/>
      <w:numFmt w:val="lowerLetter"/>
      <w:lvlText w:val="%5."/>
      <w:lvlJc w:val="left"/>
      <w:pPr>
        <w:ind w:left="3033" w:hanging="360"/>
      </w:pPr>
    </w:lvl>
    <w:lvl w:ilvl="5" w:tplc="4409001B" w:tentative="1">
      <w:start w:val="1"/>
      <w:numFmt w:val="lowerRoman"/>
      <w:lvlText w:val="%6."/>
      <w:lvlJc w:val="right"/>
      <w:pPr>
        <w:ind w:left="3753" w:hanging="180"/>
      </w:pPr>
    </w:lvl>
    <w:lvl w:ilvl="6" w:tplc="4409000F" w:tentative="1">
      <w:start w:val="1"/>
      <w:numFmt w:val="decimal"/>
      <w:lvlText w:val="%7."/>
      <w:lvlJc w:val="left"/>
      <w:pPr>
        <w:ind w:left="4473" w:hanging="360"/>
      </w:pPr>
    </w:lvl>
    <w:lvl w:ilvl="7" w:tplc="44090019" w:tentative="1">
      <w:start w:val="1"/>
      <w:numFmt w:val="lowerLetter"/>
      <w:lvlText w:val="%8."/>
      <w:lvlJc w:val="left"/>
      <w:pPr>
        <w:ind w:left="5193" w:hanging="360"/>
      </w:pPr>
    </w:lvl>
    <w:lvl w:ilvl="8" w:tplc="4409001B" w:tentative="1">
      <w:start w:val="1"/>
      <w:numFmt w:val="lowerRoman"/>
      <w:lvlText w:val="%9."/>
      <w:lvlJc w:val="right"/>
      <w:pPr>
        <w:ind w:left="5913" w:hanging="180"/>
      </w:pPr>
    </w:lvl>
  </w:abstractNum>
  <w:abstractNum w:abstractNumId="16">
    <w:nsid w:val="434C6D90"/>
    <w:multiLevelType w:val="hybridMultilevel"/>
    <w:tmpl w:val="0E0EAC64"/>
    <w:lvl w:ilvl="0" w:tplc="201C13EC">
      <w:start w:val="1"/>
      <w:numFmt w:val="lowerRoman"/>
      <w:lvlText w:val="(%1)"/>
      <w:lvlJc w:val="center"/>
      <w:pPr>
        <w:ind w:left="720" w:hanging="360"/>
      </w:pPr>
      <w:rPr>
        <w:rFont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4415166B"/>
    <w:multiLevelType w:val="hybridMultilevel"/>
    <w:tmpl w:val="73D08792"/>
    <w:lvl w:ilvl="0" w:tplc="201C13EC">
      <w:start w:val="1"/>
      <w:numFmt w:val="lowerRoman"/>
      <w:lvlText w:val="(%1)"/>
      <w:lvlJc w:val="center"/>
      <w:pPr>
        <w:ind w:left="1287" w:hanging="360"/>
      </w:pPr>
      <w:rPr>
        <w:rFont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8">
    <w:nsid w:val="49050944"/>
    <w:multiLevelType w:val="hybridMultilevel"/>
    <w:tmpl w:val="293079EE"/>
    <w:lvl w:ilvl="0" w:tplc="44090019">
      <w:start w:val="1"/>
      <w:numFmt w:val="lowerLetter"/>
      <w:lvlText w:val="%1."/>
      <w:lvlJc w:val="left"/>
      <w:pPr>
        <w:ind w:left="1854" w:hanging="360"/>
      </w:pPr>
    </w:lvl>
    <w:lvl w:ilvl="1" w:tplc="44090019" w:tentative="1">
      <w:start w:val="1"/>
      <w:numFmt w:val="lowerLetter"/>
      <w:lvlText w:val="%2."/>
      <w:lvlJc w:val="left"/>
      <w:pPr>
        <w:ind w:left="2574" w:hanging="360"/>
      </w:pPr>
    </w:lvl>
    <w:lvl w:ilvl="2" w:tplc="4409001B" w:tentative="1">
      <w:start w:val="1"/>
      <w:numFmt w:val="lowerRoman"/>
      <w:lvlText w:val="%3."/>
      <w:lvlJc w:val="right"/>
      <w:pPr>
        <w:ind w:left="3294" w:hanging="180"/>
      </w:pPr>
    </w:lvl>
    <w:lvl w:ilvl="3" w:tplc="4409000F" w:tentative="1">
      <w:start w:val="1"/>
      <w:numFmt w:val="decimal"/>
      <w:lvlText w:val="%4."/>
      <w:lvlJc w:val="left"/>
      <w:pPr>
        <w:ind w:left="4014" w:hanging="360"/>
      </w:pPr>
    </w:lvl>
    <w:lvl w:ilvl="4" w:tplc="44090019" w:tentative="1">
      <w:start w:val="1"/>
      <w:numFmt w:val="lowerLetter"/>
      <w:lvlText w:val="%5."/>
      <w:lvlJc w:val="left"/>
      <w:pPr>
        <w:ind w:left="4734" w:hanging="360"/>
      </w:pPr>
    </w:lvl>
    <w:lvl w:ilvl="5" w:tplc="4409001B" w:tentative="1">
      <w:start w:val="1"/>
      <w:numFmt w:val="lowerRoman"/>
      <w:lvlText w:val="%6."/>
      <w:lvlJc w:val="right"/>
      <w:pPr>
        <w:ind w:left="5454" w:hanging="180"/>
      </w:pPr>
    </w:lvl>
    <w:lvl w:ilvl="6" w:tplc="4409000F" w:tentative="1">
      <w:start w:val="1"/>
      <w:numFmt w:val="decimal"/>
      <w:lvlText w:val="%7."/>
      <w:lvlJc w:val="left"/>
      <w:pPr>
        <w:ind w:left="6174" w:hanging="360"/>
      </w:pPr>
    </w:lvl>
    <w:lvl w:ilvl="7" w:tplc="44090019" w:tentative="1">
      <w:start w:val="1"/>
      <w:numFmt w:val="lowerLetter"/>
      <w:lvlText w:val="%8."/>
      <w:lvlJc w:val="left"/>
      <w:pPr>
        <w:ind w:left="6894" w:hanging="360"/>
      </w:pPr>
    </w:lvl>
    <w:lvl w:ilvl="8" w:tplc="4409001B" w:tentative="1">
      <w:start w:val="1"/>
      <w:numFmt w:val="lowerRoman"/>
      <w:lvlText w:val="%9."/>
      <w:lvlJc w:val="right"/>
      <w:pPr>
        <w:ind w:left="7614" w:hanging="180"/>
      </w:pPr>
    </w:lvl>
  </w:abstractNum>
  <w:abstractNum w:abstractNumId="19">
    <w:nsid w:val="49D113DA"/>
    <w:multiLevelType w:val="hybridMultilevel"/>
    <w:tmpl w:val="8FDA273C"/>
    <w:lvl w:ilvl="0" w:tplc="20CEFE44">
      <w:start w:val="1"/>
      <w:numFmt w:val="lowerRoman"/>
      <w:lvlText w:val="(%1)"/>
      <w:lvlJc w:val="left"/>
      <w:pPr>
        <w:ind w:left="1287" w:hanging="360"/>
      </w:pPr>
      <w:rPr>
        <w:rFont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0">
    <w:nsid w:val="4A6A0D9A"/>
    <w:multiLevelType w:val="hybridMultilevel"/>
    <w:tmpl w:val="CAB2A34C"/>
    <w:lvl w:ilvl="0" w:tplc="201C13EC">
      <w:start w:val="1"/>
      <w:numFmt w:val="lowerRoman"/>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53A94E17"/>
    <w:multiLevelType w:val="hybridMultilevel"/>
    <w:tmpl w:val="395CF7DE"/>
    <w:lvl w:ilvl="0" w:tplc="B6985F32">
      <w:start w:val="1"/>
      <w:numFmt w:val="decimal"/>
      <w:lvlText w:val="%1."/>
      <w:lvlJc w:val="left"/>
      <w:pPr>
        <w:ind w:left="720" w:hanging="360"/>
      </w:pPr>
    </w:lvl>
    <w:lvl w:ilvl="1" w:tplc="782EE8E8">
      <w:start w:val="1"/>
      <w:numFmt w:val="lowerLetter"/>
      <w:lvlText w:val="%2."/>
      <w:lvlJc w:val="left"/>
      <w:pPr>
        <w:ind w:left="1440" w:hanging="360"/>
      </w:pPr>
    </w:lvl>
    <w:lvl w:ilvl="2" w:tplc="C6C64A3E">
      <w:start w:val="1"/>
      <w:numFmt w:val="lowerRoman"/>
      <w:lvlText w:val="%3."/>
      <w:lvlJc w:val="right"/>
      <w:pPr>
        <w:ind w:left="2160" w:hanging="180"/>
      </w:pPr>
    </w:lvl>
    <w:lvl w:ilvl="3" w:tplc="8AAA426E">
      <w:start w:val="1"/>
      <w:numFmt w:val="decimal"/>
      <w:lvlText w:val="%4."/>
      <w:lvlJc w:val="left"/>
      <w:pPr>
        <w:ind w:left="2880" w:hanging="360"/>
      </w:pPr>
    </w:lvl>
    <w:lvl w:ilvl="4" w:tplc="D0D87E3C">
      <w:start w:val="1"/>
      <w:numFmt w:val="lowerLetter"/>
      <w:lvlText w:val="%5."/>
      <w:lvlJc w:val="left"/>
      <w:pPr>
        <w:ind w:left="3600" w:hanging="360"/>
      </w:pPr>
    </w:lvl>
    <w:lvl w:ilvl="5" w:tplc="6BCE317A">
      <w:start w:val="1"/>
      <w:numFmt w:val="lowerRoman"/>
      <w:lvlText w:val="%6."/>
      <w:lvlJc w:val="right"/>
      <w:pPr>
        <w:ind w:left="4320" w:hanging="180"/>
      </w:pPr>
    </w:lvl>
    <w:lvl w:ilvl="6" w:tplc="8BFE24E6">
      <w:start w:val="1"/>
      <w:numFmt w:val="decimal"/>
      <w:lvlText w:val="%7."/>
      <w:lvlJc w:val="left"/>
      <w:pPr>
        <w:ind w:left="5040" w:hanging="360"/>
      </w:pPr>
    </w:lvl>
    <w:lvl w:ilvl="7" w:tplc="E710FC06">
      <w:start w:val="1"/>
      <w:numFmt w:val="lowerLetter"/>
      <w:lvlText w:val="%8."/>
      <w:lvlJc w:val="left"/>
      <w:pPr>
        <w:ind w:left="5760" w:hanging="360"/>
      </w:pPr>
    </w:lvl>
    <w:lvl w:ilvl="8" w:tplc="F7E48784">
      <w:start w:val="1"/>
      <w:numFmt w:val="lowerRoman"/>
      <w:lvlText w:val="%9."/>
      <w:lvlJc w:val="right"/>
      <w:pPr>
        <w:ind w:left="6480" w:hanging="180"/>
      </w:pPr>
    </w:lvl>
  </w:abstractNum>
  <w:abstractNum w:abstractNumId="22">
    <w:nsid w:val="56B64E7A"/>
    <w:multiLevelType w:val="hybridMultilevel"/>
    <w:tmpl w:val="FBDA77B8"/>
    <w:lvl w:ilvl="0" w:tplc="44090015">
      <w:start w:val="1"/>
      <w:numFmt w:val="upp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3">
    <w:nsid w:val="596F33AE"/>
    <w:multiLevelType w:val="hybridMultilevel"/>
    <w:tmpl w:val="93E096E0"/>
    <w:lvl w:ilvl="0" w:tplc="D6E24500">
      <w:start w:val="107"/>
      <w:numFmt w:val="bullet"/>
      <w:lvlText w:val=""/>
      <w:lvlJc w:val="left"/>
      <w:pPr>
        <w:ind w:left="927" w:hanging="360"/>
      </w:pPr>
      <w:rPr>
        <w:rFonts w:ascii="Symbol" w:eastAsia="Calibri" w:hAnsi="Symbol" w:cs="Times New Roman" w:hint="default"/>
      </w:rPr>
    </w:lvl>
    <w:lvl w:ilvl="1" w:tplc="44090003" w:tentative="1">
      <w:start w:val="1"/>
      <w:numFmt w:val="bullet"/>
      <w:lvlText w:val="o"/>
      <w:lvlJc w:val="left"/>
      <w:pPr>
        <w:ind w:left="1647" w:hanging="360"/>
      </w:pPr>
      <w:rPr>
        <w:rFonts w:ascii="Courier New" w:hAnsi="Courier New" w:cs="Courier New" w:hint="default"/>
      </w:rPr>
    </w:lvl>
    <w:lvl w:ilvl="2" w:tplc="44090005" w:tentative="1">
      <w:start w:val="1"/>
      <w:numFmt w:val="bullet"/>
      <w:lvlText w:val=""/>
      <w:lvlJc w:val="left"/>
      <w:pPr>
        <w:ind w:left="2367" w:hanging="360"/>
      </w:pPr>
      <w:rPr>
        <w:rFonts w:ascii="Wingdings" w:hAnsi="Wingdings" w:hint="default"/>
      </w:rPr>
    </w:lvl>
    <w:lvl w:ilvl="3" w:tplc="44090001" w:tentative="1">
      <w:start w:val="1"/>
      <w:numFmt w:val="bullet"/>
      <w:lvlText w:val=""/>
      <w:lvlJc w:val="left"/>
      <w:pPr>
        <w:ind w:left="3087" w:hanging="360"/>
      </w:pPr>
      <w:rPr>
        <w:rFonts w:ascii="Symbol" w:hAnsi="Symbol" w:hint="default"/>
      </w:rPr>
    </w:lvl>
    <w:lvl w:ilvl="4" w:tplc="44090003" w:tentative="1">
      <w:start w:val="1"/>
      <w:numFmt w:val="bullet"/>
      <w:lvlText w:val="o"/>
      <w:lvlJc w:val="left"/>
      <w:pPr>
        <w:ind w:left="3807" w:hanging="360"/>
      </w:pPr>
      <w:rPr>
        <w:rFonts w:ascii="Courier New" w:hAnsi="Courier New" w:cs="Courier New" w:hint="default"/>
      </w:rPr>
    </w:lvl>
    <w:lvl w:ilvl="5" w:tplc="44090005" w:tentative="1">
      <w:start w:val="1"/>
      <w:numFmt w:val="bullet"/>
      <w:lvlText w:val=""/>
      <w:lvlJc w:val="left"/>
      <w:pPr>
        <w:ind w:left="4527" w:hanging="360"/>
      </w:pPr>
      <w:rPr>
        <w:rFonts w:ascii="Wingdings" w:hAnsi="Wingdings" w:hint="default"/>
      </w:rPr>
    </w:lvl>
    <w:lvl w:ilvl="6" w:tplc="44090001" w:tentative="1">
      <w:start w:val="1"/>
      <w:numFmt w:val="bullet"/>
      <w:lvlText w:val=""/>
      <w:lvlJc w:val="left"/>
      <w:pPr>
        <w:ind w:left="5247" w:hanging="360"/>
      </w:pPr>
      <w:rPr>
        <w:rFonts w:ascii="Symbol" w:hAnsi="Symbol" w:hint="default"/>
      </w:rPr>
    </w:lvl>
    <w:lvl w:ilvl="7" w:tplc="44090003" w:tentative="1">
      <w:start w:val="1"/>
      <w:numFmt w:val="bullet"/>
      <w:lvlText w:val="o"/>
      <w:lvlJc w:val="left"/>
      <w:pPr>
        <w:ind w:left="5967" w:hanging="360"/>
      </w:pPr>
      <w:rPr>
        <w:rFonts w:ascii="Courier New" w:hAnsi="Courier New" w:cs="Courier New" w:hint="default"/>
      </w:rPr>
    </w:lvl>
    <w:lvl w:ilvl="8" w:tplc="44090005" w:tentative="1">
      <w:start w:val="1"/>
      <w:numFmt w:val="bullet"/>
      <w:lvlText w:val=""/>
      <w:lvlJc w:val="left"/>
      <w:pPr>
        <w:ind w:left="6687" w:hanging="360"/>
      </w:pPr>
      <w:rPr>
        <w:rFonts w:ascii="Wingdings" w:hAnsi="Wingdings" w:hint="default"/>
      </w:rPr>
    </w:lvl>
  </w:abstractNum>
  <w:abstractNum w:abstractNumId="24">
    <w:nsid w:val="5CB01F9C"/>
    <w:multiLevelType w:val="hybridMultilevel"/>
    <w:tmpl w:val="D54A192C"/>
    <w:lvl w:ilvl="0" w:tplc="20CEFE44">
      <w:start w:val="1"/>
      <w:numFmt w:val="lowerRoman"/>
      <w:lvlText w:val="(%1)"/>
      <w:lvlJc w:val="left"/>
      <w:pPr>
        <w:ind w:left="1713" w:hanging="360"/>
      </w:pPr>
      <w:rPr>
        <w:rFonts w:hint="default"/>
      </w:rPr>
    </w:lvl>
    <w:lvl w:ilvl="1" w:tplc="44090019" w:tentative="1">
      <w:start w:val="1"/>
      <w:numFmt w:val="lowerLetter"/>
      <w:lvlText w:val="%2."/>
      <w:lvlJc w:val="left"/>
      <w:pPr>
        <w:ind w:left="2433" w:hanging="360"/>
      </w:pPr>
    </w:lvl>
    <w:lvl w:ilvl="2" w:tplc="4409001B" w:tentative="1">
      <w:start w:val="1"/>
      <w:numFmt w:val="lowerRoman"/>
      <w:lvlText w:val="%3."/>
      <w:lvlJc w:val="right"/>
      <w:pPr>
        <w:ind w:left="3153" w:hanging="180"/>
      </w:pPr>
    </w:lvl>
    <w:lvl w:ilvl="3" w:tplc="4409000F" w:tentative="1">
      <w:start w:val="1"/>
      <w:numFmt w:val="decimal"/>
      <w:lvlText w:val="%4."/>
      <w:lvlJc w:val="left"/>
      <w:pPr>
        <w:ind w:left="3873" w:hanging="360"/>
      </w:pPr>
    </w:lvl>
    <w:lvl w:ilvl="4" w:tplc="44090019" w:tentative="1">
      <w:start w:val="1"/>
      <w:numFmt w:val="lowerLetter"/>
      <w:lvlText w:val="%5."/>
      <w:lvlJc w:val="left"/>
      <w:pPr>
        <w:ind w:left="4593" w:hanging="360"/>
      </w:pPr>
    </w:lvl>
    <w:lvl w:ilvl="5" w:tplc="4409001B" w:tentative="1">
      <w:start w:val="1"/>
      <w:numFmt w:val="lowerRoman"/>
      <w:lvlText w:val="%6."/>
      <w:lvlJc w:val="right"/>
      <w:pPr>
        <w:ind w:left="5313" w:hanging="180"/>
      </w:pPr>
    </w:lvl>
    <w:lvl w:ilvl="6" w:tplc="4409000F" w:tentative="1">
      <w:start w:val="1"/>
      <w:numFmt w:val="decimal"/>
      <w:lvlText w:val="%7."/>
      <w:lvlJc w:val="left"/>
      <w:pPr>
        <w:ind w:left="6033" w:hanging="360"/>
      </w:pPr>
    </w:lvl>
    <w:lvl w:ilvl="7" w:tplc="44090019" w:tentative="1">
      <w:start w:val="1"/>
      <w:numFmt w:val="lowerLetter"/>
      <w:lvlText w:val="%8."/>
      <w:lvlJc w:val="left"/>
      <w:pPr>
        <w:ind w:left="6753" w:hanging="360"/>
      </w:pPr>
    </w:lvl>
    <w:lvl w:ilvl="8" w:tplc="4409001B" w:tentative="1">
      <w:start w:val="1"/>
      <w:numFmt w:val="lowerRoman"/>
      <w:lvlText w:val="%9."/>
      <w:lvlJc w:val="right"/>
      <w:pPr>
        <w:ind w:left="7473" w:hanging="180"/>
      </w:pPr>
    </w:lvl>
  </w:abstractNum>
  <w:abstractNum w:abstractNumId="25">
    <w:nsid w:val="631972F5"/>
    <w:multiLevelType w:val="hybridMultilevel"/>
    <w:tmpl w:val="7D0250FE"/>
    <w:lvl w:ilvl="0" w:tplc="6C4AC78A">
      <w:start w:val="107"/>
      <w:numFmt w:val="bullet"/>
      <w:lvlText w:val=""/>
      <w:lvlJc w:val="left"/>
      <w:pPr>
        <w:ind w:left="927" w:hanging="360"/>
      </w:pPr>
      <w:rPr>
        <w:rFonts w:ascii="Symbol" w:eastAsia="Calibri" w:hAnsi="Symbol" w:cs="Times New Roman" w:hint="default"/>
      </w:rPr>
    </w:lvl>
    <w:lvl w:ilvl="1" w:tplc="44090003" w:tentative="1">
      <w:start w:val="1"/>
      <w:numFmt w:val="bullet"/>
      <w:lvlText w:val="o"/>
      <w:lvlJc w:val="left"/>
      <w:pPr>
        <w:ind w:left="1647" w:hanging="360"/>
      </w:pPr>
      <w:rPr>
        <w:rFonts w:ascii="Courier New" w:hAnsi="Courier New" w:cs="Courier New" w:hint="default"/>
      </w:rPr>
    </w:lvl>
    <w:lvl w:ilvl="2" w:tplc="44090005" w:tentative="1">
      <w:start w:val="1"/>
      <w:numFmt w:val="bullet"/>
      <w:lvlText w:val=""/>
      <w:lvlJc w:val="left"/>
      <w:pPr>
        <w:ind w:left="2367" w:hanging="360"/>
      </w:pPr>
      <w:rPr>
        <w:rFonts w:ascii="Wingdings" w:hAnsi="Wingdings" w:hint="default"/>
      </w:rPr>
    </w:lvl>
    <w:lvl w:ilvl="3" w:tplc="44090001" w:tentative="1">
      <w:start w:val="1"/>
      <w:numFmt w:val="bullet"/>
      <w:lvlText w:val=""/>
      <w:lvlJc w:val="left"/>
      <w:pPr>
        <w:ind w:left="3087" w:hanging="360"/>
      </w:pPr>
      <w:rPr>
        <w:rFonts w:ascii="Symbol" w:hAnsi="Symbol" w:hint="default"/>
      </w:rPr>
    </w:lvl>
    <w:lvl w:ilvl="4" w:tplc="44090003" w:tentative="1">
      <w:start w:val="1"/>
      <w:numFmt w:val="bullet"/>
      <w:lvlText w:val="o"/>
      <w:lvlJc w:val="left"/>
      <w:pPr>
        <w:ind w:left="3807" w:hanging="360"/>
      </w:pPr>
      <w:rPr>
        <w:rFonts w:ascii="Courier New" w:hAnsi="Courier New" w:cs="Courier New" w:hint="default"/>
      </w:rPr>
    </w:lvl>
    <w:lvl w:ilvl="5" w:tplc="44090005" w:tentative="1">
      <w:start w:val="1"/>
      <w:numFmt w:val="bullet"/>
      <w:lvlText w:val=""/>
      <w:lvlJc w:val="left"/>
      <w:pPr>
        <w:ind w:left="4527" w:hanging="360"/>
      </w:pPr>
      <w:rPr>
        <w:rFonts w:ascii="Wingdings" w:hAnsi="Wingdings" w:hint="default"/>
      </w:rPr>
    </w:lvl>
    <w:lvl w:ilvl="6" w:tplc="44090001" w:tentative="1">
      <w:start w:val="1"/>
      <w:numFmt w:val="bullet"/>
      <w:lvlText w:val=""/>
      <w:lvlJc w:val="left"/>
      <w:pPr>
        <w:ind w:left="5247" w:hanging="360"/>
      </w:pPr>
      <w:rPr>
        <w:rFonts w:ascii="Symbol" w:hAnsi="Symbol" w:hint="default"/>
      </w:rPr>
    </w:lvl>
    <w:lvl w:ilvl="7" w:tplc="44090003" w:tentative="1">
      <w:start w:val="1"/>
      <w:numFmt w:val="bullet"/>
      <w:lvlText w:val="o"/>
      <w:lvlJc w:val="left"/>
      <w:pPr>
        <w:ind w:left="5967" w:hanging="360"/>
      </w:pPr>
      <w:rPr>
        <w:rFonts w:ascii="Courier New" w:hAnsi="Courier New" w:cs="Courier New" w:hint="default"/>
      </w:rPr>
    </w:lvl>
    <w:lvl w:ilvl="8" w:tplc="44090005" w:tentative="1">
      <w:start w:val="1"/>
      <w:numFmt w:val="bullet"/>
      <w:lvlText w:val=""/>
      <w:lvlJc w:val="left"/>
      <w:pPr>
        <w:ind w:left="6687" w:hanging="360"/>
      </w:pPr>
      <w:rPr>
        <w:rFonts w:ascii="Wingdings" w:hAnsi="Wingdings" w:hint="default"/>
      </w:rPr>
    </w:lvl>
  </w:abstractNum>
  <w:abstractNum w:abstractNumId="26">
    <w:nsid w:val="63E81596"/>
    <w:multiLevelType w:val="hybridMultilevel"/>
    <w:tmpl w:val="C026174E"/>
    <w:lvl w:ilvl="0" w:tplc="20CEFE44">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7">
    <w:nsid w:val="67FC76D7"/>
    <w:multiLevelType w:val="hybridMultilevel"/>
    <w:tmpl w:val="DEA05118"/>
    <w:lvl w:ilvl="0" w:tplc="20CEFE44">
      <w:start w:val="1"/>
      <w:numFmt w:val="lowerRoman"/>
      <w:lvlText w:val="(%1)"/>
      <w:lvlJc w:val="left"/>
      <w:pPr>
        <w:ind w:left="1287" w:hanging="360"/>
      </w:pPr>
      <w:rPr>
        <w:rFonts w:hint="default"/>
      </w:rPr>
    </w:lvl>
    <w:lvl w:ilvl="1" w:tplc="8AD0F564">
      <w:start w:val="1"/>
      <w:numFmt w:val="upperLetter"/>
      <w:lvlText w:val="%2."/>
      <w:lvlJc w:val="left"/>
      <w:pPr>
        <w:ind w:left="2007" w:hanging="360"/>
      </w:pPr>
      <w:rPr>
        <w:rFonts w:hint="default"/>
      </w:rPr>
    </w:lvl>
    <w:lvl w:ilvl="2" w:tplc="20CEFE44">
      <w:start w:val="1"/>
      <w:numFmt w:val="lowerRoman"/>
      <w:lvlText w:val="(%3)"/>
      <w:lvlJc w:val="left"/>
      <w:pPr>
        <w:ind w:left="2727" w:hanging="180"/>
      </w:pPr>
      <w:rPr>
        <w:rFonts w:hint="default"/>
      </w:r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8">
    <w:nsid w:val="68A55669"/>
    <w:multiLevelType w:val="hybridMultilevel"/>
    <w:tmpl w:val="1A04737E"/>
    <w:lvl w:ilvl="0" w:tplc="B0041CBE">
      <w:start w:val="7"/>
      <w:numFmt w:val="bullet"/>
      <w:lvlText w:val="-"/>
      <w:lvlJc w:val="left"/>
      <w:pPr>
        <w:ind w:left="927" w:hanging="360"/>
      </w:pPr>
      <w:rPr>
        <w:rFonts w:ascii="Times New Roman" w:eastAsia="Calibri" w:hAnsi="Times New Roman" w:cs="Times New Roman" w:hint="default"/>
      </w:rPr>
    </w:lvl>
    <w:lvl w:ilvl="1" w:tplc="44090003" w:tentative="1">
      <w:start w:val="1"/>
      <w:numFmt w:val="bullet"/>
      <w:lvlText w:val="o"/>
      <w:lvlJc w:val="left"/>
      <w:pPr>
        <w:ind w:left="1647" w:hanging="360"/>
      </w:pPr>
      <w:rPr>
        <w:rFonts w:ascii="Courier New" w:hAnsi="Courier New" w:cs="Courier New" w:hint="default"/>
      </w:rPr>
    </w:lvl>
    <w:lvl w:ilvl="2" w:tplc="44090005" w:tentative="1">
      <w:start w:val="1"/>
      <w:numFmt w:val="bullet"/>
      <w:lvlText w:val=""/>
      <w:lvlJc w:val="left"/>
      <w:pPr>
        <w:ind w:left="2367" w:hanging="360"/>
      </w:pPr>
      <w:rPr>
        <w:rFonts w:ascii="Wingdings" w:hAnsi="Wingdings" w:hint="default"/>
      </w:rPr>
    </w:lvl>
    <w:lvl w:ilvl="3" w:tplc="44090001" w:tentative="1">
      <w:start w:val="1"/>
      <w:numFmt w:val="bullet"/>
      <w:lvlText w:val=""/>
      <w:lvlJc w:val="left"/>
      <w:pPr>
        <w:ind w:left="3087" w:hanging="360"/>
      </w:pPr>
      <w:rPr>
        <w:rFonts w:ascii="Symbol" w:hAnsi="Symbol" w:hint="default"/>
      </w:rPr>
    </w:lvl>
    <w:lvl w:ilvl="4" w:tplc="44090003" w:tentative="1">
      <w:start w:val="1"/>
      <w:numFmt w:val="bullet"/>
      <w:lvlText w:val="o"/>
      <w:lvlJc w:val="left"/>
      <w:pPr>
        <w:ind w:left="3807" w:hanging="360"/>
      </w:pPr>
      <w:rPr>
        <w:rFonts w:ascii="Courier New" w:hAnsi="Courier New" w:cs="Courier New" w:hint="default"/>
      </w:rPr>
    </w:lvl>
    <w:lvl w:ilvl="5" w:tplc="44090005" w:tentative="1">
      <w:start w:val="1"/>
      <w:numFmt w:val="bullet"/>
      <w:lvlText w:val=""/>
      <w:lvlJc w:val="left"/>
      <w:pPr>
        <w:ind w:left="4527" w:hanging="360"/>
      </w:pPr>
      <w:rPr>
        <w:rFonts w:ascii="Wingdings" w:hAnsi="Wingdings" w:hint="default"/>
      </w:rPr>
    </w:lvl>
    <w:lvl w:ilvl="6" w:tplc="44090001" w:tentative="1">
      <w:start w:val="1"/>
      <w:numFmt w:val="bullet"/>
      <w:lvlText w:val=""/>
      <w:lvlJc w:val="left"/>
      <w:pPr>
        <w:ind w:left="5247" w:hanging="360"/>
      </w:pPr>
      <w:rPr>
        <w:rFonts w:ascii="Symbol" w:hAnsi="Symbol" w:hint="default"/>
      </w:rPr>
    </w:lvl>
    <w:lvl w:ilvl="7" w:tplc="44090003" w:tentative="1">
      <w:start w:val="1"/>
      <w:numFmt w:val="bullet"/>
      <w:lvlText w:val="o"/>
      <w:lvlJc w:val="left"/>
      <w:pPr>
        <w:ind w:left="5967" w:hanging="360"/>
      </w:pPr>
      <w:rPr>
        <w:rFonts w:ascii="Courier New" w:hAnsi="Courier New" w:cs="Courier New" w:hint="default"/>
      </w:rPr>
    </w:lvl>
    <w:lvl w:ilvl="8" w:tplc="44090005" w:tentative="1">
      <w:start w:val="1"/>
      <w:numFmt w:val="bullet"/>
      <w:lvlText w:val=""/>
      <w:lvlJc w:val="left"/>
      <w:pPr>
        <w:ind w:left="6687" w:hanging="360"/>
      </w:pPr>
      <w:rPr>
        <w:rFonts w:ascii="Wingdings" w:hAnsi="Wingdings" w:hint="default"/>
      </w:rPr>
    </w:lvl>
  </w:abstractNum>
  <w:abstractNum w:abstractNumId="29">
    <w:nsid w:val="706A5563"/>
    <w:multiLevelType w:val="hybridMultilevel"/>
    <w:tmpl w:val="B776D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4DE35C1"/>
    <w:multiLevelType w:val="hybridMultilevel"/>
    <w:tmpl w:val="E27C43F2"/>
    <w:lvl w:ilvl="0" w:tplc="20CEFE44">
      <w:start w:val="1"/>
      <w:numFmt w:val="lowerRoman"/>
      <w:lvlText w:val="(%1)"/>
      <w:lvlJc w:val="left"/>
      <w:pPr>
        <w:ind w:left="1287" w:hanging="360"/>
      </w:pPr>
      <w:rPr>
        <w:rFonts w:hint="default"/>
      </w:rPr>
    </w:lvl>
    <w:lvl w:ilvl="1" w:tplc="44090019" w:tentative="1">
      <w:start w:val="1"/>
      <w:numFmt w:val="lowerLetter"/>
      <w:lvlText w:val="%2."/>
      <w:lvlJc w:val="left"/>
      <w:pPr>
        <w:ind w:left="2007" w:hanging="360"/>
      </w:pPr>
    </w:lvl>
    <w:lvl w:ilvl="2" w:tplc="4409001B">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1">
    <w:nsid w:val="7BB81130"/>
    <w:multiLevelType w:val="hybridMultilevel"/>
    <w:tmpl w:val="B776D5D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21"/>
  </w:num>
  <w:num w:numId="3">
    <w:abstractNumId w:val="14"/>
  </w:num>
  <w:num w:numId="4">
    <w:abstractNumId w:val="4"/>
  </w:num>
  <w:num w:numId="5">
    <w:abstractNumId w:val="8"/>
  </w:num>
  <w:num w:numId="6">
    <w:abstractNumId w:val="20"/>
  </w:num>
  <w:num w:numId="7">
    <w:abstractNumId w:val="9"/>
  </w:num>
  <w:num w:numId="8">
    <w:abstractNumId w:val="22"/>
  </w:num>
  <w:num w:numId="9">
    <w:abstractNumId w:val="24"/>
  </w:num>
  <w:num w:numId="10">
    <w:abstractNumId w:val="12"/>
  </w:num>
  <w:num w:numId="11">
    <w:abstractNumId w:val="26"/>
  </w:num>
  <w:num w:numId="12">
    <w:abstractNumId w:val="23"/>
  </w:num>
  <w:num w:numId="13">
    <w:abstractNumId w:val="25"/>
  </w:num>
  <w:num w:numId="14">
    <w:abstractNumId w:val="1"/>
  </w:num>
  <w:num w:numId="15">
    <w:abstractNumId w:val="16"/>
  </w:num>
  <w:num w:numId="16">
    <w:abstractNumId w:val="17"/>
  </w:num>
  <w:num w:numId="17">
    <w:abstractNumId w:val="11"/>
  </w:num>
  <w:num w:numId="18">
    <w:abstractNumId w:val="13"/>
  </w:num>
  <w:num w:numId="19">
    <w:abstractNumId w:val="7"/>
  </w:num>
  <w:num w:numId="20">
    <w:abstractNumId w:val="2"/>
  </w:num>
  <w:num w:numId="21">
    <w:abstractNumId w:val="5"/>
  </w:num>
  <w:num w:numId="22">
    <w:abstractNumId w:val="28"/>
  </w:num>
  <w:num w:numId="23">
    <w:abstractNumId w:val="6"/>
  </w:num>
  <w:num w:numId="24">
    <w:abstractNumId w:val="0"/>
  </w:num>
  <w:num w:numId="25">
    <w:abstractNumId w:val="19"/>
  </w:num>
  <w:num w:numId="26">
    <w:abstractNumId w:val="30"/>
  </w:num>
  <w:num w:numId="27">
    <w:abstractNumId w:val="27"/>
  </w:num>
  <w:num w:numId="28">
    <w:abstractNumId w:val="18"/>
  </w:num>
  <w:num w:numId="29">
    <w:abstractNumId w:val="15"/>
  </w:num>
  <w:num w:numId="30">
    <w:abstractNumId w:val="10"/>
  </w:num>
  <w:num w:numId="31">
    <w:abstractNumId w:val="2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0A"/>
    <w:rsid w:val="00000078"/>
    <w:rsid w:val="00017054"/>
    <w:rsid w:val="000449D2"/>
    <w:rsid w:val="00085C68"/>
    <w:rsid w:val="000C20FD"/>
    <w:rsid w:val="000C4949"/>
    <w:rsid w:val="000D4683"/>
    <w:rsid w:val="000F4790"/>
    <w:rsid w:val="00104649"/>
    <w:rsid w:val="001179AB"/>
    <w:rsid w:val="00127175"/>
    <w:rsid w:val="00133587"/>
    <w:rsid w:val="001742AE"/>
    <w:rsid w:val="00181BF0"/>
    <w:rsid w:val="0019280A"/>
    <w:rsid w:val="001961D7"/>
    <w:rsid w:val="001C168C"/>
    <w:rsid w:val="001C48F8"/>
    <w:rsid w:val="002235DD"/>
    <w:rsid w:val="002250ED"/>
    <w:rsid w:val="00254373"/>
    <w:rsid w:val="002817E5"/>
    <w:rsid w:val="002E6FEA"/>
    <w:rsid w:val="0031780F"/>
    <w:rsid w:val="00327004"/>
    <w:rsid w:val="00345D9D"/>
    <w:rsid w:val="00360A5C"/>
    <w:rsid w:val="003619F5"/>
    <w:rsid w:val="00382411"/>
    <w:rsid w:val="00382B03"/>
    <w:rsid w:val="003A14DA"/>
    <w:rsid w:val="003B25C6"/>
    <w:rsid w:val="00401C50"/>
    <w:rsid w:val="0042200F"/>
    <w:rsid w:val="0046023E"/>
    <w:rsid w:val="00485A68"/>
    <w:rsid w:val="00486B4B"/>
    <w:rsid w:val="00493F0C"/>
    <w:rsid w:val="004B2A8E"/>
    <w:rsid w:val="00501922"/>
    <w:rsid w:val="0051066A"/>
    <w:rsid w:val="00513A28"/>
    <w:rsid w:val="00534B89"/>
    <w:rsid w:val="0053592D"/>
    <w:rsid w:val="00535C3A"/>
    <w:rsid w:val="005661CD"/>
    <w:rsid w:val="00583A95"/>
    <w:rsid w:val="00592D2D"/>
    <w:rsid w:val="005C29FC"/>
    <w:rsid w:val="005E2854"/>
    <w:rsid w:val="00611B32"/>
    <w:rsid w:val="00613C4B"/>
    <w:rsid w:val="00617F01"/>
    <w:rsid w:val="00622341"/>
    <w:rsid w:val="00626901"/>
    <w:rsid w:val="00643B5F"/>
    <w:rsid w:val="006440A3"/>
    <w:rsid w:val="0064794F"/>
    <w:rsid w:val="006560E6"/>
    <w:rsid w:val="00665436"/>
    <w:rsid w:val="006704A4"/>
    <w:rsid w:val="00676447"/>
    <w:rsid w:val="00696EC8"/>
    <w:rsid w:val="007027BA"/>
    <w:rsid w:val="00707BEC"/>
    <w:rsid w:val="00713126"/>
    <w:rsid w:val="00730EB9"/>
    <w:rsid w:val="007A34F0"/>
    <w:rsid w:val="007E745A"/>
    <w:rsid w:val="008020D3"/>
    <w:rsid w:val="00826252"/>
    <w:rsid w:val="008415C0"/>
    <w:rsid w:val="00876A98"/>
    <w:rsid w:val="00876ECB"/>
    <w:rsid w:val="008C06B9"/>
    <w:rsid w:val="008C4259"/>
    <w:rsid w:val="008C6CD2"/>
    <w:rsid w:val="008F2FDC"/>
    <w:rsid w:val="008F691C"/>
    <w:rsid w:val="00950597"/>
    <w:rsid w:val="009640AB"/>
    <w:rsid w:val="0096421A"/>
    <w:rsid w:val="009D0413"/>
    <w:rsid w:val="009F0CB3"/>
    <w:rsid w:val="00A338DC"/>
    <w:rsid w:val="00A34C57"/>
    <w:rsid w:val="00A355C5"/>
    <w:rsid w:val="00A46D36"/>
    <w:rsid w:val="00A51E68"/>
    <w:rsid w:val="00A60F80"/>
    <w:rsid w:val="00A850F4"/>
    <w:rsid w:val="00A95D7E"/>
    <w:rsid w:val="00AB46E6"/>
    <w:rsid w:val="00AC43D8"/>
    <w:rsid w:val="00AD6334"/>
    <w:rsid w:val="00AE4A41"/>
    <w:rsid w:val="00AE4CB2"/>
    <w:rsid w:val="00AF166D"/>
    <w:rsid w:val="00B0165F"/>
    <w:rsid w:val="00B04BA4"/>
    <w:rsid w:val="00B1035D"/>
    <w:rsid w:val="00B74685"/>
    <w:rsid w:val="00B80A6E"/>
    <w:rsid w:val="00B84359"/>
    <w:rsid w:val="00B955BB"/>
    <w:rsid w:val="00BD64F6"/>
    <w:rsid w:val="00BF68D8"/>
    <w:rsid w:val="00C02D30"/>
    <w:rsid w:val="00C35A2E"/>
    <w:rsid w:val="00C409EB"/>
    <w:rsid w:val="00C47610"/>
    <w:rsid w:val="00C941D2"/>
    <w:rsid w:val="00C94C10"/>
    <w:rsid w:val="00CD1762"/>
    <w:rsid w:val="00D01BDB"/>
    <w:rsid w:val="00D02CB4"/>
    <w:rsid w:val="00D16885"/>
    <w:rsid w:val="00D21AD0"/>
    <w:rsid w:val="00D253E1"/>
    <w:rsid w:val="00D359B2"/>
    <w:rsid w:val="00D40CF6"/>
    <w:rsid w:val="00D666EF"/>
    <w:rsid w:val="00DC5657"/>
    <w:rsid w:val="00DE17C3"/>
    <w:rsid w:val="00DF5872"/>
    <w:rsid w:val="00DF693A"/>
    <w:rsid w:val="00E43D7A"/>
    <w:rsid w:val="00E4463D"/>
    <w:rsid w:val="00E54740"/>
    <w:rsid w:val="00E6684D"/>
    <w:rsid w:val="00EA0AFD"/>
    <w:rsid w:val="00EC1144"/>
    <w:rsid w:val="00EC46D4"/>
    <w:rsid w:val="00F069B9"/>
    <w:rsid w:val="00F23158"/>
    <w:rsid w:val="00F24FBC"/>
    <w:rsid w:val="00F30000"/>
    <w:rsid w:val="00F31D12"/>
    <w:rsid w:val="00F3391D"/>
    <w:rsid w:val="00F907D2"/>
    <w:rsid w:val="00FC25F9"/>
    <w:rsid w:val="00FD2881"/>
    <w:rsid w:val="00FE2ADA"/>
    <w:rsid w:val="00FE7BC0"/>
    <w:rsid w:val="00FF3978"/>
    <w:rsid w:val="00FF6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C1C4E"/>
  <w15:chartTrackingRefBased/>
  <w15:docId w15:val="{6E321DA2-C406-483D-8AFF-B2F02DA0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80A"/>
    <w:rPr>
      <w:rFonts w:ascii="Calibri" w:eastAsia="Calibri" w:hAnsi="Calibri" w:cs="Calibri"/>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19280A"/>
    <w:pPr>
      <w:spacing w:after="0" w:line="240" w:lineRule="auto"/>
      <w:ind w:left="720"/>
      <w:contextualSpacing/>
    </w:pPr>
    <w:rPr>
      <w:sz w:val="24"/>
      <w:szCs w:val="24"/>
      <w:lang w:val="fr-FR"/>
    </w:rPr>
  </w:style>
  <w:style w:type="character" w:styleId="CommentReference">
    <w:name w:val="annotation reference"/>
    <w:basedOn w:val="DefaultParagraphFont"/>
    <w:uiPriority w:val="99"/>
    <w:semiHidden/>
    <w:unhideWhenUsed/>
    <w:rsid w:val="0019280A"/>
    <w:rPr>
      <w:sz w:val="16"/>
      <w:szCs w:val="16"/>
    </w:rPr>
  </w:style>
  <w:style w:type="paragraph" w:styleId="CommentText">
    <w:name w:val="annotation text"/>
    <w:basedOn w:val="Normal"/>
    <w:link w:val="CommentTextChar"/>
    <w:uiPriority w:val="99"/>
    <w:unhideWhenUsed/>
    <w:rsid w:val="0019280A"/>
    <w:pPr>
      <w:spacing w:line="240" w:lineRule="auto"/>
    </w:pPr>
    <w:rPr>
      <w:sz w:val="20"/>
      <w:szCs w:val="20"/>
    </w:rPr>
  </w:style>
  <w:style w:type="character" w:customStyle="1" w:styleId="CommentTextChar">
    <w:name w:val="Comment Text Char"/>
    <w:basedOn w:val="DefaultParagraphFont"/>
    <w:link w:val="CommentText"/>
    <w:uiPriority w:val="99"/>
    <w:rsid w:val="0019280A"/>
    <w:rPr>
      <w:rFonts w:ascii="Calibri" w:eastAsia="Calibri" w:hAnsi="Calibri" w:cs="Calibri"/>
      <w:sz w:val="20"/>
      <w:szCs w:val="20"/>
      <w:lang w:val="en-US" w:eastAsia="en-GB"/>
    </w:rPr>
  </w:style>
  <w:style w:type="paragraph" w:styleId="CommentSubject">
    <w:name w:val="annotation subject"/>
    <w:basedOn w:val="CommentText"/>
    <w:next w:val="CommentText"/>
    <w:link w:val="CommentSubjectChar"/>
    <w:uiPriority w:val="99"/>
    <w:semiHidden/>
    <w:unhideWhenUsed/>
    <w:rsid w:val="0019280A"/>
    <w:rPr>
      <w:b/>
      <w:bCs/>
    </w:rPr>
  </w:style>
  <w:style w:type="character" w:customStyle="1" w:styleId="CommentSubjectChar">
    <w:name w:val="Comment Subject Char"/>
    <w:basedOn w:val="CommentTextChar"/>
    <w:link w:val="CommentSubject"/>
    <w:uiPriority w:val="99"/>
    <w:semiHidden/>
    <w:rsid w:val="0019280A"/>
    <w:rPr>
      <w:rFonts w:ascii="Calibri" w:eastAsia="Calibri" w:hAnsi="Calibri" w:cs="Calibri"/>
      <w:b/>
      <w:bCs/>
      <w:sz w:val="20"/>
      <w:szCs w:val="20"/>
      <w:lang w:val="en-US" w:eastAsia="en-GB"/>
    </w:rPr>
  </w:style>
  <w:style w:type="paragraph" w:styleId="Revision">
    <w:name w:val="Revision"/>
    <w:hidden/>
    <w:uiPriority w:val="99"/>
    <w:semiHidden/>
    <w:rsid w:val="003A14DA"/>
    <w:pPr>
      <w:spacing w:after="0" w:line="240" w:lineRule="auto"/>
    </w:pPr>
    <w:rPr>
      <w:rFonts w:ascii="Calibri" w:eastAsia="Calibri" w:hAnsi="Calibri" w:cs="Calibri"/>
      <w:lang w:val="en-US" w:eastAsia="en-GB"/>
    </w:rPr>
  </w:style>
  <w:style w:type="character" w:styleId="Hyperlink">
    <w:name w:val="Hyperlink"/>
    <w:basedOn w:val="DefaultParagraphFont"/>
    <w:uiPriority w:val="99"/>
    <w:unhideWhenUsed/>
    <w:rsid w:val="002817E5"/>
    <w:rPr>
      <w:color w:val="0563C1" w:themeColor="hyperlink"/>
      <w:u w:val="single"/>
    </w:rPr>
  </w:style>
  <w:style w:type="character" w:customStyle="1" w:styleId="UnresolvedMention">
    <w:name w:val="Unresolved Mention"/>
    <w:basedOn w:val="DefaultParagraphFont"/>
    <w:uiPriority w:val="99"/>
    <w:semiHidden/>
    <w:unhideWhenUsed/>
    <w:rsid w:val="002817E5"/>
    <w:rPr>
      <w:color w:val="605E5C"/>
      <w:shd w:val="clear" w:color="auto" w:fill="E1DFDD"/>
    </w:rPr>
  </w:style>
  <w:style w:type="paragraph" w:styleId="Header">
    <w:name w:val="header"/>
    <w:basedOn w:val="Normal"/>
    <w:link w:val="HeaderChar"/>
    <w:uiPriority w:val="99"/>
    <w:unhideWhenUsed/>
    <w:rsid w:val="00327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004"/>
    <w:rPr>
      <w:rFonts w:ascii="Calibri" w:eastAsia="Calibri" w:hAnsi="Calibri" w:cs="Calibri"/>
      <w:lang w:val="en-US" w:eastAsia="en-GB"/>
    </w:rPr>
  </w:style>
  <w:style w:type="paragraph" w:styleId="Footer">
    <w:name w:val="footer"/>
    <w:basedOn w:val="Normal"/>
    <w:link w:val="FooterChar"/>
    <w:uiPriority w:val="99"/>
    <w:unhideWhenUsed/>
    <w:rsid w:val="00327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004"/>
    <w:rPr>
      <w:rFonts w:ascii="Calibri" w:eastAsia="Calibri" w:hAnsi="Calibri" w:cs="Calibri"/>
      <w:lang w:val="en-US" w:eastAsia="en-GB"/>
    </w:rPr>
  </w:style>
  <w:style w:type="character" w:styleId="FootnoteReference">
    <w:name w:val="footnote reference"/>
    <w:rsid w:val="001C168C"/>
    <w:rPr>
      <w:vertAlign w:val="superscript"/>
    </w:rPr>
  </w:style>
  <w:style w:type="paragraph" w:styleId="FootnoteText">
    <w:name w:val="footnote text"/>
    <w:basedOn w:val="Normal"/>
    <w:link w:val="FootnoteTextChar"/>
    <w:uiPriority w:val="99"/>
    <w:unhideWhenUsed/>
    <w:rsid w:val="001C168C"/>
    <w:pPr>
      <w:spacing w:after="0" w:line="240" w:lineRule="auto"/>
    </w:pPr>
    <w:rPr>
      <w:rFonts w:ascii="Times New Roman" w:eastAsia="Times New Roman" w:hAnsi="Times New Roman" w:cs="Angsana New"/>
      <w:sz w:val="20"/>
      <w:szCs w:val="25"/>
      <w:lang w:eastAsia="en-MY" w:bidi="th-TH"/>
    </w:rPr>
  </w:style>
  <w:style w:type="character" w:customStyle="1" w:styleId="FootnoteTextChar">
    <w:name w:val="Footnote Text Char"/>
    <w:basedOn w:val="DefaultParagraphFont"/>
    <w:link w:val="FootnoteText"/>
    <w:uiPriority w:val="99"/>
    <w:rsid w:val="001C168C"/>
    <w:rPr>
      <w:rFonts w:ascii="Times New Roman" w:eastAsia="Times New Roman" w:hAnsi="Times New Roman" w:cs="Angsana New"/>
      <w:sz w:val="20"/>
      <w:szCs w:val="25"/>
      <w:lang w:val="en-US" w:eastAsia="en-MY" w:bidi="th-TH"/>
    </w:rPr>
  </w:style>
  <w:style w:type="character" w:customStyle="1" w:styleId="ListParagraphChar">
    <w:name w:val="List Paragraph Char"/>
    <w:link w:val="ListParagraph"/>
    <w:uiPriority w:val="1"/>
    <w:locked/>
    <w:rsid w:val="00104649"/>
    <w:rPr>
      <w:rFonts w:ascii="Calibri" w:eastAsia="Calibri" w:hAnsi="Calibri" w:cs="Calibri"/>
      <w:sz w:val="24"/>
      <w:szCs w:val="24"/>
      <w:lang w:val="fr-FR" w:eastAsia="en-GB"/>
    </w:rPr>
  </w:style>
  <w:style w:type="paragraph" w:styleId="BalloonText">
    <w:name w:val="Balloon Text"/>
    <w:basedOn w:val="Normal"/>
    <w:link w:val="BalloonTextChar"/>
    <w:uiPriority w:val="99"/>
    <w:semiHidden/>
    <w:unhideWhenUsed/>
    <w:rsid w:val="00BD6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F6"/>
    <w:rPr>
      <w:rFonts w:ascii="Segoe UI" w:eastAsia="Calibri" w:hAnsi="Segoe UI" w:cs="Segoe UI"/>
      <w:sz w:val="18"/>
      <w:szCs w:val="18"/>
      <w:lang w:val="en-US" w:eastAsia="en-GB"/>
    </w:rPr>
  </w:style>
  <w:style w:type="paragraph" w:styleId="NormalWeb">
    <w:name w:val="Normal (Web)"/>
    <w:basedOn w:val="Normal"/>
    <w:uiPriority w:val="99"/>
    <w:semiHidden/>
    <w:unhideWhenUsed/>
    <w:rsid w:val="0051066A"/>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4531">
      <w:bodyDiv w:val="1"/>
      <w:marLeft w:val="0"/>
      <w:marRight w:val="0"/>
      <w:marTop w:val="0"/>
      <w:marBottom w:val="0"/>
      <w:divBdr>
        <w:top w:val="none" w:sz="0" w:space="0" w:color="auto"/>
        <w:left w:val="none" w:sz="0" w:space="0" w:color="auto"/>
        <w:bottom w:val="none" w:sz="0" w:space="0" w:color="auto"/>
        <w:right w:val="none" w:sz="0" w:space="0" w:color="auto"/>
      </w:divBdr>
    </w:div>
    <w:div w:id="180558598">
      <w:bodyDiv w:val="1"/>
      <w:marLeft w:val="0"/>
      <w:marRight w:val="0"/>
      <w:marTop w:val="0"/>
      <w:marBottom w:val="0"/>
      <w:divBdr>
        <w:top w:val="none" w:sz="0" w:space="0" w:color="auto"/>
        <w:left w:val="none" w:sz="0" w:space="0" w:color="auto"/>
        <w:bottom w:val="none" w:sz="0" w:space="0" w:color="auto"/>
        <w:right w:val="none" w:sz="0" w:space="0" w:color="auto"/>
      </w:divBdr>
    </w:div>
    <w:div w:id="229121688">
      <w:bodyDiv w:val="1"/>
      <w:marLeft w:val="0"/>
      <w:marRight w:val="0"/>
      <w:marTop w:val="0"/>
      <w:marBottom w:val="0"/>
      <w:divBdr>
        <w:top w:val="none" w:sz="0" w:space="0" w:color="auto"/>
        <w:left w:val="none" w:sz="0" w:space="0" w:color="auto"/>
        <w:bottom w:val="none" w:sz="0" w:space="0" w:color="auto"/>
        <w:right w:val="none" w:sz="0" w:space="0" w:color="auto"/>
      </w:divBdr>
    </w:div>
    <w:div w:id="349643019">
      <w:bodyDiv w:val="1"/>
      <w:marLeft w:val="0"/>
      <w:marRight w:val="0"/>
      <w:marTop w:val="0"/>
      <w:marBottom w:val="0"/>
      <w:divBdr>
        <w:top w:val="none" w:sz="0" w:space="0" w:color="auto"/>
        <w:left w:val="none" w:sz="0" w:space="0" w:color="auto"/>
        <w:bottom w:val="none" w:sz="0" w:space="0" w:color="auto"/>
        <w:right w:val="none" w:sz="0" w:space="0" w:color="auto"/>
      </w:divBdr>
    </w:div>
    <w:div w:id="645207203">
      <w:bodyDiv w:val="1"/>
      <w:marLeft w:val="0"/>
      <w:marRight w:val="0"/>
      <w:marTop w:val="0"/>
      <w:marBottom w:val="0"/>
      <w:divBdr>
        <w:top w:val="none" w:sz="0" w:space="0" w:color="auto"/>
        <w:left w:val="none" w:sz="0" w:space="0" w:color="auto"/>
        <w:bottom w:val="none" w:sz="0" w:space="0" w:color="auto"/>
        <w:right w:val="none" w:sz="0" w:space="0" w:color="auto"/>
      </w:divBdr>
    </w:div>
    <w:div w:id="1254121871">
      <w:bodyDiv w:val="1"/>
      <w:marLeft w:val="0"/>
      <w:marRight w:val="0"/>
      <w:marTop w:val="0"/>
      <w:marBottom w:val="0"/>
      <w:divBdr>
        <w:top w:val="none" w:sz="0" w:space="0" w:color="auto"/>
        <w:left w:val="none" w:sz="0" w:space="0" w:color="auto"/>
        <w:bottom w:val="none" w:sz="0" w:space="0" w:color="auto"/>
        <w:right w:val="none" w:sz="0" w:space="0" w:color="auto"/>
      </w:divBdr>
    </w:div>
    <w:div w:id="1359312765">
      <w:bodyDiv w:val="1"/>
      <w:marLeft w:val="0"/>
      <w:marRight w:val="0"/>
      <w:marTop w:val="0"/>
      <w:marBottom w:val="0"/>
      <w:divBdr>
        <w:top w:val="none" w:sz="0" w:space="0" w:color="auto"/>
        <w:left w:val="none" w:sz="0" w:space="0" w:color="auto"/>
        <w:bottom w:val="none" w:sz="0" w:space="0" w:color="auto"/>
        <w:right w:val="none" w:sz="0" w:space="0" w:color="auto"/>
      </w:divBdr>
    </w:div>
    <w:div w:id="1463889220">
      <w:bodyDiv w:val="1"/>
      <w:marLeft w:val="0"/>
      <w:marRight w:val="0"/>
      <w:marTop w:val="0"/>
      <w:marBottom w:val="0"/>
      <w:divBdr>
        <w:top w:val="none" w:sz="0" w:space="0" w:color="auto"/>
        <w:left w:val="none" w:sz="0" w:space="0" w:color="auto"/>
        <w:bottom w:val="none" w:sz="0" w:space="0" w:color="auto"/>
        <w:right w:val="none" w:sz="0" w:space="0" w:color="auto"/>
      </w:divBdr>
    </w:div>
    <w:div w:id="1685209164">
      <w:bodyDiv w:val="1"/>
      <w:marLeft w:val="0"/>
      <w:marRight w:val="0"/>
      <w:marTop w:val="0"/>
      <w:marBottom w:val="0"/>
      <w:divBdr>
        <w:top w:val="none" w:sz="0" w:space="0" w:color="auto"/>
        <w:left w:val="none" w:sz="0" w:space="0" w:color="auto"/>
        <w:bottom w:val="none" w:sz="0" w:space="0" w:color="auto"/>
        <w:right w:val="none" w:sz="0" w:space="0" w:color="auto"/>
      </w:divBdr>
    </w:div>
    <w:div w:id="1812403670">
      <w:bodyDiv w:val="1"/>
      <w:marLeft w:val="0"/>
      <w:marRight w:val="0"/>
      <w:marTop w:val="0"/>
      <w:marBottom w:val="0"/>
      <w:divBdr>
        <w:top w:val="none" w:sz="0" w:space="0" w:color="auto"/>
        <w:left w:val="none" w:sz="0" w:space="0" w:color="auto"/>
        <w:bottom w:val="none" w:sz="0" w:space="0" w:color="auto"/>
        <w:right w:val="none" w:sz="0" w:space="0" w:color="auto"/>
      </w:divBdr>
    </w:div>
    <w:div w:id="1845630729">
      <w:bodyDiv w:val="1"/>
      <w:marLeft w:val="0"/>
      <w:marRight w:val="0"/>
      <w:marTop w:val="0"/>
      <w:marBottom w:val="0"/>
      <w:divBdr>
        <w:top w:val="none" w:sz="0" w:space="0" w:color="auto"/>
        <w:left w:val="none" w:sz="0" w:space="0" w:color="auto"/>
        <w:bottom w:val="none" w:sz="0" w:space="0" w:color="auto"/>
        <w:right w:val="none" w:sz="0" w:space="0" w:color="auto"/>
      </w:divBdr>
    </w:div>
    <w:div w:id="1955401651">
      <w:bodyDiv w:val="1"/>
      <w:marLeft w:val="0"/>
      <w:marRight w:val="0"/>
      <w:marTop w:val="0"/>
      <w:marBottom w:val="0"/>
      <w:divBdr>
        <w:top w:val="none" w:sz="0" w:space="0" w:color="auto"/>
        <w:left w:val="none" w:sz="0" w:space="0" w:color="auto"/>
        <w:bottom w:val="none" w:sz="0" w:space="0" w:color="auto"/>
        <w:right w:val="none" w:sz="0" w:space="0" w:color="auto"/>
      </w:divBdr>
    </w:div>
    <w:div w:id="202535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E2B9632DCE06843B1F5F54F58526BE6" ma:contentTypeVersion="4" ma:contentTypeDescription="Ein neues Dokument erstellen." ma:contentTypeScope="" ma:versionID="0b30f4000478308ed0603070be30e814">
  <xsd:schema xmlns:xsd="http://www.w3.org/2001/XMLSchema" xmlns:xs="http://www.w3.org/2001/XMLSchema" xmlns:p="http://schemas.microsoft.com/office/2006/metadata/properties" xmlns:ns2="9ae152c7-17e6-499c-a5ad-ebdcfe73bed9" targetNamespace="http://schemas.microsoft.com/office/2006/metadata/properties" ma:root="true" ma:fieldsID="a7c431d46ec5abc863993b288030d5e0" ns2:_="">
    <xsd:import namespace="9ae152c7-17e6-499c-a5ad-ebdcfe73b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152c7-17e6-499c-a5ad-ebdcfe73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53389-0BD3-4725-85AD-281ABB6777CA}">
  <ds:schemaRefs>
    <ds:schemaRef ds:uri="http://schemas.openxmlformats.org/officeDocument/2006/bibliography"/>
  </ds:schemaRefs>
</ds:datastoreItem>
</file>

<file path=customXml/itemProps2.xml><?xml version="1.0" encoding="utf-8"?>
<ds:datastoreItem xmlns:ds="http://schemas.openxmlformats.org/officeDocument/2006/customXml" ds:itemID="{CCD8B508-ACFD-4BF4-AACC-4F7B76320D31}"/>
</file>

<file path=customXml/itemProps3.xml><?xml version="1.0" encoding="utf-8"?>
<ds:datastoreItem xmlns:ds="http://schemas.openxmlformats.org/officeDocument/2006/customXml" ds:itemID="{BAB409F6-E761-4FC0-B291-FC1D852A9E63}"/>
</file>

<file path=customXml/itemProps4.xml><?xml version="1.0" encoding="utf-8"?>
<ds:datastoreItem xmlns:ds="http://schemas.openxmlformats.org/officeDocument/2006/customXml" ds:itemID="{DEE4C5BF-B1FF-4018-ADD3-547C6876F9DA}"/>
</file>

<file path=docProps/app.xml><?xml version="1.0" encoding="utf-8"?>
<Properties xmlns="http://schemas.openxmlformats.org/officeDocument/2006/extended-properties" xmlns:vt="http://schemas.openxmlformats.org/officeDocument/2006/docPropsVTypes">
  <Template>Normal</Template>
  <TotalTime>42</TotalTime>
  <Pages>16</Pages>
  <Words>6433</Words>
  <Characters>36670</Characters>
  <Application>Microsoft Office Word</Application>
  <DocSecurity>0</DocSecurity>
  <Lines>305</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43017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MATHELLIÉ Claire</dc:creator>
  <cp:keywords/>
  <dc:description/>
  <cp:lastModifiedBy>Ili Amirah Sulaiman</cp:lastModifiedBy>
  <cp:revision>10</cp:revision>
  <dcterms:created xsi:type="dcterms:W3CDTF">2022-04-15T05:51:00Z</dcterms:created>
  <dcterms:modified xsi:type="dcterms:W3CDTF">2022-04-15T07:02:00Z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0x0101006E2B9632DCE06843B1F5F54F58526BE6</vt:lpwstr>
  </property>
</Properties>
</file>