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7F5D" w14:textId="1921C736" w:rsidR="00086836" w:rsidRPr="00E553F9" w:rsidRDefault="001C1EFA" w:rsidP="00E553F9">
      <w:pPr>
        <w:tabs>
          <w:tab w:val="left" w:pos="1560"/>
        </w:tabs>
        <w:spacing w:before="0" w:line="240" w:lineRule="auto"/>
        <w:rPr>
          <w:rFonts w:ascii="Arial" w:hAnsi="Arial" w:cs="Arial"/>
          <w:b/>
          <w:bCs/>
        </w:rPr>
      </w:pPr>
      <w:r w:rsidRPr="00E553F9">
        <w:rPr>
          <w:rFonts w:ascii="Arial" w:hAnsi="Arial" w:cs="Arial"/>
          <w:b/>
          <w:bCs/>
        </w:rPr>
        <w:t>Ministerial</w:t>
      </w:r>
      <w:r w:rsidR="00BD5801" w:rsidRPr="00E553F9">
        <w:rPr>
          <w:rFonts w:ascii="Arial" w:hAnsi="Arial" w:cs="Arial"/>
          <w:b/>
          <w:bCs/>
        </w:rPr>
        <w:t xml:space="preserve"> </w:t>
      </w:r>
      <w:r w:rsidRPr="00E553F9">
        <w:rPr>
          <w:rFonts w:ascii="Arial" w:hAnsi="Arial" w:cs="Arial"/>
          <w:b/>
          <w:bCs/>
        </w:rPr>
        <w:t>Ref</w:t>
      </w:r>
      <w:r w:rsidR="00BD5801" w:rsidRPr="00E553F9">
        <w:rPr>
          <w:rFonts w:ascii="Arial" w:hAnsi="Arial" w:cs="Arial"/>
          <w:b/>
          <w:bCs/>
        </w:rPr>
        <w:t>:</w:t>
      </w:r>
      <w:r w:rsidR="46C70E71" w:rsidRPr="00E553F9">
        <w:rPr>
          <w:rFonts w:ascii="Arial" w:hAnsi="Arial" w:cs="Arial"/>
          <w:b/>
          <w:bCs/>
        </w:rPr>
        <w:t xml:space="preserve"> </w:t>
      </w:r>
      <w:r w:rsidR="00FF690A" w:rsidRPr="00FF690A">
        <w:rPr>
          <w:rFonts w:ascii="Arial" w:hAnsi="Arial" w:cs="Arial"/>
          <w:b/>
          <w:bCs/>
        </w:rPr>
        <w:t>UN Independent Expert - Call for contributions: the right to adequate housing of older persons</w:t>
      </w:r>
    </w:p>
    <w:p w14:paraId="19140462" w14:textId="77777777" w:rsidR="00D94484" w:rsidRPr="00CB6725" w:rsidRDefault="001C1EFA" w:rsidP="00207954">
      <w:pPr>
        <w:pStyle w:val="Heading2BN"/>
        <w:tabs>
          <w:tab w:val="left" w:pos="1665"/>
        </w:tabs>
        <w:jc w:val="left"/>
        <w:rPr>
          <w:i w:val="0"/>
        </w:rPr>
      </w:pPr>
      <w:r w:rsidRPr="00CB6725">
        <w:rPr>
          <w:i w:val="0"/>
        </w:rPr>
        <w:tab/>
      </w:r>
    </w:p>
    <w:p w14:paraId="2E3444AC" w14:textId="4E1D34FC" w:rsidR="00FF690A" w:rsidRDefault="00FF690A" w:rsidP="00FF690A">
      <w:pPr>
        <w:pStyle w:val="NoSpacing"/>
        <w:numPr>
          <w:ilvl w:val="0"/>
          <w:numId w:val="8"/>
        </w:numPr>
        <w:rPr>
          <w:rFonts w:ascii="Arial" w:hAnsi="Arial" w:cs="Arial"/>
          <w:sz w:val="24"/>
          <w:szCs w:val="24"/>
        </w:rPr>
      </w:pPr>
      <w:r>
        <w:rPr>
          <w:rFonts w:ascii="Arial" w:hAnsi="Arial" w:cs="Arial"/>
          <w:sz w:val="24"/>
          <w:szCs w:val="24"/>
        </w:rPr>
        <w:t>Seniors and Ageing are WA representatives on the</w:t>
      </w:r>
      <w:r w:rsidRPr="00FF690A">
        <w:rPr>
          <w:rFonts w:ascii="Arial" w:hAnsi="Arial" w:cs="Arial"/>
          <w:sz w:val="24"/>
          <w:szCs w:val="24"/>
        </w:rPr>
        <w:t xml:space="preserve"> Global Network of Age-friendly Cities and Communities</w:t>
      </w:r>
      <w:r>
        <w:rPr>
          <w:rFonts w:ascii="Arial" w:hAnsi="Arial" w:cs="Arial"/>
          <w:sz w:val="24"/>
          <w:szCs w:val="24"/>
        </w:rPr>
        <w:t xml:space="preserve"> and receive</w:t>
      </w:r>
      <w:r w:rsidR="00873A69">
        <w:rPr>
          <w:rFonts w:ascii="Arial" w:hAnsi="Arial" w:cs="Arial"/>
          <w:sz w:val="24"/>
          <w:szCs w:val="24"/>
        </w:rPr>
        <w:t>d</w:t>
      </w:r>
      <w:r>
        <w:rPr>
          <w:rFonts w:ascii="Arial" w:hAnsi="Arial" w:cs="Arial"/>
          <w:sz w:val="24"/>
          <w:szCs w:val="24"/>
        </w:rPr>
        <w:t xml:space="preserve"> this request through that forum.</w:t>
      </w:r>
    </w:p>
    <w:p w14:paraId="1C2409DE" w14:textId="1D45E02F" w:rsidR="00C0746D" w:rsidRPr="00FF690A" w:rsidRDefault="00FF690A" w:rsidP="00FF690A">
      <w:pPr>
        <w:pStyle w:val="NoSpacing"/>
        <w:numPr>
          <w:ilvl w:val="0"/>
          <w:numId w:val="8"/>
        </w:numPr>
        <w:rPr>
          <w:rFonts w:ascii="Arial" w:hAnsi="Arial" w:cs="Arial"/>
          <w:sz w:val="24"/>
          <w:szCs w:val="24"/>
        </w:rPr>
      </w:pPr>
      <w:r>
        <w:rPr>
          <w:rFonts w:ascii="Arial" w:hAnsi="Arial" w:cs="Arial"/>
          <w:sz w:val="24"/>
          <w:szCs w:val="24"/>
        </w:rPr>
        <w:t>Questions are numbered one to 1</w:t>
      </w:r>
      <w:r w:rsidR="00C1281A">
        <w:rPr>
          <w:rFonts w:ascii="Arial" w:hAnsi="Arial" w:cs="Arial"/>
          <w:sz w:val="24"/>
          <w:szCs w:val="24"/>
        </w:rPr>
        <w:t>1</w:t>
      </w:r>
      <w:r>
        <w:rPr>
          <w:rFonts w:ascii="Arial" w:hAnsi="Arial" w:cs="Arial"/>
          <w:sz w:val="24"/>
          <w:szCs w:val="24"/>
        </w:rPr>
        <w:t>, and answers are provided below each question.</w:t>
      </w:r>
    </w:p>
    <w:p w14:paraId="7026B2B9" w14:textId="7AA4312B" w:rsidR="003A3546" w:rsidRDefault="003A3546" w:rsidP="00207954">
      <w:pPr>
        <w:pStyle w:val="NormalBN"/>
        <w:jc w:val="left"/>
        <w:rPr>
          <w:b/>
          <w:i/>
          <w:color w:val="FF0000"/>
          <w:sz w:val="20"/>
          <w:szCs w:val="20"/>
        </w:rPr>
      </w:pPr>
    </w:p>
    <w:p w14:paraId="5D2DD1B9" w14:textId="12C2019E" w:rsidR="00FF690A" w:rsidRDefault="00FF690A" w:rsidP="005C56F7">
      <w:pPr>
        <w:pStyle w:val="NormalBN10pt"/>
        <w:numPr>
          <w:ilvl w:val="0"/>
          <w:numId w:val="11"/>
        </w:numPr>
        <w:tabs>
          <w:tab w:val="left" w:pos="1101"/>
          <w:tab w:val="left" w:pos="6379"/>
          <w:tab w:val="left" w:pos="7904"/>
        </w:tabs>
        <w:ind w:left="284" w:hanging="349"/>
        <w:rPr>
          <w:b/>
          <w:bCs/>
          <w:sz w:val="24"/>
          <w:szCs w:val="24"/>
        </w:rPr>
      </w:pPr>
      <w:r w:rsidRPr="00FF690A">
        <w:rPr>
          <w:b/>
          <w:bCs/>
          <w:sz w:val="24"/>
          <w:szCs w:val="24"/>
        </w:rPr>
        <w:t xml:space="preserve">What are the local and national legal, policy and institutional frameworks protecting and promoting the right to adequate housing of older persons? Please identify both existing or planned legal frameworks such as constitutional provisions, laws, regulations, or decrees. </w:t>
      </w:r>
    </w:p>
    <w:p w14:paraId="37C4D5B4" w14:textId="154722ED" w:rsidR="005C56F7" w:rsidRPr="005C56F7" w:rsidRDefault="005C56F7" w:rsidP="005C56F7">
      <w:pPr>
        <w:pStyle w:val="NormalBN10pt"/>
        <w:tabs>
          <w:tab w:val="left" w:pos="1101"/>
          <w:tab w:val="left" w:pos="6379"/>
          <w:tab w:val="left" w:pos="7904"/>
        </w:tabs>
        <w:rPr>
          <w:sz w:val="24"/>
          <w:szCs w:val="24"/>
        </w:rPr>
      </w:pPr>
    </w:p>
    <w:p w14:paraId="4548E13B" w14:textId="3845F781" w:rsidR="005C56F7" w:rsidRDefault="005C56F7" w:rsidP="005C56F7">
      <w:pPr>
        <w:pStyle w:val="NormalBN10pt"/>
        <w:numPr>
          <w:ilvl w:val="0"/>
          <w:numId w:val="14"/>
        </w:numPr>
        <w:tabs>
          <w:tab w:val="left" w:pos="1101"/>
          <w:tab w:val="left" w:pos="6379"/>
          <w:tab w:val="left" w:pos="7904"/>
        </w:tabs>
        <w:rPr>
          <w:sz w:val="24"/>
          <w:szCs w:val="24"/>
        </w:rPr>
      </w:pPr>
      <w:r w:rsidRPr="005C56F7">
        <w:rPr>
          <w:sz w:val="24"/>
          <w:szCs w:val="24"/>
        </w:rPr>
        <w:t xml:space="preserve">There are limited </w:t>
      </w:r>
      <w:r w:rsidR="00873A69">
        <w:rPr>
          <w:sz w:val="24"/>
          <w:szCs w:val="24"/>
        </w:rPr>
        <w:t xml:space="preserve">additional stipulated </w:t>
      </w:r>
      <w:r w:rsidRPr="005C56F7">
        <w:rPr>
          <w:sz w:val="24"/>
          <w:szCs w:val="24"/>
        </w:rPr>
        <w:t xml:space="preserve">human rights protections for older people. If older people feel they have been discriminated against because of age, </w:t>
      </w:r>
      <w:r>
        <w:rPr>
          <w:sz w:val="24"/>
          <w:szCs w:val="24"/>
        </w:rPr>
        <w:t>they</w:t>
      </w:r>
      <w:r w:rsidRPr="005C56F7">
        <w:rPr>
          <w:sz w:val="24"/>
          <w:szCs w:val="24"/>
        </w:rPr>
        <w:t xml:space="preserve"> can make a complaint to the Australian Human Rights Commission under the federal Age Discrimination Act 2004 (</w:t>
      </w:r>
      <w:proofErr w:type="spellStart"/>
      <w:r w:rsidRPr="005C56F7">
        <w:rPr>
          <w:sz w:val="24"/>
          <w:szCs w:val="24"/>
        </w:rPr>
        <w:t>Cth</w:t>
      </w:r>
      <w:proofErr w:type="spellEnd"/>
      <w:r w:rsidRPr="005C56F7">
        <w:rPr>
          <w:sz w:val="24"/>
          <w:szCs w:val="24"/>
        </w:rPr>
        <w:t xml:space="preserve">) (ADA). </w:t>
      </w:r>
    </w:p>
    <w:p w14:paraId="394810B7" w14:textId="0F8885EA" w:rsidR="005C56F7" w:rsidRDefault="005C56F7" w:rsidP="005C56F7">
      <w:pPr>
        <w:pStyle w:val="NormalBN10pt"/>
        <w:numPr>
          <w:ilvl w:val="0"/>
          <w:numId w:val="14"/>
        </w:numPr>
        <w:tabs>
          <w:tab w:val="left" w:pos="1101"/>
          <w:tab w:val="left" w:pos="6379"/>
          <w:tab w:val="left" w:pos="7904"/>
        </w:tabs>
        <w:rPr>
          <w:sz w:val="24"/>
          <w:szCs w:val="24"/>
        </w:rPr>
      </w:pPr>
      <w:r>
        <w:rPr>
          <w:sz w:val="24"/>
          <w:szCs w:val="24"/>
        </w:rPr>
        <w:t>Th</w:t>
      </w:r>
      <w:r w:rsidR="00873A69">
        <w:rPr>
          <w:sz w:val="24"/>
          <w:szCs w:val="24"/>
        </w:rPr>
        <w:t>rough this mechanism th</w:t>
      </w:r>
      <w:r>
        <w:rPr>
          <w:sz w:val="24"/>
          <w:szCs w:val="24"/>
        </w:rPr>
        <w:t>ey</w:t>
      </w:r>
      <w:r w:rsidRPr="005C56F7">
        <w:rPr>
          <w:sz w:val="24"/>
          <w:szCs w:val="24"/>
        </w:rPr>
        <w:t xml:space="preserve"> can complain about discrimination in employment, education, accessing accommodation, accessing goods and services or in the administration of Commonwealth government laws and programs. </w:t>
      </w:r>
    </w:p>
    <w:p w14:paraId="32C8479A" w14:textId="77777777" w:rsidR="005C56F7" w:rsidRDefault="005C56F7" w:rsidP="005C56F7">
      <w:pPr>
        <w:pStyle w:val="NormalBN10pt"/>
        <w:numPr>
          <w:ilvl w:val="0"/>
          <w:numId w:val="14"/>
        </w:numPr>
        <w:tabs>
          <w:tab w:val="left" w:pos="1101"/>
          <w:tab w:val="left" w:pos="6379"/>
          <w:tab w:val="left" w:pos="7904"/>
        </w:tabs>
        <w:rPr>
          <w:sz w:val="24"/>
          <w:szCs w:val="24"/>
        </w:rPr>
      </w:pPr>
      <w:r w:rsidRPr="005C56F7">
        <w:rPr>
          <w:sz w:val="24"/>
          <w:szCs w:val="24"/>
        </w:rPr>
        <w:t>Alternatively,</w:t>
      </w:r>
      <w:r>
        <w:rPr>
          <w:sz w:val="24"/>
          <w:szCs w:val="24"/>
        </w:rPr>
        <w:t xml:space="preserve"> they</w:t>
      </w:r>
      <w:r w:rsidRPr="005C56F7">
        <w:rPr>
          <w:sz w:val="24"/>
          <w:szCs w:val="24"/>
        </w:rPr>
        <w:t xml:space="preserve"> could make a complaint under state or territory anti-discrimination laws. However, the federal ADA does not protect an older person from age discrimination if it is: </w:t>
      </w:r>
    </w:p>
    <w:p w14:paraId="14584E2F" w14:textId="77777777" w:rsidR="005C56F7" w:rsidRDefault="005C56F7" w:rsidP="005C56F7">
      <w:pPr>
        <w:pStyle w:val="NormalBN10pt"/>
        <w:numPr>
          <w:ilvl w:val="1"/>
          <w:numId w:val="15"/>
        </w:numPr>
        <w:tabs>
          <w:tab w:val="left" w:pos="1101"/>
          <w:tab w:val="left" w:pos="6379"/>
          <w:tab w:val="left" w:pos="7904"/>
        </w:tabs>
        <w:rPr>
          <w:sz w:val="24"/>
          <w:szCs w:val="24"/>
        </w:rPr>
      </w:pPr>
      <w:r w:rsidRPr="005C56F7">
        <w:rPr>
          <w:sz w:val="24"/>
          <w:szCs w:val="24"/>
        </w:rPr>
        <w:t xml:space="preserve">done by a voluntary body – for example when offering membership or providing benefits, </w:t>
      </w:r>
      <w:proofErr w:type="gramStart"/>
      <w:r w:rsidRPr="005C56F7">
        <w:rPr>
          <w:sz w:val="24"/>
          <w:szCs w:val="24"/>
        </w:rPr>
        <w:t>facilities</w:t>
      </w:r>
      <w:proofErr w:type="gramEnd"/>
      <w:r w:rsidRPr="005C56F7">
        <w:rPr>
          <w:sz w:val="24"/>
          <w:szCs w:val="24"/>
        </w:rPr>
        <w:t xml:space="preserve"> and services to members </w:t>
      </w:r>
    </w:p>
    <w:p w14:paraId="5CAA624D" w14:textId="0AAC702E" w:rsidR="005C56F7" w:rsidRPr="005C56F7" w:rsidRDefault="005C56F7" w:rsidP="005C56F7">
      <w:pPr>
        <w:pStyle w:val="NormalBN10pt"/>
        <w:numPr>
          <w:ilvl w:val="1"/>
          <w:numId w:val="15"/>
        </w:numPr>
        <w:tabs>
          <w:tab w:val="left" w:pos="1101"/>
          <w:tab w:val="left" w:pos="6379"/>
          <w:tab w:val="left" w:pos="7904"/>
        </w:tabs>
        <w:rPr>
          <w:sz w:val="24"/>
          <w:szCs w:val="24"/>
        </w:rPr>
      </w:pPr>
      <w:r w:rsidRPr="005C56F7">
        <w:rPr>
          <w:sz w:val="24"/>
          <w:szCs w:val="24"/>
        </w:rPr>
        <w:t xml:space="preserve">done in direct compliance with certain other laws (this can include aspects of taxation and superannuation laws). </w:t>
      </w:r>
    </w:p>
    <w:p w14:paraId="65138AFA" w14:textId="169C761E" w:rsidR="005C56F7" w:rsidRPr="005C56F7" w:rsidRDefault="005C56F7" w:rsidP="005C56F7">
      <w:pPr>
        <w:pStyle w:val="NormalBN10pt"/>
        <w:numPr>
          <w:ilvl w:val="0"/>
          <w:numId w:val="14"/>
        </w:numPr>
        <w:tabs>
          <w:tab w:val="left" w:pos="1101"/>
          <w:tab w:val="left" w:pos="6379"/>
          <w:tab w:val="left" w:pos="7904"/>
        </w:tabs>
        <w:rPr>
          <w:sz w:val="24"/>
          <w:szCs w:val="24"/>
        </w:rPr>
      </w:pPr>
      <w:r w:rsidRPr="005C56F7">
        <w:rPr>
          <w:sz w:val="24"/>
          <w:szCs w:val="24"/>
        </w:rPr>
        <w:t>Also, unlike other anti-discrimination laws, relatives and people who are carers of older people are not protected from discrimination.</w:t>
      </w:r>
      <w:r w:rsidR="00C1281A">
        <w:rPr>
          <w:rStyle w:val="EndnoteReference"/>
          <w:sz w:val="24"/>
          <w:szCs w:val="24"/>
        </w:rPr>
        <w:endnoteReference w:id="1"/>
      </w:r>
    </w:p>
    <w:p w14:paraId="41D392A1" w14:textId="77777777" w:rsidR="00FF690A" w:rsidRPr="00FF690A" w:rsidRDefault="00FF690A" w:rsidP="00FF690A">
      <w:pPr>
        <w:pStyle w:val="NormalBN10pt"/>
        <w:tabs>
          <w:tab w:val="left" w:pos="1101"/>
          <w:tab w:val="left" w:pos="6379"/>
          <w:tab w:val="left" w:pos="7904"/>
        </w:tabs>
        <w:ind w:left="709" w:hanging="349"/>
        <w:rPr>
          <w:b/>
          <w:bCs/>
          <w:sz w:val="24"/>
          <w:szCs w:val="24"/>
        </w:rPr>
      </w:pPr>
    </w:p>
    <w:p w14:paraId="6CACFDF5" w14:textId="17DE1AF1" w:rsidR="00FF690A" w:rsidRDefault="00FF690A" w:rsidP="00AB4DDD">
      <w:pPr>
        <w:pStyle w:val="NormalBN10pt"/>
        <w:numPr>
          <w:ilvl w:val="0"/>
          <w:numId w:val="11"/>
        </w:numPr>
        <w:tabs>
          <w:tab w:val="left" w:pos="1101"/>
          <w:tab w:val="left" w:pos="6379"/>
          <w:tab w:val="left" w:pos="7904"/>
        </w:tabs>
        <w:spacing w:after="240"/>
        <w:ind w:left="284" w:hanging="349"/>
        <w:rPr>
          <w:b/>
          <w:bCs/>
          <w:sz w:val="24"/>
          <w:szCs w:val="24"/>
        </w:rPr>
      </w:pPr>
      <w:r w:rsidRPr="00FF690A">
        <w:rPr>
          <w:b/>
          <w:bCs/>
          <w:sz w:val="24"/>
          <w:szCs w:val="24"/>
        </w:rPr>
        <w:t>What are the existing local and national action plans, development plans and support programmes for advancing the right to adequate housing for older persons? If available, please specify the budget allocated for their implementations.</w:t>
      </w:r>
    </w:p>
    <w:p w14:paraId="762B87BB" w14:textId="7EE89236" w:rsidR="00AB4DDD" w:rsidRDefault="00AB4DDD" w:rsidP="00AB4DDD">
      <w:pPr>
        <w:pStyle w:val="NormalBN10pt"/>
        <w:numPr>
          <w:ilvl w:val="0"/>
          <w:numId w:val="14"/>
        </w:numPr>
        <w:tabs>
          <w:tab w:val="left" w:pos="1101"/>
          <w:tab w:val="left" w:pos="6379"/>
          <w:tab w:val="left" w:pos="7904"/>
        </w:tabs>
        <w:rPr>
          <w:sz w:val="24"/>
          <w:szCs w:val="24"/>
        </w:rPr>
      </w:pPr>
      <w:r w:rsidRPr="00AB4DDD">
        <w:rPr>
          <w:sz w:val="24"/>
          <w:szCs w:val="24"/>
        </w:rPr>
        <w:t>All three levels of government</w:t>
      </w:r>
      <w:r>
        <w:rPr>
          <w:sz w:val="24"/>
          <w:szCs w:val="24"/>
        </w:rPr>
        <w:t xml:space="preserve"> in Australia (Commonwealth, State, Local)</w:t>
      </w:r>
      <w:r w:rsidRPr="00AB4DDD">
        <w:rPr>
          <w:sz w:val="24"/>
          <w:szCs w:val="24"/>
        </w:rPr>
        <w:t xml:space="preserve"> provide housing assistance programs and instruments but with little coordination. Government has tended to approach housing policy separately as either a social or an economic asset. </w:t>
      </w:r>
    </w:p>
    <w:p w14:paraId="3F9A5FEB" w14:textId="33B3EEAF" w:rsidR="00AB4DDD" w:rsidRDefault="00AB4DDD" w:rsidP="00AB4DDD">
      <w:pPr>
        <w:pStyle w:val="NormalBN10pt"/>
        <w:numPr>
          <w:ilvl w:val="0"/>
          <w:numId w:val="14"/>
        </w:numPr>
        <w:tabs>
          <w:tab w:val="left" w:pos="1101"/>
          <w:tab w:val="left" w:pos="6379"/>
          <w:tab w:val="left" w:pos="7904"/>
        </w:tabs>
        <w:rPr>
          <w:sz w:val="24"/>
          <w:szCs w:val="24"/>
        </w:rPr>
      </w:pPr>
      <w:r w:rsidRPr="00AB4DDD">
        <w:rPr>
          <w:sz w:val="24"/>
          <w:szCs w:val="24"/>
        </w:rPr>
        <w:t xml:space="preserve">An </w:t>
      </w:r>
      <w:r w:rsidR="00CF5345">
        <w:rPr>
          <w:sz w:val="24"/>
          <w:szCs w:val="24"/>
        </w:rPr>
        <w:t xml:space="preserve">Australian Housing and Urban Research Institute </w:t>
      </w:r>
      <w:r w:rsidRPr="00AB4DDD">
        <w:rPr>
          <w:sz w:val="24"/>
          <w:szCs w:val="24"/>
        </w:rPr>
        <w:t>report comments on the ability of government to respond: “there is almost no coordination between different housing policy instruments nor a conceptual framework through which the role and purpose of these instruments is identified”.</w:t>
      </w:r>
    </w:p>
    <w:p w14:paraId="3EBC4161" w14:textId="3B3E1A07" w:rsidR="005C56F7" w:rsidRDefault="00AB4DDD" w:rsidP="00AB4DDD">
      <w:pPr>
        <w:pStyle w:val="NormalBN10pt"/>
        <w:numPr>
          <w:ilvl w:val="0"/>
          <w:numId w:val="14"/>
        </w:numPr>
        <w:tabs>
          <w:tab w:val="left" w:pos="1101"/>
          <w:tab w:val="left" w:pos="6379"/>
          <w:tab w:val="left" w:pos="7904"/>
        </w:tabs>
        <w:rPr>
          <w:sz w:val="24"/>
          <w:szCs w:val="24"/>
        </w:rPr>
      </w:pPr>
      <w:r w:rsidRPr="00AB4DDD">
        <w:rPr>
          <w:sz w:val="24"/>
          <w:szCs w:val="24"/>
        </w:rPr>
        <w:t>Response to the need for housing has largely been left to the market.</w:t>
      </w:r>
    </w:p>
    <w:p w14:paraId="5879547C" w14:textId="49A84B15" w:rsidR="00AB4DDD" w:rsidRDefault="00AB4DDD" w:rsidP="00AB4DDD">
      <w:pPr>
        <w:pStyle w:val="NormalBN10pt"/>
        <w:numPr>
          <w:ilvl w:val="0"/>
          <w:numId w:val="14"/>
        </w:numPr>
        <w:tabs>
          <w:tab w:val="left" w:pos="1101"/>
          <w:tab w:val="left" w:pos="6379"/>
          <w:tab w:val="left" w:pos="7904"/>
        </w:tabs>
        <w:rPr>
          <w:sz w:val="24"/>
          <w:szCs w:val="24"/>
        </w:rPr>
      </w:pPr>
      <w:r>
        <w:rPr>
          <w:sz w:val="24"/>
          <w:szCs w:val="24"/>
        </w:rPr>
        <w:t>As there are three tiers of government in all Australian jurisdictions</w:t>
      </w:r>
      <w:r w:rsidR="00873A69">
        <w:rPr>
          <w:sz w:val="24"/>
          <w:szCs w:val="24"/>
        </w:rPr>
        <w:t>,</w:t>
      </w:r>
      <w:r>
        <w:rPr>
          <w:sz w:val="24"/>
          <w:szCs w:val="24"/>
        </w:rPr>
        <w:t xml:space="preserve"> and multiple plans and programs</w:t>
      </w:r>
      <w:r w:rsidR="00873A69">
        <w:rPr>
          <w:sz w:val="24"/>
          <w:szCs w:val="24"/>
        </w:rPr>
        <w:t>,</w:t>
      </w:r>
      <w:r>
        <w:rPr>
          <w:sz w:val="24"/>
          <w:szCs w:val="24"/>
        </w:rPr>
        <w:t xml:space="preserve"> it is not possible to outline the budget allocated for implementation.</w:t>
      </w:r>
    </w:p>
    <w:p w14:paraId="452FB566" w14:textId="77777777" w:rsidR="00997BF9" w:rsidRDefault="00997BF9" w:rsidP="00997BF9">
      <w:pPr>
        <w:pStyle w:val="NormalBN10pt"/>
        <w:numPr>
          <w:ilvl w:val="0"/>
          <w:numId w:val="14"/>
        </w:numPr>
        <w:tabs>
          <w:tab w:val="left" w:pos="1101"/>
          <w:tab w:val="left" w:pos="6379"/>
          <w:tab w:val="left" w:pos="7904"/>
        </w:tabs>
        <w:rPr>
          <w:sz w:val="24"/>
          <w:szCs w:val="24"/>
        </w:rPr>
      </w:pPr>
      <w:r>
        <w:rPr>
          <w:sz w:val="24"/>
          <w:szCs w:val="24"/>
        </w:rPr>
        <w:t xml:space="preserve">In WA, </w:t>
      </w:r>
      <w:r w:rsidRPr="00997BF9">
        <w:rPr>
          <w:sz w:val="24"/>
          <w:szCs w:val="24"/>
        </w:rPr>
        <w:t xml:space="preserve">Ageing with Choice is the State Government’s response to </w:t>
      </w:r>
      <w:r w:rsidRPr="00997BF9">
        <w:rPr>
          <w:rFonts w:hint="cs"/>
          <w:sz w:val="24"/>
          <w:szCs w:val="24"/>
        </w:rPr>
        <w:t xml:space="preserve">support older Western Australians to access affordable, </w:t>
      </w:r>
      <w:proofErr w:type="gramStart"/>
      <w:r w:rsidRPr="00997BF9">
        <w:rPr>
          <w:rFonts w:hint="cs"/>
          <w:sz w:val="24"/>
          <w:szCs w:val="24"/>
        </w:rPr>
        <w:t>manageable</w:t>
      </w:r>
      <w:proofErr w:type="gramEnd"/>
      <w:r w:rsidRPr="00997BF9">
        <w:rPr>
          <w:rFonts w:hint="cs"/>
          <w:sz w:val="24"/>
          <w:szCs w:val="24"/>
        </w:rPr>
        <w:t xml:space="preserve"> and stable homes so they can age well in their community of choice</w:t>
      </w:r>
      <w:r>
        <w:rPr>
          <w:sz w:val="24"/>
          <w:szCs w:val="24"/>
        </w:rPr>
        <w:t>.</w:t>
      </w:r>
    </w:p>
    <w:p w14:paraId="43E74D96" w14:textId="30291F9E" w:rsidR="00997BF9" w:rsidRPr="00997BF9" w:rsidRDefault="00997BF9" w:rsidP="00997BF9">
      <w:pPr>
        <w:pStyle w:val="NormalBN10pt"/>
        <w:numPr>
          <w:ilvl w:val="0"/>
          <w:numId w:val="14"/>
        </w:numPr>
        <w:tabs>
          <w:tab w:val="left" w:pos="1101"/>
          <w:tab w:val="left" w:pos="6379"/>
          <w:tab w:val="left" w:pos="7904"/>
        </w:tabs>
        <w:rPr>
          <w:sz w:val="24"/>
          <w:szCs w:val="24"/>
        </w:rPr>
      </w:pPr>
      <w:r>
        <w:rPr>
          <w:sz w:val="24"/>
          <w:szCs w:val="24"/>
        </w:rPr>
        <w:t>It</w:t>
      </w:r>
      <w:r w:rsidRPr="00997BF9">
        <w:rPr>
          <w:sz w:val="24"/>
          <w:szCs w:val="24"/>
        </w:rPr>
        <w:t xml:space="preserve"> includes a five-year plan to support older Western Australians, particularly those on low to moderate incomes, to access affordable, </w:t>
      </w:r>
      <w:proofErr w:type="gramStart"/>
      <w:r w:rsidRPr="00997BF9">
        <w:rPr>
          <w:sz w:val="24"/>
          <w:szCs w:val="24"/>
        </w:rPr>
        <w:t>manageable</w:t>
      </w:r>
      <w:proofErr w:type="gramEnd"/>
      <w:r w:rsidRPr="00997BF9">
        <w:rPr>
          <w:sz w:val="24"/>
          <w:szCs w:val="24"/>
        </w:rPr>
        <w:t xml:space="preserve"> and stable homes so they can age well in their community of choice. It commits to:</w:t>
      </w:r>
    </w:p>
    <w:p w14:paraId="1B985C18" w14:textId="77777777" w:rsidR="00997BF9" w:rsidRPr="00997BF9" w:rsidRDefault="00997BF9" w:rsidP="00997BF9">
      <w:pPr>
        <w:pStyle w:val="NormalBN10pt"/>
        <w:numPr>
          <w:ilvl w:val="1"/>
          <w:numId w:val="15"/>
        </w:numPr>
        <w:tabs>
          <w:tab w:val="left" w:pos="1101"/>
          <w:tab w:val="left" w:pos="6379"/>
          <w:tab w:val="left" w:pos="7904"/>
        </w:tabs>
        <w:rPr>
          <w:sz w:val="24"/>
          <w:szCs w:val="24"/>
        </w:rPr>
      </w:pPr>
      <w:r w:rsidRPr="00997BF9">
        <w:rPr>
          <w:sz w:val="24"/>
          <w:szCs w:val="24"/>
        </w:rPr>
        <w:t>delivering an increased proportion of homes that can support ageing in place</w:t>
      </w:r>
    </w:p>
    <w:p w14:paraId="3F11CE13" w14:textId="77777777" w:rsidR="00997BF9" w:rsidRPr="00997BF9" w:rsidRDefault="00997BF9" w:rsidP="00997BF9">
      <w:pPr>
        <w:pStyle w:val="NormalBN10pt"/>
        <w:numPr>
          <w:ilvl w:val="1"/>
          <w:numId w:val="15"/>
        </w:numPr>
        <w:tabs>
          <w:tab w:val="left" w:pos="1101"/>
          <w:tab w:val="left" w:pos="6379"/>
          <w:tab w:val="left" w:pos="7904"/>
        </w:tabs>
        <w:rPr>
          <w:sz w:val="24"/>
          <w:szCs w:val="24"/>
        </w:rPr>
      </w:pPr>
      <w:r w:rsidRPr="00997BF9">
        <w:rPr>
          <w:sz w:val="24"/>
          <w:szCs w:val="24"/>
        </w:rPr>
        <w:lastRenderedPageBreak/>
        <w:t>trialling innovative housing options for people on low to moderate incomes</w:t>
      </w:r>
    </w:p>
    <w:p w14:paraId="291B8213" w14:textId="77777777" w:rsidR="00997BF9" w:rsidRPr="00997BF9" w:rsidRDefault="00997BF9" w:rsidP="00997BF9">
      <w:pPr>
        <w:pStyle w:val="NormalBN10pt"/>
        <w:numPr>
          <w:ilvl w:val="1"/>
          <w:numId w:val="15"/>
        </w:numPr>
        <w:tabs>
          <w:tab w:val="left" w:pos="1101"/>
          <w:tab w:val="left" w:pos="6379"/>
          <w:tab w:val="left" w:pos="7904"/>
        </w:tabs>
        <w:rPr>
          <w:sz w:val="24"/>
          <w:szCs w:val="24"/>
        </w:rPr>
      </w:pPr>
      <w:r w:rsidRPr="00997BF9">
        <w:rPr>
          <w:sz w:val="24"/>
          <w:szCs w:val="24"/>
        </w:rPr>
        <w:t>developing targeted responses for vulnerable groups</w:t>
      </w:r>
    </w:p>
    <w:p w14:paraId="2DA43861" w14:textId="1F59DE35" w:rsidR="00997BF9" w:rsidRPr="00AB4DDD" w:rsidRDefault="00997BF9" w:rsidP="00997BF9">
      <w:pPr>
        <w:pStyle w:val="NormalBN10pt"/>
        <w:numPr>
          <w:ilvl w:val="1"/>
          <w:numId w:val="15"/>
        </w:numPr>
        <w:tabs>
          <w:tab w:val="left" w:pos="1101"/>
          <w:tab w:val="left" w:pos="6379"/>
          <w:tab w:val="left" w:pos="7904"/>
        </w:tabs>
        <w:rPr>
          <w:sz w:val="24"/>
          <w:szCs w:val="24"/>
        </w:rPr>
      </w:pPr>
      <w:r w:rsidRPr="00997BF9">
        <w:rPr>
          <w:sz w:val="24"/>
          <w:szCs w:val="24"/>
        </w:rPr>
        <w:t>improving information and tools so older people can better understand and compare their housing choices.</w:t>
      </w:r>
    </w:p>
    <w:p w14:paraId="4397872E" w14:textId="77777777" w:rsidR="00FF690A" w:rsidRPr="00FF690A" w:rsidRDefault="00FF690A" w:rsidP="00FF690A">
      <w:pPr>
        <w:pStyle w:val="NormalBN10pt"/>
        <w:tabs>
          <w:tab w:val="left" w:pos="1101"/>
          <w:tab w:val="left" w:pos="6379"/>
          <w:tab w:val="left" w:pos="7904"/>
        </w:tabs>
        <w:ind w:left="709" w:hanging="349"/>
        <w:rPr>
          <w:b/>
          <w:bCs/>
          <w:sz w:val="24"/>
          <w:szCs w:val="24"/>
        </w:rPr>
      </w:pPr>
    </w:p>
    <w:p w14:paraId="2729CE33" w14:textId="34AECF1C" w:rsidR="00FF690A" w:rsidRDefault="00FF690A" w:rsidP="00997BF9">
      <w:pPr>
        <w:pStyle w:val="NormalBN10pt"/>
        <w:numPr>
          <w:ilvl w:val="0"/>
          <w:numId w:val="11"/>
        </w:numPr>
        <w:tabs>
          <w:tab w:val="left" w:pos="1101"/>
          <w:tab w:val="left" w:pos="6379"/>
          <w:tab w:val="left" w:pos="7904"/>
        </w:tabs>
        <w:spacing w:after="240"/>
        <w:ind w:left="284" w:hanging="349"/>
        <w:rPr>
          <w:b/>
          <w:bCs/>
          <w:sz w:val="24"/>
          <w:szCs w:val="24"/>
        </w:rPr>
      </w:pPr>
      <w:r w:rsidRPr="00FF690A">
        <w:rPr>
          <w:b/>
          <w:bCs/>
          <w:sz w:val="24"/>
          <w:szCs w:val="24"/>
        </w:rPr>
        <w:t>How are older persons involved and participating in the development of action plans, policies or legislation related to housing?</w:t>
      </w:r>
    </w:p>
    <w:p w14:paraId="314C2F6D" w14:textId="549ADD56" w:rsidR="00997BF9" w:rsidRDefault="00997BF9" w:rsidP="00997BF9">
      <w:pPr>
        <w:pStyle w:val="NormalBN10pt"/>
        <w:numPr>
          <w:ilvl w:val="0"/>
          <w:numId w:val="14"/>
        </w:numPr>
        <w:tabs>
          <w:tab w:val="left" w:pos="1101"/>
          <w:tab w:val="left" w:pos="6379"/>
          <w:tab w:val="left" w:pos="7904"/>
        </w:tabs>
        <w:rPr>
          <w:sz w:val="24"/>
          <w:szCs w:val="24"/>
        </w:rPr>
      </w:pPr>
      <w:r w:rsidRPr="00997BF9">
        <w:rPr>
          <w:sz w:val="24"/>
          <w:szCs w:val="24"/>
        </w:rPr>
        <w:t>Due to the complexity of providing a national response, th</w:t>
      </w:r>
      <w:r w:rsidR="00873A69">
        <w:rPr>
          <w:sz w:val="24"/>
          <w:szCs w:val="24"/>
        </w:rPr>
        <w:t>is</w:t>
      </w:r>
      <w:r w:rsidRPr="00997BF9">
        <w:rPr>
          <w:sz w:val="24"/>
          <w:szCs w:val="24"/>
        </w:rPr>
        <w:t xml:space="preserve"> response will be limited to WA.</w:t>
      </w:r>
    </w:p>
    <w:p w14:paraId="4E831640" w14:textId="5E856140" w:rsidR="00997BF9" w:rsidRDefault="00997BF9" w:rsidP="00997BF9">
      <w:pPr>
        <w:pStyle w:val="NormalBN10pt"/>
        <w:numPr>
          <w:ilvl w:val="0"/>
          <w:numId w:val="14"/>
        </w:numPr>
        <w:tabs>
          <w:tab w:val="left" w:pos="1101"/>
          <w:tab w:val="left" w:pos="6379"/>
          <w:tab w:val="left" w:pos="7904"/>
        </w:tabs>
        <w:rPr>
          <w:sz w:val="24"/>
          <w:szCs w:val="24"/>
        </w:rPr>
      </w:pPr>
      <w:r w:rsidRPr="00997BF9">
        <w:rPr>
          <w:rFonts w:hint="cs"/>
          <w:sz w:val="24"/>
          <w:szCs w:val="24"/>
        </w:rPr>
        <w:t xml:space="preserve">Ageing with Choice </w:t>
      </w:r>
      <w:r>
        <w:rPr>
          <w:sz w:val="24"/>
          <w:szCs w:val="24"/>
        </w:rPr>
        <w:t>was</w:t>
      </w:r>
      <w:r w:rsidRPr="00997BF9">
        <w:rPr>
          <w:rFonts w:hint="cs"/>
          <w:sz w:val="24"/>
          <w:szCs w:val="24"/>
        </w:rPr>
        <w:t xml:space="preserve"> informed by extensive consultation with older people, all levels of government, </w:t>
      </w:r>
      <w:proofErr w:type="gramStart"/>
      <w:r w:rsidRPr="00997BF9">
        <w:rPr>
          <w:rFonts w:hint="cs"/>
          <w:sz w:val="24"/>
          <w:szCs w:val="24"/>
        </w:rPr>
        <w:t>industry</w:t>
      </w:r>
      <w:proofErr w:type="gramEnd"/>
      <w:r w:rsidRPr="00997BF9">
        <w:rPr>
          <w:rFonts w:hint="cs"/>
          <w:sz w:val="24"/>
          <w:szCs w:val="24"/>
        </w:rPr>
        <w:t xml:space="preserve"> and the community sector.</w:t>
      </w:r>
    </w:p>
    <w:p w14:paraId="6564A135" w14:textId="18D88239" w:rsidR="00CF5345" w:rsidRDefault="00997BF9" w:rsidP="00997BF9">
      <w:pPr>
        <w:pStyle w:val="NormalBN10pt"/>
        <w:numPr>
          <w:ilvl w:val="0"/>
          <w:numId w:val="14"/>
        </w:numPr>
        <w:tabs>
          <w:tab w:val="left" w:pos="1101"/>
          <w:tab w:val="left" w:pos="6379"/>
          <w:tab w:val="left" w:pos="7904"/>
        </w:tabs>
        <w:rPr>
          <w:sz w:val="24"/>
          <w:szCs w:val="24"/>
        </w:rPr>
      </w:pPr>
      <w:r w:rsidRPr="00997BF9">
        <w:rPr>
          <w:rFonts w:hint="cs"/>
          <w:sz w:val="24"/>
          <w:szCs w:val="24"/>
        </w:rPr>
        <w:t>The directions established in Ageing with Choice has also informed the development of the </w:t>
      </w:r>
      <w:hyperlink r:id="rId14" w:history="1">
        <w:r w:rsidRPr="00997BF9">
          <w:rPr>
            <w:rStyle w:val="Hyperlink"/>
            <w:rFonts w:hint="cs"/>
            <w:sz w:val="24"/>
            <w:szCs w:val="24"/>
          </w:rPr>
          <w:t>WA Housing Strategy 2020-2030</w:t>
        </w:r>
      </w:hyperlink>
      <w:r w:rsidRPr="00997BF9">
        <w:rPr>
          <w:rFonts w:hint="cs"/>
          <w:sz w:val="24"/>
          <w:szCs w:val="24"/>
        </w:rPr>
        <w:t>.</w:t>
      </w:r>
    </w:p>
    <w:p w14:paraId="398DCA82" w14:textId="5E5560D0" w:rsidR="00540E42" w:rsidRPr="00E276D2" w:rsidRDefault="00540E42" w:rsidP="00E276D2">
      <w:pPr>
        <w:pStyle w:val="NormalBN10pt"/>
        <w:numPr>
          <w:ilvl w:val="0"/>
          <w:numId w:val="14"/>
        </w:numPr>
        <w:tabs>
          <w:tab w:val="left" w:pos="1101"/>
          <w:tab w:val="left" w:pos="6379"/>
          <w:tab w:val="left" w:pos="7904"/>
        </w:tabs>
      </w:pPr>
      <w:r w:rsidRPr="00E276D2">
        <w:rPr>
          <w:sz w:val="24"/>
          <w:szCs w:val="24"/>
        </w:rPr>
        <w:t xml:space="preserve">In 2019, Communities led the development of the State’s first ever 10-year Strategy on Homelessness. All Paths Lead to Home: Western Australia’s 10-Year Strategy on Homelessness 2020-2030 (the Strategy) was co-designed with </w:t>
      </w:r>
      <w:r w:rsidR="00CF5345">
        <w:rPr>
          <w:sz w:val="24"/>
          <w:szCs w:val="24"/>
        </w:rPr>
        <w:t>S</w:t>
      </w:r>
      <w:r w:rsidRPr="00E276D2">
        <w:rPr>
          <w:sz w:val="24"/>
          <w:szCs w:val="24"/>
        </w:rPr>
        <w:t>tate and local</w:t>
      </w:r>
      <w:r w:rsidR="00CF5345">
        <w:rPr>
          <w:sz w:val="24"/>
          <w:szCs w:val="24"/>
        </w:rPr>
        <w:t xml:space="preserve"> G</w:t>
      </w:r>
      <w:r w:rsidRPr="00E276D2">
        <w:rPr>
          <w:sz w:val="24"/>
          <w:szCs w:val="24"/>
        </w:rPr>
        <w:t>overnment agencies, community service providers and local communities. This whole-of-community Strategy creates the foundation for a significant shift in homelessness policy in Western Australia, moving from managing to aspiring to end homelessness.</w:t>
      </w:r>
    </w:p>
    <w:p w14:paraId="0F9EAA55" w14:textId="77777777" w:rsidR="00540E42" w:rsidRPr="00E276D2" w:rsidRDefault="00540E42" w:rsidP="00E276D2">
      <w:pPr>
        <w:pStyle w:val="NormalBN10pt"/>
        <w:numPr>
          <w:ilvl w:val="0"/>
          <w:numId w:val="14"/>
        </w:numPr>
        <w:tabs>
          <w:tab w:val="left" w:pos="1101"/>
          <w:tab w:val="left" w:pos="6379"/>
          <w:tab w:val="left" w:pos="7904"/>
        </w:tabs>
      </w:pPr>
      <w:r w:rsidRPr="00E276D2">
        <w:rPr>
          <w:sz w:val="24"/>
          <w:szCs w:val="24"/>
        </w:rPr>
        <w:t>The Strategy prioritises evidence-based models of housing and support, recognising older people, in particular older women, as a priority cohort. Highlighting the need for targeted strategies that focus on early intervention rather than crisis responses to help older people maintain or access housing appropriate to their individual needs.</w:t>
      </w:r>
    </w:p>
    <w:p w14:paraId="54F92ED5" w14:textId="77777777" w:rsidR="00540E42" w:rsidRPr="00E276D2" w:rsidRDefault="00540E42" w:rsidP="00E276D2">
      <w:pPr>
        <w:pStyle w:val="NormalBN10pt"/>
        <w:numPr>
          <w:ilvl w:val="0"/>
          <w:numId w:val="14"/>
        </w:numPr>
        <w:tabs>
          <w:tab w:val="left" w:pos="1101"/>
          <w:tab w:val="left" w:pos="6379"/>
          <w:tab w:val="left" w:pos="7904"/>
        </w:tabs>
      </w:pPr>
      <w:r w:rsidRPr="00E276D2">
        <w:rPr>
          <w:sz w:val="24"/>
          <w:szCs w:val="24"/>
        </w:rPr>
        <w:t xml:space="preserve">Communities is working in partnership with private enterprise and Community Housing Organisations to deliver innovative housing options and targeted responses under the priority. One such initiative is the My Home Project, delivering high quality, architect-designed movable homes on vacant, state government-owned land to house people who have experienced homelessness. Set to for completion in late 2022, the initial My Home project will assist women over 55, who are the fastest-growing cohort experiencing homelessness in Australia. </w:t>
      </w:r>
    </w:p>
    <w:p w14:paraId="09D82FE1" w14:textId="77777777" w:rsidR="00FF690A" w:rsidRPr="00FF690A" w:rsidRDefault="00FF690A" w:rsidP="00FF690A">
      <w:pPr>
        <w:pStyle w:val="NormalBN10pt"/>
        <w:tabs>
          <w:tab w:val="left" w:pos="1101"/>
          <w:tab w:val="left" w:pos="6379"/>
          <w:tab w:val="left" w:pos="7904"/>
        </w:tabs>
        <w:ind w:left="709" w:hanging="349"/>
        <w:rPr>
          <w:b/>
          <w:bCs/>
          <w:sz w:val="24"/>
          <w:szCs w:val="24"/>
        </w:rPr>
      </w:pPr>
    </w:p>
    <w:p w14:paraId="4726BFED" w14:textId="61A768C3" w:rsidR="00FF690A" w:rsidRPr="00997BF9" w:rsidRDefault="00FF690A" w:rsidP="00997BF9">
      <w:pPr>
        <w:pStyle w:val="NormalBN10pt"/>
        <w:numPr>
          <w:ilvl w:val="0"/>
          <w:numId w:val="11"/>
        </w:numPr>
        <w:tabs>
          <w:tab w:val="left" w:pos="1101"/>
          <w:tab w:val="left" w:pos="6379"/>
          <w:tab w:val="left" w:pos="7904"/>
        </w:tabs>
        <w:spacing w:after="240"/>
        <w:ind w:left="284" w:hanging="349"/>
        <w:rPr>
          <w:b/>
          <w:bCs/>
          <w:sz w:val="24"/>
          <w:szCs w:val="24"/>
        </w:rPr>
      </w:pPr>
      <w:r w:rsidRPr="00FF690A">
        <w:rPr>
          <w:b/>
          <w:bCs/>
          <w:sz w:val="24"/>
          <w:szCs w:val="24"/>
        </w:rPr>
        <w:t xml:space="preserve">What challenges, barriers and forms of discrimination are faced by older persons in fulfilling their right to adequate housing? Please also include any existing legislation, </w:t>
      </w:r>
      <w:proofErr w:type="gramStart"/>
      <w:r w:rsidRPr="00FF690A">
        <w:rPr>
          <w:b/>
          <w:bCs/>
          <w:sz w:val="24"/>
          <w:szCs w:val="24"/>
        </w:rPr>
        <w:t>policy</w:t>
      </w:r>
      <w:proofErr w:type="gramEnd"/>
      <w:r w:rsidRPr="00FF690A">
        <w:rPr>
          <w:b/>
          <w:bCs/>
          <w:sz w:val="24"/>
          <w:szCs w:val="24"/>
        </w:rPr>
        <w:t xml:space="preserve"> or practice. Please also state how it impact</w:t>
      </w:r>
      <w:r w:rsidR="00997BF9">
        <w:rPr>
          <w:b/>
          <w:bCs/>
          <w:sz w:val="24"/>
          <w:szCs w:val="24"/>
        </w:rPr>
        <w:t>s</w:t>
      </w:r>
      <w:r w:rsidRPr="00FF690A">
        <w:rPr>
          <w:b/>
          <w:bCs/>
          <w:sz w:val="24"/>
          <w:szCs w:val="24"/>
        </w:rPr>
        <w:t xml:space="preserve"> older persons’ enjoyment of other human rights.</w:t>
      </w:r>
    </w:p>
    <w:p w14:paraId="18D9C9D3" w14:textId="1FCDD331" w:rsidR="00997BF9" w:rsidRPr="00997BF9" w:rsidRDefault="00997BF9" w:rsidP="00997BF9">
      <w:pPr>
        <w:pStyle w:val="NormalBN10pt"/>
        <w:numPr>
          <w:ilvl w:val="0"/>
          <w:numId w:val="14"/>
        </w:numPr>
        <w:tabs>
          <w:tab w:val="left" w:pos="1101"/>
          <w:tab w:val="left" w:pos="6379"/>
          <w:tab w:val="left" w:pos="7904"/>
        </w:tabs>
        <w:rPr>
          <w:sz w:val="24"/>
          <w:szCs w:val="24"/>
        </w:rPr>
      </w:pPr>
      <w:r w:rsidRPr="00997BF9">
        <w:rPr>
          <w:sz w:val="24"/>
          <w:szCs w:val="24"/>
        </w:rPr>
        <w:t>With more people living longer, many will experience higher rates of chronic conditions and will require a greater level of care and support.</w:t>
      </w:r>
      <w:r w:rsidRPr="00873A69">
        <w:rPr>
          <w:sz w:val="24"/>
          <w:szCs w:val="24"/>
          <w:vertAlign w:val="superscript"/>
        </w:rPr>
        <w:endnoteReference w:id="2"/>
      </w:r>
      <w:r w:rsidRPr="00997BF9">
        <w:rPr>
          <w:sz w:val="24"/>
          <w:szCs w:val="24"/>
        </w:rPr>
        <w:t xml:space="preserve"> At the same time, a growing number of older people do not own their own home or are reaching retirement age with a mortgage. </w:t>
      </w:r>
      <w:r w:rsidR="00873A69" w:rsidRPr="00997BF9">
        <w:rPr>
          <w:sz w:val="24"/>
          <w:szCs w:val="24"/>
        </w:rPr>
        <w:t>Between 2006 and 2016, the number of people aged 55 to 64 with a mortgage increased nearly 80 per cent to over 95,000.</w:t>
      </w:r>
    </w:p>
    <w:p w14:paraId="76207313" w14:textId="77777777" w:rsidR="00997BF9" w:rsidRPr="00997BF9" w:rsidRDefault="00997BF9" w:rsidP="00997BF9">
      <w:pPr>
        <w:pStyle w:val="NormalBN10pt"/>
        <w:numPr>
          <w:ilvl w:val="0"/>
          <w:numId w:val="14"/>
        </w:numPr>
        <w:tabs>
          <w:tab w:val="left" w:pos="1101"/>
          <w:tab w:val="left" w:pos="6379"/>
          <w:tab w:val="left" w:pos="7904"/>
        </w:tabs>
        <w:rPr>
          <w:sz w:val="24"/>
          <w:szCs w:val="24"/>
        </w:rPr>
      </w:pPr>
      <w:r w:rsidRPr="00997BF9">
        <w:rPr>
          <w:sz w:val="24"/>
          <w:szCs w:val="24"/>
        </w:rPr>
        <w:t>Australia’s Age Pension settings assume most people will own their own home after retirement. With pension rates not keeping pace with rising housing costs, the private market is struggling to respond. This is creating increased demand for affordable homes that can support ageing in place.</w:t>
      </w:r>
    </w:p>
    <w:p w14:paraId="55EB8E6C" w14:textId="66819EED" w:rsidR="00997BF9" w:rsidRDefault="00997BF9" w:rsidP="00997BF9">
      <w:pPr>
        <w:pStyle w:val="NormalBN10pt"/>
        <w:numPr>
          <w:ilvl w:val="0"/>
          <w:numId w:val="14"/>
        </w:numPr>
        <w:tabs>
          <w:tab w:val="left" w:pos="1101"/>
          <w:tab w:val="left" w:pos="6379"/>
          <w:tab w:val="left" w:pos="7904"/>
        </w:tabs>
        <w:rPr>
          <w:sz w:val="24"/>
          <w:szCs w:val="24"/>
        </w:rPr>
      </w:pPr>
      <w:r w:rsidRPr="00997BF9">
        <w:rPr>
          <w:sz w:val="24"/>
          <w:szCs w:val="24"/>
        </w:rPr>
        <w:t xml:space="preserve">People’s housing needs change with age. While housing affordability affects everyone, older people are especially impacted because of their reduced earning and borrowing capacity and their specific housing needs. </w:t>
      </w:r>
    </w:p>
    <w:p w14:paraId="7102FC09" w14:textId="4DB49823" w:rsidR="00997BF9" w:rsidRPr="00C1281A" w:rsidRDefault="00997BF9" w:rsidP="00C1281A">
      <w:pPr>
        <w:pStyle w:val="NormalBN10pt"/>
        <w:numPr>
          <w:ilvl w:val="0"/>
          <w:numId w:val="14"/>
        </w:numPr>
        <w:tabs>
          <w:tab w:val="left" w:pos="1101"/>
          <w:tab w:val="left" w:pos="6379"/>
          <w:tab w:val="left" w:pos="7904"/>
        </w:tabs>
        <w:rPr>
          <w:sz w:val="24"/>
          <w:szCs w:val="24"/>
        </w:rPr>
      </w:pPr>
      <w:r w:rsidRPr="00997BF9">
        <w:rPr>
          <w:sz w:val="24"/>
          <w:szCs w:val="24"/>
        </w:rPr>
        <w:lastRenderedPageBreak/>
        <w:t>Many older people have insufficient superannuation and housing assets to meet their housing needs. A 2016 WA household survey found nearly half of older households could not afford an entry level apartment ($345,000).</w:t>
      </w:r>
      <w:r w:rsidR="00C1281A">
        <w:rPr>
          <w:rStyle w:val="EndnoteReference"/>
          <w:sz w:val="24"/>
          <w:szCs w:val="24"/>
        </w:rPr>
        <w:endnoteReference w:id="3"/>
      </w:r>
      <w:r w:rsidRPr="00997BF9">
        <w:rPr>
          <w:sz w:val="24"/>
          <w:szCs w:val="24"/>
        </w:rPr>
        <w:t xml:space="preserve">  </w:t>
      </w:r>
    </w:p>
    <w:p w14:paraId="02A1B3B6" w14:textId="77777777" w:rsidR="00997BF9" w:rsidRPr="00FF690A" w:rsidRDefault="00997BF9" w:rsidP="00FF690A">
      <w:pPr>
        <w:pStyle w:val="NormalBN10pt"/>
        <w:tabs>
          <w:tab w:val="left" w:pos="1101"/>
          <w:tab w:val="left" w:pos="6379"/>
          <w:tab w:val="left" w:pos="7904"/>
        </w:tabs>
        <w:ind w:left="709" w:hanging="349"/>
        <w:rPr>
          <w:b/>
          <w:bCs/>
          <w:sz w:val="24"/>
          <w:szCs w:val="24"/>
        </w:rPr>
      </w:pPr>
    </w:p>
    <w:p w14:paraId="349DBEB1" w14:textId="12B91CD7" w:rsidR="00FF690A" w:rsidRPr="00FF690A" w:rsidRDefault="00FF690A" w:rsidP="00997BF9">
      <w:pPr>
        <w:pStyle w:val="NormalBN10pt"/>
        <w:numPr>
          <w:ilvl w:val="0"/>
          <w:numId w:val="11"/>
        </w:numPr>
        <w:tabs>
          <w:tab w:val="left" w:pos="1101"/>
          <w:tab w:val="left" w:pos="6379"/>
          <w:tab w:val="left" w:pos="7904"/>
        </w:tabs>
        <w:spacing w:after="240"/>
        <w:ind w:left="284" w:hanging="349"/>
        <w:rPr>
          <w:b/>
          <w:bCs/>
          <w:sz w:val="24"/>
          <w:szCs w:val="24"/>
        </w:rPr>
      </w:pPr>
      <w:r w:rsidRPr="00FF690A">
        <w:rPr>
          <w:b/>
          <w:bCs/>
          <w:sz w:val="24"/>
          <w:szCs w:val="24"/>
        </w:rPr>
        <w:t xml:space="preserve">How do other factors (i.e., gender, sex, race, ethnicity, indigenous identity, disability, sexual orientation, gender identity, religion, social status, place of origin and immigration status) intersect and impact the enjoyment of older persons’ right to adequate housing? </w:t>
      </w:r>
    </w:p>
    <w:p w14:paraId="184CABD9" w14:textId="55551444" w:rsidR="00997BF9" w:rsidRPr="00997BF9" w:rsidRDefault="00997BF9" w:rsidP="00997BF9">
      <w:pPr>
        <w:pStyle w:val="NormalBN10pt"/>
        <w:numPr>
          <w:ilvl w:val="0"/>
          <w:numId w:val="14"/>
        </w:numPr>
        <w:tabs>
          <w:tab w:val="left" w:pos="1101"/>
          <w:tab w:val="left" w:pos="6379"/>
          <w:tab w:val="left" w:pos="7904"/>
        </w:tabs>
        <w:rPr>
          <w:sz w:val="24"/>
          <w:szCs w:val="24"/>
        </w:rPr>
      </w:pPr>
      <w:r w:rsidRPr="00997BF9">
        <w:rPr>
          <w:sz w:val="24"/>
          <w:szCs w:val="24"/>
        </w:rPr>
        <w:t xml:space="preserve">In 2016, 45 per cent of private renters aged 65 or over were experiencing housing stress.  </w:t>
      </w:r>
    </w:p>
    <w:p w14:paraId="506956EF" w14:textId="1BE00166" w:rsidR="00997BF9" w:rsidRPr="00997BF9" w:rsidRDefault="00997BF9" w:rsidP="00997BF9">
      <w:pPr>
        <w:pStyle w:val="NormalBN10pt"/>
        <w:numPr>
          <w:ilvl w:val="0"/>
          <w:numId w:val="14"/>
        </w:numPr>
        <w:tabs>
          <w:tab w:val="left" w:pos="1101"/>
          <w:tab w:val="left" w:pos="6379"/>
          <w:tab w:val="left" w:pos="7904"/>
        </w:tabs>
        <w:rPr>
          <w:sz w:val="24"/>
          <w:szCs w:val="24"/>
        </w:rPr>
      </w:pPr>
      <w:r w:rsidRPr="00997BF9">
        <w:rPr>
          <w:sz w:val="24"/>
          <w:szCs w:val="24"/>
        </w:rPr>
        <w:t xml:space="preserve">The number of homeless older people aged 55 to 74 is increasing. Between 2011 and 2016, the number of homeless women aged 65 to 74 increased nearly 27 per cent (more than any other age group).   </w:t>
      </w:r>
    </w:p>
    <w:p w14:paraId="7438E404" w14:textId="3D38EAA8" w:rsidR="00997BF9" w:rsidRPr="00997BF9" w:rsidRDefault="00997BF9" w:rsidP="00997BF9">
      <w:pPr>
        <w:pStyle w:val="NormalBN10pt"/>
        <w:numPr>
          <w:ilvl w:val="0"/>
          <w:numId w:val="14"/>
        </w:numPr>
        <w:tabs>
          <w:tab w:val="left" w:pos="1101"/>
          <w:tab w:val="left" w:pos="6379"/>
          <w:tab w:val="left" w:pos="7904"/>
        </w:tabs>
        <w:rPr>
          <w:sz w:val="24"/>
          <w:szCs w:val="24"/>
        </w:rPr>
      </w:pPr>
      <w:r w:rsidRPr="00997BF9">
        <w:rPr>
          <w:sz w:val="24"/>
          <w:szCs w:val="24"/>
        </w:rPr>
        <w:t xml:space="preserve">Cost of living pressures are hitting low-income households the hardest. Since 2012, the cost of living for pensioners has increased by 12 per cent. </w:t>
      </w:r>
    </w:p>
    <w:p w14:paraId="45905B73" w14:textId="513BE399" w:rsidR="00997BF9" w:rsidRDefault="00997BF9" w:rsidP="00997BF9">
      <w:pPr>
        <w:pStyle w:val="NormalBN10pt"/>
        <w:numPr>
          <w:ilvl w:val="0"/>
          <w:numId w:val="14"/>
        </w:numPr>
        <w:tabs>
          <w:tab w:val="left" w:pos="1101"/>
          <w:tab w:val="left" w:pos="6379"/>
          <w:tab w:val="left" w:pos="7904"/>
        </w:tabs>
        <w:rPr>
          <w:sz w:val="24"/>
          <w:szCs w:val="24"/>
        </w:rPr>
      </w:pPr>
      <w:r w:rsidRPr="00997BF9">
        <w:rPr>
          <w:sz w:val="24"/>
          <w:szCs w:val="24"/>
        </w:rPr>
        <w:t>Older people aged 65 or over make up 34 per cent of main tenants in public housing.  With the ageing population, demand will continue to outstrip supply. Social housing alone is not a sustainable response.</w:t>
      </w:r>
    </w:p>
    <w:p w14:paraId="2FCE5F68" w14:textId="29AE4597" w:rsidR="00997BF9" w:rsidRPr="00997BF9" w:rsidRDefault="00997BF9" w:rsidP="00997BF9">
      <w:pPr>
        <w:pStyle w:val="NormalBN10pt"/>
        <w:numPr>
          <w:ilvl w:val="0"/>
          <w:numId w:val="14"/>
        </w:numPr>
        <w:tabs>
          <w:tab w:val="left" w:pos="1101"/>
          <w:tab w:val="left" w:pos="6379"/>
          <w:tab w:val="left" w:pos="7904"/>
        </w:tabs>
        <w:rPr>
          <w:sz w:val="24"/>
          <w:szCs w:val="24"/>
        </w:rPr>
      </w:pPr>
      <w:r w:rsidRPr="00997BF9">
        <w:rPr>
          <w:sz w:val="24"/>
          <w:szCs w:val="24"/>
        </w:rPr>
        <w:t xml:space="preserve">Older single women are more likely to be renting than couples or men and generally have lower levels of savings and superannuation. </w:t>
      </w:r>
    </w:p>
    <w:p w14:paraId="1B2ED3FA" w14:textId="77777777" w:rsidR="00997BF9" w:rsidRPr="00997BF9" w:rsidRDefault="00997BF9" w:rsidP="00997BF9">
      <w:pPr>
        <w:pStyle w:val="NormalBN10pt"/>
        <w:numPr>
          <w:ilvl w:val="0"/>
          <w:numId w:val="14"/>
        </w:numPr>
        <w:tabs>
          <w:tab w:val="left" w:pos="1101"/>
          <w:tab w:val="left" w:pos="6379"/>
          <w:tab w:val="left" w:pos="7904"/>
        </w:tabs>
        <w:rPr>
          <w:sz w:val="24"/>
          <w:szCs w:val="24"/>
        </w:rPr>
      </w:pPr>
      <w:r w:rsidRPr="00997BF9">
        <w:rPr>
          <w:sz w:val="24"/>
          <w:szCs w:val="24"/>
        </w:rPr>
        <w:t>Indigenous people are less likely to own their own home. More than half of those 50 or over are renting.  Many who want to remain on country struggle due to limited housing and support.</w:t>
      </w:r>
    </w:p>
    <w:p w14:paraId="6E86E453" w14:textId="77777777" w:rsidR="00997BF9" w:rsidRPr="00997BF9" w:rsidRDefault="00997BF9" w:rsidP="00997BF9">
      <w:pPr>
        <w:pStyle w:val="NormalBN10pt"/>
        <w:numPr>
          <w:ilvl w:val="0"/>
          <w:numId w:val="14"/>
        </w:numPr>
        <w:tabs>
          <w:tab w:val="left" w:pos="1101"/>
          <w:tab w:val="left" w:pos="6379"/>
          <w:tab w:val="left" w:pos="7904"/>
        </w:tabs>
        <w:rPr>
          <w:sz w:val="24"/>
          <w:szCs w:val="24"/>
        </w:rPr>
      </w:pPr>
      <w:r w:rsidRPr="00997BF9">
        <w:rPr>
          <w:sz w:val="24"/>
          <w:szCs w:val="24"/>
        </w:rPr>
        <w:t xml:space="preserve">Many older people in regional communities find it hard to age in place due to a lack of appropriate homes and services. Lower house prices in some regions mean that people who need to relocate from their community may not be able to afford to do so, even if they own their home outright.  </w:t>
      </w:r>
    </w:p>
    <w:p w14:paraId="01974A57" w14:textId="3E7AC3B3" w:rsidR="00997BF9" w:rsidRPr="00777615" w:rsidRDefault="00997BF9" w:rsidP="00777615">
      <w:pPr>
        <w:pStyle w:val="NormalBN10pt"/>
        <w:numPr>
          <w:ilvl w:val="0"/>
          <w:numId w:val="14"/>
        </w:numPr>
        <w:tabs>
          <w:tab w:val="left" w:pos="1101"/>
          <w:tab w:val="left" w:pos="6379"/>
          <w:tab w:val="left" w:pos="7904"/>
        </w:tabs>
        <w:rPr>
          <w:sz w:val="24"/>
          <w:szCs w:val="24"/>
        </w:rPr>
      </w:pPr>
      <w:r w:rsidRPr="00997BF9">
        <w:rPr>
          <w:sz w:val="24"/>
          <w:szCs w:val="24"/>
        </w:rPr>
        <w:t>Older people who are dependent on others are more vulnerable to financial abuse and homelessness, especially those who have transferred assets to family in return for care.</w:t>
      </w:r>
      <w:r w:rsidR="001145C8">
        <w:rPr>
          <w:sz w:val="24"/>
          <w:szCs w:val="24"/>
        </w:rPr>
        <w:t xml:space="preserve"> </w:t>
      </w:r>
      <w:r w:rsidRPr="00997BF9">
        <w:rPr>
          <w:sz w:val="24"/>
          <w:szCs w:val="24"/>
        </w:rPr>
        <w:t>Vulnerability may be heightened among people from culturally and linguistically diverse backgrounds due to cultural expectations, social isolation, language barriers and lack of understanding of their legal rights.</w:t>
      </w:r>
    </w:p>
    <w:p w14:paraId="22A94CBE" w14:textId="77777777" w:rsidR="00FF690A" w:rsidRPr="00FF690A" w:rsidRDefault="00FF690A" w:rsidP="00FF690A">
      <w:pPr>
        <w:pStyle w:val="NormalBN10pt"/>
        <w:tabs>
          <w:tab w:val="left" w:pos="1101"/>
          <w:tab w:val="left" w:pos="6379"/>
          <w:tab w:val="left" w:pos="7904"/>
        </w:tabs>
        <w:ind w:left="709" w:hanging="349"/>
        <w:rPr>
          <w:b/>
          <w:bCs/>
          <w:sz w:val="24"/>
          <w:szCs w:val="24"/>
        </w:rPr>
      </w:pPr>
    </w:p>
    <w:p w14:paraId="2D473462" w14:textId="48477EBF" w:rsidR="00777615" w:rsidRPr="00777615" w:rsidRDefault="00FF690A" w:rsidP="00777615">
      <w:pPr>
        <w:pStyle w:val="NormalBN10pt"/>
        <w:numPr>
          <w:ilvl w:val="0"/>
          <w:numId w:val="11"/>
        </w:numPr>
        <w:tabs>
          <w:tab w:val="left" w:pos="1101"/>
          <w:tab w:val="left" w:pos="6379"/>
          <w:tab w:val="left" w:pos="7904"/>
        </w:tabs>
        <w:spacing w:after="240"/>
        <w:ind w:left="284" w:hanging="349"/>
        <w:rPr>
          <w:b/>
          <w:bCs/>
          <w:sz w:val="24"/>
          <w:szCs w:val="24"/>
        </w:rPr>
      </w:pPr>
      <w:r w:rsidRPr="00FF690A">
        <w:rPr>
          <w:b/>
          <w:bCs/>
          <w:sz w:val="24"/>
          <w:szCs w:val="24"/>
        </w:rPr>
        <w:t xml:space="preserve">What impact has the COVID-19 pandemic </w:t>
      </w:r>
      <w:r w:rsidR="00F33C58">
        <w:rPr>
          <w:b/>
          <w:bCs/>
          <w:sz w:val="24"/>
          <w:szCs w:val="24"/>
        </w:rPr>
        <w:t xml:space="preserve">had </w:t>
      </w:r>
      <w:r w:rsidRPr="00FF690A">
        <w:rPr>
          <w:b/>
          <w:bCs/>
          <w:sz w:val="24"/>
          <w:szCs w:val="24"/>
        </w:rPr>
        <w:t>on older persons’ right to adequate housing in your country (e.g., has the pandemic caused any policy shift away from institutions and more emphasis on community supports)? What measures have been taken to minimize its impact?</w:t>
      </w:r>
    </w:p>
    <w:p w14:paraId="10CC0D70" w14:textId="77777777" w:rsidR="00777615" w:rsidRPr="00777615" w:rsidRDefault="00777615" w:rsidP="00777615">
      <w:pPr>
        <w:pStyle w:val="NormalBN10pt"/>
        <w:numPr>
          <w:ilvl w:val="0"/>
          <w:numId w:val="14"/>
        </w:numPr>
        <w:tabs>
          <w:tab w:val="left" w:pos="1101"/>
          <w:tab w:val="left" w:pos="6379"/>
          <w:tab w:val="left" w:pos="7904"/>
        </w:tabs>
        <w:rPr>
          <w:sz w:val="24"/>
          <w:szCs w:val="24"/>
        </w:rPr>
      </w:pPr>
      <w:r w:rsidRPr="00777615">
        <w:rPr>
          <w:sz w:val="24"/>
          <w:szCs w:val="24"/>
        </w:rPr>
        <w:t xml:space="preserve">Alongside the physical health impacts of contracting the disease itself, other measures that have been put in place to stop the spread of COVID-19 have had a substantial effect on the mental health and wellbeing of older people. </w:t>
      </w:r>
    </w:p>
    <w:p w14:paraId="5E6D9904" w14:textId="77777777" w:rsidR="00777615" w:rsidRPr="00777615" w:rsidRDefault="00777615" w:rsidP="00777615">
      <w:pPr>
        <w:pStyle w:val="NormalBN10pt"/>
        <w:numPr>
          <w:ilvl w:val="0"/>
          <w:numId w:val="14"/>
        </w:numPr>
        <w:tabs>
          <w:tab w:val="left" w:pos="1101"/>
          <w:tab w:val="left" w:pos="6379"/>
          <w:tab w:val="left" w:pos="7904"/>
        </w:tabs>
        <w:rPr>
          <w:sz w:val="24"/>
          <w:szCs w:val="24"/>
        </w:rPr>
      </w:pPr>
      <w:r w:rsidRPr="00777615">
        <w:rPr>
          <w:sz w:val="24"/>
          <w:szCs w:val="24"/>
        </w:rPr>
        <w:t xml:space="preserve">These include the restriction of visitors to residential aged care facilities and other self-isolation measures. </w:t>
      </w:r>
    </w:p>
    <w:p w14:paraId="7EDC1A33" w14:textId="7014D2E0" w:rsidR="00FF690A" w:rsidRDefault="00777615" w:rsidP="00777615">
      <w:pPr>
        <w:pStyle w:val="NormalBN10pt"/>
        <w:numPr>
          <w:ilvl w:val="0"/>
          <w:numId w:val="14"/>
        </w:numPr>
        <w:tabs>
          <w:tab w:val="left" w:pos="1101"/>
          <w:tab w:val="left" w:pos="6379"/>
          <w:tab w:val="left" w:pos="7904"/>
        </w:tabs>
        <w:rPr>
          <w:sz w:val="24"/>
          <w:szCs w:val="24"/>
        </w:rPr>
      </w:pPr>
      <w:r w:rsidRPr="00777615">
        <w:rPr>
          <w:sz w:val="24"/>
          <w:szCs w:val="24"/>
        </w:rPr>
        <w:t>Social isolation of the older person, as well as stress and financial pressures on behalf of perpetrators, are some of the drivers of elder abuse in the community. As more people are at home, and more people are facing financial pressure, there is a risk of increased levels of elder abuse.</w:t>
      </w:r>
      <w:r w:rsidR="00D617B6">
        <w:rPr>
          <w:rStyle w:val="EndnoteReference"/>
          <w:sz w:val="24"/>
          <w:szCs w:val="24"/>
        </w:rPr>
        <w:endnoteReference w:id="4"/>
      </w:r>
    </w:p>
    <w:p w14:paraId="0036204F" w14:textId="79D64A76" w:rsidR="009610FD" w:rsidRDefault="00D617B6" w:rsidP="00C1281A">
      <w:pPr>
        <w:pStyle w:val="NormalBN10pt"/>
        <w:numPr>
          <w:ilvl w:val="0"/>
          <w:numId w:val="14"/>
        </w:numPr>
        <w:tabs>
          <w:tab w:val="left" w:pos="1101"/>
          <w:tab w:val="left" w:pos="6379"/>
          <w:tab w:val="left" w:pos="7904"/>
        </w:tabs>
        <w:rPr>
          <w:sz w:val="24"/>
          <w:szCs w:val="24"/>
        </w:rPr>
      </w:pPr>
      <w:r>
        <w:rPr>
          <w:sz w:val="24"/>
          <w:szCs w:val="24"/>
        </w:rPr>
        <w:t>Response</w:t>
      </w:r>
      <w:r w:rsidR="00F33C58">
        <w:rPr>
          <w:sz w:val="24"/>
          <w:szCs w:val="24"/>
        </w:rPr>
        <w:t>s</w:t>
      </w:r>
      <w:r>
        <w:rPr>
          <w:sz w:val="24"/>
          <w:szCs w:val="24"/>
        </w:rPr>
        <w:t xml:space="preserve"> vary across Australia according to local policy settings, COVID </w:t>
      </w:r>
      <w:r w:rsidR="009610FD">
        <w:rPr>
          <w:sz w:val="24"/>
          <w:szCs w:val="24"/>
        </w:rPr>
        <w:t>conditions and other economic and social factors.</w:t>
      </w:r>
    </w:p>
    <w:p w14:paraId="629F52F3" w14:textId="346DC1B9" w:rsidR="00C1281A" w:rsidRPr="00C1281A" w:rsidRDefault="00C1281A" w:rsidP="00C1281A">
      <w:pPr>
        <w:pStyle w:val="NormalBN10pt"/>
        <w:numPr>
          <w:ilvl w:val="0"/>
          <w:numId w:val="14"/>
        </w:numPr>
        <w:tabs>
          <w:tab w:val="left" w:pos="1101"/>
          <w:tab w:val="left" w:pos="6379"/>
          <w:tab w:val="left" w:pos="7904"/>
        </w:tabs>
        <w:rPr>
          <w:sz w:val="24"/>
          <w:szCs w:val="24"/>
        </w:rPr>
      </w:pPr>
      <w:r>
        <w:rPr>
          <w:sz w:val="24"/>
          <w:szCs w:val="24"/>
        </w:rPr>
        <w:lastRenderedPageBreak/>
        <w:t xml:space="preserve">Information on the most significant WA based policy response please see: </w:t>
      </w:r>
      <w:hyperlink r:id="rId15" w:history="1">
        <w:r w:rsidRPr="00E0257B">
          <w:rPr>
            <w:rStyle w:val="Hyperlink"/>
            <w:sz w:val="24"/>
            <w:szCs w:val="24"/>
          </w:rPr>
          <w:t>https://www.commerce.wa.gov.au/consumer-protection/residential-tenancies-covid-19-response</w:t>
        </w:r>
      </w:hyperlink>
      <w:r>
        <w:rPr>
          <w:sz w:val="24"/>
          <w:szCs w:val="24"/>
        </w:rPr>
        <w:t xml:space="preserve"> </w:t>
      </w:r>
    </w:p>
    <w:p w14:paraId="752296D6" w14:textId="77777777" w:rsidR="00777615" w:rsidRPr="00777615" w:rsidRDefault="00777615" w:rsidP="00777615">
      <w:pPr>
        <w:pStyle w:val="NormalBN10pt"/>
        <w:tabs>
          <w:tab w:val="left" w:pos="1101"/>
          <w:tab w:val="left" w:pos="6379"/>
          <w:tab w:val="left" w:pos="7904"/>
        </w:tabs>
        <w:ind w:left="720"/>
        <w:rPr>
          <w:sz w:val="24"/>
          <w:szCs w:val="24"/>
        </w:rPr>
      </w:pPr>
    </w:p>
    <w:p w14:paraId="5CE62590" w14:textId="1061DB84" w:rsidR="00FF690A" w:rsidRDefault="00FF690A" w:rsidP="005C56F7">
      <w:pPr>
        <w:pStyle w:val="NormalBN10pt"/>
        <w:numPr>
          <w:ilvl w:val="0"/>
          <w:numId w:val="11"/>
        </w:numPr>
        <w:tabs>
          <w:tab w:val="left" w:pos="1101"/>
          <w:tab w:val="left" w:pos="6379"/>
          <w:tab w:val="left" w:pos="7904"/>
        </w:tabs>
        <w:ind w:left="284" w:hanging="349"/>
        <w:rPr>
          <w:b/>
          <w:bCs/>
          <w:sz w:val="24"/>
          <w:szCs w:val="24"/>
        </w:rPr>
      </w:pPr>
      <w:r w:rsidRPr="00FF690A">
        <w:rPr>
          <w:b/>
          <w:bCs/>
          <w:sz w:val="24"/>
          <w:szCs w:val="24"/>
        </w:rPr>
        <w:t xml:space="preserve">What alternative housing strategies for older persons, other than care homes and state institutions, exist in your country? What policies/programmes are in place to enable older persons to live independently in their communities as they age? Please provide detailed information. </w:t>
      </w:r>
    </w:p>
    <w:p w14:paraId="152F0663" w14:textId="4814B69E" w:rsidR="00BA4BAE" w:rsidRPr="00C1281A" w:rsidRDefault="00BA4BAE" w:rsidP="00BA4BAE">
      <w:pPr>
        <w:pStyle w:val="NormalBN10pt"/>
        <w:tabs>
          <w:tab w:val="left" w:pos="1101"/>
          <w:tab w:val="left" w:pos="6379"/>
          <w:tab w:val="left" w:pos="7904"/>
        </w:tabs>
        <w:rPr>
          <w:b/>
          <w:bCs/>
          <w:sz w:val="24"/>
          <w:szCs w:val="24"/>
        </w:rPr>
      </w:pPr>
    </w:p>
    <w:p w14:paraId="5DAE9D25" w14:textId="57149DED" w:rsidR="00BA4BAE" w:rsidRPr="00BA4BAE" w:rsidRDefault="00C1281A" w:rsidP="00BA4BAE">
      <w:pPr>
        <w:pStyle w:val="NormalBN10pt"/>
        <w:numPr>
          <w:ilvl w:val="0"/>
          <w:numId w:val="17"/>
        </w:numPr>
        <w:tabs>
          <w:tab w:val="left" w:pos="1101"/>
          <w:tab w:val="left" w:pos="6379"/>
          <w:tab w:val="left" w:pos="7904"/>
        </w:tabs>
        <w:rPr>
          <w:sz w:val="24"/>
          <w:szCs w:val="24"/>
        </w:rPr>
      </w:pPr>
      <w:r w:rsidRPr="00C1281A">
        <w:rPr>
          <w:sz w:val="24"/>
          <w:szCs w:val="24"/>
        </w:rPr>
        <w:t>Please see</w:t>
      </w:r>
      <w:r>
        <w:t xml:space="preserve">: </w:t>
      </w:r>
      <w:hyperlink r:id="rId16" w:history="1">
        <w:r w:rsidR="00BA4BAE" w:rsidRPr="00BA4BAE">
          <w:rPr>
            <w:rStyle w:val="Hyperlink"/>
            <w:sz w:val="24"/>
            <w:szCs w:val="24"/>
          </w:rPr>
          <w:t>Commonwealth Home Support Programme (CHSP) | My Aged Care</w:t>
        </w:r>
      </w:hyperlink>
    </w:p>
    <w:p w14:paraId="043BFC14" w14:textId="77777777" w:rsidR="00FF690A" w:rsidRPr="00FF690A" w:rsidRDefault="00FF690A" w:rsidP="00FF690A">
      <w:pPr>
        <w:pStyle w:val="NormalBN10pt"/>
        <w:tabs>
          <w:tab w:val="left" w:pos="1101"/>
          <w:tab w:val="left" w:pos="6379"/>
          <w:tab w:val="left" w:pos="7904"/>
        </w:tabs>
        <w:ind w:left="709" w:hanging="349"/>
        <w:rPr>
          <w:b/>
          <w:bCs/>
          <w:sz w:val="24"/>
          <w:szCs w:val="24"/>
        </w:rPr>
      </w:pPr>
    </w:p>
    <w:p w14:paraId="0C423AEC" w14:textId="1A991DE8" w:rsidR="00FF690A" w:rsidRDefault="00FF690A" w:rsidP="005C56F7">
      <w:pPr>
        <w:pStyle w:val="NormalBN10pt"/>
        <w:numPr>
          <w:ilvl w:val="0"/>
          <w:numId w:val="11"/>
        </w:numPr>
        <w:tabs>
          <w:tab w:val="left" w:pos="1101"/>
          <w:tab w:val="left" w:pos="6379"/>
          <w:tab w:val="left" w:pos="7904"/>
        </w:tabs>
        <w:ind w:left="284" w:hanging="349"/>
        <w:rPr>
          <w:b/>
          <w:bCs/>
          <w:sz w:val="24"/>
          <w:szCs w:val="24"/>
        </w:rPr>
      </w:pPr>
      <w:r w:rsidRPr="00FF690A">
        <w:rPr>
          <w:b/>
          <w:bCs/>
          <w:sz w:val="24"/>
          <w:szCs w:val="24"/>
        </w:rPr>
        <w:t>What are the new and sustainable housing strategies for older persons considering the current concerns of the impacts of climate change?</w:t>
      </w:r>
    </w:p>
    <w:p w14:paraId="7F1CFE5B" w14:textId="1656E84A" w:rsidR="00BA4BAE" w:rsidRDefault="00BA4BAE" w:rsidP="00BA4BAE">
      <w:pPr>
        <w:pStyle w:val="NormalBN10pt"/>
        <w:tabs>
          <w:tab w:val="left" w:pos="1101"/>
          <w:tab w:val="left" w:pos="6379"/>
          <w:tab w:val="left" w:pos="7904"/>
        </w:tabs>
        <w:rPr>
          <w:b/>
          <w:bCs/>
          <w:sz w:val="24"/>
          <w:szCs w:val="24"/>
        </w:rPr>
      </w:pPr>
    </w:p>
    <w:p w14:paraId="56D355BD" w14:textId="77777777" w:rsidR="004F294E" w:rsidRDefault="004F294E" w:rsidP="004F294E">
      <w:pPr>
        <w:pStyle w:val="NormalBN10pt"/>
        <w:numPr>
          <w:ilvl w:val="0"/>
          <w:numId w:val="16"/>
        </w:numPr>
        <w:tabs>
          <w:tab w:val="left" w:pos="1101"/>
          <w:tab w:val="left" w:pos="6379"/>
          <w:tab w:val="left" w:pos="7904"/>
        </w:tabs>
        <w:rPr>
          <w:sz w:val="24"/>
          <w:szCs w:val="24"/>
        </w:rPr>
      </w:pPr>
      <w:r>
        <w:rPr>
          <w:sz w:val="24"/>
          <w:szCs w:val="24"/>
        </w:rPr>
        <w:t>Department of Communities, along with all WA Government Departments, are currently formulating actions that adapt and/or mitigate the impacts of climate change</w:t>
      </w:r>
      <w:r w:rsidRPr="00BA4BAE">
        <w:rPr>
          <w:sz w:val="24"/>
          <w:szCs w:val="24"/>
        </w:rPr>
        <w:t>.</w:t>
      </w:r>
    </w:p>
    <w:p w14:paraId="048D1DB0" w14:textId="77777777" w:rsidR="004F294E" w:rsidRDefault="004F294E" w:rsidP="004F294E">
      <w:pPr>
        <w:pStyle w:val="NormalBN10pt"/>
        <w:numPr>
          <w:ilvl w:val="0"/>
          <w:numId w:val="16"/>
        </w:numPr>
        <w:tabs>
          <w:tab w:val="left" w:pos="1101"/>
          <w:tab w:val="left" w:pos="6379"/>
          <w:tab w:val="left" w:pos="7904"/>
        </w:tabs>
        <w:rPr>
          <w:sz w:val="24"/>
          <w:szCs w:val="24"/>
        </w:rPr>
      </w:pPr>
      <w:r>
        <w:rPr>
          <w:sz w:val="24"/>
          <w:szCs w:val="24"/>
        </w:rPr>
        <w:t>This includes determining what actions are required in differing regions to reduce distress due to temperature extremes.</w:t>
      </w:r>
    </w:p>
    <w:p w14:paraId="34B89D3D" w14:textId="77777777" w:rsidR="004F294E" w:rsidRDefault="004F294E" w:rsidP="004F294E">
      <w:pPr>
        <w:pStyle w:val="NormalBN10pt"/>
        <w:numPr>
          <w:ilvl w:val="0"/>
          <w:numId w:val="16"/>
        </w:numPr>
        <w:tabs>
          <w:tab w:val="left" w:pos="1101"/>
          <w:tab w:val="left" w:pos="6379"/>
          <w:tab w:val="left" w:pos="7904"/>
        </w:tabs>
        <w:rPr>
          <w:sz w:val="24"/>
          <w:szCs w:val="24"/>
        </w:rPr>
      </w:pPr>
      <w:r>
        <w:rPr>
          <w:sz w:val="24"/>
          <w:szCs w:val="24"/>
        </w:rPr>
        <w:t>The Department of Communities is preparing a Climate Action and Sustainability Strategy and Emissions Reduction Plan to provide a framework for provide resilient and sustainable public housing, including for older persons.</w:t>
      </w:r>
    </w:p>
    <w:p w14:paraId="2974FEC2" w14:textId="77777777" w:rsidR="004F294E" w:rsidRPr="00BA4BAE" w:rsidRDefault="004F294E" w:rsidP="004F294E">
      <w:pPr>
        <w:pStyle w:val="NormalBN10pt"/>
        <w:numPr>
          <w:ilvl w:val="0"/>
          <w:numId w:val="16"/>
        </w:numPr>
        <w:tabs>
          <w:tab w:val="left" w:pos="1101"/>
          <w:tab w:val="left" w:pos="6379"/>
          <w:tab w:val="left" w:pos="7904"/>
        </w:tabs>
        <w:rPr>
          <w:sz w:val="24"/>
          <w:szCs w:val="24"/>
        </w:rPr>
      </w:pPr>
      <w:r>
        <w:rPr>
          <w:sz w:val="24"/>
          <w:szCs w:val="24"/>
        </w:rPr>
        <w:t>Communities is collaborating with the Federal Government and other State Governments to trial a rating of rental properties for thermal performance under the Trajectory for Low Energy Buildings.</w:t>
      </w:r>
    </w:p>
    <w:p w14:paraId="63DB374A" w14:textId="77777777" w:rsidR="00FF690A" w:rsidRPr="00FF690A" w:rsidRDefault="00FF690A" w:rsidP="00FF690A">
      <w:pPr>
        <w:pStyle w:val="NormalBN10pt"/>
        <w:tabs>
          <w:tab w:val="left" w:pos="1101"/>
          <w:tab w:val="left" w:pos="6379"/>
          <w:tab w:val="left" w:pos="7904"/>
        </w:tabs>
        <w:ind w:left="709" w:hanging="349"/>
        <w:rPr>
          <w:b/>
          <w:bCs/>
          <w:sz w:val="24"/>
          <w:szCs w:val="24"/>
        </w:rPr>
      </w:pPr>
    </w:p>
    <w:p w14:paraId="6BE4FDA1" w14:textId="1D4B7079" w:rsidR="00FF690A" w:rsidRDefault="00FF690A" w:rsidP="00BA4BAE">
      <w:pPr>
        <w:pStyle w:val="NormalBN10pt"/>
        <w:numPr>
          <w:ilvl w:val="0"/>
          <w:numId w:val="11"/>
        </w:numPr>
        <w:tabs>
          <w:tab w:val="left" w:pos="1101"/>
          <w:tab w:val="left" w:pos="6379"/>
          <w:tab w:val="left" w:pos="7904"/>
        </w:tabs>
        <w:spacing w:after="240"/>
        <w:ind w:left="284" w:hanging="349"/>
        <w:rPr>
          <w:b/>
          <w:bCs/>
          <w:sz w:val="24"/>
          <w:szCs w:val="24"/>
        </w:rPr>
      </w:pPr>
      <w:r w:rsidRPr="00FF690A">
        <w:rPr>
          <w:b/>
          <w:bCs/>
          <w:sz w:val="24"/>
          <w:szCs w:val="24"/>
        </w:rPr>
        <w:t>How does the State fulfil its obligations to ensure older persons’ access justice, and to obtain remedies and reparations, when their right to adequate housing have been violated?</w:t>
      </w:r>
    </w:p>
    <w:p w14:paraId="7226850E" w14:textId="0FDDDB21" w:rsidR="00BA4BAE" w:rsidRPr="00C1281A" w:rsidRDefault="00C1281A" w:rsidP="00BA4BAE">
      <w:pPr>
        <w:pStyle w:val="NormalBN10pt"/>
        <w:numPr>
          <w:ilvl w:val="0"/>
          <w:numId w:val="19"/>
        </w:numPr>
        <w:tabs>
          <w:tab w:val="left" w:pos="1101"/>
          <w:tab w:val="left" w:pos="6379"/>
          <w:tab w:val="left" w:pos="7904"/>
        </w:tabs>
        <w:rPr>
          <w:sz w:val="24"/>
          <w:szCs w:val="24"/>
        </w:rPr>
      </w:pPr>
      <w:r w:rsidRPr="00C1281A">
        <w:rPr>
          <w:sz w:val="24"/>
          <w:szCs w:val="24"/>
        </w:rPr>
        <w:t xml:space="preserve">Depending on the nature of the issue, an older person may seek remedy through the </w:t>
      </w:r>
      <w:hyperlink r:id="rId17" w:history="1">
        <w:r w:rsidR="00BA4BAE" w:rsidRPr="00C1281A">
          <w:rPr>
            <w:rStyle w:val="Hyperlink"/>
            <w:sz w:val="24"/>
            <w:szCs w:val="24"/>
          </w:rPr>
          <w:t>State Administrative Tribunal (SAT) (justice.wa.gov.au)</w:t>
        </w:r>
      </w:hyperlink>
    </w:p>
    <w:p w14:paraId="4AE2EAF8" w14:textId="77777777" w:rsidR="00FF690A" w:rsidRPr="00FF690A" w:rsidRDefault="00FF690A" w:rsidP="00C1281A">
      <w:pPr>
        <w:pStyle w:val="NormalBN10pt"/>
        <w:tabs>
          <w:tab w:val="left" w:pos="1101"/>
          <w:tab w:val="left" w:pos="6379"/>
          <w:tab w:val="left" w:pos="7904"/>
        </w:tabs>
        <w:rPr>
          <w:b/>
          <w:bCs/>
          <w:sz w:val="24"/>
          <w:szCs w:val="24"/>
        </w:rPr>
      </w:pPr>
    </w:p>
    <w:p w14:paraId="7E5D1211" w14:textId="5A61F4E5" w:rsidR="00FF690A" w:rsidRDefault="00FF690A" w:rsidP="005C56F7">
      <w:pPr>
        <w:pStyle w:val="NormalBN10pt"/>
        <w:numPr>
          <w:ilvl w:val="0"/>
          <w:numId w:val="11"/>
        </w:numPr>
        <w:tabs>
          <w:tab w:val="left" w:pos="1101"/>
          <w:tab w:val="left" w:pos="6379"/>
          <w:tab w:val="left" w:pos="7904"/>
        </w:tabs>
        <w:ind w:left="284" w:hanging="349"/>
        <w:rPr>
          <w:b/>
          <w:bCs/>
          <w:sz w:val="24"/>
          <w:szCs w:val="24"/>
        </w:rPr>
      </w:pPr>
      <w:r w:rsidRPr="00FF690A">
        <w:rPr>
          <w:b/>
          <w:bCs/>
          <w:sz w:val="24"/>
          <w:szCs w:val="24"/>
        </w:rPr>
        <w:t>What are the lessons learned from advocacy, legal, and policy actions undertaken to combat ageism and to access of adequate and affordable housing by older persons?</w:t>
      </w:r>
    </w:p>
    <w:p w14:paraId="7AFCCDD4" w14:textId="4F7139A6" w:rsidR="00BA4BAE" w:rsidRDefault="00BA4BAE" w:rsidP="00BA4BAE">
      <w:pPr>
        <w:pStyle w:val="NormalBN10pt"/>
        <w:tabs>
          <w:tab w:val="left" w:pos="1101"/>
          <w:tab w:val="left" w:pos="6379"/>
          <w:tab w:val="left" w:pos="7904"/>
        </w:tabs>
        <w:rPr>
          <w:b/>
          <w:bCs/>
          <w:sz w:val="24"/>
          <w:szCs w:val="24"/>
        </w:rPr>
      </w:pPr>
    </w:p>
    <w:p w14:paraId="45BD640E" w14:textId="76947FE2" w:rsidR="00BA4BAE" w:rsidRPr="00BA4BAE" w:rsidRDefault="007B0E4C" w:rsidP="00BA4BAE">
      <w:pPr>
        <w:pStyle w:val="NormalBN10pt"/>
        <w:numPr>
          <w:ilvl w:val="0"/>
          <w:numId w:val="18"/>
        </w:numPr>
        <w:tabs>
          <w:tab w:val="left" w:pos="1101"/>
          <w:tab w:val="left" w:pos="6379"/>
          <w:tab w:val="left" w:pos="7904"/>
        </w:tabs>
        <w:rPr>
          <w:sz w:val="24"/>
          <w:szCs w:val="24"/>
        </w:rPr>
      </w:pPr>
      <w:r>
        <w:rPr>
          <w:sz w:val="24"/>
          <w:szCs w:val="24"/>
        </w:rPr>
        <w:t>Information gleaned through these forums has helped to inform Ageing with Choice and other operational practices of the Department</w:t>
      </w:r>
      <w:r w:rsidR="00BA4BAE" w:rsidRPr="00BA4BAE">
        <w:rPr>
          <w:sz w:val="24"/>
          <w:szCs w:val="24"/>
        </w:rPr>
        <w:t xml:space="preserve">. </w:t>
      </w:r>
    </w:p>
    <w:p w14:paraId="538B1E8B" w14:textId="77777777" w:rsidR="00FF690A" w:rsidRPr="00FF690A" w:rsidRDefault="00FF690A" w:rsidP="00FF690A">
      <w:pPr>
        <w:pStyle w:val="NormalBN10pt"/>
        <w:tabs>
          <w:tab w:val="left" w:pos="1101"/>
          <w:tab w:val="left" w:pos="6379"/>
          <w:tab w:val="left" w:pos="7904"/>
        </w:tabs>
        <w:ind w:left="709" w:hanging="349"/>
        <w:rPr>
          <w:b/>
          <w:bCs/>
          <w:sz w:val="24"/>
          <w:szCs w:val="24"/>
        </w:rPr>
      </w:pPr>
    </w:p>
    <w:p w14:paraId="1B1FAAD1" w14:textId="4CA71E3E" w:rsidR="00FF690A" w:rsidRPr="00FF690A" w:rsidRDefault="00FF690A" w:rsidP="005C56F7">
      <w:pPr>
        <w:pStyle w:val="NormalBN10pt"/>
        <w:numPr>
          <w:ilvl w:val="0"/>
          <w:numId w:val="11"/>
        </w:numPr>
        <w:tabs>
          <w:tab w:val="left" w:pos="1101"/>
          <w:tab w:val="left" w:pos="6379"/>
          <w:tab w:val="left" w:pos="7904"/>
        </w:tabs>
        <w:ind w:left="284" w:hanging="349"/>
        <w:rPr>
          <w:b/>
          <w:bCs/>
          <w:sz w:val="24"/>
          <w:szCs w:val="24"/>
        </w:rPr>
      </w:pPr>
      <w:r w:rsidRPr="00FF690A">
        <w:rPr>
          <w:b/>
          <w:bCs/>
          <w:sz w:val="24"/>
          <w:szCs w:val="24"/>
        </w:rPr>
        <w:t xml:space="preserve">Data: </w:t>
      </w:r>
    </w:p>
    <w:p w14:paraId="42400B43" w14:textId="77777777" w:rsidR="00FF690A" w:rsidRPr="00FF690A" w:rsidRDefault="00FF690A" w:rsidP="00FF690A">
      <w:pPr>
        <w:pStyle w:val="NormalBN10pt"/>
        <w:tabs>
          <w:tab w:val="left" w:pos="1101"/>
          <w:tab w:val="left" w:pos="6379"/>
          <w:tab w:val="left" w:pos="7904"/>
        </w:tabs>
        <w:ind w:left="709"/>
        <w:rPr>
          <w:b/>
          <w:bCs/>
          <w:sz w:val="24"/>
          <w:szCs w:val="24"/>
        </w:rPr>
      </w:pPr>
    </w:p>
    <w:p w14:paraId="28E8D21E" w14:textId="2DFCE1E8" w:rsidR="00FF690A" w:rsidRPr="00FF690A" w:rsidRDefault="00FF690A" w:rsidP="005C56F7">
      <w:pPr>
        <w:pStyle w:val="NormalBN10pt"/>
        <w:numPr>
          <w:ilvl w:val="0"/>
          <w:numId w:val="12"/>
        </w:numPr>
        <w:tabs>
          <w:tab w:val="left" w:pos="6379"/>
          <w:tab w:val="left" w:pos="7904"/>
        </w:tabs>
        <w:ind w:left="567"/>
        <w:rPr>
          <w:b/>
          <w:bCs/>
          <w:sz w:val="24"/>
          <w:szCs w:val="24"/>
        </w:rPr>
      </w:pPr>
      <w:r w:rsidRPr="00FF690A">
        <w:rPr>
          <w:b/>
          <w:bCs/>
          <w:sz w:val="24"/>
          <w:szCs w:val="24"/>
        </w:rPr>
        <w:t xml:space="preserve">Does your country collect data on older persons’ living conditions in your country? If yes, please provide any available and disaggregated figures and statistics (e.g., number of older persons: in institutions, living alone, living with family, or living in urban and rural areas). </w:t>
      </w:r>
    </w:p>
    <w:p w14:paraId="59734F95" w14:textId="77777777" w:rsidR="00FF690A" w:rsidRPr="00FF690A" w:rsidRDefault="00FF690A" w:rsidP="005C56F7">
      <w:pPr>
        <w:pStyle w:val="NormalBN10pt"/>
        <w:tabs>
          <w:tab w:val="left" w:pos="6379"/>
          <w:tab w:val="left" w:pos="7904"/>
        </w:tabs>
        <w:ind w:left="567"/>
        <w:rPr>
          <w:b/>
          <w:bCs/>
          <w:sz w:val="24"/>
          <w:szCs w:val="24"/>
        </w:rPr>
      </w:pPr>
    </w:p>
    <w:p w14:paraId="06D1999A" w14:textId="09E458C7" w:rsidR="00FF690A" w:rsidRPr="00FF690A" w:rsidRDefault="00FF690A" w:rsidP="005C56F7">
      <w:pPr>
        <w:pStyle w:val="NormalBN10pt"/>
        <w:numPr>
          <w:ilvl w:val="0"/>
          <w:numId w:val="12"/>
        </w:numPr>
        <w:tabs>
          <w:tab w:val="left" w:pos="6379"/>
          <w:tab w:val="left" w:pos="7904"/>
        </w:tabs>
        <w:ind w:left="567"/>
        <w:rPr>
          <w:b/>
          <w:bCs/>
          <w:sz w:val="24"/>
          <w:szCs w:val="24"/>
        </w:rPr>
      </w:pPr>
      <w:r w:rsidRPr="00FF690A">
        <w:rPr>
          <w:b/>
          <w:bCs/>
          <w:sz w:val="24"/>
          <w:szCs w:val="24"/>
        </w:rPr>
        <w:t xml:space="preserve">Is data on older persons broken-down into groups of different ages over 65 years to plan and address each specific age group’s needs in terms of housing? </w:t>
      </w:r>
    </w:p>
    <w:p w14:paraId="723A17E0" w14:textId="03E1D0DD" w:rsidR="00BA4BAE" w:rsidRPr="00AA1C83" w:rsidRDefault="00BA4BAE" w:rsidP="00AA1C83">
      <w:pPr>
        <w:pStyle w:val="NormalBN10pt"/>
        <w:tabs>
          <w:tab w:val="left" w:pos="1101"/>
          <w:tab w:val="left" w:pos="6379"/>
          <w:tab w:val="left" w:pos="7904"/>
        </w:tabs>
        <w:ind w:left="720"/>
        <w:rPr>
          <w:sz w:val="24"/>
          <w:szCs w:val="24"/>
        </w:rPr>
      </w:pPr>
    </w:p>
    <w:p w14:paraId="266E9C9D" w14:textId="560CD627" w:rsidR="00AA1C83" w:rsidRPr="00AA1C83" w:rsidRDefault="00AA1C83" w:rsidP="00AA1C83">
      <w:pPr>
        <w:pStyle w:val="NormalBN10pt"/>
        <w:numPr>
          <w:ilvl w:val="0"/>
          <w:numId w:val="16"/>
        </w:numPr>
        <w:tabs>
          <w:tab w:val="left" w:pos="1101"/>
          <w:tab w:val="left" w:pos="6379"/>
          <w:tab w:val="left" w:pos="7904"/>
        </w:tabs>
        <w:rPr>
          <w:sz w:val="24"/>
          <w:szCs w:val="24"/>
        </w:rPr>
      </w:pPr>
      <w:r w:rsidRPr="00AA1C83">
        <w:rPr>
          <w:sz w:val="24"/>
          <w:szCs w:val="24"/>
        </w:rPr>
        <w:lastRenderedPageBreak/>
        <w:t>There are a range of datasets collected at a Commonwealth level, with the assistance of States and Territories. These include:</w:t>
      </w:r>
    </w:p>
    <w:p w14:paraId="15149CCB" w14:textId="77777777" w:rsidR="00AA1C83" w:rsidRDefault="00AA1C83" w:rsidP="00BA4BAE">
      <w:pPr>
        <w:pStyle w:val="NormalBN10pt"/>
        <w:tabs>
          <w:tab w:val="left" w:pos="1101"/>
          <w:tab w:val="left" w:pos="6379"/>
          <w:tab w:val="left" w:pos="7904"/>
        </w:tabs>
        <w:rPr>
          <w:b/>
          <w:bCs/>
          <w:sz w:val="24"/>
          <w:szCs w:val="24"/>
        </w:rPr>
      </w:pPr>
    </w:p>
    <w:p w14:paraId="091664E9" w14:textId="1DD34819" w:rsidR="00BA4BAE" w:rsidRPr="00AA1C83" w:rsidRDefault="008419EE" w:rsidP="00AA1C83">
      <w:pPr>
        <w:pStyle w:val="NormalBN10pt"/>
        <w:numPr>
          <w:ilvl w:val="1"/>
          <w:numId w:val="15"/>
        </w:numPr>
        <w:tabs>
          <w:tab w:val="left" w:pos="1101"/>
          <w:tab w:val="left" w:pos="6379"/>
          <w:tab w:val="left" w:pos="7904"/>
        </w:tabs>
        <w:rPr>
          <w:sz w:val="24"/>
          <w:szCs w:val="24"/>
        </w:rPr>
      </w:pPr>
      <w:hyperlink r:id="rId18" w:history="1">
        <w:r w:rsidR="00BA4BAE" w:rsidRPr="00AA1C83">
          <w:rPr>
            <w:rStyle w:val="Hyperlink"/>
            <w:sz w:val="24"/>
            <w:szCs w:val="24"/>
          </w:rPr>
          <w:t>Report on Government Services - Dataset - data.gov.au</w:t>
        </w:r>
      </w:hyperlink>
    </w:p>
    <w:p w14:paraId="4D81BB13" w14:textId="2F394C4D" w:rsidR="00AA1C83" w:rsidRPr="00AA1C83" w:rsidRDefault="008419EE" w:rsidP="00AA1C83">
      <w:pPr>
        <w:pStyle w:val="NormalBN10pt"/>
        <w:numPr>
          <w:ilvl w:val="1"/>
          <w:numId w:val="15"/>
        </w:numPr>
        <w:tabs>
          <w:tab w:val="left" w:pos="1101"/>
          <w:tab w:val="left" w:pos="6379"/>
          <w:tab w:val="left" w:pos="7904"/>
        </w:tabs>
        <w:rPr>
          <w:sz w:val="24"/>
          <w:szCs w:val="24"/>
        </w:rPr>
      </w:pPr>
      <w:hyperlink r:id="rId19" w:history="1">
        <w:r w:rsidR="00AA1C83" w:rsidRPr="00AA1C83">
          <w:rPr>
            <w:rStyle w:val="Hyperlink"/>
            <w:sz w:val="24"/>
            <w:szCs w:val="24"/>
          </w:rPr>
          <w:t>Housing Decisions of Older Australians - Dataset - data.gov.au</w:t>
        </w:r>
      </w:hyperlink>
    </w:p>
    <w:p w14:paraId="4430FEC3" w14:textId="1D3155ED" w:rsidR="00AA1C83" w:rsidRPr="00AA1C83" w:rsidRDefault="008419EE" w:rsidP="00AA1C83">
      <w:pPr>
        <w:pStyle w:val="NormalBN10pt"/>
        <w:numPr>
          <w:ilvl w:val="1"/>
          <w:numId w:val="15"/>
        </w:numPr>
        <w:tabs>
          <w:tab w:val="left" w:pos="1101"/>
          <w:tab w:val="left" w:pos="6379"/>
          <w:tab w:val="left" w:pos="7904"/>
        </w:tabs>
        <w:rPr>
          <w:sz w:val="24"/>
          <w:szCs w:val="24"/>
        </w:rPr>
      </w:pPr>
      <w:hyperlink r:id="rId20" w:history="1">
        <w:r w:rsidR="00AA1C83" w:rsidRPr="00AA1C83">
          <w:rPr>
            <w:rStyle w:val="Hyperlink"/>
            <w:sz w:val="24"/>
            <w:szCs w:val="24"/>
          </w:rPr>
          <w:t>National Aged Care Data Clearinghouse - Australian Institute of Health and Welfare (aihw.gov.au)</w:t>
        </w:r>
      </w:hyperlink>
    </w:p>
    <w:p w14:paraId="559EA563" w14:textId="6EDE4C78" w:rsidR="00BA4BAE" w:rsidRPr="00AA1C83" w:rsidRDefault="008419EE" w:rsidP="00BA4BAE">
      <w:pPr>
        <w:pStyle w:val="NormalBN10pt"/>
        <w:numPr>
          <w:ilvl w:val="1"/>
          <w:numId w:val="15"/>
        </w:numPr>
        <w:tabs>
          <w:tab w:val="left" w:pos="1101"/>
          <w:tab w:val="left" w:pos="6379"/>
          <w:tab w:val="left" w:pos="7904"/>
        </w:tabs>
        <w:rPr>
          <w:sz w:val="24"/>
          <w:szCs w:val="24"/>
        </w:rPr>
      </w:pPr>
      <w:hyperlink r:id="rId21" w:history="1">
        <w:r w:rsidR="00AA1C83" w:rsidRPr="00AA1C83">
          <w:rPr>
            <w:rStyle w:val="Hyperlink"/>
            <w:sz w:val="24"/>
            <w:szCs w:val="24"/>
          </w:rPr>
          <w:t>https://www.abs.gov.au/statistics/health/disability/disability-ageing-and-carers-australia-summary-findings/latest-release</w:t>
        </w:r>
      </w:hyperlink>
      <w:r w:rsidR="00AA1C83" w:rsidRPr="00AA1C83">
        <w:rPr>
          <w:sz w:val="24"/>
          <w:szCs w:val="24"/>
        </w:rPr>
        <w:t xml:space="preserve"> </w:t>
      </w:r>
    </w:p>
    <w:p w14:paraId="0C576893" w14:textId="6128947F" w:rsidR="00F033B2" w:rsidRPr="00FF690A" w:rsidRDefault="00F033B2" w:rsidP="00AA1C83">
      <w:pPr>
        <w:pStyle w:val="NormalBN10pt"/>
        <w:tabs>
          <w:tab w:val="left" w:pos="1101"/>
          <w:tab w:val="left" w:pos="6379"/>
          <w:tab w:val="left" w:pos="7904"/>
        </w:tabs>
        <w:rPr>
          <w:b/>
          <w:bCs/>
          <w:sz w:val="24"/>
          <w:szCs w:val="24"/>
        </w:rPr>
      </w:pPr>
    </w:p>
    <w:sectPr w:rsidR="00F033B2" w:rsidRPr="00FF690A" w:rsidSect="00340B6F">
      <w:headerReference w:type="default" r:id="rId22"/>
      <w:footerReference w:type="default" r:id="rId23"/>
      <w:footerReference w:type="first" r:id="rId24"/>
      <w:pgSz w:w="11901" w:h="16840" w:code="9"/>
      <w:pgMar w:top="1134" w:right="1134" w:bottom="1134" w:left="1134" w:header="567" w:footer="3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6729" w14:textId="77777777" w:rsidR="008419EE" w:rsidRDefault="008419EE">
      <w:r>
        <w:separator/>
      </w:r>
    </w:p>
  </w:endnote>
  <w:endnote w:type="continuationSeparator" w:id="0">
    <w:p w14:paraId="427EED1D" w14:textId="77777777" w:rsidR="008419EE" w:rsidRDefault="008419EE">
      <w:r>
        <w:continuationSeparator/>
      </w:r>
    </w:p>
  </w:endnote>
  <w:endnote w:id="1">
    <w:p w14:paraId="0B6C13E6" w14:textId="1876C65B" w:rsidR="00C1281A" w:rsidRPr="00C1281A" w:rsidRDefault="00C1281A" w:rsidP="00C1281A">
      <w:pPr>
        <w:pStyle w:val="EndnoteText"/>
        <w:spacing w:before="0"/>
        <w:rPr>
          <w:rFonts w:asciiTheme="minorHAnsi" w:hAnsiTheme="minorHAnsi" w:cstheme="minorHAnsi"/>
        </w:rPr>
      </w:pPr>
      <w:r w:rsidRPr="00C1281A">
        <w:rPr>
          <w:rStyle w:val="EndnoteReference"/>
          <w:rFonts w:asciiTheme="minorHAnsi" w:hAnsiTheme="minorHAnsi" w:cstheme="minorHAnsi"/>
        </w:rPr>
        <w:endnoteRef/>
      </w:r>
      <w:r w:rsidRPr="00C1281A">
        <w:rPr>
          <w:rFonts w:asciiTheme="minorHAnsi" w:hAnsiTheme="minorHAnsi" w:cstheme="minorHAnsi"/>
        </w:rPr>
        <w:t xml:space="preserve"> </w:t>
      </w:r>
      <w:hyperlink r:id="rId1" w:history="1">
        <w:r w:rsidRPr="00C1281A">
          <w:rPr>
            <w:rStyle w:val="Hyperlink"/>
            <w:rFonts w:asciiTheme="minorHAnsi" w:hAnsiTheme="minorHAnsi" w:cstheme="minorHAnsi"/>
          </w:rPr>
          <w:t>HRA_older.pdf (humanrights.gov.au)</w:t>
        </w:r>
      </w:hyperlink>
    </w:p>
  </w:endnote>
  <w:endnote w:id="2">
    <w:p w14:paraId="48C39C13" w14:textId="77777777" w:rsidR="00997BF9" w:rsidRPr="00C1281A" w:rsidRDefault="00997BF9" w:rsidP="00C1281A">
      <w:pPr>
        <w:pStyle w:val="EndnoteText"/>
        <w:spacing w:before="0"/>
        <w:rPr>
          <w:rFonts w:asciiTheme="minorHAnsi" w:hAnsiTheme="minorHAnsi" w:cstheme="minorHAnsi"/>
          <w:lang w:val="en-US"/>
        </w:rPr>
      </w:pPr>
      <w:r w:rsidRPr="00C1281A">
        <w:rPr>
          <w:rStyle w:val="EndnoteReference"/>
          <w:rFonts w:asciiTheme="minorHAnsi" w:hAnsiTheme="minorHAnsi" w:cstheme="minorHAnsi"/>
        </w:rPr>
        <w:endnoteRef/>
      </w:r>
      <w:r w:rsidRPr="00C1281A">
        <w:rPr>
          <w:rFonts w:asciiTheme="minorHAnsi" w:hAnsiTheme="minorHAnsi" w:cstheme="minorHAnsi"/>
        </w:rPr>
        <w:t xml:space="preserve"> </w:t>
      </w:r>
      <w:r w:rsidRPr="00C1281A">
        <w:rPr>
          <w:rFonts w:asciiTheme="minorHAnsi" w:hAnsiTheme="minorHAnsi" w:cstheme="minorHAnsi"/>
          <w:lang w:val="en-US"/>
        </w:rPr>
        <w:t xml:space="preserve">Australian Institute of Health and Welfare, 2018, </w:t>
      </w:r>
      <w:r w:rsidRPr="00C1281A">
        <w:rPr>
          <w:rFonts w:asciiTheme="minorHAnsi" w:hAnsiTheme="minorHAnsi" w:cstheme="minorHAnsi"/>
          <w:i/>
          <w:lang w:val="en-US"/>
        </w:rPr>
        <w:t>Older Australians at a glance</w:t>
      </w:r>
      <w:r w:rsidRPr="00C1281A">
        <w:rPr>
          <w:rFonts w:asciiTheme="minorHAnsi" w:hAnsiTheme="minorHAnsi" w:cstheme="minorHAnsi"/>
          <w:lang w:val="en-US"/>
        </w:rPr>
        <w:t>, web report, September 2018, &lt;</w:t>
      </w:r>
      <w:hyperlink r:id="rId2" w:history="1">
        <w:r w:rsidRPr="00C1281A">
          <w:rPr>
            <w:rStyle w:val="Hyperlink"/>
            <w:rFonts w:asciiTheme="minorHAnsi" w:hAnsiTheme="minorHAnsi" w:cstheme="minorHAnsi"/>
            <w:lang w:val="en-US"/>
          </w:rPr>
          <w:t>https://www.aihw.gov.au/reports/older-people/older-australia-at-a-glance/contents/healthy-ageing</w:t>
        </w:r>
      </w:hyperlink>
      <w:r w:rsidRPr="00C1281A">
        <w:rPr>
          <w:rStyle w:val="Hyperlink"/>
          <w:rFonts w:asciiTheme="minorHAnsi" w:hAnsiTheme="minorHAnsi" w:cstheme="minorHAnsi"/>
          <w:lang w:val="en-US"/>
        </w:rPr>
        <w:t>&gt;</w:t>
      </w:r>
      <w:r w:rsidRPr="00C1281A">
        <w:rPr>
          <w:rFonts w:asciiTheme="minorHAnsi" w:hAnsiTheme="minorHAnsi" w:cstheme="minorHAnsi"/>
          <w:lang w:val="en-US"/>
        </w:rPr>
        <w:t>.</w:t>
      </w:r>
    </w:p>
  </w:endnote>
  <w:endnote w:id="3">
    <w:p w14:paraId="243D61DD" w14:textId="6278B37E" w:rsidR="00C1281A" w:rsidRPr="00C1281A" w:rsidRDefault="00C1281A" w:rsidP="00C1281A">
      <w:pPr>
        <w:pStyle w:val="EndnoteText"/>
        <w:spacing w:before="0"/>
        <w:rPr>
          <w:rFonts w:asciiTheme="minorHAnsi" w:hAnsiTheme="minorHAnsi" w:cstheme="minorHAnsi"/>
        </w:rPr>
      </w:pPr>
      <w:r w:rsidRPr="00C1281A">
        <w:rPr>
          <w:rStyle w:val="EndnoteReference"/>
          <w:rFonts w:asciiTheme="minorHAnsi" w:hAnsiTheme="minorHAnsi" w:cstheme="minorHAnsi"/>
        </w:rPr>
        <w:endnoteRef/>
      </w:r>
      <w:r w:rsidRPr="00C1281A">
        <w:rPr>
          <w:rFonts w:asciiTheme="minorHAnsi" w:hAnsiTheme="minorHAnsi" w:cstheme="minorHAnsi"/>
        </w:rPr>
        <w:t xml:space="preserve"> Ageing with Choice</w:t>
      </w:r>
    </w:p>
  </w:endnote>
  <w:endnote w:id="4">
    <w:p w14:paraId="478A6C90" w14:textId="69BC18EB" w:rsidR="00D617B6" w:rsidRDefault="00D617B6" w:rsidP="00C1281A">
      <w:pPr>
        <w:pStyle w:val="EndnoteText"/>
        <w:spacing w:before="0"/>
      </w:pPr>
      <w:r w:rsidRPr="00C1281A">
        <w:rPr>
          <w:rStyle w:val="EndnoteReference"/>
          <w:rFonts w:asciiTheme="minorHAnsi" w:hAnsiTheme="minorHAnsi" w:cstheme="minorHAnsi"/>
        </w:rPr>
        <w:endnoteRef/>
      </w:r>
      <w:r w:rsidRPr="00C1281A">
        <w:rPr>
          <w:rFonts w:asciiTheme="minorHAnsi" w:hAnsiTheme="minorHAnsi" w:cstheme="minorHAnsi"/>
        </w:rPr>
        <w:t xml:space="preserve"> https://humanrights.gov.au/sites/default/files/2020-10/older_persons_-_australias_third_upr_2021.pdf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4972" w14:textId="77777777" w:rsidR="00661B0C" w:rsidRPr="00CC3AF2" w:rsidRDefault="00661B0C" w:rsidP="00CC3AF2">
    <w:pPr>
      <w:pStyle w:val="Footer"/>
      <w:spacing w:before="0"/>
      <w:jc w:val="right"/>
      <w:rPr>
        <w:rStyle w:val="PageNumber"/>
        <w:rFonts w:ascii="Arial" w:hAnsi="Arial" w:cs="Arial"/>
      </w:rPr>
    </w:pPr>
    <w:r w:rsidRPr="00CC3AF2">
      <w:rPr>
        <w:rStyle w:val="PageNumber"/>
        <w:rFonts w:ascii="Arial" w:hAnsi="Arial" w:cs="Arial"/>
      </w:rPr>
      <w:fldChar w:fldCharType="begin"/>
    </w:r>
    <w:r w:rsidRPr="00CC3AF2">
      <w:rPr>
        <w:rStyle w:val="PageNumber"/>
        <w:rFonts w:ascii="Arial" w:hAnsi="Arial" w:cs="Arial"/>
      </w:rPr>
      <w:instrText xml:space="preserve"> PAGE </w:instrText>
    </w:r>
    <w:r w:rsidRPr="00CC3AF2">
      <w:rPr>
        <w:rStyle w:val="PageNumber"/>
        <w:rFonts w:ascii="Arial" w:hAnsi="Arial" w:cs="Arial"/>
      </w:rPr>
      <w:fldChar w:fldCharType="separate"/>
    </w:r>
    <w:r w:rsidR="00AF40CE">
      <w:rPr>
        <w:rStyle w:val="PageNumber"/>
        <w:rFonts w:ascii="Arial" w:hAnsi="Arial" w:cs="Arial"/>
        <w:noProof/>
      </w:rPr>
      <w:t>2</w:t>
    </w:r>
    <w:r w:rsidRPr="00CC3AF2">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14047048"/>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380D0BA8" w14:textId="77777777" w:rsidR="004176FA" w:rsidRPr="004176FA" w:rsidRDefault="004176FA">
            <w:pPr>
              <w:pStyle w:val="Footer"/>
              <w:jc w:val="right"/>
              <w:rPr>
                <w:rFonts w:ascii="Arial" w:hAnsi="Arial" w:cs="Arial"/>
                <w:sz w:val="20"/>
                <w:szCs w:val="20"/>
              </w:rPr>
            </w:pPr>
            <w:r w:rsidRPr="004176FA">
              <w:rPr>
                <w:rFonts w:ascii="Arial" w:hAnsi="Arial" w:cs="Arial"/>
                <w:sz w:val="20"/>
                <w:szCs w:val="20"/>
              </w:rPr>
              <w:t xml:space="preserve">Page </w:t>
            </w:r>
            <w:r w:rsidRPr="004176FA">
              <w:rPr>
                <w:rFonts w:ascii="Arial" w:hAnsi="Arial" w:cs="Arial"/>
                <w:bCs/>
                <w:sz w:val="20"/>
                <w:szCs w:val="20"/>
              </w:rPr>
              <w:fldChar w:fldCharType="begin"/>
            </w:r>
            <w:r w:rsidRPr="004176FA">
              <w:rPr>
                <w:rFonts w:ascii="Arial" w:hAnsi="Arial" w:cs="Arial"/>
                <w:bCs/>
                <w:sz w:val="20"/>
                <w:szCs w:val="20"/>
              </w:rPr>
              <w:instrText xml:space="preserve"> PAGE </w:instrText>
            </w:r>
            <w:r w:rsidRPr="004176FA">
              <w:rPr>
                <w:rFonts w:ascii="Arial" w:hAnsi="Arial" w:cs="Arial"/>
                <w:bCs/>
                <w:sz w:val="20"/>
                <w:szCs w:val="20"/>
              </w:rPr>
              <w:fldChar w:fldCharType="separate"/>
            </w:r>
            <w:r w:rsidR="00AF40CE">
              <w:rPr>
                <w:rFonts w:ascii="Arial" w:hAnsi="Arial" w:cs="Arial"/>
                <w:bCs/>
                <w:noProof/>
                <w:sz w:val="20"/>
                <w:szCs w:val="20"/>
              </w:rPr>
              <w:t>1</w:t>
            </w:r>
            <w:r w:rsidRPr="004176FA">
              <w:rPr>
                <w:rFonts w:ascii="Arial" w:hAnsi="Arial" w:cs="Arial"/>
                <w:bCs/>
                <w:sz w:val="20"/>
                <w:szCs w:val="20"/>
              </w:rPr>
              <w:fldChar w:fldCharType="end"/>
            </w:r>
            <w:r w:rsidRPr="004176FA">
              <w:rPr>
                <w:rFonts w:ascii="Arial" w:hAnsi="Arial" w:cs="Arial"/>
                <w:sz w:val="20"/>
                <w:szCs w:val="20"/>
              </w:rPr>
              <w:t xml:space="preserve"> of </w:t>
            </w:r>
            <w:r w:rsidRPr="004176FA">
              <w:rPr>
                <w:rFonts w:ascii="Arial" w:hAnsi="Arial" w:cs="Arial"/>
                <w:bCs/>
                <w:sz w:val="20"/>
                <w:szCs w:val="20"/>
              </w:rPr>
              <w:fldChar w:fldCharType="begin"/>
            </w:r>
            <w:r w:rsidRPr="004176FA">
              <w:rPr>
                <w:rFonts w:ascii="Arial" w:hAnsi="Arial" w:cs="Arial"/>
                <w:bCs/>
                <w:sz w:val="20"/>
                <w:szCs w:val="20"/>
              </w:rPr>
              <w:instrText xml:space="preserve"> NUMPAGES  </w:instrText>
            </w:r>
            <w:r w:rsidRPr="004176FA">
              <w:rPr>
                <w:rFonts w:ascii="Arial" w:hAnsi="Arial" w:cs="Arial"/>
                <w:bCs/>
                <w:sz w:val="20"/>
                <w:szCs w:val="20"/>
              </w:rPr>
              <w:fldChar w:fldCharType="separate"/>
            </w:r>
            <w:r w:rsidR="00AF40CE">
              <w:rPr>
                <w:rFonts w:ascii="Arial" w:hAnsi="Arial" w:cs="Arial"/>
                <w:bCs/>
                <w:noProof/>
                <w:sz w:val="20"/>
                <w:szCs w:val="20"/>
              </w:rPr>
              <w:t>2</w:t>
            </w:r>
            <w:r w:rsidRPr="004176FA">
              <w:rPr>
                <w:rFonts w:ascii="Arial" w:hAnsi="Arial" w:cs="Arial"/>
                <w:bCs/>
                <w:sz w:val="20"/>
                <w:szCs w:val="20"/>
              </w:rPr>
              <w:fldChar w:fldCharType="end"/>
            </w:r>
          </w:p>
        </w:sdtContent>
      </w:sdt>
    </w:sdtContent>
  </w:sdt>
  <w:p w14:paraId="1D3D8D2C" w14:textId="77777777" w:rsidR="004176FA" w:rsidRDefault="00417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4FB8" w14:textId="77777777" w:rsidR="008419EE" w:rsidRDefault="008419EE">
      <w:r>
        <w:separator/>
      </w:r>
    </w:p>
  </w:footnote>
  <w:footnote w:type="continuationSeparator" w:id="0">
    <w:p w14:paraId="2DB88226" w14:textId="77777777" w:rsidR="008419EE" w:rsidRDefault="008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1"/>
      <w:gridCol w:w="3211"/>
      <w:gridCol w:w="3211"/>
    </w:tblGrid>
    <w:tr w:rsidR="37A7C948" w14:paraId="5163D86B" w14:textId="77777777" w:rsidTr="37A7C948">
      <w:tc>
        <w:tcPr>
          <w:tcW w:w="3211" w:type="dxa"/>
        </w:tcPr>
        <w:p w14:paraId="796868F1" w14:textId="7A64BF25" w:rsidR="37A7C948" w:rsidRDefault="37A7C948" w:rsidP="37A7C948">
          <w:pPr>
            <w:pStyle w:val="Header"/>
            <w:ind w:left="-115"/>
          </w:pPr>
        </w:p>
      </w:tc>
      <w:tc>
        <w:tcPr>
          <w:tcW w:w="3211" w:type="dxa"/>
        </w:tcPr>
        <w:p w14:paraId="27CC693F" w14:textId="4457B607" w:rsidR="37A7C948" w:rsidRDefault="37A7C948" w:rsidP="37A7C948">
          <w:pPr>
            <w:pStyle w:val="Header"/>
            <w:jc w:val="center"/>
          </w:pPr>
        </w:p>
      </w:tc>
      <w:tc>
        <w:tcPr>
          <w:tcW w:w="3211" w:type="dxa"/>
        </w:tcPr>
        <w:p w14:paraId="03876326" w14:textId="4FD7384C" w:rsidR="37A7C948" w:rsidRDefault="37A7C948" w:rsidP="37A7C948">
          <w:pPr>
            <w:pStyle w:val="Header"/>
            <w:ind w:right="-115"/>
            <w:jc w:val="right"/>
          </w:pPr>
        </w:p>
      </w:tc>
    </w:tr>
  </w:tbl>
  <w:p w14:paraId="4F94DCB1" w14:textId="2445C062" w:rsidR="37A7C948" w:rsidRDefault="37A7C948" w:rsidP="37A7C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B15"/>
    <w:multiLevelType w:val="hybridMultilevel"/>
    <w:tmpl w:val="A9D4A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E2E47"/>
    <w:multiLevelType w:val="hybridMultilevel"/>
    <w:tmpl w:val="4CD274A0"/>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9B0231"/>
    <w:multiLevelType w:val="hybridMultilevel"/>
    <w:tmpl w:val="69901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662A1"/>
    <w:multiLevelType w:val="hybridMultilevel"/>
    <w:tmpl w:val="1E5275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3E3635"/>
    <w:multiLevelType w:val="hybridMultilevel"/>
    <w:tmpl w:val="33825990"/>
    <w:lvl w:ilvl="0" w:tplc="65CE0A9E">
      <w:start w:val="1"/>
      <w:numFmt w:val="bullet"/>
      <w:pStyle w:val="Bullet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37248"/>
    <w:multiLevelType w:val="hybridMultilevel"/>
    <w:tmpl w:val="F4F038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443419"/>
    <w:multiLevelType w:val="hybridMultilevel"/>
    <w:tmpl w:val="D3E8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A12CB"/>
    <w:multiLevelType w:val="hybridMultilevel"/>
    <w:tmpl w:val="21A0812E"/>
    <w:lvl w:ilvl="0" w:tplc="4170DFE6">
      <w:start w:val="1"/>
      <w:numFmt w:val="decimal"/>
      <w:lvlText w:val="%1."/>
      <w:lvlJc w:val="left"/>
      <w:pPr>
        <w:ind w:left="1460" w:hanging="11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AC2AD2"/>
    <w:multiLevelType w:val="hybridMultilevel"/>
    <w:tmpl w:val="F0C2E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165B7C"/>
    <w:multiLevelType w:val="hybridMultilevel"/>
    <w:tmpl w:val="D438F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BE2E25"/>
    <w:multiLevelType w:val="hybridMultilevel"/>
    <w:tmpl w:val="1318F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D13F49"/>
    <w:multiLevelType w:val="hybridMultilevel"/>
    <w:tmpl w:val="1F1E47F8"/>
    <w:lvl w:ilvl="0" w:tplc="5122E3B2">
      <w:start w:val="1"/>
      <w:numFmt w:val="decimal"/>
      <w:pStyle w:val="PolicyHeading"/>
      <w:lvlText w:val="%1."/>
      <w:lvlJc w:val="left"/>
      <w:pPr>
        <w:tabs>
          <w:tab w:val="num" w:pos="360"/>
        </w:tabs>
        <w:ind w:left="360" w:hanging="360"/>
      </w:pPr>
      <w:rPr>
        <w:rFonts w:cs="Times New Roman" w:hint="default"/>
      </w:rPr>
    </w:lvl>
    <w:lvl w:ilvl="1" w:tplc="E91086E8">
      <w:numFmt w:val="none"/>
      <w:lvlText w:val=""/>
      <w:lvlJc w:val="left"/>
      <w:pPr>
        <w:tabs>
          <w:tab w:val="num" w:pos="360"/>
        </w:tabs>
      </w:pPr>
      <w:rPr>
        <w:rFonts w:cs="Times New Roman"/>
      </w:rPr>
    </w:lvl>
    <w:lvl w:ilvl="2" w:tplc="FB6CF84C">
      <w:numFmt w:val="none"/>
      <w:lvlText w:val=""/>
      <w:lvlJc w:val="left"/>
      <w:pPr>
        <w:tabs>
          <w:tab w:val="num" w:pos="360"/>
        </w:tabs>
      </w:pPr>
      <w:rPr>
        <w:rFonts w:cs="Times New Roman"/>
      </w:rPr>
    </w:lvl>
    <w:lvl w:ilvl="3" w:tplc="FF2E3B3E">
      <w:start w:val="1"/>
      <w:numFmt w:val="decimal"/>
      <w:lvlText w:val="%4."/>
      <w:lvlJc w:val="left"/>
      <w:pPr>
        <w:tabs>
          <w:tab w:val="num" w:pos="360"/>
        </w:tabs>
        <w:ind w:left="360" w:hanging="360"/>
      </w:pPr>
      <w:rPr>
        <w:rFonts w:cs="Times New Roman"/>
      </w:rPr>
    </w:lvl>
    <w:lvl w:ilvl="4" w:tplc="2EAE3FBE">
      <w:numFmt w:val="none"/>
      <w:lvlText w:val=""/>
      <w:lvlJc w:val="left"/>
      <w:pPr>
        <w:tabs>
          <w:tab w:val="num" w:pos="360"/>
        </w:tabs>
      </w:pPr>
      <w:rPr>
        <w:rFonts w:cs="Times New Roman"/>
      </w:rPr>
    </w:lvl>
    <w:lvl w:ilvl="5" w:tplc="C464A59E">
      <w:numFmt w:val="none"/>
      <w:lvlText w:val=""/>
      <w:lvlJc w:val="left"/>
      <w:pPr>
        <w:tabs>
          <w:tab w:val="num" w:pos="360"/>
        </w:tabs>
      </w:pPr>
      <w:rPr>
        <w:rFonts w:cs="Times New Roman"/>
      </w:rPr>
    </w:lvl>
    <w:lvl w:ilvl="6" w:tplc="18969716">
      <w:numFmt w:val="none"/>
      <w:lvlText w:val=""/>
      <w:lvlJc w:val="left"/>
      <w:pPr>
        <w:tabs>
          <w:tab w:val="num" w:pos="360"/>
        </w:tabs>
      </w:pPr>
      <w:rPr>
        <w:rFonts w:cs="Times New Roman"/>
      </w:rPr>
    </w:lvl>
    <w:lvl w:ilvl="7" w:tplc="AB2A19D6">
      <w:numFmt w:val="none"/>
      <w:lvlText w:val=""/>
      <w:lvlJc w:val="left"/>
      <w:pPr>
        <w:tabs>
          <w:tab w:val="num" w:pos="360"/>
        </w:tabs>
      </w:pPr>
      <w:rPr>
        <w:rFonts w:cs="Times New Roman"/>
      </w:rPr>
    </w:lvl>
    <w:lvl w:ilvl="8" w:tplc="70B655A0">
      <w:numFmt w:val="none"/>
      <w:lvlText w:val=""/>
      <w:lvlJc w:val="left"/>
      <w:pPr>
        <w:tabs>
          <w:tab w:val="num" w:pos="360"/>
        </w:tabs>
      </w:pPr>
      <w:rPr>
        <w:rFonts w:cs="Times New Roman"/>
      </w:rPr>
    </w:lvl>
  </w:abstractNum>
  <w:abstractNum w:abstractNumId="12" w15:restartNumberingAfterBreak="0">
    <w:nsid w:val="6B2B2E6B"/>
    <w:multiLevelType w:val="hybridMultilevel"/>
    <w:tmpl w:val="E6387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E82D8D"/>
    <w:multiLevelType w:val="hybridMultilevel"/>
    <w:tmpl w:val="677EDB10"/>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6F855F0"/>
    <w:multiLevelType w:val="hybridMultilevel"/>
    <w:tmpl w:val="1F9AA20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F216B3B"/>
    <w:multiLevelType w:val="hybridMultilevel"/>
    <w:tmpl w:val="B91038B2"/>
    <w:lvl w:ilvl="0" w:tplc="8B084C88">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F7F765C"/>
    <w:multiLevelType w:val="hybridMultilevel"/>
    <w:tmpl w:val="01CE9CC8"/>
    <w:lvl w:ilvl="0" w:tplc="727689FC">
      <w:start w:val="1"/>
      <w:numFmt w:val="lowerLetter"/>
      <w:lvlText w:val="%1."/>
      <w:lvlJc w:val="left"/>
      <w:pPr>
        <w:ind w:left="1460" w:hanging="11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num>
  <w:num w:numId="3">
    <w:abstractNumId w:val="11"/>
  </w:num>
  <w:num w:numId="4">
    <w:abstractNumId w:val="1"/>
  </w:num>
  <w:num w:numId="5">
    <w:abstractNumId w:val="13"/>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8"/>
  </w:num>
  <w:num w:numId="11">
    <w:abstractNumId w:val="7"/>
  </w:num>
  <w:num w:numId="12">
    <w:abstractNumId w:val="3"/>
  </w:num>
  <w:num w:numId="13">
    <w:abstractNumId w:val="16"/>
  </w:num>
  <w:num w:numId="14">
    <w:abstractNumId w:val="0"/>
  </w:num>
  <w:num w:numId="15">
    <w:abstractNumId w:val="5"/>
  </w:num>
  <w:num w:numId="16">
    <w:abstractNumId w:val="2"/>
  </w:num>
  <w:num w:numId="17">
    <w:abstractNumId w:val="9"/>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trackRevisions/>
  <w:defaultTabStop w:val="720"/>
  <w:hyphenationZone w:val="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BF"/>
    <w:rsid w:val="00007321"/>
    <w:rsid w:val="000164DB"/>
    <w:rsid w:val="00021B68"/>
    <w:rsid w:val="0003240C"/>
    <w:rsid w:val="00041B5A"/>
    <w:rsid w:val="000439DB"/>
    <w:rsid w:val="00052351"/>
    <w:rsid w:val="00064630"/>
    <w:rsid w:val="00086836"/>
    <w:rsid w:val="00087E85"/>
    <w:rsid w:val="00092841"/>
    <w:rsid w:val="000978FE"/>
    <w:rsid w:val="000B4581"/>
    <w:rsid w:val="000C7CD5"/>
    <w:rsid w:val="000F575A"/>
    <w:rsid w:val="00101AD6"/>
    <w:rsid w:val="00112C5F"/>
    <w:rsid w:val="001145C8"/>
    <w:rsid w:val="0012629D"/>
    <w:rsid w:val="0012641F"/>
    <w:rsid w:val="00130B80"/>
    <w:rsid w:val="00131FA4"/>
    <w:rsid w:val="001367D4"/>
    <w:rsid w:val="0014524A"/>
    <w:rsid w:val="00171249"/>
    <w:rsid w:val="00176CBF"/>
    <w:rsid w:val="00181BC0"/>
    <w:rsid w:val="001916CB"/>
    <w:rsid w:val="00191FE6"/>
    <w:rsid w:val="001A0A05"/>
    <w:rsid w:val="001A20B6"/>
    <w:rsid w:val="001A28D4"/>
    <w:rsid w:val="001C1EFA"/>
    <w:rsid w:val="001E0BE5"/>
    <w:rsid w:val="001E76F6"/>
    <w:rsid w:val="00207954"/>
    <w:rsid w:val="00237EB6"/>
    <w:rsid w:val="002448A7"/>
    <w:rsid w:val="0025110C"/>
    <w:rsid w:val="00252A5D"/>
    <w:rsid w:val="00256A23"/>
    <w:rsid w:val="002663D4"/>
    <w:rsid w:val="002929C3"/>
    <w:rsid w:val="002A38C3"/>
    <w:rsid w:val="002D1276"/>
    <w:rsid w:val="002D3311"/>
    <w:rsid w:val="002D643D"/>
    <w:rsid w:val="002E29E7"/>
    <w:rsid w:val="002E5E23"/>
    <w:rsid w:val="00300548"/>
    <w:rsid w:val="00302403"/>
    <w:rsid w:val="00325518"/>
    <w:rsid w:val="00326E07"/>
    <w:rsid w:val="00330A6C"/>
    <w:rsid w:val="00331BA9"/>
    <w:rsid w:val="00340B6F"/>
    <w:rsid w:val="00341C71"/>
    <w:rsid w:val="00357C8E"/>
    <w:rsid w:val="00363EA3"/>
    <w:rsid w:val="00377275"/>
    <w:rsid w:val="0038165D"/>
    <w:rsid w:val="003A3546"/>
    <w:rsid w:val="003D4095"/>
    <w:rsid w:val="003D57D1"/>
    <w:rsid w:val="003F2CEC"/>
    <w:rsid w:val="004176FA"/>
    <w:rsid w:val="004221B2"/>
    <w:rsid w:val="004279F1"/>
    <w:rsid w:val="00434723"/>
    <w:rsid w:val="004371F2"/>
    <w:rsid w:val="004372E5"/>
    <w:rsid w:val="00463114"/>
    <w:rsid w:val="00476E24"/>
    <w:rsid w:val="004774B8"/>
    <w:rsid w:val="00477F7D"/>
    <w:rsid w:val="0048030D"/>
    <w:rsid w:val="00480E0E"/>
    <w:rsid w:val="0048411A"/>
    <w:rsid w:val="0049531E"/>
    <w:rsid w:val="004A008C"/>
    <w:rsid w:val="004A6B1C"/>
    <w:rsid w:val="004B0B3D"/>
    <w:rsid w:val="004B2645"/>
    <w:rsid w:val="004F070D"/>
    <w:rsid w:val="004F294E"/>
    <w:rsid w:val="00516B3E"/>
    <w:rsid w:val="00523F60"/>
    <w:rsid w:val="0053523A"/>
    <w:rsid w:val="00540E42"/>
    <w:rsid w:val="00553FAF"/>
    <w:rsid w:val="00562C2C"/>
    <w:rsid w:val="00564B39"/>
    <w:rsid w:val="00565FEC"/>
    <w:rsid w:val="0057158B"/>
    <w:rsid w:val="005762E9"/>
    <w:rsid w:val="005A1A71"/>
    <w:rsid w:val="005C56F7"/>
    <w:rsid w:val="005C6AE5"/>
    <w:rsid w:val="005D4773"/>
    <w:rsid w:val="005D4C43"/>
    <w:rsid w:val="005F1C68"/>
    <w:rsid w:val="00620676"/>
    <w:rsid w:val="0063140D"/>
    <w:rsid w:val="00633ECC"/>
    <w:rsid w:val="00640279"/>
    <w:rsid w:val="00646794"/>
    <w:rsid w:val="00646DEC"/>
    <w:rsid w:val="00661B0C"/>
    <w:rsid w:val="00677D2D"/>
    <w:rsid w:val="00697057"/>
    <w:rsid w:val="006A3B1E"/>
    <w:rsid w:val="006A5746"/>
    <w:rsid w:val="006C3745"/>
    <w:rsid w:val="006C3B4F"/>
    <w:rsid w:val="006D245A"/>
    <w:rsid w:val="006F12A9"/>
    <w:rsid w:val="006F4FF3"/>
    <w:rsid w:val="007004B7"/>
    <w:rsid w:val="00711D49"/>
    <w:rsid w:val="007519E0"/>
    <w:rsid w:val="0075228D"/>
    <w:rsid w:val="00754478"/>
    <w:rsid w:val="0076040F"/>
    <w:rsid w:val="00760CA6"/>
    <w:rsid w:val="00761416"/>
    <w:rsid w:val="00774007"/>
    <w:rsid w:val="00774D96"/>
    <w:rsid w:val="00777615"/>
    <w:rsid w:val="007820E5"/>
    <w:rsid w:val="007844D8"/>
    <w:rsid w:val="00785FF6"/>
    <w:rsid w:val="007A3C53"/>
    <w:rsid w:val="007B0E4C"/>
    <w:rsid w:val="007B1F30"/>
    <w:rsid w:val="007B3F75"/>
    <w:rsid w:val="007D04E8"/>
    <w:rsid w:val="007D3315"/>
    <w:rsid w:val="007D3DEE"/>
    <w:rsid w:val="007F0DD4"/>
    <w:rsid w:val="007F5C99"/>
    <w:rsid w:val="008419EE"/>
    <w:rsid w:val="008524D9"/>
    <w:rsid w:val="00873A69"/>
    <w:rsid w:val="00876D8B"/>
    <w:rsid w:val="008B5E38"/>
    <w:rsid w:val="008C532F"/>
    <w:rsid w:val="008D38F3"/>
    <w:rsid w:val="008F0633"/>
    <w:rsid w:val="008F2741"/>
    <w:rsid w:val="008F79AC"/>
    <w:rsid w:val="0090228E"/>
    <w:rsid w:val="0090646E"/>
    <w:rsid w:val="00915B72"/>
    <w:rsid w:val="009204A2"/>
    <w:rsid w:val="009253BA"/>
    <w:rsid w:val="009264FF"/>
    <w:rsid w:val="0093291F"/>
    <w:rsid w:val="00947FAE"/>
    <w:rsid w:val="00956E72"/>
    <w:rsid w:val="00957942"/>
    <w:rsid w:val="009610FD"/>
    <w:rsid w:val="00982843"/>
    <w:rsid w:val="00983AFE"/>
    <w:rsid w:val="00985095"/>
    <w:rsid w:val="009979FE"/>
    <w:rsid w:val="00997BF9"/>
    <w:rsid w:val="009A6144"/>
    <w:rsid w:val="009A77BE"/>
    <w:rsid w:val="009B1688"/>
    <w:rsid w:val="009D5946"/>
    <w:rsid w:val="009F2C98"/>
    <w:rsid w:val="009F696E"/>
    <w:rsid w:val="009F7B0B"/>
    <w:rsid w:val="00A00FD7"/>
    <w:rsid w:val="00A062CA"/>
    <w:rsid w:val="00A37249"/>
    <w:rsid w:val="00A37252"/>
    <w:rsid w:val="00A41DBE"/>
    <w:rsid w:val="00A45CF1"/>
    <w:rsid w:val="00A4696A"/>
    <w:rsid w:val="00A56F9E"/>
    <w:rsid w:val="00A61411"/>
    <w:rsid w:val="00A64DC4"/>
    <w:rsid w:val="00A71F49"/>
    <w:rsid w:val="00A73262"/>
    <w:rsid w:val="00A73467"/>
    <w:rsid w:val="00A8402E"/>
    <w:rsid w:val="00A85373"/>
    <w:rsid w:val="00A90800"/>
    <w:rsid w:val="00A925B2"/>
    <w:rsid w:val="00A94549"/>
    <w:rsid w:val="00AA1C83"/>
    <w:rsid w:val="00AA555D"/>
    <w:rsid w:val="00AB1D5A"/>
    <w:rsid w:val="00AB2C86"/>
    <w:rsid w:val="00AB4DDD"/>
    <w:rsid w:val="00AB5BE1"/>
    <w:rsid w:val="00AC32D8"/>
    <w:rsid w:val="00AC388E"/>
    <w:rsid w:val="00AC476D"/>
    <w:rsid w:val="00AD2887"/>
    <w:rsid w:val="00AE21B7"/>
    <w:rsid w:val="00AF40CE"/>
    <w:rsid w:val="00AF5F1A"/>
    <w:rsid w:val="00B1278C"/>
    <w:rsid w:val="00B27F22"/>
    <w:rsid w:val="00B3616F"/>
    <w:rsid w:val="00B41F0D"/>
    <w:rsid w:val="00B54547"/>
    <w:rsid w:val="00B638C4"/>
    <w:rsid w:val="00B86A75"/>
    <w:rsid w:val="00BA4BAE"/>
    <w:rsid w:val="00BA5ED7"/>
    <w:rsid w:val="00BB3BA1"/>
    <w:rsid w:val="00BD174F"/>
    <w:rsid w:val="00BD5801"/>
    <w:rsid w:val="00BD71D9"/>
    <w:rsid w:val="00BF5931"/>
    <w:rsid w:val="00C0746D"/>
    <w:rsid w:val="00C1280A"/>
    <w:rsid w:val="00C1281A"/>
    <w:rsid w:val="00C365C4"/>
    <w:rsid w:val="00C37B3B"/>
    <w:rsid w:val="00C46938"/>
    <w:rsid w:val="00C657F0"/>
    <w:rsid w:val="00C66A61"/>
    <w:rsid w:val="00C7234D"/>
    <w:rsid w:val="00C849DE"/>
    <w:rsid w:val="00C868E9"/>
    <w:rsid w:val="00C87ECD"/>
    <w:rsid w:val="00CA14BD"/>
    <w:rsid w:val="00CA55A6"/>
    <w:rsid w:val="00CB0106"/>
    <w:rsid w:val="00CB0E61"/>
    <w:rsid w:val="00CB424D"/>
    <w:rsid w:val="00CB6725"/>
    <w:rsid w:val="00CC3AF2"/>
    <w:rsid w:val="00CD2213"/>
    <w:rsid w:val="00CD2656"/>
    <w:rsid w:val="00CF1A8F"/>
    <w:rsid w:val="00CF5345"/>
    <w:rsid w:val="00CF7888"/>
    <w:rsid w:val="00D0182D"/>
    <w:rsid w:val="00D0562D"/>
    <w:rsid w:val="00D131E4"/>
    <w:rsid w:val="00D356A8"/>
    <w:rsid w:val="00D41074"/>
    <w:rsid w:val="00D412FA"/>
    <w:rsid w:val="00D42CB1"/>
    <w:rsid w:val="00D445A0"/>
    <w:rsid w:val="00D44DF8"/>
    <w:rsid w:val="00D52EFA"/>
    <w:rsid w:val="00D617B6"/>
    <w:rsid w:val="00D878BF"/>
    <w:rsid w:val="00D94484"/>
    <w:rsid w:val="00DA76FC"/>
    <w:rsid w:val="00DB0448"/>
    <w:rsid w:val="00DC3A58"/>
    <w:rsid w:val="00DC3F5B"/>
    <w:rsid w:val="00DD4BAB"/>
    <w:rsid w:val="00DF0266"/>
    <w:rsid w:val="00DF0828"/>
    <w:rsid w:val="00DF5420"/>
    <w:rsid w:val="00DF7AFD"/>
    <w:rsid w:val="00E1235A"/>
    <w:rsid w:val="00E24593"/>
    <w:rsid w:val="00E26363"/>
    <w:rsid w:val="00E276D2"/>
    <w:rsid w:val="00E27870"/>
    <w:rsid w:val="00E375B5"/>
    <w:rsid w:val="00E4264A"/>
    <w:rsid w:val="00E453BB"/>
    <w:rsid w:val="00E5012A"/>
    <w:rsid w:val="00E553F9"/>
    <w:rsid w:val="00E66DD0"/>
    <w:rsid w:val="00E73BCF"/>
    <w:rsid w:val="00E90F16"/>
    <w:rsid w:val="00EB60AD"/>
    <w:rsid w:val="00EB773F"/>
    <w:rsid w:val="00EC1B21"/>
    <w:rsid w:val="00EC1EFA"/>
    <w:rsid w:val="00EE320E"/>
    <w:rsid w:val="00EF3844"/>
    <w:rsid w:val="00EF5151"/>
    <w:rsid w:val="00EF7F19"/>
    <w:rsid w:val="00F00EF8"/>
    <w:rsid w:val="00F033B2"/>
    <w:rsid w:val="00F11C1F"/>
    <w:rsid w:val="00F30E01"/>
    <w:rsid w:val="00F3324A"/>
    <w:rsid w:val="00F33C58"/>
    <w:rsid w:val="00F3534E"/>
    <w:rsid w:val="00F51849"/>
    <w:rsid w:val="00F53D0E"/>
    <w:rsid w:val="00F56A1A"/>
    <w:rsid w:val="00F616D0"/>
    <w:rsid w:val="00F63770"/>
    <w:rsid w:val="00F75918"/>
    <w:rsid w:val="00F76DCB"/>
    <w:rsid w:val="00F9322F"/>
    <w:rsid w:val="00FB0654"/>
    <w:rsid w:val="00FB14BF"/>
    <w:rsid w:val="00FC19A1"/>
    <w:rsid w:val="00FC1AF9"/>
    <w:rsid w:val="00FC75C0"/>
    <w:rsid w:val="00FD4F10"/>
    <w:rsid w:val="00FE0B32"/>
    <w:rsid w:val="00FF3B63"/>
    <w:rsid w:val="00FF4721"/>
    <w:rsid w:val="00FF690A"/>
    <w:rsid w:val="0C7CE141"/>
    <w:rsid w:val="37A7C948"/>
    <w:rsid w:val="46C70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612380"/>
  <w14:defaultImageDpi w14:val="96"/>
  <w15:docId w15:val="{20DC0DC0-6750-444C-BA85-97D46B7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C53"/>
    <w:pPr>
      <w:autoSpaceDE w:val="0"/>
      <w:autoSpaceDN w:val="0"/>
      <w:spacing w:before="240" w:after="0" w:line="300" w:lineRule="atLeast"/>
    </w:pPr>
    <w:rPr>
      <w:rFonts w:ascii="Times" w:hAnsi="Times" w:cs="Times"/>
      <w:sz w:val="24"/>
      <w:szCs w:val="24"/>
      <w:lang w:eastAsia="en-US"/>
    </w:rPr>
  </w:style>
  <w:style w:type="paragraph" w:styleId="Heading1">
    <w:name w:val="heading 1"/>
    <w:basedOn w:val="Normal"/>
    <w:next w:val="Normal"/>
    <w:link w:val="Heading1Char"/>
    <w:uiPriority w:val="99"/>
    <w:qFormat/>
    <w:rsid w:val="007A3C53"/>
    <w:pPr>
      <w:outlineLvl w:val="0"/>
    </w:pPr>
    <w:rPr>
      <w:b/>
      <w:bCs/>
      <w:sz w:val="28"/>
      <w:szCs w:val="28"/>
    </w:rPr>
  </w:style>
  <w:style w:type="paragraph" w:styleId="Heading2">
    <w:name w:val="heading 2"/>
    <w:basedOn w:val="Normal"/>
    <w:next w:val="Normal"/>
    <w:link w:val="Heading2Char"/>
    <w:uiPriority w:val="99"/>
    <w:qFormat/>
    <w:rsid w:val="007A3C53"/>
    <w:pPr>
      <w:outlineLvl w:val="1"/>
    </w:pPr>
    <w:rPr>
      <w:rFonts w:ascii="Helvetica" w:hAnsi="Helvetica" w:cs="Helvetica"/>
      <w:b/>
      <w:bCs/>
      <w:i/>
      <w:iCs/>
    </w:rPr>
  </w:style>
  <w:style w:type="paragraph" w:styleId="Heading3">
    <w:name w:val="heading 3"/>
    <w:basedOn w:val="Normal"/>
    <w:next w:val="Normal"/>
    <w:link w:val="Heading3Char"/>
    <w:uiPriority w:val="99"/>
    <w:qFormat/>
    <w:rsid w:val="007A3C53"/>
    <w:pPr>
      <w:outlineLvl w:val="2"/>
    </w:pPr>
    <w:rPr>
      <w:rFonts w:ascii="Helvetica" w:hAnsi="Helvetica" w:cs="Helvetica"/>
      <w:i/>
      <w:iCs/>
    </w:rPr>
  </w:style>
  <w:style w:type="paragraph" w:styleId="Heading4">
    <w:name w:val="heading 4"/>
    <w:basedOn w:val="Normal"/>
    <w:next w:val="Normal"/>
    <w:link w:val="Heading4Char"/>
    <w:uiPriority w:val="99"/>
    <w:qFormat/>
    <w:rsid w:val="007A3C53"/>
    <w:pPr>
      <w:outlineLvl w:val="3"/>
    </w:pPr>
    <w:rPr>
      <w:rFonts w:ascii="Helvetica" w:hAnsi="Helvetica" w:cs="Helvetica"/>
    </w:rPr>
  </w:style>
  <w:style w:type="paragraph" w:styleId="Heading5">
    <w:name w:val="heading 5"/>
    <w:basedOn w:val="Normal"/>
    <w:next w:val="Normal"/>
    <w:link w:val="Heading5Char"/>
    <w:uiPriority w:val="99"/>
    <w:qFormat/>
    <w:rsid w:val="007A3C53"/>
    <w:pPr>
      <w:keepNext/>
      <w:tabs>
        <w:tab w:val="right" w:pos="8920"/>
      </w:tabs>
      <w:spacing w:before="0"/>
      <w:ind w:right="24"/>
      <w:outlineLvl w:val="4"/>
    </w:pPr>
    <w:rPr>
      <w:b/>
      <w:bCs/>
      <w:u w:val="single"/>
    </w:rPr>
  </w:style>
  <w:style w:type="paragraph" w:styleId="Heading6">
    <w:name w:val="heading 6"/>
    <w:basedOn w:val="Normal"/>
    <w:next w:val="Normal"/>
    <w:link w:val="Heading6Char"/>
    <w:uiPriority w:val="99"/>
    <w:qFormat/>
    <w:rsid w:val="007A3C53"/>
    <w:pPr>
      <w:keepNext/>
      <w:autoSpaceDE/>
      <w:autoSpaceDN/>
      <w:spacing w:before="0"/>
      <w:outlineLvl w:val="5"/>
    </w:pPr>
    <w:rPr>
      <w:rFonts w:ascii="Arial" w:hAnsi="Arial" w:cs="Arial"/>
      <w:b/>
      <w:bCs/>
    </w:rPr>
  </w:style>
  <w:style w:type="paragraph" w:styleId="Heading7">
    <w:name w:val="heading 7"/>
    <w:basedOn w:val="Normal"/>
    <w:next w:val="Normal"/>
    <w:link w:val="Heading7Char"/>
    <w:uiPriority w:val="99"/>
    <w:qFormat/>
    <w:rsid w:val="007A3C53"/>
    <w:pPr>
      <w:keepNext/>
      <w:autoSpaceDE/>
      <w:autoSpaceDN/>
      <w:spacing w:before="0" w:after="120" w:line="240" w:lineRule="auto"/>
      <w:jc w:val="both"/>
      <w:outlineLvl w:val="6"/>
    </w:pPr>
    <w:rPr>
      <w:rFonts w:ascii="Arial" w:hAnsi="Arial" w:cs="Arial"/>
      <w:i/>
      <w:iCs/>
    </w:rPr>
  </w:style>
  <w:style w:type="paragraph" w:styleId="Heading9">
    <w:name w:val="heading 9"/>
    <w:basedOn w:val="Normal"/>
    <w:next w:val="Normal"/>
    <w:link w:val="Heading9Char"/>
    <w:uiPriority w:val="99"/>
    <w:qFormat/>
    <w:rsid w:val="007A3C53"/>
    <w:p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C53"/>
    <w:rPr>
      <w:rFonts w:ascii="Calibri" w:hAnsi="Calibri" w:cs="Times New Roman"/>
      <w:b/>
      <w:bCs/>
      <w:kern w:val="32"/>
      <w:sz w:val="32"/>
      <w:szCs w:val="32"/>
    </w:rPr>
  </w:style>
  <w:style w:type="character" w:customStyle="1" w:styleId="Heading2Char">
    <w:name w:val="Heading 2 Char"/>
    <w:basedOn w:val="DefaultParagraphFont"/>
    <w:link w:val="Heading2"/>
    <w:uiPriority w:val="99"/>
    <w:semiHidden/>
    <w:locked/>
    <w:rsid w:val="007A3C53"/>
    <w:rPr>
      <w:rFonts w:ascii="Calibri" w:hAnsi="Calibri" w:cs="Times New Roman"/>
      <w:b/>
      <w:bCs/>
      <w:i/>
      <w:iCs/>
      <w:sz w:val="28"/>
      <w:szCs w:val="28"/>
    </w:rPr>
  </w:style>
  <w:style w:type="character" w:customStyle="1" w:styleId="Heading3Char">
    <w:name w:val="Heading 3 Char"/>
    <w:basedOn w:val="DefaultParagraphFont"/>
    <w:link w:val="Heading3"/>
    <w:uiPriority w:val="99"/>
    <w:semiHidden/>
    <w:locked/>
    <w:rsid w:val="007A3C53"/>
    <w:rPr>
      <w:rFonts w:ascii="Calibri" w:hAnsi="Calibri" w:cs="Times New Roman"/>
      <w:b/>
      <w:bCs/>
      <w:sz w:val="26"/>
      <w:szCs w:val="26"/>
    </w:rPr>
  </w:style>
  <w:style w:type="character" w:customStyle="1" w:styleId="Heading4Char">
    <w:name w:val="Heading 4 Char"/>
    <w:basedOn w:val="DefaultParagraphFont"/>
    <w:link w:val="Heading4"/>
    <w:uiPriority w:val="99"/>
    <w:semiHidden/>
    <w:locked/>
    <w:rsid w:val="007A3C53"/>
    <w:rPr>
      <w:rFonts w:ascii="Cambria" w:hAnsi="Cambria" w:cs="Times New Roman"/>
      <w:b/>
      <w:bCs/>
      <w:sz w:val="28"/>
      <w:szCs w:val="28"/>
    </w:rPr>
  </w:style>
  <w:style w:type="character" w:customStyle="1" w:styleId="Heading5Char">
    <w:name w:val="Heading 5 Char"/>
    <w:basedOn w:val="DefaultParagraphFont"/>
    <w:link w:val="Heading5"/>
    <w:uiPriority w:val="99"/>
    <w:semiHidden/>
    <w:locked/>
    <w:rsid w:val="007A3C53"/>
    <w:rPr>
      <w:rFonts w:ascii="Cambria" w:hAnsi="Cambria" w:cs="Times New Roman"/>
      <w:b/>
      <w:bCs/>
      <w:i/>
      <w:iCs/>
      <w:sz w:val="26"/>
      <w:szCs w:val="26"/>
    </w:rPr>
  </w:style>
  <w:style w:type="character" w:customStyle="1" w:styleId="Heading6Char">
    <w:name w:val="Heading 6 Char"/>
    <w:basedOn w:val="DefaultParagraphFont"/>
    <w:link w:val="Heading6"/>
    <w:uiPriority w:val="99"/>
    <w:semiHidden/>
    <w:locked/>
    <w:rsid w:val="007A3C53"/>
    <w:rPr>
      <w:rFonts w:ascii="Cambria" w:hAnsi="Cambria" w:cs="Times New Roman"/>
      <w:b/>
      <w:bCs/>
      <w:sz w:val="22"/>
      <w:szCs w:val="22"/>
    </w:rPr>
  </w:style>
  <w:style w:type="character" w:customStyle="1" w:styleId="Heading7Char">
    <w:name w:val="Heading 7 Char"/>
    <w:basedOn w:val="DefaultParagraphFont"/>
    <w:link w:val="Heading7"/>
    <w:uiPriority w:val="99"/>
    <w:semiHidden/>
    <w:locked/>
    <w:rsid w:val="007A3C53"/>
    <w:rPr>
      <w:rFonts w:ascii="Cambria" w:hAnsi="Cambria" w:cs="Times New Roman"/>
      <w:sz w:val="24"/>
      <w:szCs w:val="24"/>
    </w:rPr>
  </w:style>
  <w:style w:type="character" w:customStyle="1" w:styleId="Heading9Char">
    <w:name w:val="Heading 9 Char"/>
    <w:basedOn w:val="DefaultParagraphFont"/>
    <w:link w:val="Heading9"/>
    <w:uiPriority w:val="99"/>
    <w:semiHidden/>
    <w:locked/>
    <w:rsid w:val="007A3C53"/>
    <w:rPr>
      <w:rFonts w:ascii="Calibri" w:hAnsi="Calibri" w:cs="Times New Roman"/>
      <w:sz w:val="22"/>
      <w:szCs w:val="22"/>
    </w:rPr>
  </w:style>
  <w:style w:type="paragraph" w:styleId="BalloonText">
    <w:name w:val="Balloon Text"/>
    <w:basedOn w:val="Normal"/>
    <w:link w:val="BalloonTextChar"/>
    <w:uiPriority w:val="99"/>
    <w:semiHidden/>
    <w:pPr>
      <w:autoSpaceDE/>
      <w:autoSpaceDN/>
      <w:spacing w:before="0" w:line="240" w:lineRule="auto"/>
    </w:pPr>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EndnoteText">
    <w:name w:val="endnote text"/>
    <w:basedOn w:val="Normal"/>
    <w:link w:val="EndnoteTextChar"/>
    <w:uiPriority w:val="99"/>
    <w:semiHidden/>
    <w:rsid w:val="007A3C53"/>
    <w:rPr>
      <w:sz w:val="20"/>
      <w:szCs w:val="20"/>
    </w:rPr>
  </w:style>
  <w:style w:type="character" w:customStyle="1" w:styleId="EndnoteTextChar">
    <w:name w:val="Endnote Text Char"/>
    <w:basedOn w:val="DefaultParagraphFont"/>
    <w:link w:val="EndnoteText"/>
    <w:uiPriority w:val="99"/>
    <w:semiHidden/>
    <w:locked/>
    <w:rsid w:val="007A3C53"/>
    <w:rPr>
      <w:rFonts w:ascii="Times" w:hAnsi="Times" w:cs="Times"/>
      <w:sz w:val="24"/>
      <w:szCs w:val="24"/>
    </w:rPr>
  </w:style>
  <w:style w:type="paragraph" w:styleId="Header">
    <w:name w:val="header"/>
    <w:basedOn w:val="Normal"/>
    <w:link w:val="HeaderChar"/>
    <w:uiPriority w:val="99"/>
    <w:rsid w:val="007A3C53"/>
    <w:pPr>
      <w:tabs>
        <w:tab w:val="center" w:pos="4320"/>
        <w:tab w:val="right" w:pos="8640"/>
      </w:tabs>
    </w:pPr>
  </w:style>
  <w:style w:type="character" w:customStyle="1" w:styleId="HeaderChar">
    <w:name w:val="Header Char"/>
    <w:basedOn w:val="DefaultParagraphFont"/>
    <w:link w:val="Header"/>
    <w:uiPriority w:val="99"/>
    <w:semiHidden/>
    <w:locked/>
    <w:rsid w:val="007A3C53"/>
    <w:rPr>
      <w:rFonts w:ascii="Times" w:hAnsi="Times" w:cs="Times"/>
      <w:sz w:val="24"/>
      <w:szCs w:val="24"/>
    </w:rPr>
  </w:style>
  <w:style w:type="paragraph" w:styleId="Footer">
    <w:name w:val="footer"/>
    <w:basedOn w:val="Normal"/>
    <w:next w:val="Normal"/>
    <w:link w:val="FooterChar"/>
    <w:uiPriority w:val="99"/>
    <w:rsid w:val="007A3C53"/>
    <w:pPr>
      <w:tabs>
        <w:tab w:val="center" w:pos="4252"/>
        <w:tab w:val="right" w:pos="8504"/>
      </w:tabs>
    </w:pPr>
  </w:style>
  <w:style w:type="character" w:customStyle="1" w:styleId="FooterChar">
    <w:name w:val="Footer Char"/>
    <w:basedOn w:val="DefaultParagraphFont"/>
    <w:link w:val="Footer"/>
    <w:uiPriority w:val="99"/>
    <w:locked/>
    <w:rsid w:val="007A3C53"/>
    <w:rPr>
      <w:rFonts w:ascii="Times" w:hAnsi="Times" w:cs="Times"/>
      <w:sz w:val="24"/>
      <w:szCs w:val="24"/>
    </w:rPr>
  </w:style>
  <w:style w:type="character" w:styleId="PageNumber">
    <w:name w:val="page number"/>
    <w:basedOn w:val="DefaultParagraphFont"/>
    <w:uiPriority w:val="99"/>
    <w:rsid w:val="007A3C53"/>
    <w:rPr>
      <w:rFonts w:cs="Times New Roman"/>
      <w:sz w:val="20"/>
      <w:szCs w:val="20"/>
    </w:rPr>
  </w:style>
  <w:style w:type="paragraph" w:customStyle="1" w:styleId="bullet1">
    <w:name w:val="bullet 1"/>
    <w:basedOn w:val="Normal"/>
    <w:uiPriority w:val="99"/>
    <w:rsid w:val="007A3C53"/>
    <w:pPr>
      <w:ind w:left="454" w:hanging="454"/>
    </w:pPr>
  </w:style>
  <w:style w:type="paragraph" w:customStyle="1" w:styleId="bullet2">
    <w:name w:val="bullet 2"/>
    <w:basedOn w:val="bullet1"/>
    <w:uiPriority w:val="99"/>
    <w:rsid w:val="007A3C53"/>
    <w:pPr>
      <w:ind w:left="907"/>
    </w:pPr>
  </w:style>
  <w:style w:type="paragraph" w:customStyle="1" w:styleId="Address">
    <w:name w:val="Address"/>
    <w:basedOn w:val="Normal"/>
    <w:uiPriority w:val="99"/>
    <w:rsid w:val="007A3C53"/>
    <w:pPr>
      <w:spacing w:before="0" w:line="240" w:lineRule="auto"/>
    </w:pPr>
  </w:style>
  <w:style w:type="paragraph" w:customStyle="1" w:styleId="documentreference">
    <w:name w:val="document reference"/>
    <w:basedOn w:val="Normal"/>
    <w:uiPriority w:val="99"/>
    <w:rsid w:val="007A3C53"/>
    <w:pPr>
      <w:spacing w:line="240" w:lineRule="auto"/>
    </w:pPr>
    <w:rPr>
      <w:sz w:val="14"/>
      <w:szCs w:val="14"/>
    </w:rPr>
  </w:style>
  <w:style w:type="paragraph" w:styleId="BodyText">
    <w:name w:val="Body Text"/>
    <w:basedOn w:val="Normal"/>
    <w:link w:val="BodyTextChar"/>
    <w:uiPriority w:val="99"/>
    <w:rsid w:val="007A3C53"/>
    <w:pPr>
      <w:autoSpaceDE/>
      <w:autoSpaceDN/>
    </w:pPr>
    <w:rPr>
      <w:rFonts w:ascii="Arial" w:hAnsi="Arial" w:cs="Arial"/>
      <w:b/>
      <w:bCs/>
      <w:spacing w:val="20"/>
      <w:sz w:val="28"/>
      <w:szCs w:val="28"/>
      <w:lang w:val="en-US"/>
    </w:rPr>
  </w:style>
  <w:style w:type="character" w:customStyle="1" w:styleId="BodyTextChar">
    <w:name w:val="Body Text Char"/>
    <w:basedOn w:val="DefaultParagraphFont"/>
    <w:link w:val="BodyText"/>
    <w:uiPriority w:val="99"/>
    <w:semiHidden/>
    <w:locked/>
    <w:rsid w:val="007A3C53"/>
    <w:rPr>
      <w:rFonts w:ascii="Times" w:hAnsi="Times" w:cs="Times"/>
      <w:sz w:val="24"/>
      <w:szCs w:val="24"/>
    </w:rPr>
  </w:style>
  <w:style w:type="paragraph" w:styleId="BodyText2">
    <w:name w:val="Body Text 2"/>
    <w:basedOn w:val="Normal"/>
    <w:link w:val="BodyText2Char"/>
    <w:uiPriority w:val="99"/>
    <w:rsid w:val="007A3C53"/>
    <w:pPr>
      <w:autoSpaceDE/>
      <w:autoSpaceDN/>
      <w:spacing w:before="0"/>
      <w:jc w:val="both"/>
    </w:pPr>
    <w:rPr>
      <w:rFonts w:ascii="Arial" w:hAnsi="Arial" w:cs="Arial"/>
    </w:rPr>
  </w:style>
  <w:style w:type="character" w:customStyle="1" w:styleId="BodyText2Char">
    <w:name w:val="Body Text 2 Char"/>
    <w:basedOn w:val="DefaultParagraphFont"/>
    <w:link w:val="BodyText2"/>
    <w:uiPriority w:val="99"/>
    <w:semiHidden/>
    <w:locked/>
    <w:rsid w:val="007A3C53"/>
    <w:rPr>
      <w:rFonts w:ascii="Times" w:hAnsi="Times" w:cs="Times"/>
      <w:sz w:val="24"/>
      <w:szCs w:val="24"/>
    </w:rPr>
  </w:style>
  <w:style w:type="paragraph" w:customStyle="1" w:styleId="NormalBN">
    <w:name w:val="Normal BN"/>
    <w:basedOn w:val="Normal"/>
    <w:uiPriority w:val="99"/>
    <w:rsid w:val="007A3C53"/>
    <w:pPr>
      <w:spacing w:before="0" w:line="240" w:lineRule="auto"/>
      <w:jc w:val="both"/>
    </w:pPr>
    <w:rPr>
      <w:rFonts w:ascii="Arial" w:hAnsi="Arial" w:cs="Arial"/>
    </w:rPr>
  </w:style>
  <w:style w:type="paragraph" w:customStyle="1" w:styleId="Heading1BN">
    <w:name w:val="Heading 1 BN"/>
    <w:basedOn w:val="Heading1"/>
    <w:next w:val="NormalBN"/>
    <w:uiPriority w:val="99"/>
    <w:rsid w:val="007A3C53"/>
    <w:pPr>
      <w:spacing w:before="0" w:line="240" w:lineRule="auto"/>
      <w:jc w:val="both"/>
    </w:pPr>
    <w:rPr>
      <w:rFonts w:ascii="Arial" w:hAnsi="Arial" w:cs="Arial"/>
    </w:rPr>
  </w:style>
  <w:style w:type="paragraph" w:customStyle="1" w:styleId="Heading2BN">
    <w:name w:val="Heading 2 BN"/>
    <w:basedOn w:val="Heading2"/>
    <w:next w:val="NormalBN"/>
    <w:uiPriority w:val="99"/>
    <w:rsid w:val="007A3C53"/>
    <w:pPr>
      <w:spacing w:before="0" w:line="240" w:lineRule="auto"/>
      <w:jc w:val="both"/>
    </w:pPr>
    <w:rPr>
      <w:rFonts w:ascii="Arial" w:hAnsi="Arial" w:cs="Arial"/>
    </w:rPr>
  </w:style>
  <w:style w:type="paragraph" w:customStyle="1" w:styleId="BulletBN">
    <w:name w:val="Bullet BN"/>
    <w:basedOn w:val="Header"/>
    <w:next w:val="NormalBN"/>
    <w:uiPriority w:val="99"/>
    <w:rsid w:val="007A3C53"/>
    <w:pPr>
      <w:numPr>
        <w:numId w:val="1"/>
      </w:numPr>
      <w:tabs>
        <w:tab w:val="clear" w:pos="4320"/>
        <w:tab w:val="clear" w:pos="8640"/>
      </w:tabs>
      <w:spacing w:before="0" w:line="240" w:lineRule="auto"/>
      <w:jc w:val="both"/>
    </w:pPr>
    <w:rPr>
      <w:rFonts w:ascii="Arial" w:hAnsi="Arial" w:cs="Arial"/>
    </w:rPr>
  </w:style>
  <w:style w:type="paragraph" w:customStyle="1" w:styleId="NormalBN10pt">
    <w:name w:val="Normal BN 10pt"/>
    <w:basedOn w:val="NormalBN"/>
    <w:uiPriority w:val="99"/>
    <w:rsid w:val="007A3C53"/>
    <w:rPr>
      <w:sz w:val="20"/>
      <w:szCs w:val="20"/>
    </w:rPr>
  </w:style>
  <w:style w:type="character" w:customStyle="1" w:styleId="NormalBNChar">
    <w:name w:val="Normal BN Char"/>
    <w:basedOn w:val="DefaultParagraphFont"/>
    <w:uiPriority w:val="99"/>
    <w:rsid w:val="007A3C53"/>
    <w:rPr>
      <w:rFonts w:ascii="Arial" w:hAnsi="Arial" w:cs="Arial"/>
      <w:sz w:val="24"/>
      <w:szCs w:val="24"/>
      <w:lang w:val="en-AU" w:eastAsia="en-US"/>
    </w:rPr>
  </w:style>
  <w:style w:type="paragraph" w:customStyle="1" w:styleId="PolicyHeading">
    <w:name w:val="Policy Heading"/>
    <w:uiPriority w:val="99"/>
    <w:rsid w:val="00237EB6"/>
    <w:pPr>
      <w:numPr>
        <w:numId w:val="3"/>
      </w:numPr>
      <w:spacing w:after="0" w:line="240" w:lineRule="auto"/>
    </w:pPr>
    <w:rPr>
      <w:rFonts w:ascii="Trebuchet MS" w:hAnsi="Trebuchet MS"/>
      <w:b/>
      <w:sz w:val="26"/>
      <w:szCs w:val="20"/>
      <w:lang w:eastAsia="en-US"/>
    </w:rPr>
  </w:style>
  <w:style w:type="paragraph" w:styleId="NoSpacing">
    <w:name w:val="No Spacing"/>
    <w:uiPriority w:val="1"/>
    <w:qFormat/>
    <w:rsid w:val="00D94484"/>
    <w:pPr>
      <w:spacing w:after="0" w:line="240" w:lineRule="auto"/>
    </w:pPr>
    <w:rPr>
      <w:rFonts w:asciiTheme="minorHAnsi" w:eastAsiaTheme="minorHAnsi" w:hAnsiTheme="minorHAnsi" w:cstheme="minorBidi"/>
      <w:lang w:eastAsia="en-US"/>
    </w:rPr>
  </w:style>
  <w:style w:type="character" w:styleId="PlaceholderText">
    <w:name w:val="Placeholder Text"/>
    <w:basedOn w:val="DefaultParagraphFont"/>
    <w:uiPriority w:val="99"/>
    <w:semiHidden/>
    <w:rsid w:val="008F0633"/>
    <w:rPr>
      <w:color w:val="80808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5C56F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C56F7"/>
    <w:rPr>
      <w:rFonts w:ascii="Times" w:hAnsi="Times" w:cs="Times"/>
      <w:sz w:val="20"/>
      <w:szCs w:val="20"/>
      <w:lang w:eastAsia="en-US"/>
    </w:rPr>
  </w:style>
  <w:style w:type="character" w:styleId="FootnoteReference">
    <w:name w:val="footnote reference"/>
    <w:basedOn w:val="DefaultParagraphFont"/>
    <w:uiPriority w:val="99"/>
    <w:semiHidden/>
    <w:unhideWhenUsed/>
    <w:rsid w:val="005C56F7"/>
    <w:rPr>
      <w:vertAlign w:val="superscript"/>
    </w:rPr>
  </w:style>
  <w:style w:type="character" w:styleId="Hyperlink">
    <w:name w:val="Hyperlink"/>
    <w:basedOn w:val="DefaultParagraphFont"/>
    <w:uiPriority w:val="99"/>
    <w:unhideWhenUsed/>
    <w:rsid w:val="005C56F7"/>
    <w:rPr>
      <w:color w:val="0000FF" w:themeColor="hyperlink"/>
      <w:u w:val="single"/>
    </w:rPr>
  </w:style>
  <w:style w:type="character" w:styleId="UnresolvedMention">
    <w:name w:val="Unresolved Mention"/>
    <w:basedOn w:val="DefaultParagraphFont"/>
    <w:uiPriority w:val="99"/>
    <w:semiHidden/>
    <w:unhideWhenUsed/>
    <w:rsid w:val="005C56F7"/>
    <w:rPr>
      <w:color w:val="605E5C"/>
      <w:shd w:val="clear" w:color="auto" w:fill="E1DFDD"/>
    </w:rPr>
  </w:style>
  <w:style w:type="character" w:styleId="EndnoteReference">
    <w:name w:val="endnote reference"/>
    <w:basedOn w:val="DefaultParagraphFont"/>
    <w:uiPriority w:val="99"/>
    <w:semiHidden/>
    <w:unhideWhenUsed/>
    <w:rsid w:val="00997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628118">
      <w:bodyDiv w:val="1"/>
      <w:marLeft w:val="0"/>
      <w:marRight w:val="0"/>
      <w:marTop w:val="0"/>
      <w:marBottom w:val="0"/>
      <w:divBdr>
        <w:top w:val="none" w:sz="0" w:space="0" w:color="auto"/>
        <w:left w:val="none" w:sz="0" w:space="0" w:color="auto"/>
        <w:bottom w:val="none" w:sz="0" w:space="0" w:color="auto"/>
        <w:right w:val="none" w:sz="0" w:space="0" w:color="auto"/>
      </w:divBdr>
    </w:div>
    <w:div w:id="1578320911">
      <w:marLeft w:val="0"/>
      <w:marRight w:val="0"/>
      <w:marTop w:val="0"/>
      <w:marBottom w:val="0"/>
      <w:divBdr>
        <w:top w:val="none" w:sz="0" w:space="0" w:color="auto"/>
        <w:left w:val="none" w:sz="0" w:space="0" w:color="auto"/>
        <w:bottom w:val="none" w:sz="0" w:space="0" w:color="auto"/>
        <w:right w:val="none" w:sz="0" w:space="0" w:color="auto"/>
      </w:divBdr>
    </w:div>
    <w:div w:id="1578320923">
      <w:marLeft w:val="0"/>
      <w:marRight w:val="0"/>
      <w:marTop w:val="0"/>
      <w:marBottom w:val="0"/>
      <w:divBdr>
        <w:top w:val="none" w:sz="0" w:space="0" w:color="auto"/>
        <w:left w:val="none" w:sz="0" w:space="0" w:color="auto"/>
        <w:bottom w:val="none" w:sz="0" w:space="0" w:color="auto"/>
        <w:right w:val="none" w:sz="0" w:space="0" w:color="auto"/>
      </w:divBdr>
      <w:divsChild>
        <w:div w:id="1578320928">
          <w:marLeft w:val="0"/>
          <w:marRight w:val="0"/>
          <w:marTop w:val="0"/>
          <w:marBottom w:val="0"/>
          <w:divBdr>
            <w:top w:val="none" w:sz="0" w:space="0" w:color="auto"/>
            <w:left w:val="none" w:sz="0" w:space="0" w:color="auto"/>
            <w:bottom w:val="none" w:sz="0" w:space="0" w:color="auto"/>
            <w:right w:val="none" w:sz="0" w:space="0" w:color="auto"/>
          </w:divBdr>
          <w:divsChild>
            <w:div w:id="1578320912">
              <w:marLeft w:val="0"/>
              <w:marRight w:val="0"/>
              <w:marTop w:val="0"/>
              <w:marBottom w:val="0"/>
              <w:divBdr>
                <w:top w:val="none" w:sz="0" w:space="0" w:color="auto"/>
                <w:left w:val="none" w:sz="0" w:space="0" w:color="auto"/>
                <w:bottom w:val="none" w:sz="0" w:space="0" w:color="auto"/>
                <w:right w:val="none" w:sz="0" w:space="0" w:color="auto"/>
              </w:divBdr>
              <w:divsChild>
                <w:div w:id="1578320918">
                  <w:marLeft w:val="0"/>
                  <w:marRight w:val="0"/>
                  <w:marTop w:val="0"/>
                  <w:marBottom w:val="0"/>
                  <w:divBdr>
                    <w:top w:val="none" w:sz="0" w:space="0" w:color="auto"/>
                    <w:left w:val="none" w:sz="0" w:space="0" w:color="auto"/>
                    <w:bottom w:val="none" w:sz="0" w:space="0" w:color="auto"/>
                    <w:right w:val="none" w:sz="0" w:space="0" w:color="auto"/>
                  </w:divBdr>
                  <w:divsChild>
                    <w:div w:id="1578320921">
                      <w:marLeft w:val="0"/>
                      <w:marRight w:val="0"/>
                      <w:marTop w:val="0"/>
                      <w:marBottom w:val="0"/>
                      <w:divBdr>
                        <w:top w:val="none" w:sz="0" w:space="0" w:color="auto"/>
                        <w:left w:val="none" w:sz="0" w:space="0" w:color="auto"/>
                        <w:bottom w:val="none" w:sz="0" w:space="0" w:color="auto"/>
                        <w:right w:val="none" w:sz="0" w:space="0" w:color="auto"/>
                      </w:divBdr>
                      <w:divsChild>
                        <w:div w:id="1578320913">
                          <w:marLeft w:val="0"/>
                          <w:marRight w:val="0"/>
                          <w:marTop w:val="0"/>
                          <w:marBottom w:val="0"/>
                          <w:divBdr>
                            <w:top w:val="none" w:sz="0" w:space="0" w:color="auto"/>
                            <w:left w:val="none" w:sz="0" w:space="0" w:color="auto"/>
                            <w:bottom w:val="none" w:sz="0" w:space="0" w:color="auto"/>
                            <w:right w:val="none" w:sz="0" w:space="0" w:color="auto"/>
                          </w:divBdr>
                        </w:div>
                        <w:div w:id="1578320914">
                          <w:marLeft w:val="0"/>
                          <w:marRight w:val="0"/>
                          <w:marTop w:val="0"/>
                          <w:marBottom w:val="0"/>
                          <w:divBdr>
                            <w:top w:val="none" w:sz="0" w:space="0" w:color="auto"/>
                            <w:left w:val="none" w:sz="0" w:space="0" w:color="auto"/>
                            <w:bottom w:val="none" w:sz="0" w:space="0" w:color="auto"/>
                            <w:right w:val="none" w:sz="0" w:space="0" w:color="auto"/>
                          </w:divBdr>
                        </w:div>
                        <w:div w:id="1578320915">
                          <w:marLeft w:val="0"/>
                          <w:marRight w:val="0"/>
                          <w:marTop w:val="0"/>
                          <w:marBottom w:val="0"/>
                          <w:divBdr>
                            <w:top w:val="none" w:sz="0" w:space="0" w:color="auto"/>
                            <w:left w:val="none" w:sz="0" w:space="0" w:color="auto"/>
                            <w:bottom w:val="none" w:sz="0" w:space="0" w:color="auto"/>
                            <w:right w:val="none" w:sz="0" w:space="0" w:color="auto"/>
                          </w:divBdr>
                        </w:div>
                        <w:div w:id="1578320916">
                          <w:marLeft w:val="0"/>
                          <w:marRight w:val="0"/>
                          <w:marTop w:val="0"/>
                          <w:marBottom w:val="0"/>
                          <w:divBdr>
                            <w:top w:val="none" w:sz="0" w:space="0" w:color="auto"/>
                            <w:left w:val="none" w:sz="0" w:space="0" w:color="auto"/>
                            <w:bottom w:val="none" w:sz="0" w:space="0" w:color="auto"/>
                            <w:right w:val="none" w:sz="0" w:space="0" w:color="auto"/>
                          </w:divBdr>
                        </w:div>
                        <w:div w:id="1578320917">
                          <w:marLeft w:val="0"/>
                          <w:marRight w:val="0"/>
                          <w:marTop w:val="0"/>
                          <w:marBottom w:val="0"/>
                          <w:divBdr>
                            <w:top w:val="none" w:sz="0" w:space="0" w:color="auto"/>
                            <w:left w:val="none" w:sz="0" w:space="0" w:color="auto"/>
                            <w:bottom w:val="none" w:sz="0" w:space="0" w:color="auto"/>
                            <w:right w:val="none" w:sz="0" w:space="0" w:color="auto"/>
                          </w:divBdr>
                        </w:div>
                        <w:div w:id="1578320919">
                          <w:marLeft w:val="0"/>
                          <w:marRight w:val="0"/>
                          <w:marTop w:val="0"/>
                          <w:marBottom w:val="0"/>
                          <w:divBdr>
                            <w:top w:val="none" w:sz="0" w:space="0" w:color="auto"/>
                            <w:left w:val="none" w:sz="0" w:space="0" w:color="auto"/>
                            <w:bottom w:val="none" w:sz="0" w:space="0" w:color="auto"/>
                            <w:right w:val="none" w:sz="0" w:space="0" w:color="auto"/>
                          </w:divBdr>
                        </w:div>
                        <w:div w:id="1578320920">
                          <w:marLeft w:val="0"/>
                          <w:marRight w:val="0"/>
                          <w:marTop w:val="0"/>
                          <w:marBottom w:val="0"/>
                          <w:divBdr>
                            <w:top w:val="none" w:sz="0" w:space="0" w:color="auto"/>
                            <w:left w:val="none" w:sz="0" w:space="0" w:color="auto"/>
                            <w:bottom w:val="none" w:sz="0" w:space="0" w:color="auto"/>
                            <w:right w:val="none" w:sz="0" w:space="0" w:color="auto"/>
                          </w:divBdr>
                        </w:div>
                        <w:div w:id="1578320922">
                          <w:marLeft w:val="0"/>
                          <w:marRight w:val="0"/>
                          <w:marTop w:val="0"/>
                          <w:marBottom w:val="0"/>
                          <w:divBdr>
                            <w:top w:val="none" w:sz="0" w:space="0" w:color="auto"/>
                            <w:left w:val="none" w:sz="0" w:space="0" w:color="auto"/>
                            <w:bottom w:val="none" w:sz="0" w:space="0" w:color="auto"/>
                            <w:right w:val="none" w:sz="0" w:space="0" w:color="auto"/>
                          </w:divBdr>
                        </w:div>
                        <w:div w:id="1578320924">
                          <w:marLeft w:val="0"/>
                          <w:marRight w:val="0"/>
                          <w:marTop w:val="0"/>
                          <w:marBottom w:val="0"/>
                          <w:divBdr>
                            <w:top w:val="none" w:sz="0" w:space="0" w:color="auto"/>
                            <w:left w:val="none" w:sz="0" w:space="0" w:color="auto"/>
                            <w:bottom w:val="none" w:sz="0" w:space="0" w:color="auto"/>
                            <w:right w:val="none" w:sz="0" w:space="0" w:color="auto"/>
                          </w:divBdr>
                        </w:div>
                        <w:div w:id="1578320925">
                          <w:marLeft w:val="0"/>
                          <w:marRight w:val="0"/>
                          <w:marTop w:val="0"/>
                          <w:marBottom w:val="0"/>
                          <w:divBdr>
                            <w:top w:val="none" w:sz="0" w:space="0" w:color="auto"/>
                            <w:left w:val="none" w:sz="0" w:space="0" w:color="auto"/>
                            <w:bottom w:val="none" w:sz="0" w:space="0" w:color="auto"/>
                            <w:right w:val="none" w:sz="0" w:space="0" w:color="auto"/>
                          </w:divBdr>
                        </w:div>
                        <w:div w:id="1578320926">
                          <w:marLeft w:val="0"/>
                          <w:marRight w:val="0"/>
                          <w:marTop w:val="0"/>
                          <w:marBottom w:val="0"/>
                          <w:divBdr>
                            <w:top w:val="none" w:sz="0" w:space="0" w:color="auto"/>
                            <w:left w:val="none" w:sz="0" w:space="0" w:color="auto"/>
                            <w:bottom w:val="none" w:sz="0" w:space="0" w:color="auto"/>
                            <w:right w:val="none" w:sz="0" w:space="0" w:color="auto"/>
                          </w:divBdr>
                        </w:div>
                        <w:div w:id="1578320927">
                          <w:marLeft w:val="0"/>
                          <w:marRight w:val="0"/>
                          <w:marTop w:val="0"/>
                          <w:marBottom w:val="0"/>
                          <w:divBdr>
                            <w:top w:val="none" w:sz="0" w:space="0" w:color="auto"/>
                            <w:left w:val="none" w:sz="0" w:space="0" w:color="auto"/>
                            <w:bottom w:val="none" w:sz="0" w:space="0" w:color="auto"/>
                            <w:right w:val="none" w:sz="0" w:space="0" w:color="auto"/>
                          </w:divBdr>
                        </w:div>
                        <w:div w:id="1578320929">
                          <w:marLeft w:val="0"/>
                          <w:marRight w:val="0"/>
                          <w:marTop w:val="0"/>
                          <w:marBottom w:val="0"/>
                          <w:divBdr>
                            <w:top w:val="none" w:sz="0" w:space="0" w:color="auto"/>
                            <w:left w:val="none" w:sz="0" w:space="0" w:color="auto"/>
                            <w:bottom w:val="none" w:sz="0" w:space="0" w:color="auto"/>
                            <w:right w:val="none" w:sz="0" w:space="0" w:color="auto"/>
                          </w:divBdr>
                        </w:div>
                        <w:div w:id="1578320930">
                          <w:marLeft w:val="0"/>
                          <w:marRight w:val="0"/>
                          <w:marTop w:val="0"/>
                          <w:marBottom w:val="0"/>
                          <w:divBdr>
                            <w:top w:val="none" w:sz="0" w:space="0" w:color="auto"/>
                            <w:left w:val="none" w:sz="0" w:space="0" w:color="auto"/>
                            <w:bottom w:val="none" w:sz="0" w:space="0" w:color="auto"/>
                            <w:right w:val="none" w:sz="0" w:space="0" w:color="auto"/>
                          </w:divBdr>
                        </w:div>
                        <w:div w:id="15783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0932">
      <w:marLeft w:val="0"/>
      <w:marRight w:val="0"/>
      <w:marTop w:val="0"/>
      <w:marBottom w:val="0"/>
      <w:divBdr>
        <w:top w:val="none" w:sz="0" w:space="0" w:color="auto"/>
        <w:left w:val="none" w:sz="0" w:space="0" w:color="auto"/>
        <w:bottom w:val="none" w:sz="0" w:space="0" w:color="auto"/>
        <w:right w:val="none" w:sz="0" w:space="0" w:color="auto"/>
      </w:divBdr>
    </w:div>
    <w:div w:id="1578320933">
      <w:marLeft w:val="0"/>
      <w:marRight w:val="0"/>
      <w:marTop w:val="0"/>
      <w:marBottom w:val="0"/>
      <w:divBdr>
        <w:top w:val="none" w:sz="0" w:space="0" w:color="auto"/>
        <w:left w:val="none" w:sz="0" w:space="0" w:color="auto"/>
        <w:bottom w:val="none" w:sz="0" w:space="0" w:color="auto"/>
        <w:right w:val="none" w:sz="0" w:space="0" w:color="auto"/>
      </w:divBdr>
    </w:div>
    <w:div w:id="1578320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yperlink" Target="https://data.gov.au/data/dataset/report-on-government-services"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abs.gov.au/statistics/health/disability/disability-ageing-and-carers-australia-summary-findings/latest-release" TargetMode="Externa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yperlink" Target="https://www.sat.justice.wa.gov.au/"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myagedcare.gov.au/help-at-home/commonwealth-home-support-programme" TargetMode="External" Id="rId16" /><Relationship Type="http://schemas.openxmlformats.org/officeDocument/2006/relationships/hyperlink" Target="https://www.aihw.gov.au/about-our-data/our-data-collections/national-aged-care-data-clearinghouse"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footer" Target="footer2.xml" Id="rId24" /><Relationship Type="http://schemas.openxmlformats.org/officeDocument/2006/relationships/hyperlink" Target="https://www.commerce.wa.gov.au/consumer-protection/residential-tenancies-covid-19-response" TargetMode="External" Id="rId15" /><Relationship Type="http://schemas.openxmlformats.org/officeDocument/2006/relationships/footer" Target="footer1.xml" Id="rId23" /><Relationship Type="http://schemas.openxmlformats.org/officeDocument/2006/relationships/settings" Target="settings.xml" Id="rId10" /><Relationship Type="http://schemas.openxmlformats.org/officeDocument/2006/relationships/hyperlink" Target="https://data.gov.au/data/dataset/housing-decisions-of-older-australians" TargetMode="Externa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https://www.wa.gov.au/government/document-collections/wa-housing-strategy-2020-2030" TargetMode="External" Id="rId14" /><Relationship Type="http://schemas.openxmlformats.org/officeDocument/2006/relationships/header" Target="header1.xml" Id="rId22" /><Relationship Type="http://schemas.openxmlformats.org/officeDocument/2006/relationships/customXml" Target="/customXML/item9.xml" Id="R0899efe4fd314f96" /></Relationships>
</file>

<file path=word/_rels/endnotes.xml.rels><?xml version="1.0" encoding="UTF-8" standalone="yes"?>
<Relationships xmlns="http://schemas.openxmlformats.org/package/2006/relationships"><Relationship Id="rId2" Type="http://schemas.openxmlformats.org/officeDocument/2006/relationships/hyperlink" Target="https://www.aihw.gov.au/reports/older-people/older-australia-at-a-glance/contents/healthy-ageing" TargetMode="External"/><Relationship Id="rId1" Type="http://schemas.openxmlformats.org/officeDocument/2006/relationships/hyperlink" Target="https://humanrights.gov.au/sites/default/files/content/letstalkaboutrights/downloads/HRA_ol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diaServiceMetadata xmlns="9ae152c7-17e6-499c-a5ad-ebdcfe73bed9" xsi:nil="true"/>
    <MediaServiceFastMetadata xmlns="9ae152c7-17e6-499c-a5ad-ebdcfe73bed9" xsi:nil="true"/>
  </documentManagement>
</p:properties>
</file>

<file path=customXml/item6.xml><?xml version="1.0" encoding="utf-8"?>
<metadata xmlns="http://www.objective.com/ecm/document/metadata/CD7BA30DF8E14B84ACE761E4E8F12C00" version="1.0.0">
  <systemFields>
    <field name="Objective-Id">
      <value order="0">A6882506</value>
    </field>
    <field name="Objective-Title">
      <value order="0">New Minister_Advice_Briefing note</value>
    </field>
    <field name="Objective-Description">
      <value order="0"/>
    </field>
    <field name="Objective-CreationStamp">
      <value order="0">2014-12-11T02:22:23Z</value>
    </field>
    <field name="Objective-IsApproved">
      <value order="0">false</value>
    </field>
    <field name="Objective-IsPublished">
      <value order="0">false</value>
    </field>
    <field name="Objective-DatePublished">
      <value order="0"/>
    </field>
    <field name="Objective-ModificationStamp">
      <value order="0">2017-06-19T01:37:08Z</value>
    </field>
    <field name="Objective-Owner">
      <value order="0">Murphy, Valerie</value>
    </field>
    <field name="Objective-Path">
      <value order="0">Objective Global Folder:Personal:Murphy, Valerie</value>
    </field>
    <field name="Objective-Parent">
      <value order="0">Murphy, Valerie</value>
    </field>
    <field name="Objective-State">
      <value order="0">Being Edited</value>
    </field>
    <field name="Objective-VersionId">
      <value order="0">vA10085284</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Electronic Document Type Catalogue" type="type" ori="id:cA44">
      <field name="Objective-Notes">
        <value order="0"/>
      </field>
    </catalogue>
  </catalogues>
</metadata>
</file>

<file path=customXml/item7.xml><?xml version="1.0" encoding="utf-8"?>
<metadata xmlns="http://www.objective.com/ecm/document/metadata/CD7BA30DF8E14B84ACE761E4E8F12C00" version="1.0.0">
  <systemFields>
    <field name="Objective-Id">
      <value order="0">A6882506</value>
    </field>
    <field name="Objective-Title">
      <value order="0">New Minister_Advice_Briefing note</value>
    </field>
    <field name="Objective-Description">
      <value order="0"/>
    </field>
    <field name="Objective-CreationStamp">
      <value order="0">2014-12-11T02:22:23Z</value>
    </field>
    <field name="Objective-IsApproved">
      <value order="0">false</value>
    </field>
    <field name="Objective-IsPublished">
      <value order="0">false</value>
    </field>
    <field name="Objective-DatePublished">
      <value order="0"/>
    </field>
    <field name="Objective-ModificationStamp">
      <value order="0">2017-06-19T01:37:08Z</value>
    </field>
    <field name="Objective-Owner">
      <value order="0">Murphy, Valerie</value>
    </field>
    <field name="Objective-Path">
      <value order="0">Objective Global Folder:Personal:Murphy, Valerie</value>
    </field>
    <field name="Objective-Parent">
      <value order="0">Murphy, Valerie</value>
    </field>
    <field name="Objective-State">
      <value order="0">Being Edited</value>
    </field>
    <field name="Objective-VersionId">
      <value order="0">vA10085284</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Electronic Document Type Catalogue" type="type" ori="id:cA44">
      <field name="Objective-Notes">
        <value order="0"/>
      </field>
    </catalogue>
  </catalogues>
</metadata>
</file>

<file path=customXml/item9.xml><?xml version="1.0" encoding="utf-8"?>
<metadata xmlns="http://www.objective.com/ecm/document/metadata/CD7BA30DF8E14B84ACE761E4E8F12C00" version="1.0.0">
  <systemFields>
    <field name="Objective-Id">
      <value order="0">A6882506</value>
    </field>
    <field name="Objective-Title">
      <value order="0">New Minister_Advice_Briefing note</value>
    </field>
    <field name="Objective-Description">
      <value order="0"/>
    </field>
    <field name="Objective-CreationStamp">
      <value order="0">2014-12-11T02:22:23Z</value>
    </field>
    <field name="Objective-IsApproved">
      <value order="0">false</value>
    </field>
    <field name="Objective-IsPublished">
      <value order="0">false</value>
    </field>
    <field name="Objective-DatePublished">
      <value order="0"/>
    </field>
    <field name="Objective-ModificationStamp">
      <value order="0">2017-06-19T01:37:08Z</value>
    </field>
    <field name="Objective-Owner">
      <value order="0">Murphy, Valerie</value>
    </field>
    <field name="Objective-Path">
      <value order="0">Objective Global Folder:Personal:Murphy, Valerie</value>
    </field>
    <field name="Objective-Parent">
      <value order="0">Murphy, Valerie</value>
    </field>
    <field name="Objective-State">
      <value order="0">Being Edited</value>
    </field>
    <field name="Objective-VersionId">
      <value order="0">vA10085284</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Electronic Document Type Catalogue" type="type" ori="id:cA44">
      <field name="Objective-Notes">
        <value order="0"/>
      </field>
    </catalogue>
  </catalogues>
</metadata>
</file>

<file path=customXml/itemProps1.xml><?xml version="1.0" encoding="utf-8"?>
<ds:datastoreItem xmlns:ds="http://schemas.openxmlformats.org/officeDocument/2006/customXml" ds:itemID="{6B4F9D99-9544-46D0-99C6-BD631EE1E651}"/>
</file>

<file path=customXml/itemProps2.xml><?xml version="1.0" encoding="utf-8"?>
<ds:datastoreItem xmlns:ds="http://schemas.openxmlformats.org/officeDocument/2006/customXml" ds:itemID="{1A05E545-F8D9-4BFE-9A4E-33952D8A976D}">
  <ds:schemaRefs>
    <ds:schemaRef ds:uri="http://schemas.microsoft.com/sharepoint/v3/contenttype/forms"/>
  </ds:schemaRefs>
</ds:datastoreItem>
</file>

<file path=customXml/itemProps3.xml><?xml version="1.0" encoding="utf-8"?>
<ds:datastoreItem xmlns:ds="http://schemas.openxmlformats.org/officeDocument/2006/customXml" ds:itemID="{00F2FF09-0C89-4D9B-BD54-D1CC946A0148}">
  <ds:schemaRefs>
    <ds:schemaRef ds:uri="http://schemas.openxmlformats.org/officeDocument/2006/bibliography"/>
  </ds:schemaRefs>
</ds:datastoreItem>
</file>

<file path=customXml/itemProps4.xml><?xml version="1.0" encoding="utf-8"?>
<ds:datastoreItem xmlns:ds="http://schemas.openxmlformats.org/officeDocument/2006/customXml" ds:itemID="{7D3D9114-6606-4C49-91EE-9DA7F5422692}">
  <ds:schemaRefs>
    <ds:schemaRef ds:uri="http://schemas.microsoft.com/office/2006/metadata/properties"/>
    <ds:schemaRef ds:uri="http://schemas.microsoft.com/office/infopath/2007/PartnerControls"/>
    <ds:schemaRef ds:uri="8d83dfd6-b1af-4cdd-b47c-87f680873b8b"/>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CD7BA30DF8E14B84ACE761E4E8F12C00"/>
  </ds:schemaRefs>
</ds:datastoreItem>
</file>

<file path=customXml/itemProps7.xml><?xml version="1.0" encoding="utf-8"?>
<ds:datastoreItem xmlns:ds="http://schemas.openxmlformats.org/officeDocument/2006/customXml" ds:itemID="{5745109E-2DDF-40CB-AC2B-FF9B10C90820}">
  <ds:schemaRefs>
    <ds:schemaRef ds:uri="http://www.objective.com/ecm/document/metadata/CD7BA30DF8E14B84ACE761E4E8F12C00"/>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5</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Minister Briefing Note - Advice</vt:lpstr>
    </vt:vector>
  </TitlesOfParts>
  <Company>Department for Planning and Infrastructure</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Briefing Note - Advice</dc:title>
  <dc:subject>Ministerial templates</dc:subject>
  <dc:creator>Warren, Jayne</dc:creator>
  <cp:lastModifiedBy>Juliette D'Angelo</cp:lastModifiedBy>
  <cp:revision>13</cp:revision>
  <cp:lastPrinted>2018-02-13T06:52:00Z</cp:lastPrinted>
  <dcterms:created xsi:type="dcterms:W3CDTF">2020-06-16T02:28:00Z</dcterms:created>
  <dcterms:modified xsi:type="dcterms:W3CDTF">2022-05-03T01:56:00Z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A46139652</vt:lpwstr>
  </property>
  <property fmtid="{D5CDD505-2E9C-101B-9397-08002B2CF9AE}" pid="4" name="Objective-Title">
    <vt:lpwstr>Attachment 1 Housing and Assets response to questions - United Nations report on right to adequate housing of older persons</vt:lpwstr>
  </property>
  <property fmtid="{D5CDD505-2E9C-101B-9397-08002B2CF9AE}" pid="5" name="Objective-Description">
    <vt:lpwstr/>
  </property>
  <property fmtid="{D5CDD505-2E9C-101B-9397-08002B2CF9AE}" pid="6" name="Objective-CreationStamp">
    <vt:filetime>2022-04-06T06:51:37Z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2022-05-03T02:37:29Z</vt:filetime>
  </property>
  <property fmtid="{D5CDD505-2E9C-101B-9397-08002B2CF9AE}" pid="10" name="Objective-ModificationStamp">
    <vt:filetime>2022-05-03T02:37:29Z</vt:filetime>
  </property>
  <property fmtid="{D5CDD505-2E9C-101B-9397-08002B2CF9AE}" pid="11" name="Objective-Owner">
    <vt:lpwstr>Jana Sturis</vt:lpwstr>
  </property>
  <property fmtid="{D5CDD505-2E9C-101B-9397-08002B2CF9AE}" pid="12" name="Objective-Path">
    <vt:lpwstr>Objective Global Folder:Division of Child Protection and Family Support:Office of the Director General:Executive Services:Executive Ministerials:2022:Strategy and Partnerships:SP Inclusion:Submission to Office of United Nations - Report into the right to adequate housing of older persons:DG Correspondence - Submission to Office of United Nations - Report into the right to adequate housing of older persons:</vt:lpwstr>
  </property>
  <property fmtid="{D5CDD505-2E9C-101B-9397-08002B2CF9AE}" pid="13" name="Objective-Parent">
    <vt:lpwstr>DG Correspondence - Submission to Office of United Nations - Report into the right to adequate housing of older persons</vt:lpwstr>
  </property>
  <property fmtid="{D5CDD505-2E9C-101B-9397-08002B2CF9AE}" pid="14" name="Objective-State">
    <vt:lpwstr>Published</vt:lpwstr>
  </property>
  <property fmtid="{D5CDD505-2E9C-101B-9397-08002B2CF9AE}" pid="15" name="Objective-VersionId">
    <vt:lpwstr>vA49719748</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2022/12345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Notes">
    <vt:lpwstr/>
  </property>
  <property fmtid="{D5CDD505-2E9C-101B-9397-08002B2CF9AE}" pid="23" name="Objective-Comment">
    <vt:lpwstr/>
  </property>
  <property fmtid="{D5CDD505-2E9C-101B-9397-08002B2CF9AE}" pid="24" name="Objective-Notes [system]">
    <vt:lpwstr/>
  </property>
  <property fmtid="{D5CDD505-2E9C-101B-9397-08002B2CF9AE}" pid="25" name="ContentTypeId">
    <vt:lpwstr>0x0101006E2B9632DCE06843B1F5F54F58526BE6</vt:lpwstr>
  </property>
  <property fmtid="{D5CDD505-2E9C-101B-9397-08002B2CF9AE}" pid="26" name="Objective-Ministerial Type">
    <vt:lpwstr>Other</vt:lpwstr>
  </property>
  <property fmtid="{D5CDD505-2E9C-101B-9397-08002B2CF9AE}" pid="27" name="Objective-Document Date">
    <vt:filetime>2022-04-05T16:00:00Z</vt:filetime>
  </property>
  <property fmtid="{D5CDD505-2E9C-101B-9397-08002B2CF9AE}" pid="28" name="Objective-Directorate">
    <vt:lpwstr/>
  </property>
  <property fmtid="{D5CDD505-2E9C-101B-9397-08002B2CF9AE}" pid="29" name="Objective-Executive Director Approval">
    <vt:lpwstr/>
  </property>
  <property fmtid="{D5CDD505-2E9C-101B-9397-08002B2CF9AE}" pid="30" name="Objective-Correspondence Author">
    <vt:lpwstr/>
  </property>
  <property fmtid="{D5CDD505-2E9C-101B-9397-08002B2CF9AE}" pid="31" name="Objective-Ministerial No.">
    <vt:lpwstr/>
  </property>
  <property fmtid="{D5CDD505-2E9C-101B-9397-08002B2CF9AE}" pid="32" name="Objective-Division">
    <vt:lpwstr/>
  </property>
  <property fmtid="{D5CDD505-2E9C-101B-9397-08002B2CF9AE}" pid="33" name="Objective-Division Directorate">
    <vt:lpwstr/>
  </property>
  <property fmtid="{D5CDD505-2E9C-101B-9397-08002B2CF9AE}" pid="34" name="Objective-File Name">
    <vt:lpwstr/>
  </property>
  <property fmtid="{D5CDD505-2E9C-101B-9397-08002B2CF9AE}" pid="35" name="Objective-Document Description">
    <vt:lpwstr/>
  </property>
  <property fmtid="{D5CDD505-2E9C-101B-9397-08002B2CF9AE}" pid="36" name="Objective-Ministerial No. [system]">
    <vt:lpwstr/>
  </property>
  <property fmtid="{D5CDD505-2E9C-101B-9397-08002B2CF9AE}" pid="37" name="Objective-Ministerial Type [system]">
    <vt:lpwstr>Other</vt:lpwstr>
  </property>
  <property fmtid="{D5CDD505-2E9C-101B-9397-08002B2CF9AE}" pid="38" name="Objective-Document Date [system]">
    <vt:filetime>2017-07-11T16:00:00Z</vt:filetime>
  </property>
  <property fmtid="{D5CDD505-2E9C-101B-9397-08002B2CF9AE}" pid="39" name="Objective-Document Description [system]">
    <vt:lpwstr/>
  </property>
  <property fmtid="{D5CDD505-2E9C-101B-9397-08002B2CF9AE}" pid="40" name="Objective-Executive Director Approval [system]">
    <vt:lpwstr/>
  </property>
  <property fmtid="{D5CDD505-2E9C-101B-9397-08002B2CF9AE}" pid="41" name="Objective-Directorate [system]">
    <vt:lpwstr/>
  </property>
  <property fmtid="{D5CDD505-2E9C-101B-9397-08002B2CF9AE}" pid="42" name="Objective-Correspondence Author [system]">
    <vt:lpwstr/>
  </property>
  <property fmtid="{D5CDD505-2E9C-101B-9397-08002B2CF9AE}" pid="43" name="Objective-File Name [system]">
    <vt:lpwstr/>
  </property>
  <property fmtid="{D5CDD505-2E9C-101B-9397-08002B2CF9AE}" pid="44" name="Objective-Division [system]">
    <vt:lpwstr/>
  </property>
  <property fmtid="{D5CDD505-2E9C-101B-9397-08002B2CF9AE}" pid="45" name="Objective-Division Directorate [system]">
    <vt:lpwstr/>
  </property>
  <property fmtid="{D5CDD505-2E9C-101B-9397-08002B2CF9AE}" pid="46" name="Objective-Document Type">
    <vt:lpwstr>Report</vt:lpwstr>
  </property>
  <property fmtid="{D5CDD505-2E9C-101B-9397-08002B2CF9AE}" pid="47" name="Objective-Document Sub Type">
    <vt:lpwstr/>
  </property>
  <property fmtid="{D5CDD505-2E9C-101B-9397-08002B2CF9AE}" pid="48" name="Objective-Security Classification">
    <vt:lpwstr/>
  </property>
  <property fmtid="{D5CDD505-2E9C-101B-9397-08002B2CF9AE}" pid="49" name="Objective-Addressee">
    <vt:lpwstr/>
  </property>
  <property fmtid="{D5CDD505-2E9C-101B-9397-08002B2CF9AE}" pid="50" name="Objective-Signatory">
    <vt:lpwstr/>
  </property>
  <property fmtid="{D5CDD505-2E9C-101B-9397-08002B2CF9AE}" pid="51" name="Objective-Publish Exemption">
    <vt:lpwstr>No</vt:lpwstr>
  </property>
  <property fmtid="{D5CDD505-2E9C-101B-9397-08002B2CF9AE}" pid="52" name="Objective-Approval Status">
    <vt:lpwstr/>
  </property>
  <property fmtid="{D5CDD505-2E9C-101B-9397-08002B2CF9AE}" pid="53" name="Objective-Connect Creator">
    <vt:lpwstr/>
  </property>
  <property fmtid="{D5CDD505-2E9C-101B-9397-08002B2CF9AE}" pid="54" name="Objective-Mail Returned">
    <vt:lpwstr/>
  </property>
</Properties>
</file>