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9DF09" w14:textId="720E0A25" w:rsidR="00167523" w:rsidRPr="00C25F6D" w:rsidRDefault="00167523" w:rsidP="00CB032B">
      <w:pPr>
        <w:shd w:val="clear" w:color="auto" w:fill="FFFFFF"/>
        <w:spacing w:after="240" w:line="276" w:lineRule="auto"/>
        <w:jc w:val="both"/>
        <w:rPr>
          <w:rFonts w:ascii="Cambria" w:hAnsi="Cambria" w:cs="Arial"/>
          <w:color w:val="000000"/>
          <w:sz w:val="22"/>
          <w:szCs w:val="22"/>
        </w:rPr>
      </w:pPr>
      <w:bookmarkStart w:id="0" w:name="_GoBack"/>
      <w:bookmarkEnd w:id="0"/>
      <w:r w:rsidRPr="00C25F6D">
        <w:rPr>
          <w:rFonts w:ascii="Cambria" w:hAnsi="Cambria" w:cs="Arial"/>
          <w:b/>
          <w:color w:val="000000"/>
          <w:sz w:val="22"/>
          <w:szCs w:val="22"/>
        </w:rPr>
        <w:t>Documento elaborado por el Ministerio Público de la Defensa de la Ciudad Autónoma de Buenos Aires</w:t>
      </w:r>
      <w:r w:rsidR="00C25F6D">
        <w:rPr>
          <w:rStyle w:val="Refdenotaalpie"/>
          <w:rFonts w:ascii="Cambria" w:hAnsi="Cambria" w:cs="Arial"/>
          <w:b/>
          <w:color w:val="000000"/>
          <w:sz w:val="22"/>
          <w:szCs w:val="22"/>
        </w:rPr>
        <w:footnoteReference w:id="1"/>
      </w:r>
      <w:r w:rsidRPr="00C25F6D">
        <w:rPr>
          <w:rFonts w:ascii="Cambria" w:hAnsi="Cambria" w:cs="Arial"/>
          <w:b/>
          <w:color w:val="000000"/>
          <w:sz w:val="22"/>
          <w:szCs w:val="22"/>
        </w:rPr>
        <w:t>, en respuesta a la Convocatoria de Presentaciones para la elaboración del Informe sobre: El derecho a una vivienda adecuada de las personas mayores.</w:t>
      </w:r>
    </w:p>
    <w:p w14:paraId="0DDE088E" w14:textId="77777777" w:rsidR="00167523" w:rsidRPr="00C25F6D" w:rsidRDefault="00167523" w:rsidP="00CB032B">
      <w:pPr>
        <w:spacing w:after="240" w:line="276" w:lineRule="auto"/>
        <w:jc w:val="both"/>
        <w:rPr>
          <w:rFonts w:ascii="Cambria" w:hAnsi="Cambria" w:cs="Arial"/>
          <w:color w:val="000000"/>
          <w:sz w:val="22"/>
          <w:szCs w:val="22"/>
        </w:rPr>
      </w:pPr>
      <w:r w:rsidRPr="00C25F6D">
        <w:rPr>
          <w:rFonts w:ascii="Cambria" w:hAnsi="Cambria" w:cs="Arial"/>
          <w:color w:val="000000"/>
          <w:sz w:val="22"/>
          <w:szCs w:val="22"/>
        </w:rPr>
        <w:t xml:space="preserve">A fin de contribuir con el Mandato de la Experta independiente sobre el disfrute de todos los derechos humanos por las personas de edad, Sra. Claudia </w:t>
      </w:r>
      <w:proofErr w:type="spellStart"/>
      <w:r w:rsidRPr="00C25F6D">
        <w:rPr>
          <w:rFonts w:ascii="Cambria" w:hAnsi="Cambria" w:cs="Arial"/>
          <w:color w:val="000000"/>
          <w:sz w:val="22"/>
          <w:szCs w:val="22"/>
        </w:rPr>
        <w:t>Mahler</w:t>
      </w:r>
      <w:proofErr w:type="spellEnd"/>
      <w:r w:rsidRPr="00C25F6D">
        <w:rPr>
          <w:rFonts w:ascii="Cambria" w:hAnsi="Cambria" w:cs="Arial"/>
          <w:color w:val="000000"/>
          <w:sz w:val="22"/>
          <w:szCs w:val="22"/>
        </w:rPr>
        <w:t>, se proporciona información sobre el derecho a una vivienda adecuada de las personas mayores en Argentina, y en atención a la competencia de est</w:t>
      </w:r>
      <w:r w:rsidRPr="00C25F6D">
        <w:rPr>
          <w:rFonts w:ascii="Cambria" w:hAnsi="Cambria" w:cs="Arial"/>
          <w:sz w:val="22"/>
          <w:szCs w:val="22"/>
        </w:rPr>
        <w:t>e</w:t>
      </w:r>
      <w:r w:rsidRPr="00C25F6D">
        <w:rPr>
          <w:rFonts w:ascii="Cambria" w:hAnsi="Cambria" w:cs="Arial"/>
          <w:color w:val="000000"/>
          <w:sz w:val="22"/>
          <w:szCs w:val="22"/>
        </w:rPr>
        <w:t xml:space="preserve"> Ministerio Público, se brinda información específica sobre la Ciudad Autónoma de Buenos Aires.</w:t>
      </w:r>
    </w:p>
    <w:p w14:paraId="12281F97" w14:textId="5E8BC3C9" w:rsidR="00167523" w:rsidRDefault="00167523" w:rsidP="002351C1">
      <w:pPr>
        <w:spacing w:after="240" w:line="276" w:lineRule="auto"/>
        <w:jc w:val="both"/>
        <w:rPr>
          <w:rFonts w:ascii="Cambria" w:hAnsi="Cambria" w:cs="Arial"/>
          <w:color w:val="000000"/>
          <w:sz w:val="22"/>
          <w:szCs w:val="22"/>
        </w:rPr>
      </w:pPr>
      <w:r w:rsidRPr="00C25F6D">
        <w:rPr>
          <w:rFonts w:ascii="Cambria" w:hAnsi="Cambria" w:cs="Arial"/>
          <w:color w:val="000000"/>
          <w:sz w:val="22"/>
          <w:szCs w:val="22"/>
        </w:rPr>
        <w:t>Con el objetivo de facilitar la lectura del documento, se mantuvieron únicamente las preguntas sobre las que se proporciona información, respetando la numeración original</w:t>
      </w:r>
      <w:r w:rsidR="002351C1">
        <w:rPr>
          <w:rFonts w:ascii="Cambria" w:hAnsi="Cambria" w:cs="Arial"/>
          <w:color w:val="000000"/>
          <w:sz w:val="22"/>
          <w:szCs w:val="22"/>
        </w:rPr>
        <w:t>.</w:t>
      </w:r>
    </w:p>
    <w:p w14:paraId="32E2EE21" w14:textId="77777777" w:rsidR="002351C1" w:rsidRPr="00C25F6D" w:rsidRDefault="002351C1" w:rsidP="002351C1">
      <w:pPr>
        <w:spacing w:after="240" w:line="276" w:lineRule="auto"/>
        <w:jc w:val="both"/>
        <w:rPr>
          <w:rFonts w:ascii="Cambria" w:hAnsi="Cambria" w:cs="Arial"/>
          <w:color w:val="000000"/>
          <w:sz w:val="22"/>
          <w:szCs w:val="22"/>
        </w:rPr>
      </w:pPr>
    </w:p>
    <w:p w14:paraId="2850B1C8" w14:textId="4C3A8E0E" w:rsidR="00167523" w:rsidRPr="00C25F6D" w:rsidRDefault="00CB032B" w:rsidP="00CB032B">
      <w:pPr>
        <w:pBdr>
          <w:top w:val="nil"/>
          <w:left w:val="nil"/>
          <w:bottom w:val="nil"/>
          <w:right w:val="nil"/>
          <w:between w:val="nil"/>
        </w:pBdr>
        <w:spacing w:after="240" w:line="276" w:lineRule="auto"/>
        <w:jc w:val="both"/>
        <w:rPr>
          <w:rFonts w:ascii="Cambria" w:hAnsi="Cambria" w:cs="Arial"/>
          <w:i/>
          <w:color w:val="000000"/>
          <w:sz w:val="22"/>
          <w:szCs w:val="22"/>
        </w:rPr>
      </w:pPr>
      <w:r w:rsidRPr="00C25F6D">
        <w:rPr>
          <w:rFonts w:ascii="Cambria" w:hAnsi="Cambria" w:cs="Arial"/>
          <w:b/>
          <w:color w:val="000000"/>
          <w:sz w:val="22"/>
          <w:szCs w:val="22"/>
          <w:u w:val="single"/>
        </w:rPr>
        <w:t>RESPUESTA A LA PREGUNTA N° 1.</w:t>
      </w:r>
      <w:r w:rsidRPr="00C25F6D">
        <w:rPr>
          <w:rFonts w:ascii="Cambria" w:hAnsi="Cambria" w:cs="Arial"/>
          <w:color w:val="000000"/>
          <w:sz w:val="22"/>
          <w:szCs w:val="22"/>
        </w:rPr>
        <w:t xml:space="preserve"> </w:t>
      </w:r>
      <w:r w:rsidR="00167523" w:rsidRPr="00C25F6D">
        <w:rPr>
          <w:rFonts w:ascii="Cambria" w:hAnsi="Cambria" w:cs="Arial"/>
          <w:color w:val="000000"/>
          <w:sz w:val="22"/>
          <w:szCs w:val="22"/>
        </w:rPr>
        <w:t>La Constitución Nacional,</w:t>
      </w:r>
      <w:r w:rsidR="00167523" w:rsidRPr="00C25F6D">
        <w:rPr>
          <w:rFonts w:ascii="Cambria" w:hAnsi="Cambria" w:cs="Arial"/>
          <w:color w:val="000000"/>
          <w:sz w:val="22"/>
          <w:szCs w:val="22"/>
          <w:vertAlign w:val="superscript"/>
        </w:rPr>
        <w:footnoteReference w:id="2"/>
      </w:r>
      <w:r w:rsidR="00167523" w:rsidRPr="00C25F6D">
        <w:rPr>
          <w:rFonts w:ascii="Cambria" w:hAnsi="Cambria" w:cs="Arial"/>
          <w:color w:val="000000"/>
          <w:sz w:val="22"/>
          <w:szCs w:val="22"/>
        </w:rPr>
        <w:t xml:space="preserve"> en su artículo 75 inc. 23 establece que </w:t>
      </w:r>
      <w:r w:rsidR="00167523" w:rsidRPr="00C25F6D">
        <w:rPr>
          <w:rFonts w:ascii="Cambria" w:hAnsi="Cambria" w:cs="Arial"/>
          <w:i/>
          <w:color w:val="000000"/>
          <w:sz w:val="22"/>
          <w:szCs w:val="22"/>
        </w:rPr>
        <w:t>“Corresponde al Congreso: Legislar y promover medidas de acción positiva que garanticen la igualdad de oportunidades y trato, y el pleno ejercicio de los derechos reconocidos por esta Constitución y por los tratados internacionales vigentes sobre derechos humanos, en particular respecto de los niños, las mujeres, los ancianos y las personas con discapacidad.”</w:t>
      </w:r>
    </w:p>
    <w:p w14:paraId="59442FD6" w14:textId="2D8E4604" w:rsidR="00167523" w:rsidRPr="00C25F6D" w:rsidRDefault="00167523" w:rsidP="00CB032B">
      <w:pPr>
        <w:pBdr>
          <w:top w:val="nil"/>
          <w:left w:val="nil"/>
          <w:bottom w:val="nil"/>
          <w:right w:val="nil"/>
          <w:between w:val="nil"/>
        </w:pBdr>
        <w:spacing w:after="240" w:line="276" w:lineRule="auto"/>
        <w:jc w:val="both"/>
        <w:rPr>
          <w:rFonts w:ascii="Cambria" w:hAnsi="Cambria" w:cs="Arial"/>
          <w:color w:val="000000"/>
          <w:sz w:val="22"/>
          <w:szCs w:val="22"/>
        </w:rPr>
      </w:pPr>
      <w:r w:rsidRPr="00C25F6D">
        <w:rPr>
          <w:rFonts w:ascii="Cambria" w:hAnsi="Cambria" w:cs="Arial"/>
          <w:color w:val="000000"/>
          <w:sz w:val="22"/>
          <w:szCs w:val="22"/>
        </w:rPr>
        <w:t xml:space="preserve">Por otro lado, en el año 2017 Argentina ha aprobado la Convención Interamericana sobre Protección de los Derechos Humanos de las Personas </w:t>
      </w:r>
      <w:r w:rsidRPr="00C25F6D">
        <w:rPr>
          <w:rFonts w:ascii="Cambria" w:hAnsi="Cambria" w:cs="Arial"/>
          <w:sz w:val="22"/>
          <w:szCs w:val="22"/>
        </w:rPr>
        <w:t>M</w:t>
      </w:r>
      <w:r w:rsidRPr="00C25F6D">
        <w:rPr>
          <w:rFonts w:ascii="Cambria" w:hAnsi="Cambria" w:cs="Arial"/>
          <w:color w:val="000000"/>
          <w:sz w:val="22"/>
          <w:szCs w:val="22"/>
        </w:rPr>
        <w:t>ayores, mediante ley nacional nº 27360</w:t>
      </w:r>
      <w:r w:rsidRPr="00C25F6D">
        <w:rPr>
          <w:rFonts w:ascii="Cambria" w:hAnsi="Cambria" w:cs="Arial"/>
          <w:color w:val="000000"/>
          <w:sz w:val="22"/>
          <w:szCs w:val="22"/>
          <w:vertAlign w:val="superscript"/>
        </w:rPr>
        <w:footnoteReference w:id="3"/>
      </w:r>
      <w:r w:rsidRPr="00C25F6D">
        <w:rPr>
          <w:rFonts w:ascii="Cambria" w:hAnsi="Cambria" w:cs="Arial"/>
          <w:color w:val="000000"/>
          <w:sz w:val="22"/>
          <w:szCs w:val="22"/>
        </w:rPr>
        <w:t>. Es dable destacar que en su artículo 24 establece que las personas mayores tienen “</w:t>
      </w:r>
      <w:r w:rsidRPr="00C25F6D">
        <w:rPr>
          <w:rFonts w:ascii="Cambria" w:hAnsi="Cambria" w:cs="Arial"/>
          <w:i/>
          <w:iCs/>
          <w:color w:val="000000"/>
          <w:sz w:val="22"/>
          <w:szCs w:val="22"/>
        </w:rPr>
        <w:t>derecho a una vivienda digna y adecuada y a vivir en entornos seguros, saludables, accesibles y adaptables a sus preferencias y necesidades</w:t>
      </w:r>
      <w:r w:rsidRPr="00C25F6D">
        <w:rPr>
          <w:rFonts w:ascii="Cambria" w:hAnsi="Cambria" w:cs="Arial"/>
          <w:color w:val="000000"/>
          <w:sz w:val="22"/>
          <w:szCs w:val="22"/>
        </w:rPr>
        <w:t xml:space="preserve">”. Además, indica una serie de pautas que deben tenerse en cuenta a la </w:t>
      </w:r>
      <w:r w:rsidRPr="00C25F6D">
        <w:rPr>
          <w:rFonts w:ascii="Cambria" w:hAnsi="Cambria" w:cs="Arial"/>
          <w:color w:val="000000"/>
          <w:sz w:val="22"/>
          <w:szCs w:val="22"/>
        </w:rPr>
        <w:lastRenderedPageBreak/>
        <w:t>hora de desarrollar políticas públicas habitaciones, tales como las adecuaciones a nivel arquitectónico, el estado de salud de las personas, los subsidios para alquileres o apoyos para renovaciones de vivienda, entre otros. Por otra parte, aborda la necesidad de establecer mecanismos de acceso a la justicia que protejan a las personas mayores de desalojos forzosos.</w:t>
      </w:r>
    </w:p>
    <w:p w14:paraId="27EC075A" w14:textId="77777777" w:rsidR="00167523" w:rsidRPr="00C25F6D" w:rsidRDefault="00167523" w:rsidP="00CB032B">
      <w:pPr>
        <w:pBdr>
          <w:top w:val="nil"/>
          <w:left w:val="nil"/>
          <w:bottom w:val="nil"/>
          <w:right w:val="nil"/>
          <w:between w:val="nil"/>
        </w:pBdr>
        <w:spacing w:after="240" w:line="276" w:lineRule="auto"/>
        <w:jc w:val="both"/>
        <w:rPr>
          <w:rFonts w:ascii="Cambria" w:hAnsi="Cambria" w:cs="Arial"/>
          <w:sz w:val="22"/>
          <w:szCs w:val="22"/>
        </w:rPr>
      </w:pPr>
      <w:r w:rsidRPr="00C25F6D">
        <w:rPr>
          <w:rFonts w:ascii="Cambria" w:hAnsi="Cambria" w:cs="Arial"/>
          <w:sz w:val="22"/>
          <w:szCs w:val="22"/>
        </w:rPr>
        <w:t>Asimismo, en diciembre del 2021 se sancionó la ley nacional n° 27654 sobre Situación de Calle y Familias Sin Techo,</w:t>
      </w:r>
      <w:r w:rsidRPr="00C25F6D">
        <w:rPr>
          <w:rFonts w:ascii="Cambria" w:hAnsi="Cambria" w:cs="Arial"/>
          <w:sz w:val="22"/>
          <w:szCs w:val="22"/>
          <w:vertAlign w:val="superscript"/>
        </w:rPr>
        <w:footnoteReference w:id="4"/>
      </w:r>
      <w:r w:rsidRPr="00C25F6D">
        <w:rPr>
          <w:rFonts w:ascii="Cambria" w:hAnsi="Cambria" w:cs="Arial"/>
          <w:sz w:val="22"/>
          <w:szCs w:val="22"/>
        </w:rPr>
        <w:t xml:space="preserve"> con el objeto de garantizar sus derechos humanos.</w:t>
      </w:r>
    </w:p>
    <w:p w14:paraId="296CD612" w14:textId="4620C0C6" w:rsidR="00167523" w:rsidRPr="00C25F6D" w:rsidRDefault="00167523" w:rsidP="00CB032B">
      <w:pPr>
        <w:pBdr>
          <w:top w:val="nil"/>
          <w:left w:val="nil"/>
          <w:bottom w:val="nil"/>
          <w:right w:val="nil"/>
          <w:between w:val="nil"/>
        </w:pBdr>
        <w:spacing w:after="240" w:line="276" w:lineRule="auto"/>
        <w:jc w:val="both"/>
        <w:rPr>
          <w:rFonts w:ascii="Cambria" w:hAnsi="Cambria" w:cs="Arial"/>
          <w:sz w:val="22"/>
          <w:szCs w:val="22"/>
        </w:rPr>
      </w:pPr>
      <w:r w:rsidRPr="00C25F6D">
        <w:rPr>
          <w:rFonts w:ascii="Cambria" w:hAnsi="Cambria" w:cs="Arial"/>
          <w:sz w:val="22"/>
          <w:szCs w:val="22"/>
        </w:rPr>
        <w:t>De acuerdo al artículo 4 de esta ley, se entiende por persona en situación de calle a “</w:t>
      </w:r>
      <w:r w:rsidRPr="00C25F6D">
        <w:rPr>
          <w:rFonts w:ascii="Cambria" w:hAnsi="Cambria" w:cs="Arial"/>
          <w:i/>
          <w:iCs/>
          <w:sz w:val="22"/>
          <w:szCs w:val="22"/>
        </w:rPr>
        <w:t xml:space="preserve">quien habita en la calle o en espacios públicos en forma transitoria o permanente, utilice o no servicios </w:t>
      </w:r>
      <w:proofErr w:type="spellStart"/>
      <w:r w:rsidRPr="00C25F6D">
        <w:rPr>
          <w:rFonts w:ascii="Cambria" w:hAnsi="Cambria" w:cs="Arial"/>
          <w:i/>
          <w:iCs/>
          <w:sz w:val="22"/>
          <w:szCs w:val="22"/>
        </w:rPr>
        <w:t>socioasistenciales</w:t>
      </w:r>
      <w:proofErr w:type="spellEnd"/>
      <w:r w:rsidRPr="00C25F6D">
        <w:rPr>
          <w:rFonts w:ascii="Cambria" w:hAnsi="Cambria" w:cs="Arial"/>
          <w:i/>
          <w:iCs/>
          <w:sz w:val="22"/>
          <w:szCs w:val="22"/>
        </w:rPr>
        <w:t xml:space="preserve"> o de alojamiento nocturno, públicos o privados, sin importar su condición social, género, edad, origen étnico, nacionalidad, situación migratoria, religión, estado de salud o cualquier otra condición</w:t>
      </w:r>
      <w:r w:rsidRPr="00C25F6D">
        <w:rPr>
          <w:rFonts w:ascii="Cambria" w:hAnsi="Cambria" w:cs="Arial"/>
          <w:color w:val="000000"/>
          <w:sz w:val="22"/>
          <w:szCs w:val="22"/>
        </w:rPr>
        <w:t>”</w:t>
      </w:r>
      <w:r w:rsidRPr="00C25F6D">
        <w:rPr>
          <w:rFonts w:ascii="Cambria" w:hAnsi="Cambria" w:cs="Arial"/>
          <w:sz w:val="22"/>
          <w:szCs w:val="22"/>
        </w:rPr>
        <w:t>.</w:t>
      </w:r>
      <w:r w:rsidRPr="00C25F6D">
        <w:rPr>
          <w:rFonts w:ascii="Cambria" w:hAnsi="Cambria" w:cs="Arial"/>
          <w:color w:val="000000"/>
          <w:sz w:val="22"/>
          <w:szCs w:val="22"/>
        </w:rPr>
        <w:t xml:space="preserve"> Esta norma </w:t>
      </w:r>
      <w:r w:rsidRPr="00C25F6D">
        <w:rPr>
          <w:rFonts w:ascii="Cambria" w:hAnsi="Cambria" w:cs="Arial"/>
          <w:sz w:val="22"/>
          <w:szCs w:val="22"/>
        </w:rPr>
        <w:t>también</w:t>
      </w:r>
      <w:r w:rsidRPr="00C25F6D">
        <w:rPr>
          <w:rFonts w:ascii="Cambria" w:hAnsi="Cambria" w:cs="Arial"/>
          <w:color w:val="000000"/>
          <w:sz w:val="22"/>
          <w:szCs w:val="22"/>
        </w:rPr>
        <w:t xml:space="preserve"> </w:t>
      </w:r>
      <w:r w:rsidRPr="00C25F6D">
        <w:rPr>
          <w:rFonts w:ascii="Cambria" w:hAnsi="Cambria" w:cs="Arial"/>
          <w:sz w:val="22"/>
          <w:szCs w:val="22"/>
        </w:rPr>
        <w:t>prevé</w:t>
      </w:r>
      <w:r w:rsidRPr="00C25F6D">
        <w:rPr>
          <w:rFonts w:ascii="Cambria" w:hAnsi="Cambria" w:cs="Arial"/>
          <w:color w:val="000000"/>
          <w:sz w:val="22"/>
          <w:szCs w:val="22"/>
        </w:rPr>
        <w:t xml:space="preserve"> los deberes del Estado en la mater</w:t>
      </w:r>
      <w:r w:rsidRPr="00C25F6D">
        <w:rPr>
          <w:rFonts w:ascii="Cambria" w:hAnsi="Cambria" w:cs="Arial"/>
          <w:sz w:val="22"/>
          <w:szCs w:val="22"/>
        </w:rPr>
        <w:t xml:space="preserve">ia y establece </w:t>
      </w:r>
      <w:r w:rsidRPr="00C25F6D">
        <w:rPr>
          <w:rFonts w:ascii="Cambria" w:hAnsi="Cambria" w:cs="Arial"/>
          <w:color w:val="000000"/>
          <w:sz w:val="22"/>
          <w:szCs w:val="22"/>
        </w:rPr>
        <w:t xml:space="preserve">una serie de </w:t>
      </w:r>
      <w:r w:rsidR="006E0C35" w:rsidRPr="00C25F6D">
        <w:rPr>
          <w:rFonts w:ascii="Cambria" w:hAnsi="Cambria" w:cs="Arial"/>
          <w:color w:val="000000"/>
          <w:sz w:val="22"/>
          <w:szCs w:val="22"/>
        </w:rPr>
        <w:t xml:space="preserve">pautas para la adopción </w:t>
      </w:r>
      <w:r w:rsidRPr="00C25F6D">
        <w:rPr>
          <w:rFonts w:ascii="Cambria" w:hAnsi="Cambria" w:cs="Arial"/>
          <w:color w:val="000000"/>
          <w:sz w:val="22"/>
          <w:szCs w:val="22"/>
        </w:rPr>
        <w:t xml:space="preserve">de políticas </w:t>
      </w:r>
      <w:r w:rsidRPr="00C25F6D">
        <w:rPr>
          <w:rFonts w:ascii="Cambria" w:hAnsi="Cambria" w:cs="Arial"/>
          <w:sz w:val="22"/>
          <w:szCs w:val="22"/>
        </w:rPr>
        <w:t>públicas</w:t>
      </w:r>
      <w:r w:rsidRPr="00C25F6D">
        <w:rPr>
          <w:rFonts w:ascii="Cambria" w:hAnsi="Cambria" w:cs="Arial"/>
          <w:color w:val="000000"/>
          <w:sz w:val="22"/>
          <w:szCs w:val="22"/>
        </w:rPr>
        <w:t xml:space="preserve">. </w:t>
      </w:r>
      <w:r w:rsidRPr="00C25F6D">
        <w:rPr>
          <w:rFonts w:ascii="Cambria" w:hAnsi="Cambria" w:cs="Arial"/>
          <w:sz w:val="22"/>
          <w:szCs w:val="22"/>
        </w:rPr>
        <w:t>E</w:t>
      </w:r>
      <w:r w:rsidRPr="00C25F6D">
        <w:rPr>
          <w:rFonts w:ascii="Cambria" w:hAnsi="Cambria" w:cs="Arial"/>
          <w:color w:val="000000"/>
          <w:sz w:val="22"/>
          <w:szCs w:val="22"/>
        </w:rPr>
        <w:t xml:space="preserve">n lo que </w:t>
      </w:r>
      <w:r w:rsidRPr="00C25F6D">
        <w:rPr>
          <w:rFonts w:ascii="Cambria" w:hAnsi="Cambria" w:cs="Arial"/>
          <w:sz w:val="22"/>
          <w:szCs w:val="22"/>
        </w:rPr>
        <w:t>respecta a</w:t>
      </w:r>
      <w:r w:rsidRPr="00C25F6D">
        <w:rPr>
          <w:rFonts w:ascii="Cambria" w:hAnsi="Cambria" w:cs="Arial"/>
          <w:color w:val="000000"/>
          <w:sz w:val="22"/>
          <w:szCs w:val="22"/>
        </w:rPr>
        <w:t xml:space="preserve"> las personas mayores, </w:t>
      </w:r>
      <w:r w:rsidRPr="00C25F6D">
        <w:rPr>
          <w:rFonts w:ascii="Cambria" w:hAnsi="Cambria" w:cs="Arial"/>
          <w:sz w:val="22"/>
          <w:szCs w:val="22"/>
        </w:rPr>
        <w:t xml:space="preserve"> establece específicamente que deben respetarse los lineamientos establecidos por la Convención Interamericana sobre Protección de los Derechos Humanos de las Personas Mayores, mencionada anteriormente.</w:t>
      </w:r>
    </w:p>
    <w:p w14:paraId="480F8784" w14:textId="7190440B" w:rsidR="00167523" w:rsidRPr="00C25F6D" w:rsidRDefault="00167523" w:rsidP="00CB032B">
      <w:pPr>
        <w:pBdr>
          <w:top w:val="nil"/>
          <w:left w:val="nil"/>
          <w:bottom w:val="nil"/>
          <w:right w:val="nil"/>
          <w:between w:val="nil"/>
        </w:pBdr>
        <w:spacing w:after="240" w:line="276" w:lineRule="auto"/>
        <w:jc w:val="both"/>
        <w:rPr>
          <w:rFonts w:ascii="Cambria" w:hAnsi="Cambria" w:cs="Arial"/>
          <w:i/>
          <w:color w:val="000000"/>
          <w:sz w:val="22"/>
          <w:szCs w:val="22"/>
        </w:rPr>
      </w:pPr>
      <w:r w:rsidRPr="00C25F6D">
        <w:rPr>
          <w:rFonts w:ascii="Cambria" w:hAnsi="Cambria" w:cs="Arial"/>
          <w:sz w:val="22"/>
          <w:szCs w:val="22"/>
        </w:rPr>
        <w:t>A</w:t>
      </w:r>
      <w:r w:rsidRPr="00C25F6D">
        <w:rPr>
          <w:rFonts w:ascii="Cambria" w:hAnsi="Cambria" w:cs="Arial"/>
          <w:color w:val="000000"/>
          <w:sz w:val="22"/>
          <w:szCs w:val="22"/>
        </w:rPr>
        <w:t xml:space="preserve"> nivel local, la Constitución de la Ciudad Autónoma de Buenos Aires</w:t>
      </w:r>
      <w:r w:rsidRPr="00C25F6D">
        <w:rPr>
          <w:rFonts w:ascii="Cambria" w:hAnsi="Cambria" w:cs="Arial"/>
          <w:color w:val="000000"/>
          <w:sz w:val="22"/>
          <w:szCs w:val="22"/>
          <w:vertAlign w:val="superscript"/>
        </w:rPr>
        <w:footnoteReference w:id="5"/>
      </w:r>
      <w:r w:rsidRPr="00C25F6D">
        <w:rPr>
          <w:rFonts w:ascii="Cambria" w:hAnsi="Cambria" w:cs="Arial"/>
          <w:color w:val="000000"/>
          <w:sz w:val="22"/>
          <w:szCs w:val="22"/>
        </w:rPr>
        <w:t xml:space="preserve"> establece en su artículo 41 que </w:t>
      </w:r>
      <w:r w:rsidRPr="00C25F6D">
        <w:rPr>
          <w:rFonts w:ascii="Cambria" w:hAnsi="Cambria" w:cs="Arial"/>
          <w:i/>
          <w:color w:val="000000"/>
          <w:sz w:val="22"/>
          <w:szCs w:val="22"/>
        </w:rPr>
        <w:t xml:space="preserve">“la Ciudad garantiza a las personas mayores la igualdad de oportunidades y trato y el pleno goce de sus derechos. Vela por su protección y por su integración económica y sociocultural, y promueve la potencialidad de sus habilidades y experiencias. Para ello desarrolla políticas sociales que atienden sus necesidades específicas y elevan su calidad de vida; las ampara frente a situaciones de desprotección y brinda adecuado apoyo al grupo familiar para su cuidado, protección, seguridad y subsistencia; promueve alternativas a la institucionalización”. </w:t>
      </w:r>
    </w:p>
    <w:p w14:paraId="02454225" w14:textId="77777777" w:rsidR="00CB032B" w:rsidRPr="00C25F6D" w:rsidRDefault="00167523" w:rsidP="00CB032B">
      <w:pPr>
        <w:spacing w:after="240" w:line="276" w:lineRule="auto"/>
        <w:jc w:val="both"/>
        <w:rPr>
          <w:rFonts w:ascii="Cambria" w:hAnsi="Cambria" w:cs="Arial"/>
          <w:sz w:val="22"/>
          <w:szCs w:val="22"/>
        </w:rPr>
      </w:pPr>
      <w:r w:rsidRPr="00C25F6D">
        <w:rPr>
          <w:rFonts w:ascii="Cambria" w:hAnsi="Cambria" w:cs="Arial"/>
          <w:sz w:val="22"/>
          <w:szCs w:val="22"/>
        </w:rPr>
        <w:t>Además, mediante ley n° 81</w:t>
      </w:r>
      <w:r w:rsidRPr="00C25F6D">
        <w:rPr>
          <w:rFonts w:ascii="Cambria" w:hAnsi="Cambria" w:cs="Arial"/>
          <w:sz w:val="22"/>
          <w:szCs w:val="22"/>
          <w:vertAlign w:val="superscript"/>
        </w:rPr>
        <w:footnoteReference w:id="6"/>
      </w:r>
      <w:r w:rsidRPr="00C25F6D">
        <w:rPr>
          <w:rFonts w:ascii="Cambria" w:hAnsi="Cambria" w:cs="Arial"/>
          <w:sz w:val="22"/>
          <w:szCs w:val="22"/>
        </w:rPr>
        <w:t xml:space="preserve"> </w:t>
      </w:r>
      <w:r w:rsidR="006E0C35" w:rsidRPr="00C25F6D">
        <w:rPr>
          <w:rFonts w:ascii="Cambria" w:hAnsi="Cambria" w:cs="Arial"/>
          <w:sz w:val="22"/>
          <w:szCs w:val="22"/>
        </w:rPr>
        <w:t>la Ciudad de Buenos Aires adoptó</w:t>
      </w:r>
      <w:r w:rsidRPr="00C25F6D">
        <w:rPr>
          <w:rFonts w:ascii="Cambria" w:hAnsi="Cambria" w:cs="Arial"/>
          <w:sz w:val="22"/>
          <w:szCs w:val="22"/>
        </w:rPr>
        <w:t xml:space="preserve"> como criterios rectores de sus políticas públicas destinadas a las personas mayores </w:t>
      </w:r>
      <w:r w:rsidRPr="00C25F6D">
        <w:rPr>
          <w:rFonts w:ascii="Cambria" w:hAnsi="Cambria" w:cs="Arial"/>
          <w:b/>
          <w:sz w:val="22"/>
          <w:szCs w:val="22"/>
        </w:rPr>
        <w:t>“</w:t>
      </w:r>
      <w:r w:rsidRPr="00C25F6D">
        <w:rPr>
          <w:rFonts w:ascii="Cambria" w:hAnsi="Cambria" w:cs="Arial"/>
          <w:i/>
          <w:sz w:val="22"/>
          <w:szCs w:val="22"/>
        </w:rPr>
        <w:t>los principios de dignidad, independencia, participación, cuidados, autorrealización, aprobados por la Organización de Naciones Unidas mediante la Resolución 46/91 del 16 de diciembre de 1991</w:t>
      </w:r>
      <w:r w:rsidRPr="00C25F6D">
        <w:rPr>
          <w:rFonts w:ascii="Cambria" w:hAnsi="Cambria" w:cs="Arial"/>
          <w:sz w:val="22"/>
          <w:szCs w:val="22"/>
        </w:rPr>
        <w:t>”.</w:t>
      </w:r>
    </w:p>
    <w:p w14:paraId="109CC6DF" w14:textId="36072BA8" w:rsidR="00167523" w:rsidRPr="00C25F6D" w:rsidRDefault="00167523" w:rsidP="00CB032B">
      <w:pPr>
        <w:spacing w:after="240" w:line="276" w:lineRule="auto"/>
        <w:jc w:val="both"/>
        <w:rPr>
          <w:rFonts w:ascii="Cambria" w:hAnsi="Cambria" w:cs="Arial"/>
          <w:sz w:val="22"/>
          <w:szCs w:val="22"/>
        </w:rPr>
      </w:pPr>
      <w:r w:rsidRPr="00C25F6D">
        <w:rPr>
          <w:rFonts w:ascii="Cambria" w:hAnsi="Cambria" w:cs="Arial"/>
          <w:sz w:val="22"/>
          <w:szCs w:val="22"/>
        </w:rPr>
        <w:t>Por otra parte, mediante la ley n° 4036</w:t>
      </w:r>
      <w:r w:rsidRPr="00C25F6D">
        <w:rPr>
          <w:rFonts w:ascii="Cambria" w:hAnsi="Cambria" w:cs="Arial"/>
          <w:b/>
          <w:sz w:val="22"/>
          <w:szCs w:val="22"/>
          <w:vertAlign w:val="superscript"/>
        </w:rPr>
        <w:footnoteReference w:id="7"/>
      </w:r>
      <w:r w:rsidRPr="00C25F6D">
        <w:rPr>
          <w:rFonts w:ascii="Cambria" w:hAnsi="Cambria" w:cs="Arial"/>
          <w:sz w:val="22"/>
          <w:szCs w:val="22"/>
        </w:rPr>
        <w:t xml:space="preserve"> se establecen principios de acceso prioritario para las personas que se encuentran en estado de vulnerabilidad social a las políticas sociales que brinda el Gobierno de la Ciudad Autónoma de Buenos Aires (GCBA), y aborda de manera específica la situación de las personas mayores: </w:t>
      </w:r>
    </w:p>
    <w:p w14:paraId="698612A1" w14:textId="77777777" w:rsidR="00167523" w:rsidRPr="00C25F6D" w:rsidRDefault="00167523" w:rsidP="00CB032B">
      <w:pPr>
        <w:shd w:val="clear" w:color="auto" w:fill="FFFFFF"/>
        <w:spacing w:after="240" w:line="276" w:lineRule="auto"/>
        <w:ind w:left="450" w:right="397"/>
        <w:jc w:val="both"/>
        <w:rPr>
          <w:rFonts w:ascii="Cambria" w:hAnsi="Cambria" w:cs="Arial"/>
          <w:i/>
          <w:color w:val="000000"/>
          <w:sz w:val="22"/>
          <w:szCs w:val="22"/>
        </w:rPr>
      </w:pPr>
      <w:r w:rsidRPr="00C25F6D">
        <w:rPr>
          <w:rFonts w:ascii="Cambria" w:hAnsi="Cambria" w:cs="Arial"/>
          <w:i/>
          <w:color w:val="000000"/>
          <w:sz w:val="22"/>
          <w:szCs w:val="22"/>
        </w:rPr>
        <w:t xml:space="preserve">“Artículo 16.- El Gobierno de la Ciudad emprenderá medidas destinadas a la atención integral de los adultos mayores en condiciones de vulnerabilidad favoreciendo su integración </w:t>
      </w:r>
      <w:r w:rsidRPr="00C25F6D">
        <w:rPr>
          <w:rFonts w:ascii="Cambria" w:hAnsi="Cambria" w:cs="Arial"/>
          <w:i/>
          <w:color w:val="000000"/>
          <w:sz w:val="22"/>
          <w:szCs w:val="22"/>
        </w:rPr>
        <w:lastRenderedPageBreak/>
        <w:t>social y comunitaria, promoviendo su autonomía y su bienestar físico y psíquico, teniendo como principios rectores de su política los consagrados por la Constitución de la Ciudad de Buenos Aires, la Resolución 46/91 de la ONU y la Ley 81 de la Ciudad Autónoma de Buenos Aires.</w:t>
      </w:r>
    </w:p>
    <w:p w14:paraId="57859E7A" w14:textId="77777777" w:rsidR="00167523" w:rsidRPr="00C25F6D" w:rsidRDefault="00167523" w:rsidP="00CB032B">
      <w:pPr>
        <w:shd w:val="clear" w:color="auto" w:fill="FFFFFF"/>
        <w:spacing w:after="240" w:line="276" w:lineRule="auto"/>
        <w:ind w:left="426" w:right="397"/>
        <w:jc w:val="both"/>
        <w:rPr>
          <w:rFonts w:ascii="Cambria" w:hAnsi="Cambria" w:cs="Arial"/>
          <w:i/>
          <w:color w:val="000000"/>
          <w:sz w:val="22"/>
          <w:szCs w:val="22"/>
        </w:rPr>
      </w:pPr>
      <w:r w:rsidRPr="00C25F6D">
        <w:rPr>
          <w:rFonts w:ascii="Cambria" w:hAnsi="Cambria" w:cs="Arial"/>
          <w:i/>
          <w:color w:val="000000"/>
          <w:sz w:val="22"/>
          <w:szCs w:val="22"/>
        </w:rPr>
        <w:t>Artículo 17.- El Gobierno de la Ciudad implementará acciones destinadas a:</w:t>
      </w:r>
    </w:p>
    <w:p w14:paraId="3C1D8F0E" w14:textId="77777777" w:rsidR="00167523" w:rsidRPr="00C25F6D" w:rsidRDefault="00167523" w:rsidP="00CB032B">
      <w:pPr>
        <w:numPr>
          <w:ilvl w:val="0"/>
          <w:numId w:val="2"/>
        </w:numPr>
        <w:shd w:val="clear" w:color="auto" w:fill="FFFFFF"/>
        <w:spacing w:after="240" w:line="276" w:lineRule="auto"/>
        <w:ind w:left="426" w:right="397" w:firstLine="0"/>
        <w:jc w:val="both"/>
        <w:rPr>
          <w:rFonts w:ascii="Cambria" w:hAnsi="Cambria" w:cs="Arial"/>
          <w:color w:val="000000"/>
          <w:sz w:val="22"/>
          <w:szCs w:val="22"/>
        </w:rPr>
      </w:pPr>
      <w:r w:rsidRPr="00C25F6D">
        <w:rPr>
          <w:rFonts w:ascii="Cambria" w:hAnsi="Cambria" w:cs="Arial"/>
          <w:i/>
          <w:color w:val="000000"/>
          <w:sz w:val="22"/>
          <w:szCs w:val="22"/>
        </w:rPr>
        <w:t>Facilitar el mantenimiento de la persona mayor en su medio, a través de medidas que posibiliten su permanencia en el hogar propio o familiar. A tal efecto, pondrá a disposición de los adultos mayores, recursos técnicos y materiales en forma de acompañantes terapéuticos o gerontológicos a fin de retrasar, en los casos que lo determine la evaluación técnica, la institucionalización temprana.</w:t>
      </w:r>
    </w:p>
    <w:p w14:paraId="5505D2AB" w14:textId="77777777" w:rsidR="00167523" w:rsidRPr="00C25F6D" w:rsidRDefault="00167523" w:rsidP="00CB032B">
      <w:pPr>
        <w:numPr>
          <w:ilvl w:val="0"/>
          <w:numId w:val="2"/>
        </w:numPr>
        <w:shd w:val="clear" w:color="auto" w:fill="FFFFFF"/>
        <w:spacing w:after="240" w:line="276" w:lineRule="auto"/>
        <w:ind w:left="426" w:right="397" w:firstLine="0"/>
        <w:jc w:val="both"/>
        <w:rPr>
          <w:rFonts w:ascii="Cambria" w:hAnsi="Cambria" w:cs="Arial"/>
          <w:color w:val="000000"/>
          <w:sz w:val="22"/>
          <w:szCs w:val="22"/>
        </w:rPr>
      </w:pPr>
      <w:r w:rsidRPr="00C25F6D">
        <w:rPr>
          <w:rFonts w:ascii="Cambria" w:hAnsi="Cambria" w:cs="Arial"/>
          <w:i/>
          <w:color w:val="000000"/>
          <w:sz w:val="22"/>
          <w:szCs w:val="22"/>
        </w:rPr>
        <w:t>Disponer la prestación de cuidados personales, en centros de atención diurna o en centros residenciales, destinados a personas mayores en situación de dependencia.</w:t>
      </w:r>
    </w:p>
    <w:p w14:paraId="5B6FC801" w14:textId="77777777" w:rsidR="00167523" w:rsidRPr="00C25F6D" w:rsidRDefault="00167523" w:rsidP="00CB032B">
      <w:pPr>
        <w:numPr>
          <w:ilvl w:val="0"/>
          <w:numId w:val="2"/>
        </w:numPr>
        <w:shd w:val="clear" w:color="auto" w:fill="FFFFFF"/>
        <w:spacing w:after="240" w:line="276" w:lineRule="auto"/>
        <w:ind w:left="426" w:right="397" w:firstLine="0"/>
        <w:jc w:val="both"/>
        <w:rPr>
          <w:rFonts w:ascii="Cambria" w:hAnsi="Cambria" w:cs="Arial"/>
          <w:color w:val="000000"/>
          <w:sz w:val="22"/>
          <w:szCs w:val="22"/>
        </w:rPr>
      </w:pPr>
      <w:r w:rsidRPr="00C25F6D">
        <w:rPr>
          <w:rFonts w:ascii="Cambria" w:hAnsi="Cambria" w:cs="Arial"/>
          <w:i/>
          <w:color w:val="000000"/>
          <w:sz w:val="22"/>
          <w:szCs w:val="22"/>
        </w:rPr>
        <w:t>Brindar orientación y asesoría jurídica a las personas mayores en desamparo, arbitrando los medios técnicos y materiales a fin de detectar y asistir a aquellos adultos mayores que padezcan situaciones de maltrato y/o violencia física o psicológica.</w:t>
      </w:r>
    </w:p>
    <w:p w14:paraId="6A58BF0E" w14:textId="77777777" w:rsidR="00167523" w:rsidRPr="00C25F6D" w:rsidRDefault="00167523" w:rsidP="00C25F6D">
      <w:pPr>
        <w:numPr>
          <w:ilvl w:val="0"/>
          <w:numId w:val="2"/>
        </w:numPr>
        <w:shd w:val="clear" w:color="auto" w:fill="FFFFFF"/>
        <w:spacing w:after="240" w:line="276" w:lineRule="auto"/>
        <w:ind w:left="426" w:right="397" w:firstLine="0"/>
        <w:jc w:val="both"/>
        <w:rPr>
          <w:rFonts w:ascii="Cambria" w:hAnsi="Cambria" w:cs="Arial"/>
          <w:color w:val="000000"/>
          <w:sz w:val="22"/>
          <w:szCs w:val="22"/>
        </w:rPr>
      </w:pPr>
      <w:r w:rsidRPr="00C25F6D">
        <w:rPr>
          <w:rFonts w:ascii="Cambria" w:hAnsi="Cambria" w:cs="Arial"/>
          <w:i/>
          <w:color w:val="000000"/>
          <w:sz w:val="22"/>
          <w:szCs w:val="22"/>
        </w:rPr>
        <w:t>Garantizar el acceso a los servicios de salud y a la seguridad alimentaria;</w:t>
      </w:r>
    </w:p>
    <w:p w14:paraId="69A65D1E" w14:textId="77777777" w:rsidR="00167523" w:rsidRPr="00C25F6D" w:rsidRDefault="00167523" w:rsidP="00C25F6D">
      <w:pPr>
        <w:numPr>
          <w:ilvl w:val="0"/>
          <w:numId w:val="2"/>
        </w:numPr>
        <w:shd w:val="clear" w:color="auto" w:fill="FFFFFF"/>
        <w:spacing w:after="240" w:line="276" w:lineRule="auto"/>
        <w:ind w:left="426" w:right="397" w:firstLine="0"/>
        <w:jc w:val="both"/>
        <w:rPr>
          <w:rFonts w:ascii="Cambria" w:hAnsi="Cambria" w:cs="Arial"/>
          <w:color w:val="000000"/>
          <w:sz w:val="22"/>
          <w:szCs w:val="22"/>
        </w:rPr>
      </w:pPr>
      <w:r w:rsidRPr="00C25F6D">
        <w:rPr>
          <w:rFonts w:ascii="Cambria" w:hAnsi="Cambria" w:cs="Arial"/>
          <w:i/>
          <w:color w:val="000000"/>
          <w:sz w:val="22"/>
          <w:szCs w:val="22"/>
        </w:rPr>
        <w:t>Promover el envejecimiento activo y saludable.</w:t>
      </w:r>
    </w:p>
    <w:p w14:paraId="2E4F2A5B" w14:textId="77777777" w:rsidR="00167523" w:rsidRPr="00C25F6D" w:rsidRDefault="00167523" w:rsidP="00C25F6D">
      <w:pPr>
        <w:shd w:val="clear" w:color="auto" w:fill="FFFFFF"/>
        <w:spacing w:after="240" w:line="276" w:lineRule="auto"/>
        <w:ind w:left="426" w:right="397"/>
        <w:jc w:val="both"/>
        <w:rPr>
          <w:rFonts w:ascii="Cambria" w:hAnsi="Cambria" w:cs="Arial"/>
          <w:i/>
          <w:color w:val="000000"/>
          <w:sz w:val="22"/>
          <w:szCs w:val="22"/>
        </w:rPr>
      </w:pPr>
      <w:r w:rsidRPr="00C25F6D">
        <w:rPr>
          <w:rFonts w:ascii="Cambria" w:hAnsi="Cambria" w:cs="Arial"/>
          <w:i/>
          <w:color w:val="000000"/>
          <w:sz w:val="22"/>
          <w:szCs w:val="22"/>
        </w:rPr>
        <w:t>Artículo 18.- En caso de los adultos mayores a 60 años de edad en situación de vulnerabilidad social, la autoridad de aplicación deberá asegurarles el acceso a un alojamiento y a la seguridad alimentaria a tal fin podrá destinar entregas dinerarias o disponer de otro mecanismo.”</w:t>
      </w:r>
    </w:p>
    <w:p w14:paraId="74C98E06" w14:textId="77777777" w:rsidR="007D5A67" w:rsidRDefault="007D5A67" w:rsidP="00CB032B">
      <w:pPr>
        <w:pBdr>
          <w:top w:val="nil"/>
          <w:left w:val="nil"/>
          <w:bottom w:val="nil"/>
          <w:right w:val="nil"/>
          <w:between w:val="nil"/>
        </w:pBdr>
        <w:spacing w:after="240" w:line="276" w:lineRule="auto"/>
        <w:jc w:val="both"/>
        <w:rPr>
          <w:rFonts w:ascii="Cambria" w:hAnsi="Cambria" w:cs="Arial"/>
          <w:b/>
          <w:sz w:val="22"/>
          <w:szCs w:val="22"/>
          <w:u w:val="single"/>
        </w:rPr>
      </w:pPr>
    </w:p>
    <w:p w14:paraId="4CAF15EB" w14:textId="0A7A262F" w:rsidR="00167523" w:rsidRPr="00C25F6D" w:rsidRDefault="00CB032B" w:rsidP="00CB032B">
      <w:pPr>
        <w:pBdr>
          <w:top w:val="nil"/>
          <w:left w:val="nil"/>
          <w:bottom w:val="nil"/>
          <w:right w:val="nil"/>
          <w:between w:val="nil"/>
        </w:pBdr>
        <w:spacing w:after="240" w:line="276" w:lineRule="auto"/>
        <w:jc w:val="both"/>
        <w:rPr>
          <w:rFonts w:ascii="Cambria" w:hAnsi="Cambria" w:cs="Arial"/>
          <w:sz w:val="22"/>
          <w:szCs w:val="22"/>
        </w:rPr>
      </w:pPr>
      <w:r w:rsidRPr="00C25F6D">
        <w:rPr>
          <w:rFonts w:ascii="Cambria" w:hAnsi="Cambria" w:cs="Arial"/>
          <w:b/>
          <w:sz w:val="22"/>
          <w:szCs w:val="22"/>
          <w:u w:val="single"/>
        </w:rPr>
        <w:t>RESPUESTA A LA PREGUNTA N° 2.</w:t>
      </w:r>
      <w:r w:rsidRPr="00C25F6D">
        <w:rPr>
          <w:rFonts w:ascii="Cambria" w:hAnsi="Cambria" w:cs="Arial"/>
          <w:sz w:val="22"/>
          <w:szCs w:val="22"/>
        </w:rPr>
        <w:t xml:space="preserve"> </w:t>
      </w:r>
      <w:r w:rsidR="006E0C35" w:rsidRPr="00C25F6D">
        <w:rPr>
          <w:rFonts w:ascii="Cambria" w:hAnsi="Cambria" w:cs="Arial"/>
          <w:sz w:val="22"/>
          <w:szCs w:val="22"/>
        </w:rPr>
        <w:t>U</w:t>
      </w:r>
      <w:r w:rsidR="00167523" w:rsidRPr="00C25F6D">
        <w:rPr>
          <w:rFonts w:ascii="Cambria" w:hAnsi="Cambria" w:cs="Arial"/>
          <w:sz w:val="22"/>
          <w:szCs w:val="22"/>
        </w:rPr>
        <w:t xml:space="preserve">na serie de políticas públicas vinculadas al derecho a la vivienda adecuada de las personas mayores son implementadas tanto por el gobierno nacional como por el gobierno local. </w:t>
      </w:r>
      <w:r w:rsidR="006E0C35" w:rsidRPr="00C25F6D">
        <w:rPr>
          <w:rFonts w:ascii="Cambria" w:hAnsi="Cambria" w:cs="Arial"/>
          <w:sz w:val="22"/>
          <w:szCs w:val="22"/>
        </w:rPr>
        <w:t>Para exponerlas de una manera clara, se ha dividido la información en dos ejes.</w:t>
      </w:r>
      <w:r w:rsidR="00167523" w:rsidRPr="00C25F6D">
        <w:rPr>
          <w:rFonts w:ascii="Cambria" w:hAnsi="Cambria" w:cs="Arial"/>
          <w:sz w:val="22"/>
          <w:szCs w:val="22"/>
        </w:rPr>
        <w:t xml:space="preserve"> En el primero se abordan las políticas habitacionales, tanto de subsidios como de residencia; y en el segundo eje se presentan las políticas destinadas al acompañamiento y asistencia de personas mayores.  </w:t>
      </w:r>
    </w:p>
    <w:p w14:paraId="4528D865" w14:textId="4C2297EF" w:rsidR="00167523" w:rsidRPr="00C25F6D" w:rsidRDefault="00167523" w:rsidP="00CB032B">
      <w:pPr>
        <w:pBdr>
          <w:top w:val="nil"/>
          <w:left w:val="nil"/>
          <w:bottom w:val="nil"/>
          <w:right w:val="nil"/>
          <w:between w:val="nil"/>
        </w:pBdr>
        <w:spacing w:after="240" w:line="276" w:lineRule="auto"/>
        <w:jc w:val="both"/>
        <w:rPr>
          <w:rFonts w:ascii="Cambria" w:hAnsi="Cambria" w:cs="Arial"/>
          <w:sz w:val="22"/>
          <w:szCs w:val="22"/>
        </w:rPr>
      </w:pPr>
      <w:r w:rsidRPr="00C25F6D">
        <w:rPr>
          <w:rFonts w:ascii="Cambria" w:hAnsi="Cambria" w:cs="Arial"/>
          <w:sz w:val="22"/>
          <w:szCs w:val="22"/>
        </w:rPr>
        <w:t xml:space="preserve">Por último, se incluye el Programa BA Ciudad Amiga de las Personas Mayores y el proyecto nacional presentado el año pasado denominado Programa Casa Propia-Activa.   </w:t>
      </w:r>
    </w:p>
    <w:p w14:paraId="485A39C7" w14:textId="768D80AC" w:rsidR="00167523" w:rsidRPr="00C25F6D" w:rsidRDefault="00CB032B" w:rsidP="00CB032B">
      <w:pPr>
        <w:spacing w:after="240" w:line="276" w:lineRule="auto"/>
        <w:jc w:val="both"/>
        <w:rPr>
          <w:rFonts w:ascii="Cambria" w:hAnsi="Cambria" w:cs="Arial"/>
          <w:sz w:val="22"/>
          <w:szCs w:val="22"/>
        </w:rPr>
      </w:pPr>
      <w:r w:rsidRPr="00C25F6D">
        <w:rPr>
          <w:rFonts w:ascii="Cambria" w:hAnsi="Cambria" w:cs="Arial"/>
          <w:b/>
          <w:sz w:val="22"/>
          <w:szCs w:val="22"/>
        </w:rPr>
        <w:lastRenderedPageBreak/>
        <w:t xml:space="preserve">Eje </w:t>
      </w:r>
      <w:r w:rsidR="006E0C35" w:rsidRPr="00C25F6D">
        <w:rPr>
          <w:rFonts w:ascii="Cambria" w:hAnsi="Cambria" w:cs="Arial"/>
          <w:b/>
          <w:sz w:val="22"/>
          <w:szCs w:val="22"/>
        </w:rPr>
        <w:t>1.</w:t>
      </w:r>
      <w:r w:rsidR="006E0C35" w:rsidRPr="00C25F6D">
        <w:rPr>
          <w:rFonts w:ascii="Cambria" w:hAnsi="Cambria" w:cs="Arial"/>
          <w:sz w:val="22"/>
          <w:szCs w:val="22"/>
        </w:rPr>
        <w:t xml:space="preserve"> </w:t>
      </w:r>
      <w:r w:rsidR="00167523" w:rsidRPr="00C25F6D">
        <w:rPr>
          <w:rFonts w:ascii="Cambria" w:hAnsi="Cambria" w:cs="Arial"/>
          <w:sz w:val="22"/>
          <w:szCs w:val="22"/>
        </w:rPr>
        <w:t xml:space="preserve">En la Ciudad de Buenos Aires, a través del programa </w:t>
      </w:r>
      <w:r w:rsidR="00167523" w:rsidRPr="00C25F6D">
        <w:rPr>
          <w:rFonts w:ascii="Cambria" w:hAnsi="Cambria" w:cs="Arial"/>
          <w:bCs/>
          <w:sz w:val="22"/>
          <w:szCs w:val="22"/>
        </w:rPr>
        <w:t>Vivir en Casa</w:t>
      </w:r>
      <w:r w:rsidR="00617020" w:rsidRPr="00C25F6D">
        <w:rPr>
          <w:rStyle w:val="Refdenotaalpie"/>
          <w:rFonts w:ascii="Cambria" w:hAnsi="Cambria" w:cs="Arial"/>
          <w:bCs/>
          <w:sz w:val="22"/>
          <w:szCs w:val="22"/>
        </w:rPr>
        <w:footnoteReference w:id="8"/>
      </w:r>
      <w:r w:rsidR="00167523" w:rsidRPr="00C25F6D">
        <w:rPr>
          <w:rFonts w:ascii="Cambria" w:hAnsi="Cambria" w:cs="Arial"/>
          <w:sz w:val="22"/>
          <w:szCs w:val="22"/>
        </w:rPr>
        <w:t xml:space="preserve"> se otorga un subsidio habitacional destinado a las personas mayores en situación de vulnerabilidad social con el objeto de que puedan seguir residiendo en sus viviendas. Esta transferencia está destinada a cubrir gastos relacionados con la vivienda, tales como, alquiler y expensas por un plazo de dos años, renovable a condición de que se mantengan los requisitos previstos para su otorgamiento. El monto varía de acuerdo a los ingresos totales de la persona mayor y/o su grupo familiar y a la estructura de gastos básicos de alojamiento. Dentro de los requisitos de acceso se encuentran el no tener ingresos suficientes para poder cubrir el alquiler mediante medios propios, ni recibir otros subsidios similares, además de ser auto-válido y tener residencia mayor a dos años en la CABA.  </w:t>
      </w:r>
    </w:p>
    <w:p w14:paraId="41BE1EBF" w14:textId="7EC4E552" w:rsidR="00167523" w:rsidRPr="00C25F6D" w:rsidRDefault="00167523" w:rsidP="00CB032B">
      <w:pPr>
        <w:spacing w:after="240" w:line="276" w:lineRule="auto"/>
        <w:jc w:val="both"/>
        <w:rPr>
          <w:rFonts w:ascii="Cambria" w:hAnsi="Cambria" w:cs="Arial"/>
          <w:sz w:val="22"/>
          <w:szCs w:val="22"/>
        </w:rPr>
      </w:pPr>
      <w:r w:rsidRPr="00C25F6D">
        <w:rPr>
          <w:rFonts w:ascii="Cambria" w:hAnsi="Cambria" w:cs="Arial"/>
          <w:sz w:val="22"/>
          <w:szCs w:val="22"/>
        </w:rPr>
        <w:t xml:space="preserve">Por otra parte, en lo que hace a políticas públicas sobre hogares se destaca el </w:t>
      </w:r>
      <w:r w:rsidRPr="00C25F6D">
        <w:rPr>
          <w:rFonts w:ascii="Cambria" w:hAnsi="Cambria" w:cs="Arial"/>
          <w:bCs/>
          <w:sz w:val="22"/>
          <w:szCs w:val="22"/>
        </w:rPr>
        <w:t>Programa Hogares para Adultos</w:t>
      </w:r>
      <w:r w:rsidRPr="00C25F6D">
        <w:rPr>
          <w:rFonts w:ascii="Cambria" w:hAnsi="Cambria" w:cs="Arial"/>
          <w:color w:val="000000"/>
          <w:sz w:val="22"/>
          <w:szCs w:val="22"/>
          <w:vertAlign w:val="superscript"/>
        </w:rPr>
        <w:footnoteReference w:id="9"/>
      </w:r>
      <w:r w:rsidRPr="00C25F6D">
        <w:rPr>
          <w:rFonts w:ascii="Cambria" w:hAnsi="Cambria" w:cs="Arial"/>
          <w:sz w:val="22"/>
          <w:szCs w:val="22"/>
        </w:rPr>
        <w:t xml:space="preserve"> dependiente de la Dirección Nacional de Políticas para Adultos Mayores. A través </w:t>
      </w:r>
      <w:r w:rsidR="004C669A" w:rsidRPr="00C25F6D">
        <w:rPr>
          <w:rFonts w:ascii="Cambria" w:hAnsi="Cambria" w:cs="Arial"/>
          <w:sz w:val="22"/>
          <w:szCs w:val="22"/>
        </w:rPr>
        <w:t>de este</w:t>
      </w:r>
      <w:r w:rsidRPr="00C25F6D">
        <w:rPr>
          <w:rFonts w:ascii="Cambria" w:hAnsi="Cambria" w:cs="Arial"/>
          <w:sz w:val="22"/>
          <w:szCs w:val="22"/>
        </w:rPr>
        <w:t xml:space="preserve"> se brinda atención integral a personas mayores que no cuentan con obra social ni recursos económicos a través de Residencias de Larga Estadía.</w:t>
      </w:r>
      <w:r w:rsidR="00CB032B" w:rsidRPr="00C25F6D">
        <w:rPr>
          <w:rFonts w:ascii="Cambria" w:hAnsi="Cambria" w:cs="Arial"/>
          <w:sz w:val="22"/>
          <w:szCs w:val="22"/>
        </w:rPr>
        <w:t xml:space="preserve">   </w:t>
      </w:r>
    </w:p>
    <w:p w14:paraId="35AE6393" w14:textId="3CFDC263" w:rsidR="00167523" w:rsidRPr="00C25F6D" w:rsidRDefault="00167523" w:rsidP="00CB032B">
      <w:pPr>
        <w:spacing w:after="240" w:line="276" w:lineRule="auto"/>
        <w:jc w:val="both"/>
        <w:rPr>
          <w:rFonts w:ascii="Cambria" w:hAnsi="Cambria" w:cs="Arial"/>
          <w:sz w:val="22"/>
          <w:szCs w:val="22"/>
        </w:rPr>
      </w:pPr>
      <w:r w:rsidRPr="00C25F6D">
        <w:rPr>
          <w:rFonts w:ascii="Cambria" w:hAnsi="Cambria" w:cs="Arial"/>
          <w:sz w:val="22"/>
          <w:szCs w:val="22"/>
        </w:rPr>
        <w:t xml:space="preserve">De manera análoga, a nivel local los </w:t>
      </w:r>
      <w:r w:rsidRPr="00C25F6D">
        <w:rPr>
          <w:rFonts w:ascii="Cambria" w:hAnsi="Cambria" w:cs="Arial"/>
          <w:bCs/>
          <w:sz w:val="22"/>
          <w:szCs w:val="22"/>
        </w:rPr>
        <w:t>Hogares de Residencia Permanente</w:t>
      </w:r>
      <w:r w:rsidRPr="00C25F6D">
        <w:rPr>
          <w:rFonts w:ascii="Cambria" w:hAnsi="Cambria" w:cs="Arial"/>
          <w:color w:val="000000"/>
          <w:sz w:val="22"/>
          <w:szCs w:val="22"/>
          <w:vertAlign w:val="superscript"/>
        </w:rPr>
        <w:footnoteReference w:id="10"/>
      </w:r>
      <w:r w:rsidRPr="00C25F6D">
        <w:rPr>
          <w:rFonts w:ascii="Cambria" w:hAnsi="Cambria" w:cs="Arial"/>
          <w:sz w:val="22"/>
          <w:szCs w:val="22"/>
        </w:rPr>
        <w:t xml:space="preserve"> ofrecen alojamiento a las personas mayores que presenten problemas de alojamiento y se encuentren en situación de indigencia. Así, en espacios de puertas abiertas, se brinda alojamiento, alimentación y atención integral y continua a las necesidades cotidianas de las personas mayores, incluyendo atención kinesiológica, psicológica y odontológica, y servicio de enfermería las 24 horas, entre otros.</w:t>
      </w:r>
    </w:p>
    <w:p w14:paraId="62452112" w14:textId="6E1722E8" w:rsidR="00167523" w:rsidRPr="00C25F6D" w:rsidRDefault="00167523" w:rsidP="00CB032B">
      <w:pPr>
        <w:spacing w:after="240" w:line="276" w:lineRule="auto"/>
        <w:jc w:val="both"/>
        <w:rPr>
          <w:rFonts w:ascii="Cambria" w:hAnsi="Cambria" w:cs="Arial"/>
          <w:sz w:val="22"/>
          <w:szCs w:val="22"/>
        </w:rPr>
      </w:pPr>
      <w:r w:rsidRPr="00C25F6D">
        <w:rPr>
          <w:rFonts w:ascii="Cambria" w:hAnsi="Cambria" w:cs="Arial"/>
          <w:sz w:val="22"/>
          <w:szCs w:val="22"/>
        </w:rPr>
        <w:t xml:space="preserve">Por otro lado, se han establecido </w:t>
      </w:r>
      <w:r w:rsidRPr="00C25F6D">
        <w:rPr>
          <w:rFonts w:ascii="Cambria" w:hAnsi="Cambria" w:cs="Arial"/>
          <w:bCs/>
          <w:sz w:val="22"/>
          <w:szCs w:val="22"/>
        </w:rPr>
        <w:t>Hogares de Tránsito</w:t>
      </w:r>
      <w:r w:rsidRPr="00C25F6D">
        <w:rPr>
          <w:rFonts w:ascii="Cambria" w:hAnsi="Cambria" w:cs="Arial"/>
          <w:color w:val="000000"/>
          <w:sz w:val="22"/>
          <w:szCs w:val="22"/>
          <w:vertAlign w:val="superscript"/>
        </w:rPr>
        <w:footnoteReference w:id="11"/>
      </w:r>
      <w:r w:rsidRPr="00C25F6D">
        <w:rPr>
          <w:rFonts w:ascii="Cambria" w:hAnsi="Cambria" w:cs="Arial"/>
          <w:color w:val="000000"/>
          <w:sz w:val="22"/>
          <w:szCs w:val="22"/>
        </w:rPr>
        <w:t xml:space="preserve"> </w:t>
      </w:r>
      <w:r w:rsidRPr="00C25F6D">
        <w:rPr>
          <w:rFonts w:ascii="Cambria" w:hAnsi="Cambria" w:cs="Arial"/>
          <w:sz w:val="22"/>
          <w:szCs w:val="22"/>
        </w:rPr>
        <w:t xml:space="preserve">que funcionan las 24 horas, ofreciendo a las personas mayores que se encuentren en situación de calle un espacio de cuidado y contención. Además de alojamiento, a través de este programa se brinda asistencia social y psicológica, atención a las personas mayores postradas o </w:t>
      </w:r>
      <w:proofErr w:type="spellStart"/>
      <w:r w:rsidRPr="00C25F6D">
        <w:rPr>
          <w:rFonts w:ascii="Cambria" w:hAnsi="Cambria" w:cs="Arial"/>
          <w:sz w:val="22"/>
          <w:szCs w:val="22"/>
        </w:rPr>
        <w:t>semi</w:t>
      </w:r>
      <w:proofErr w:type="spellEnd"/>
      <w:r w:rsidRPr="00C25F6D">
        <w:rPr>
          <w:rFonts w:ascii="Cambria" w:hAnsi="Cambria" w:cs="Arial"/>
          <w:sz w:val="22"/>
          <w:szCs w:val="22"/>
        </w:rPr>
        <w:t xml:space="preserve"> dependientes para su higiene, ingesta asistida, medicación y/o muda de ropa, promoción y acompañamiento en el proceso de re-vinculación social y/o familiar, entre otros. </w:t>
      </w:r>
    </w:p>
    <w:p w14:paraId="11129392" w14:textId="321105DC" w:rsidR="00167523" w:rsidRPr="00C25F6D" w:rsidRDefault="00167523" w:rsidP="00CB032B">
      <w:pPr>
        <w:spacing w:after="240" w:line="276" w:lineRule="auto"/>
        <w:jc w:val="both"/>
        <w:rPr>
          <w:rFonts w:ascii="Cambria" w:hAnsi="Cambria" w:cs="Arial"/>
          <w:sz w:val="22"/>
          <w:szCs w:val="22"/>
        </w:rPr>
      </w:pPr>
      <w:r w:rsidRPr="00C25F6D">
        <w:rPr>
          <w:rFonts w:ascii="Cambria" w:hAnsi="Cambria" w:cs="Arial"/>
          <w:sz w:val="22"/>
          <w:szCs w:val="22"/>
        </w:rPr>
        <w:t xml:space="preserve">Cabe agregar que los establecimientos geriátricos son regulados mediante la </w:t>
      </w:r>
      <w:r w:rsidRPr="00C25F6D">
        <w:rPr>
          <w:rFonts w:ascii="Cambria" w:hAnsi="Cambria" w:cs="Arial"/>
          <w:bCs/>
          <w:sz w:val="22"/>
          <w:szCs w:val="22"/>
        </w:rPr>
        <w:t xml:space="preserve">ley sobre Establecimientos para Personas Mayores </w:t>
      </w:r>
      <w:r w:rsidR="00191D43" w:rsidRPr="00C25F6D">
        <w:rPr>
          <w:rFonts w:ascii="Cambria" w:hAnsi="Cambria" w:cs="Arial"/>
          <w:bCs/>
          <w:sz w:val="22"/>
          <w:szCs w:val="22"/>
        </w:rPr>
        <w:t>n°</w:t>
      </w:r>
      <w:r w:rsidRPr="00C25F6D">
        <w:rPr>
          <w:rFonts w:ascii="Cambria" w:hAnsi="Cambria" w:cs="Arial"/>
          <w:bCs/>
          <w:sz w:val="22"/>
          <w:szCs w:val="22"/>
        </w:rPr>
        <w:t xml:space="preserve"> 5670</w:t>
      </w:r>
      <w:r w:rsidR="004C669A" w:rsidRPr="00C25F6D">
        <w:rPr>
          <w:rFonts w:ascii="Cambria" w:hAnsi="Cambria" w:cs="Arial"/>
          <w:sz w:val="22"/>
          <w:szCs w:val="22"/>
          <w:vertAlign w:val="superscript"/>
        </w:rPr>
        <w:footnoteReference w:id="12"/>
      </w:r>
      <w:r w:rsidRPr="00C25F6D">
        <w:rPr>
          <w:rFonts w:ascii="Cambria" w:hAnsi="Cambria" w:cs="Arial"/>
          <w:sz w:val="22"/>
          <w:szCs w:val="22"/>
        </w:rPr>
        <w:t xml:space="preserve">. Asimismo, esta ley creó la entidad de aplicación través de la </w:t>
      </w:r>
      <w:r w:rsidRPr="00C25F6D">
        <w:rPr>
          <w:rFonts w:ascii="Cambria" w:hAnsi="Cambria" w:cs="Arial"/>
          <w:bCs/>
          <w:sz w:val="22"/>
          <w:szCs w:val="22"/>
        </w:rPr>
        <w:t>Unidad Ejecutora de Registro y Regulación de Establecimientos Geriátricos</w:t>
      </w:r>
      <w:r w:rsidR="004C669A" w:rsidRPr="00C25F6D">
        <w:rPr>
          <w:rFonts w:ascii="Cambria" w:hAnsi="Cambria" w:cs="Arial"/>
          <w:sz w:val="22"/>
          <w:szCs w:val="22"/>
          <w:vertAlign w:val="superscript"/>
        </w:rPr>
        <w:footnoteReference w:id="13"/>
      </w:r>
      <w:r w:rsidRPr="00C25F6D">
        <w:rPr>
          <w:rFonts w:ascii="Cambria" w:hAnsi="Cambria" w:cs="Arial"/>
          <w:sz w:val="22"/>
          <w:szCs w:val="22"/>
        </w:rPr>
        <w:t xml:space="preserve"> que lleva adelante una evaluación y control de las prestaciones que brindan los geriátricos. Por otra parte, en el ámbito de la Secretaría de Integración Social para Personas Mayores del Ministerio de Desarrollo Humano y Hábitat del Gobierno de la Ciudad de Buenos Aires funciona el </w:t>
      </w:r>
      <w:r w:rsidRPr="00C25F6D">
        <w:rPr>
          <w:rFonts w:ascii="Cambria" w:hAnsi="Cambria" w:cs="Arial"/>
          <w:bCs/>
          <w:sz w:val="22"/>
          <w:szCs w:val="22"/>
        </w:rPr>
        <w:t xml:space="preserve">Programa de Control en </w:t>
      </w:r>
      <w:r w:rsidRPr="00C25F6D">
        <w:rPr>
          <w:rFonts w:ascii="Cambria" w:hAnsi="Cambria" w:cs="Arial"/>
          <w:bCs/>
          <w:sz w:val="22"/>
          <w:szCs w:val="22"/>
        </w:rPr>
        <w:lastRenderedPageBreak/>
        <w:t>Establecimientos Privados para Adultos Mayores</w:t>
      </w:r>
      <w:r w:rsidR="004C669A" w:rsidRPr="00C25F6D">
        <w:rPr>
          <w:rFonts w:ascii="Cambria" w:hAnsi="Cambria" w:cs="Arial"/>
          <w:bCs/>
          <w:sz w:val="22"/>
          <w:szCs w:val="22"/>
          <w:highlight w:val="white"/>
          <w:vertAlign w:val="superscript"/>
        </w:rPr>
        <w:footnoteReference w:id="14"/>
      </w:r>
      <w:r w:rsidR="004C669A" w:rsidRPr="00C25F6D">
        <w:rPr>
          <w:rFonts w:ascii="Cambria" w:hAnsi="Cambria" w:cs="Arial"/>
          <w:sz w:val="22"/>
          <w:szCs w:val="22"/>
        </w:rPr>
        <w:t>,</w:t>
      </w:r>
      <w:r w:rsidRPr="00C25F6D">
        <w:rPr>
          <w:rFonts w:ascii="Cambria" w:hAnsi="Cambria" w:cs="Arial"/>
          <w:sz w:val="22"/>
          <w:szCs w:val="22"/>
        </w:rPr>
        <w:t xml:space="preserve"> mediante el cual se realizan verificaciones, individuales o conjuntamente con otros organismos auxiliares y con la aut</w:t>
      </w:r>
      <w:r w:rsidR="00191D43" w:rsidRPr="00C25F6D">
        <w:rPr>
          <w:rFonts w:ascii="Cambria" w:hAnsi="Cambria" w:cs="Arial"/>
          <w:sz w:val="22"/>
          <w:szCs w:val="22"/>
        </w:rPr>
        <w:t>oridad de aplicación de la ley n°</w:t>
      </w:r>
      <w:r w:rsidRPr="00C25F6D">
        <w:rPr>
          <w:rFonts w:ascii="Cambria" w:hAnsi="Cambria" w:cs="Arial"/>
          <w:sz w:val="22"/>
          <w:szCs w:val="22"/>
        </w:rPr>
        <w:t xml:space="preserve"> 5670, en los establecimientos privados para personas mayores de la Ciudad de Buenos Aires, evaluando las áreas psicosociales y control del cumplimiento de sus derechos.</w:t>
      </w:r>
    </w:p>
    <w:p w14:paraId="4A6B28FF" w14:textId="0C50DE80" w:rsidR="007D7B41" w:rsidRPr="00C25F6D" w:rsidRDefault="007D7B41" w:rsidP="00CB032B">
      <w:pPr>
        <w:spacing w:after="240" w:line="276" w:lineRule="auto"/>
        <w:jc w:val="both"/>
        <w:rPr>
          <w:rFonts w:ascii="Cambria" w:hAnsi="Cambria" w:cs="Arial"/>
          <w:sz w:val="22"/>
          <w:szCs w:val="22"/>
        </w:rPr>
      </w:pPr>
      <w:r w:rsidRPr="00C25F6D">
        <w:rPr>
          <w:rFonts w:ascii="Cambria" w:hAnsi="Cambria" w:cs="Arial"/>
          <w:sz w:val="22"/>
          <w:szCs w:val="22"/>
        </w:rPr>
        <w:t xml:space="preserve">Asimismo, existen programas específicos para personas mayores víctimas de violencia: </w:t>
      </w:r>
      <w:r w:rsidRPr="00C25F6D">
        <w:rPr>
          <w:rFonts w:ascii="Cambria" w:hAnsi="Cambria" w:cs="Arial"/>
          <w:bCs/>
          <w:sz w:val="22"/>
          <w:szCs w:val="22"/>
        </w:rPr>
        <w:t>Programa Proteger</w:t>
      </w:r>
      <w:r w:rsidRPr="00C25F6D">
        <w:rPr>
          <w:rFonts w:ascii="Cambria" w:hAnsi="Cambria" w:cs="Arial"/>
          <w:color w:val="000000"/>
          <w:sz w:val="22"/>
          <w:szCs w:val="22"/>
          <w:vertAlign w:val="superscript"/>
        </w:rPr>
        <w:footnoteReference w:id="15"/>
      </w:r>
      <w:r w:rsidRPr="00C25F6D">
        <w:rPr>
          <w:rFonts w:ascii="Cambria" w:hAnsi="Cambria" w:cs="Arial"/>
          <w:sz w:val="22"/>
          <w:szCs w:val="22"/>
        </w:rPr>
        <w:t xml:space="preserve"> y </w:t>
      </w:r>
      <w:r w:rsidRPr="00C25F6D">
        <w:rPr>
          <w:rFonts w:ascii="Cambria" w:hAnsi="Cambria" w:cs="Arial"/>
          <w:bCs/>
          <w:sz w:val="22"/>
          <w:szCs w:val="22"/>
        </w:rPr>
        <w:t>Dispositivo de Alojamiento Protegido para Adultos Mayores Víctimas de Violencia</w:t>
      </w:r>
      <w:r w:rsidRPr="00C25F6D">
        <w:rPr>
          <w:rFonts w:ascii="Cambria" w:hAnsi="Cambria" w:cs="Arial"/>
          <w:sz w:val="22"/>
          <w:szCs w:val="22"/>
        </w:rPr>
        <w:t>.</w:t>
      </w:r>
      <w:r w:rsidRPr="00C25F6D">
        <w:rPr>
          <w:rFonts w:ascii="Cambria" w:hAnsi="Cambria" w:cs="Arial"/>
          <w:color w:val="000000"/>
          <w:sz w:val="22"/>
          <w:szCs w:val="22"/>
          <w:vertAlign w:val="superscript"/>
        </w:rPr>
        <w:footnoteReference w:id="16"/>
      </w:r>
    </w:p>
    <w:p w14:paraId="0C10897E" w14:textId="77777777" w:rsidR="007D7B41" w:rsidRPr="00C25F6D" w:rsidRDefault="007D7B41" w:rsidP="00CB032B">
      <w:pPr>
        <w:spacing w:after="240" w:line="276" w:lineRule="auto"/>
        <w:jc w:val="both"/>
        <w:rPr>
          <w:rFonts w:ascii="Cambria" w:hAnsi="Cambria" w:cs="Arial"/>
          <w:sz w:val="22"/>
          <w:szCs w:val="22"/>
        </w:rPr>
      </w:pPr>
      <w:r w:rsidRPr="00C25F6D">
        <w:rPr>
          <w:rFonts w:ascii="Cambria" w:hAnsi="Cambria" w:cs="Arial"/>
          <w:sz w:val="22"/>
          <w:szCs w:val="22"/>
        </w:rPr>
        <w:t xml:space="preserve">El programa Proteger funciona en la órbita de la Ciudad de Buenos Aires y brinda asistencia psicosocial, apoyo emocional, asesoramiento legal y acceso a la protección judicial a las personas mayores víctimas de abuso, maltrato y violencia en sus diversas formas. </w:t>
      </w:r>
    </w:p>
    <w:p w14:paraId="0D719C89" w14:textId="3ADC8180" w:rsidR="007D7B41" w:rsidRPr="00C25F6D" w:rsidRDefault="007D7B41" w:rsidP="00CB032B">
      <w:pPr>
        <w:spacing w:after="240" w:line="276" w:lineRule="auto"/>
        <w:jc w:val="both"/>
        <w:rPr>
          <w:rFonts w:ascii="Cambria" w:hAnsi="Cambria" w:cs="Arial"/>
          <w:sz w:val="22"/>
          <w:szCs w:val="22"/>
        </w:rPr>
      </w:pPr>
      <w:r w:rsidRPr="00C25F6D">
        <w:rPr>
          <w:rFonts w:ascii="Cambria" w:hAnsi="Cambria" w:cs="Arial"/>
          <w:sz w:val="22"/>
          <w:szCs w:val="22"/>
        </w:rPr>
        <w:t>De igual forma, cuenta con dispositivo de alojamiento protegido que brinda un espacio de residencia temporario con domicilio reservado para personas de 60 años o más, víctimas de violencia, que se encuentren en situación de alto riesgo para su integridad física y/o psíquica y que amerite que deban ser separadas de sus agresores para recibir protección, contención y tratamiento adecuados. El servicio se encuentra a cargo del equipo del programa Proteger y está destinado tanto a personas mayores que sean directamente atendidos por este programa, o que sean derivados de la Oficina de Violencia Doméstica de la Corte Suprema de Justicia de la Nación (OVD).</w:t>
      </w:r>
      <w:r w:rsidRPr="00C25F6D">
        <w:rPr>
          <w:rStyle w:val="Refdenotaalpie"/>
          <w:rFonts w:ascii="Cambria" w:hAnsi="Cambria" w:cs="Arial"/>
          <w:sz w:val="22"/>
          <w:szCs w:val="22"/>
        </w:rPr>
        <w:footnoteReference w:id="17"/>
      </w:r>
    </w:p>
    <w:p w14:paraId="10B40E53" w14:textId="2D111D2F" w:rsidR="00167523" w:rsidRPr="00C25F6D" w:rsidRDefault="00167523" w:rsidP="00CB032B">
      <w:pPr>
        <w:spacing w:after="240" w:line="276" w:lineRule="auto"/>
        <w:jc w:val="both"/>
        <w:rPr>
          <w:rFonts w:ascii="Cambria" w:hAnsi="Cambria" w:cs="Arial"/>
          <w:sz w:val="22"/>
          <w:szCs w:val="22"/>
        </w:rPr>
      </w:pPr>
      <w:r w:rsidRPr="00C25F6D">
        <w:rPr>
          <w:rFonts w:ascii="Cambria" w:hAnsi="Cambria" w:cs="Arial"/>
          <w:sz w:val="22"/>
          <w:szCs w:val="22"/>
        </w:rPr>
        <w:t>Respecto del presupuesto con el que cuentan los diferentes programas relacionados a hogares tanto de residencia permanente como temporaria, se presenta información desarrollada por la Dirección de Investigación de la Secretaria General de Planificación de este Ministerio Público en donde se analiza la ejecución presupuestaria de programas y políticas de vivienda destinadas a personas mayores en el ámbito de la CABA.</w:t>
      </w:r>
    </w:p>
    <w:p w14:paraId="6696482A" w14:textId="51A47878" w:rsidR="00167523" w:rsidRPr="00C25F6D" w:rsidRDefault="00167523" w:rsidP="00CB032B">
      <w:pPr>
        <w:spacing w:after="240" w:line="276" w:lineRule="auto"/>
        <w:jc w:val="both"/>
        <w:rPr>
          <w:rFonts w:ascii="Cambria" w:hAnsi="Cambria" w:cs="Arial"/>
          <w:sz w:val="22"/>
          <w:szCs w:val="22"/>
        </w:rPr>
      </w:pPr>
      <w:r w:rsidRPr="00C25F6D">
        <w:rPr>
          <w:rFonts w:ascii="Cambria" w:hAnsi="Cambria" w:cs="Arial"/>
          <w:sz w:val="22"/>
          <w:szCs w:val="22"/>
        </w:rPr>
        <w:t xml:space="preserve">El presupuesto permite dar cuenta de la magnitud que las políticas públicas tienen y si se ven reflejados los objetivos de los programas y la protección de derechos a través de los fondos que se destinan. </w:t>
      </w:r>
    </w:p>
    <w:p w14:paraId="2E5B4E13" w14:textId="278C9DDA" w:rsidR="00167523" w:rsidRPr="00C25F6D" w:rsidRDefault="00167523" w:rsidP="00CB032B">
      <w:pPr>
        <w:spacing w:after="240" w:line="276" w:lineRule="auto"/>
        <w:jc w:val="both"/>
        <w:rPr>
          <w:rFonts w:ascii="Cambria" w:hAnsi="Cambria" w:cs="Arial"/>
          <w:sz w:val="22"/>
          <w:szCs w:val="22"/>
        </w:rPr>
      </w:pPr>
      <w:r w:rsidRPr="00C25F6D">
        <w:rPr>
          <w:rFonts w:ascii="Cambria" w:hAnsi="Cambria" w:cs="Arial"/>
          <w:sz w:val="22"/>
          <w:szCs w:val="22"/>
        </w:rPr>
        <w:t xml:space="preserve">Un análisis en materia </w:t>
      </w:r>
      <w:r w:rsidR="004C669A" w:rsidRPr="00C25F6D">
        <w:rPr>
          <w:rFonts w:ascii="Cambria" w:hAnsi="Cambria" w:cs="Arial"/>
          <w:sz w:val="22"/>
          <w:szCs w:val="22"/>
        </w:rPr>
        <w:t>presupuestaria</w:t>
      </w:r>
      <w:r w:rsidRPr="00C25F6D">
        <w:rPr>
          <w:rFonts w:ascii="Cambria" w:hAnsi="Cambria" w:cs="Arial"/>
          <w:sz w:val="22"/>
          <w:szCs w:val="22"/>
        </w:rPr>
        <w:t xml:space="preserve"> da cuenta de lo escasa que es la participación de los programas de Hogares de Residencia Permanente y Temporaria, así como del organismo de control, y de los otros programas, respecto del presupuesto total de</w:t>
      </w:r>
      <w:r w:rsidR="00F034A6" w:rsidRPr="00C25F6D">
        <w:rPr>
          <w:rFonts w:ascii="Cambria" w:hAnsi="Cambria" w:cs="Arial"/>
          <w:sz w:val="22"/>
          <w:szCs w:val="22"/>
        </w:rPr>
        <w:t>l</w:t>
      </w:r>
      <w:r w:rsidRPr="00C25F6D">
        <w:rPr>
          <w:rFonts w:ascii="Cambria" w:hAnsi="Cambria" w:cs="Arial"/>
          <w:sz w:val="22"/>
          <w:szCs w:val="22"/>
        </w:rPr>
        <w:t xml:space="preserve"> Ministerio de Salud. La suma de estos programas no llega ni al 0,20% del presupuesto total de esta cartera, como se puede observar en el Gráfico N° 1. </w:t>
      </w:r>
    </w:p>
    <w:p w14:paraId="7FCEE812" w14:textId="77777777" w:rsidR="00167523" w:rsidRPr="00C25F6D" w:rsidRDefault="00167523" w:rsidP="00CB032B">
      <w:pPr>
        <w:spacing w:after="240" w:line="276" w:lineRule="auto"/>
        <w:jc w:val="both"/>
        <w:rPr>
          <w:rFonts w:ascii="Cambria" w:hAnsi="Cambria" w:cs="Arial"/>
          <w:sz w:val="22"/>
          <w:szCs w:val="22"/>
        </w:rPr>
      </w:pPr>
    </w:p>
    <w:p w14:paraId="18807626" w14:textId="77777777" w:rsidR="00CA1E22" w:rsidRDefault="00CA1E22" w:rsidP="00CB032B">
      <w:pPr>
        <w:spacing w:after="240" w:line="276" w:lineRule="auto"/>
        <w:jc w:val="both"/>
        <w:rPr>
          <w:rFonts w:ascii="Cambria" w:hAnsi="Cambria" w:cs="Arial"/>
          <w:b/>
          <w:bCs/>
          <w:sz w:val="20"/>
          <w:szCs w:val="20"/>
        </w:rPr>
      </w:pPr>
    </w:p>
    <w:p w14:paraId="3FA9EB15" w14:textId="0D74E585" w:rsidR="00167523" w:rsidRPr="00CA1E22" w:rsidRDefault="00167523" w:rsidP="00CB032B">
      <w:pPr>
        <w:spacing w:after="240" w:line="276" w:lineRule="auto"/>
        <w:jc w:val="both"/>
        <w:rPr>
          <w:rFonts w:ascii="Cambria" w:hAnsi="Cambria" w:cs="Arial"/>
          <w:b/>
          <w:bCs/>
          <w:sz w:val="20"/>
          <w:szCs w:val="20"/>
        </w:rPr>
      </w:pPr>
      <w:r w:rsidRPr="00CA1E22">
        <w:rPr>
          <w:rFonts w:ascii="Cambria" w:hAnsi="Cambria" w:cs="Arial"/>
          <w:b/>
          <w:bCs/>
          <w:sz w:val="20"/>
          <w:szCs w:val="20"/>
        </w:rPr>
        <w:lastRenderedPageBreak/>
        <w:t xml:space="preserve">Participación Programas Tercera edad en el presupuesto total - Base Sancionado 2020/2022 </w:t>
      </w:r>
    </w:p>
    <w:p w14:paraId="220B01D8" w14:textId="46D64859" w:rsidR="00167523" w:rsidRPr="00CA1E22" w:rsidRDefault="004C669A" w:rsidP="00CB032B">
      <w:pPr>
        <w:spacing w:after="240" w:line="276" w:lineRule="auto"/>
        <w:jc w:val="both"/>
        <w:rPr>
          <w:rFonts w:ascii="Cambria" w:hAnsi="Cambria" w:cs="Arial"/>
          <w:sz w:val="20"/>
          <w:szCs w:val="20"/>
        </w:rPr>
      </w:pPr>
      <w:r w:rsidRPr="00CA1E22">
        <w:rPr>
          <w:rFonts w:ascii="Cambria" w:hAnsi="Cambria" w:cs="Arial"/>
          <w:noProof/>
          <w:sz w:val="20"/>
          <w:szCs w:val="20"/>
          <w:lang w:val="es-AR" w:eastAsia="es-AR"/>
        </w:rPr>
        <w:drawing>
          <wp:inline distT="0" distB="0" distL="0" distR="0" wp14:anchorId="1386DBBF" wp14:editId="394282B6">
            <wp:extent cx="5943600" cy="2701290"/>
            <wp:effectExtent l="0" t="0" r="12700" b="1651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67523" w:rsidRPr="00CA1E22">
        <w:rPr>
          <w:rFonts w:ascii="Cambria" w:hAnsi="Cambria" w:cs="Arial"/>
          <w:sz w:val="20"/>
          <w:szCs w:val="20"/>
        </w:rPr>
        <w:t xml:space="preserve">  Fuente: Dirección de Investigación-MPD en base a las leyes de Presupuesto GCABA</w:t>
      </w:r>
    </w:p>
    <w:p w14:paraId="54A9FF65" w14:textId="25A24870" w:rsidR="007D5A67" w:rsidRPr="002351C1" w:rsidRDefault="00167523" w:rsidP="00CB032B">
      <w:pPr>
        <w:spacing w:after="240" w:line="276" w:lineRule="auto"/>
        <w:jc w:val="both"/>
        <w:rPr>
          <w:rFonts w:ascii="Cambria" w:hAnsi="Cambria" w:cs="Arial"/>
          <w:sz w:val="22"/>
          <w:szCs w:val="22"/>
        </w:rPr>
      </w:pPr>
      <w:r w:rsidRPr="00C25F6D">
        <w:rPr>
          <w:rFonts w:ascii="Cambria" w:hAnsi="Cambria" w:cs="Arial"/>
          <w:sz w:val="22"/>
          <w:szCs w:val="22"/>
        </w:rPr>
        <w:t xml:space="preserve">A continuación, se presentan los datos correspondientes al presupuesto sancionado para los años 2020, 2021 y 2022, detallando en cada caso cada programa. </w:t>
      </w:r>
    </w:p>
    <w:p w14:paraId="0FE1631D" w14:textId="43134967" w:rsidR="00167523" w:rsidRPr="00C25F6D" w:rsidRDefault="00167523" w:rsidP="00CA1E22">
      <w:pPr>
        <w:spacing w:after="240"/>
        <w:jc w:val="both"/>
        <w:rPr>
          <w:rFonts w:ascii="Cambria" w:hAnsi="Cambria" w:cs="Arial"/>
          <w:b/>
          <w:bCs/>
          <w:sz w:val="22"/>
          <w:szCs w:val="22"/>
        </w:rPr>
      </w:pPr>
      <w:r w:rsidRPr="00C25F6D">
        <w:rPr>
          <w:rFonts w:ascii="Cambria" w:hAnsi="Cambria" w:cs="Arial"/>
          <w:b/>
          <w:bCs/>
          <w:sz w:val="22"/>
          <w:szCs w:val="22"/>
        </w:rPr>
        <w:t xml:space="preserve">Presupuesto Sancionado de programas relacionados a personas mayores. A valores corrientes. </w:t>
      </w:r>
    </w:p>
    <w:tbl>
      <w:tblPr>
        <w:tblW w:w="9747" w:type="dxa"/>
        <w:tblLayout w:type="fixed"/>
        <w:tblLook w:val="0400" w:firstRow="0" w:lastRow="0" w:firstColumn="0" w:lastColumn="0" w:noHBand="0" w:noVBand="1"/>
      </w:tblPr>
      <w:tblGrid>
        <w:gridCol w:w="4219"/>
        <w:gridCol w:w="1843"/>
        <w:gridCol w:w="1843"/>
        <w:gridCol w:w="1842"/>
      </w:tblGrid>
      <w:tr w:rsidR="007D5A67" w:rsidRPr="002351C1" w14:paraId="4EB91060" w14:textId="77777777" w:rsidTr="00CA1E22">
        <w:trPr>
          <w:trHeight w:val="421"/>
        </w:trPr>
        <w:tc>
          <w:tcPr>
            <w:tcW w:w="421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CA3E1F" w14:textId="77777777" w:rsidR="004C669A" w:rsidRPr="00CA1E22" w:rsidRDefault="004C669A" w:rsidP="00CA1E22">
            <w:pPr>
              <w:spacing w:after="240" w:line="276" w:lineRule="auto"/>
              <w:contextualSpacing/>
              <w:jc w:val="center"/>
              <w:rPr>
                <w:rFonts w:ascii="Cambria" w:hAnsi="Cambria" w:cs="Arial"/>
                <w:b/>
                <w:bCs/>
                <w:sz w:val="20"/>
                <w:szCs w:val="20"/>
              </w:rPr>
            </w:pPr>
            <w:r w:rsidRPr="00CA1E22">
              <w:rPr>
                <w:rFonts w:ascii="Cambria" w:hAnsi="Cambria" w:cs="Arial"/>
                <w:b/>
                <w:bCs/>
                <w:sz w:val="20"/>
                <w:szCs w:val="20"/>
              </w:rPr>
              <w:t>Programas</w:t>
            </w:r>
          </w:p>
        </w:tc>
        <w:tc>
          <w:tcPr>
            <w:tcW w:w="1843" w:type="dxa"/>
            <w:tcBorders>
              <w:top w:val="single" w:sz="8" w:space="0" w:color="000000"/>
              <w:left w:val="nil"/>
              <w:bottom w:val="single" w:sz="8" w:space="0" w:color="000000"/>
              <w:right w:val="single" w:sz="8" w:space="0" w:color="000000"/>
            </w:tcBorders>
            <w:shd w:val="clear" w:color="auto" w:fill="auto"/>
            <w:vAlign w:val="bottom"/>
          </w:tcPr>
          <w:p w14:paraId="22BDD60D" w14:textId="77777777" w:rsidR="004C669A" w:rsidRPr="00CA1E22" w:rsidRDefault="004C669A" w:rsidP="00CA1E22">
            <w:pPr>
              <w:spacing w:after="240" w:line="276" w:lineRule="auto"/>
              <w:contextualSpacing/>
              <w:jc w:val="center"/>
              <w:rPr>
                <w:rFonts w:ascii="Cambria" w:hAnsi="Cambria" w:cs="Arial"/>
                <w:b/>
                <w:bCs/>
                <w:sz w:val="20"/>
                <w:szCs w:val="20"/>
              </w:rPr>
            </w:pPr>
            <w:r w:rsidRPr="00CA1E22">
              <w:rPr>
                <w:rFonts w:ascii="Cambria" w:hAnsi="Cambria" w:cs="Arial"/>
                <w:b/>
                <w:bCs/>
                <w:sz w:val="20"/>
                <w:szCs w:val="20"/>
              </w:rPr>
              <w:t>2020</w:t>
            </w:r>
          </w:p>
        </w:tc>
        <w:tc>
          <w:tcPr>
            <w:tcW w:w="1843" w:type="dxa"/>
            <w:tcBorders>
              <w:top w:val="single" w:sz="8" w:space="0" w:color="000000"/>
              <w:left w:val="nil"/>
              <w:bottom w:val="single" w:sz="8" w:space="0" w:color="000000"/>
              <w:right w:val="single" w:sz="8" w:space="0" w:color="000000"/>
            </w:tcBorders>
            <w:shd w:val="clear" w:color="auto" w:fill="auto"/>
            <w:vAlign w:val="bottom"/>
          </w:tcPr>
          <w:p w14:paraId="67C966FD" w14:textId="77777777" w:rsidR="004C669A" w:rsidRPr="00CA1E22" w:rsidRDefault="004C669A" w:rsidP="00CA1E22">
            <w:pPr>
              <w:spacing w:after="240" w:line="276" w:lineRule="auto"/>
              <w:contextualSpacing/>
              <w:jc w:val="center"/>
              <w:rPr>
                <w:rFonts w:ascii="Cambria" w:hAnsi="Cambria" w:cs="Arial"/>
                <w:b/>
                <w:bCs/>
                <w:sz w:val="20"/>
                <w:szCs w:val="20"/>
              </w:rPr>
            </w:pPr>
            <w:r w:rsidRPr="00CA1E22">
              <w:rPr>
                <w:rFonts w:ascii="Cambria" w:hAnsi="Cambria" w:cs="Arial"/>
                <w:b/>
                <w:bCs/>
                <w:sz w:val="20"/>
                <w:szCs w:val="20"/>
              </w:rPr>
              <w:t>2021</w:t>
            </w:r>
          </w:p>
        </w:tc>
        <w:tc>
          <w:tcPr>
            <w:tcW w:w="1842" w:type="dxa"/>
            <w:tcBorders>
              <w:top w:val="single" w:sz="8" w:space="0" w:color="000000"/>
              <w:left w:val="nil"/>
              <w:bottom w:val="single" w:sz="8" w:space="0" w:color="000000"/>
              <w:right w:val="single" w:sz="8" w:space="0" w:color="000000"/>
            </w:tcBorders>
            <w:shd w:val="clear" w:color="auto" w:fill="auto"/>
            <w:vAlign w:val="bottom"/>
          </w:tcPr>
          <w:p w14:paraId="3480DD5D" w14:textId="77777777" w:rsidR="004C669A" w:rsidRPr="00CA1E22" w:rsidRDefault="004C669A" w:rsidP="00CA1E22">
            <w:pPr>
              <w:spacing w:after="240" w:line="276" w:lineRule="auto"/>
              <w:contextualSpacing/>
              <w:jc w:val="center"/>
              <w:rPr>
                <w:rFonts w:ascii="Cambria" w:hAnsi="Cambria" w:cs="Arial"/>
                <w:b/>
                <w:bCs/>
                <w:sz w:val="20"/>
                <w:szCs w:val="20"/>
              </w:rPr>
            </w:pPr>
            <w:r w:rsidRPr="00CA1E22">
              <w:rPr>
                <w:rFonts w:ascii="Cambria" w:hAnsi="Cambria" w:cs="Arial"/>
                <w:b/>
                <w:bCs/>
                <w:sz w:val="20"/>
                <w:szCs w:val="20"/>
              </w:rPr>
              <w:t>2022</w:t>
            </w:r>
          </w:p>
        </w:tc>
      </w:tr>
      <w:tr w:rsidR="007D5A67" w:rsidRPr="002351C1" w14:paraId="7523DC02" w14:textId="77777777" w:rsidTr="007D5A67">
        <w:trPr>
          <w:trHeight w:val="300"/>
        </w:trPr>
        <w:tc>
          <w:tcPr>
            <w:tcW w:w="4219" w:type="dxa"/>
            <w:tcBorders>
              <w:top w:val="nil"/>
              <w:left w:val="single" w:sz="4" w:space="0" w:color="000000"/>
              <w:bottom w:val="single" w:sz="4" w:space="0" w:color="000000"/>
              <w:right w:val="single" w:sz="4" w:space="0" w:color="000000"/>
            </w:tcBorders>
            <w:shd w:val="clear" w:color="auto" w:fill="auto"/>
            <w:vAlign w:val="bottom"/>
          </w:tcPr>
          <w:p w14:paraId="2CB619AE" w14:textId="77777777" w:rsidR="004C669A" w:rsidRPr="002351C1" w:rsidRDefault="004C669A" w:rsidP="002351C1">
            <w:pPr>
              <w:spacing w:after="240"/>
              <w:contextualSpacing/>
              <w:rPr>
                <w:rFonts w:ascii="Cambria" w:hAnsi="Cambria" w:cs="Arial"/>
                <w:sz w:val="20"/>
                <w:szCs w:val="20"/>
              </w:rPr>
            </w:pPr>
            <w:r w:rsidRPr="002351C1">
              <w:rPr>
                <w:rFonts w:ascii="Cambria" w:hAnsi="Cambria" w:cs="Arial"/>
                <w:sz w:val="20"/>
                <w:szCs w:val="20"/>
              </w:rPr>
              <w:t>Programa 5. Actividades Comunes a los Programas 30, 40, 41 Y 42</w:t>
            </w:r>
          </w:p>
        </w:tc>
        <w:tc>
          <w:tcPr>
            <w:tcW w:w="1843" w:type="dxa"/>
            <w:tcBorders>
              <w:top w:val="nil"/>
              <w:left w:val="nil"/>
              <w:bottom w:val="single" w:sz="4" w:space="0" w:color="000000"/>
              <w:right w:val="single" w:sz="4" w:space="0" w:color="000000"/>
            </w:tcBorders>
            <w:shd w:val="clear" w:color="auto" w:fill="auto"/>
            <w:vAlign w:val="bottom"/>
          </w:tcPr>
          <w:p w14:paraId="6103E3C7" w14:textId="77777777" w:rsidR="004C669A" w:rsidRPr="002351C1" w:rsidRDefault="004C669A" w:rsidP="002351C1">
            <w:pPr>
              <w:spacing w:after="240"/>
              <w:contextualSpacing/>
              <w:jc w:val="right"/>
              <w:rPr>
                <w:rFonts w:ascii="Cambria" w:hAnsi="Cambria" w:cs="Arial"/>
                <w:sz w:val="20"/>
                <w:szCs w:val="20"/>
              </w:rPr>
            </w:pPr>
            <w:r w:rsidRPr="002351C1">
              <w:rPr>
                <w:rFonts w:ascii="Cambria" w:hAnsi="Cambria" w:cs="Arial"/>
                <w:sz w:val="20"/>
                <w:szCs w:val="20"/>
              </w:rPr>
              <w:t>189.229.948</w:t>
            </w:r>
          </w:p>
        </w:tc>
        <w:tc>
          <w:tcPr>
            <w:tcW w:w="1843" w:type="dxa"/>
            <w:tcBorders>
              <w:top w:val="nil"/>
              <w:left w:val="nil"/>
              <w:bottom w:val="single" w:sz="4" w:space="0" w:color="000000"/>
              <w:right w:val="single" w:sz="4" w:space="0" w:color="000000"/>
            </w:tcBorders>
            <w:shd w:val="clear" w:color="auto" w:fill="auto"/>
            <w:vAlign w:val="bottom"/>
          </w:tcPr>
          <w:p w14:paraId="6D4632A4" w14:textId="77777777" w:rsidR="004C669A" w:rsidRPr="002351C1" w:rsidRDefault="004C669A" w:rsidP="002351C1">
            <w:pPr>
              <w:spacing w:after="240"/>
              <w:contextualSpacing/>
              <w:jc w:val="right"/>
              <w:rPr>
                <w:rFonts w:ascii="Cambria" w:hAnsi="Cambria" w:cs="Arial"/>
                <w:sz w:val="20"/>
                <w:szCs w:val="20"/>
              </w:rPr>
            </w:pPr>
            <w:r w:rsidRPr="002351C1">
              <w:rPr>
                <w:rFonts w:ascii="Cambria" w:hAnsi="Cambria" w:cs="Arial"/>
                <w:sz w:val="20"/>
                <w:szCs w:val="20"/>
              </w:rPr>
              <w:t>317.533.004</w:t>
            </w:r>
          </w:p>
        </w:tc>
        <w:tc>
          <w:tcPr>
            <w:tcW w:w="1842" w:type="dxa"/>
            <w:tcBorders>
              <w:top w:val="nil"/>
              <w:left w:val="nil"/>
              <w:bottom w:val="single" w:sz="4" w:space="0" w:color="000000"/>
              <w:right w:val="single" w:sz="4" w:space="0" w:color="000000"/>
            </w:tcBorders>
            <w:shd w:val="clear" w:color="auto" w:fill="auto"/>
            <w:vAlign w:val="bottom"/>
          </w:tcPr>
          <w:p w14:paraId="3911A641" w14:textId="77777777" w:rsidR="004C669A" w:rsidRPr="002351C1" w:rsidRDefault="004C669A" w:rsidP="002351C1">
            <w:pPr>
              <w:spacing w:after="240"/>
              <w:contextualSpacing/>
              <w:jc w:val="right"/>
              <w:rPr>
                <w:rFonts w:ascii="Cambria" w:hAnsi="Cambria" w:cs="Arial"/>
                <w:sz w:val="20"/>
                <w:szCs w:val="20"/>
              </w:rPr>
            </w:pPr>
            <w:r w:rsidRPr="002351C1">
              <w:rPr>
                <w:rFonts w:ascii="Cambria" w:hAnsi="Cambria" w:cs="Arial"/>
                <w:sz w:val="20"/>
                <w:szCs w:val="20"/>
              </w:rPr>
              <w:t>297.230.291</w:t>
            </w:r>
          </w:p>
        </w:tc>
      </w:tr>
      <w:tr w:rsidR="007D5A67" w:rsidRPr="002351C1" w14:paraId="60E4ECF2" w14:textId="77777777" w:rsidTr="007D5A67">
        <w:trPr>
          <w:trHeight w:val="300"/>
        </w:trPr>
        <w:tc>
          <w:tcPr>
            <w:tcW w:w="4219" w:type="dxa"/>
            <w:tcBorders>
              <w:top w:val="nil"/>
              <w:left w:val="single" w:sz="4" w:space="0" w:color="000000"/>
              <w:bottom w:val="single" w:sz="4" w:space="0" w:color="000000"/>
              <w:right w:val="single" w:sz="4" w:space="0" w:color="000000"/>
            </w:tcBorders>
            <w:shd w:val="clear" w:color="auto" w:fill="auto"/>
            <w:vAlign w:val="bottom"/>
          </w:tcPr>
          <w:p w14:paraId="7BBC351B" w14:textId="77777777" w:rsidR="004C669A" w:rsidRPr="002351C1" w:rsidRDefault="004C669A" w:rsidP="002351C1">
            <w:pPr>
              <w:spacing w:after="240"/>
              <w:contextualSpacing/>
              <w:rPr>
                <w:rFonts w:ascii="Cambria" w:hAnsi="Cambria" w:cs="Arial"/>
                <w:sz w:val="20"/>
                <w:szCs w:val="20"/>
              </w:rPr>
            </w:pPr>
            <w:r w:rsidRPr="002351C1">
              <w:rPr>
                <w:rFonts w:ascii="Cambria" w:hAnsi="Cambria" w:cs="Arial"/>
                <w:sz w:val="20"/>
                <w:szCs w:val="20"/>
              </w:rPr>
              <w:t>Programa 30. Protección e Inclusión</w:t>
            </w:r>
          </w:p>
        </w:tc>
        <w:tc>
          <w:tcPr>
            <w:tcW w:w="1843" w:type="dxa"/>
            <w:tcBorders>
              <w:top w:val="nil"/>
              <w:left w:val="nil"/>
              <w:bottom w:val="single" w:sz="4" w:space="0" w:color="000000"/>
              <w:right w:val="single" w:sz="4" w:space="0" w:color="000000"/>
            </w:tcBorders>
            <w:shd w:val="clear" w:color="auto" w:fill="auto"/>
            <w:vAlign w:val="bottom"/>
          </w:tcPr>
          <w:p w14:paraId="7E4E3ABA" w14:textId="77777777" w:rsidR="004C669A" w:rsidRPr="002351C1" w:rsidRDefault="004C669A" w:rsidP="002351C1">
            <w:pPr>
              <w:spacing w:after="240"/>
              <w:contextualSpacing/>
              <w:jc w:val="right"/>
              <w:rPr>
                <w:rFonts w:ascii="Cambria" w:hAnsi="Cambria" w:cs="Arial"/>
                <w:sz w:val="20"/>
                <w:szCs w:val="20"/>
              </w:rPr>
            </w:pPr>
            <w:r w:rsidRPr="002351C1">
              <w:rPr>
                <w:rFonts w:ascii="Cambria" w:hAnsi="Cambria" w:cs="Arial"/>
                <w:sz w:val="20"/>
                <w:szCs w:val="20"/>
              </w:rPr>
              <w:t>68.146.462</w:t>
            </w:r>
          </w:p>
        </w:tc>
        <w:tc>
          <w:tcPr>
            <w:tcW w:w="1843" w:type="dxa"/>
            <w:tcBorders>
              <w:top w:val="nil"/>
              <w:left w:val="nil"/>
              <w:bottom w:val="single" w:sz="4" w:space="0" w:color="000000"/>
              <w:right w:val="single" w:sz="4" w:space="0" w:color="000000"/>
            </w:tcBorders>
            <w:shd w:val="clear" w:color="auto" w:fill="auto"/>
            <w:vAlign w:val="bottom"/>
          </w:tcPr>
          <w:p w14:paraId="1A2FDD65" w14:textId="77777777" w:rsidR="004C669A" w:rsidRPr="002351C1" w:rsidRDefault="004C669A" w:rsidP="002351C1">
            <w:pPr>
              <w:spacing w:after="240"/>
              <w:contextualSpacing/>
              <w:jc w:val="right"/>
              <w:rPr>
                <w:rFonts w:ascii="Cambria" w:hAnsi="Cambria" w:cs="Arial"/>
                <w:sz w:val="20"/>
                <w:szCs w:val="20"/>
              </w:rPr>
            </w:pPr>
            <w:r w:rsidRPr="002351C1">
              <w:rPr>
                <w:rFonts w:ascii="Cambria" w:hAnsi="Cambria" w:cs="Arial"/>
                <w:sz w:val="20"/>
                <w:szCs w:val="20"/>
              </w:rPr>
              <w:t>68.137.652</w:t>
            </w:r>
          </w:p>
        </w:tc>
        <w:tc>
          <w:tcPr>
            <w:tcW w:w="1842" w:type="dxa"/>
            <w:tcBorders>
              <w:top w:val="nil"/>
              <w:left w:val="nil"/>
              <w:bottom w:val="single" w:sz="4" w:space="0" w:color="000000"/>
              <w:right w:val="single" w:sz="4" w:space="0" w:color="000000"/>
            </w:tcBorders>
            <w:shd w:val="clear" w:color="auto" w:fill="auto"/>
            <w:vAlign w:val="bottom"/>
          </w:tcPr>
          <w:p w14:paraId="394D2DDB" w14:textId="77777777" w:rsidR="004C669A" w:rsidRPr="002351C1" w:rsidRDefault="004C669A" w:rsidP="002351C1">
            <w:pPr>
              <w:spacing w:after="240"/>
              <w:contextualSpacing/>
              <w:jc w:val="right"/>
              <w:rPr>
                <w:rFonts w:ascii="Cambria" w:hAnsi="Cambria" w:cs="Arial"/>
                <w:sz w:val="20"/>
                <w:szCs w:val="20"/>
              </w:rPr>
            </w:pPr>
            <w:r w:rsidRPr="002351C1">
              <w:rPr>
                <w:rFonts w:ascii="Cambria" w:hAnsi="Cambria" w:cs="Arial"/>
                <w:sz w:val="20"/>
                <w:szCs w:val="20"/>
              </w:rPr>
              <w:t>98.746.623</w:t>
            </w:r>
          </w:p>
        </w:tc>
      </w:tr>
      <w:tr w:rsidR="007D5A67" w:rsidRPr="002351C1" w14:paraId="1EEB0197" w14:textId="77777777" w:rsidTr="007D5A67">
        <w:trPr>
          <w:trHeight w:val="300"/>
        </w:trPr>
        <w:tc>
          <w:tcPr>
            <w:tcW w:w="4219" w:type="dxa"/>
            <w:tcBorders>
              <w:top w:val="nil"/>
              <w:left w:val="single" w:sz="4" w:space="0" w:color="000000"/>
              <w:bottom w:val="single" w:sz="4" w:space="0" w:color="000000"/>
              <w:right w:val="single" w:sz="4" w:space="0" w:color="000000"/>
            </w:tcBorders>
            <w:shd w:val="clear" w:color="auto" w:fill="auto"/>
            <w:vAlign w:val="bottom"/>
          </w:tcPr>
          <w:p w14:paraId="4962D735" w14:textId="77777777" w:rsidR="004C669A" w:rsidRPr="002351C1" w:rsidRDefault="004C669A" w:rsidP="002351C1">
            <w:pPr>
              <w:spacing w:after="240"/>
              <w:contextualSpacing/>
              <w:rPr>
                <w:rFonts w:ascii="Cambria" w:hAnsi="Cambria" w:cs="Arial"/>
                <w:sz w:val="20"/>
                <w:szCs w:val="20"/>
              </w:rPr>
            </w:pPr>
            <w:r w:rsidRPr="002351C1">
              <w:rPr>
                <w:rFonts w:ascii="Cambria" w:hAnsi="Cambria" w:cs="Arial"/>
                <w:sz w:val="20"/>
                <w:szCs w:val="20"/>
              </w:rPr>
              <w:t>Programa 40. Hogar de Residencia Permanente y Transitoria</w:t>
            </w:r>
          </w:p>
        </w:tc>
        <w:tc>
          <w:tcPr>
            <w:tcW w:w="1843" w:type="dxa"/>
            <w:tcBorders>
              <w:top w:val="nil"/>
              <w:left w:val="nil"/>
              <w:bottom w:val="single" w:sz="4" w:space="0" w:color="000000"/>
              <w:right w:val="single" w:sz="4" w:space="0" w:color="000000"/>
            </w:tcBorders>
            <w:shd w:val="clear" w:color="auto" w:fill="auto"/>
            <w:vAlign w:val="bottom"/>
          </w:tcPr>
          <w:p w14:paraId="6FE6D72E" w14:textId="77777777" w:rsidR="004C669A" w:rsidRPr="002351C1" w:rsidRDefault="004C669A" w:rsidP="002351C1">
            <w:pPr>
              <w:spacing w:after="240"/>
              <w:contextualSpacing/>
              <w:jc w:val="right"/>
              <w:rPr>
                <w:rFonts w:ascii="Cambria" w:hAnsi="Cambria" w:cs="Arial"/>
                <w:sz w:val="20"/>
                <w:szCs w:val="20"/>
              </w:rPr>
            </w:pPr>
            <w:r w:rsidRPr="002351C1">
              <w:rPr>
                <w:rFonts w:ascii="Cambria" w:hAnsi="Cambria" w:cs="Arial"/>
                <w:sz w:val="20"/>
                <w:szCs w:val="20"/>
              </w:rPr>
              <w:t>1.507.627.048</w:t>
            </w:r>
          </w:p>
        </w:tc>
        <w:tc>
          <w:tcPr>
            <w:tcW w:w="1843" w:type="dxa"/>
            <w:tcBorders>
              <w:top w:val="nil"/>
              <w:left w:val="nil"/>
              <w:bottom w:val="single" w:sz="4" w:space="0" w:color="000000"/>
              <w:right w:val="single" w:sz="4" w:space="0" w:color="000000"/>
            </w:tcBorders>
            <w:shd w:val="clear" w:color="auto" w:fill="auto"/>
            <w:vAlign w:val="bottom"/>
          </w:tcPr>
          <w:p w14:paraId="05D9F221" w14:textId="77777777" w:rsidR="004C669A" w:rsidRPr="002351C1" w:rsidRDefault="004C669A" w:rsidP="002351C1">
            <w:pPr>
              <w:spacing w:after="240"/>
              <w:contextualSpacing/>
              <w:jc w:val="right"/>
              <w:rPr>
                <w:rFonts w:ascii="Cambria" w:hAnsi="Cambria" w:cs="Arial"/>
                <w:sz w:val="20"/>
                <w:szCs w:val="20"/>
              </w:rPr>
            </w:pPr>
            <w:r w:rsidRPr="002351C1">
              <w:rPr>
                <w:rFonts w:ascii="Cambria" w:hAnsi="Cambria" w:cs="Arial"/>
                <w:sz w:val="20"/>
                <w:szCs w:val="20"/>
              </w:rPr>
              <w:t>1.964.613.489</w:t>
            </w:r>
          </w:p>
        </w:tc>
        <w:tc>
          <w:tcPr>
            <w:tcW w:w="1842" w:type="dxa"/>
            <w:tcBorders>
              <w:top w:val="nil"/>
              <w:left w:val="nil"/>
              <w:bottom w:val="single" w:sz="4" w:space="0" w:color="000000"/>
              <w:right w:val="single" w:sz="4" w:space="0" w:color="000000"/>
            </w:tcBorders>
            <w:shd w:val="clear" w:color="auto" w:fill="auto"/>
            <w:vAlign w:val="bottom"/>
          </w:tcPr>
          <w:p w14:paraId="152A9D8E" w14:textId="77777777" w:rsidR="004C669A" w:rsidRPr="002351C1" w:rsidRDefault="004C669A" w:rsidP="002351C1">
            <w:pPr>
              <w:spacing w:after="240"/>
              <w:contextualSpacing/>
              <w:jc w:val="right"/>
              <w:rPr>
                <w:rFonts w:ascii="Cambria" w:hAnsi="Cambria" w:cs="Arial"/>
                <w:sz w:val="20"/>
                <w:szCs w:val="20"/>
              </w:rPr>
            </w:pPr>
            <w:r w:rsidRPr="002351C1">
              <w:rPr>
                <w:rFonts w:ascii="Cambria" w:hAnsi="Cambria" w:cs="Arial"/>
                <w:sz w:val="20"/>
                <w:szCs w:val="20"/>
              </w:rPr>
              <w:t>2.893.482.084</w:t>
            </w:r>
          </w:p>
        </w:tc>
      </w:tr>
      <w:tr w:rsidR="007D5A67" w:rsidRPr="002351C1" w14:paraId="119BD7E8" w14:textId="77777777" w:rsidTr="007D5A67">
        <w:trPr>
          <w:trHeight w:val="300"/>
        </w:trPr>
        <w:tc>
          <w:tcPr>
            <w:tcW w:w="4219" w:type="dxa"/>
            <w:tcBorders>
              <w:top w:val="nil"/>
              <w:left w:val="single" w:sz="4" w:space="0" w:color="000000"/>
              <w:bottom w:val="single" w:sz="4" w:space="0" w:color="000000"/>
              <w:right w:val="single" w:sz="4" w:space="0" w:color="000000"/>
            </w:tcBorders>
            <w:shd w:val="clear" w:color="auto" w:fill="auto"/>
            <w:vAlign w:val="bottom"/>
          </w:tcPr>
          <w:p w14:paraId="38A8CFC1" w14:textId="77777777" w:rsidR="004C669A" w:rsidRPr="002351C1" w:rsidRDefault="004C669A" w:rsidP="002351C1">
            <w:pPr>
              <w:spacing w:after="240"/>
              <w:contextualSpacing/>
              <w:rPr>
                <w:rFonts w:ascii="Cambria" w:hAnsi="Cambria" w:cs="Arial"/>
                <w:sz w:val="20"/>
                <w:szCs w:val="20"/>
              </w:rPr>
            </w:pPr>
            <w:r w:rsidRPr="002351C1">
              <w:rPr>
                <w:rFonts w:ascii="Cambria" w:hAnsi="Cambria" w:cs="Arial"/>
                <w:sz w:val="20"/>
                <w:szCs w:val="20"/>
              </w:rPr>
              <w:t>Programa 41. Integración Social de Adultos Mayores</w:t>
            </w:r>
            <w:r w:rsidRPr="002351C1">
              <w:rPr>
                <w:rStyle w:val="Refdenotaalpie"/>
                <w:rFonts w:ascii="Cambria" w:hAnsi="Cambria" w:cs="Arial"/>
                <w:sz w:val="20"/>
                <w:szCs w:val="20"/>
              </w:rPr>
              <w:footnoteReference w:id="18"/>
            </w:r>
          </w:p>
        </w:tc>
        <w:tc>
          <w:tcPr>
            <w:tcW w:w="1843" w:type="dxa"/>
            <w:tcBorders>
              <w:top w:val="nil"/>
              <w:left w:val="nil"/>
              <w:bottom w:val="single" w:sz="4" w:space="0" w:color="000000"/>
              <w:right w:val="single" w:sz="4" w:space="0" w:color="000000"/>
            </w:tcBorders>
            <w:shd w:val="clear" w:color="auto" w:fill="auto"/>
            <w:vAlign w:val="bottom"/>
          </w:tcPr>
          <w:p w14:paraId="3F36E70B" w14:textId="77777777" w:rsidR="004C669A" w:rsidRPr="002351C1" w:rsidRDefault="004C669A" w:rsidP="002351C1">
            <w:pPr>
              <w:spacing w:after="240"/>
              <w:contextualSpacing/>
              <w:jc w:val="right"/>
              <w:rPr>
                <w:rFonts w:ascii="Cambria" w:hAnsi="Cambria" w:cs="Arial"/>
                <w:sz w:val="20"/>
                <w:szCs w:val="20"/>
              </w:rPr>
            </w:pPr>
            <w:r w:rsidRPr="002351C1">
              <w:rPr>
                <w:rFonts w:ascii="Cambria" w:hAnsi="Cambria" w:cs="Arial"/>
                <w:sz w:val="20"/>
                <w:szCs w:val="20"/>
              </w:rPr>
              <w:t>91.798.901</w:t>
            </w:r>
          </w:p>
        </w:tc>
        <w:tc>
          <w:tcPr>
            <w:tcW w:w="1843" w:type="dxa"/>
            <w:tcBorders>
              <w:top w:val="nil"/>
              <w:left w:val="nil"/>
              <w:bottom w:val="single" w:sz="4" w:space="0" w:color="000000"/>
              <w:right w:val="single" w:sz="4" w:space="0" w:color="000000"/>
            </w:tcBorders>
            <w:shd w:val="clear" w:color="auto" w:fill="auto"/>
            <w:vAlign w:val="bottom"/>
          </w:tcPr>
          <w:p w14:paraId="384A7939" w14:textId="77777777" w:rsidR="004C669A" w:rsidRPr="002351C1" w:rsidRDefault="004C669A" w:rsidP="002351C1">
            <w:pPr>
              <w:spacing w:after="240"/>
              <w:contextualSpacing/>
              <w:jc w:val="right"/>
              <w:rPr>
                <w:rFonts w:ascii="Cambria" w:hAnsi="Cambria" w:cs="Arial"/>
                <w:sz w:val="20"/>
                <w:szCs w:val="20"/>
              </w:rPr>
            </w:pPr>
            <w:r w:rsidRPr="002351C1">
              <w:rPr>
                <w:rFonts w:ascii="Cambria" w:hAnsi="Cambria" w:cs="Arial"/>
                <w:sz w:val="20"/>
                <w:szCs w:val="20"/>
              </w:rPr>
              <w:t>127.036.083</w:t>
            </w:r>
          </w:p>
        </w:tc>
        <w:tc>
          <w:tcPr>
            <w:tcW w:w="1842" w:type="dxa"/>
            <w:tcBorders>
              <w:top w:val="nil"/>
              <w:left w:val="nil"/>
              <w:bottom w:val="single" w:sz="4" w:space="0" w:color="000000"/>
              <w:right w:val="single" w:sz="4" w:space="0" w:color="000000"/>
            </w:tcBorders>
            <w:shd w:val="clear" w:color="auto" w:fill="auto"/>
            <w:vAlign w:val="bottom"/>
          </w:tcPr>
          <w:p w14:paraId="1C194C96" w14:textId="77777777" w:rsidR="004C669A" w:rsidRPr="002351C1" w:rsidRDefault="004C669A" w:rsidP="002351C1">
            <w:pPr>
              <w:spacing w:after="240"/>
              <w:contextualSpacing/>
              <w:jc w:val="right"/>
              <w:rPr>
                <w:rFonts w:ascii="Cambria" w:hAnsi="Cambria" w:cs="Arial"/>
                <w:sz w:val="20"/>
                <w:szCs w:val="20"/>
              </w:rPr>
            </w:pPr>
            <w:r w:rsidRPr="002351C1">
              <w:rPr>
                <w:rFonts w:ascii="Cambria" w:hAnsi="Cambria" w:cs="Arial"/>
                <w:sz w:val="20"/>
                <w:szCs w:val="20"/>
              </w:rPr>
              <w:t>135.824.473</w:t>
            </w:r>
          </w:p>
        </w:tc>
      </w:tr>
      <w:tr w:rsidR="007D5A67" w:rsidRPr="002351C1" w14:paraId="6BC4AC32" w14:textId="77777777" w:rsidTr="007D5A67">
        <w:trPr>
          <w:trHeight w:val="300"/>
        </w:trPr>
        <w:tc>
          <w:tcPr>
            <w:tcW w:w="4219" w:type="dxa"/>
            <w:tcBorders>
              <w:top w:val="nil"/>
              <w:left w:val="single" w:sz="4" w:space="0" w:color="000000"/>
              <w:bottom w:val="single" w:sz="4" w:space="0" w:color="000000"/>
              <w:right w:val="single" w:sz="4" w:space="0" w:color="000000"/>
            </w:tcBorders>
            <w:shd w:val="clear" w:color="auto" w:fill="auto"/>
            <w:vAlign w:val="bottom"/>
          </w:tcPr>
          <w:p w14:paraId="22B6A8B7" w14:textId="77777777" w:rsidR="004C669A" w:rsidRPr="002351C1" w:rsidRDefault="004C669A" w:rsidP="002351C1">
            <w:pPr>
              <w:spacing w:after="240"/>
              <w:ind w:right="255"/>
              <w:contextualSpacing/>
              <w:rPr>
                <w:rFonts w:ascii="Cambria" w:hAnsi="Cambria" w:cs="Arial"/>
                <w:sz w:val="20"/>
                <w:szCs w:val="20"/>
              </w:rPr>
            </w:pPr>
            <w:r w:rsidRPr="002351C1">
              <w:rPr>
                <w:rFonts w:ascii="Cambria" w:hAnsi="Cambria" w:cs="Arial"/>
                <w:sz w:val="20"/>
                <w:szCs w:val="20"/>
              </w:rPr>
              <w:t>Programa 42. Sistemas Alternativos a la Institucionalización</w:t>
            </w:r>
          </w:p>
        </w:tc>
        <w:tc>
          <w:tcPr>
            <w:tcW w:w="1843" w:type="dxa"/>
            <w:tcBorders>
              <w:top w:val="nil"/>
              <w:left w:val="nil"/>
              <w:bottom w:val="single" w:sz="4" w:space="0" w:color="000000"/>
              <w:right w:val="single" w:sz="4" w:space="0" w:color="000000"/>
            </w:tcBorders>
            <w:shd w:val="clear" w:color="auto" w:fill="auto"/>
            <w:vAlign w:val="bottom"/>
          </w:tcPr>
          <w:p w14:paraId="54732841" w14:textId="77777777" w:rsidR="004C669A" w:rsidRPr="002351C1" w:rsidRDefault="004C669A" w:rsidP="002351C1">
            <w:pPr>
              <w:spacing w:after="240"/>
              <w:contextualSpacing/>
              <w:jc w:val="right"/>
              <w:rPr>
                <w:rFonts w:ascii="Cambria" w:hAnsi="Cambria" w:cs="Arial"/>
                <w:sz w:val="20"/>
                <w:szCs w:val="20"/>
              </w:rPr>
            </w:pPr>
            <w:r w:rsidRPr="002351C1">
              <w:rPr>
                <w:rFonts w:ascii="Cambria" w:hAnsi="Cambria" w:cs="Arial"/>
                <w:sz w:val="20"/>
                <w:szCs w:val="20"/>
              </w:rPr>
              <w:t>265.422.060</w:t>
            </w:r>
          </w:p>
        </w:tc>
        <w:tc>
          <w:tcPr>
            <w:tcW w:w="1843" w:type="dxa"/>
            <w:tcBorders>
              <w:top w:val="nil"/>
              <w:left w:val="nil"/>
              <w:bottom w:val="single" w:sz="4" w:space="0" w:color="000000"/>
              <w:right w:val="single" w:sz="4" w:space="0" w:color="000000"/>
            </w:tcBorders>
            <w:shd w:val="clear" w:color="auto" w:fill="auto"/>
            <w:vAlign w:val="bottom"/>
          </w:tcPr>
          <w:p w14:paraId="60DC3328" w14:textId="77777777" w:rsidR="004C669A" w:rsidRPr="002351C1" w:rsidRDefault="004C669A" w:rsidP="002351C1">
            <w:pPr>
              <w:spacing w:after="240"/>
              <w:contextualSpacing/>
              <w:jc w:val="right"/>
              <w:rPr>
                <w:rFonts w:ascii="Cambria" w:hAnsi="Cambria" w:cs="Arial"/>
                <w:sz w:val="20"/>
                <w:szCs w:val="20"/>
              </w:rPr>
            </w:pPr>
            <w:r w:rsidRPr="002351C1">
              <w:rPr>
                <w:rFonts w:ascii="Cambria" w:hAnsi="Cambria" w:cs="Arial"/>
                <w:sz w:val="20"/>
                <w:szCs w:val="20"/>
              </w:rPr>
              <w:t>362.843.465</w:t>
            </w:r>
          </w:p>
        </w:tc>
        <w:tc>
          <w:tcPr>
            <w:tcW w:w="1842" w:type="dxa"/>
            <w:tcBorders>
              <w:top w:val="nil"/>
              <w:left w:val="nil"/>
              <w:bottom w:val="single" w:sz="4" w:space="0" w:color="000000"/>
              <w:right w:val="single" w:sz="4" w:space="0" w:color="000000"/>
            </w:tcBorders>
            <w:shd w:val="clear" w:color="auto" w:fill="auto"/>
            <w:vAlign w:val="bottom"/>
          </w:tcPr>
          <w:p w14:paraId="7AA374CC" w14:textId="77777777" w:rsidR="004C669A" w:rsidRPr="002351C1" w:rsidRDefault="004C669A" w:rsidP="002351C1">
            <w:pPr>
              <w:spacing w:after="240"/>
              <w:contextualSpacing/>
              <w:jc w:val="right"/>
              <w:rPr>
                <w:rFonts w:ascii="Cambria" w:hAnsi="Cambria" w:cs="Arial"/>
                <w:sz w:val="20"/>
                <w:szCs w:val="20"/>
              </w:rPr>
            </w:pPr>
            <w:r w:rsidRPr="002351C1">
              <w:rPr>
                <w:rFonts w:ascii="Cambria" w:hAnsi="Cambria" w:cs="Arial"/>
                <w:sz w:val="20"/>
                <w:szCs w:val="20"/>
              </w:rPr>
              <w:t>1.165.197.698</w:t>
            </w:r>
          </w:p>
        </w:tc>
      </w:tr>
      <w:tr w:rsidR="007D5A67" w:rsidRPr="002351C1" w14:paraId="1660EECB" w14:textId="77777777" w:rsidTr="007D5A67">
        <w:trPr>
          <w:trHeight w:val="300"/>
        </w:trPr>
        <w:tc>
          <w:tcPr>
            <w:tcW w:w="4219" w:type="dxa"/>
            <w:tcBorders>
              <w:top w:val="nil"/>
              <w:left w:val="single" w:sz="4" w:space="0" w:color="000000"/>
              <w:bottom w:val="single" w:sz="4" w:space="0" w:color="000000"/>
              <w:right w:val="single" w:sz="4" w:space="0" w:color="000000"/>
            </w:tcBorders>
            <w:shd w:val="clear" w:color="auto" w:fill="auto"/>
            <w:vAlign w:val="bottom"/>
          </w:tcPr>
          <w:p w14:paraId="730EDE31" w14:textId="77777777" w:rsidR="004C669A" w:rsidRPr="002351C1" w:rsidRDefault="004C669A" w:rsidP="002351C1">
            <w:pPr>
              <w:spacing w:after="240"/>
              <w:contextualSpacing/>
              <w:rPr>
                <w:rFonts w:ascii="Cambria" w:hAnsi="Cambria" w:cs="Arial"/>
                <w:sz w:val="20"/>
                <w:szCs w:val="20"/>
              </w:rPr>
            </w:pPr>
            <w:r w:rsidRPr="002351C1">
              <w:rPr>
                <w:rFonts w:ascii="Cambria" w:hAnsi="Cambria" w:cs="Arial"/>
                <w:sz w:val="20"/>
                <w:szCs w:val="20"/>
              </w:rPr>
              <w:t>Total</w:t>
            </w:r>
          </w:p>
        </w:tc>
        <w:tc>
          <w:tcPr>
            <w:tcW w:w="1843" w:type="dxa"/>
            <w:tcBorders>
              <w:top w:val="nil"/>
              <w:left w:val="nil"/>
              <w:bottom w:val="single" w:sz="4" w:space="0" w:color="000000"/>
              <w:right w:val="single" w:sz="4" w:space="0" w:color="000000"/>
            </w:tcBorders>
            <w:shd w:val="clear" w:color="auto" w:fill="auto"/>
            <w:vAlign w:val="bottom"/>
          </w:tcPr>
          <w:p w14:paraId="1C6EEA86" w14:textId="77777777" w:rsidR="004C669A" w:rsidRPr="002351C1" w:rsidRDefault="004C669A" w:rsidP="002351C1">
            <w:pPr>
              <w:spacing w:after="240"/>
              <w:contextualSpacing/>
              <w:jc w:val="right"/>
              <w:rPr>
                <w:rFonts w:ascii="Cambria" w:hAnsi="Cambria" w:cs="Arial"/>
                <w:sz w:val="20"/>
                <w:szCs w:val="20"/>
              </w:rPr>
            </w:pPr>
            <w:r w:rsidRPr="002351C1">
              <w:rPr>
                <w:rFonts w:ascii="Cambria" w:hAnsi="Cambria" w:cs="Arial"/>
                <w:sz w:val="20"/>
                <w:szCs w:val="20"/>
              </w:rPr>
              <w:t>483.103.679.337</w:t>
            </w:r>
          </w:p>
        </w:tc>
        <w:tc>
          <w:tcPr>
            <w:tcW w:w="1843" w:type="dxa"/>
            <w:tcBorders>
              <w:top w:val="nil"/>
              <w:left w:val="nil"/>
              <w:bottom w:val="single" w:sz="4" w:space="0" w:color="000000"/>
              <w:right w:val="single" w:sz="4" w:space="0" w:color="000000"/>
            </w:tcBorders>
            <w:shd w:val="clear" w:color="auto" w:fill="auto"/>
            <w:vAlign w:val="bottom"/>
          </w:tcPr>
          <w:p w14:paraId="6627DFBC" w14:textId="77777777" w:rsidR="004C669A" w:rsidRPr="002351C1" w:rsidRDefault="004C669A" w:rsidP="002351C1">
            <w:pPr>
              <w:spacing w:after="240"/>
              <w:contextualSpacing/>
              <w:jc w:val="right"/>
              <w:rPr>
                <w:rFonts w:ascii="Cambria" w:hAnsi="Cambria" w:cs="Arial"/>
                <w:sz w:val="20"/>
                <w:szCs w:val="20"/>
              </w:rPr>
            </w:pPr>
            <w:r w:rsidRPr="002351C1">
              <w:rPr>
                <w:rFonts w:ascii="Cambria" w:hAnsi="Cambria" w:cs="Arial"/>
                <w:sz w:val="20"/>
                <w:szCs w:val="20"/>
              </w:rPr>
              <w:t>615.636.685.864</w:t>
            </w:r>
          </w:p>
        </w:tc>
        <w:tc>
          <w:tcPr>
            <w:tcW w:w="1842" w:type="dxa"/>
            <w:tcBorders>
              <w:top w:val="nil"/>
              <w:left w:val="nil"/>
              <w:bottom w:val="single" w:sz="4" w:space="0" w:color="000000"/>
              <w:right w:val="single" w:sz="4" w:space="0" w:color="000000"/>
            </w:tcBorders>
            <w:shd w:val="clear" w:color="auto" w:fill="auto"/>
            <w:vAlign w:val="bottom"/>
          </w:tcPr>
          <w:p w14:paraId="22BF0CF6" w14:textId="77777777" w:rsidR="004C669A" w:rsidRPr="002351C1" w:rsidRDefault="004C669A" w:rsidP="002351C1">
            <w:pPr>
              <w:spacing w:after="240"/>
              <w:contextualSpacing/>
              <w:jc w:val="right"/>
              <w:rPr>
                <w:rFonts w:ascii="Cambria" w:hAnsi="Cambria" w:cs="Arial"/>
                <w:sz w:val="20"/>
                <w:szCs w:val="20"/>
              </w:rPr>
            </w:pPr>
            <w:r w:rsidRPr="002351C1">
              <w:rPr>
                <w:rFonts w:ascii="Cambria" w:hAnsi="Cambria" w:cs="Arial"/>
                <w:sz w:val="20"/>
                <w:szCs w:val="20"/>
              </w:rPr>
              <w:t>969.205.055.236</w:t>
            </w:r>
          </w:p>
        </w:tc>
      </w:tr>
    </w:tbl>
    <w:p w14:paraId="3419EFFE" w14:textId="11F8D1CC" w:rsidR="00167523" w:rsidRPr="00C25F6D" w:rsidRDefault="004C669A" w:rsidP="00CB032B">
      <w:pPr>
        <w:spacing w:after="240" w:line="276" w:lineRule="auto"/>
        <w:jc w:val="both"/>
        <w:rPr>
          <w:rFonts w:ascii="Cambria" w:hAnsi="Cambria" w:cs="Arial"/>
          <w:sz w:val="22"/>
          <w:szCs w:val="22"/>
        </w:rPr>
      </w:pPr>
      <w:r w:rsidRPr="00C25F6D">
        <w:rPr>
          <w:rFonts w:ascii="Cambria" w:hAnsi="Cambria" w:cs="Arial"/>
          <w:sz w:val="22"/>
          <w:szCs w:val="22"/>
        </w:rPr>
        <w:t>Fuente: Dirección de Investigación-MPD en base a las leyes de Presupuesto GCABA</w:t>
      </w:r>
    </w:p>
    <w:p w14:paraId="6A3A73F6" w14:textId="77777777" w:rsidR="00167523" w:rsidRPr="00C25F6D" w:rsidRDefault="00167523" w:rsidP="00CB032B">
      <w:pPr>
        <w:spacing w:after="240" w:line="276" w:lineRule="auto"/>
        <w:jc w:val="both"/>
        <w:rPr>
          <w:rFonts w:ascii="Cambria" w:hAnsi="Cambria" w:cs="Arial"/>
          <w:sz w:val="22"/>
          <w:szCs w:val="22"/>
        </w:rPr>
      </w:pPr>
      <w:r w:rsidRPr="00C25F6D">
        <w:rPr>
          <w:rFonts w:ascii="Cambria" w:hAnsi="Cambria" w:cs="Arial"/>
          <w:sz w:val="22"/>
          <w:szCs w:val="22"/>
        </w:rPr>
        <w:t>Como puede observarse, en valores nominales, los montos asignados a las políticas públicas para las personas mayores dependientes del Ministerio de Salud son muy magros.</w:t>
      </w:r>
    </w:p>
    <w:p w14:paraId="18B79E69" w14:textId="044836A5" w:rsidR="007D5A67" w:rsidRPr="002351C1" w:rsidRDefault="00167523" w:rsidP="00CB032B">
      <w:pPr>
        <w:spacing w:after="240" w:line="276" w:lineRule="auto"/>
        <w:jc w:val="both"/>
        <w:rPr>
          <w:rFonts w:ascii="Cambria" w:hAnsi="Cambria" w:cs="Arial"/>
          <w:sz w:val="22"/>
          <w:szCs w:val="22"/>
        </w:rPr>
      </w:pPr>
      <w:r w:rsidRPr="00C25F6D">
        <w:rPr>
          <w:rFonts w:ascii="Cambria" w:hAnsi="Cambria" w:cs="Arial"/>
          <w:sz w:val="22"/>
          <w:szCs w:val="22"/>
        </w:rPr>
        <w:lastRenderedPageBreak/>
        <w:t>Con relación a la ejecución presupuestaria del año 2020, se observa una sobre ejecución, con excepción del Programa 30 (Protección e Inclusión)</w:t>
      </w:r>
      <w:r w:rsidR="00804E6A" w:rsidRPr="00C25F6D">
        <w:rPr>
          <w:rStyle w:val="Refdenotaalpie"/>
          <w:rFonts w:ascii="Cambria" w:hAnsi="Cambria" w:cs="Arial"/>
          <w:sz w:val="22"/>
          <w:szCs w:val="22"/>
        </w:rPr>
        <w:footnoteReference w:id="19"/>
      </w:r>
      <w:r w:rsidRPr="00C25F6D">
        <w:rPr>
          <w:rFonts w:ascii="Cambria" w:hAnsi="Cambria" w:cs="Arial"/>
          <w:sz w:val="22"/>
          <w:szCs w:val="22"/>
        </w:rPr>
        <w:t xml:space="preserve"> que llega casi al 100%. Lo que implica que los montos asignados por el presupuesto resultaron insuficientes para cubrir las necesidades de estos programas. No se consignan datos de ejecución relativos al 2021 en virtud de que al momento de presentación de este documento no hay datos oficiales publicados por el GCBA.</w:t>
      </w:r>
    </w:p>
    <w:p w14:paraId="55F3BAE5" w14:textId="55F3C7E3" w:rsidR="00167523" w:rsidRPr="00CA1E22" w:rsidRDefault="00167523" w:rsidP="00CA1E22">
      <w:pPr>
        <w:spacing w:after="240"/>
        <w:jc w:val="both"/>
        <w:rPr>
          <w:rFonts w:ascii="Cambria" w:hAnsi="Cambria" w:cs="Arial"/>
          <w:b/>
          <w:bCs/>
          <w:sz w:val="20"/>
          <w:szCs w:val="20"/>
        </w:rPr>
      </w:pPr>
      <w:r w:rsidRPr="00CA1E22">
        <w:rPr>
          <w:rFonts w:ascii="Cambria" w:hAnsi="Cambria" w:cs="Arial"/>
          <w:b/>
          <w:bCs/>
          <w:sz w:val="20"/>
          <w:szCs w:val="20"/>
        </w:rPr>
        <w:t>Porcentaje ejecución programas relacionados con Personas Mayores 2020</w:t>
      </w:r>
    </w:p>
    <w:p w14:paraId="2C3C6E13" w14:textId="66CF4A72" w:rsidR="00167523" w:rsidRPr="00CA1E22" w:rsidRDefault="00F26E62" w:rsidP="00CA1E22">
      <w:pPr>
        <w:spacing w:after="240"/>
        <w:jc w:val="both"/>
        <w:rPr>
          <w:rFonts w:ascii="Cambria" w:hAnsi="Cambria" w:cs="Arial"/>
          <w:sz w:val="20"/>
          <w:szCs w:val="20"/>
        </w:rPr>
      </w:pPr>
      <w:r w:rsidRPr="00CA1E22">
        <w:rPr>
          <w:rFonts w:ascii="Cambria" w:hAnsi="Cambria" w:cs="Arial"/>
          <w:noProof/>
          <w:sz w:val="20"/>
          <w:szCs w:val="20"/>
          <w:lang w:val="es-AR" w:eastAsia="es-AR"/>
        </w:rPr>
        <w:drawing>
          <wp:inline distT="0" distB="0" distL="0" distR="0" wp14:anchorId="0F2068B6" wp14:editId="3A290115">
            <wp:extent cx="5943600" cy="2690298"/>
            <wp:effectExtent l="0" t="0" r="12700" b="1524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67523" w:rsidRPr="00CA1E22">
        <w:rPr>
          <w:rFonts w:ascii="Cambria" w:hAnsi="Cambria" w:cs="Arial"/>
          <w:sz w:val="20"/>
          <w:szCs w:val="20"/>
        </w:rPr>
        <w:t>Fuente: Dirección de Investigación-MPD en base a las leyes de Presupuesto y a los informes de ejecución presupuestaria del GCBA</w:t>
      </w:r>
      <w:r w:rsidR="00991812" w:rsidRPr="00CA1E22">
        <w:rPr>
          <w:rFonts w:ascii="Cambria" w:hAnsi="Cambria" w:cs="Arial"/>
          <w:sz w:val="20"/>
          <w:szCs w:val="20"/>
        </w:rPr>
        <w:t>.</w:t>
      </w:r>
    </w:p>
    <w:p w14:paraId="601F9CF2" w14:textId="4CE884A1" w:rsidR="00167523" w:rsidRPr="00C25F6D" w:rsidRDefault="007B12DB" w:rsidP="00CB032B">
      <w:pPr>
        <w:pStyle w:val="NormalWeb"/>
        <w:shd w:val="clear" w:color="auto" w:fill="FFFFFF"/>
        <w:spacing w:before="0" w:beforeAutospacing="0" w:after="240" w:afterAutospacing="0" w:line="276" w:lineRule="auto"/>
        <w:jc w:val="both"/>
        <w:rPr>
          <w:rFonts w:ascii="Cambria" w:hAnsi="Cambria" w:cs="Arial"/>
          <w:sz w:val="22"/>
          <w:szCs w:val="22"/>
          <w:lang w:val="es-ES"/>
        </w:rPr>
      </w:pPr>
      <w:r w:rsidRPr="00C25F6D">
        <w:rPr>
          <w:rFonts w:ascii="Cambria" w:eastAsia="Calibri" w:hAnsi="Cambria" w:cs="Arial"/>
          <w:sz w:val="22"/>
          <w:szCs w:val="22"/>
          <w:lang w:val="es-ES"/>
        </w:rPr>
        <w:t>C</w:t>
      </w:r>
      <w:r w:rsidR="00DF47F2" w:rsidRPr="00C25F6D">
        <w:rPr>
          <w:rFonts w:ascii="Cambria" w:hAnsi="Cambria" w:cs="Arial"/>
          <w:sz w:val="22"/>
          <w:szCs w:val="22"/>
          <w:lang w:val="es-ES"/>
        </w:rPr>
        <w:t>onforme se puede observar en el gráfico, los programas mencionados mantuvieron sus presupuestos de manera estable entre lo años 2017 al 2022</w:t>
      </w:r>
      <w:r w:rsidRPr="00C25F6D">
        <w:rPr>
          <w:rFonts w:ascii="Cambria" w:hAnsi="Cambria" w:cs="Arial"/>
          <w:sz w:val="22"/>
          <w:szCs w:val="22"/>
          <w:lang w:val="es-ES"/>
        </w:rPr>
        <w:t>, sin embargo, el M</w:t>
      </w:r>
      <w:r w:rsidR="00562A50" w:rsidRPr="00C25F6D">
        <w:rPr>
          <w:rFonts w:ascii="Cambria" w:hAnsi="Cambria" w:cs="Arial"/>
          <w:sz w:val="22"/>
          <w:szCs w:val="22"/>
          <w:lang w:val="es-ES"/>
        </w:rPr>
        <w:t xml:space="preserve">inisterio del cual dependen si aumentó su presupuesto. De esta forma lo que ocurre es que hubo una </w:t>
      </w:r>
      <w:r w:rsidRPr="00C25F6D">
        <w:rPr>
          <w:rFonts w:ascii="Cambria" w:hAnsi="Cambria" w:cs="Arial"/>
          <w:sz w:val="22"/>
          <w:szCs w:val="22"/>
          <w:lang w:val="es-ES"/>
        </w:rPr>
        <w:t>caída</w:t>
      </w:r>
      <w:r w:rsidR="00714D01" w:rsidRPr="00C25F6D">
        <w:rPr>
          <w:rFonts w:ascii="Cambria" w:hAnsi="Cambria" w:cs="Arial"/>
          <w:sz w:val="22"/>
          <w:szCs w:val="22"/>
          <w:lang w:val="es-ES"/>
        </w:rPr>
        <w:t xml:space="preserve"> de la </w:t>
      </w:r>
      <w:r w:rsidRPr="00C25F6D">
        <w:rPr>
          <w:rFonts w:ascii="Cambria" w:hAnsi="Cambria" w:cs="Arial"/>
          <w:sz w:val="22"/>
          <w:szCs w:val="22"/>
          <w:lang w:val="es-ES"/>
        </w:rPr>
        <w:t>participación</w:t>
      </w:r>
      <w:r w:rsidR="00714D01" w:rsidRPr="00C25F6D">
        <w:rPr>
          <w:rFonts w:ascii="Cambria" w:hAnsi="Cambria" w:cs="Arial"/>
          <w:sz w:val="22"/>
          <w:szCs w:val="22"/>
          <w:lang w:val="es-ES"/>
        </w:rPr>
        <w:t xml:space="preserve"> en el gasto total del Ministerio de los programas destinados a la </w:t>
      </w:r>
      <w:r w:rsidRPr="00C25F6D">
        <w:rPr>
          <w:rFonts w:ascii="Cambria" w:hAnsi="Cambria" w:cs="Arial"/>
          <w:sz w:val="22"/>
          <w:szCs w:val="22"/>
          <w:lang w:val="es-ES"/>
        </w:rPr>
        <w:t>atención</w:t>
      </w:r>
      <w:r w:rsidR="00714D01" w:rsidRPr="00C25F6D">
        <w:rPr>
          <w:rFonts w:ascii="Cambria" w:hAnsi="Cambria" w:cs="Arial"/>
          <w:sz w:val="22"/>
          <w:szCs w:val="22"/>
          <w:lang w:val="es-ES"/>
        </w:rPr>
        <w:t xml:space="preserve"> de </w:t>
      </w:r>
      <w:r w:rsidR="00562A50" w:rsidRPr="00C25F6D">
        <w:rPr>
          <w:rFonts w:ascii="Cambria" w:hAnsi="Cambria" w:cs="Arial"/>
          <w:sz w:val="22"/>
          <w:szCs w:val="22"/>
          <w:lang w:val="es-ES"/>
        </w:rPr>
        <w:t>personas mayores.</w:t>
      </w:r>
      <w:r w:rsidR="00714D01" w:rsidRPr="00C25F6D">
        <w:rPr>
          <w:rFonts w:ascii="Cambria" w:hAnsi="Cambria" w:cs="Arial"/>
          <w:sz w:val="22"/>
          <w:szCs w:val="22"/>
          <w:lang w:val="es-ES"/>
        </w:rPr>
        <w:t xml:space="preserve"> </w:t>
      </w:r>
      <w:r w:rsidR="00167523" w:rsidRPr="00C25F6D">
        <w:rPr>
          <w:rFonts w:ascii="Cambria" w:hAnsi="Cambria" w:cs="Arial"/>
          <w:sz w:val="22"/>
          <w:szCs w:val="22"/>
          <w:lang w:val="es-ES"/>
        </w:rPr>
        <w:t xml:space="preserve">     </w:t>
      </w:r>
    </w:p>
    <w:p w14:paraId="4CE22908" w14:textId="77777777" w:rsidR="00167523" w:rsidRPr="00C25F6D" w:rsidRDefault="00167523" w:rsidP="00CB032B">
      <w:pPr>
        <w:spacing w:after="240" w:line="276" w:lineRule="auto"/>
        <w:jc w:val="both"/>
        <w:rPr>
          <w:rFonts w:ascii="Cambria" w:hAnsi="Cambria" w:cs="Arial"/>
          <w:sz w:val="22"/>
          <w:szCs w:val="22"/>
        </w:rPr>
      </w:pPr>
    </w:p>
    <w:p w14:paraId="1FABE3D9" w14:textId="049CDF05" w:rsidR="00CB032B" w:rsidRPr="00C25F6D" w:rsidRDefault="00CB032B" w:rsidP="00CB032B">
      <w:pPr>
        <w:spacing w:after="240" w:line="276" w:lineRule="auto"/>
        <w:jc w:val="both"/>
        <w:rPr>
          <w:rFonts w:ascii="Cambria" w:hAnsi="Cambria" w:cs="Arial"/>
          <w:sz w:val="22"/>
          <w:szCs w:val="22"/>
        </w:rPr>
      </w:pPr>
      <w:r w:rsidRPr="00C25F6D">
        <w:rPr>
          <w:rFonts w:ascii="Cambria" w:hAnsi="Cambria" w:cs="Arial"/>
          <w:b/>
          <w:sz w:val="22"/>
          <w:szCs w:val="22"/>
        </w:rPr>
        <w:lastRenderedPageBreak/>
        <w:t xml:space="preserve">Eje </w:t>
      </w:r>
      <w:r w:rsidR="007B12DB" w:rsidRPr="00C25F6D">
        <w:rPr>
          <w:rFonts w:ascii="Cambria" w:hAnsi="Cambria" w:cs="Arial"/>
          <w:b/>
          <w:sz w:val="22"/>
          <w:szCs w:val="22"/>
        </w:rPr>
        <w:t>2.</w:t>
      </w:r>
      <w:r w:rsidR="007B12DB" w:rsidRPr="00C25F6D">
        <w:rPr>
          <w:rFonts w:ascii="Cambria" w:hAnsi="Cambria" w:cs="Arial"/>
          <w:sz w:val="22"/>
          <w:szCs w:val="22"/>
        </w:rPr>
        <w:t xml:space="preserve"> </w:t>
      </w:r>
      <w:r w:rsidR="00167523" w:rsidRPr="00C25F6D">
        <w:rPr>
          <w:rFonts w:ascii="Cambria" w:hAnsi="Cambria" w:cs="Arial"/>
          <w:sz w:val="22"/>
          <w:szCs w:val="22"/>
        </w:rPr>
        <w:t xml:space="preserve">En cuanto a los programas cuyos objetivos se concentran en tareas de cuidado y asistencia, permitiendo que las personas mayores vivan con más autonomía y puedan permanecer en sus hogares, se destaca el programa de </w:t>
      </w:r>
      <w:r w:rsidR="00167523" w:rsidRPr="00C25F6D">
        <w:rPr>
          <w:rFonts w:ascii="Cambria" w:hAnsi="Cambria" w:cs="Arial"/>
          <w:bCs/>
          <w:sz w:val="22"/>
          <w:szCs w:val="22"/>
        </w:rPr>
        <w:t>Cuidadores Domiciliarios</w:t>
      </w:r>
      <w:r w:rsidR="00F26E62" w:rsidRPr="00C25F6D">
        <w:rPr>
          <w:rFonts w:ascii="Cambria" w:hAnsi="Cambria" w:cs="Arial"/>
          <w:color w:val="000000"/>
          <w:sz w:val="22"/>
          <w:szCs w:val="22"/>
          <w:vertAlign w:val="superscript"/>
        </w:rPr>
        <w:footnoteReference w:id="20"/>
      </w:r>
      <w:r w:rsidR="00167523" w:rsidRPr="00C25F6D">
        <w:rPr>
          <w:rFonts w:ascii="Cambria" w:hAnsi="Cambria" w:cs="Arial"/>
          <w:sz w:val="22"/>
          <w:szCs w:val="22"/>
        </w:rPr>
        <w:t xml:space="preserve"> dependiente del Ministerio de Desarrollo Social de la Nación. Mediante este programa se capacita a personas que estén interesadas en acompañar a personas mayores en sus actividades cotidianas. Además de ofrecerles compañía, los cuidadores administran medicación y los ayudan con su alimentación y la prevención de accidentes. Asimismo, se ha creado el </w:t>
      </w:r>
      <w:r w:rsidR="00167523" w:rsidRPr="00C25F6D">
        <w:rPr>
          <w:rFonts w:ascii="Cambria" w:hAnsi="Cambria" w:cs="Arial"/>
          <w:bCs/>
          <w:sz w:val="22"/>
          <w:szCs w:val="22"/>
        </w:rPr>
        <w:t>Registro Nacional de Cuidadores Domiciliarios</w:t>
      </w:r>
      <w:r w:rsidR="00167523" w:rsidRPr="00C25F6D">
        <w:rPr>
          <w:rFonts w:ascii="Cambria" w:hAnsi="Cambria" w:cs="Arial"/>
          <w:sz w:val="22"/>
          <w:szCs w:val="22"/>
        </w:rPr>
        <w:t>, permitiendo el acceso a información pública y confiable sobre los cuidadores domiciliarios de todo el país.</w:t>
      </w:r>
      <w:r w:rsidR="00F26E62" w:rsidRPr="00C25F6D">
        <w:rPr>
          <w:rFonts w:ascii="Cambria" w:hAnsi="Cambria" w:cs="Arial"/>
          <w:color w:val="000000"/>
          <w:sz w:val="22"/>
          <w:szCs w:val="22"/>
          <w:vertAlign w:val="superscript"/>
        </w:rPr>
        <w:footnoteReference w:id="21"/>
      </w:r>
      <w:r w:rsidR="00167523" w:rsidRPr="00C25F6D">
        <w:rPr>
          <w:rFonts w:ascii="Cambria" w:hAnsi="Cambria" w:cs="Arial"/>
          <w:sz w:val="22"/>
          <w:szCs w:val="22"/>
        </w:rPr>
        <w:t xml:space="preserve"> </w:t>
      </w:r>
    </w:p>
    <w:p w14:paraId="2D467BA6" w14:textId="66F0CE9F" w:rsidR="00167523" w:rsidRPr="00C25F6D" w:rsidRDefault="00167523" w:rsidP="00CB032B">
      <w:pPr>
        <w:spacing w:after="240" w:line="276" w:lineRule="auto"/>
        <w:jc w:val="both"/>
        <w:rPr>
          <w:rFonts w:ascii="Cambria" w:hAnsi="Cambria" w:cs="Arial"/>
          <w:sz w:val="22"/>
          <w:szCs w:val="22"/>
        </w:rPr>
      </w:pPr>
      <w:r w:rsidRPr="00C25F6D">
        <w:rPr>
          <w:rFonts w:ascii="Cambria" w:hAnsi="Cambria" w:cs="Arial"/>
          <w:sz w:val="22"/>
          <w:szCs w:val="22"/>
        </w:rPr>
        <w:t xml:space="preserve">Por su parte, en el ámbito de la Ciudad de Buenos Aires, desde el Ministerio de Desarrollo Humano y Hábitat se ofrece un </w:t>
      </w:r>
      <w:r w:rsidRPr="00C25F6D">
        <w:rPr>
          <w:rFonts w:ascii="Cambria" w:hAnsi="Cambria" w:cs="Arial"/>
          <w:bCs/>
          <w:sz w:val="22"/>
          <w:szCs w:val="22"/>
        </w:rPr>
        <w:t>Servicio de Asistente Gerontológico Domiciliario y Hospitalario</w:t>
      </w:r>
      <w:r w:rsidRPr="00C25F6D">
        <w:rPr>
          <w:rFonts w:ascii="Cambria" w:hAnsi="Cambria" w:cs="Arial"/>
          <w:sz w:val="22"/>
          <w:szCs w:val="22"/>
        </w:rPr>
        <w:t>,</w:t>
      </w:r>
      <w:r w:rsidR="00F26E62" w:rsidRPr="00C25F6D">
        <w:rPr>
          <w:rStyle w:val="Refdenotaalpie"/>
          <w:rFonts w:ascii="Cambria" w:hAnsi="Cambria" w:cs="Arial"/>
          <w:sz w:val="22"/>
          <w:szCs w:val="22"/>
        </w:rPr>
        <w:footnoteReference w:id="22"/>
      </w:r>
      <w:r w:rsidR="00142F36" w:rsidRPr="00C25F6D">
        <w:rPr>
          <w:rFonts w:ascii="Cambria" w:hAnsi="Cambria" w:cs="Arial"/>
          <w:sz w:val="22"/>
          <w:szCs w:val="22"/>
        </w:rPr>
        <w:t xml:space="preserve"> </w:t>
      </w:r>
      <w:r w:rsidR="00142F36" w:rsidRPr="00C25F6D">
        <w:rPr>
          <w:rStyle w:val="Refdenotaalpie"/>
          <w:rFonts w:ascii="Cambria" w:hAnsi="Cambria" w:cs="Arial"/>
          <w:sz w:val="22"/>
          <w:szCs w:val="22"/>
        </w:rPr>
        <w:footnoteReference w:id="23"/>
      </w:r>
      <w:r w:rsidR="007B12DB" w:rsidRPr="00C25F6D">
        <w:rPr>
          <w:rFonts w:ascii="Cambria" w:hAnsi="Cambria" w:cs="Arial"/>
          <w:sz w:val="22"/>
          <w:szCs w:val="22"/>
        </w:rPr>
        <w:t xml:space="preserve"> </w:t>
      </w:r>
      <w:r w:rsidRPr="00C25F6D">
        <w:rPr>
          <w:rFonts w:ascii="Cambria" w:hAnsi="Cambria" w:cs="Arial"/>
          <w:sz w:val="22"/>
          <w:szCs w:val="22"/>
        </w:rPr>
        <w:t xml:space="preserve">que brinda atención domiciliaria gratuita para personas mayores en situación de pobreza y vulnerabilidad social, residentes en la Ciudad. Mediante este programa, técnicos capacitados y acreditados por el Servicio de Atención Domiciliaria para Personas Mayores brindan horas de asistencia gerontológica en el domicilio del interesado. Dentro de los objetivos de este programa se busca facilitar la realización de las actividades básicas habituales que el adulto mayor no pueda realizar por sí solo, respetando su capacidad de decisión; facilitar el desarrollo de actividades sociales estimulando la comunicación con los miembros de la familia, amigos y vecinos, entre otras actividades. </w:t>
      </w:r>
    </w:p>
    <w:p w14:paraId="70DD9680" w14:textId="3F339A3B" w:rsidR="00167523" w:rsidRPr="00C25F6D" w:rsidRDefault="00167523" w:rsidP="00CB032B">
      <w:pPr>
        <w:spacing w:after="240" w:line="276" w:lineRule="auto"/>
        <w:jc w:val="both"/>
        <w:rPr>
          <w:rFonts w:ascii="Cambria" w:hAnsi="Cambria" w:cs="Arial"/>
          <w:sz w:val="22"/>
          <w:szCs w:val="22"/>
        </w:rPr>
      </w:pPr>
      <w:r w:rsidRPr="00C25F6D">
        <w:rPr>
          <w:rFonts w:ascii="Cambria" w:hAnsi="Cambria" w:cs="Arial"/>
          <w:sz w:val="22"/>
          <w:szCs w:val="22"/>
        </w:rPr>
        <w:t xml:space="preserve">Por otra parte, la Ciudad cuenta con </w:t>
      </w:r>
      <w:r w:rsidRPr="00C25F6D">
        <w:rPr>
          <w:rFonts w:ascii="Cambria" w:hAnsi="Cambria" w:cs="Arial"/>
          <w:bCs/>
          <w:sz w:val="22"/>
          <w:szCs w:val="22"/>
        </w:rPr>
        <w:t>Centros de Día</w:t>
      </w:r>
      <w:r w:rsidRPr="00C25F6D">
        <w:rPr>
          <w:rFonts w:ascii="Cambria" w:hAnsi="Cambria" w:cs="Arial"/>
          <w:sz w:val="22"/>
          <w:szCs w:val="22"/>
        </w:rPr>
        <w:t>.</w:t>
      </w:r>
      <w:r w:rsidR="00142F36" w:rsidRPr="00C25F6D">
        <w:rPr>
          <w:rFonts w:ascii="Cambria" w:hAnsi="Cambria" w:cs="Arial"/>
          <w:color w:val="000000"/>
          <w:sz w:val="22"/>
          <w:szCs w:val="22"/>
          <w:vertAlign w:val="superscript"/>
        </w:rPr>
        <w:footnoteReference w:id="24"/>
      </w:r>
      <w:r w:rsidRPr="00C25F6D">
        <w:rPr>
          <w:rFonts w:ascii="Cambria" w:hAnsi="Cambria" w:cs="Arial"/>
          <w:sz w:val="22"/>
          <w:szCs w:val="22"/>
        </w:rPr>
        <w:t xml:space="preserve"> Estos son espacios destinados a personas mayores autoválidas de 60 años o más, en los cuales se ofrecen talleres y actividades para favorecer la autonomía y el envejecimiento activo, ofreciendo atención diurna en espacios propios y de la comunidad. Estos Centros representan una alternativa a la internación de las personas mayores en hogares de residencia permanente y ofrecen actividades reflexivas, recreativas, culturales, corporales y cognitivas como yoga, danza armonizadora y estimulación de la memoria, entre otras.           </w:t>
      </w:r>
    </w:p>
    <w:p w14:paraId="5990E7BA" w14:textId="39B09590" w:rsidR="00167523" w:rsidRPr="00C25F6D" w:rsidRDefault="00167523" w:rsidP="00CB032B">
      <w:pPr>
        <w:spacing w:after="240" w:line="276" w:lineRule="auto"/>
        <w:jc w:val="both"/>
        <w:rPr>
          <w:rFonts w:ascii="Cambria" w:hAnsi="Cambria" w:cs="Arial"/>
          <w:sz w:val="22"/>
          <w:szCs w:val="22"/>
        </w:rPr>
      </w:pPr>
      <w:r w:rsidRPr="00C25F6D">
        <w:rPr>
          <w:rFonts w:ascii="Cambria" w:hAnsi="Cambria" w:cs="Arial"/>
          <w:sz w:val="22"/>
          <w:szCs w:val="22"/>
        </w:rPr>
        <w:t>Por fuera de la categorización realizada se destacan dos programas. El primero de ellos funciona dentro del ámbito de la CABA y se denomina “</w:t>
      </w:r>
      <w:r w:rsidRPr="00C25F6D">
        <w:rPr>
          <w:rFonts w:ascii="Cambria" w:hAnsi="Cambria" w:cs="Arial"/>
          <w:bCs/>
          <w:sz w:val="22"/>
          <w:szCs w:val="22"/>
        </w:rPr>
        <w:t>BA, Ciudad Amiga de las Personas Mayores</w:t>
      </w:r>
      <w:r w:rsidRPr="00C25F6D">
        <w:rPr>
          <w:rFonts w:ascii="Cambria" w:hAnsi="Cambria" w:cs="Arial"/>
          <w:sz w:val="22"/>
          <w:szCs w:val="22"/>
        </w:rPr>
        <w:t>”.</w:t>
      </w:r>
      <w:r w:rsidR="00142F36" w:rsidRPr="00C25F6D">
        <w:rPr>
          <w:rFonts w:ascii="Cambria" w:hAnsi="Cambria" w:cs="Arial"/>
          <w:sz w:val="22"/>
          <w:szCs w:val="22"/>
          <w:vertAlign w:val="superscript"/>
        </w:rPr>
        <w:t xml:space="preserve"> </w:t>
      </w:r>
      <w:r w:rsidR="00142F36" w:rsidRPr="00C25F6D">
        <w:rPr>
          <w:rFonts w:ascii="Cambria" w:hAnsi="Cambria" w:cs="Arial"/>
          <w:sz w:val="22"/>
          <w:szCs w:val="22"/>
          <w:vertAlign w:val="superscript"/>
        </w:rPr>
        <w:footnoteReference w:id="25"/>
      </w:r>
      <w:r w:rsidRPr="00C25F6D">
        <w:rPr>
          <w:rFonts w:ascii="Cambria" w:hAnsi="Cambria" w:cs="Arial"/>
          <w:sz w:val="22"/>
          <w:szCs w:val="22"/>
        </w:rPr>
        <w:t xml:space="preserve">  Este programa es desarrollado por la Secretaría de Integración Social para Personas Mayores del Ministerio de Hábitat y Desarrollo Humano. Su objetivo es convertir a Buenos Aires en una ciudad accesible para este grupo etario impulsando el “envejecimiento activo”. En este entendimiento, se ha elaborado una “</w:t>
      </w:r>
      <w:r w:rsidRPr="00C25F6D">
        <w:rPr>
          <w:rFonts w:ascii="Cambria" w:hAnsi="Cambria" w:cs="Arial"/>
          <w:bCs/>
          <w:sz w:val="22"/>
          <w:szCs w:val="22"/>
        </w:rPr>
        <w:t>Guía de Vivienda Accesible para personas mayores</w:t>
      </w:r>
      <w:r w:rsidRPr="00C25F6D">
        <w:rPr>
          <w:rFonts w:ascii="Cambria" w:hAnsi="Cambria" w:cs="Arial"/>
          <w:sz w:val="22"/>
          <w:szCs w:val="22"/>
        </w:rPr>
        <w:t>”</w:t>
      </w:r>
      <w:r w:rsidR="00142F36" w:rsidRPr="00C25F6D">
        <w:rPr>
          <w:rFonts w:ascii="Cambria" w:hAnsi="Cambria" w:cs="Arial"/>
          <w:sz w:val="22"/>
          <w:szCs w:val="22"/>
          <w:vertAlign w:val="superscript"/>
        </w:rPr>
        <w:footnoteReference w:id="26"/>
      </w:r>
      <w:r w:rsidRPr="00C25F6D">
        <w:rPr>
          <w:rFonts w:ascii="Cambria" w:hAnsi="Cambria" w:cs="Arial"/>
          <w:sz w:val="22"/>
          <w:szCs w:val="22"/>
        </w:rPr>
        <w:t xml:space="preserve"> que brinda información práctica sobre la accesibilidad de las viviendas. Se dan recomendaciones respecto de las medidas </w:t>
      </w:r>
      <w:r w:rsidRPr="00C25F6D">
        <w:rPr>
          <w:rFonts w:ascii="Cambria" w:hAnsi="Cambria" w:cs="Arial"/>
          <w:sz w:val="22"/>
          <w:szCs w:val="22"/>
        </w:rPr>
        <w:lastRenderedPageBreak/>
        <w:t xml:space="preserve">óptimas de las puertas de acceso, los picaportes, las diferentes áreas del hogar, así como cuestiones relativas a la seguridad del uso de la electricidad y el gas. </w:t>
      </w:r>
    </w:p>
    <w:p w14:paraId="2C1291C8" w14:textId="3591E2E6" w:rsidR="00167523" w:rsidRPr="00C25F6D" w:rsidRDefault="00167523" w:rsidP="00CB032B">
      <w:pPr>
        <w:spacing w:after="240" w:line="276" w:lineRule="auto"/>
        <w:jc w:val="both"/>
        <w:rPr>
          <w:rFonts w:ascii="Cambria" w:hAnsi="Cambria" w:cs="Arial"/>
          <w:sz w:val="22"/>
          <w:szCs w:val="22"/>
        </w:rPr>
      </w:pPr>
      <w:r w:rsidRPr="00C25F6D">
        <w:rPr>
          <w:rFonts w:ascii="Cambria" w:hAnsi="Cambria" w:cs="Arial"/>
          <w:sz w:val="22"/>
          <w:szCs w:val="22"/>
        </w:rPr>
        <w:t xml:space="preserve">El segundo programa que merece especial atención es el </w:t>
      </w:r>
      <w:r w:rsidRPr="00C25F6D">
        <w:rPr>
          <w:rFonts w:ascii="Cambria" w:hAnsi="Cambria" w:cs="Arial"/>
          <w:bCs/>
          <w:sz w:val="22"/>
          <w:szCs w:val="22"/>
        </w:rPr>
        <w:t>Programa Casa Propia-Activa</w:t>
      </w:r>
      <w:r w:rsidRPr="00C25F6D">
        <w:rPr>
          <w:rFonts w:ascii="Cambria" w:hAnsi="Cambria" w:cs="Arial"/>
          <w:sz w:val="22"/>
          <w:szCs w:val="22"/>
        </w:rPr>
        <w:t xml:space="preserve">. El mismo fue presentado durante el mes de junio del 2021 por el Gobierno Nacional </w:t>
      </w:r>
      <w:r w:rsidR="002351C1" w:rsidRPr="00C25F6D">
        <w:rPr>
          <w:rFonts w:ascii="Cambria" w:hAnsi="Cambria" w:cs="Arial"/>
          <w:sz w:val="22"/>
          <w:szCs w:val="22"/>
        </w:rPr>
        <w:t>juntamente con</w:t>
      </w:r>
      <w:r w:rsidRPr="00C25F6D">
        <w:rPr>
          <w:rFonts w:ascii="Cambria" w:hAnsi="Cambria" w:cs="Arial"/>
          <w:sz w:val="22"/>
          <w:szCs w:val="22"/>
        </w:rPr>
        <w:t xml:space="preserve"> el Ministerio de Desarrollo Social y Hábitat y el Programa de Atención Médica Integral (PAMI). Acorde a la información pública a la cual se tuvo acceso, es un programa que aún se encuentra en etapa de desarrollo, pero en atención a los objetivos planteados y al presupuesto asignado, se constituye como una política pública de gran envergadura destinada a garantizar el derecho a la vivienda de las personas mayores. Así, este programa tiene como objetivo facilitar el acceso a la vivienda a personas mayores promoviendo la vejez activa, previéndose la construcción de tres mil doscientas viviendas que planean adjudicarse en comodato a personas mayores de 60 años de edad.</w:t>
      </w:r>
      <w:r w:rsidR="00142F36" w:rsidRPr="00C25F6D">
        <w:rPr>
          <w:rFonts w:ascii="Cambria" w:hAnsi="Cambria" w:cs="Arial"/>
          <w:color w:val="000000"/>
          <w:sz w:val="22"/>
          <w:szCs w:val="22"/>
          <w:vertAlign w:val="superscript"/>
        </w:rPr>
        <w:footnoteReference w:id="27"/>
      </w:r>
      <w:r w:rsidRPr="00C25F6D">
        <w:rPr>
          <w:rFonts w:ascii="Cambria" w:hAnsi="Cambria" w:cs="Arial"/>
          <w:sz w:val="22"/>
          <w:szCs w:val="22"/>
        </w:rPr>
        <w:t xml:space="preserve"> </w:t>
      </w:r>
    </w:p>
    <w:p w14:paraId="5F6F72C2" w14:textId="2B87335F" w:rsidR="00167523" w:rsidRPr="00C25F6D" w:rsidRDefault="00167523" w:rsidP="00CB032B">
      <w:pPr>
        <w:spacing w:after="240" w:line="276" w:lineRule="auto"/>
        <w:jc w:val="both"/>
        <w:rPr>
          <w:rFonts w:ascii="Cambria" w:hAnsi="Cambria" w:cs="Arial"/>
          <w:sz w:val="22"/>
          <w:szCs w:val="22"/>
        </w:rPr>
      </w:pPr>
      <w:r w:rsidRPr="00C25F6D">
        <w:rPr>
          <w:rFonts w:ascii="Cambria" w:hAnsi="Cambria" w:cs="Arial"/>
          <w:sz w:val="22"/>
          <w:szCs w:val="22"/>
        </w:rPr>
        <w:t>De este modo, cada uno de los edificios contará con 32 viviendas individuales destinadas a promover la autonomía, el bienestar y el desarrollo personal. Se prevé que cuenten también con espacios para el desarrollo colectivo</w:t>
      </w:r>
      <w:r w:rsidR="007B12DB" w:rsidRPr="00C25F6D">
        <w:rPr>
          <w:rFonts w:ascii="Cambria" w:hAnsi="Cambria" w:cs="Arial"/>
          <w:sz w:val="22"/>
          <w:szCs w:val="22"/>
        </w:rPr>
        <w:t>,</w:t>
      </w:r>
      <w:r w:rsidRPr="00C25F6D">
        <w:rPr>
          <w:rFonts w:ascii="Cambria" w:hAnsi="Cambria" w:cs="Arial"/>
          <w:sz w:val="22"/>
          <w:szCs w:val="22"/>
        </w:rPr>
        <w:t xml:space="preserve"> la realización de actividades educativas, deportivas y de recreación que incentiven la vida en comunidad, las relaciones sociales y el envejecimiento activo y saludable. Por último, cada proyecto contará con un centro de día, para brindar de manera permanente servicios de salud primaria y terapéutica.</w:t>
      </w:r>
      <w:r w:rsidR="00142F36" w:rsidRPr="00C25F6D">
        <w:rPr>
          <w:rFonts w:ascii="Cambria" w:hAnsi="Cambria" w:cs="Arial"/>
          <w:sz w:val="22"/>
          <w:szCs w:val="22"/>
          <w:highlight w:val="white"/>
          <w:vertAlign w:val="superscript"/>
        </w:rPr>
        <w:footnoteReference w:id="28"/>
      </w:r>
      <w:r w:rsidRPr="00C25F6D">
        <w:rPr>
          <w:rFonts w:ascii="Cambria" w:hAnsi="Cambria" w:cs="Arial"/>
          <w:sz w:val="22"/>
          <w:szCs w:val="22"/>
        </w:rPr>
        <w:t xml:space="preserve"> Por último, resulta de interés señalar que este proyecto constituye la primera experiencia pública en el país de hábitat integral para personas mayores y, acorde a la información oficial disponible, contará con una inversión del Gobierno Nacional de $21.944.170.370 para desarrollar 100 proyectos en 23 provincias y 40 municipios de la provincia de Buenos Aires. </w:t>
      </w:r>
    </w:p>
    <w:p w14:paraId="5744D804" w14:textId="77777777" w:rsidR="007D5A67" w:rsidRDefault="007D5A67" w:rsidP="00CB032B">
      <w:pPr>
        <w:pBdr>
          <w:top w:val="nil"/>
          <w:left w:val="nil"/>
          <w:bottom w:val="nil"/>
          <w:right w:val="nil"/>
          <w:between w:val="nil"/>
        </w:pBdr>
        <w:spacing w:after="240" w:line="276" w:lineRule="auto"/>
        <w:jc w:val="both"/>
        <w:rPr>
          <w:rFonts w:ascii="Cambria" w:hAnsi="Cambria" w:cs="Arial"/>
          <w:b/>
          <w:sz w:val="22"/>
          <w:szCs w:val="22"/>
          <w:u w:val="single"/>
        </w:rPr>
      </w:pPr>
    </w:p>
    <w:p w14:paraId="440E7275" w14:textId="42FBA829" w:rsidR="006F5CE2" w:rsidRPr="00C25F6D" w:rsidRDefault="00CB032B" w:rsidP="00CB032B">
      <w:pPr>
        <w:pBdr>
          <w:top w:val="nil"/>
          <w:left w:val="nil"/>
          <w:bottom w:val="nil"/>
          <w:right w:val="nil"/>
          <w:between w:val="nil"/>
        </w:pBdr>
        <w:spacing w:after="240" w:line="276" w:lineRule="auto"/>
        <w:jc w:val="both"/>
        <w:rPr>
          <w:rFonts w:ascii="Cambria" w:hAnsi="Cambria" w:cs="Arial"/>
          <w:sz w:val="22"/>
          <w:szCs w:val="22"/>
        </w:rPr>
      </w:pPr>
      <w:r w:rsidRPr="00C25F6D">
        <w:rPr>
          <w:rFonts w:ascii="Cambria" w:hAnsi="Cambria" w:cs="Arial"/>
          <w:b/>
          <w:sz w:val="22"/>
          <w:szCs w:val="22"/>
          <w:u w:val="single"/>
        </w:rPr>
        <w:t>RESPUESTA A LA PREGUNTA N° 6.</w:t>
      </w:r>
      <w:r w:rsidRPr="00C25F6D">
        <w:rPr>
          <w:rFonts w:ascii="Cambria" w:hAnsi="Cambria" w:cs="Arial"/>
          <w:sz w:val="22"/>
          <w:szCs w:val="22"/>
        </w:rPr>
        <w:t xml:space="preserve"> </w:t>
      </w:r>
      <w:r w:rsidR="006F5CE2" w:rsidRPr="00C25F6D">
        <w:rPr>
          <w:rFonts w:ascii="Cambria" w:hAnsi="Cambria" w:cs="Arial"/>
          <w:sz w:val="22"/>
          <w:szCs w:val="22"/>
        </w:rPr>
        <w:t xml:space="preserve">En el marco de la emergencia por Covid-19, Argentina tomó importantes y variadas medidas, con el objeto de mitigar los efectos de la pandemia y garantizar el pleno ejercicio de derechos. </w:t>
      </w:r>
    </w:p>
    <w:p w14:paraId="1F7BDA48" w14:textId="6DB9E667" w:rsidR="006F5CE2" w:rsidRPr="00C25F6D" w:rsidRDefault="006F5CE2" w:rsidP="00CB032B">
      <w:pPr>
        <w:pBdr>
          <w:top w:val="nil"/>
          <w:left w:val="nil"/>
          <w:bottom w:val="nil"/>
          <w:right w:val="nil"/>
          <w:between w:val="nil"/>
        </w:pBdr>
        <w:spacing w:after="240" w:line="276" w:lineRule="auto"/>
        <w:jc w:val="both"/>
        <w:rPr>
          <w:rFonts w:ascii="Cambria" w:hAnsi="Cambria" w:cs="Arial"/>
          <w:sz w:val="22"/>
          <w:szCs w:val="22"/>
        </w:rPr>
      </w:pPr>
      <w:r w:rsidRPr="00C25F6D">
        <w:rPr>
          <w:rFonts w:ascii="Cambria" w:hAnsi="Cambria" w:cs="Arial"/>
          <w:sz w:val="22"/>
          <w:szCs w:val="22"/>
        </w:rPr>
        <w:t xml:space="preserve">En materia de vivienda, a nivel general de políticas para toda la sociedad, se destacan el congelamiento de alquileres y la suspensión de desalojos. </w:t>
      </w:r>
    </w:p>
    <w:p w14:paraId="3E8B1E97" w14:textId="1EA6528E" w:rsidR="006F5CE2" w:rsidRPr="00C25F6D" w:rsidRDefault="006F5CE2" w:rsidP="00CB032B">
      <w:pPr>
        <w:pBdr>
          <w:top w:val="nil"/>
          <w:left w:val="nil"/>
          <w:bottom w:val="nil"/>
          <w:right w:val="nil"/>
          <w:between w:val="nil"/>
        </w:pBdr>
        <w:spacing w:after="240" w:line="276" w:lineRule="auto"/>
        <w:jc w:val="both"/>
        <w:rPr>
          <w:rFonts w:ascii="Cambria" w:hAnsi="Cambria" w:cs="Arial"/>
          <w:sz w:val="22"/>
          <w:szCs w:val="22"/>
        </w:rPr>
      </w:pPr>
      <w:r w:rsidRPr="00C25F6D">
        <w:rPr>
          <w:rFonts w:ascii="Cambria" w:hAnsi="Cambria" w:cs="Arial"/>
          <w:sz w:val="22"/>
          <w:szCs w:val="22"/>
        </w:rPr>
        <w:t>Así, mediante el decreto Nº 320/2020</w:t>
      </w:r>
      <w:r w:rsidRPr="00C25F6D">
        <w:rPr>
          <w:rFonts w:ascii="Cambria" w:hAnsi="Cambria" w:cs="Arial"/>
          <w:sz w:val="22"/>
          <w:szCs w:val="22"/>
          <w:vertAlign w:val="superscript"/>
        </w:rPr>
        <w:footnoteReference w:id="29"/>
      </w:r>
      <w:r w:rsidRPr="00C25F6D">
        <w:rPr>
          <w:rFonts w:ascii="Cambria" w:hAnsi="Cambria" w:cs="Arial"/>
          <w:sz w:val="22"/>
          <w:szCs w:val="22"/>
        </w:rPr>
        <w:t xml:space="preserve"> se suspendió la ejecución de las sentencias judiciales cuyo objeto sea el desalojo de inmuebles con contratos de locación destinados, entre otros usos, a vivienda única urbana o rural o en el caso de habitaciones destinadas a vivienda familiar o personal en pensiones, hoteles u otros alojamientos similares, Dicha medida alcanzó “</w:t>
      </w:r>
      <w:r w:rsidRPr="00C25F6D">
        <w:rPr>
          <w:rFonts w:ascii="Cambria" w:hAnsi="Cambria" w:cs="Arial"/>
          <w:i/>
          <w:sz w:val="22"/>
          <w:szCs w:val="22"/>
        </w:rPr>
        <w:t xml:space="preserve">también a los lanzamientos ya ordenados que no se hubieran realizado a la fecha de entrada en vigencia del </w:t>
      </w:r>
      <w:r w:rsidRPr="00C25F6D">
        <w:rPr>
          <w:rFonts w:ascii="Cambria" w:hAnsi="Cambria" w:cs="Arial"/>
          <w:i/>
          <w:sz w:val="22"/>
          <w:szCs w:val="22"/>
        </w:rPr>
        <w:lastRenderedPageBreak/>
        <w:t>presente decreto</w:t>
      </w:r>
      <w:r w:rsidRPr="00C25F6D">
        <w:rPr>
          <w:rFonts w:ascii="Cambria" w:hAnsi="Cambria" w:cs="Arial"/>
          <w:sz w:val="22"/>
          <w:szCs w:val="22"/>
        </w:rPr>
        <w:t>”. Asimismo, estableció la prórroga de la vigencia de los contratos de locación, cuyo vencimiento hubiera operado desde el 20 de marzo de 2020, así como el congelamiento de precios de alquileres y establece así la obligatoriedad de la etapa prejudicial de mediación en los procesos de ejecución y desalojos. Esta norma fue modificada por los decretos n° 766/20</w:t>
      </w:r>
      <w:r w:rsidRPr="00C25F6D">
        <w:rPr>
          <w:rFonts w:ascii="Cambria" w:hAnsi="Cambria" w:cs="Arial"/>
          <w:sz w:val="22"/>
          <w:szCs w:val="22"/>
          <w:vertAlign w:val="superscript"/>
        </w:rPr>
        <w:footnoteReference w:id="30"/>
      </w:r>
      <w:r w:rsidRPr="00C25F6D">
        <w:rPr>
          <w:rFonts w:ascii="Cambria" w:hAnsi="Cambria" w:cs="Arial"/>
          <w:sz w:val="22"/>
          <w:szCs w:val="22"/>
        </w:rPr>
        <w:t xml:space="preserve"> y n° 66/21</w:t>
      </w:r>
      <w:r w:rsidRPr="00C25F6D">
        <w:rPr>
          <w:rFonts w:ascii="Cambria" w:hAnsi="Cambria" w:cs="Arial"/>
          <w:sz w:val="22"/>
          <w:szCs w:val="22"/>
          <w:vertAlign w:val="superscript"/>
        </w:rPr>
        <w:footnoteReference w:id="31"/>
      </w:r>
      <w:r w:rsidRPr="00C25F6D">
        <w:rPr>
          <w:rFonts w:ascii="Cambria" w:hAnsi="Cambria" w:cs="Arial"/>
          <w:sz w:val="22"/>
          <w:szCs w:val="22"/>
        </w:rPr>
        <w:t xml:space="preserve"> por los que se extendieron los plazos mencionados en el decreto de origen hasta el 31 de marzo del 2021.</w:t>
      </w:r>
    </w:p>
    <w:p w14:paraId="6EF74DC8" w14:textId="21CF0959" w:rsidR="006F5CE2" w:rsidRPr="00C25F6D" w:rsidRDefault="006F5CE2" w:rsidP="00CB032B">
      <w:pPr>
        <w:pBdr>
          <w:top w:val="nil"/>
          <w:left w:val="nil"/>
          <w:bottom w:val="nil"/>
          <w:right w:val="nil"/>
          <w:between w:val="nil"/>
        </w:pBdr>
        <w:spacing w:after="240" w:line="276" w:lineRule="auto"/>
        <w:jc w:val="both"/>
        <w:rPr>
          <w:rFonts w:ascii="Cambria" w:hAnsi="Cambria" w:cs="Arial"/>
          <w:sz w:val="22"/>
          <w:szCs w:val="22"/>
        </w:rPr>
      </w:pPr>
      <w:r w:rsidRPr="00C25F6D">
        <w:rPr>
          <w:rFonts w:ascii="Cambria" w:hAnsi="Cambria" w:cs="Arial"/>
          <w:sz w:val="22"/>
          <w:szCs w:val="22"/>
        </w:rPr>
        <w:t>Por otra parte, mediante el decreto nº 311/20</w:t>
      </w:r>
      <w:r w:rsidRPr="00C25F6D">
        <w:rPr>
          <w:rFonts w:ascii="Cambria" w:hAnsi="Cambria" w:cs="Arial"/>
          <w:sz w:val="22"/>
          <w:szCs w:val="22"/>
          <w:vertAlign w:val="superscript"/>
        </w:rPr>
        <w:footnoteReference w:id="32"/>
      </w:r>
      <w:r w:rsidRPr="00C25F6D">
        <w:rPr>
          <w:rFonts w:ascii="Cambria" w:hAnsi="Cambria" w:cs="Arial"/>
          <w:sz w:val="22"/>
          <w:szCs w:val="22"/>
        </w:rPr>
        <w:t xml:space="preserve"> se estableció la suspensión temporaria de corte de servicios de energía, gas, agua corriente, telefonía, internet y TV por cable por falta de pago a determinados </w:t>
      </w:r>
      <w:sdt>
        <w:sdtPr>
          <w:rPr>
            <w:rFonts w:ascii="Cambria" w:hAnsi="Cambria" w:cs="Arial"/>
            <w:sz w:val="22"/>
            <w:szCs w:val="22"/>
          </w:rPr>
          <w:tag w:val="goog_rdk_180"/>
          <w:id w:val="747927161"/>
        </w:sdtPr>
        <w:sdtEndPr/>
        <w:sdtContent/>
      </w:sdt>
      <w:r w:rsidRPr="00C25F6D">
        <w:rPr>
          <w:rFonts w:ascii="Cambria" w:hAnsi="Cambria" w:cs="Arial"/>
          <w:sz w:val="22"/>
          <w:szCs w:val="22"/>
        </w:rPr>
        <w:t xml:space="preserve">tipos de usuarios, entre los cuales se encuentran jubilados y pensionados. </w:t>
      </w:r>
    </w:p>
    <w:p w14:paraId="206FD4CA" w14:textId="6AB7E3A8" w:rsidR="006F5CE2" w:rsidRPr="00C25F6D" w:rsidRDefault="003F5467" w:rsidP="00CB032B">
      <w:pPr>
        <w:pBdr>
          <w:top w:val="nil"/>
          <w:left w:val="nil"/>
          <w:bottom w:val="nil"/>
          <w:right w:val="nil"/>
          <w:between w:val="nil"/>
        </w:pBdr>
        <w:spacing w:after="240" w:line="276" w:lineRule="auto"/>
        <w:jc w:val="both"/>
        <w:rPr>
          <w:rFonts w:ascii="Cambria" w:hAnsi="Cambria" w:cs="Arial"/>
          <w:sz w:val="22"/>
          <w:szCs w:val="22"/>
        </w:rPr>
      </w:pPr>
      <w:sdt>
        <w:sdtPr>
          <w:rPr>
            <w:rFonts w:ascii="Cambria" w:hAnsi="Cambria" w:cs="Arial"/>
            <w:sz w:val="22"/>
            <w:szCs w:val="22"/>
          </w:rPr>
          <w:tag w:val="goog_rdk_188"/>
          <w:id w:val="-1822883941"/>
        </w:sdtPr>
        <w:sdtEndPr/>
        <w:sdtContent/>
      </w:sdt>
      <w:r w:rsidR="006F5CE2" w:rsidRPr="00C25F6D">
        <w:rPr>
          <w:rFonts w:ascii="Cambria" w:hAnsi="Cambria" w:cs="Arial"/>
          <w:sz w:val="22"/>
          <w:szCs w:val="22"/>
        </w:rPr>
        <w:t xml:space="preserve">A nivel local, y en relación con el impacto de la pandemia por Covid-19 se destaca una medida adoptada por el Gobierno de la Ciudad en lo que respecta a las personas mayores que habitan en las villas y asentamientos de la Ciudad y que no contaban con la posibilidad de efectuar el aislamiento en su propio domicilio. Para estas personas el GCBA dispuso </w:t>
      </w:r>
      <w:r w:rsidR="006F5CE2" w:rsidRPr="00C25F6D">
        <w:rPr>
          <w:rFonts w:ascii="Cambria" w:hAnsi="Cambria" w:cs="Arial"/>
          <w:bCs/>
          <w:sz w:val="22"/>
          <w:szCs w:val="22"/>
        </w:rPr>
        <w:t>Centros de Resguardo</w:t>
      </w:r>
      <w:r w:rsidR="006F5CE2" w:rsidRPr="00C25F6D">
        <w:rPr>
          <w:rFonts w:ascii="Cambria" w:hAnsi="Cambria" w:cs="Arial"/>
          <w:sz w:val="22"/>
          <w:szCs w:val="22"/>
          <w:vertAlign w:val="superscript"/>
        </w:rPr>
        <w:footnoteReference w:id="33"/>
      </w:r>
      <w:r w:rsidR="006F5CE2" w:rsidRPr="00C25F6D">
        <w:rPr>
          <w:rFonts w:ascii="Cambria" w:hAnsi="Cambria" w:cs="Arial"/>
          <w:sz w:val="22"/>
          <w:szCs w:val="22"/>
        </w:rPr>
        <w:t xml:space="preserve"> en establecimientos ubicados en los barrios populares, que fueron acondicionados a tales fines y con personal a cargo del cuidado, asistencia y contención de este grupo etario.</w:t>
      </w:r>
    </w:p>
    <w:p w14:paraId="0FB740E8" w14:textId="77777777" w:rsidR="006F5CE2" w:rsidRPr="00C25F6D" w:rsidRDefault="003F5467" w:rsidP="00CB032B">
      <w:pPr>
        <w:pBdr>
          <w:top w:val="nil"/>
          <w:left w:val="nil"/>
          <w:bottom w:val="nil"/>
          <w:right w:val="nil"/>
          <w:between w:val="nil"/>
        </w:pBdr>
        <w:spacing w:after="240" w:line="276" w:lineRule="auto"/>
        <w:jc w:val="both"/>
        <w:rPr>
          <w:rFonts w:ascii="Cambria" w:hAnsi="Cambria" w:cs="Arial"/>
          <w:sz w:val="22"/>
          <w:szCs w:val="22"/>
        </w:rPr>
      </w:pPr>
      <w:sdt>
        <w:sdtPr>
          <w:rPr>
            <w:rFonts w:ascii="Cambria" w:hAnsi="Cambria" w:cs="Arial"/>
            <w:sz w:val="22"/>
            <w:szCs w:val="22"/>
          </w:rPr>
          <w:tag w:val="goog_rdk_194"/>
          <w:id w:val="-1606881071"/>
        </w:sdtPr>
        <w:sdtEndPr/>
        <w:sdtContent/>
      </w:sdt>
      <w:r w:rsidR="006F5CE2" w:rsidRPr="00C25F6D">
        <w:rPr>
          <w:rFonts w:ascii="Cambria" w:hAnsi="Cambria" w:cs="Arial"/>
          <w:sz w:val="22"/>
          <w:szCs w:val="22"/>
        </w:rPr>
        <w:t>Por último, es significativo mencionar el protocolo para visitas y salidas en residencias geriátricas para personas mayores</w:t>
      </w:r>
      <w:r w:rsidR="006F5CE2" w:rsidRPr="00C25F6D">
        <w:rPr>
          <w:rFonts w:ascii="Cambria" w:hAnsi="Cambria" w:cs="Arial"/>
          <w:sz w:val="22"/>
          <w:szCs w:val="22"/>
          <w:vertAlign w:val="superscript"/>
        </w:rPr>
        <w:footnoteReference w:id="34"/>
      </w:r>
      <w:r w:rsidR="006F5CE2" w:rsidRPr="00C25F6D">
        <w:rPr>
          <w:rFonts w:ascii="Cambria" w:hAnsi="Cambria" w:cs="Arial"/>
          <w:sz w:val="22"/>
          <w:szCs w:val="22"/>
        </w:rPr>
        <w:t xml:space="preserve"> que creó y estableció el Gobierno de la Ciudad de Buenos Aires, con el objetivo de determinar las pautas a seguir por las Residencias de Larga Estadía (RLE) en lo relacionado a visitas y salidas con medidas de prevención para COVID-19 y así contribuir con el restablecimiento de los vínculos de las personas mayores con sus afectos, disminuyendo las consecuencias negativas para la salud de esta población. La vigencia de este protocolo está condicionada a la situación epidemiológica de CABA y al tipo de variante viral circulante.</w:t>
      </w:r>
    </w:p>
    <w:p w14:paraId="3A0E5B39" w14:textId="7412F02D" w:rsidR="006F5CE2" w:rsidRPr="00C25F6D" w:rsidRDefault="006F5CE2" w:rsidP="00CB032B">
      <w:pPr>
        <w:spacing w:after="240" w:line="276" w:lineRule="auto"/>
        <w:jc w:val="both"/>
        <w:rPr>
          <w:rFonts w:ascii="Cambria" w:hAnsi="Cambria" w:cs="Arial"/>
          <w:sz w:val="22"/>
          <w:szCs w:val="22"/>
        </w:rPr>
      </w:pPr>
    </w:p>
    <w:p w14:paraId="0A106933" w14:textId="26B552BA" w:rsidR="00124386" w:rsidRPr="00C25F6D" w:rsidRDefault="00CB032B" w:rsidP="00CB032B">
      <w:pPr>
        <w:spacing w:after="240" w:line="276" w:lineRule="auto"/>
        <w:jc w:val="both"/>
        <w:rPr>
          <w:rFonts w:ascii="Cambria" w:hAnsi="Cambria" w:cs="Arial"/>
          <w:sz w:val="22"/>
          <w:szCs w:val="22"/>
        </w:rPr>
      </w:pPr>
      <w:r w:rsidRPr="00C25F6D">
        <w:rPr>
          <w:rFonts w:ascii="Cambria" w:hAnsi="Cambria" w:cs="Arial"/>
          <w:b/>
          <w:color w:val="000000"/>
          <w:sz w:val="22"/>
          <w:szCs w:val="22"/>
          <w:u w:val="single"/>
        </w:rPr>
        <w:t>RESPUESTA A LA PREGUNTA N° 9.</w:t>
      </w:r>
      <w:r w:rsidRPr="00C25F6D">
        <w:rPr>
          <w:rFonts w:ascii="Cambria" w:hAnsi="Cambria" w:cs="Arial"/>
          <w:color w:val="000000"/>
          <w:sz w:val="22"/>
          <w:szCs w:val="22"/>
        </w:rPr>
        <w:t xml:space="preserve"> </w:t>
      </w:r>
      <w:r w:rsidR="00124386" w:rsidRPr="00C25F6D">
        <w:rPr>
          <w:rFonts w:ascii="Cambria" w:hAnsi="Cambria" w:cs="Arial"/>
          <w:color w:val="000000"/>
          <w:sz w:val="22"/>
          <w:szCs w:val="22"/>
        </w:rPr>
        <w:t>El</w:t>
      </w:r>
      <w:r w:rsidR="00124386" w:rsidRPr="00C25F6D">
        <w:rPr>
          <w:rFonts w:ascii="Cambria" w:hAnsi="Cambria" w:cs="Arial"/>
          <w:sz w:val="22"/>
          <w:szCs w:val="22"/>
        </w:rPr>
        <w:t xml:space="preserve"> acceso a la justicia es una de las obligaciones fundamentales de los Estados. Así, el acceso a la justicia puede ser entendido como la capacidad de las personas de solicitar y obtener un remedio a través de instituciones de justicia formales o informales y de conformidad con los estándares de derechos humanos.</w:t>
      </w:r>
      <w:r w:rsidR="00124386" w:rsidRPr="00C25F6D">
        <w:rPr>
          <w:rFonts w:ascii="Cambria" w:hAnsi="Cambria" w:cs="Arial"/>
          <w:sz w:val="22"/>
          <w:szCs w:val="22"/>
          <w:vertAlign w:val="superscript"/>
        </w:rPr>
        <w:footnoteReference w:id="35"/>
      </w:r>
      <w:r w:rsidR="00124386" w:rsidRPr="00C25F6D">
        <w:rPr>
          <w:rFonts w:ascii="Cambria" w:hAnsi="Cambria" w:cs="Arial"/>
          <w:sz w:val="22"/>
          <w:szCs w:val="22"/>
        </w:rPr>
        <w:t xml:space="preserve"> En un sentido más amplio y en lo que hace </w:t>
      </w:r>
      <w:r w:rsidR="00124386" w:rsidRPr="00C25F6D">
        <w:rPr>
          <w:rFonts w:ascii="Cambria" w:hAnsi="Cambria" w:cs="Arial"/>
          <w:sz w:val="22"/>
          <w:szCs w:val="22"/>
        </w:rPr>
        <w:lastRenderedPageBreak/>
        <w:t xml:space="preserve">al derecho a la vivienda adecuada puede contemplar tanto el acceso a recursos por la vía administrativa como por la vía judicial. </w:t>
      </w:r>
    </w:p>
    <w:p w14:paraId="5332F229" w14:textId="248FE5FE" w:rsidR="00124386" w:rsidRPr="00C25F6D" w:rsidRDefault="00124386" w:rsidP="00CB032B">
      <w:pPr>
        <w:spacing w:after="240" w:line="276" w:lineRule="auto"/>
        <w:jc w:val="both"/>
        <w:rPr>
          <w:rFonts w:ascii="Cambria" w:hAnsi="Cambria" w:cs="Arial"/>
          <w:sz w:val="22"/>
          <w:szCs w:val="22"/>
        </w:rPr>
      </w:pPr>
      <w:r w:rsidRPr="00C25F6D">
        <w:rPr>
          <w:rFonts w:ascii="Cambria" w:hAnsi="Cambria" w:cs="Arial"/>
          <w:sz w:val="22"/>
          <w:szCs w:val="22"/>
        </w:rPr>
        <w:t>En este marco se han establecido una serie de medidas o políticas tendientes a generar vías de acceso a la justicia tanto para la población en general como para quienes se encuentran en situación de vulnerabilidad social.</w:t>
      </w:r>
    </w:p>
    <w:p w14:paraId="0CB6775A" w14:textId="60B89744" w:rsidR="00AC7ECA" w:rsidRPr="00C25F6D" w:rsidRDefault="00124386" w:rsidP="00CB032B">
      <w:pPr>
        <w:spacing w:after="240" w:line="276" w:lineRule="auto"/>
        <w:jc w:val="both"/>
        <w:rPr>
          <w:rFonts w:ascii="Cambria" w:hAnsi="Cambria" w:cs="Arial"/>
          <w:color w:val="000000" w:themeColor="text1"/>
          <w:sz w:val="22"/>
          <w:szCs w:val="22"/>
        </w:rPr>
      </w:pPr>
      <w:r w:rsidRPr="00C25F6D">
        <w:rPr>
          <w:rFonts w:ascii="Cambria" w:hAnsi="Cambria" w:cs="Arial"/>
          <w:color w:val="000000" w:themeColor="text1"/>
          <w:sz w:val="22"/>
          <w:szCs w:val="22"/>
        </w:rPr>
        <w:t>A nivel nacional se destacan los Centros de Acceso a la Justicia (CAJ)</w:t>
      </w:r>
      <w:r w:rsidRPr="00C25F6D">
        <w:rPr>
          <w:rFonts w:ascii="Cambria" w:hAnsi="Cambria" w:cs="Arial"/>
          <w:color w:val="000000" w:themeColor="text1"/>
          <w:sz w:val="22"/>
          <w:szCs w:val="22"/>
          <w:vertAlign w:val="superscript"/>
        </w:rPr>
        <w:footnoteReference w:id="36"/>
      </w:r>
      <w:r w:rsidRPr="00C25F6D">
        <w:rPr>
          <w:rFonts w:ascii="Cambria" w:hAnsi="Cambria" w:cs="Arial"/>
          <w:color w:val="000000" w:themeColor="text1"/>
          <w:sz w:val="22"/>
          <w:szCs w:val="22"/>
        </w:rPr>
        <w:t xml:space="preserve">, que brindan atención legal gratuita </w:t>
      </w:r>
      <w:r w:rsidR="00AC7ECA" w:rsidRPr="00C25F6D">
        <w:rPr>
          <w:rFonts w:ascii="Cambria" w:hAnsi="Cambria" w:cs="Arial"/>
          <w:color w:val="000000" w:themeColor="text1"/>
          <w:sz w:val="22"/>
          <w:szCs w:val="22"/>
        </w:rPr>
        <w:t xml:space="preserve">presencial y remota </w:t>
      </w:r>
      <w:r w:rsidRPr="00C25F6D">
        <w:rPr>
          <w:rFonts w:ascii="Cambria" w:hAnsi="Cambria" w:cs="Arial"/>
          <w:color w:val="000000" w:themeColor="text1"/>
          <w:sz w:val="22"/>
          <w:szCs w:val="22"/>
        </w:rPr>
        <w:t>en todo el país</w:t>
      </w:r>
      <w:r w:rsidR="00AC7ECA" w:rsidRPr="00C25F6D">
        <w:rPr>
          <w:rFonts w:ascii="Cambria" w:hAnsi="Cambria" w:cs="Arial"/>
          <w:color w:val="000000" w:themeColor="text1"/>
          <w:sz w:val="22"/>
          <w:szCs w:val="22"/>
        </w:rPr>
        <w:t xml:space="preserve"> mediante equipos interdisciplinarios de profesionales</w:t>
      </w:r>
      <w:r w:rsidRPr="00C25F6D">
        <w:rPr>
          <w:rFonts w:ascii="Cambria" w:hAnsi="Cambria" w:cs="Arial"/>
          <w:color w:val="000000" w:themeColor="text1"/>
          <w:sz w:val="22"/>
          <w:szCs w:val="22"/>
        </w:rPr>
        <w:t xml:space="preserve"> y dependen de la Dirección Nacional de Promoción y Fortalecimiento para el Acceso a la Justicia del Ministerio de Justicia y Derechos Humanos. </w:t>
      </w:r>
    </w:p>
    <w:p w14:paraId="73F17C34" w14:textId="394D6125" w:rsidR="005F3524" w:rsidRPr="00C25F6D" w:rsidRDefault="00AC7ECA" w:rsidP="00CB032B">
      <w:pPr>
        <w:spacing w:after="240" w:line="276" w:lineRule="auto"/>
        <w:jc w:val="both"/>
        <w:rPr>
          <w:rFonts w:ascii="Cambria" w:hAnsi="Cambria" w:cs="Arial"/>
          <w:color w:val="000000" w:themeColor="text1"/>
          <w:sz w:val="22"/>
          <w:szCs w:val="22"/>
        </w:rPr>
      </w:pPr>
      <w:r w:rsidRPr="00C25F6D">
        <w:rPr>
          <w:rFonts w:ascii="Cambria" w:hAnsi="Cambria" w:cs="Arial"/>
          <w:color w:val="000000" w:themeColor="text1"/>
          <w:sz w:val="22"/>
          <w:szCs w:val="22"/>
        </w:rPr>
        <w:t>En la CABA existen actualmente 16 CAJ</w:t>
      </w:r>
      <w:r w:rsidR="005F3524" w:rsidRPr="00C25F6D">
        <w:rPr>
          <w:rStyle w:val="Refdenotaalpie"/>
          <w:rFonts w:ascii="Cambria" w:hAnsi="Cambria" w:cs="Arial"/>
          <w:color w:val="000000" w:themeColor="text1"/>
          <w:sz w:val="22"/>
          <w:szCs w:val="22"/>
        </w:rPr>
        <w:footnoteReference w:id="37"/>
      </w:r>
      <w:r w:rsidRPr="00C25F6D">
        <w:rPr>
          <w:rFonts w:ascii="Cambria" w:hAnsi="Cambria" w:cs="Arial"/>
          <w:color w:val="000000" w:themeColor="text1"/>
          <w:sz w:val="22"/>
          <w:szCs w:val="22"/>
        </w:rPr>
        <w:t xml:space="preserve"> </w:t>
      </w:r>
      <w:r w:rsidR="00606BEE" w:rsidRPr="00C25F6D">
        <w:rPr>
          <w:rFonts w:ascii="Cambria" w:hAnsi="Cambria" w:cs="Arial"/>
          <w:color w:val="000000" w:themeColor="text1"/>
          <w:sz w:val="22"/>
          <w:szCs w:val="22"/>
        </w:rPr>
        <w:t xml:space="preserve">en distintos puntos de la ciudad, y aproximadamente la mitad de ellos brindan atención </w:t>
      </w:r>
      <w:r w:rsidR="005F3524" w:rsidRPr="00C25F6D">
        <w:rPr>
          <w:rFonts w:ascii="Cambria" w:hAnsi="Cambria" w:cs="Arial"/>
          <w:color w:val="000000" w:themeColor="text1"/>
          <w:sz w:val="22"/>
          <w:szCs w:val="22"/>
        </w:rPr>
        <w:t xml:space="preserve">en barrios populares. </w:t>
      </w:r>
      <w:r w:rsidR="00606BEE" w:rsidRPr="00C25F6D">
        <w:rPr>
          <w:rFonts w:ascii="Cambria" w:hAnsi="Cambria" w:cs="Arial"/>
          <w:color w:val="000000" w:themeColor="text1"/>
          <w:sz w:val="22"/>
          <w:szCs w:val="22"/>
        </w:rPr>
        <w:t xml:space="preserve">En concreto las personas que acuden a un CAJ </w:t>
      </w:r>
      <w:r w:rsidR="00606BEE" w:rsidRPr="00C25F6D">
        <w:rPr>
          <w:rFonts w:ascii="Cambria" w:eastAsia="Times New Roman" w:hAnsi="Cambria" w:cs="Arial"/>
          <w:color w:val="000000" w:themeColor="text1"/>
          <w:sz w:val="22"/>
          <w:szCs w:val="22"/>
        </w:rPr>
        <w:t>reciben asesoramiento, asistencia directa para gestiones, negociaciones y tramites administrativos, mediación comunitaria y patrocinio jurídico, además de acompañamiento subjetivo para fortalecer sus capacidades y autonomía. Estos Centros de Acceso a la Justicia buscan brindar un servicio de calidad centrado en las personas con un abordaje integral de las necesidades jurídicas de quienes más necesitan la presencia y apoyo público para realizar sus derechos.</w:t>
      </w:r>
      <w:r w:rsidR="00606BEE" w:rsidRPr="00C25F6D">
        <w:rPr>
          <w:rStyle w:val="Refdenotaalpie"/>
          <w:rFonts w:ascii="Cambria" w:eastAsia="Times New Roman" w:hAnsi="Cambria" w:cs="Arial"/>
          <w:color w:val="000000" w:themeColor="text1"/>
          <w:sz w:val="22"/>
          <w:szCs w:val="22"/>
        </w:rPr>
        <w:t xml:space="preserve"> </w:t>
      </w:r>
      <w:r w:rsidR="00606BEE" w:rsidRPr="00C25F6D">
        <w:rPr>
          <w:rStyle w:val="Refdenotaalpie"/>
          <w:rFonts w:ascii="Cambria" w:eastAsia="Times New Roman" w:hAnsi="Cambria" w:cs="Arial"/>
          <w:color w:val="000000" w:themeColor="text1"/>
          <w:sz w:val="22"/>
          <w:szCs w:val="22"/>
        </w:rPr>
        <w:footnoteReference w:id="38"/>
      </w:r>
      <w:r w:rsidR="00606BEE" w:rsidRPr="00C25F6D">
        <w:rPr>
          <w:rFonts w:ascii="Cambria" w:eastAsia="Times New Roman" w:hAnsi="Cambria" w:cs="Arial"/>
          <w:color w:val="000000" w:themeColor="text1"/>
          <w:sz w:val="22"/>
          <w:szCs w:val="22"/>
        </w:rPr>
        <w:t xml:space="preserve"> </w:t>
      </w:r>
    </w:p>
    <w:p w14:paraId="555A792C" w14:textId="6ECEF608" w:rsidR="00124386" w:rsidRPr="00C25F6D" w:rsidRDefault="00124386" w:rsidP="00CB032B">
      <w:pPr>
        <w:spacing w:after="240" w:line="276" w:lineRule="auto"/>
        <w:jc w:val="both"/>
        <w:rPr>
          <w:rFonts w:ascii="Cambria" w:hAnsi="Cambria" w:cs="Arial"/>
          <w:sz w:val="22"/>
          <w:szCs w:val="22"/>
        </w:rPr>
      </w:pPr>
      <w:r w:rsidRPr="00C25F6D">
        <w:rPr>
          <w:rFonts w:ascii="Cambria" w:hAnsi="Cambria" w:cs="Arial"/>
          <w:sz w:val="22"/>
          <w:szCs w:val="22"/>
        </w:rPr>
        <w:t>A nivel local, este Ministerio Público de la Defensa desarrolla numerosas acciones en miras de garantizar</w:t>
      </w:r>
      <w:r w:rsidR="007B12DB" w:rsidRPr="00C25F6D">
        <w:rPr>
          <w:rFonts w:ascii="Cambria" w:hAnsi="Cambria" w:cs="Arial"/>
          <w:sz w:val="22"/>
          <w:szCs w:val="22"/>
        </w:rPr>
        <w:t xml:space="preserve"> </w:t>
      </w:r>
      <w:r w:rsidRPr="00C25F6D">
        <w:rPr>
          <w:rFonts w:ascii="Cambria" w:hAnsi="Cambria" w:cs="Arial"/>
          <w:sz w:val="22"/>
          <w:szCs w:val="22"/>
        </w:rPr>
        <w:t xml:space="preserve">el acceso gratuito a la justicia tanto por la vía administrativa como por la judicial. En ese sentido se destaca la labor que se hace de manera descentralizada en toda la ciudad a través de la </w:t>
      </w:r>
      <w:r w:rsidRPr="00C25F6D">
        <w:rPr>
          <w:rFonts w:ascii="Cambria" w:hAnsi="Cambria" w:cs="Arial"/>
          <w:bCs/>
          <w:sz w:val="22"/>
          <w:szCs w:val="22"/>
        </w:rPr>
        <w:t>Dirección de Orientación al Habitante</w:t>
      </w:r>
      <w:r w:rsidRPr="00C25F6D">
        <w:rPr>
          <w:rFonts w:ascii="Cambria" w:hAnsi="Cambria" w:cs="Arial"/>
          <w:sz w:val="22"/>
          <w:szCs w:val="22"/>
        </w:rPr>
        <w:t xml:space="preserve"> (DOH)</w:t>
      </w:r>
      <w:r w:rsidR="007B12DB" w:rsidRPr="00C25F6D">
        <w:rPr>
          <w:rFonts w:ascii="Cambria" w:hAnsi="Cambria" w:cs="Arial"/>
          <w:sz w:val="22"/>
          <w:szCs w:val="22"/>
        </w:rPr>
        <w:t>,</w:t>
      </w:r>
      <w:r w:rsidRPr="00C25F6D">
        <w:rPr>
          <w:rFonts w:ascii="Cambria" w:hAnsi="Cambria" w:cs="Arial"/>
          <w:sz w:val="22"/>
          <w:szCs w:val="22"/>
        </w:rPr>
        <w:t xml:space="preserve"> acercando a la Defensa Pública a la población que se encuentra en si</w:t>
      </w:r>
      <w:r w:rsidR="00C25F6D">
        <w:rPr>
          <w:rFonts w:ascii="Cambria" w:hAnsi="Cambria" w:cs="Arial"/>
          <w:sz w:val="22"/>
          <w:szCs w:val="22"/>
        </w:rPr>
        <w:t>tuación de vulnerabilidad socio</w:t>
      </w:r>
      <w:r w:rsidRPr="00C25F6D">
        <w:rPr>
          <w:rFonts w:ascii="Cambria" w:hAnsi="Cambria" w:cs="Arial"/>
          <w:sz w:val="22"/>
          <w:szCs w:val="22"/>
        </w:rPr>
        <w:t>económica. Para ello, este Ministerio Público cuenta con sedes en distintos barrios de la Ciudad, donde equipos especializados brindan atención y asesoramiento a los ciudadanos en miras de encontrar soluciones por la vía administrativa. En los casos en que existe una acción u omisión por parte del Gobierno de la Ciudad que vulnera los derechos de una persona, los casos son derivados a los defensores públicos para su judicialización.</w:t>
      </w:r>
    </w:p>
    <w:p w14:paraId="213A67BA" w14:textId="097A39D2" w:rsidR="007B12DB" w:rsidRPr="00C25F6D" w:rsidRDefault="00124386" w:rsidP="00CB032B">
      <w:pPr>
        <w:spacing w:after="240" w:line="276" w:lineRule="auto"/>
        <w:jc w:val="both"/>
        <w:rPr>
          <w:rFonts w:ascii="Cambria" w:hAnsi="Cambria" w:cs="Arial"/>
          <w:sz w:val="22"/>
          <w:szCs w:val="22"/>
        </w:rPr>
      </w:pPr>
      <w:r w:rsidRPr="00C25F6D">
        <w:rPr>
          <w:rFonts w:ascii="Cambria" w:hAnsi="Cambria" w:cs="Arial"/>
          <w:sz w:val="22"/>
          <w:szCs w:val="22"/>
        </w:rPr>
        <w:t>Por otra parte, también en la órbita de este Ministerio Público, se ha creado la Secretaría Letrada de Derecho de las Personas Mayores destinada a brindar atención integral a las personas mayores</w:t>
      </w:r>
      <w:r w:rsidR="007B12DB" w:rsidRPr="00C25F6D">
        <w:rPr>
          <w:rFonts w:ascii="Cambria" w:hAnsi="Cambria" w:cs="Arial"/>
          <w:sz w:val="22"/>
          <w:szCs w:val="22"/>
        </w:rPr>
        <w:t>.</w:t>
      </w:r>
      <w:r w:rsidRPr="00C25F6D">
        <w:rPr>
          <w:rFonts w:ascii="Cambria" w:hAnsi="Cambria" w:cs="Arial"/>
          <w:sz w:val="22"/>
          <w:szCs w:val="22"/>
          <w:vertAlign w:val="superscript"/>
        </w:rPr>
        <w:footnoteReference w:id="39"/>
      </w:r>
      <w:r w:rsidRPr="00C25F6D">
        <w:rPr>
          <w:rFonts w:ascii="Cambria" w:hAnsi="Cambria" w:cs="Arial"/>
          <w:sz w:val="22"/>
          <w:szCs w:val="22"/>
        </w:rPr>
        <w:t xml:space="preserve"> Desde esta Secretaría se brinda asesoramiento jurídico a las personas mayores, asistencia y orientación para la solicitud de prestaciones o la inclusión en programas locales y nacionales. Asimismo, se les brinda atención personalizada a través de un sistema de acompañamiento, que busca gestionar soluciones administrativas a sus demandas a fin de evitar la innecesaria judicialización de sus reclamos. </w:t>
      </w:r>
    </w:p>
    <w:p w14:paraId="4C335AD2" w14:textId="77777777" w:rsidR="00C25F6D" w:rsidRDefault="00C25F6D" w:rsidP="00CB032B">
      <w:pPr>
        <w:spacing w:after="240" w:line="276" w:lineRule="auto"/>
        <w:jc w:val="both"/>
        <w:rPr>
          <w:rFonts w:ascii="Cambria" w:hAnsi="Cambria" w:cs="Arial"/>
          <w:b/>
          <w:sz w:val="22"/>
          <w:szCs w:val="22"/>
          <w:u w:val="single"/>
        </w:rPr>
      </w:pPr>
    </w:p>
    <w:p w14:paraId="49B00591" w14:textId="18AE449F" w:rsidR="00124386" w:rsidRPr="00C25F6D" w:rsidRDefault="00CB032B" w:rsidP="00CB032B">
      <w:pPr>
        <w:spacing w:after="240" w:line="276" w:lineRule="auto"/>
        <w:jc w:val="both"/>
        <w:rPr>
          <w:rFonts w:ascii="Cambria" w:hAnsi="Cambria" w:cs="Arial"/>
          <w:sz w:val="22"/>
          <w:szCs w:val="22"/>
        </w:rPr>
      </w:pPr>
      <w:r w:rsidRPr="00C25F6D">
        <w:rPr>
          <w:rFonts w:ascii="Cambria" w:hAnsi="Cambria" w:cs="Arial"/>
          <w:b/>
          <w:sz w:val="22"/>
          <w:szCs w:val="22"/>
          <w:u w:val="single"/>
        </w:rPr>
        <w:lastRenderedPageBreak/>
        <w:t>RESPUESTA A LA PREGUNTA N° 11.</w:t>
      </w:r>
      <w:r w:rsidRPr="00C25F6D">
        <w:rPr>
          <w:rFonts w:ascii="Cambria" w:hAnsi="Cambria" w:cs="Arial"/>
          <w:sz w:val="22"/>
          <w:szCs w:val="22"/>
        </w:rPr>
        <w:t xml:space="preserve"> </w:t>
      </w:r>
      <w:r w:rsidR="00124386" w:rsidRPr="00C25F6D">
        <w:rPr>
          <w:rFonts w:ascii="Cambria" w:hAnsi="Cambria" w:cs="Arial"/>
          <w:sz w:val="22"/>
          <w:szCs w:val="22"/>
        </w:rPr>
        <w:t>En cuanto a datos generales de Argentina</w:t>
      </w:r>
      <w:r w:rsidR="007B12DB" w:rsidRPr="00C25F6D">
        <w:rPr>
          <w:rFonts w:ascii="Cambria" w:hAnsi="Cambria" w:cs="Arial"/>
          <w:sz w:val="22"/>
          <w:szCs w:val="22"/>
        </w:rPr>
        <w:t xml:space="preserve"> y acorde al</w:t>
      </w:r>
      <w:r w:rsidR="00124386" w:rsidRPr="00C25F6D">
        <w:rPr>
          <w:rFonts w:ascii="Cambria" w:hAnsi="Cambria" w:cs="Arial"/>
          <w:sz w:val="22"/>
          <w:szCs w:val="22"/>
        </w:rPr>
        <w:t xml:space="preserve"> último censo nacional realizado en el año 2010, las personas de 60 años y más representaban el 14,3% de la población total. De acuerdo a información publicada por el Instituto Nacional de Estadísticas y Censos (INDEC)</w:t>
      </w:r>
      <w:r w:rsidR="00124386" w:rsidRPr="00C25F6D">
        <w:rPr>
          <w:rFonts w:ascii="Cambria" w:hAnsi="Cambria" w:cs="Arial"/>
          <w:sz w:val="22"/>
          <w:szCs w:val="22"/>
          <w:vertAlign w:val="superscript"/>
        </w:rPr>
        <w:footnoteReference w:id="40"/>
      </w:r>
      <w:r w:rsidR="00124386" w:rsidRPr="00C25F6D">
        <w:rPr>
          <w:rFonts w:ascii="Cambria" w:hAnsi="Cambria" w:cs="Arial"/>
          <w:sz w:val="22"/>
          <w:szCs w:val="22"/>
        </w:rPr>
        <w:t xml:space="preserve"> en un dossier estadístico en el año 2021</w:t>
      </w:r>
      <w:r w:rsidR="00124386" w:rsidRPr="00C25F6D">
        <w:rPr>
          <w:rStyle w:val="Refdenotaalpie"/>
          <w:rFonts w:ascii="Cambria" w:hAnsi="Cambria" w:cs="Arial"/>
          <w:sz w:val="22"/>
          <w:szCs w:val="22"/>
        </w:rPr>
        <w:footnoteReference w:id="41"/>
      </w:r>
      <w:r w:rsidR="00124386" w:rsidRPr="00C25F6D">
        <w:rPr>
          <w:rFonts w:ascii="Cambria" w:hAnsi="Cambria" w:cs="Arial"/>
          <w:sz w:val="22"/>
          <w:szCs w:val="22"/>
        </w:rPr>
        <w:t>, el crecimiento de los grupos de edades avanzadas se debe a la disminución de la tasa de fecundidad, las migraciones y a la reducción de la tasa de mortalidad. A esto debe sumarse el aumento de la expectativa de vida. Además, el envejecimiento de la población del país se acompaña también por el fenómeno de la feminización de la vejez, es decir que la proporción de mujeres en los rangos etarios de mayor edad es superior a la de los varones, conforme se puede observar en la pirámide de población a continuación.</w:t>
      </w:r>
    </w:p>
    <w:p w14:paraId="00D27853" w14:textId="37FB12B7" w:rsidR="00124386" w:rsidRPr="00C25F6D" w:rsidRDefault="00EA25AC" w:rsidP="00CB032B">
      <w:pPr>
        <w:spacing w:after="240" w:line="276" w:lineRule="auto"/>
        <w:jc w:val="both"/>
        <w:rPr>
          <w:rFonts w:ascii="Cambria" w:hAnsi="Cambria" w:cs="Arial"/>
          <w:sz w:val="22"/>
          <w:szCs w:val="22"/>
        </w:rPr>
      </w:pPr>
      <w:r w:rsidRPr="00C25F6D">
        <w:rPr>
          <w:rFonts w:ascii="Cambria" w:hAnsi="Cambria" w:cs="Arial"/>
          <w:noProof/>
          <w:sz w:val="22"/>
          <w:szCs w:val="22"/>
          <w:lang w:val="es-AR" w:eastAsia="es-AR"/>
        </w:rPr>
        <w:drawing>
          <wp:inline distT="0" distB="0" distL="0" distR="0" wp14:anchorId="7E5A0272" wp14:editId="2A027A23">
            <wp:extent cx="4776716" cy="3917162"/>
            <wp:effectExtent l="0" t="0" r="5080" b="7620"/>
            <wp:docPr id="6" name="Imagen 6" descr="C:\Users\Usuario\Downloads\grafic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grafico .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6716" cy="3917162"/>
                    </a:xfrm>
                    <a:prstGeom prst="rect">
                      <a:avLst/>
                    </a:prstGeom>
                    <a:noFill/>
                    <a:ln>
                      <a:noFill/>
                    </a:ln>
                  </pic:spPr>
                </pic:pic>
              </a:graphicData>
            </a:graphic>
          </wp:inline>
        </w:drawing>
      </w:r>
    </w:p>
    <w:p w14:paraId="407E8813" w14:textId="77777777" w:rsidR="00124386" w:rsidRPr="00C25F6D" w:rsidRDefault="00124386" w:rsidP="00CB032B">
      <w:pPr>
        <w:spacing w:after="240" w:line="276" w:lineRule="auto"/>
        <w:jc w:val="both"/>
        <w:rPr>
          <w:rFonts w:ascii="Cambria" w:eastAsia="Times New Roman" w:hAnsi="Cambria" w:cs="Arial"/>
          <w:color w:val="000000"/>
          <w:sz w:val="22"/>
          <w:szCs w:val="22"/>
        </w:rPr>
      </w:pPr>
      <w:r w:rsidRPr="00C25F6D">
        <w:rPr>
          <w:rFonts w:ascii="Cambria" w:eastAsia="Times New Roman" w:hAnsi="Cambria" w:cs="Arial"/>
          <w:sz w:val="22"/>
          <w:szCs w:val="22"/>
        </w:rPr>
        <w:t xml:space="preserve">Asimismo, la distribución geográfica de la </w:t>
      </w:r>
      <w:r w:rsidRPr="00C25F6D">
        <w:rPr>
          <w:rFonts w:ascii="Cambria" w:eastAsia="Times New Roman" w:hAnsi="Cambria" w:cs="Arial"/>
          <w:color w:val="000000"/>
          <w:sz w:val="22"/>
          <w:szCs w:val="22"/>
        </w:rPr>
        <w:t xml:space="preserve">población de 60 años y más, presenta disparidades entre las diferentes provincias del país, como puede observarse en el siguiente mapa. De esta manera, en las provincias del sur (Santa Cruz y Tierra del Fuego), la incidencia de las personas mayores es notoriamente menor que en el resto del país, en tanto la mayor prevalencia de población de personas mayores se da en las provincias del centro geográfico de Argentina (Buenos Aires, Córdoba, Entre Ríos, Mendoza y Santa Fe). </w:t>
      </w:r>
    </w:p>
    <w:p w14:paraId="51370593" w14:textId="5E74B10B" w:rsidR="00124386" w:rsidRPr="00C25F6D" w:rsidRDefault="00EA25AC" w:rsidP="00CB032B">
      <w:pPr>
        <w:spacing w:after="240" w:line="276" w:lineRule="auto"/>
        <w:jc w:val="both"/>
        <w:rPr>
          <w:rFonts w:ascii="Cambria" w:eastAsia="Times New Roman" w:hAnsi="Cambria" w:cs="Arial"/>
          <w:color w:val="000000"/>
          <w:sz w:val="22"/>
          <w:szCs w:val="22"/>
        </w:rPr>
      </w:pPr>
      <w:r w:rsidRPr="00C25F6D">
        <w:rPr>
          <w:rFonts w:ascii="Cambria" w:eastAsia="Times New Roman" w:hAnsi="Cambria" w:cs="Arial"/>
          <w:color w:val="000000"/>
          <w:sz w:val="22"/>
          <w:szCs w:val="22"/>
        </w:rPr>
        <w:lastRenderedPageBreak/>
        <w:t xml:space="preserve">Se destaca que la Ciudad de Buenos Aires </w:t>
      </w:r>
      <w:r w:rsidR="00E54F61" w:rsidRPr="00C25F6D">
        <w:rPr>
          <w:rFonts w:ascii="Cambria" w:eastAsia="Times New Roman" w:hAnsi="Cambria" w:cs="Arial"/>
          <w:color w:val="000000"/>
          <w:sz w:val="22"/>
          <w:szCs w:val="22"/>
        </w:rPr>
        <w:t>se concentra el mayor nivel de población mayor</w:t>
      </w:r>
      <w:r w:rsidRPr="00C25F6D">
        <w:rPr>
          <w:rFonts w:ascii="Cambria" w:eastAsia="Times New Roman" w:hAnsi="Cambria" w:cs="Arial"/>
          <w:color w:val="000000"/>
          <w:sz w:val="22"/>
          <w:szCs w:val="22"/>
        </w:rPr>
        <w:t xml:space="preserve">, </w:t>
      </w:r>
      <w:r w:rsidR="00E54F61" w:rsidRPr="00C25F6D">
        <w:rPr>
          <w:rFonts w:ascii="Cambria" w:eastAsia="Times New Roman" w:hAnsi="Cambria" w:cs="Arial"/>
          <w:color w:val="000000"/>
          <w:sz w:val="22"/>
          <w:szCs w:val="22"/>
        </w:rPr>
        <w:t>alcanzando</w:t>
      </w:r>
      <w:r w:rsidRPr="00C25F6D">
        <w:rPr>
          <w:rFonts w:ascii="Cambria" w:eastAsia="Times New Roman" w:hAnsi="Cambria" w:cs="Arial"/>
          <w:color w:val="000000"/>
          <w:sz w:val="22"/>
          <w:szCs w:val="22"/>
        </w:rPr>
        <w:t xml:space="preserve"> el 21.7% del total país</w:t>
      </w:r>
      <w:r w:rsidR="00E54F61" w:rsidRPr="00C25F6D">
        <w:rPr>
          <w:rFonts w:ascii="Cambria" w:eastAsia="Times New Roman" w:hAnsi="Cambria" w:cs="Arial"/>
          <w:color w:val="000000"/>
          <w:sz w:val="22"/>
          <w:szCs w:val="22"/>
        </w:rPr>
        <w:t>.</w:t>
      </w:r>
      <w:r w:rsidRPr="00C25F6D">
        <w:rPr>
          <w:rFonts w:ascii="Cambria" w:eastAsia="Times New Roman" w:hAnsi="Cambria" w:cs="Arial"/>
          <w:color w:val="000000"/>
          <w:sz w:val="22"/>
          <w:szCs w:val="22"/>
        </w:rPr>
        <w:t xml:space="preserve"> </w:t>
      </w:r>
    </w:p>
    <w:p w14:paraId="3F2BE4FA" w14:textId="21445B21" w:rsidR="00124386" w:rsidRPr="00C25F6D" w:rsidRDefault="00EA25AC" w:rsidP="00CB032B">
      <w:pPr>
        <w:spacing w:after="240" w:line="276" w:lineRule="auto"/>
        <w:jc w:val="both"/>
        <w:rPr>
          <w:rFonts w:ascii="Cambria" w:eastAsia="Times New Roman" w:hAnsi="Cambria" w:cs="Arial"/>
          <w:sz w:val="22"/>
          <w:szCs w:val="22"/>
        </w:rPr>
      </w:pPr>
      <w:r w:rsidRPr="00C25F6D">
        <w:rPr>
          <w:rFonts w:ascii="Cambria" w:eastAsia="Times New Roman" w:hAnsi="Cambria" w:cs="Arial"/>
          <w:noProof/>
          <w:sz w:val="22"/>
          <w:szCs w:val="22"/>
          <w:lang w:val="es-AR" w:eastAsia="es-AR"/>
        </w:rPr>
        <w:drawing>
          <wp:inline distT="0" distB="0" distL="0" distR="0" wp14:anchorId="241B0A39" wp14:editId="6CB676C1">
            <wp:extent cx="4981287" cy="6605391"/>
            <wp:effectExtent l="0" t="0" r="0" b="5080"/>
            <wp:docPr id="10" name="Imagen 10" descr="C:\Users\Usuario\Downloads\mapa ar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mapa arg .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287" cy="6605391"/>
                    </a:xfrm>
                    <a:prstGeom prst="rect">
                      <a:avLst/>
                    </a:prstGeom>
                    <a:noFill/>
                    <a:ln>
                      <a:noFill/>
                    </a:ln>
                  </pic:spPr>
                </pic:pic>
              </a:graphicData>
            </a:graphic>
          </wp:inline>
        </w:drawing>
      </w:r>
    </w:p>
    <w:p w14:paraId="0E9ED585" w14:textId="2E2E34D9" w:rsidR="00124386" w:rsidRPr="00C25F6D" w:rsidRDefault="00124386" w:rsidP="00CB032B">
      <w:pPr>
        <w:spacing w:after="240" w:line="276" w:lineRule="auto"/>
        <w:jc w:val="both"/>
        <w:rPr>
          <w:rFonts w:ascii="Cambria" w:eastAsia="Times New Roman" w:hAnsi="Cambria" w:cs="Arial"/>
          <w:color w:val="000000"/>
          <w:sz w:val="22"/>
          <w:szCs w:val="22"/>
        </w:rPr>
      </w:pPr>
      <w:r w:rsidRPr="00C25F6D">
        <w:rPr>
          <w:rFonts w:ascii="Cambria" w:eastAsia="Times New Roman" w:hAnsi="Cambria" w:cs="Arial"/>
          <w:color w:val="000000"/>
          <w:sz w:val="22"/>
          <w:szCs w:val="22"/>
        </w:rPr>
        <w:t xml:space="preserve">Dentro de la población total de la Ciudad de Buenos Aires, el 16% tiene 65 años y más. A su vez se presentan ciertas características interesantes dentro de la propia Ciudad que dan cuenta de la disparidad geográfica. Acorde a datos de la </w:t>
      </w:r>
      <w:r w:rsidRPr="00C25F6D">
        <w:rPr>
          <w:rFonts w:ascii="Cambria" w:hAnsi="Cambria" w:cs="Arial"/>
          <w:sz w:val="22"/>
          <w:szCs w:val="22"/>
        </w:rPr>
        <w:t>Dirección General de Estadísticas y Censos (</w:t>
      </w:r>
      <w:proofErr w:type="spellStart"/>
      <w:r w:rsidRPr="00C25F6D">
        <w:rPr>
          <w:rFonts w:ascii="Cambria" w:hAnsi="Cambria" w:cs="Arial"/>
          <w:sz w:val="22"/>
          <w:szCs w:val="22"/>
        </w:rPr>
        <w:t>DGEyC</w:t>
      </w:r>
      <w:proofErr w:type="spellEnd"/>
      <w:r w:rsidRPr="00C25F6D">
        <w:rPr>
          <w:rFonts w:ascii="Cambria" w:hAnsi="Cambria" w:cs="Arial"/>
          <w:sz w:val="22"/>
          <w:szCs w:val="22"/>
        </w:rPr>
        <w:t xml:space="preserve">) de </w:t>
      </w:r>
      <w:r w:rsidRPr="00C25F6D">
        <w:rPr>
          <w:rFonts w:ascii="Cambria" w:hAnsi="Cambria" w:cs="Arial"/>
          <w:sz w:val="22"/>
          <w:szCs w:val="22"/>
        </w:rPr>
        <w:lastRenderedPageBreak/>
        <w:t>la Ciudad de Buenos Aires</w:t>
      </w:r>
      <w:r w:rsidRPr="00C25F6D">
        <w:rPr>
          <w:rFonts w:ascii="Cambria" w:hAnsi="Cambria" w:cs="Arial"/>
          <w:sz w:val="22"/>
          <w:szCs w:val="22"/>
          <w:vertAlign w:val="superscript"/>
        </w:rPr>
        <w:footnoteReference w:id="42"/>
      </w:r>
      <w:r w:rsidRPr="00C25F6D">
        <w:rPr>
          <w:rFonts w:ascii="Cambria" w:hAnsi="Cambria" w:cs="Arial"/>
          <w:sz w:val="22"/>
          <w:szCs w:val="22"/>
        </w:rPr>
        <w:t xml:space="preserve"> </w:t>
      </w:r>
      <w:r w:rsidRPr="00C25F6D">
        <w:rPr>
          <w:rFonts w:ascii="Cambria" w:eastAsia="Times New Roman" w:hAnsi="Cambria" w:cs="Arial"/>
          <w:color w:val="000000"/>
          <w:sz w:val="22"/>
          <w:szCs w:val="22"/>
        </w:rPr>
        <w:t xml:space="preserve"> es en la zona norte, la zona más rica de la Ciudad, donde se encuentra más acentuada esta estructura poblacional envejecida, ya que allí el peso de las personas mayores alcanza el 19%, superando el promedio de la CABA del 17%</w:t>
      </w:r>
      <w:r w:rsidRPr="00C25F6D">
        <w:rPr>
          <w:rStyle w:val="Refdenotaalpie"/>
          <w:rFonts w:ascii="Cambria" w:eastAsia="Times New Roman" w:hAnsi="Cambria" w:cs="Arial"/>
          <w:color w:val="000000"/>
          <w:sz w:val="22"/>
          <w:szCs w:val="22"/>
        </w:rPr>
        <w:footnoteReference w:id="43"/>
      </w:r>
      <w:r w:rsidRPr="00C25F6D">
        <w:rPr>
          <w:rFonts w:ascii="Cambria" w:eastAsia="Times New Roman" w:hAnsi="Cambria" w:cs="Arial"/>
          <w:color w:val="000000"/>
          <w:sz w:val="22"/>
          <w:szCs w:val="22"/>
        </w:rPr>
        <w:t>.</w:t>
      </w:r>
      <w:r w:rsidRPr="00C25F6D">
        <w:rPr>
          <w:rFonts w:ascii="Cambria" w:eastAsia="Times New Roman" w:hAnsi="Cambria" w:cs="Arial"/>
          <w:color w:val="000000"/>
          <w:sz w:val="22"/>
          <w:szCs w:val="22"/>
          <w:vertAlign w:val="superscript"/>
        </w:rPr>
        <w:t xml:space="preserve"> </w:t>
      </w:r>
      <w:r w:rsidRPr="00C25F6D">
        <w:rPr>
          <w:rFonts w:ascii="Cambria" w:eastAsia="Times New Roman" w:hAnsi="Cambria" w:cs="Arial"/>
          <w:color w:val="000000"/>
          <w:sz w:val="22"/>
          <w:szCs w:val="22"/>
        </w:rPr>
        <w:t xml:space="preserve">Otra característica es el ya mencionado fenómeno de la feminización de la vejez. Por un lado, </w:t>
      </w:r>
      <w:r w:rsidR="00715FC3" w:rsidRPr="00C25F6D">
        <w:rPr>
          <w:rFonts w:ascii="Cambria" w:eastAsia="Times New Roman" w:hAnsi="Cambria" w:cs="Arial"/>
          <w:color w:val="000000"/>
          <w:sz w:val="22"/>
          <w:szCs w:val="22"/>
        </w:rPr>
        <w:t>con relación a</w:t>
      </w:r>
      <w:r w:rsidRPr="00C25F6D">
        <w:rPr>
          <w:rFonts w:ascii="Cambria" w:eastAsia="Times New Roman" w:hAnsi="Cambria" w:cs="Arial"/>
          <w:color w:val="000000"/>
          <w:sz w:val="22"/>
          <w:szCs w:val="22"/>
        </w:rPr>
        <w:t xml:space="preserve"> la expectativa de vida se destaca que los porteños viven, en promedio, 75 años, y las porteñas, 81 años. Por otra parte, tomando los rangos etarios de 60 años para arriba, es mayor la proporción de mujeres (13% en comparación a 8,9% de varones). Esta diferencia se acrecienta aún más con la edad, ya que en el rango de 80 y más años las mujeres duplican la proporción de varones (3,3% en comparación a 1,5%). </w:t>
      </w:r>
    </w:p>
    <w:p w14:paraId="7A740E4A" w14:textId="434712E5" w:rsidR="00124386" w:rsidRPr="00C25F6D" w:rsidRDefault="00E54F61" w:rsidP="00CB032B">
      <w:pPr>
        <w:spacing w:after="240" w:line="276" w:lineRule="auto"/>
        <w:jc w:val="both"/>
        <w:rPr>
          <w:rFonts w:ascii="Cambria" w:hAnsi="Cambria" w:cs="Arial"/>
          <w:sz w:val="22"/>
          <w:szCs w:val="22"/>
        </w:rPr>
      </w:pPr>
      <w:r w:rsidRPr="00C25F6D">
        <w:rPr>
          <w:rFonts w:ascii="Cambria" w:hAnsi="Cambria" w:cs="Arial"/>
          <w:sz w:val="22"/>
          <w:szCs w:val="22"/>
        </w:rPr>
        <w:t>Por otra parte</w:t>
      </w:r>
      <w:r w:rsidR="00124386" w:rsidRPr="00C25F6D">
        <w:rPr>
          <w:rFonts w:ascii="Cambria" w:hAnsi="Cambria" w:cs="Arial"/>
          <w:sz w:val="22"/>
          <w:szCs w:val="22"/>
        </w:rPr>
        <w:t xml:space="preserve">, </w:t>
      </w:r>
      <w:r w:rsidRPr="00C25F6D">
        <w:rPr>
          <w:rFonts w:ascii="Cambria" w:hAnsi="Cambria" w:cs="Arial"/>
          <w:sz w:val="22"/>
          <w:szCs w:val="22"/>
        </w:rPr>
        <w:t>en el Anuario Estadístico</w:t>
      </w:r>
      <w:r w:rsidRPr="00C25F6D">
        <w:rPr>
          <w:rFonts w:ascii="Cambria" w:hAnsi="Cambria" w:cs="Arial"/>
          <w:sz w:val="22"/>
          <w:szCs w:val="22"/>
          <w:vertAlign w:val="superscript"/>
        </w:rPr>
        <w:footnoteReference w:id="44"/>
      </w:r>
      <w:r w:rsidRPr="00C25F6D">
        <w:rPr>
          <w:rFonts w:ascii="Cambria" w:hAnsi="Cambria" w:cs="Arial"/>
          <w:sz w:val="22"/>
          <w:szCs w:val="22"/>
        </w:rPr>
        <w:t xml:space="preserve"> que publica la </w:t>
      </w:r>
      <w:proofErr w:type="spellStart"/>
      <w:r w:rsidRPr="00C25F6D">
        <w:rPr>
          <w:rFonts w:ascii="Cambria" w:hAnsi="Cambria" w:cs="Arial"/>
          <w:sz w:val="22"/>
          <w:szCs w:val="22"/>
        </w:rPr>
        <w:t>DGEyC</w:t>
      </w:r>
      <w:proofErr w:type="spellEnd"/>
      <w:r w:rsidRPr="00C25F6D">
        <w:rPr>
          <w:rFonts w:ascii="Cambria" w:hAnsi="Cambria" w:cs="Arial"/>
          <w:sz w:val="22"/>
          <w:szCs w:val="22"/>
        </w:rPr>
        <w:t xml:space="preserve"> </w:t>
      </w:r>
      <w:r w:rsidR="00124386" w:rsidRPr="00C25F6D">
        <w:rPr>
          <w:rFonts w:ascii="Cambria" w:hAnsi="Cambria" w:cs="Arial"/>
          <w:sz w:val="22"/>
          <w:szCs w:val="22"/>
        </w:rPr>
        <w:t xml:space="preserve">se presentan </w:t>
      </w:r>
      <w:r w:rsidRPr="00C25F6D">
        <w:rPr>
          <w:rFonts w:ascii="Cambria" w:hAnsi="Cambria" w:cs="Arial"/>
          <w:sz w:val="22"/>
          <w:szCs w:val="22"/>
        </w:rPr>
        <w:t xml:space="preserve">datos desagregados en torno a las personas mayores y el derecho a la vivienda. </w:t>
      </w:r>
    </w:p>
    <w:p w14:paraId="753D2513" w14:textId="695BC8FC" w:rsidR="00124386" w:rsidRPr="00C25F6D" w:rsidRDefault="00E54F61" w:rsidP="00CB032B">
      <w:pPr>
        <w:spacing w:after="240" w:line="276" w:lineRule="auto"/>
        <w:jc w:val="both"/>
        <w:rPr>
          <w:rFonts w:ascii="Cambria" w:hAnsi="Cambria" w:cs="Arial"/>
          <w:sz w:val="22"/>
          <w:szCs w:val="22"/>
        </w:rPr>
      </w:pPr>
      <w:r w:rsidRPr="00C25F6D">
        <w:rPr>
          <w:rFonts w:ascii="Cambria" w:hAnsi="Cambria" w:cs="Arial"/>
          <w:sz w:val="22"/>
          <w:szCs w:val="22"/>
        </w:rPr>
        <w:t>De este modo, t</w:t>
      </w:r>
      <w:r w:rsidR="00715FC3" w:rsidRPr="00C25F6D">
        <w:rPr>
          <w:rFonts w:ascii="Cambria" w:hAnsi="Cambria" w:cs="Arial"/>
          <w:sz w:val="22"/>
          <w:szCs w:val="22"/>
        </w:rPr>
        <w:t>omando</w:t>
      </w:r>
      <w:r w:rsidR="00124386" w:rsidRPr="00C25F6D">
        <w:rPr>
          <w:rFonts w:ascii="Cambria" w:hAnsi="Cambria" w:cs="Arial"/>
          <w:sz w:val="22"/>
          <w:szCs w:val="22"/>
        </w:rPr>
        <w:t xml:space="preserve"> como base el año 2020, en lo que respecta a las personas mayores, alojadas en hogares de residencia permanente discriminadas por sexo, por características sociodemográficas y por condición psicofísica, se observa que sobre el total de 1305 personas: 883 son varones y 421 son mujeres, lo que indica una preponderancia de varones residentes en estos hogares. En cuanto a las franjas etarias, el mayor número de residentes tienen entre 60 y 69 años, seguidos por quienes tienen entre 70 y 79.  </w:t>
      </w:r>
    </w:p>
    <w:p w14:paraId="45C43F64" w14:textId="77777777" w:rsidR="00124386" w:rsidRPr="00C25F6D" w:rsidRDefault="00124386" w:rsidP="00CB032B">
      <w:pPr>
        <w:spacing w:after="240" w:line="276" w:lineRule="auto"/>
        <w:jc w:val="both"/>
        <w:rPr>
          <w:rFonts w:ascii="Cambria" w:hAnsi="Cambria" w:cs="Arial"/>
          <w:sz w:val="22"/>
          <w:szCs w:val="22"/>
        </w:rPr>
      </w:pPr>
      <w:r w:rsidRPr="00C25F6D">
        <w:rPr>
          <w:rFonts w:ascii="Cambria" w:hAnsi="Cambria" w:cs="Arial"/>
          <w:sz w:val="22"/>
          <w:szCs w:val="22"/>
        </w:rPr>
        <w:t xml:space="preserve">Respecto del tipo de cobertura social, 888 personas cuentan con cobertura social y 417 no poseen ninguna cobertura social. </w:t>
      </w:r>
    </w:p>
    <w:p w14:paraId="14C0B1FA" w14:textId="77777777" w:rsidR="00124386" w:rsidRPr="00C25F6D" w:rsidRDefault="00124386" w:rsidP="00CB032B">
      <w:pPr>
        <w:spacing w:after="240" w:line="276" w:lineRule="auto"/>
        <w:jc w:val="both"/>
        <w:rPr>
          <w:rFonts w:ascii="Cambria" w:hAnsi="Cambria" w:cs="Arial"/>
          <w:sz w:val="22"/>
          <w:szCs w:val="22"/>
        </w:rPr>
      </w:pPr>
      <w:r w:rsidRPr="00C25F6D">
        <w:rPr>
          <w:rFonts w:ascii="Cambria" w:hAnsi="Cambria" w:cs="Arial"/>
          <w:sz w:val="22"/>
          <w:szCs w:val="22"/>
        </w:rPr>
        <w:t xml:space="preserve">En cuanto a la condición psicofísica: el mayor porcentaje lo representan las personas </w:t>
      </w:r>
      <w:proofErr w:type="spellStart"/>
      <w:r w:rsidRPr="00C25F6D">
        <w:rPr>
          <w:rFonts w:ascii="Cambria" w:hAnsi="Cambria" w:cs="Arial"/>
          <w:sz w:val="22"/>
          <w:szCs w:val="22"/>
        </w:rPr>
        <w:t>autosufientes</w:t>
      </w:r>
      <w:proofErr w:type="spellEnd"/>
      <w:r w:rsidRPr="00C25F6D">
        <w:rPr>
          <w:rFonts w:ascii="Cambria" w:hAnsi="Cambria" w:cs="Arial"/>
          <w:sz w:val="22"/>
          <w:szCs w:val="22"/>
        </w:rPr>
        <w:t xml:space="preserve"> con 919 persona mayores bajo esta categoría. Por otra parte, son similares las cantidades de personas </w:t>
      </w:r>
      <w:proofErr w:type="spellStart"/>
      <w:r w:rsidRPr="00C25F6D">
        <w:rPr>
          <w:rFonts w:ascii="Cambria" w:hAnsi="Cambria" w:cs="Arial"/>
          <w:sz w:val="22"/>
          <w:szCs w:val="22"/>
        </w:rPr>
        <w:t>semidependientes</w:t>
      </w:r>
      <w:proofErr w:type="spellEnd"/>
      <w:r w:rsidRPr="00C25F6D">
        <w:rPr>
          <w:rFonts w:ascii="Cambria" w:hAnsi="Cambria" w:cs="Arial"/>
          <w:sz w:val="22"/>
          <w:szCs w:val="22"/>
        </w:rPr>
        <w:t xml:space="preserve"> y dependientes con 186 y 200 personas en cada categoría respectiva. </w:t>
      </w:r>
    </w:p>
    <w:p w14:paraId="6B49D358" w14:textId="3808E084" w:rsidR="007B22A4" w:rsidRPr="00C25F6D" w:rsidRDefault="007B22A4" w:rsidP="00CB032B">
      <w:pPr>
        <w:spacing w:after="240" w:line="276" w:lineRule="auto"/>
        <w:jc w:val="both"/>
        <w:rPr>
          <w:rFonts w:ascii="Cambria" w:hAnsi="Cambria" w:cs="Arial"/>
          <w:sz w:val="22"/>
          <w:szCs w:val="22"/>
        </w:rPr>
      </w:pPr>
      <w:r w:rsidRPr="00C25F6D">
        <w:rPr>
          <w:rFonts w:ascii="Cambria" w:hAnsi="Cambria" w:cs="Arial"/>
          <w:sz w:val="22"/>
          <w:szCs w:val="22"/>
        </w:rPr>
        <w:lastRenderedPageBreak/>
        <w:t xml:space="preserve"> </w:t>
      </w:r>
      <w:r w:rsidR="00E54F61" w:rsidRPr="00C25F6D">
        <w:rPr>
          <w:rFonts w:ascii="Cambria" w:hAnsi="Cambria" w:cs="Arial"/>
          <w:noProof/>
          <w:sz w:val="22"/>
          <w:szCs w:val="22"/>
          <w:lang w:val="es-AR" w:eastAsia="es-AR"/>
        </w:rPr>
        <w:drawing>
          <wp:inline distT="114300" distB="114300" distL="114300" distR="114300" wp14:anchorId="4799FD4C" wp14:editId="7997222D">
            <wp:extent cx="5192973" cy="3002507"/>
            <wp:effectExtent l="0" t="0" r="8255" b="7620"/>
            <wp:docPr id="11" name="image3.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3.png" descr="Table&#10;&#10;Description automatically generated"/>
                    <pic:cNvPicPr preferRelativeResize="0"/>
                  </pic:nvPicPr>
                  <pic:blipFill>
                    <a:blip r:embed="rId13"/>
                    <a:srcRect/>
                    <a:stretch>
                      <a:fillRect/>
                    </a:stretch>
                  </pic:blipFill>
                  <pic:spPr>
                    <a:xfrm>
                      <a:off x="0" y="0"/>
                      <a:ext cx="5195770" cy="3004124"/>
                    </a:xfrm>
                    <a:prstGeom prst="rect">
                      <a:avLst/>
                    </a:prstGeom>
                    <a:ln/>
                  </pic:spPr>
                </pic:pic>
              </a:graphicData>
            </a:graphic>
          </wp:inline>
        </w:drawing>
      </w:r>
    </w:p>
    <w:p w14:paraId="0D87F923" w14:textId="1D35CC4C" w:rsidR="00124386" w:rsidRPr="00C25F6D" w:rsidRDefault="007B22A4" w:rsidP="00CB032B">
      <w:pPr>
        <w:spacing w:after="240" w:line="276" w:lineRule="auto"/>
        <w:jc w:val="both"/>
        <w:rPr>
          <w:rFonts w:ascii="Cambria" w:hAnsi="Cambria" w:cs="Arial"/>
          <w:sz w:val="22"/>
          <w:szCs w:val="22"/>
        </w:rPr>
      </w:pPr>
      <w:r w:rsidRPr="00C25F6D">
        <w:rPr>
          <w:rFonts w:ascii="Cambria" w:hAnsi="Cambria" w:cs="Arial"/>
          <w:sz w:val="22"/>
          <w:szCs w:val="22"/>
        </w:rPr>
        <w:t xml:space="preserve">En cuanto a los Centros de Día, se señala que </w:t>
      </w:r>
      <w:r w:rsidR="00E54F61" w:rsidRPr="00C25F6D">
        <w:rPr>
          <w:rFonts w:ascii="Cambria" w:hAnsi="Cambria" w:cs="Arial"/>
          <w:sz w:val="22"/>
          <w:szCs w:val="22"/>
        </w:rPr>
        <w:t xml:space="preserve">durante el año 2020 asistieron, </w:t>
      </w:r>
      <w:r w:rsidRPr="00C25F6D">
        <w:rPr>
          <w:rFonts w:ascii="Cambria" w:hAnsi="Cambria" w:cs="Arial"/>
          <w:sz w:val="22"/>
          <w:szCs w:val="22"/>
        </w:rPr>
        <w:t>en promedio</w:t>
      </w:r>
      <w:r w:rsidR="00E54F61" w:rsidRPr="00C25F6D">
        <w:rPr>
          <w:rFonts w:ascii="Cambria" w:hAnsi="Cambria" w:cs="Arial"/>
          <w:sz w:val="22"/>
          <w:szCs w:val="22"/>
        </w:rPr>
        <w:t>,</w:t>
      </w:r>
      <w:r w:rsidRPr="00C25F6D">
        <w:rPr>
          <w:rFonts w:ascii="Cambria" w:hAnsi="Cambria" w:cs="Arial"/>
          <w:sz w:val="22"/>
          <w:szCs w:val="22"/>
        </w:rPr>
        <w:t xml:space="preserve"> 1184 personas mayores a estos espacios dependientes del GCBA. </w:t>
      </w:r>
      <w:r w:rsidR="00E54F61" w:rsidRPr="00C25F6D">
        <w:rPr>
          <w:rFonts w:ascii="Cambria" w:hAnsi="Cambria" w:cs="Arial"/>
          <w:sz w:val="22"/>
          <w:szCs w:val="22"/>
        </w:rPr>
        <w:t xml:space="preserve">Dentro de esta población, se registraron 247 varones, 904 mujeres y 33 personas no brindaron ese dato. Es decir que se encuentra fuertemente feminizada la población que utiliza estos servicios. </w:t>
      </w:r>
    </w:p>
    <w:p w14:paraId="68ECB3E4" w14:textId="77777777" w:rsidR="00CB032B" w:rsidRPr="00C25F6D" w:rsidRDefault="00CB032B" w:rsidP="00CB032B">
      <w:pPr>
        <w:spacing w:after="240" w:line="276" w:lineRule="auto"/>
        <w:jc w:val="both"/>
        <w:rPr>
          <w:rFonts w:ascii="Cambria" w:hAnsi="Cambria" w:cs="Arial"/>
          <w:sz w:val="22"/>
          <w:szCs w:val="22"/>
        </w:rPr>
      </w:pPr>
      <w:r w:rsidRPr="00C25F6D">
        <w:rPr>
          <w:rFonts w:ascii="Cambria" w:hAnsi="Cambria" w:cs="Arial"/>
          <w:noProof/>
          <w:sz w:val="22"/>
          <w:szCs w:val="22"/>
          <w:lang w:val="es-AR" w:eastAsia="es-AR"/>
        </w:rPr>
        <w:drawing>
          <wp:inline distT="114300" distB="114300" distL="114300" distR="114300" wp14:anchorId="3C4F30FE" wp14:editId="451765E0">
            <wp:extent cx="3200400" cy="2790825"/>
            <wp:effectExtent l="0" t="0" r="0" b="0"/>
            <wp:docPr id="3" name="image2.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png" descr="Table&#10;&#10;Description automatically generated"/>
                    <pic:cNvPicPr preferRelativeResize="0"/>
                  </pic:nvPicPr>
                  <pic:blipFill>
                    <a:blip r:embed="rId14"/>
                    <a:srcRect/>
                    <a:stretch>
                      <a:fillRect/>
                    </a:stretch>
                  </pic:blipFill>
                  <pic:spPr>
                    <a:xfrm>
                      <a:off x="0" y="0"/>
                      <a:ext cx="3200400" cy="2790825"/>
                    </a:xfrm>
                    <a:prstGeom prst="rect">
                      <a:avLst/>
                    </a:prstGeom>
                    <a:ln/>
                  </pic:spPr>
                </pic:pic>
              </a:graphicData>
            </a:graphic>
          </wp:inline>
        </w:drawing>
      </w:r>
    </w:p>
    <w:p w14:paraId="285AA45E" w14:textId="7BE44268" w:rsidR="00CB032B" w:rsidRPr="00C25F6D" w:rsidRDefault="00C25F6D" w:rsidP="00CB032B">
      <w:pPr>
        <w:spacing w:after="240" w:line="276" w:lineRule="auto"/>
        <w:jc w:val="both"/>
        <w:rPr>
          <w:rFonts w:ascii="Cambria" w:hAnsi="Cambria" w:cs="Arial"/>
          <w:sz w:val="22"/>
          <w:szCs w:val="22"/>
        </w:rPr>
      </w:pPr>
      <w:r>
        <w:rPr>
          <w:rFonts w:ascii="Cambria" w:hAnsi="Cambria" w:cs="Arial"/>
          <w:sz w:val="22"/>
          <w:szCs w:val="22"/>
        </w:rPr>
        <w:t>Por último, en relación</w:t>
      </w:r>
      <w:r w:rsidR="00CB032B" w:rsidRPr="00C25F6D">
        <w:rPr>
          <w:rFonts w:ascii="Cambria" w:hAnsi="Cambria" w:cs="Arial"/>
          <w:sz w:val="22"/>
          <w:szCs w:val="22"/>
        </w:rPr>
        <w:t xml:space="preserve"> al promedio mensual de personas mayores que recibe subsidios para asistencia domiciliaria, se registraron en promedio durante el </w:t>
      </w:r>
      <w:r>
        <w:rPr>
          <w:rFonts w:ascii="Cambria" w:hAnsi="Cambria" w:cs="Arial"/>
          <w:sz w:val="22"/>
          <w:szCs w:val="22"/>
        </w:rPr>
        <w:t xml:space="preserve">año </w:t>
      </w:r>
      <w:r w:rsidR="00CB032B" w:rsidRPr="00C25F6D">
        <w:rPr>
          <w:rFonts w:ascii="Cambria" w:hAnsi="Cambria" w:cs="Arial"/>
          <w:sz w:val="22"/>
          <w:szCs w:val="22"/>
        </w:rPr>
        <w:t xml:space="preserve">2020, 1047 personas. Nuevamente es interesante observar la feminización de la percepción de estos subsidios. En cuanto al rango de edad se destaca que el mayor porcentaje lo ocupa la franja que corresponde a las personas de entre 80 a 89 años y que tienen una condición psicofísica </w:t>
      </w:r>
      <w:proofErr w:type="spellStart"/>
      <w:r w:rsidR="00CB032B" w:rsidRPr="00C25F6D">
        <w:rPr>
          <w:rFonts w:ascii="Cambria" w:hAnsi="Cambria" w:cs="Arial"/>
          <w:sz w:val="22"/>
          <w:szCs w:val="22"/>
        </w:rPr>
        <w:t>semidependiente</w:t>
      </w:r>
      <w:proofErr w:type="spellEnd"/>
      <w:r w:rsidR="00CB032B" w:rsidRPr="00C25F6D">
        <w:rPr>
          <w:rFonts w:ascii="Cambria" w:hAnsi="Cambria" w:cs="Arial"/>
          <w:sz w:val="22"/>
          <w:szCs w:val="22"/>
        </w:rPr>
        <w:t>.</w:t>
      </w:r>
    </w:p>
    <w:p w14:paraId="49EE73BB" w14:textId="77777777" w:rsidR="00CB032B" w:rsidRPr="00C25F6D" w:rsidRDefault="00CB032B" w:rsidP="00CB032B">
      <w:pPr>
        <w:spacing w:after="240" w:line="276" w:lineRule="auto"/>
        <w:jc w:val="both"/>
        <w:rPr>
          <w:rFonts w:ascii="Cambria" w:hAnsi="Cambria" w:cs="Arial"/>
          <w:sz w:val="22"/>
          <w:szCs w:val="22"/>
        </w:rPr>
      </w:pPr>
      <w:r w:rsidRPr="00C25F6D">
        <w:rPr>
          <w:rFonts w:ascii="Cambria" w:hAnsi="Cambria" w:cs="Arial"/>
          <w:noProof/>
          <w:sz w:val="22"/>
          <w:szCs w:val="22"/>
          <w:lang w:val="es-AR" w:eastAsia="es-AR"/>
        </w:rPr>
        <w:lastRenderedPageBreak/>
        <w:drawing>
          <wp:inline distT="114300" distB="114300" distL="114300" distR="114300" wp14:anchorId="6C4E61D8" wp14:editId="160C8725">
            <wp:extent cx="4429125" cy="3009900"/>
            <wp:effectExtent l="0" t="0" r="0" b="0"/>
            <wp:docPr id="4" name="image1.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png" descr="Table&#10;&#10;Description automatically generated"/>
                    <pic:cNvPicPr preferRelativeResize="0"/>
                  </pic:nvPicPr>
                  <pic:blipFill>
                    <a:blip r:embed="rId15"/>
                    <a:srcRect/>
                    <a:stretch>
                      <a:fillRect/>
                    </a:stretch>
                  </pic:blipFill>
                  <pic:spPr>
                    <a:xfrm>
                      <a:off x="0" y="0"/>
                      <a:ext cx="4429125" cy="3009900"/>
                    </a:xfrm>
                    <a:prstGeom prst="rect">
                      <a:avLst/>
                    </a:prstGeom>
                    <a:ln/>
                  </pic:spPr>
                </pic:pic>
              </a:graphicData>
            </a:graphic>
          </wp:inline>
        </w:drawing>
      </w:r>
    </w:p>
    <w:p w14:paraId="2ED46261" w14:textId="77777777" w:rsidR="00CB032B" w:rsidRPr="00C25F6D" w:rsidRDefault="00CB032B" w:rsidP="00CB032B">
      <w:pPr>
        <w:spacing w:after="240" w:line="276" w:lineRule="auto"/>
        <w:jc w:val="both"/>
        <w:rPr>
          <w:rFonts w:ascii="Cambria" w:hAnsi="Cambria" w:cs="Arial"/>
          <w:sz w:val="22"/>
          <w:szCs w:val="22"/>
        </w:rPr>
      </w:pPr>
    </w:p>
    <w:p w14:paraId="28AF444E" w14:textId="77777777" w:rsidR="00CB032B" w:rsidRPr="00C25F6D" w:rsidRDefault="00CB032B" w:rsidP="00CB032B">
      <w:pPr>
        <w:spacing w:after="240" w:line="276" w:lineRule="auto"/>
        <w:jc w:val="both"/>
        <w:rPr>
          <w:rFonts w:ascii="Cambria" w:hAnsi="Cambria" w:cs="Arial"/>
          <w:sz w:val="22"/>
          <w:szCs w:val="22"/>
        </w:rPr>
      </w:pPr>
    </w:p>
    <w:p w14:paraId="538A9EC1" w14:textId="77777777" w:rsidR="00CB032B" w:rsidRPr="00C25F6D" w:rsidRDefault="00CB032B">
      <w:pPr>
        <w:spacing w:after="240" w:line="276" w:lineRule="auto"/>
        <w:jc w:val="both"/>
        <w:rPr>
          <w:rFonts w:ascii="Cambria" w:hAnsi="Cambria" w:cs="Arial"/>
          <w:sz w:val="22"/>
          <w:szCs w:val="22"/>
        </w:rPr>
      </w:pPr>
    </w:p>
    <w:sectPr w:rsidR="00CB032B" w:rsidRPr="00C25F6D" w:rsidSect="00C25F6D">
      <w:headerReference w:type="default" r:id="rId16"/>
      <w:footerReference w:type="even" r:id="rId17"/>
      <w:footerReference w:type="default" r:id="rId18"/>
      <w:pgSz w:w="12240" w:h="15840"/>
      <w:pgMar w:top="1440" w:right="1440" w:bottom="1440"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755A4" w14:textId="77777777" w:rsidR="003F5467" w:rsidRDefault="003F5467" w:rsidP="00167523">
      <w:r>
        <w:separator/>
      </w:r>
    </w:p>
  </w:endnote>
  <w:endnote w:type="continuationSeparator" w:id="0">
    <w:p w14:paraId="606FC8E9" w14:textId="77777777" w:rsidR="003F5467" w:rsidRDefault="003F5467" w:rsidP="0016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72565866"/>
      <w:docPartObj>
        <w:docPartGallery w:val="Page Numbers (Bottom of Page)"/>
        <w:docPartUnique/>
      </w:docPartObj>
    </w:sdtPr>
    <w:sdtEndPr>
      <w:rPr>
        <w:rStyle w:val="Nmerodepgina"/>
      </w:rPr>
    </w:sdtEndPr>
    <w:sdtContent>
      <w:p w14:paraId="48D19745" w14:textId="75EBF345" w:rsidR="00C4409F" w:rsidRDefault="00C4409F" w:rsidP="00DB568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E7C122A" w14:textId="77777777" w:rsidR="00C4409F" w:rsidRDefault="00C4409F" w:rsidP="00C4409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sz w:val="16"/>
        <w:szCs w:val="16"/>
      </w:rPr>
      <w:id w:val="1513184560"/>
      <w:docPartObj>
        <w:docPartGallery w:val="Page Numbers (Bottom of Page)"/>
        <w:docPartUnique/>
      </w:docPartObj>
    </w:sdtPr>
    <w:sdtEndPr>
      <w:rPr>
        <w:rStyle w:val="Nmerodepgina"/>
      </w:rPr>
    </w:sdtEndPr>
    <w:sdtContent>
      <w:p w14:paraId="4D155E13" w14:textId="34303587" w:rsidR="00C4409F" w:rsidRPr="00C4409F" w:rsidRDefault="00C4409F" w:rsidP="00DB5685">
        <w:pPr>
          <w:pStyle w:val="Piedepgina"/>
          <w:framePr w:wrap="none" w:vAnchor="text" w:hAnchor="margin" w:xAlign="right" w:y="1"/>
          <w:rPr>
            <w:rStyle w:val="Nmerodepgina"/>
            <w:sz w:val="16"/>
            <w:szCs w:val="16"/>
          </w:rPr>
        </w:pPr>
        <w:r w:rsidRPr="00C4409F">
          <w:rPr>
            <w:rStyle w:val="Nmerodepgina"/>
            <w:sz w:val="16"/>
            <w:szCs w:val="16"/>
          </w:rPr>
          <w:fldChar w:fldCharType="begin"/>
        </w:r>
        <w:r w:rsidRPr="00C4409F">
          <w:rPr>
            <w:rStyle w:val="Nmerodepgina"/>
            <w:sz w:val="16"/>
            <w:szCs w:val="16"/>
          </w:rPr>
          <w:instrText xml:space="preserve"> PAGE </w:instrText>
        </w:r>
        <w:r w:rsidRPr="00C4409F">
          <w:rPr>
            <w:rStyle w:val="Nmerodepgina"/>
            <w:sz w:val="16"/>
            <w:szCs w:val="16"/>
          </w:rPr>
          <w:fldChar w:fldCharType="separate"/>
        </w:r>
        <w:r w:rsidR="003E657B">
          <w:rPr>
            <w:rStyle w:val="Nmerodepgina"/>
            <w:noProof/>
            <w:sz w:val="16"/>
            <w:szCs w:val="16"/>
          </w:rPr>
          <w:t>2</w:t>
        </w:r>
        <w:r w:rsidRPr="00C4409F">
          <w:rPr>
            <w:rStyle w:val="Nmerodepgina"/>
            <w:sz w:val="16"/>
            <w:szCs w:val="16"/>
          </w:rPr>
          <w:fldChar w:fldCharType="end"/>
        </w:r>
      </w:p>
    </w:sdtContent>
  </w:sdt>
  <w:p w14:paraId="37B2EAE4" w14:textId="77777777" w:rsidR="00C25F6D" w:rsidRPr="00C25F6D" w:rsidRDefault="00C25F6D" w:rsidP="00C25F6D">
    <w:pPr>
      <w:pStyle w:val="Piedepgina"/>
      <w:ind w:right="360"/>
      <w:jc w:val="right"/>
      <w:rPr>
        <w:b/>
        <w:bCs/>
        <w:i/>
        <w:sz w:val="16"/>
        <w:szCs w:val="16"/>
        <w:lang w:val="x-none"/>
      </w:rPr>
    </w:pPr>
    <w:r w:rsidRPr="00C25F6D">
      <w:rPr>
        <w:b/>
        <w:bCs/>
        <w:i/>
        <w:sz w:val="16"/>
        <w:szCs w:val="16"/>
        <w:lang w:val="x-none"/>
      </w:rPr>
      <w:t xml:space="preserve">"2022 - Año del 40º Aniversario de la Guerra de Malvinas. </w:t>
    </w:r>
  </w:p>
  <w:p w14:paraId="65E9FC8D" w14:textId="77777777" w:rsidR="00C25F6D" w:rsidRPr="00C25F6D" w:rsidRDefault="00C25F6D" w:rsidP="00C25F6D">
    <w:pPr>
      <w:pStyle w:val="Piedepgina"/>
      <w:ind w:right="360"/>
      <w:jc w:val="right"/>
      <w:rPr>
        <w:b/>
        <w:i/>
        <w:sz w:val="16"/>
        <w:szCs w:val="16"/>
        <w:lang w:val="x-none"/>
      </w:rPr>
    </w:pPr>
    <w:r w:rsidRPr="00C25F6D">
      <w:rPr>
        <w:b/>
        <w:bCs/>
        <w:i/>
        <w:sz w:val="16"/>
        <w:szCs w:val="16"/>
        <w:lang w:val="x-none"/>
      </w:rPr>
      <w:t>En homenaje a los veteranos y caídos en la defensa de las Islas Malvinas y el Atlántico Sur"</w:t>
    </w:r>
  </w:p>
  <w:p w14:paraId="0357744D" w14:textId="77777777" w:rsidR="00C4409F" w:rsidRPr="00C4409F" w:rsidRDefault="00C4409F" w:rsidP="00C4409F">
    <w:pPr>
      <w:pStyle w:val="Piedepgin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529D2" w14:textId="77777777" w:rsidR="003F5467" w:rsidRDefault="003F5467" w:rsidP="00167523">
      <w:r>
        <w:separator/>
      </w:r>
    </w:p>
  </w:footnote>
  <w:footnote w:type="continuationSeparator" w:id="0">
    <w:p w14:paraId="2795D57B" w14:textId="77777777" w:rsidR="003F5467" w:rsidRDefault="003F5467" w:rsidP="00167523">
      <w:r>
        <w:continuationSeparator/>
      </w:r>
    </w:p>
  </w:footnote>
  <w:footnote w:id="1">
    <w:p w14:paraId="2EEB1C45" w14:textId="77777777" w:rsidR="00C25F6D" w:rsidRPr="00CA1E22" w:rsidRDefault="00C25F6D" w:rsidP="00C25F6D">
      <w:pPr>
        <w:pStyle w:val="Textonotapie"/>
        <w:jc w:val="both"/>
        <w:rPr>
          <w:rFonts w:ascii="Cambria" w:hAnsi="Cambria" w:cstheme="minorHAnsi"/>
          <w:lang w:val="es-AR"/>
        </w:rPr>
      </w:pPr>
      <w:r w:rsidRPr="00CA1E22">
        <w:rPr>
          <w:rStyle w:val="Refdenotaalpie"/>
          <w:rFonts w:ascii="Cambria" w:hAnsi="Cambria" w:cstheme="minorHAnsi"/>
        </w:rPr>
        <w:footnoteRef/>
      </w:r>
      <w:r w:rsidRPr="00CA1E22">
        <w:rPr>
          <w:rFonts w:ascii="Cambria" w:hAnsi="Cambria" w:cstheme="minorHAnsi"/>
        </w:rPr>
        <w:t xml:space="preserve"> </w:t>
      </w:r>
      <w:r w:rsidRPr="00CA1E22">
        <w:rPr>
          <w:rFonts w:ascii="Cambria" w:hAnsi="Cambria" w:cstheme="minorHAnsi"/>
          <w:lang w:val="es-AR"/>
        </w:rPr>
        <w:t xml:space="preserve">El Ministerio Público de la Defensa es un organismo autónomo del Poder Judicial de la Ciudad Autónoma de Buenos Aires que garantiza el acceso universal y gratuito a la Justicia, asignando Defensores Públicos que asisten a los habitantes en sus reclamos contra el Gobierno de la Ciudad Autónoma de Buenos Aires (en adelante GCBA) como también a aquellos que sean imputados por contravenciones, faltas o delitos penales. Asimismo, ha tenido desde sus inicios un papel protagónico en esta garantía de acceso a la justicia en materia de Derechos Humanos en general y de Derechos Económicos, Sociales y Culturales, en particular. Esta tarea es concentrada a través de diferentes medios: reclamos administrativos, acciones para acceder a la información, acciones individuales y colectivas referidas a diferentes derechos (derecho a la vivienda, al acceso a los servicios públicos, a la salud, a la educación, a la alimentación adecuada, etcétera). </w:t>
      </w:r>
    </w:p>
    <w:p w14:paraId="0CA8466E" w14:textId="77777777" w:rsidR="00C25F6D" w:rsidRPr="00CA1E22" w:rsidRDefault="00C25F6D" w:rsidP="00C25F6D">
      <w:pPr>
        <w:pStyle w:val="Textonotapie"/>
        <w:jc w:val="both"/>
        <w:rPr>
          <w:rFonts w:ascii="Cambria" w:hAnsi="Cambria" w:cstheme="minorHAnsi"/>
          <w:i/>
          <w:lang w:val="en-US"/>
        </w:rPr>
      </w:pPr>
      <w:r w:rsidRPr="00CA1E22">
        <w:rPr>
          <w:rFonts w:ascii="Cambria" w:hAnsi="Cambria" w:cstheme="minorHAnsi"/>
          <w:i/>
          <w:lang w:val="en-US"/>
        </w:rPr>
        <w:t>The Office of the Public General Defender is an autonomous organism of the Judicial Branch of the City of Buenos Aires -with functional autonomy- that guarantees universal and free access to justice, assigning Public Defenders who assist the inhabitants in their claims against the Government of the City of Buenos Aires as well as persons charged with contraventions, faults or criminal offenses. Since its creation it has played a leading role in this guarantee of access to justice in matters of Human Rights in general and Economic, Social and Cultural Rights, in particular. This task is concentrated through different means: administrative claims, actions to access information, individual and collective actions referring to different rights (right to housing, access to public services, food, health, education, among other rights).</w:t>
      </w:r>
    </w:p>
    <w:p w14:paraId="1FA81166" w14:textId="6F4DEFDA" w:rsidR="00C25F6D" w:rsidRPr="00CA1E22" w:rsidRDefault="003F5467" w:rsidP="00C25F6D">
      <w:pPr>
        <w:pStyle w:val="Textonotapie"/>
        <w:jc w:val="both"/>
        <w:rPr>
          <w:rFonts w:ascii="Cambria" w:hAnsi="Cambria" w:cstheme="minorHAnsi"/>
          <w:i/>
          <w:lang w:val="en-US"/>
        </w:rPr>
      </w:pPr>
      <w:hyperlink r:id="rId1" w:history="1">
        <w:r w:rsidR="00C25F6D" w:rsidRPr="00CA1E22">
          <w:rPr>
            <w:rStyle w:val="Hipervnculo"/>
            <w:rFonts w:ascii="Cambria" w:hAnsi="Cambria" w:cstheme="minorHAnsi"/>
            <w:lang w:val="en-US"/>
          </w:rPr>
          <w:t>www.mpdefensa.gob.ar</w:t>
        </w:r>
      </w:hyperlink>
      <w:r w:rsidR="00C25F6D" w:rsidRPr="00CA1E22">
        <w:rPr>
          <w:rFonts w:ascii="Cambria" w:hAnsi="Cambria" w:cstheme="minorHAnsi"/>
          <w:lang w:val="en-US"/>
        </w:rPr>
        <w:t>. didh@jusbaires.gob.ar</w:t>
      </w:r>
    </w:p>
  </w:footnote>
  <w:footnote w:id="2">
    <w:p w14:paraId="3623939C" w14:textId="05CB736D" w:rsidR="00167523" w:rsidRPr="00CA1E22" w:rsidRDefault="00167523" w:rsidP="00C25F6D">
      <w:pPr>
        <w:contextualSpacing/>
        <w:jc w:val="both"/>
        <w:rPr>
          <w:rFonts w:ascii="Cambria" w:hAnsi="Cambria" w:cstheme="minorHAnsi"/>
          <w:sz w:val="20"/>
          <w:szCs w:val="20"/>
          <w:lang w:val="en-US"/>
        </w:rPr>
      </w:pPr>
      <w:r w:rsidRPr="00CA1E22">
        <w:rPr>
          <w:rStyle w:val="Refdenotaalpie"/>
          <w:rFonts w:ascii="Cambria" w:hAnsi="Cambria" w:cstheme="minorHAnsi"/>
          <w:sz w:val="20"/>
          <w:szCs w:val="20"/>
        </w:rPr>
        <w:footnoteRef/>
      </w:r>
      <w:r w:rsidRPr="00CA1E22">
        <w:rPr>
          <w:rFonts w:ascii="Cambria" w:hAnsi="Cambria" w:cstheme="minorHAnsi"/>
          <w:sz w:val="20"/>
          <w:szCs w:val="20"/>
          <w:lang w:val="en-US"/>
        </w:rPr>
        <w:t xml:space="preserve"> </w:t>
      </w:r>
      <w:hyperlink r:id="rId2" w:history="1">
        <w:r w:rsidR="00617020" w:rsidRPr="00CA1E22">
          <w:rPr>
            <w:rStyle w:val="Hipervnculo"/>
            <w:rFonts w:ascii="Cambria" w:hAnsi="Cambria" w:cstheme="minorHAnsi"/>
            <w:sz w:val="20"/>
            <w:szCs w:val="20"/>
            <w:lang w:val="en-US"/>
          </w:rPr>
          <w:t>http://servicios.infoleg.gob.ar/infolegInternet/anexos/0-4999/804/norma.htm</w:t>
        </w:r>
      </w:hyperlink>
      <w:r w:rsidR="00617020" w:rsidRPr="00CA1E22">
        <w:rPr>
          <w:rFonts w:ascii="Cambria" w:hAnsi="Cambria" w:cstheme="minorHAnsi"/>
          <w:sz w:val="20"/>
          <w:szCs w:val="20"/>
          <w:lang w:val="en-US"/>
        </w:rPr>
        <w:t xml:space="preserve"> </w:t>
      </w:r>
    </w:p>
  </w:footnote>
  <w:footnote w:id="3">
    <w:p w14:paraId="0DE2A470" w14:textId="77777777" w:rsidR="00167523" w:rsidRPr="00CA1E22" w:rsidRDefault="00167523" w:rsidP="00C25F6D">
      <w:pPr>
        <w:pBdr>
          <w:top w:val="nil"/>
          <w:left w:val="nil"/>
          <w:bottom w:val="nil"/>
          <w:right w:val="nil"/>
          <w:between w:val="nil"/>
        </w:pBdr>
        <w:contextualSpacing/>
        <w:jc w:val="both"/>
        <w:rPr>
          <w:rFonts w:ascii="Cambria" w:hAnsi="Cambria" w:cstheme="minorHAnsi"/>
          <w:color w:val="000000"/>
          <w:sz w:val="20"/>
          <w:szCs w:val="20"/>
          <w:lang w:val="en-US"/>
        </w:rPr>
      </w:pPr>
      <w:r w:rsidRPr="00CA1E22">
        <w:rPr>
          <w:rStyle w:val="Refdenotaalpie"/>
          <w:rFonts w:ascii="Cambria" w:hAnsi="Cambria" w:cstheme="minorHAnsi"/>
          <w:sz w:val="20"/>
          <w:szCs w:val="20"/>
        </w:rPr>
        <w:footnoteRef/>
      </w:r>
      <w:hyperlink r:id="rId3">
        <w:r w:rsidRPr="00CA1E22">
          <w:rPr>
            <w:rFonts w:ascii="Cambria" w:hAnsi="Cambria" w:cstheme="minorHAnsi"/>
            <w:color w:val="0563C1"/>
            <w:sz w:val="20"/>
            <w:szCs w:val="20"/>
            <w:u w:val="single"/>
            <w:lang w:val="en-US"/>
          </w:rPr>
          <w:t>http://servicios.infoleg.gob.ar/infolegInternet/anexos/275000-279999/275347/norma.htm</w:t>
        </w:r>
      </w:hyperlink>
    </w:p>
  </w:footnote>
  <w:footnote w:id="4">
    <w:p w14:paraId="4ACB0B38" w14:textId="6389DDC8" w:rsidR="00167523" w:rsidRPr="00CA1E22" w:rsidRDefault="00167523" w:rsidP="00C25F6D">
      <w:pPr>
        <w:pBdr>
          <w:top w:val="nil"/>
          <w:left w:val="nil"/>
          <w:bottom w:val="nil"/>
          <w:right w:val="nil"/>
          <w:between w:val="nil"/>
        </w:pBdr>
        <w:contextualSpacing/>
        <w:jc w:val="both"/>
        <w:rPr>
          <w:rFonts w:ascii="Cambria" w:hAnsi="Cambria" w:cstheme="minorHAnsi"/>
          <w:color w:val="000000"/>
          <w:sz w:val="20"/>
          <w:szCs w:val="20"/>
          <w:lang w:val="en-US"/>
        </w:rPr>
      </w:pPr>
      <w:r w:rsidRPr="00CA1E22">
        <w:rPr>
          <w:rStyle w:val="Refdenotaalpie"/>
          <w:rFonts w:ascii="Cambria" w:hAnsi="Cambria" w:cstheme="minorHAnsi"/>
          <w:sz w:val="20"/>
          <w:szCs w:val="20"/>
        </w:rPr>
        <w:footnoteRef/>
      </w:r>
      <w:hyperlink r:id="rId4" w:history="1">
        <w:r w:rsidR="002351C1" w:rsidRPr="00CA1E22">
          <w:rPr>
            <w:rStyle w:val="Hipervnculo"/>
            <w:rFonts w:ascii="Cambria" w:hAnsi="Cambria" w:cstheme="minorHAnsi"/>
            <w:sz w:val="20"/>
            <w:szCs w:val="20"/>
            <w:lang w:val="en-US"/>
          </w:rPr>
          <w:t>http://servicios.infoleg.gob.ar/infolegInternet/verNorma.do;jsessionid=5FD6045B2903CBCAF010794ABE56AC70?id=358622</w:t>
        </w:r>
      </w:hyperlink>
      <w:r w:rsidRPr="00CA1E22">
        <w:rPr>
          <w:rFonts w:ascii="Cambria" w:hAnsi="Cambria" w:cstheme="minorHAnsi"/>
          <w:color w:val="000000"/>
          <w:sz w:val="20"/>
          <w:szCs w:val="20"/>
          <w:lang w:val="en-US"/>
        </w:rPr>
        <w:t xml:space="preserve"> </w:t>
      </w:r>
    </w:p>
  </w:footnote>
  <w:footnote w:id="5">
    <w:p w14:paraId="6A7A3577" w14:textId="4C6F90D7" w:rsidR="00167523" w:rsidRPr="00CA1E22" w:rsidRDefault="00167523" w:rsidP="00C25F6D">
      <w:pPr>
        <w:contextualSpacing/>
        <w:jc w:val="both"/>
        <w:rPr>
          <w:rFonts w:ascii="Cambria" w:hAnsi="Cambria" w:cstheme="minorHAnsi"/>
          <w:sz w:val="20"/>
          <w:szCs w:val="20"/>
          <w:lang w:val="en-US"/>
        </w:rPr>
      </w:pPr>
      <w:r w:rsidRPr="00CA1E22">
        <w:rPr>
          <w:rStyle w:val="Refdenotaalpie"/>
          <w:rFonts w:ascii="Cambria" w:hAnsi="Cambria" w:cstheme="minorHAnsi"/>
          <w:sz w:val="20"/>
          <w:szCs w:val="20"/>
        </w:rPr>
        <w:footnoteRef/>
      </w:r>
      <w:r w:rsidRPr="00CA1E22">
        <w:rPr>
          <w:rFonts w:ascii="Cambria" w:hAnsi="Cambria" w:cstheme="minorHAnsi"/>
          <w:sz w:val="20"/>
          <w:szCs w:val="20"/>
          <w:lang w:val="en-US"/>
        </w:rPr>
        <w:t xml:space="preserve"> </w:t>
      </w:r>
      <w:hyperlink r:id="rId5" w:history="1">
        <w:r w:rsidR="00617020" w:rsidRPr="00CA1E22">
          <w:rPr>
            <w:rStyle w:val="Hipervnculo"/>
            <w:rFonts w:ascii="Cambria" w:hAnsi="Cambria" w:cstheme="minorHAnsi"/>
            <w:sz w:val="20"/>
            <w:szCs w:val="20"/>
            <w:lang w:val="en-US"/>
          </w:rPr>
          <w:t>http://www.cedom.gov.ar/constCABA.aspx</w:t>
        </w:r>
      </w:hyperlink>
      <w:r w:rsidR="00617020" w:rsidRPr="00CA1E22">
        <w:rPr>
          <w:rFonts w:ascii="Cambria" w:hAnsi="Cambria" w:cstheme="minorHAnsi"/>
          <w:sz w:val="20"/>
          <w:szCs w:val="20"/>
          <w:lang w:val="en-US"/>
        </w:rPr>
        <w:t xml:space="preserve"> </w:t>
      </w:r>
    </w:p>
  </w:footnote>
  <w:footnote w:id="6">
    <w:p w14:paraId="6D61F310" w14:textId="77777777" w:rsidR="00167523" w:rsidRPr="00CA1E22" w:rsidRDefault="00167523" w:rsidP="00C25F6D">
      <w:pPr>
        <w:pBdr>
          <w:top w:val="nil"/>
          <w:left w:val="nil"/>
          <w:bottom w:val="nil"/>
          <w:right w:val="nil"/>
          <w:between w:val="nil"/>
        </w:pBdr>
        <w:contextualSpacing/>
        <w:jc w:val="both"/>
        <w:rPr>
          <w:rFonts w:ascii="Cambria" w:hAnsi="Cambria" w:cstheme="minorHAnsi"/>
          <w:color w:val="000000"/>
          <w:sz w:val="20"/>
          <w:szCs w:val="20"/>
          <w:lang w:val="en-US"/>
        </w:rPr>
      </w:pPr>
      <w:r w:rsidRPr="00CA1E22">
        <w:rPr>
          <w:rStyle w:val="Refdenotaalpie"/>
          <w:rFonts w:ascii="Cambria" w:hAnsi="Cambria" w:cstheme="minorHAnsi"/>
          <w:sz w:val="20"/>
          <w:szCs w:val="20"/>
        </w:rPr>
        <w:footnoteRef/>
      </w:r>
      <w:r w:rsidRPr="00CA1E22">
        <w:rPr>
          <w:rFonts w:ascii="Cambria" w:hAnsi="Cambria" w:cstheme="minorHAnsi"/>
          <w:color w:val="000000"/>
          <w:sz w:val="20"/>
          <w:szCs w:val="20"/>
          <w:lang w:val="en-US"/>
        </w:rPr>
        <w:t xml:space="preserve"> </w:t>
      </w:r>
      <w:hyperlink r:id="rId6">
        <w:r w:rsidRPr="00CA1E22">
          <w:rPr>
            <w:rFonts w:ascii="Cambria" w:hAnsi="Cambria" w:cstheme="minorHAnsi"/>
            <w:color w:val="0563C1"/>
            <w:sz w:val="20"/>
            <w:szCs w:val="20"/>
            <w:u w:val="single"/>
            <w:lang w:val="en-US"/>
          </w:rPr>
          <w:t>http://www2.cedom.gob.ar/es/legislacion/normas/leyes/ley81.html</w:t>
        </w:r>
      </w:hyperlink>
    </w:p>
  </w:footnote>
  <w:footnote w:id="7">
    <w:p w14:paraId="3865E0C9" w14:textId="4666B626" w:rsidR="00167523" w:rsidRPr="00CA1E22" w:rsidRDefault="00167523" w:rsidP="00C25F6D">
      <w:pPr>
        <w:pBdr>
          <w:top w:val="nil"/>
          <w:left w:val="nil"/>
          <w:bottom w:val="nil"/>
          <w:right w:val="nil"/>
          <w:between w:val="nil"/>
        </w:pBdr>
        <w:contextualSpacing/>
        <w:jc w:val="both"/>
        <w:rPr>
          <w:rFonts w:ascii="Cambria" w:hAnsi="Cambria" w:cstheme="minorHAnsi"/>
          <w:color w:val="000000"/>
          <w:sz w:val="20"/>
          <w:szCs w:val="20"/>
          <w:lang w:val="en-US"/>
        </w:rPr>
      </w:pPr>
      <w:r w:rsidRPr="00CA1E22">
        <w:rPr>
          <w:rStyle w:val="Refdenotaalpie"/>
          <w:rFonts w:ascii="Cambria" w:hAnsi="Cambria" w:cstheme="minorHAnsi"/>
          <w:sz w:val="20"/>
          <w:szCs w:val="20"/>
        </w:rPr>
        <w:footnoteRef/>
      </w:r>
      <w:r w:rsidRPr="00CA1E22">
        <w:rPr>
          <w:rFonts w:ascii="Cambria" w:hAnsi="Cambria" w:cstheme="minorHAnsi"/>
          <w:color w:val="000000"/>
          <w:sz w:val="20"/>
          <w:szCs w:val="20"/>
          <w:lang w:val="en-US"/>
        </w:rPr>
        <w:t xml:space="preserve"> </w:t>
      </w:r>
      <w:hyperlink r:id="rId7" w:history="1">
        <w:r w:rsidR="00617020" w:rsidRPr="00CA1E22">
          <w:rPr>
            <w:rStyle w:val="Hipervnculo"/>
            <w:rFonts w:ascii="Cambria" w:hAnsi="Cambria" w:cstheme="minorHAnsi"/>
            <w:sz w:val="20"/>
            <w:szCs w:val="20"/>
            <w:lang w:val="en-US"/>
          </w:rPr>
          <w:t>http://www2.cedom.gob.ar/es/legislacion/normas/leyes/ley4036.html</w:t>
        </w:r>
      </w:hyperlink>
      <w:r w:rsidR="00617020" w:rsidRPr="00CA1E22">
        <w:rPr>
          <w:rFonts w:ascii="Cambria" w:hAnsi="Cambria" w:cstheme="minorHAnsi"/>
          <w:color w:val="000000"/>
          <w:sz w:val="20"/>
          <w:szCs w:val="20"/>
          <w:lang w:val="en-US"/>
        </w:rPr>
        <w:t xml:space="preserve"> </w:t>
      </w:r>
    </w:p>
  </w:footnote>
  <w:footnote w:id="8">
    <w:p w14:paraId="4B08AF63" w14:textId="07C4EC7A" w:rsidR="00617020" w:rsidRPr="00CA1E22" w:rsidRDefault="00617020" w:rsidP="00C25F6D">
      <w:pPr>
        <w:pStyle w:val="Textonotapie"/>
        <w:jc w:val="both"/>
        <w:rPr>
          <w:rFonts w:ascii="Cambria" w:hAnsi="Cambria" w:cstheme="minorHAnsi"/>
          <w:lang w:val="en-US"/>
        </w:rPr>
      </w:pPr>
      <w:r w:rsidRPr="00CA1E22">
        <w:rPr>
          <w:rStyle w:val="Refdenotaalpie"/>
          <w:rFonts w:ascii="Cambria" w:hAnsi="Cambria" w:cstheme="minorHAnsi"/>
        </w:rPr>
        <w:footnoteRef/>
      </w:r>
      <w:hyperlink r:id="rId8" w:history="1">
        <w:r w:rsidR="002351C1" w:rsidRPr="00CA1E22">
          <w:rPr>
            <w:rStyle w:val="Hipervnculo"/>
            <w:rFonts w:ascii="Cambria" w:hAnsi="Cambria" w:cstheme="minorHAnsi"/>
            <w:lang w:val="en-US"/>
          </w:rPr>
          <w:t>https://www.buenosaires.gob.ar/desarrollohumanoyhabitat/personasmayores/apoyoyservicios/sistemasalternativos/vivirencasa</w:t>
        </w:r>
      </w:hyperlink>
      <w:sdt>
        <w:sdtPr>
          <w:rPr>
            <w:rFonts w:ascii="Cambria" w:hAnsi="Cambria" w:cstheme="minorHAnsi"/>
          </w:rPr>
          <w:tag w:val="goog_rdk_303"/>
          <w:id w:val="-1851169683"/>
        </w:sdtPr>
        <w:sdtEndPr/>
        <w:sdtContent>
          <w:r w:rsidRPr="00CA1E22">
            <w:rPr>
              <w:rFonts w:ascii="Cambria" w:hAnsi="Cambria" w:cstheme="minorHAnsi"/>
              <w:lang w:val="en-US"/>
            </w:rPr>
            <w:t xml:space="preserve"> </w:t>
          </w:r>
        </w:sdtContent>
      </w:sdt>
    </w:p>
  </w:footnote>
  <w:footnote w:id="9">
    <w:p w14:paraId="48B05E92" w14:textId="16BE9D81" w:rsidR="00167523" w:rsidRPr="00CA1E22" w:rsidRDefault="00167523" w:rsidP="00C25F6D">
      <w:pPr>
        <w:contextualSpacing/>
        <w:jc w:val="both"/>
        <w:rPr>
          <w:rFonts w:ascii="Cambria" w:hAnsi="Cambria" w:cstheme="minorHAnsi"/>
          <w:sz w:val="20"/>
          <w:szCs w:val="20"/>
          <w:lang w:val="en-US"/>
        </w:rPr>
      </w:pPr>
      <w:r w:rsidRPr="00CA1E22">
        <w:rPr>
          <w:rStyle w:val="Refdenotaalpie"/>
          <w:rFonts w:ascii="Cambria" w:hAnsi="Cambria" w:cstheme="minorHAnsi"/>
          <w:sz w:val="20"/>
          <w:szCs w:val="20"/>
        </w:rPr>
        <w:footnoteRef/>
      </w:r>
      <w:r w:rsidRPr="00CA1E22">
        <w:rPr>
          <w:rFonts w:ascii="Cambria" w:hAnsi="Cambria" w:cstheme="minorHAnsi"/>
          <w:sz w:val="20"/>
          <w:szCs w:val="20"/>
          <w:lang w:val="en-US"/>
        </w:rPr>
        <w:t xml:space="preserve"> </w:t>
      </w:r>
      <w:hyperlink r:id="rId9" w:history="1">
        <w:r w:rsidR="00617020" w:rsidRPr="00CA1E22">
          <w:rPr>
            <w:rStyle w:val="Hipervnculo"/>
            <w:rFonts w:ascii="Cambria" w:hAnsi="Cambria" w:cstheme="minorHAnsi"/>
            <w:sz w:val="20"/>
            <w:szCs w:val="20"/>
            <w:lang w:val="en-US"/>
          </w:rPr>
          <w:t>https://www.argentina.gob.ar/desarrollosocial/hogaresparaadultos</w:t>
        </w:r>
      </w:hyperlink>
      <w:r w:rsidR="00617020" w:rsidRPr="00CA1E22">
        <w:rPr>
          <w:rFonts w:ascii="Cambria" w:hAnsi="Cambria" w:cstheme="minorHAnsi"/>
          <w:sz w:val="20"/>
          <w:szCs w:val="20"/>
          <w:lang w:val="en-US"/>
        </w:rPr>
        <w:t xml:space="preserve"> </w:t>
      </w:r>
    </w:p>
  </w:footnote>
  <w:footnote w:id="10">
    <w:p w14:paraId="161ACE48" w14:textId="14693323" w:rsidR="00167523" w:rsidRPr="00CA1E22" w:rsidRDefault="00167523" w:rsidP="00C25F6D">
      <w:pPr>
        <w:contextualSpacing/>
        <w:jc w:val="both"/>
        <w:rPr>
          <w:rFonts w:ascii="Cambria" w:hAnsi="Cambria" w:cstheme="minorHAnsi"/>
          <w:sz w:val="20"/>
          <w:szCs w:val="20"/>
          <w:lang w:val="en-US"/>
        </w:rPr>
      </w:pPr>
      <w:r w:rsidRPr="00CA1E22">
        <w:rPr>
          <w:rStyle w:val="Refdenotaalpie"/>
          <w:rFonts w:ascii="Cambria" w:hAnsi="Cambria" w:cstheme="minorHAnsi"/>
          <w:sz w:val="20"/>
          <w:szCs w:val="20"/>
        </w:rPr>
        <w:footnoteRef/>
      </w:r>
      <w:hyperlink r:id="rId10" w:history="1">
        <w:r w:rsidR="00617020" w:rsidRPr="00CA1E22">
          <w:rPr>
            <w:rStyle w:val="Hipervnculo"/>
            <w:rFonts w:ascii="Cambria" w:hAnsi="Cambria" w:cstheme="minorHAnsi"/>
            <w:sz w:val="20"/>
            <w:szCs w:val="20"/>
            <w:lang w:val="en-US"/>
          </w:rPr>
          <w:t>https://www.buenosaires.gob.ar/desarrollohumanoyhabitat/personasmayores/apoyoyservicios/hogaresderesidenciapermanente</w:t>
        </w:r>
      </w:hyperlink>
      <w:r w:rsidR="00617020" w:rsidRPr="00CA1E22">
        <w:rPr>
          <w:rFonts w:ascii="Cambria" w:hAnsi="Cambria" w:cstheme="minorHAnsi"/>
          <w:sz w:val="20"/>
          <w:szCs w:val="20"/>
          <w:lang w:val="en-US"/>
        </w:rPr>
        <w:t xml:space="preserve"> </w:t>
      </w:r>
    </w:p>
  </w:footnote>
  <w:footnote w:id="11">
    <w:p w14:paraId="2E25C4EA" w14:textId="13E1C9BF" w:rsidR="00167523" w:rsidRPr="00CA1E22" w:rsidRDefault="00167523" w:rsidP="00C25F6D">
      <w:pPr>
        <w:contextualSpacing/>
        <w:jc w:val="both"/>
        <w:rPr>
          <w:rFonts w:ascii="Cambria" w:hAnsi="Cambria" w:cstheme="minorHAnsi"/>
          <w:sz w:val="20"/>
          <w:szCs w:val="20"/>
          <w:lang w:val="en-US"/>
        </w:rPr>
      </w:pPr>
      <w:r w:rsidRPr="00CA1E22">
        <w:rPr>
          <w:rStyle w:val="Refdenotaalpie"/>
          <w:rFonts w:ascii="Cambria" w:hAnsi="Cambria" w:cstheme="minorHAnsi"/>
          <w:sz w:val="20"/>
          <w:szCs w:val="20"/>
        </w:rPr>
        <w:footnoteRef/>
      </w:r>
      <w:r w:rsidRPr="00CA1E22">
        <w:rPr>
          <w:rFonts w:ascii="Cambria" w:hAnsi="Cambria" w:cstheme="minorHAnsi"/>
          <w:sz w:val="20"/>
          <w:szCs w:val="20"/>
          <w:lang w:val="en-US"/>
        </w:rPr>
        <w:t xml:space="preserve"> </w:t>
      </w:r>
      <w:hyperlink r:id="rId11" w:history="1">
        <w:r w:rsidR="00617020" w:rsidRPr="00CA1E22">
          <w:rPr>
            <w:rStyle w:val="Hipervnculo"/>
            <w:rFonts w:ascii="Cambria" w:hAnsi="Cambria" w:cstheme="minorHAnsi"/>
            <w:sz w:val="20"/>
            <w:szCs w:val="20"/>
            <w:lang w:val="en-US"/>
          </w:rPr>
          <w:t>https://www.buenosaires.gob.ar/desarrollohumanoyhabitat/personasmayores/hogaresdetransito</w:t>
        </w:r>
      </w:hyperlink>
      <w:r w:rsidR="00617020" w:rsidRPr="00CA1E22">
        <w:rPr>
          <w:rFonts w:ascii="Cambria" w:hAnsi="Cambria" w:cstheme="minorHAnsi"/>
          <w:sz w:val="20"/>
          <w:szCs w:val="20"/>
          <w:lang w:val="en-US"/>
        </w:rPr>
        <w:t xml:space="preserve"> </w:t>
      </w:r>
    </w:p>
  </w:footnote>
  <w:footnote w:id="12">
    <w:p w14:paraId="542E3129" w14:textId="4B8BBB20" w:rsidR="004C669A" w:rsidRPr="00CA1E22" w:rsidRDefault="004C669A" w:rsidP="00C25F6D">
      <w:pPr>
        <w:contextualSpacing/>
        <w:jc w:val="both"/>
        <w:rPr>
          <w:rFonts w:ascii="Cambria" w:hAnsi="Cambria" w:cstheme="minorHAnsi"/>
          <w:sz w:val="20"/>
          <w:szCs w:val="20"/>
          <w:lang w:val="en-US"/>
        </w:rPr>
      </w:pPr>
      <w:r w:rsidRPr="00CA1E22">
        <w:rPr>
          <w:rStyle w:val="Refdenotaalpie"/>
          <w:rFonts w:ascii="Cambria" w:hAnsi="Cambria" w:cstheme="minorHAnsi"/>
          <w:sz w:val="20"/>
          <w:szCs w:val="20"/>
        </w:rPr>
        <w:footnoteRef/>
      </w:r>
      <w:r w:rsidRPr="00CA1E22">
        <w:rPr>
          <w:rFonts w:ascii="Cambria" w:hAnsi="Cambria" w:cstheme="minorHAnsi"/>
          <w:sz w:val="20"/>
          <w:szCs w:val="20"/>
          <w:lang w:val="en-US"/>
        </w:rPr>
        <w:t xml:space="preserve"> </w:t>
      </w:r>
      <w:hyperlink r:id="rId12" w:history="1">
        <w:r w:rsidR="00617020" w:rsidRPr="00CA1E22">
          <w:rPr>
            <w:rStyle w:val="Hipervnculo"/>
            <w:rFonts w:ascii="Cambria" w:hAnsi="Cambria" w:cstheme="minorHAnsi"/>
            <w:sz w:val="20"/>
            <w:szCs w:val="20"/>
            <w:lang w:val="en-US"/>
          </w:rPr>
          <w:t>http://www2.cedom.gob.ar/es/legislacion/normas/leyes/ley5670.html</w:t>
        </w:r>
      </w:hyperlink>
      <w:r w:rsidR="00617020" w:rsidRPr="00CA1E22">
        <w:rPr>
          <w:rFonts w:ascii="Cambria" w:hAnsi="Cambria" w:cstheme="minorHAnsi"/>
          <w:sz w:val="20"/>
          <w:szCs w:val="20"/>
          <w:lang w:val="en-US"/>
        </w:rPr>
        <w:t xml:space="preserve"> </w:t>
      </w:r>
    </w:p>
  </w:footnote>
  <w:footnote w:id="13">
    <w:p w14:paraId="75242B36" w14:textId="3A623E24" w:rsidR="004C669A" w:rsidRPr="00CA1E22" w:rsidRDefault="004C669A" w:rsidP="00C25F6D">
      <w:pPr>
        <w:contextualSpacing/>
        <w:jc w:val="both"/>
        <w:rPr>
          <w:rFonts w:ascii="Cambria" w:hAnsi="Cambria" w:cstheme="minorHAnsi"/>
          <w:sz w:val="20"/>
          <w:szCs w:val="20"/>
          <w:lang w:val="en-US"/>
        </w:rPr>
      </w:pPr>
      <w:r w:rsidRPr="00CA1E22">
        <w:rPr>
          <w:rStyle w:val="Refdenotaalpie"/>
          <w:rFonts w:ascii="Cambria" w:hAnsi="Cambria" w:cstheme="minorHAnsi"/>
          <w:sz w:val="20"/>
          <w:szCs w:val="20"/>
        </w:rPr>
        <w:footnoteRef/>
      </w:r>
      <w:hyperlink r:id="rId13" w:history="1">
        <w:r w:rsidR="002351C1" w:rsidRPr="00CA1E22">
          <w:rPr>
            <w:rStyle w:val="Hipervnculo"/>
            <w:rFonts w:ascii="Cambria" w:hAnsi="Cambria" w:cstheme="minorHAnsi"/>
            <w:sz w:val="20"/>
            <w:szCs w:val="20"/>
            <w:lang w:val="en-US"/>
          </w:rPr>
          <w:t>https://www.buenosaires.gob.ar/salud/unidad-ejecutora-de-registro-y-regulacion-de-establecimientos-geriatricos</w:t>
        </w:r>
      </w:hyperlink>
      <w:r w:rsidR="00617020" w:rsidRPr="00CA1E22">
        <w:rPr>
          <w:rFonts w:ascii="Cambria" w:hAnsi="Cambria" w:cstheme="minorHAnsi"/>
          <w:sz w:val="20"/>
          <w:szCs w:val="20"/>
          <w:lang w:val="en-US"/>
        </w:rPr>
        <w:t xml:space="preserve"> </w:t>
      </w:r>
      <w:r w:rsidRPr="00CA1E22">
        <w:rPr>
          <w:rFonts w:ascii="Cambria" w:hAnsi="Cambria" w:cstheme="minorHAnsi"/>
          <w:sz w:val="20"/>
          <w:szCs w:val="20"/>
          <w:lang w:val="en-US"/>
        </w:rPr>
        <w:t xml:space="preserve"> </w:t>
      </w:r>
    </w:p>
  </w:footnote>
  <w:footnote w:id="14">
    <w:p w14:paraId="277922D2" w14:textId="2AA8ABF1" w:rsidR="004C669A" w:rsidRPr="00CA1E22" w:rsidRDefault="004C669A" w:rsidP="00C25F6D">
      <w:pPr>
        <w:contextualSpacing/>
        <w:jc w:val="both"/>
        <w:rPr>
          <w:rFonts w:ascii="Cambria" w:hAnsi="Cambria" w:cstheme="minorHAnsi"/>
          <w:sz w:val="20"/>
          <w:szCs w:val="20"/>
          <w:lang w:val="en-US"/>
        </w:rPr>
      </w:pPr>
      <w:r w:rsidRPr="00CA1E22">
        <w:rPr>
          <w:rStyle w:val="Refdenotaalpie"/>
          <w:rFonts w:ascii="Cambria" w:hAnsi="Cambria" w:cstheme="minorHAnsi"/>
          <w:sz w:val="20"/>
          <w:szCs w:val="20"/>
        </w:rPr>
        <w:footnoteRef/>
      </w:r>
      <w:r w:rsidRPr="00CA1E22">
        <w:rPr>
          <w:rFonts w:ascii="Cambria" w:hAnsi="Cambria" w:cstheme="minorHAnsi"/>
          <w:sz w:val="20"/>
          <w:szCs w:val="20"/>
          <w:lang w:val="en-US"/>
        </w:rPr>
        <w:t xml:space="preserve"> </w:t>
      </w:r>
      <w:hyperlink r:id="rId14" w:history="1">
        <w:r w:rsidR="00617020" w:rsidRPr="00CA1E22">
          <w:rPr>
            <w:rStyle w:val="Hipervnculo"/>
            <w:rFonts w:ascii="Cambria" w:hAnsi="Cambria" w:cstheme="minorHAnsi"/>
            <w:sz w:val="20"/>
            <w:szCs w:val="20"/>
            <w:lang w:val="en-US"/>
          </w:rPr>
          <w:t>https://www.buenosaires.gob.ar/salud/bienestar-integral/apoyoyservicios/controldeestablecimientos</w:t>
        </w:r>
      </w:hyperlink>
      <w:r w:rsidR="00617020" w:rsidRPr="00CA1E22">
        <w:rPr>
          <w:rFonts w:ascii="Cambria" w:hAnsi="Cambria" w:cstheme="minorHAnsi"/>
          <w:sz w:val="20"/>
          <w:szCs w:val="20"/>
          <w:lang w:val="en-US"/>
        </w:rPr>
        <w:t xml:space="preserve"> </w:t>
      </w:r>
    </w:p>
  </w:footnote>
  <w:footnote w:id="15">
    <w:p w14:paraId="5A8EDD81" w14:textId="6A297806" w:rsidR="007D7B41" w:rsidRPr="00CA1E22" w:rsidRDefault="007D7B41" w:rsidP="00C25F6D">
      <w:pPr>
        <w:contextualSpacing/>
        <w:jc w:val="both"/>
        <w:rPr>
          <w:rFonts w:ascii="Cambria" w:hAnsi="Cambria" w:cstheme="minorHAnsi"/>
          <w:sz w:val="20"/>
          <w:szCs w:val="20"/>
          <w:lang w:val="en-US"/>
        </w:rPr>
      </w:pPr>
      <w:r w:rsidRPr="00CA1E22">
        <w:rPr>
          <w:rStyle w:val="Refdenotaalpie"/>
          <w:rFonts w:ascii="Cambria" w:hAnsi="Cambria" w:cstheme="minorHAnsi"/>
          <w:sz w:val="20"/>
          <w:szCs w:val="20"/>
        </w:rPr>
        <w:footnoteRef/>
      </w:r>
      <w:sdt>
        <w:sdtPr>
          <w:rPr>
            <w:rFonts w:ascii="Cambria" w:hAnsi="Cambria" w:cstheme="minorHAnsi"/>
            <w:sz w:val="20"/>
            <w:szCs w:val="20"/>
          </w:rPr>
          <w:tag w:val="goog_rdk_341"/>
          <w:id w:val="566465587"/>
        </w:sdtPr>
        <w:sdtEndPr/>
        <w:sdtContent>
          <w:r w:rsidRPr="00CA1E22">
            <w:rPr>
              <w:rFonts w:ascii="Cambria" w:hAnsi="Cambria" w:cstheme="minorHAnsi"/>
              <w:sz w:val="20"/>
              <w:szCs w:val="20"/>
              <w:lang w:val="en-US"/>
            </w:rPr>
            <w:t xml:space="preserve"> </w:t>
          </w:r>
          <w:hyperlink r:id="rId15" w:history="1">
            <w:r w:rsidRPr="00CA1E22">
              <w:rPr>
                <w:rStyle w:val="Hipervnculo"/>
                <w:rFonts w:ascii="Cambria" w:hAnsi="Cambria" w:cstheme="minorHAnsi"/>
                <w:sz w:val="20"/>
                <w:szCs w:val="20"/>
                <w:lang w:val="en-US"/>
              </w:rPr>
              <w:t>https://www.buenosaires.gob.ar/desarrollohumanoyhabitat/personasmayores/proteger</w:t>
            </w:r>
          </w:hyperlink>
          <w:r w:rsidRPr="00CA1E22">
            <w:rPr>
              <w:rFonts w:ascii="Cambria" w:hAnsi="Cambria" w:cstheme="minorHAnsi"/>
              <w:sz w:val="20"/>
              <w:szCs w:val="20"/>
              <w:lang w:val="en-US"/>
            </w:rPr>
            <w:t xml:space="preserve"> </w:t>
          </w:r>
        </w:sdtContent>
      </w:sdt>
    </w:p>
  </w:footnote>
  <w:footnote w:id="16">
    <w:p w14:paraId="35D47E5F" w14:textId="114EEA21" w:rsidR="007D7B41" w:rsidRPr="00CA1E22" w:rsidRDefault="007D7B41" w:rsidP="00C25F6D">
      <w:pPr>
        <w:contextualSpacing/>
        <w:jc w:val="both"/>
        <w:rPr>
          <w:rFonts w:ascii="Cambria" w:hAnsi="Cambria" w:cstheme="minorHAnsi"/>
          <w:sz w:val="20"/>
          <w:szCs w:val="20"/>
          <w:lang w:val="en-US"/>
        </w:rPr>
      </w:pPr>
      <w:r w:rsidRPr="00CA1E22">
        <w:rPr>
          <w:rStyle w:val="Refdenotaalpie"/>
          <w:rFonts w:ascii="Cambria" w:hAnsi="Cambria" w:cstheme="minorHAnsi"/>
          <w:sz w:val="20"/>
          <w:szCs w:val="20"/>
        </w:rPr>
        <w:footnoteRef/>
      </w:r>
      <w:hyperlink r:id="rId16" w:history="1">
        <w:r w:rsidRPr="00CA1E22">
          <w:rPr>
            <w:rStyle w:val="Hipervnculo"/>
            <w:rFonts w:ascii="Cambria" w:hAnsi="Cambria" w:cstheme="minorHAnsi"/>
            <w:sz w:val="20"/>
            <w:szCs w:val="20"/>
            <w:lang w:val="en-US"/>
          </w:rPr>
          <w:t>https://www.buenosaires.gob.ar/desarrollohumanoyhabitat/personasmayores/refugiopersonasmayores</w:t>
        </w:r>
      </w:hyperlink>
      <w:r w:rsidRPr="00CA1E22">
        <w:rPr>
          <w:rFonts w:ascii="Cambria" w:hAnsi="Cambria" w:cstheme="minorHAnsi"/>
          <w:sz w:val="20"/>
          <w:szCs w:val="20"/>
          <w:lang w:val="en-US"/>
        </w:rPr>
        <w:t xml:space="preserve"> </w:t>
      </w:r>
    </w:p>
  </w:footnote>
  <w:footnote w:id="17">
    <w:p w14:paraId="3400DA8E" w14:textId="77777777" w:rsidR="007D7B41" w:rsidRPr="00CA1E22" w:rsidRDefault="007D7B41" w:rsidP="00C25F6D">
      <w:pPr>
        <w:pStyle w:val="Textonotapie"/>
        <w:contextualSpacing/>
        <w:jc w:val="both"/>
        <w:rPr>
          <w:rFonts w:ascii="Cambria" w:hAnsi="Cambria" w:cstheme="minorHAnsi"/>
          <w:lang w:val="en-US"/>
        </w:rPr>
      </w:pPr>
      <w:r w:rsidRPr="00CA1E22">
        <w:rPr>
          <w:rStyle w:val="Refdenotaalpie"/>
          <w:rFonts w:ascii="Cambria" w:hAnsi="Cambria" w:cstheme="minorHAnsi"/>
        </w:rPr>
        <w:footnoteRef/>
      </w:r>
      <w:r w:rsidRPr="00CA1E22">
        <w:rPr>
          <w:rFonts w:ascii="Cambria" w:hAnsi="Cambria" w:cstheme="minorHAnsi"/>
          <w:lang w:val="en-US"/>
        </w:rPr>
        <w:t xml:space="preserve"> http://www.ovd.gov.ar/ovd/</w:t>
      </w:r>
    </w:p>
  </w:footnote>
  <w:footnote w:id="18">
    <w:p w14:paraId="1FB5A8C8" w14:textId="77777777" w:rsidR="004C669A" w:rsidRPr="00CA1E22" w:rsidRDefault="004C669A" w:rsidP="00C25F6D">
      <w:pPr>
        <w:pStyle w:val="Textonotapie"/>
        <w:contextualSpacing/>
        <w:jc w:val="both"/>
        <w:rPr>
          <w:rFonts w:ascii="Cambria" w:hAnsi="Cambria" w:cstheme="minorHAnsi"/>
        </w:rPr>
      </w:pPr>
      <w:r w:rsidRPr="00CA1E22">
        <w:rPr>
          <w:rStyle w:val="Refdenotaalpie"/>
          <w:rFonts w:ascii="Cambria" w:hAnsi="Cambria" w:cstheme="minorHAnsi"/>
        </w:rPr>
        <w:footnoteRef/>
      </w:r>
      <w:r w:rsidRPr="00CA1E22">
        <w:rPr>
          <w:rFonts w:ascii="Cambria" w:hAnsi="Cambria" w:cstheme="minorHAnsi"/>
        </w:rPr>
        <w:t xml:space="preserve"> Cabe mencionar que debido a restricciones impuestas por la pandemia por Covid-19 se han suspendido las actividades relativas a este programa, según surge de la pagina web oficial. </w:t>
      </w:r>
      <w:hyperlink r:id="rId17" w:history="1">
        <w:r w:rsidRPr="00CA1E22">
          <w:rPr>
            <w:rStyle w:val="Hipervnculo"/>
            <w:rFonts w:ascii="Cambria" w:hAnsi="Cambria" w:cstheme="minorHAnsi"/>
          </w:rPr>
          <w:t>https://www.buenosaires.gob.ar/desarrollohumanoyhabitat/personasmayores/centros-de-inclusion-para-adultos-mayores-ciam#</w:t>
        </w:r>
      </w:hyperlink>
      <w:r w:rsidRPr="00CA1E22">
        <w:rPr>
          <w:rFonts w:ascii="Cambria" w:hAnsi="Cambria" w:cstheme="minorHAnsi"/>
        </w:rPr>
        <w:t xml:space="preserve">  </w:t>
      </w:r>
    </w:p>
  </w:footnote>
  <w:footnote w:id="19">
    <w:p w14:paraId="2563107D" w14:textId="44033B21" w:rsidR="00804E6A" w:rsidRPr="00CA1E22" w:rsidRDefault="00804E6A" w:rsidP="00C25F6D">
      <w:pPr>
        <w:pStyle w:val="Textonotapie"/>
        <w:jc w:val="both"/>
        <w:rPr>
          <w:rFonts w:ascii="Cambria" w:hAnsi="Cambria" w:cstheme="minorHAnsi"/>
        </w:rPr>
      </w:pPr>
      <w:r w:rsidRPr="00CA1E22">
        <w:rPr>
          <w:rStyle w:val="Refdenotaalpie"/>
          <w:rFonts w:ascii="Cambria" w:hAnsi="Cambria" w:cstheme="minorHAnsi"/>
        </w:rPr>
        <w:footnoteRef/>
      </w:r>
      <w:r w:rsidRPr="00CA1E22">
        <w:rPr>
          <w:rFonts w:ascii="Cambria" w:hAnsi="Cambria" w:cstheme="minorHAnsi"/>
        </w:rPr>
        <w:t xml:space="preserve"> Bajo este </w:t>
      </w:r>
      <w:r w:rsidR="00911BDB" w:rsidRPr="00CA1E22">
        <w:rPr>
          <w:rFonts w:ascii="Cambria" w:hAnsi="Cambria" w:cstheme="minorHAnsi"/>
        </w:rPr>
        <w:t xml:space="preserve">eje </w:t>
      </w:r>
      <w:r w:rsidRPr="00CA1E22">
        <w:rPr>
          <w:rFonts w:ascii="Cambria" w:hAnsi="Cambria" w:cstheme="minorHAnsi"/>
        </w:rPr>
        <w:t xml:space="preserve">se engloban </w:t>
      </w:r>
      <w:r w:rsidR="00911BDB" w:rsidRPr="00CA1E22">
        <w:rPr>
          <w:rFonts w:ascii="Cambria" w:hAnsi="Cambria" w:cstheme="minorHAnsi"/>
        </w:rPr>
        <w:t xml:space="preserve">algunos otros programas </w:t>
      </w:r>
      <w:r w:rsidRPr="00CA1E22">
        <w:rPr>
          <w:rFonts w:ascii="Cambria" w:hAnsi="Cambria" w:cstheme="minorHAnsi"/>
        </w:rPr>
        <w:t>que fueron incluidos en la sección de descripción de las políticas públicas</w:t>
      </w:r>
      <w:r w:rsidR="00911BDB" w:rsidRPr="00CA1E22">
        <w:rPr>
          <w:rFonts w:ascii="Cambria" w:hAnsi="Cambria" w:cstheme="minorHAnsi"/>
        </w:rPr>
        <w:t xml:space="preserve"> así también como actividades que cuentan con una denominación diversas en los documentos presupuestarios oficiales.</w:t>
      </w:r>
      <w:r w:rsidRPr="00CA1E22">
        <w:rPr>
          <w:rFonts w:ascii="Cambria" w:hAnsi="Cambria" w:cstheme="minorHAnsi"/>
        </w:rPr>
        <w:t xml:space="preserve"> En concreto el Programa 30 incluye el Dispositivo de Alojamiento Protegido para personas mayores víctimas de violencia; el organismo de control de establecimientos residenciales y otros servicios de atención gerontológica denominado Unidad de </w:t>
      </w:r>
      <w:proofErr w:type="spellStart"/>
      <w:r w:rsidRPr="00CA1E22">
        <w:rPr>
          <w:rFonts w:ascii="Cambria" w:hAnsi="Cambria" w:cstheme="minorHAnsi"/>
        </w:rPr>
        <w:t>Gestión</w:t>
      </w:r>
      <w:proofErr w:type="spellEnd"/>
      <w:r w:rsidRPr="00CA1E22">
        <w:rPr>
          <w:rFonts w:ascii="Cambria" w:hAnsi="Cambria" w:cstheme="minorHAnsi"/>
        </w:rPr>
        <w:t xml:space="preserve"> de Control y Registro; el área de capacitación para asistentes gerontológicos; </w:t>
      </w:r>
      <w:r w:rsidR="00911BDB" w:rsidRPr="00CA1E22">
        <w:rPr>
          <w:rFonts w:ascii="Cambria" w:hAnsi="Cambria" w:cstheme="minorHAnsi"/>
        </w:rPr>
        <w:t xml:space="preserve">y tres programas cuyo eje es la participación y la integración de las personas mayores: </w:t>
      </w:r>
      <w:r w:rsidRPr="00CA1E22">
        <w:rPr>
          <w:rFonts w:ascii="Cambria" w:hAnsi="Cambria" w:cstheme="minorHAnsi"/>
        </w:rPr>
        <w:t xml:space="preserve">Cuidar </w:t>
      </w:r>
      <w:proofErr w:type="spellStart"/>
      <w:r w:rsidRPr="00CA1E22">
        <w:rPr>
          <w:rFonts w:ascii="Cambria" w:hAnsi="Cambria" w:cstheme="minorHAnsi"/>
        </w:rPr>
        <w:t>Cuidándonos</w:t>
      </w:r>
      <w:proofErr w:type="spellEnd"/>
      <w:r w:rsidRPr="00CA1E22">
        <w:rPr>
          <w:rFonts w:ascii="Cambria" w:hAnsi="Cambria" w:cstheme="minorHAnsi"/>
        </w:rPr>
        <w:t xml:space="preserve">; Juegos del Ayer Actividades intergeneracionales de </w:t>
      </w:r>
      <w:proofErr w:type="spellStart"/>
      <w:r w:rsidRPr="00CA1E22">
        <w:rPr>
          <w:rFonts w:ascii="Cambria" w:hAnsi="Cambria" w:cstheme="minorHAnsi"/>
        </w:rPr>
        <w:t>participación</w:t>
      </w:r>
      <w:proofErr w:type="spellEnd"/>
      <w:r w:rsidRPr="00CA1E22">
        <w:rPr>
          <w:rFonts w:ascii="Cambria" w:hAnsi="Cambria" w:cstheme="minorHAnsi"/>
        </w:rPr>
        <w:t xml:space="preserve"> e </w:t>
      </w:r>
      <w:proofErr w:type="spellStart"/>
      <w:r w:rsidRPr="00CA1E22">
        <w:rPr>
          <w:rFonts w:ascii="Cambria" w:hAnsi="Cambria" w:cstheme="minorHAnsi"/>
        </w:rPr>
        <w:t>integración</w:t>
      </w:r>
      <w:proofErr w:type="spellEnd"/>
      <w:r w:rsidRPr="00CA1E22">
        <w:rPr>
          <w:rFonts w:ascii="Cambria" w:hAnsi="Cambria" w:cstheme="minorHAnsi"/>
        </w:rPr>
        <w:t xml:space="preserve"> social; Sigo Aprendiendo </w:t>
      </w:r>
      <w:proofErr w:type="spellStart"/>
      <w:r w:rsidRPr="00CA1E22">
        <w:rPr>
          <w:rFonts w:ascii="Cambria" w:hAnsi="Cambria" w:cstheme="minorHAnsi"/>
        </w:rPr>
        <w:t>Formación</w:t>
      </w:r>
      <w:proofErr w:type="spellEnd"/>
      <w:r w:rsidRPr="00CA1E22">
        <w:rPr>
          <w:rFonts w:ascii="Cambria" w:hAnsi="Cambria" w:cstheme="minorHAnsi"/>
        </w:rPr>
        <w:t xml:space="preserve"> integral del adulto mayor</w:t>
      </w:r>
      <w:r w:rsidR="00911BDB" w:rsidRPr="00CA1E22">
        <w:rPr>
          <w:rFonts w:ascii="Cambria" w:hAnsi="Cambria" w:cstheme="minorHAnsi"/>
        </w:rPr>
        <w:t xml:space="preserve">. </w:t>
      </w:r>
      <w:r w:rsidRPr="00CA1E22">
        <w:rPr>
          <w:rFonts w:ascii="Cambria" w:hAnsi="Cambria" w:cstheme="minorHAnsi"/>
        </w:rPr>
        <w:t xml:space="preserve"> </w:t>
      </w:r>
      <w:r w:rsidR="00911BDB" w:rsidRPr="00CA1E22">
        <w:rPr>
          <w:rFonts w:ascii="Cambria" w:hAnsi="Cambria" w:cstheme="minorHAnsi"/>
        </w:rPr>
        <w:t xml:space="preserve">Ver Presupuesto del Ministerio de Desarrollo Humano y Hábitat, pág. 73 y </w:t>
      </w:r>
      <w:proofErr w:type="spellStart"/>
      <w:r w:rsidR="00911BDB" w:rsidRPr="00CA1E22">
        <w:rPr>
          <w:rFonts w:ascii="Cambria" w:hAnsi="Cambria" w:cstheme="minorHAnsi"/>
        </w:rPr>
        <w:t>subs</w:t>
      </w:r>
      <w:proofErr w:type="spellEnd"/>
      <w:r w:rsidR="00911BDB" w:rsidRPr="00CA1E22">
        <w:rPr>
          <w:rFonts w:ascii="Cambria" w:hAnsi="Cambria" w:cstheme="minorHAnsi"/>
        </w:rPr>
        <w:t>. https://www.buenosaires.gob.ar/sites/gcaba/files/45_-_ministerio_de_desarrollo_humano_y_habitat.pdf</w:t>
      </w:r>
    </w:p>
    <w:p w14:paraId="658396BE" w14:textId="647C421B" w:rsidR="00804E6A" w:rsidRPr="00CA1E22" w:rsidRDefault="00804E6A" w:rsidP="00C25F6D">
      <w:pPr>
        <w:pStyle w:val="Textonotapie"/>
        <w:jc w:val="both"/>
        <w:rPr>
          <w:rFonts w:ascii="Cambria" w:hAnsi="Cambria" w:cstheme="minorHAnsi"/>
        </w:rPr>
      </w:pPr>
    </w:p>
    <w:p w14:paraId="62262142" w14:textId="043AF475" w:rsidR="00804E6A" w:rsidRPr="00CA1E22" w:rsidRDefault="00804E6A" w:rsidP="00C25F6D">
      <w:pPr>
        <w:pStyle w:val="Textonotapie"/>
        <w:jc w:val="both"/>
        <w:rPr>
          <w:rFonts w:ascii="Cambria" w:hAnsi="Cambria" w:cstheme="minorHAnsi"/>
        </w:rPr>
      </w:pPr>
    </w:p>
    <w:p w14:paraId="0701875D" w14:textId="6BD6D87C" w:rsidR="00804E6A" w:rsidRPr="00CA1E22" w:rsidRDefault="00804E6A" w:rsidP="00C25F6D">
      <w:pPr>
        <w:pStyle w:val="Textonotapie"/>
        <w:jc w:val="both"/>
        <w:rPr>
          <w:rFonts w:ascii="Cambria" w:hAnsi="Cambria" w:cstheme="minorHAnsi"/>
        </w:rPr>
      </w:pPr>
      <w:r w:rsidRPr="00CA1E22">
        <w:rPr>
          <w:rFonts w:ascii="Cambria" w:hAnsi="Cambria" w:cstheme="minorHAnsi"/>
        </w:rPr>
        <w:t xml:space="preserve"> </w:t>
      </w:r>
    </w:p>
  </w:footnote>
  <w:footnote w:id="20">
    <w:p w14:paraId="03FE9269" w14:textId="6771522D" w:rsidR="00F26E62" w:rsidRPr="00CA1E22" w:rsidRDefault="00F26E62" w:rsidP="00C25F6D">
      <w:pPr>
        <w:contextualSpacing/>
        <w:jc w:val="both"/>
        <w:rPr>
          <w:rFonts w:ascii="Cambria" w:hAnsi="Cambria" w:cstheme="minorHAnsi"/>
          <w:sz w:val="20"/>
          <w:szCs w:val="20"/>
        </w:rPr>
      </w:pPr>
      <w:r w:rsidRPr="00CA1E22">
        <w:rPr>
          <w:rStyle w:val="Refdenotaalpie"/>
          <w:rFonts w:ascii="Cambria" w:hAnsi="Cambria" w:cstheme="minorHAnsi"/>
          <w:sz w:val="20"/>
          <w:szCs w:val="20"/>
        </w:rPr>
        <w:footnoteRef/>
      </w:r>
      <w:sdt>
        <w:sdtPr>
          <w:rPr>
            <w:rFonts w:ascii="Cambria" w:hAnsi="Cambria" w:cstheme="minorHAnsi"/>
            <w:sz w:val="20"/>
            <w:szCs w:val="20"/>
          </w:rPr>
          <w:tag w:val="goog_rdk_313"/>
          <w:id w:val="1942026246"/>
        </w:sdtPr>
        <w:sdtEndPr/>
        <w:sdtContent>
          <w:r w:rsidRPr="00CA1E22">
            <w:rPr>
              <w:rFonts w:ascii="Cambria" w:hAnsi="Cambria" w:cstheme="minorHAnsi"/>
              <w:sz w:val="20"/>
              <w:szCs w:val="20"/>
            </w:rPr>
            <w:t xml:space="preserve"> </w:t>
          </w:r>
        </w:sdtContent>
      </w:sdt>
      <w:hyperlink r:id="rId18" w:history="1">
        <w:r w:rsidR="00DA4992" w:rsidRPr="00CA1E22">
          <w:rPr>
            <w:rStyle w:val="Hipervnculo"/>
            <w:rFonts w:ascii="Cambria" w:hAnsi="Cambria" w:cstheme="minorHAnsi"/>
            <w:sz w:val="20"/>
            <w:szCs w:val="20"/>
          </w:rPr>
          <w:t>https://www.argentina.gob.ar/desarrollosocial/cuidadoresdomiciliarios</w:t>
        </w:r>
      </w:hyperlink>
      <w:r w:rsidR="00DA4992" w:rsidRPr="00CA1E22">
        <w:rPr>
          <w:rFonts w:ascii="Cambria" w:hAnsi="Cambria" w:cstheme="minorHAnsi"/>
          <w:sz w:val="20"/>
          <w:szCs w:val="20"/>
        </w:rPr>
        <w:t xml:space="preserve"> </w:t>
      </w:r>
      <w:sdt>
        <w:sdtPr>
          <w:rPr>
            <w:rFonts w:ascii="Cambria" w:hAnsi="Cambria" w:cstheme="minorHAnsi"/>
            <w:sz w:val="20"/>
            <w:szCs w:val="20"/>
          </w:rPr>
          <w:tag w:val="goog_rdk_315"/>
          <w:id w:val="1459605992"/>
        </w:sdtPr>
        <w:sdtEndPr/>
        <w:sdtContent/>
      </w:sdt>
    </w:p>
  </w:footnote>
  <w:footnote w:id="21">
    <w:p w14:paraId="6FD3C36B" w14:textId="783C724E" w:rsidR="00F26E62" w:rsidRPr="00CA1E22" w:rsidRDefault="00F26E62" w:rsidP="00C25F6D">
      <w:pPr>
        <w:contextualSpacing/>
        <w:jc w:val="both"/>
        <w:rPr>
          <w:rFonts w:ascii="Cambria" w:hAnsi="Cambria" w:cstheme="minorHAnsi"/>
          <w:sz w:val="20"/>
          <w:szCs w:val="20"/>
        </w:rPr>
      </w:pPr>
      <w:r w:rsidRPr="00CA1E22">
        <w:rPr>
          <w:rStyle w:val="Refdenotaalpie"/>
          <w:rFonts w:ascii="Cambria" w:hAnsi="Cambria" w:cstheme="minorHAnsi"/>
          <w:sz w:val="20"/>
          <w:szCs w:val="20"/>
        </w:rPr>
        <w:footnoteRef/>
      </w:r>
      <w:sdt>
        <w:sdtPr>
          <w:rPr>
            <w:rFonts w:ascii="Cambria" w:hAnsi="Cambria" w:cstheme="minorHAnsi"/>
            <w:sz w:val="20"/>
            <w:szCs w:val="20"/>
          </w:rPr>
          <w:tag w:val="goog_rdk_318"/>
          <w:id w:val="-724446776"/>
        </w:sdtPr>
        <w:sdtEndPr/>
        <w:sdtContent>
          <w:r w:rsidRPr="00CA1E22">
            <w:rPr>
              <w:rFonts w:ascii="Cambria" w:hAnsi="Cambria" w:cstheme="minorHAnsi"/>
              <w:sz w:val="20"/>
              <w:szCs w:val="20"/>
            </w:rPr>
            <w:t xml:space="preserve"> </w:t>
          </w:r>
        </w:sdtContent>
      </w:sdt>
      <w:hyperlink r:id="rId19" w:history="1">
        <w:r w:rsidR="00DA4992" w:rsidRPr="00CA1E22">
          <w:rPr>
            <w:rStyle w:val="Hipervnculo"/>
            <w:rFonts w:ascii="Cambria" w:hAnsi="Cambria" w:cstheme="minorHAnsi"/>
            <w:sz w:val="20"/>
            <w:szCs w:val="20"/>
          </w:rPr>
          <w:t>https://www.argentina.gob.ar/desarrollosocial/registrocuidadores</w:t>
        </w:r>
      </w:hyperlink>
      <w:r w:rsidR="00DA4992" w:rsidRPr="00CA1E22">
        <w:rPr>
          <w:rFonts w:ascii="Cambria" w:hAnsi="Cambria" w:cstheme="minorHAnsi"/>
          <w:sz w:val="20"/>
          <w:szCs w:val="20"/>
        </w:rPr>
        <w:t xml:space="preserve"> </w:t>
      </w:r>
      <w:sdt>
        <w:sdtPr>
          <w:rPr>
            <w:rFonts w:ascii="Cambria" w:hAnsi="Cambria" w:cstheme="minorHAnsi"/>
            <w:sz w:val="20"/>
            <w:szCs w:val="20"/>
          </w:rPr>
          <w:tag w:val="goog_rdk_320"/>
          <w:id w:val="-1937670741"/>
          <w:showingPlcHdr/>
        </w:sdtPr>
        <w:sdtEndPr/>
        <w:sdtContent>
          <w:r w:rsidRPr="00CA1E22">
            <w:rPr>
              <w:rFonts w:ascii="Cambria" w:hAnsi="Cambria" w:cstheme="minorHAnsi"/>
              <w:sz w:val="20"/>
              <w:szCs w:val="20"/>
            </w:rPr>
            <w:t xml:space="preserve">     </w:t>
          </w:r>
        </w:sdtContent>
      </w:sdt>
    </w:p>
  </w:footnote>
  <w:footnote w:id="22">
    <w:p w14:paraId="03143FA7" w14:textId="1EBEE2C5" w:rsidR="00F26E62" w:rsidRPr="00CA1E22" w:rsidRDefault="00F26E62" w:rsidP="00C25F6D">
      <w:pPr>
        <w:pStyle w:val="Textonotapie"/>
        <w:contextualSpacing/>
        <w:jc w:val="both"/>
        <w:rPr>
          <w:rFonts w:ascii="Cambria" w:hAnsi="Cambria" w:cstheme="minorHAnsi"/>
        </w:rPr>
      </w:pPr>
      <w:r w:rsidRPr="00CA1E22">
        <w:rPr>
          <w:rStyle w:val="Refdenotaalpie"/>
          <w:rFonts w:ascii="Cambria" w:hAnsi="Cambria" w:cstheme="minorHAnsi"/>
        </w:rPr>
        <w:footnoteRef/>
      </w:r>
      <w:r w:rsidRPr="00CA1E22">
        <w:rPr>
          <w:rFonts w:ascii="Cambria" w:hAnsi="Cambria" w:cstheme="minorHAnsi"/>
        </w:rPr>
        <w:t xml:space="preserve"> </w:t>
      </w:r>
      <w:hyperlink r:id="rId20" w:history="1">
        <w:r w:rsidR="00DA4992" w:rsidRPr="00CA1E22">
          <w:rPr>
            <w:rStyle w:val="Hipervnculo"/>
            <w:rFonts w:ascii="Cambria" w:hAnsi="Cambria" w:cstheme="minorHAnsi"/>
          </w:rPr>
          <w:t>https://www.buenosaires.gob.ar/desarrollohumanoyhabitat/personasmayores/apoyoyservicios/agdh</w:t>
        </w:r>
      </w:hyperlink>
      <w:sdt>
        <w:sdtPr>
          <w:rPr>
            <w:rFonts w:ascii="Cambria" w:hAnsi="Cambria" w:cstheme="minorHAnsi"/>
          </w:rPr>
          <w:tag w:val="goog_rdk_324"/>
          <w:id w:val="-1528475700"/>
        </w:sdtPr>
        <w:sdtEndPr/>
        <w:sdtContent>
          <w:r w:rsidR="00DA4992" w:rsidRPr="00CA1E22">
            <w:rPr>
              <w:rFonts w:ascii="Cambria" w:hAnsi="Cambria" w:cstheme="minorHAnsi"/>
            </w:rPr>
            <w:t xml:space="preserve"> </w:t>
          </w:r>
        </w:sdtContent>
      </w:sdt>
    </w:p>
  </w:footnote>
  <w:footnote w:id="23">
    <w:p w14:paraId="4397E8A5" w14:textId="55B5AFA4" w:rsidR="00142F36" w:rsidRPr="00CA1E22" w:rsidRDefault="00142F36" w:rsidP="00C25F6D">
      <w:pPr>
        <w:pStyle w:val="Textonotapie"/>
        <w:contextualSpacing/>
        <w:jc w:val="both"/>
        <w:rPr>
          <w:rFonts w:ascii="Cambria" w:hAnsi="Cambria" w:cstheme="minorHAnsi"/>
        </w:rPr>
      </w:pPr>
      <w:r w:rsidRPr="00CA1E22">
        <w:rPr>
          <w:rStyle w:val="Refdenotaalpie"/>
          <w:rFonts w:ascii="Cambria" w:hAnsi="Cambria" w:cstheme="minorHAnsi"/>
        </w:rPr>
        <w:footnoteRef/>
      </w:r>
      <w:r w:rsidRPr="00CA1E22">
        <w:rPr>
          <w:rFonts w:ascii="Cambria" w:hAnsi="Cambria" w:cstheme="minorHAnsi"/>
        </w:rPr>
        <w:t xml:space="preserve">  </w:t>
      </w:r>
      <w:hyperlink r:id="rId21" w:history="1">
        <w:r w:rsidR="00DA4992" w:rsidRPr="00CA1E22">
          <w:rPr>
            <w:rStyle w:val="Hipervnculo"/>
            <w:rFonts w:ascii="Cambria" w:hAnsi="Cambria" w:cstheme="minorHAnsi"/>
          </w:rPr>
          <w:t>http://www2.cedom.gov.ar/es/legislacion/normas/leyes/ley731.html</w:t>
        </w:r>
      </w:hyperlink>
      <w:r w:rsidR="00DA4992" w:rsidRPr="00CA1E22">
        <w:rPr>
          <w:rFonts w:ascii="Cambria" w:hAnsi="Cambria" w:cstheme="minorHAnsi"/>
        </w:rPr>
        <w:t xml:space="preserve"> </w:t>
      </w:r>
      <w:r w:rsidRPr="00CA1E22">
        <w:rPr>
          <w:rFonts w:ascii="Cambria" w:hAnsi="Cambria" w:cstheme="minorHAnsi"/>
        </w:rPr>
        <w:t xml:space="preserve">     </w:t>
      </w:r>
    </w:p>
  </w:footnote>
  <w:footnote w:id="24">
    <w:p w14:paraId="28E8CA51" w14:textId="5FE6FFB3" w:rsidR="00142F36" w:rsidRPr="00CA1E22" w:rsidRDefault="00142F36" w:rsidP="00C25F6D">
      <w:pPr>
        <w:contextualSpacing/>
        <w:jc w:val="both"/>
        <w:rPr>
          <w:rFonts w:ascii="Cambria" w:hAnsi="Cambria" w:cstheme="minorHAnsi"/>
          <w:sz w:val="20"/>
          <w:szCs w:val="20"/>
        </w:rPr>
      </w:pPr>
      <w:r w:rsidRPr="00CA1E22">
        <w:rPr>
          <w:rStyle w:val="Refdenotaalpie"/>
          <w:rFonts w:ascii="Cambria" w:hAnsi="Cambria" w:cstheme="minorHAnsi"/>
          <w:sz w:val="20"/>
          <w:szCs w:val="20"/>
        </w:rPr>
        <w:footnoteRef/>
      </w:r>
      <w:r w:rsidRPr="00CA1E22">
        <w:rPr>
          <w:rFonts w:ascii="Cambria" w:hAnsi="Cambria" w:cstheme="minorHAnsi"/>
          <w:sz w:val="20"/>
          <w:szCs w:val="20"/>
        </w:rPr>
        <w:t xml:space="preserve"> </w:t>
      </w:r>
      <w:hyperlink r:id="rId22" w:history="1">
        <w:r w:rsidR="00DA4992" w:rsidRPr="00CA1E22">
          <w:rPr>
            <w:rStyle w:val="Hipervnculo"/>
            <w:rFonts w:ascii="Cambria" w:hAnsi="Cambria" w:cstheme="minorHAnsi"/>
            <w:sz w:val="20"/>
            <w:szCs w:val="20"/>
          </w:rPr>
          <w:t>https://www.buenosaires.gob.ar/desarrollohumanoyhabitat/personasmayores/centrosdedia</w:t>
        </w:r>
      </w:hyperlink>
      <w:r w:rsidR="00DA4992" w:rsidRPr="00CA1E22">
        <w:rPr>
          <w:rFonts w:ascii="Cambria" w:hAnsi="Cambria" w:cstheme="minorHAnsi"/>
          <w:sz w:val="20"/>
          <w:szCs w:val="20"/>
        </w:rPr>
        <w:t xml:space="preserve"> </w:t>
      </w:r>
    </w:p>
  </w:footnote>
  <w:footnote w:id="25">
    <w:p w14:paraId="73CF6846" w14:textId="2AA04316" w:rsidR="00142F36" w:rsidRPr="00CA1E22" w:rsidRDefault="00142F36" w:rsidP="00C25F6D">
      <w:pPr>
        <w:contextualSpacing/>
        <w:jc w:val="both"/>
        <w:rPr>
          <w:rFonts w:ascii="Cambria" w:hAnsi="Cambria" w:cstheme="minorHAnsi"/>
          <w:sz w:val="20"/>
          <w:szCs w:val="20"/>
        </w:rPr>
      </w:pPr>
      <w:r w:rsidRPr="00CA1E22">
        <w:rPr>
          <w:rStyle w:val="Refdenotaalpie"/>
          <w:rFonts w:ascii="Cambria" w:hAnsi="Cambria" w:cstheme="minorHAnsi"/>
          <w:sz w:val="20"/>
          <w:szCs w:val="20"/>
        </w:rPr>
        <w:footnoteRef/>
      </w:r>
      <w:sdt>
        <w:sdtPr>
          <w:rPr>
            <w:rFonts w:ascii="Cambria" w:hAnsi="Cambria" w:cstheme="minorHAnsi"/>
            <w:sz w:val="20"/>
            <w:szCs w:val="20"/>
          </w:rPr>
          <w:tag w:val="goog_rdk_352"/>
          <w:id w:val="1918516669"/>
          <w:showingPlcHdr/>
        </w:sdtPr>
        <w:sdtEndPr/>
        <w:sdtContent>
          <w:r w:rsidR="00CA1E22" w:rsidRPr="00CA1E22">
            <w:rPr>
              <w:rFonts w:ascii="Cambria" w:hAnsi="Cambria" w:cstheme="minorHAnsi"/>
              <w:sz w:val="20"/>
              <w:szCs w:val="20"/>
            </w:rPr>
            <w:t xml:space="preserve">     </w:t>
          </w:r>
        </w:sdtContent>
      </w:sdt>
      <w:hyperlink r:id="rId23" w:history="1">
        <w:r w:rsidR="002351C1" w:rsidRPr="00CA1E22">
          <w:rPr>
            <w:rStyle w:val="Hipervnculo"/>
            <w:rFonts w:ascii="Cambria" w:hAnsi="Cambria" w:cstheme="minorHAnsi"/>
            <w:sz w:val="20"/>
            <w:szCs w:val="20"/>
          </w:rPr>
          <w:t>https://www.buenosaires.gob.ar/</w:t>
        </w:r>
      </w:hyperlink>
      <w:hyperlink r:id="rId24">
        <w:sdt>
          <w:sdtPr>
            <w:rPr>
              <w:rFonts w:ascii="Cambria" w:hAnsi="Cambria" w:cstheme="minorHAnsi"/>
              <w:sz w:val="20"/>
              <w:szCs w:val="20"/>
            </w:rPr>
            <w:tag w:val="goog_rdk_354"/>
            <w:id w:val="-1699926323"/>
          </w:sdtPr>
          <w:sdtEndPr/>
          <w:sdtContent>
            <w:r w:rsidRPr="00CA1E22">
              <w:rPr>
                <w:rFonts w:ascii="Cambria" w:hAnsi="Cambria" w:cstheme="minorHAnsi"/>
                <w:sz w:val="20"/>
                <w:szCs w:val="20"/>
                <w:u w:val="single"/>
              </w:rPr>
              <w:t>coronavirus</w:t>
            </w:r>
          </w:sdtContent>
        </w:sdt>
      </w:hyperlink>
      <w:hyperlink r:id="rId25">
        <w:r w:rsidRPr="00CA1E22">
          <w:rPr>
            <w:rFonts w:ascii="Cambria" w:hAnsi="Cambria" w:cstheme="minorHAnsi"/>
            <w:color w:val="1155CC"/>
            <w:sz w:val="20"/>
            <w:szCs w:val="20"/>
            <w:u w:val="single"/>
          </w:rPr>
          <w:t>/mayorescuidados/guia-de-vivienda-accesible-para-personas-mayores</w:t>
        </w:r>
      </w:hyperlink>
      <w:sdt>
        <w:sdtPr>
          <w:rPr>
            <w:rFonts w:ascii="Cambria" w:hAnsi="Cambria" w:cstheme="minorHAnsi"/>
            <w:sz w:val="20"/>
            <w:szCs w:val="20"/>
          </w:rPr>
          <w:tag w:val="goog_rdk_356"/>
          <w:id w:val="1544101836"/>
        </w:sdtPr>
        <w:sdtEndPr/>
        <w:sdtContent>
          <w:r w:rsidRPr="00CA1E22">
            <w:rPr>
              <w:rFonts w:ascii="Cambria" w:hAnsi="Cambria" w:cstheme="minorHAnsi"/>
              <w:sz w:val="20"/>
              <w:szCs w:val="20"/>
            </w:rPr>
            <w:t> </w:t>
          </w:r>
        </w:sdtContent>
      </w:sdt>
    </w:p>
  </w:footnote>
  <w:footnote w:id="26">
    <w:p w14:paraId="2105D708" w14:textId="5DA4D298" w:rsidR="00142F36" w:rsidRPr="00CA1E22" w:rsidRDefault="00142F36" w:rsidP="00C25F6D">
      <w:pPr>
        <w:contextualSpacing/>
        <w:jc w:val="both"/>
        <w:rPr>
          <w:rFonts w:ascii="Cambria" w:hAnsi="Cambria" w:cstheme="minorHAnsi"/>
          <w:sz w:val="20"/>
          <w:szCs w:val="20"/>
        </w:rPr>
      </w:pPr>
      <w:r w:rsidRPr="00CA1E22">
        <w:rPr>
          <w:rStyle w:val="Refdenotaalpie"/>
          <w:rFonts w:ascii="Cambria" w:hAnsi="Cambria" w:cstheme="minorHAnsi"/>
          <w:sz w:val="20"/>
          <w:szCs w:val="20"/>
        </w:rPr>
        <w:footnoteRef/>
      </w:r>
      <w:sdt>
        <w:sdtPr>
          <w:rPr>
            <w:rFonts w:ascii="Cambria" w:hAnsi="Cambria" w:cstheme="minorHAnsi"/>
            <w:sz w:val="20"/>
            <w:szCs w:val="20"/>
          </w:rPr>
          <w:tag w:val="goog_rdk_358"/>
          <w:id w:val="-1695451729"/>
        </w:sdtPr>
        <w:sdtEndPr/>
        <w:sdtContent>
          <w:r w:rsidRPr="00CA1E22">
            <w:rPr>
              <w:rFonts w:ascii="Cambria" w:hAnsi="Cambria" w:cstheme="minorHAnsi"/>
              <w:sz w:val="20"/>
              <w:szCs w:val="20"/>
            </w:rPr>
            <w:t xml:space="preserve"> </w:t>
          </w:r>
        </w:sdtContent>
      </w:sdt>
      <w:hyperlink r:id="rId26">
        <w:r w:rsidRPr="00CA1E22">
          <w:rPr>
            <w:rFonts w:ascii="Cambria" w:hAnsi="Cambria" w:cstheme="minorHAnsi"/>
            <w:color w:val="0563C1"/>
            <w:sz w:val="20"/>
            <w:szCs w:val="20"/>
            <w:u w:val="single"/>
          </w:rPr>
          <w:t>https://www.buenosaires.gob.ar/sites/gcaba/files/guia_accesibilidad_web.pdf</w:t>
        </w:r>
      </w:hyperlink>
      <w:sdt>
        <w:sdtPr>
          <w:rPr>
            <w:rFonts w:ascii="Cambria" w:hAnsi="Cambria" w:cstheme="minorHAnsi"/>
            <w:sz w:val="20"/>
            <w:szCs w:val="20"/>
          </w:rPr>
          <w:tag w:val="goog_rdk_360"/>
          <w:id w:val="-86159491"/>
        </w:sdtPr>
        <w:sdtEndPr/>
        <w:sdtContent>
          <w:r w:rsidRPr="00CA1E22">
            <w:rPr>
              <w:rFonts w:ascii="Cambria" w:hAnsi="Cambria" w:cstheme="minorHAnsi"/>
              <w:sz w:val="20"/>
              <w:szCs w:val="20"/>
            </w:rPr>
            <w:t xml:space="preserve"> </w:t>
          </w:r>
        </w:sdtContent>
      </w:sdt>
    </w:p>
  </w:footnote>
  <w:footnote w:id="27">
    <w:p w14:paraId="1222DFCD" w14:textId="74C97ADC" w:rsidR="00142F36" w:rsidRPr="00CA1E22" w:rsidRDefault="00142F36" w:rsidP="00C25F6D">
      <w:pPr>
        <w:contextualSpacing/>
        <w:jc w:val="both"/>
        <w:rPr>
          <w:rFonts w:ascii="Cambria" w:hAnsi="Cambria" w:cstheme="minorHAnsi"/>
          <w:sz w:val="20"/>
          <w:szCs w:val="20"/>
        </w:rPr>
      </w:pPr>
      <w:r w:rsidRPr="00CA1E22">
        <w:rPr>
          <w:rStyle w:val="Refdenotaalpie"/>
          <w:rFonts w:ascii="Cambria" w:hAnsi="Cambria" w:cstheme="minorHAnsi"/>
          <w:sz w:val="20"/>
          <w:szCs w:val="20"/>
        </w:rPr>
        <w:footnoteRef/>
      </w:r>
      <w:hyperlink r:id="rId27" w:history="1">
        <w:r w:rsidR="00DA4992" w:rsidRPr="00CA1E22">
          <w:rPr>
            <w:rStyle w:val="Hipervnculo"/>
            <w:rFonts w:ascii="Cambria" w:hAnsi="Cambria" w:cstheme="minorHAnsi"/>
            <w:sz w:val="20"/>
            <w:szCs w:val="20"/>
          </w:rPr>
          <w:t>https://www.argentina.gob.ar/noticias/el-gobierno-nacional-lanzo-la-linea-casa-propia-casa-activa-para-jubilados</w:t>
        </w:r>
      </w:hyperlink>
      <w:r w:rsidR="00DA4992" w:rsidRPr="00CA1E22">
        <w:rPr>
          <w:rFonts w:ascii="Cambria" w:hAnsi="Cambria" w:cstheme="minorHAnsi"/>
          <w:sz w:val="20"/>
          <w:szCs w:val="20"/>
        </w:rPr>
        <w:t xml:space="preserve"> </w:t>
      </w:r>
      <w:r w:rsidRPr="00CA1E22">
        <w:rPr>
          <w:rFonts w:ascii="Cambria" w:hAnsi="Cambria" w:cstheme="minorHAnsi"/>
          <w:sz w:val="20"/>
          <w:szCs w:val="20"/>
        </w:rPr>
        <w:t xml:space="preserve"> </w:t>
      </w:r>
    </w:p>
  </w:footnote>
  <w:footnote w:id="28">
    <w:p w14:paraId="42F92431" w14:textId="4206CB20" w:rsidR="00142F36" w:rsidRPr="00CA1E22" w:rsidRDefault="00142F36" w:rsidP="00C25F6D">
      <w:pPr>
        <w:contextualSpacing/>
        <w:jc w:val="both"/>
        <w:rPr>
          <w:rFonts w:ascii="Cambria" w:hAnsi="Cambria" w:cstheme="minorHAnsi"/>
          <w:sz w:val="20"/>
          <w:szCs w:val="20"/>
        </w:rPr>
      </w:pPr>
      <w:r w:rsidRPr="00CA1E22">
        <w:rPr>
          <w:rStyle w:val="Refdenotaalpie"/>
          <w:rFonts w:ascii="Cambria" w:hAnsi="Cambria" w:cstheme="minorHAnsi"/>
          <w:sz w:val="20"/>
          <w:szCs w:val="20"/>
        </w:rPr>
        <w:footnoteRef/>
      </w:r>
      <w:r w:rsidR="00DA4992" w:rsidRPr="00CA1E22">
        <w:rPr>
          <w:rFonts w:ascii="Cambria" w:hAnsi="Cambria" w:cstheme="minorHAnsi"/>
          <w:sz w:val="20"/>
          <w:szCs w:val="20"/>
        </w:rPr>
        <w:t xml:space="preserve"> </w:t>
      </w:r>
      <w:hyperlink r:id="rId28" w:history="1">
        <w:r w:rsidR="00DA4992" w:rsidRPr="00CA1E22">
          <w:rPr>
            <w:rStyle w:val="Hipervnculo"/>
            <w:rFonts w:ascii="Cambria" w:hAnsi="Cambria" w:cstheme="minorHAnsi"/>
            <w:sz w:val="20"/>
            <w:szCs w:val="20"/>
          </w:rPr>
          <w:t>https://www.pami.org.ar/casa-activa</w:t>
        </w:r>
      </w:hyperlink>
      <w:r w:rsidRPr="00CA1E22">
        <w:rPr>
          <w:rFonts w:ascii="Cambria" w:hAnsi="Cambria" w:cstheme="minorHAnsi"/>
          <w:color w:val="000000"/>
          <w:sz w:val="20"/>
          <w:szCs w:val="20"/>
        </w:rPr>
        <w:t xml:space="preserve"> </w:t>
      </w:r>
    </w:p>
  </w:footnote>
  <w:footnote w:id="29">
    <w:p w14:paraId="061C0E1E" w14:textId="153DA0A0" w:rsidR="006F5CE2" w:rsidRPr="00CA1E22" w:rsidRDefault="006F5CE2" w:rsidP="002351C1">
      <w:pPr>
        <w:contextualSpacing/>
        <w:rPr>
          <w:rFonts w:ascii="Cambria" w:hAnsi="Cambria" w:cstheme="minorHAnsi"/>
          <w:sz w:val="20"/>
          <w:szCs w:val="20"/>
        </w:rPr>
      </w:pPr>
      <w:r w:rsidRPr="00CA1E22">
        <w:rPr>
          <w:rStyle w:val="Refdenotaalpie"/>
          <w:rFonts w:ascii="Cambria" w:hAnsi="Cambria" w:cstheme="minorHAnsi"/>
          <w:sz w:val="20"/>
          <w:szCs w:val="20"/>
        </w:rPr>
        <w:footnoteRef/>
      </w:r>
      <w:r w:rsidRPr="00CA1E22">
        <w:rPr>
          <w:rFonts w:ascii="Cambria" w:hAnsi="Cambria" w:cstheme="minorHAnsi"/>
          <w:sz w:val="20"/>
          <w:szCs w:val="20"/>
        </w:rPr>
        <w:t xml:space="preserve"> Decreto 320/2020</w:t>
      </w:r>
      <w:r w:rsidR="002351C1" w:rsidRPr="00CA1E22">
        <w:rPr>
          <w:rFonts w:ascii="Cambria" w:hAnsi="Cambria" w:cstheme="minorHAnsi"/>
          <w:sz w:val="20"/>
          <w:szCs w:val="20"/>
        </w:rPr>
        <w:t xml:space="preserve"> </w:t>
      </w:r>
      <w:hyperlink r:id="rId29" w:history="1">
        <w:r w:rsidR="002351C1" w:rsidRPr="00CA1E22">
          <w:rPr>
            <w:rStyle w:val="Hipervnculo"/>
            <w:rFonts w:ascii="Cambria" w:hAnsi="Cambria" w:cstheme="minorHAnsi"/>
            <w:sz w:val="20"/>
            <w:szCs w:val="20"/>
          </w:rPr>
          <w:t>http://servicios.infoleg.gob.ar/infolegInternet/verNorma.do;jsessionid=45C4A6E0B7E8FCF0157F046DAE67F67C?id=335939</w:t>
        </w:r>
      </w:hyperlink>
      <w:r w:rsidR="00DA4992" w:rsidRPr="00CA1E22">
        <w:rPr>
          <w:rFonts w:ascii="Cambria" w:hAnsi="Cambria" w:cstheme="minorHAnsi"/>
          <w:sz w:val="20"/>
          <w:szCs w:val="20"/>
        </w:rPr>
        <w:t xml:space="preserve"> </w:t>
      </w:r>
    </w:p>
  </w:footnote>
  <w:footnote w:id="30">
    <w:p w14:paraId="7AACA71A" w14:textId="4C24C768" w:rsidR="006F5CE2" w:rsidRPr="00CA1E22" w:rsidRDefault="006F5CE2" w:rsidP="00C25F6D">
      <w:pPr>
        <w:pBdr>
          <w:top w:val="nil"/>
          <w:left w:val="nil"/>
          <w:bottom w:val="nil"/>
          <w:right w:val="nil"/>
          <w:between w:val="nil"/>
        </w:pBdr>
        <w:contextualSpacing/>
        <w:jc w:val="both"/>
        <w:rPr>
          <w:rFonts w:ascii="Cambria" w:hAnsi="Cambria" w:cstheme="minorHAnsi"/>
          <w:sz w:val="20"/>
          <w:szCs w:val="20"/>
        </w:rPr>
      </w:pPr>
      <w:r w:rsidRPr="00CA1E22">
        <w:rPr>
          <w:rStyle w:val="Refdenotaalpie"/>
          <w:rFonts w:ascii="Cambria" w:hAnsi="Cambria" w:cstheme="minorHAnsi"/>
          <w:sz w:val="20"/>
          <w:szCs w:val="20"/>
        </w:rPr>
        <w:footnoteRef/>
      </w:r>
      <w:r w:rsidRPr="00CA1E22">
        <w:rPr>
          <w:rFonts w:ascii="Cambria" w:hAnsi="Cambria" w:cstheme="minorHAnsi"/>
          <w:sz w:val="20"/>
          <w:szCs w:val="20"/>
        </w:rPr>
        <w:t xml:space="preserve"> Decreto 766/2020  </w:t>
      </w:r>
      <w:hyperlink r:id="rId30" w:history="1">
        <w:r w:rsidR="00DA4992" w:rsidRPr="00CA1E22">
          <w:rPr>
            <w:rStyle w:val="Hipervnculo"/>
            <w:rFonts w:ascii="Cambria" w:hAnsi="Cambria" w:cstheme="minorHAnsi"/>
            <w:sz w:val="20"/>
            <w:szCs w:val="20"/>
          </w:rPr>
          <w:t>http://servicios.infoleg.gob.ar/infolegInternet/verNorma.do?id=342555</w:t>
        </w:r>
      </w:hyperlink>
      <w:r w:rsidR="00DA4992" w:rsidRPr="00CA1E22">
        <w:rPr>
          <w:rFonts w:ascii="Cambria" w:hAnsi="Cambria" w:cstheme="minorHAnsi"/>
          <w:sz w:val="20"/>
          <w:szCs w:val="20"/>
        </w:rPr>
        <w:t xml:space="preserve"> </w:t>
      </w:r>
    </w:p>
  </w:footnote>
  <w:footnote w:id="31">
    <w:p w14:paraId="539CC800" w14:textId="7AE242CE" w:rsidR="006F5CE2" w:rsidRPr="00CA1E22" w:rsidRDefault="006F5CE2" w:rsidP="00C25F6D">
      <w:pPr>
        <w:pBdr>
          <w:top w:val="nil"/>
          <w:left w:val="nil"/>
          <w:bottom w:val="nil"/>
          <w:right w:val="nil"/>
          <w:between w:val="nil"/>
        </w:pBdr>
        <w:contextualSpacing/>
        <w:jc w:val="both"/>
        <w:rPr>
          <w:rFonts w:ascii="Cambria" w:hAnsi="Cambria" w:cstheme="minorHAnsi"/>
          <w:sz w:val="20"/>
          <w:szCs w:val="20"/>
        </w:rPr>
      </w:pPr>
      <w:r w:rsidRPr="00CA1E22">
        <w:rPr>
          <w:rStyle w:val="Refdenotaalpie"/>
          <w:rFonts w:ascii="Cambria" w:hAnsi="Cambria" w:cstheme="minorHAnsi"/>
          <w:sz w:val="20"/>
          <w:szCs w:val="20"/>
        </w:rPr>
        <w:footnoteRef/>
      </w:r>
      <w:r w:rsidRPr="00CA1E22">
        <w:rPr>
          <w:rFonts w:ascii="Cambria" w:hAnsi="Cambria" w:cstheme="minorHAnsi"/>
          <w:sz w:val="20"/>
          <w:szCs w:val="20"/>
        </w:rPr>
        <w:t xml:space="preserve"> Decreto 66/2021  </w:t>
      </w:r>
      <w:hyperlink r:id="rId31" w:history="1">
        <w:r w:rsidR="00DA4992" w:rsidRPr="00CA1E22">
          <w:rPr>
            <w:rStyle w:val="Hipervnculo"/>
            <w:rFonts w:ascii="Cambria" w:hAnsi="Cambria" w:cstheme="minorHAnsi"/>
            <w:sz w:val="20"/>
            <w:szCs w:val="20"/>
          </w:rPr>
          <w:t>http://servicios.infoleg.gob.ar/infolegInternet/verNorma.do?id=346581</w:t>
        </w:r>
      </w:hyperlink>
      <w:r w:rsidR="00DA4992" w:rsidRPr="00CA1E22">
        <w:rPr>
          <w:rFonts w:ascii="Cambria" w:hAnsi="Cambria" w:cstheme="minorHAnsi"/>
          <w:sz w:val="20"/>
          <w:szCs w:val="20"/>
        </w:rPr>
        <w:t xml:space="preserve"> </w:t>
      </w:r>
    </w:p>
  </w:footnote>
  <w:footnote w:id="32">
    <w:p w14:paraId="40B1861C" w14:textId="3CEF87A3" w:rsidR="006F5CE2" w:rsidRPr="00CA1E22" w:rsidRDefault="006F5CE2" w:rsidP="00C25F6D">
      <w:pPr>
        <w:contextualSpacing/>
        <w:jc w:val="both"/>
        <w:rPr>
          <w:rFonts w:ascii="Cambria" w:hAnsi="Cambria" w:cstheme="minorHAnsi"/>
          <w:sz w:val="20"/>
          <w:szCs w:val="20"/>
        </w:rPr>
      </w:pPr>
      <w:r w:rsidRPr="00CA1E22">
        <w:rPr>
          <w:rStyle w:val="Refdenotaalpie"/>
          <w:rFonts w:ascii="Cambria" w:hAnsi="Cambria" w:cstheme="minorHAnsi"/>
          <w:sz w:val="20"/>
          <w:szCs w:val="20"/>
        </w:rPr>
        <w:footnoteRef/>
      </w:r>
      <w:r w:rsidRPr="00CA1E22">
        <w:rPr>
          <w:rFonts w:ascii="Cambria" w:hAnsi="Cambria" w:cstheme="minorHAnsi"/>
          <w:sz w:val="20"/>
          <w:szCs w:val="20"/>
        </w:rPr>
        <w:t xml:space="preserve"> Decreto 311/2020 </w:t>
      </w:r>
      <w:hyperlink r:id="rId32" w:history="1">
        <w:r w:rsidR="00DA4992" w:rsidRPr="00CA1E22">
          <w:rPr>
            <w:rStyle w:val="Hipervnculo"/>
            <w:rFonts w:ascii="Cambria" w:hAnsi="Cambria" w:cstheme="minorHAnsi"/>
            <w:sz w:val="20"/>
            <w:szCs w:val="20"/>
          </w:rPr>
          <w:t>http://servicios.infoleg.gob.ar/infolegInternet/anexos/335000-339999/335827/texact.htm</w:t>
        </w:r>
      </w:hyperlink>
      <w:r w:rsidR="00DA4992" w:rsidRPr="00CA1E22">
        <w:rPr>
          <w:rFonts w:ascii="Cambria" w:hAnsi="Cambria" w:cstheme="minorHAnsi"/>
          <w:sz w:val="20"/>
          <w:szCs w:val="20"/>
        </w:rPr>
        <w:t xml:space="preserve"> </w:t>
      </w:r>
    </w:p>
  </w:footnote>
  <w:footnote w:id="33">
    <w:p w14:paraId="7572BF67" w14:textId="4F65BD85" w:rsidR="006F5CE2" w:rsidRPr="00CA1E22" w:rsidRDefault="006F5CE2" w:rsidP="00C25F6D">
      <w:pPr>
        <w:contextualSpacing/>
        <w:jc w:val="both"/>
        <w:rPr>
          <w:rFonts w:ascii="Cambria" w:hAnsi="Cambria" w:cstheme="minorHAnsi"/>
          <w:sz w:val="20"/>
          <w:szCs w:val="20"/>
        </w:rPr>
      </w:pPr>
      <w:r w:rsidRPr="00CA1E22">
        <w:rPr>
          <w:rStyle w:val="Refdenotaalpie"/>
          <w:rFonts w:ascii="Cambria" w:hAnsi="Cambria" w:cstheme="minorHAnsi"/>
          <w:sz w:val="20"/>
          <w:szCs w:val="20"/>
        </w:rPr>
        <w:footnoteRef/>
      </w:r>
      <w:r w:rsidRPr="00CA1E22">
        <w:rPr>
          <w:rFonts w:ascii="Cambria" w:hAnsi="Cambria" w:cstheme="minorHAnsi"/>
          <w:sz w:val="20"/>
          <w:szCs w:val="20"/>
        </w:rPr>
        <w:t xml:space="preserve"> Esta información proviene de la web del Ministerio de Desarrollo Humanos y Hábitat del GCBA </w:t>
      </w:r>
      <w:hyperlink r:id="rId33" w:history="1">
        <w:r w:rsidR="00C4409F" w:rsidRPr="00CA1E22">
          <w:rPr>
            <w:rStyle w:val="Hipervnculo"/>
            <w:rFonts w:ascii="Cambria" w:hAnsi="Cambria" w:cstheme="minorHAnsi"/>
            <w:sz w:val="20"/>
            <w:szCs w:val="20"/>
          </w:rPr>
          <w:t>https://www.buenosaires.gob.ar/desarrollohumanoyhabitat/coronavirus-la-situacion-en-los-barrios-vulnerables/adultos-mayores</w:t>
        </w:r>
      </w:hyperlink>
      <w:r w:rsidR="00C4409F" w:rsidRPr="00CA1E22">
        <w:rPr>
          <w:rFonts w:ascii="Cambria" w:hAnsi="Cambria" w:cstheme="minorHAnsi"/>
          <w:sz w:val="20"/>
          <w:szCs w:val="20"/>
        </w:rPr>
        <w:t xml:space="preserve"> </w:t>
      </w:r>
    </w:p>
  </w:footnote>
  <w:footnote w:id="34">
    <w:p w14:paraId="4E25CD73" w14:textId="7847D983" w:rsidR="006F5CE2" w:rsidRPr="00CA1E22" w:rsidRDefault="006F5CE2" w:rsidP="00C25F6D">
      <w:pPr>
        <w:contextualSpacing/>
        <w:jc w:val="both"/>
        <w:rPr>
          <w:rFonts w:ascii="Cambria" w:hAnsi="Cambria" w:cstheme="minorHAnsi"/>
          <w:sz w:val="20"/>
          <w:szCs w:val="20"/>
        </w:rPr>
      </w:pPr>
      <w:r w:rsidRPr="00CA1E22">
        <w:rPr>
          <w:rStyle w:val="Refdenotaalpie"/>
          <w:rFonts w:ascii="Cambria" w:hAnsi="Cambria" w:cstheme="minorHAnsi"/>
          <w:sz w:val="20"/>
          <w:szCs w:val="20"/>
        </w:rPr>
        <w:footnoteRef/>
      </w:r>
      <w:r w:rsidRPr="00CA1E22">
        <w:rPr>
          <w:rFonts w:ascii="Cambria" w:hAnsi="Cambria" w:cstheme="minorHAnsi"/>
          <w:sz w:val="20"/>
          <w:szCs w:val="20"/>
        </w:rPr>
        <w:t xml:space="preserve">Esta información proviene de la web del GCBA </w:t>
      </w:r>
      <w:hyperlink r:id="rId34" w:history="1">
        <w:r w:rsidR="00C4409F" w:rsidRPr="00CA1E22">
          <w:rPr>
            <w:rStyle w:val="Hipervnculo"/>
            <w:rFonts w:ascii="Cambria" w:hAnsi="Cambria" w:cstheme="minorHAnsi"/>
            <w:sz w:val="20"/>
            <w:szCs w:val="20"/>
          </w:rPr>
          <w:t>https://www.buenosaires.gob.ar/sites/gcaba/files/protocolo_para_visitas_y_salidas_en_rle_privadas_de_caba_v._oct-2021.pdf</w:t>
        </w:r>
      </w:hyperlink>
      <w:r w:rsidR="00C4409F" w:rsidRPr="00CA1E22">
        <w:rPr>
          <w:rFonts w:ascii="Cambria" w:hAnsi="Cambria" w:cstheme="minorHAnsi"/>
          <w:sz w:val="20"/>
          <w:szCs w:val="20"/>
        </w:rPr>
        <w:t xml:space="preserve"> </w:t>
      </w:r>
    </w:p>
  </w:footnote>
  <w:footnote w:id="35">
    <w:sdt>
      <w:sdtPr>
        <w:rPr>
          <w:rFonts w:ascii="Cambria" w:hAnsi="Cambria" w:cstheme="minorHAnsi"/>
          <w:sz w:val="20"/>
          <w:szCs w:val="20"/>
        </w:rPr>
        <w:tag w:val="goog_rdk_363"/>
        <w:id w:val="-69279665"/>
      </w:sdtPr>
      <w:sdtEndPr/>
      <w:sdtContent>
        <w:p w14:paraId="095521D2" w14:textId="77777777" w:rsidR="00124386" w:rsidRPr="00CA1E22" w:rsidRDefault="00124386" w:rsidP="00C25F6D">
          <w:pPr>
            <w:contextualSpacing/>
            <w:jc w:val="both"/>
            <w:rPr>
              <w:rFonts w:ascii="Cambria" w:hAnsi="Cambria" w:cstheme="minorHAnsi"/>
              <w:sz w:val="20"/>
              <w:szCs w:val="20"/>
              <w:lang w:val="en-US"/>
            </w:rPr>
          </w:pPr>
          <w:r w:rsidRPr="00CA1E22">
            <w:rPr>
              <w:rStyle w:val="Refdenotaalpie"/>
              <w:rFonts w:ascii="Cambria" w:hAnsi="Cambria" w:cstheme="minorHAnsi"/>
              <w:sz w:val="20"/>
              <w:szCs w:val="20"/>
            </w:rPr>
            <w:footnoteRef/>
          </w:r>
          <w:sdt>
            <w:sdtPr>
              <w:rPr>
                <w:rFonts w:ascii="Cambria" w:hAnsi="Cambria" w:cstheme="minorHAnsi"/>
                <w:sz w:val="20"/>
                <w:szCs w:val="20"/>
              </w:rPr>
              <w:tag w:val="goog_rdk_362"/>
              <w:id w:val="-245345499"/>
            </w:sdtPr>
            <w:sdtEndPr/>
            <w:sdtContent>
              <w:r w:rsidRPr="00CA1E22">
                <w:rPr>
                  <w:rFonts w:ascii="Cambria" w:hAnsi="Cambria" w:cstheme="minorHAnsi"/>
                  <w:sz w:val="20"/>
                  <w:szCs w:val="20"/>
                  <w:lang w:val="en-US"/>
                </w:rPr>
                <w:t xml:space="preserve"> PNUD, Programming for Justice: Access for All: A Practitioners Guide to Human Rights-Based Approach to Access to Justices, 2005, p. 5. </w:t>
              </w:r>
            </w:sdtContent>
          </w:sdt>
        </w:p>
      </w:sdtContent>
    </w:sdt>
  </w:footnote>
  <w:footnote w:id="36">
    <w:p w14:paraId="21FF30DC" w14:textId="7840EE54" w:rsidR="00124386" w:rsidRPr="00CA1E22" w:rsidRDefault="00124386" w:rsidP="00C25F6D">
      <w:pPr>
        <w:contextualSpacing/>
        <w:jc w:val="both"/>
        <w:rPr>
          <w:rFonts w:ascii="Cambria" w:hAnsi="Cambria" w:cstheme="minorHAnsi"/>
          <w:sz w:val="20"/>
          <w:szCs w:val="20"/>
          <w:lang w:val="en-US"/>
        </w:rPr>
      </w:pPr>
      <w:r w:rsidRPr="00CA1E22">
        <w:rPr>
          <w:rStyle w:val="Refdenotaalpie"/>
          <w:rFonts w:ascii="Cambria" w:hAnsi="Cambria" w:cstheme="minorHAnsi"/>
          <w:sz w:val="20"/>
          <w:szCs w:val="20"/>
        </w:rPr>
        <w:footnoteRef/>
      </w:r>
      <w:r w:rsidRPr="00CA1E22">
        <w:rPr>
          <w:rFonts w:ascii="Cambria" w:hAnsi="Cambria" w:cstheme="minorHAnsi"/>
          <w:sz w:val="20"/>
          <w:szCs w:val="20"/>
          <w:lang w:val="en-US"/>
        </w:rPr>
        <w:t xml:space="preserve"> </w:t>
      </w:r>
      <w:hyperlink r:id="rId35" w:history="1">
        <w:r w:rsidR="00C4409F" w:rsidRPr="00CA1E22">
          <w:rPr>
            <w:rStyle w:val="Hipervnculo"/>
            <w:rFonts w:ascii="Cambria" w:hAnsi="Cambria" w:cstheme="minorHAnsi"/>
            <w:sz w:val="20"/>
            <w:szCs w:val="20"/>
            <w:lang w:val="en-US"/>
          </w:rPr>
          <w:t>https://www.argentina.gob.ar/justicia/afianzar/caj</w:t>
        </w:r>
      </w:hyperlink>
      <w:r w:rsidR="00C4409F" w:rsidRPr="00CA1E22">
        <w:rPr>
          <w:rFonts w:ascii="Cambria" w:hAnsi="Cambria" w:cstheme="minorHAnsi"/>
          <w:sz w:val="20"/>
          <w:szCs w:val="20"/>
          <w:lang w:val="en-US"/>
        </w:rPr>
        <w:t xml:space="preserve"> </w:t>
      </w:r>
    </w:p>
  </w:footnote>
  <w:footnote w:id="37">
    <w:p w14:paraId="603629DC" w14:textId="50633B0F" w:rsidR="005F3524" w:rsidRPr="00CA1E22" w:rsidRDefault="005F3524" w:rsidP="00C25F6D">
      <w:pPr>
        <w:pStyle w:val="Textonotapie"/>
        <w:jc w:val="both"/>
        <w:rPr>
          <w:rFonts w:ascii="Cambria" w:hAnsi="Cambria" w:cstheme="minorHAnsi"/>
          <w:lang w:val="en-US"/>
        </w:rPr>
      </w:pPr>
      <w:r w:rsidRPr="00CA1E22">
        <w:rPr>
          <w:rStyle w:val="Refdenotaalpie"/>
          <w:rFonts w:ascii="Cambria" w:hAnsi="Cambria" w:cstheme="minorHAnsi"/>
        </w:rPr>
        <w:footnoteRef/>
      </w:r>
      <w:r w:rsidRPr="00CA1E22">
        <w:rPr>
          <w:rFonts w:ascii="Cambria" w:hAnsi="Cambria" w:cstheme="minorHAnsi"/>
          <w:lang w:val="en-US"/>
        </w:rPr>
        <w:t xml:space="preserve"> </w:t>
      </w:r>
      <w:hyperlink r:id="rId36" w:history="1">
        <w:r w:rsidRPr="00CA1E22">
          <w:rPr>
            <w:rStyle w:val="Hipervnculo"/>
            <w:rFonts w:ascii="Cambria" w:hAnsi="Cambria" w:cstheme="minorHAnsi"/>
            <w:lang w:val="en-US"/>
          </w:rPr>
          <w:t>https://www.argentina.gob.ar/justicia/afianzar/caj/listado</w:t>
        </w:r>
      </w:hyperlink>
      <w:r w:rsidRPr="00CA1E22">
        <w:rPr>
          <w:rFonts w:ascii="Cambria" w:hAnsi="Cambria" w:cstheme="minorHAnsi"/>
          <w:lang w:val="en-US"/>
        </w:rPr>
        <w:t xml:space="preserve"> </w:t>
      </w:r>
    </w:p>
  </w:footnote>
  <w:footnote w:id="38">
    <w:p w14:paraId="636FCC95" w14:textId="77777777" w:rsidR="00606BEE" w:rsidRPr="00CA1E22" w:rsidRDefault="00606BEE" w:rsidP="00C25F6D">
      <w:pPr>
        <w:pStyle w:val="Textonotapie"/>
        <w:jc w:val="both"/>
        <w:rPr>
          <w:rFonts w:ascii="Cambria" w:hAnsi="Cambria" w:cstheme="minorHAnsi"/>
          <w:lang w:val="en-US"/>
        </w:rPr>
      </w:pPr>
      <w:r w:rsidRPr="00CA1E22">
        <w:rPr>
          <w:rStyle w:val="Refdenotaalpie"/>
          <w:rFonts w:ascii="Cambria" w:hAnsi="Cambria" w:cstheme="minorHAnsi"/>
        </w:rPr>
        <w:footnoteRef/>
      </w:r>
      <w:r w:rsidRPr="00CA1E22">
        <w:rPr>
          <w:rFonts w:ascii="Cambria" w:hAnsi="Cambria" w:cstheme="minorHAnsi"/>
          <w:lang w:val="en-US"/>
        </w:rPr>
        <w:t xml:space="preserve"> </w:t>
      </w:r>
      <w:hyperlink r:id="rId37" w:history="1">
        <w:r w:rsidRPr="00CA1E22">
          <w:rPr>
            <w:rStyle w:val="Hipervnculo"/>
            <w:rFonts w:ascii="Cambria" w:hAnsi="Cambria" w:cstheme="minorHAnsi"/>
            <w:lang w:val="en-US"/>
          </w:rPr>
          <w:t>https://www.argentina.gob.ar/sites/default/files/manual_de_trabajo_centros_de_acceso_a_justicia.pdf</w:t>
        </w:r>
      </w:hyperlink>
      <w:r w:rsidRPr="00CA1E22">
        <w:rPr>
          <w:rFonts w:ascii="Cambria" w:hAnsi="Cambria" w:cstheme="minorHAnsi"/>
          <w:lang w:val="en-US"/>
        </w:rPr>
        <w:t xml:space="preserve"> </w:t>
      </w:r>
    </w:p>
  </w:footnote>
  <w:footnote w:id="39">
    <w:p w14:paraId="56022AE8" w14:textId="776C8EE1" w:rsidR="00124386" w:rsidRPr="00CA1E22" w:rsidRDefault="00124386" w:rsidP="00C25F6D">
      <w:pPr>
        <w:contextualSpacing/>
        <w:jc w:val="both"/>
        <w:rPr>
          <w:rFonts w:ascii="Cambria" w:hAnsi="Cambria" w:cstheme="minorHAnsi"/>
          <w:sz w:val="20"/>
          <w:szCs w:val="20"/>
          <w:lang w:val="en-US"/>
        </w:rPr>
      </w:pPr>
      <w:r w:rsidRPr="00CA1E22">
        <w:rPr>
          <w:rStyle w:val="Refdenotaalpie"/>
          <w:rFonts w:ascii="Cambria" w:hAnsi="Cambria" w:cstheme="minorHAnsi"/>
          <w:sz w:val="20"/>
          <w:szCs w:val="20"/>
        </w:rPr>
        <w:footnoteRef/>
      </w:r>
      <w:sdt>
        <w:sdtPr>
          <w:rPr>
            <w:rFonts w:ascii="Cambria" w:hAnsi="Cambria" w:cstheme="minorHAnsi"/>
            <w:sz w:val="20"/>
            <w:szCs w:val="20"/>
          </w:rPr>
          <w:tag w:val="goog_rdk_366"/>
          <w:id w:val="-369383211"/>
        </w:sdtPr>
        <w:sdtEndPr/>
        <w:sdtContent>
          <w:r w:rsidRPr="00CA1E22">
            <w:rPr>
              <w:rFonts w:ascii="Cambria" w:hAnsi="Cambria" w:cstheme="minorHAnsi"/>
              <w:sz w:val="20"/>
              <w:szCs w:val="20"/>
              <w:lang w:val="en-US"/>
            </w:rPr>
            <w:t xml:space="preserve"> </w:t>
          </w:r>
        </w:sdtContent>
      </w:sdt>
      <w:hyperlink r:id="rId38">
        <w:r w:rsidRPr="00CA1E22">
          <w:rPr>
            <w:rFonts w:ascii="Cambria" w:hAnsi="Cambria" w:cstheme="minorHAnsi"/>
            <w:color w:val="1155CC"/>
            <w:sz w:val="20"/>
            <w:szCs w:val="20"/>
            <w:u w:val="single"/>
            <w:lang w:val="en-US"/>
          </w:rPr>
          <w:t>https://www.mpdefensa.gob.ar/derechos-humanos/tercera-edad</w:t>
        </w:r>
      </w:hyperlink>
      <w:sdt>
        <w:sdtPr>
          <w:rPr>
            <w:rFonts w:ascii="Cambria" w:hAnsi="Cambria" w:cstheme="minorHAnsi"/>
            <w:sz w:val="20"/>
            <w:szCs w:val="20"/>
          </w:rPr>
          <w:tag w:val="goog_rdk_368"/>
          <w:id w:val="-1579437481"/>
        </w:sdtPr>
        <w:sdtEndPr/>
        <w:sdtContent>
          <w:r w:rsidRPr="00CA1E22">
            <w:rPr>
              <w:rFonts w:ascii="Cambria" w:hAnsi="Cambria" w:cstheme="minorHAnsi"/>
              <w:sz w:val="20"/>
              <w:szCs w:val="20"/>
              <w:lang w:val="en-US"/>
            </w:rPr>
            <w:t xml:space="preserve"> </w:t>
          </w:r>
        </w:sdtContent>
      </w:sdt>
    </w:p>
  </w:footnote>
  <w:footnote w:id="40">
    <w:p w14:paraId="05A15C53" w14:textId="5B2B9B31" w:rsidR="00124386" w:rsidRPr="00CA1E22" w:rsidRDefault="00124386" w:rsidP="00C25F6D">
      <w:pPr>
        <w:pBdr>
          <w:top w:val="nil"/>
          <w:left w:val="nil"/>
          <w:bottom w:val="nil"/>
          <w:right w:val="nil"/>
          <w:between w:val="nil"/>
        </w:pBdr>
        <w:contextualSpacing/>
        <w:jc w:val="both"/>
        <w:rPr>
          <w:rFonts w:ascii="Cambria" w:hAnsi="Cambria" w:cstheme="minorHAnsi"/>
          <w:color w:val="000000"/>
          <w:sz w:val="20"/>
          <w:szCs w:val="20"/>
          <w:lang w:val="en-US"/>
        </w:rPr>
      </w:pPr>
      <w:r w:rsidRPr="00CA1E22">
        <w:rPr>
          <w:rStyle w:val="Refdenotaalpie"/>
          <w:rFonts w:ascii="Cambria" w:hAnsi="Cambria" w:cstheme="minorHAnsi"/>
          <w:sz w:val="20"/>
          <w:szCs w:val="20"/>
        </w:rPr>
        <w:footnoteRef/>
      </w:r>
      <w:r w:rsidRPr="00CA1E22">
        <w:rPr>
          <w:rFonts w:ascii="Cambria" w:hAnsi="Cambria" w:cstheme="minorHAnsi"/>
          <w:color w:val="000000"/>
          <w:sz w:val="20"/>
          <w:szCs w:val="20"/>
          <w:lang w:val="en-US"/>
        </w:rPr>
        <w:t xml:space="preserve"> </w:t>
      </w:r>
      <w:hyperlink r:id="rId39" w:history="1">
        <w:r w:rsidR="00C4409F" w:rsidRPr="00CA1E22">
          <w:rPr>
            <w:rStyle w:val="Hipervnculo"/>
            <w:rFonts w:ascii="Cambria" w:hAnsi="Cambria" w:cstheme="minorHAnsi"/>
            <w:sz w:val="20"/>
            <w:szCs w:val="20"/>
            <w:lang w:val="en-US"/>
          </w:rPr>
          <w:t>https://www.indec.gob.ar/</w:t>
        </w:r>
      </w:hyperlink>
      <w:r w:rsidR="00C4409F" w:rsidRPr="00CA1E22">
        <w:rPr>
          <w:rFonts w:ascii="Cambria" w:hAnsi="Cambria" w:cstheme="minorHAnsi"/>
          <w:color w:val="000000"/>
          <w:sz w:val="20"/>
          <w:szCs w:val="20"/>
          <w:lang w:val="en-US"/>
        </w:rPr>
        <w:t xml:space="preserve"> </w:t>
      </w:r>
    </w:p>
  </w:footnote>
  <w:footnote w:id="41">
    <w:p w14:paraId="4BD42A95" w14:textId="3494ACCC" w:rsidR="00124386" w:rsidRPr="00CA1E22" w:rsidRDefault="00124386" w:rsidP="00C25F6D">
      <w:pPr>
        <w:pStyle w:val="Textonotapie"/>
        <w:contextualSpacing/>
        <w:jc w:val="both"/>
        <w:rPr>
          <w:rFonts w:ascii="Cambria" w:hAnsi="Cambria" w:cstheme="minorHAnsi"/>
        </w:rPr>
      </w:pPr>
      <w:r w:rsidRPr="00CA1E22">
        <w:rPr>
          <w:rStyle w:val="Refdenotaalpie"/>
          <w:rFonts w:ascii="Cambria" w:hAnsi="Cambria" w:cstheme="minorHAnsi"/>
        </w:rPr>
        <w:footnoteRef/>
      </w:r>
      <w:r w:rsidRPr="00CA1E22">
        <w:rPr>
          <w:rFonts w:ascii="Cambria" w:hAnsi="Cambria" w:cstheme="minorHAnsi"/>
        </w:rPr>
        <w:t xml:space="preserve">INDEC. Dossier estadístico. Octubre 2021. Día internacional de las personas de edad. </w:t>
      </w:r>
      <w:hyperlink r:id="rId40" w:history="1">
        <w:r w:rsidRPr="00CA1E22">
          <w:rPr>
            <w:rStyle w:val="Hipervnculo"/>
            <w:rFonts w:ascii="Cambria" w:hAnsi="Cambria" w:cstheme="minorHAnsi"/>
          </w:rPr>
          <w:t>https://www.indec.gob.ar/ftp/cuadros/poblacion/dosier_personas_edad.pdf</w:t>
        </w:r>
      </w:hyperlink>
      <w:r w:rsidRPr="00CA1E22">
        <w:rPr>
          <w:rFonts w:ascii="Cambria" w:hAnsi="Cambria" w:cstheme="minorHAnsi"/>
        </w:rPr>
        <w:t xml:space="preserve"> </w:t>
      </w:r>
    </w:p>
  </w:footnote>
  <w:footnote w:id="42">
    <w:p w14:paraId="3B4CB013" w14:textId="5BB645AD" w:rsidR="00124386" w:rsidRPr="00CA1E22" w:rsidRDefault="00124386" w:rsidP="00C25F6D">
      <w:pPr>
        <w:pBdr>
          <w:top w:val="nil"/>
          <w:left w:val="nil"/>
          <w:bottom w:val="nil"/>
          <w:right w:val="nil"/>
          <w:between w:val="nil"/>
        </w:pBdr>
        <w:contextualSpacing/>
        <w:jc w:val="both"/>
        <w:rPr>
          <w:rFonts w:ascii="Cambria" w:hAnsi="Cambria" w:cstheme="minorHAnsi"/>
          <w:color w:val="000000"/>
          <w:sz w:val="20"/>
          <w:szCs w:val="20"/>
        </w:rPr>
      </w:pPr>
      <w:r w:rsidRPr="00CA1E22">
        <w:rPr>
          <w:rStyle w:val="Refdenotaalpie"/>
          <w:rFonts w:ascii="Cambria" w:hAnsi="Cambria" w:cstheme="minorHAnsi"/>
          <w:sz w:val="20"/>
          <w:szCs w:val="20"/>
        </w:rPr>
        <w:footnoteRef/>
      </w:r>
      <w:r w:rsidRPr="00CA1E22">
        <w:rPr>
          <w:rFonts w:ascii="Cambria" w:hAnsi="Cambria" w:cstheme="minorHAnsi"/>
          <w:color w:val="000000"/>
          <w:sz w:val="20"/>
          <w:szCs w:val="20"/>
        </w:rPr>
        <w:t xml:space="preserve"> </w:t>
      </w:r>
      <w:hyperlink r:id="rId41" w:history="1">
        <w:r w:rsidR="00C4409F" w:rsidRPr="00CA1E22">
          <w:rPr>
            <w:rStyle w:val="Hipervnculo"/>
            <w:rFonts w:ascii="Cambria" w:hAnsi="Cambria" w:cstheme="minorHAnsi"/>
            <w:sz w:val="20"/>
            <w:szCs w:val="20"/>
          </w:rPr>
          <w:t>https://www.estadisticaciudad.gob.ar/</w:t>
        </w:r>
      </w:hyperlink>
      <w:r w:rsidR="00C4409F" w:rsidRPr="00CA1E22">
        <w:rPr>
          <w:rFonts w:ascii="Cambria" w:hAnsi="Cambria" w:cstheme="minorHAnsi"/>
          <w:color w:val="000000"/>
          <w:sz w:val="20"/>
          <w:szCs w:val="20"/>
        </w:rPr>
        <w:t xml:space="preserve"> </w:t>
      </w:r>
    </w:p>
  </w:footnote>
  <w:footnote w:id="43">
    <w:p w14:paraId="346ED58C" w14:textId="353D273D" w:rsidR="00124386" w:rsidRPr="00CA1E22" w:rsidRDefault="00124386" w:rsidP="00CA1E22">
      <w:pPr>
        <w:contextualSpacing/>
        <w:jc w:val="both"/>
        <w:rPr>
          <w:rFonts w:ascii="Cambria" w:hAnsi="Cambria" w:cstheme="minorHAnsi"/>
          <w:sz w:val="20"/>
          <w:szCs w:val="20"/>
        </w:rPr>
      </w:pPr>
      <w:r w:rsidRPr="00CA1E22">
        <w:rPr>
          <w:rStyle w:val="Refdenotaalpie"/>
          <w:rFonts w:ascii="Cambria" w:hAnsi="Cambria" w:cstheme="minorHAnsi"/>
          <w:sz w:val="20"/>
          <w:szCs w:val="20"/>
        </w:rPr>
        <w:footnoteRef/>
      </w:r>
      <w:hyperlink r:id="rId42" w:history="1">
        <w:r w:rsidR="00CA1E22" w:rsidRPr="00CA1E22">
          <w:rPr>
            <w:rStyle w:val="Hipervnculo"/>
            <w:rFonts w:ascii="Cambria" w:hAnsi="Cambria" w:cstheme="minorHAnsi"/>
            <w:sz w:val="20"/>
            <w:szCs w:val="20"/>
          </w:rPr>
          <w:t>https://www.estadisticaciudad.gob.ar/eyc/wp-content/uploads/2021/10/2021_08_buenosaires_en_numeros.pdf</w:t>
        </w:r>
      </w:hyperlink>
      <w:r w:rsidRPr="00CA1E22">
        <w:rPr>
          <w:rFonts w:ascii="Cambria" w:hAnsi="Cambria" w:cstheme="minorHAnsi"/>
          <w:color w:val="000000"/>
          <w:sz w:val="20"/>
          <w:szCs w:val="20"/>
        </w:rPr>
        <w:t xml:space="preserve"> </w:t>
      </w:r>
    </w:p>
  </w:footnote>
  <w:footnote w:id="44">
    <w:p w14:paraId="0AFA4E84" w14:textId="31C96A60" w:rsidR="00E54F61" w:rsidRPr="00CA1E22" w:rsidRDefault="00E54F61" w:rsidP="00C25F6D">
      <w:pPr>
        <w:contextualSpacing/>
        <w:jc w:val="both"/>
        <w:rPr>
          <w:rFonts w:ascii="Cambria" w:hAnsi="Cambria" w:cstheme="minorHAnsi"/>
          <w:sz w:val="20"/>
          <w:szCs w:val="20"/>
        </w:rPr>
      </w:pPr>
      <w:r w:rsidRPr="00CA1E22">
        <w:rPr>
          <w:rStyle w:val="Refdenotaalpie"/>
          <w:rFonts w:ascii="Cambria" w:hAnsi="Cambria" w:cstheme="minorHAnsi"/>
          <w:sz w:val="20"/>
          <w:szCs w:val="20"/>
        </w:rPr>
        <w:footnoteRef/>
      </w:r>
      <w:sdt>
        <w:sdtPr>
          <w:rPr>
            <w:rFonts w:ascii="Cambria" w:hAnsi="Cambria" w:cstheme="minorHAnsi"/>
            <w:sz w:val="20"/>
            <w:szCs w:val="20"/>
          </w:rPr>
          <w:tag w:val="goog_rdk_476"/>
          <w:id w:val="1823314246"/>
        </w:sdtPr>
        <w:sdtEndPr/>
        <w:sdtContent>
          <w:r w:rsidRPr="00CA1E22">
            <w:rPr>
              <w:rFonts w:ascii="Cambria" w:hAnsi="Cambria" w:cstheme="minorHAnsi"/>
              <w:sz w:val="20"/>
              <w:szCs w:val="20"/>
            </w:rPr>
            <w:t xml:space="preserve"> Información disponible en el Anuario Estadístico 2020, Ciudad de Buenos Aires, Dirección de Estadísticas y Censos, Ministerio de Hacienda y Finanzas </w:t>
          </w:r>
          <w:hyperlink r:id="rId43" w:history="1">
            <w:sdt>
              <w:sdtPr>
                <w:rPr>
                  <w:rFonts w:ascii="Cambria" w:hAnsi="Cambria" w:cstheme="minorHAnsi"/>
                  <w:sz w:val="20"/>
                  <w:szCs w:val="20"/>
                </w:rPr>
                <w:tag w:val="goog_rdk_478"/>
                <w:id w:val="-476534161"/>
              </w:sdtPr>
              <w:sdtEndPr/>
              <w:sdtContent>
                <w:r w:rsidRPr="00CA1E22">
                  <w:rPr>
                    <w:rFonts w:ascii="Cambria" w:hAnsi="Cambria" w:cstheme="minorHAnsi"/>
                    <w:sz w:val="20"/>
                    <w:szCs w:val="20"/>
                  </w:rPr>
                  <w:t>https://www.estadisticaciudad.gob.ar/eyc/wp-content/uploads/2022/02/anuario_estadistico_2020.pdf</w:t>
                </w:r>
              </w:sdtContent>
            </w:sdt>
          </w:hyperlink>
          <w:sdt>
            <w:sdtPr>
              <w:rPr>
                <w:rFonts w:ascii="Cambria" w:hAnsi="Cambria" w:cstheme="minorHAnsi"/>
                <w:sz w:val="20"/>
                <w:szCs w:val="20"/>
              </w:rPr>
              <w:tag w:val="goog_rdk_479"/>
              <w:id w:val="-635947394"/>
            </w:sdtPr>
            <w:sdtEndPr/>
            <w:sdtContent>
              <w:r w:rsidRPr="00CA1E22">
                <w:rPr>
                  <w:rFonts w:ascii="Cambria" w:hAnsi="Cambria" w:cstheme="minorHAnsi"/>
                  <w:sz w:val="20"/>
                  <w:szCs w:val="20"/>
                </w:rPr>
                <w:t xml:space="preserve"> página web consultada el 22/3/22</w:t>
              </w:r>
            </w:sdtContent>
          </w:sdt>
          <w:r w:rsidRPr="00CA1E22">
            <w:rPr>
              <w:rFonts w:ascii="Cambria" w:hAnsi="Cambria" w:cstheme="minorHAnsi"/>
              <w:sz w:val="20"/>
              <w:szCs w:val="20"/>
            </w:rPr>
            <w:t xml:space="preserve"> </w:t>
          </w:r>
          <w:sdt>
            <w:sdtPr>
              <w:rPr>
                <w:rFonts w:ascii="Cambria" w:hAnsi="Cambria" w:cstheme="minorHAnsi"/>
                <w:sz w:val="20"/>
                <w:szCs w:val="20"/>
              </w:rPr>
              <w:tag w:val="goog_rdk_480"/>
              <w:id w:val="-720212973"/>
            </w:sdtPr>
            <w:sdtEndPr/>
            <w:sdtContent>
              <w:r w:rsidRPr="00CA1E22">
                <w:rPr>
                  <w:rFonts w:ascii="Cambria" w:hAnsi="Cambria" w:cstheme="minorHAnsi"/>
                  <w:sz w:val="20"/>
                  <w:szCs w:val="20"/>
                </w:rPr>
                <w:t xml:space="preserve"> </w:t>
              </w:r>
            </w:sdtContent>
          </w:sdt>
        </w:sdtContent>
      </w:sdt>
    </w:p>
    <w:sdt>
      <w:sdtPr>
        <w:rPr>
          <w:rFonts w:ascii="Cambria" w:hAnsi="Cambria" w:cstheme="minorHAnsi"/>
          <w:sz w:val="20"/>
          <w:szCs w:val="20"/>
        </w:rPr>
        <w:tag w:val="goog_rdk_484"/>
        <w:id w:val="-258685265"/>
      </w:sdtPr>
      <w:sdtEndPr/>
      <w:sdtContent>
        <w:p w14:paraId="3FA2C5AA" w14:textId="77777777" w:rsidR="00E54F61" w:rsidRPr="00CA1E22" w:rsidRDefault="003F5467" w:rsidP="00C25F6D">
          <w:pPr>
            <w:contextualSpacing/>
            <w:jc w:val="both"/>
            <w:rPr>
              <w:rFonts w:ascii="Cambria" w:hAnsi="Cambria" w:cstheme="minorHAnsi"/>
              <w:sz w:val="20"/>
              <w:szCs w:val="20"/>
            </w:rPr>
          </w:pPr>
          <w:sdt>
            <w:sdtPr>
              <w:rPr>
                <w:rFonts w:ascii="Cambria" w:hAnsi="Cambria" w:cstheme="minorHAnsi"/>
                <w:sz w:val="20"/>
                <w:szCs w:val="20"/>
              </w:rPr>
              <w:tag w:val="goog_rdk_482"/>
              <w:id w:val="-357198876"/>
            </w:sdtPr>
            <w:sdtEndPr/>
            <w:sdtContent>
              <w:sdt>
                <w:sdtPr>
                  <w:rPr>
                    <w:rFonts w:ascii="Cambria" w:hAnsi="Cambria" w:cstheme="minorHAnsi"/>
                    <w:sz w:val="20"/>
                    <w:szCs w:val="20"/>
                  </w:rPr>
                  <w:tag w:val="goog_rdk_483"/>
                  <w:id w:val="1718687"/>
                  <w:showingPlcHdr/>
                </w:sdtPr>
                <w:sdtEndPr/>
                <w:sdtContent>
                  <w:r w:rsidR="00E54F61" w:rsidRPr="00CA1E22">
                    <w:rPr>
                      <w:rFonts w:ascii="Cambria" w:hAnsi="Cambria" w:cstheme="minorHAnsi"/>
                      <w:sz w:val="20"/>
                      <w:szCs w:val="20"/>
                    </w:rPr>
                    <w:t xml:space="preserve">     </w:t>
                  </w:r>
                </w:sdtContent>
              </w:sdt>
            </w:sdtContent>
          </w:sdt>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58EB7" w14:textId="70BEBFB1" w:rsidR="00C25F6D" w:rsidRDefault="00C25F6D" w:rsidP="00C25F6D">
    <w:pPr>
      <w:pStyle w:val="Encabezado"/>
      <w:jc w:val="center"/>
    </w:pPr>
    <w:r w:rsidRPr="00C25F6D">
      <w:rPr>
        <w:rFonts w:ascii="Times New Roman" w:eastAsia="Times New Roman" w:hAnsi="Times New Roman" w:cs="Times New Roman"/>
        <w:noProof/>
        <w:lang w:val="es-AR" w:eastAsia="es-AR"/>
      </w:rPr>
      <w:drawing>
        <wp:inline distT="0" distB="0" distL="0" distR="0" wp14:anchorId="60CCCF6D" wp14:editId="22D963E2">
          <wp:extent cx="3735238" cy="663370"/>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1532" cy="662712"/>
                  </a:xfrm>
                  <a:prstGeom prst="rect">
                    <a:avLst/>
                  </a:prstGeom>
                  <a:noFill/>
                </pic:spPr>
              </pic:pic>
            </a:graphicData>
          </a:graphic>
        </wp:inline>
      </w:drawing>
    </w:r>
  </w:p>
  <w:p w14:paraId="08D9A13B" w14:textId="77777777" w:rsidR="00C25F6D" w:rsidRDefault="00C25F6D" w:rsidP="00C25F6D">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109BF"/>
    <w:multiLevelType w:val="multilevel"/>
    <w:tmpl w:val="A1E0A03A"/>
    <w:lvl w:ilvl="0">
      <w:start w:val="1"/>
      <w:numFmt w:val="decimal"/>
      <w:lvlText w:val="%1."/>
      <w:lvlJc w:val="left"/>
      <w:pPr>
        <w:ind w:left="720" w:hanging="360"/>
      </w:pPr>
      <w:rPr>
        <w:rFonts w:asciiTheme="minorHAnsi" w:hAnsiTheme="minorHAnsi" w:cstheme="minorHAnsi" w:hint="default"/>
        <w: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37209A6"/>
    <w:multiLevelType w:val="multilevel"/>
    <w:tmpl w:val="9524F8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5EC45E02"/>
    <w:multiLevelType w:val="multilevel"/>
    <w:tmpl w:val="54ACD28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23"/>
    <w:rsid w:val="000476DC"/>
    <w:rsid w:val="00124386"/>
    <w:rsid w:val="00142F36"/>
    <w:rsid w:val="00167523"/>
    <w:rsid w:val="001829F9"/>
    <w:rsid w:val="00191D43"/>
    <w:rsid w:val="001C4958"/>
    <w:rsid w:val="002351C1"/>
    <w:rsid w:val="00383CB3"/>
    <w:rsid w:val="003B0A7E"/>
    <w:rsid w:val="003E657B"/>
    <w:rsid w:val="003F5467"/>
    <w:rsid w:val="004C669A"/>
    <w:rsid w:val="00562A50"/>
    <w:rsid w:val="005B32B9"/>
    <w:rsid w:val="005F3524"/>
    <w:rsid w:val="00606BEE"/>
    <w:rsid w:val="00617020"/>
    <w:rsid w:val="006213CD"/>
    <w:rsid w:val="00677637"/>
    <w:rsid w:val="006B33DA"/>
    <w:rsid w:val="006E0C35"/>
    <w:rsid w:val="006F5CE2"/>
    <w:rsid w:val="00714D01"/>
    <w:rsid w:val="00715FC3"/>
    <w:rsid w:val="007B12DB"/>
    <w:rsid w:val="007B22A4"/>
    <w:rsid w:val="007D5A67"/>
    <w:rsid w:val="007D7B41"/>
    <w:rsid w:val="00802B02"/>
    <w:rsid w:val="00804E6A"/>
    <w:rsid w:val="00911BDB"/>
    <w:rsid w:val="009311B7"/>
    <w:rsid w:val="00991812"/>
    <w:rsid w:val="00AC7ECA"/>
    <w:rsid w:val="00B00DC9"/>
    <w:rsid w:val="00BD049A"/>
    <w:rsid w:val="00C25F6D"/>
    <w:rsid w:val="00C4409F"/>
    <w:rsid w:val="00C70D14"/>
    <w:rsid w:val="00CA1E22"/>
    <w:rsid w:val="00CB032B"/>
    <w:rsid w:val="00D0314F"/>
    <w:rsid w:val="00DA4992"/>
    <w:rsid w:val="00DF2BB2"/>
    <w:rsid w:val="00DF47F2"/>
    <w:rsid w:val="00E46363"/>
    <w:rsid w:val="00E54F61"/>
    <w:rsid w:val="00EA25AC"/>
    <w:rsid w:val="00F034A6"/>
    <w:rsid w:val="00F2136B"/>
    <w:rsid w:val="00F26E62"/>
    <w:rsid w:val="00F7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1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23"/>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167523"/>
    <w:rPr>
      <w:vertAlign w:val="superscript"/>
    </w:rPr>
  </w:style>
  <w:style w:type="character" w:styleId="Hipervnculo">
    <w:name w:val="Hyperlink"/>
    <w:basedOn w:val="Fuentedeprrafopredeter"/>
    <w:uiPriority w:val="99"/>
    <w:unhideWhenUsed/>
    <w:rsid w:val="00167523"/>
    <w:rPr>
      <w:color w:val="0563C1" w:themeColor="hyperlink"/>
      <w:u w:val="single"/>
    </w:rPr>
  </w:style>
  <w:style w:type="character" w:styleId="Refdecomentario">
    <w:name w:val="annotation reference"/>
    <w:basedOn w:val="Fuentedeprrafopredeter"/>
    <w:uiPriority w:val="99"/>
    <w:semiHidden/>
    <w:unhideWhenUsed/>
    <w:rsid w:val="00167523"/>
    <w:rPr>
      <w:sz w:val="16"/>
      <w:szCs w:val="16"/>
    </w:rPr>
  </w:style>
  <w:style w:type="paragraph" w:styleId="Textocomentario">
    <w:name w:val="annotation text"/>
    <w:basedOn w:val="Normal"/>
    <w:link w:val="TextocomentarioCar"/>
    <w:uiPriority w:val="99"/>
    <w:semiHidden/>
    <w:unhideWhenUsed/>
    <w:rsid w:val="00167523"/>
    <w:pPr>
      <w:spacing w:after="160"/>
    </w:pPr>
    <w:rPr>
      <w:sz w:val="20"/>
      <w:szCs w:val="20"/>
      <w:lang w:val="en-GB"/>
    </w:rPr>
  </w:style>
  <w:style w:type="character" w:customStyle="1" w:styleId="TextocomentarioCar">
    <w:name w:val="Texto comentario Car"/>
    <w:basedOn w:val="Fuentedeprrafopredeter"/>
    <w:link w:val="Textocomentario"/>
    <w:uiPriority w:val="99"/>
    <w:semiHidden/>
    <w:rsid w:val="00167523"/>
    <w:rPr>
      <w:rFonts w:ascii="Calibri" w:eastAsia="Calibri" w:hAnsi="Calibri" w:cs="Calibri"/>
      <w:sz w:val="20"/>
      <w:szCs w:val="20"/>
      <w:lang w:val="en-GB"/>
    </w:rPr>
  </w:style>
  <w:style w:type="character" w:styleId="Hipervnculovisitado">
    <w:name w:val="FollowedHyperlink"/>
    <w:basedOn w:val="Fuentedeprrafopredeter"/>
    <w:uiPriority w:val="99"/>
    <w:semiHidden/>
    <w:unhideWhenUsed/>
    <w:rsid w:val="00167523"/>
    <w:rPr>
      <w:color w:val="954F72" w:themeColor="followedHyperlink"/>
      <w:u w:val="single"/>
    </w:rPr>
  </w:style>
  <w:style w:type="paragraph" w:styleId="Textonotapie">
    <w:name w:val="footnote text"/>
    <w:basedOn w:val="Normal"/>
    <w:link w:val="TextonotapieCar"/>
    <w:uiPriority w:val="99"/>
    <w:semiHidden/>
    <w:unhideWhenUsed/>
    <w:rsid w:val="004C669A"/>
    <w:rPr>
      <w:rFonts w:cs="Times New Roman"/>
      <w:sz w:val="20"/>
      <w:szCs w:val="20"/>
    </w:rPr>
  </w:style>
  <w:style w:type="character" w:customStyle="1" w:styleId="TextonotapieCar">
    <w:name w:val="Texto nota pie Car"/>
    <w:basedOn w:val="Fuentedeprrafopredeter"/>
    <w:link w:val="Textonotapie"/>
    <w:uiPriority w:val="99"/>
    <w:semiHidden/>
    <w:rsid w:val="004C669A"/>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4C669A"/>
    <w:pPr>
      <w:spacing w:after="0"/>
    </w:pPr>
    <w:rPr>
      <w:b/>
      <w:bCs/>
      <w:lang w:val="es-ES"/>
    </w:rPr>
  </w:style>
  <w:style w:type="character" w:customStyle="1" w:styleId="AsuntodelcomentarioCar">
    <w:name w:val="Asunto del comentario Car"/>
    <w:basedOn w:val="TextocomentarioCar"/>
    <w:link w:val="Asuntodelcomentario"/>
    <w:uiPriority w:val="99"/>
    <w:semiHidden/>
    <w:rsid w:val="004C669A"/>
    <w:rPr>
      <w:rFonts w:ascii="Calibri" w:eastAsia="Calibri" w:hAnsi="Calibri" w:cs="Calibri"/>
      <w:b/>
      <w:bCs/>
      <w:sz w:val="20"/>
      <w:szCs w:val="20"/>
      <w:lang w:val="es-ES"/>
    </w:rPr>
  </w:style>
  <w:style w:type="paragraph" w:styleId="Prrafodelista">
    <w:name w:val="List Paragraph"/>
    <w:basedOn w:val="Normal"/>
    <w:uiPriority w:val="34"/>
    <w:qFormat/>
    <w:rsid w:val="00124386"/>
    <w:pPr>
      <w:ind w:left="720"/>
      <w:contextualSpacing/>
    </w:pPr>
  </w:style>
  <w:style w:type="character" w:customStyle="1" w:styleId="UnresolvedMention1">
    <w:name w:val="Unresolved Mention1"/>
    <w:basedOn w:val="Fuentedeprrafopredeter"/>
    <w:uiPriority w:val="99"/>
    <w:semiHidden/>
    <w:unhideWhenUsed/>
    <w:rsid w:val="00617020"/>
    <w:rPr>
      <w:color w:val="605E5C"/>
      <w:shd w:val="clear" w:color="auto" w:fill="E1DFDD"/>
    </w:rPr>
  </w:style>
  <w:style w:type="paragraph" w:styleId="NormalWeb">
    <w:name w:val="Normal (Web)"/>
    <w:basedOn w:val="Normal"/>
    <w:uiPriority w:val="99"/>
    <w:unhideWhenUsed/>
    <w:rsid w:val="00714D01"/>
    <w:pPr>
      <w:spacing w:before="100" w:beforeAutospacing="1" w:after="100" w:afterAutospacing="1"/>
    </w:pPr>
    <w:rPr>
      <w:rFonts w:ascii="Times New Roman" w:eastAsia="Times New Roman" w:hAnsi="Times New Roman" w:cs="Times New Roman"/>
      <w:lang w:val="en-US"/>
    </w:rPr>
  </w:style>
  <w:style w:type="paragraph" w:styleId="Piedepgina">
    <w:name w:val="footer"/>
    <w:basedOn w:val="Normal"/>
    <w:link w:val="PiedepginaCar"/>
    <w:uiPriority w:val="99"/>
    <w:unhideWhenUsed/>
    <w:rsid w:val="00C4409F"/>
    <w:pPr>
      <w:tabs>
        <w:tab w:val="center" w:pos="4680"/>
        <w:tab w:val="right" w:pos="9360"/>
      </w:tabs>
    </w:pPr>
  </w:style>
  <w:style w:type="character" w:customStyle="1" w:styleId="PiedepginaCar">
    <w:name w:val="Pie de página Car"/>
    <w:basedOn w:val="Fuentedeprrafopredeter"/>
    <w:link w:val="Piedepgina"/>
    <w:uiPriority w:val="99"/>
    <w:rsid w:val="00C4409F"/>
    <w:rPr>
      <w:rFonts w:ascii="Calibri" w:eastAsia="Calibri" w:hAnsi="Calibri" w:cs="Calibri"/>
      <w:lang w:val="es-ES"/>
    </w:rPr>
  </w:style>
  <w:style w:type="character" w:styleId="Nmerodepgina">
    <w:name w:val="page number"/>
    <w:basedOn w:val="Fuentedeprrafopredeter"/>
    <w:uiPriority w:val="99"/>
    <w:semiHidden/>
    <w:unhideWhenUsed/>
    <w:rsid w:val="00C4409F"/>
  </w:style>
  <w:style w:type="paragraph" w:styleId="Encabezado">
    <w:name w:val="header"/>
    <w:basedOn w:val="Normal"/>
    <w:link w:val="EncabezadoCar"/>
    <w:uiPriority w:val="99"/>
    <w:unhideWhenUsed/>
    <w:rsid w:val="00C4409F"/>
    <w:pPr>
      <w:tabs>
        <w:tab w:val="center" w:pos="4680"/>
        <w:tab w:val="right" w:pos="9360"/>
      </w:tabs>
    </w:pPr>
  </w:style>
  <w:style w:type="character" w:customStyle="1" w:styleId="EncabezadoCar">
    <w:name w:val="Encabezado Car"/>
    <w:basedOn w:val="Fuentedeprrafopredeter"/>
    <w:link w:val="Encabezado"/>
    <w:uiPriority w:val="99"/>
    <w:rsid w:val="00C4409F"/>
    <w:rPr>
      <w:rFonts w:ascii="Calibri" w:eastAsia="Calibri" w:hAnsi="Calibri" w:cs="Calibri"/>
      <w:lang w:val="es-ES"/>
    </w:rPr>
  </w:style>
  <w:style w:type="paragraph" w:styleId="Textodeglobo">
    <w:name w:val="Balloon Text"/>
    <w:basedOn w:val="Normal"/>
    <w:link w:val="TextodegloboCar"/>
    <w:uiPriority w:val="99"/>
    <w:semiHidden/>
    <w:unhideWhenUsed/>
    <w:rsid w:val="006E0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C35"/>
    <w:rPr>
      <w:rFonts w:ascii="Tahoma" w:eastAsia="Calibri" w:hAnsi="Tahoma" w:cs="Tahoma"/>
      <w:sz w:val="16"/>
      <w:szCs w:val="16"/>
      <w:lang w:val="es-ES"/>
    </w:rPr>
  </w:style>
  <w:style w:type="character" w:customStyle="1" w:styleId="UnresolvedMention">
    <w:name w:val="Unresolved Mention"/>
    <w:basedOn w:val="Fuentedeprrafopredeter"/>
    <w:uiPriority w:val="99"/>
    <w:semiHidden/>
    <w:unhideWhenUsed/>
    <w:rsid w:val="002351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23"/>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167523"/>
    <w:rPr>
      <w:vertAlign w:val="superscript"/>
    </w:rPr>
  </w:style>
  <w:style w:type="character" w:styleId="Hipervnculo">
    <w:name w:val="Hyperlink"/>
    <w:basedOn w:val="Fuentedeprrafopredeter"/>
    <w:uiPriority w:val="99"/>
    <w:unhideWhenUsed/>
    <w:rsid w:val="00167523"/>
    <w:rPr>
      <w:color w:val="0563C1" w:themeColor="hyperlink"/>
      <w:u w:val="single"/>
    </w:rPr>
  </w:style>
  <w:style w:type="character" w:styleId="Refdecomentario">
    <w:name w:val="annotation reference"/>
    <w:basedOn w:val="Fuentedeprrafopredeter"/>
    <w:uiPriority w:val="99"/>
    <w:semiHidden/>
    <w:unhideWhenUsed/>
    <w:rsid w:val="00167523"/>
    <w:rPr>
      <w:sz w:val="16"/>
      <w:szCs w:val="16"/>
    </w:rPr>
  </w:style>
  <w:style w:type="paragraph" w:styleId="Textocomentario">
    <w:name w:val="annotation text"/>
    <w:basedOn w:val="Normal"/>
    <w:link w:val="TextocomentarioCar"/>
    <w:uiPriority w:val="99"/>
    <w:semiHidden/>
    <w:unhideWhenUsed/>
    <w:rsid w:val="00167523"/>
    <w:pPr>
      <w:spacing w:after="160"/>
    </w:pPr>
    <w:rPr>
      <w:sz w:val="20"/>
      <w:szCs w:val="20"/>
      <w:lang w:val="en-GB"/>
    </w:rPr>
  </w:style>
  <w:style w:type="character" w:customStyle="1" w:styleId="TextocomentarioCar">
    <w:name w:val="Texto comentario Car"/>
    <w:basedOn w:val="Fuentedeprrafopredeter"/>
    <w:link w:val="Textocomentario"/>
    <w:uiPriority w:val="99"/>
    <w:semiHidden/>
    <w:rsid w:val="00167523"/>
    <w:rPr>
      <w:rFonts w:ascii="Calibri" w:eastAsia="Calibri" w:hAnsi="Calibri" w:cs="Calibri"/>
      <w:sz w:val="20"/>
      <w:szCs w:val="20"/>
      <w:lang w:val="en-GB"/>
    </w:rPr>
  </w:style>
  <w:style w:type="character" w:styleId="Hipervnculovisitado">
    <w:name w:val="FollowedHyperlink"/>
    <w:basedOn w:val="Fuentedeprrafopredeter"/>
    <w:uiPriority w:val="99"/>
    <w:semiHidden/>
    <w:unhideWhenUsed/>
    <w:rsid w:val="00167523"/>
    <w:rPr>
      <w:color w:val="954F72" w:themeColor="followedHyperlink"/>
      <w:u w:val="single"/>
    </w:rPr>
  </w:style>
  <w:style w:type="paragraph" w:styleId="Textonotapie">
    <w:name w:val="footnote text"/>
    <w:basedOn w:val="Normal"/>
    <w:link w:val="TextonotapieCar"/>
    <w:uiPriority w:val="99"/>
    <w:semiHidden/>
    <w:unhideWhenUsed/>
    <w:rsid w:val="004C669A"/>
    <w:rPr>
      <w:rFonts w:cs="Times New Roman"/>
      <w:sz w:val="20"/>
      <w:szCs w:val="20"/>
    </w:rPr>
  </w:style>
  <w:style w:type="character" w:customStyle="1" w:styleId="TextonotapieCar">
    <w:name w:val="Texto nota pie Car"/>
    <w:basedOn w:val="Fuentedeprrafopredeter"/>
    <w:link w:val="Textonotapie"/>
    <w:uiPriority w:val="99"/>
    <w:semiHidden/>
    <w:rsid w:val="004C669A"/>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4C669A"/>
    <w:pPr>
      <w:spacing w:after="0"/>
    </w:pPr>
    <w:rPr>
      <w:b/>
      <w:bCs/>
      <w:lang w:val="es-ES"/>
    </w:rPr>
  </w:style>
  <w:style w:type="character" w:customStyle="1" w:styleId="AsuntodelcomentarioCar">
    <w:name w:val="Asunto del comentario Car"/>
    <w:basedOn w:val="TextocomentarioCar"/>
    <w:link w:val="Asuntodelcomentario"/>
    <w:uiPriority w:val="99"/>
    <w:semiHidden/>
    <w:rsid w:val="004C669A"/>
    <w:rPr>
      <w:rFonts w:ascii="Calibri" w:eastAsia="Calibri" w:hAnsi="Calibri" w:cs="Calibri"/>
      <w:b/>
      <w:bCs/>
      <w:sz w:val="20"/>
      <w:szCs w:val="20"/>
      <w:lang w:val="es-ES"/>
    </w:rPr>
  </w:style>
  <w:style w:type="paragraph" w:styleId="Prrafodelista">
    <w:name w:val="List Paragraph"/>
    <w:basedOn w:val="Normal"/>
    <w:uiPriority w:val="34"/>
    <w:qFormat/>
    <w:rsid w:val="00124386"/>
    <w:pPr>
      <w:ind w:left="720"/>
      <w:contextualSpacing/>
    </w:pPr>
  </w:style>
  <w:style w:type="character" w:customStyle="1" w:styleId="UnresolvedMention1">
    <w:name w:val="Unresolved Mention1"/>
    <w:basedOn w:val="Fuentedeprrafopredeter"/>
    <w:uiPriority w:val="99"/>
    <w:semiHidden/>
    <w:unhideWhenUsed/>
    <w:rsid w:val="00617020"/>
    <w:rPr>
      <w:color w:val="605E5C"/>
      <w:shd w:val="clear" w:color="auto" w:fill="E1DFDD"/>
    </w:rPr>
  </w:style>
  <w:style w:type="paragraph" w:styleId="NormalWeb">
    <w:name w:val="Normal (Web)"/>
    <w:basedOn w:val="Normal"/>
    <w:uiPriority w:val="99"/>
    <w:unhideWhenUsed/>
    <w:rsid w:val="00714D01"/>
    <w:pPr>
      <w:spacing w:before="100" w:beforeAutospacing="1" w:after="100" w:afterAutospacing="1"/>
    </w:pPr>
    <w:rPr>
      <w:rFonts w:ascii="Times New Roman" w:eastAsia="Times New Roman" w:hAnsi="Times New Roman" w:cs="Times New Roman"/>
      <w:lang w:val="en-US"/>
    </w:rPr>
  </w:style>
  <w:style w:type="paragraph" w:styleId="Piedepgina">
    <w:name w:val="footer"/>
    <w:basedOn w:val="Normal"/>
    <w:link w:val="PiedepginaCar"/>
    <w:uiPriority w:val="99"/>
    <w:unhideWhenUsed/>
    <w:rsid w:val="00C4409F"/>
    <w:pPr>
      <w:tabs>
        <w:tab w:val="center" w:pos="4680"/>
        <w:tab w:val="right" w:pos="9360"/>
      </w:tabs>
    </w:pPr>
  </w:style>
  <w:style w:type="character" w:customStyle="1" w:styleId="PiedepginaCar">
    <w:name w:val="Pie de página Car"/>
    <w:basedOn w:val="Fuentedeprrafopredeter"/>
    <w:link w:val="Piedepgina"/>
    <w:uiPriority w:val="99"/>
    <w:rsid w:val="00C4409F"/>
    <w:rPr>
      <w:rFonts w:ascii="Calibri" w:eastAsia="Calibri" w:hAnsi="Calibri" w:cs="Calibri"/>
      <w:lang w:val="es-ES"/>
    </w:rPr>
  </w:style>
  <w:style w:type="character" w:styleId="Nmerodepgina">
    <w:name w:val="page number"/>
    <w:basedOn w:val="Fuentedeprrafopredeter"/>
    <w:uiPriority w:val="99"/>
    <w:semiHidden/>
    <w:unhideWhenUsed/>
    <w:rsid w:val="00C4409F"/>
  </w:style>
  <w:style w:type="paragraph" w:styleId="Encabezado">
    <w:name w:val="header"/>
    <w:basedOn w:val="Normal"/>
    <w:link w:val="EncabezadoCar"/>
    <w:uiPriority w:val="99"/>
    <w:unhideWhenUsed/>
    <w:rsid w:val="00C4409F"/>
    <w:pPr>
      <w:tabs>
        <w:tab w:val="center" w:pos="4680"/>
        <w:tab w:val="right" w:pos="9360"/>
      </w:tabs>
    </w:pPr>
  </w:style>
  <w:style w:type="character" w:customStyle="1" w:styleId="EncabezadoCar">
    <w:name w:val="Encabezado Car"/>
    <w:basedOn w:val="Fuentedeprrafopredeter"/>
    <w:link w:val="Encabezado"/>
    <w:uiPriority w:val="99"/>
    <w:rsid w:val="00C4409F"/>
    <w:rPr>
      <w:rFonts w:ascii="Calibri" w:eastAsia="Calibri" w:hAnsi="Calibri" w:cs="Calibri"/>
      <w:lang w:val="es-ES"/>
    </w:rPr>
  </w:style>
  <w:style w:type="paragraph" w:styleId="Textodeglobo">
    <w:name w:val="Balloon Text"/>
    <w:basedOn w:val="Normal"/>
    <w:link w:val="TextodegloboCar"/>
    <w:uiPriority w:val="99"/>
    <w:semiHidden/>
    <w:unhideWhenUsed/>
    <w:rsid w:val="006E0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C35"/>
    <w:rPr>
      <w:rFonts w:ascii="Tahoma" w:eastAsia="Calibri" w:hAnsi="Tahoma" w:cs="Tahoma"/>
      <w:sz w:val="16"/>
      <w:szCs w:val="16"/>
      <w:lang w:val="es-ES"/>
    </w:rPr>
  </w:style>
  <w:style w:type="character" w:customStyle="1" w:styleId="UnresolvedMention">
    <w:name w:val="Unresolved Mention"/>
    <w:basedOn w:val="Fuentedeprrafopredeter"/>
    <w:uiPriority w:val="99"/>
    <w:semiHidden/>
    <w:unhideWhenUsed/>
    <w:rsid w:val="00235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3111">
      <w:bodyDiv w:val="1"/>
      <w:marLeft w:val="0"/>
      <w:marRight w:val="0"/>
      <w:marTop w:val="0"/>
      <w:marBottom w:val="0"/>
      <w:divBdr>
        <w:top w:val="none" w:sz="0" w:space="0" w:color="auto"/>
        <w:left w:val="none" w:sz="0" w:space="0" w:color="auto"/>
        <w:bottom w:val="none" w:sz="0" w:space="0" w:color="auto"/>
        <w:right w:val="none" w:sz="0" w:space="0" w:color="auto"/>
      </w:divBdr>
      <w:divsChild>
        <w:div w:id="574244916">
          <w:marLeft w:val="0"/>
          <w:marRight w:val="0"/>
          <w:marTop w:val="0"/>
          <w:marBottom w:val="0"/>
          <w:divBdr>
            <w:top w:val="none" w:sz="0" w:space="0" w:color="auto"/>
            <w:left w:val="none" w:sz="0" w:space="0" w:color="auto"/>
            <w:bottom w:val="none" w:sz="0" w:space="0" w:color="auto"/>
            <w:right w:val="none" w:sz="0" w:space="0" w:color="auto"/>
          </w:divBdr>
          <w:divsChild>
            <w:div w:id="1386221580">
              <w:marLeft w:val="0"/>
              <w:marRight w:val="0"/>
              <w:marTop w:val="0"/>
              <w:marBottom w:val="0"/>
              <w:divBdr>
                <w:top w:val="none" w:sz="0" w:space="0" w:color="auto"/>
                <w:left w:val="none" w:sz="0" w:space="0" w:color="auto"/>
                <w:bottom w:val="none" w:sz="0" w:space="0" w:color="auto"/>
                <w:right w:val="none" w:sz="0" w:space="0" w:color="auto"/>
              </w:divBdr>
              <w:divsChild>
                <w:div w:id="432626933">
                  <w:marLeft w:val="0"/>
                  <w:marRight w:val="0"/>
                  <w:marTop w:val="0"/>
                  <w:marBottom w:val="0"/>
                  <w:divBdr>
                    <w:top w:val="none" w:sz="0" w:space="0" w:color="auto"/>
                    <w:left w:val="none" w:sz="0" w:space="0" w:color="auto"/>
                    <w:bottom w:val="none" w:sz="0" w:space="0" w:color="auto"/>
                    <w:right w:val="none" w:sz="0" w:space="0" w:color="auto"/>
                  </w:divBdr>
                  <w:divsChild>
                    <w:div w:id="7032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69643">
      <w:bodyDiv w:val="1"/>
      <w:marLeft w:val="0"/>
      <w:marRight w:val="0"/>
      <w:marTop w:val="0"/>
      <w:marBottom w:val="0"/>
      <w:divBdr>
        <w:top w:val="none" w:sz="0" w:space="0" w:color="auto"/>
        <w:left w:val="none" w:sz="0" w:space="0" w:color="auto"/>
        <w:bottom w:val="none" w:sz="0" w:space="0" w:color="auto"/>
        <w:right w:val="none" w:sz="0" w:space="0" w:color="auto"/>
      </w:divBdr>
      <w:divsChild>
        <w:div w:id="725222554">
          <w:marLeft w:val="0"/>
          <w:marRight w:val="0"/>
          <w:marTop w:val="0"/>
          <w:marBottom w:val="0"/>
          <w:divBdr>
            <w:top w:val="none" w:sz="0" w:space="0" w:color="auto"/>
            <w:left w:val="none" w:sz="0" w:space="0" w:color="auto"/>
            <w:bottom w:val="none" w:sz="0" w:space="0" w:color="auto"/>
            <w:right w:val="none" w:sz="0" w:space="0" w:color="auto"/>
          </w:divBdr>
          <w:divsChild>
            <w:div w:id="1133131174">
              <w:marLeft w:val="0"/>
              <w:marRight w:val="0"/>
              <w:marTop w:val="0"/>
              <w:marBottom w:val="0"/>
              <w:divBdr>
                <w:top w:val="none" w:sz="0" w:space="0" w:color="auto"/>
                <w:left w:val="none" w:sz="0" w:space="0" w:color="auto"/>
                <w:bottom w:val="none" w:sz="0" w:space="0" w:color="auto"/>
                <w:right w:val="none" w:sz="0" w:space="0" w:color="auto"/>
              </w:divBdr>
              <w:divsChild>
                <w:div w:id="917061461">
                  <w:marLeft w:val="0"/>
                  <w:marRight w:val="0"/>
                  <w:marTop w:val="0"/>
                  <w:marBottom w:val="0"/>
                  <w:divBdr>
                    <w:top w:val="none" w:sz="0" w:space="0" w:color="auto"/>
                    <w:left w:val="none" w:sz="0" w:space="0" w:color="auto"/>
                    <w:bottom w:val="none" w:sz="0" w:space="0" w:color="auto"/>
                    <w:right w:val="none" w:sz="0" w:space="0" w:color="auto"/>
                  </w:divBdr>
                  <w:divsChild>
                    <w:div w:id="1201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361519">
      <w:bodyDiv w:val="1"/>
      <w:marLeft w:val="0"/>
      <w:marRight w:val="0"/>
      <w:marTop w:val="0"/>
      <w:marBottom w:val="0"/>
      <w:divBdr>
        <w:top w:val="none" w:sz="0" w:space="0" w:color="auto"/>
        <w:left w:val="none" w:sz="0" w:space="0" w:color="auto"/>
        <w:bottom w:val="none" w:sz="0" w:space="0" w:color="auto"/>
        <w:right w:val="none" w:sz="0" w:space="0" w:color="auto"/>
      </w:divBdr>
      <w:divsChild>
        <w:div w:id="1737049691">
          <w:marLeft w:val="0"/>
          <w:marRight w:val="0"/>
          <w:marTop w:val="0"/>
          <w:marBottom w:val="0"/>
          <w:divBdr>
            <w:top w:val="none" w:sz="0" w:space="0" w:color="auto"/>
            <w:left w:val="none" w:sz="0" w:space="0" w:color="auto"/>
            <w:bottom w:val="none" w:sz="0" w:space="0" w:color="auto"/>
            <w:right w:val="none" w:sz="0" w:space="0" w:color="auto"/>
          </w:divBdr>
          <w:divsChild>
            <w:div w:id="85080794">
              <w:marLeft w:val="0"/>
              <w:marRight w:val="0"/>
              <w:marTop w:val="0"/>
              <w:marBottom w:val="0"/>
              <w:divBdr>
                <w:top w:val="none" w:sz="0" w:space="0" w:color="auto"/>
                <w:left w:val="none" w:sz="0" w:space="0" w:color="auto"/>
                <w:bottom w:val="none" w:sz="0" w:space="0" w:color="auto"/>
                <w:right w:val="none" w:sz="0" w:space="0" w:color="auto"/>
              </w:divBdr>
              <w:divsChild>
                <w:div w:id="694237558">
                  <w:marLeft w:val="0"/>
                  <w:marRight w:val="0"/>
                  <w:marTop w:val="0"/>
                  <w:marBottom w:val="0"/>
                  <w:divBdr>
                    <w:top w:val="none" w:sz="0" w:space="0" w:color="auto"/>
                    <w:left w:val="none" w:sz="0" w:space="0" w:color="auto"/>
                    <w:bottom w:val="none" w:sz="0" w:space="0" w:color="auto"/>
                    <w:right w:val="none" w:sz="0" w:space="0" w:color="auto"/>
                  </w:divBdr>
                  <w:divsChild>
                    <w:div w:id="5278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31821">
      <w:bodyDiv w:val="1"/>
      <w:marLeft w:val="0"/>
      <w:marRight w:val="0"/>
      <w:marTop w:val="0"/>
      <w:marBottom w:val="0"/>
      <w:divBdr>
        <w:top w:val="none" w:sz="0" w:space="0" w:color="auto"/>
        <w:left w:val="none" w:sz="0" w:space="0" w:color="auto"/>
        <w:bottom w:val="none" w:sz="0" w:space="0" w:color="auto"/>
        <w:right w:val="none" w:sz="0" w:space="0" w:color="auto"/>
      </w:divBdr>
      <w:divsChild>
        <w:div w:id="1339457175">
          <w:marLeft w:val="0"/>
          <w:marRight w:val="0"/>
          <w:marTop w:val="0"/>
          <w:marBottom w:val="0"/>
          <w:divBdr>
            <w:top w:val="none" w:sz="0" w:space="0" w:color="auto"/>
            <w:left w:val="none" w:sz="0" w:space="0" w:color="auto"/>
            <w:bottom w:val="none" w:sz="0" w:space="0" w:color="auto"/>
            <w:right w:val="none" w:sz="0" w:space="0" w:color="auto"/>
          </w:divBdr>
          <w:divsChild>
            <w:div w:id="720445467">
              <w:marLeft w:val="0"/>
              <w:marRight w:val="0"/>
              <w:marTop w:val="0"/>
              <w:marBottom w:val="0"/>
              <w:divBdr>
                <w:top w:val="none" w:sz="0" w:space="0" w:color="auto"/>
                <w:left w:val="none" w:sz="0" w:space="0" w:color="auto"/>
                <w:bottom w:val="none" w:sz="0" w:space="0" w:color="auto"/>
                <w:right w:val="none" w:sz="0" w:space="0" w:color="auto"/>
              </w:divBdr>
              <w:divsChild>
                <w:div w:id="1060712062">
                  <w:marLeft w:val="0"/>
                  <w:marRight w:val="0"/>
                  <w:marTop w:val="0"/>
                  <w:marBottom w:val="0"/>
                  <w:divBdr>
                    <w:top w:val="none" w:sz="0" w:space="0" w:color="auto"/>
                    <w:left w:val="none" w:sz="0" w:space="0" w:color="auto"/>
                    <w:bottom w:val="none" w:sz="0" w:space="0" w:color="auto"/>
                    <w:right w:val="none" w:sz="0" w:space="0" w:color="auto"/>
                  </w:divBdr>
                  <w:divsChild>
                    <w:div w:id="19301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79185">
      <w:bodyDiv w:val="1"/>
      <w:marLeft w:val="0"/>
      <w:marRight w:val="0"/>
      <w:marTop w:val="0"/>
      <w:marBottom w:val="0"/>
      <w:divBdr>
        <w:top w:val="none" w:sz="0" w:space="0" w:color="auto"/>
        <w:left w:val="none" w:sz="0" w:space="0" w:color="auto"/>
        <w:bottom w:val="none" w:sz="0" w:space="0" w:color="auto"/>
        <w:right w:val="none" w:sz="0" w:space="0" w:color="auto"/>
      </w:divBdr>
      <w:divsChild>
        <w:div w:id="1235553228">
          <w:marLeft w:val="0"/>
          <w:marRight w:val="0"/>
          <w:marTop w:val="0"/>
          <w:marBottom w:val="0"/>
          <w:divBdr>
            <w:top w:val="none" w:sz="0" w:space="0" w:color="auto"/>
            <w:left w:val="none" w:sz="0" w:space="0" w:color="auto"/>
            <w:bottom w:val="none" w:sz="0" w:space="0" w:color="auto"/>
            <w:right w:val="none" w:sz="0" w:space="0" w:color="auto"/>
          </w:divBdr>
          <w:divsChild>
            <w:div w:id="885218199">
              <w:marLeft w:val="0"/>
              <w:marRight w:val="0"/>
              <w:marTop w:val="0"/>
              <w:marBottom w:val="0"/>
              <w:divBdr>
                <w:top w:val="none" w:sz="0" w:space="0" w:color="auto"/>
                <w:left w:val="none" w:sz="0" w:space="0" w:color="auto"/>
                <w:bottom w:val="none" w:sz="0" w:space="0" w:color="auto"/>
                <w:right w:val="none" w:sz="0" w:space="0" w:color="auto"/>
              </w:divBdr>
              <w:divsChild>
                <w:div w:id="2069723699">
                  <w:marLeft w:val="0"/>
                  <w:marRight w:val="0"/>
                  <w:marTop w:val="0"/>
                  <w:marBottom w:val="0"/>
                  <w:divBdr>
                    <w:top w:val="none" w:sz="0" w:space="0" w:color="auto"/>
                    <w:left w:val="none" w:sz="0" w:space="0" w:color="auto"/>
                    <w:bottom w:val="none" w:sz="0" w:space="0" w:color="auto"/>
                    <w:right w:val="none" w:sz="0" w:space="0" w:color="auto"/>
                  </w:divBdr>
                  <w:divsChild>
                    <w:div w:id="3134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23339">
      <w:bodyDiv w:val="1"/>
      <w:marLeft w:val="0"/>
      <w:marRight w:val="0"/>
      <w:marTop w:val="0"/>
      <w:marBottom w:val="0"/>
      <w:divBdr>
        <w:top w:val="none" w:sz="0" w:space="0" w:color="auto"/>
        <w:left w:val="none" w:sz="0" w:space="0" w:color="auto"/>
        <w:bottom w:val="none" w:sz="0" w:space="0" w:color="auto"/>
        <w:right w:val="none" w:sz="0" w:space="0" w:color="auto"/>
      </w:divBdr>
      <w:divsChild>
        <w:div w:id="1889612712">
          <w:marLeft w:val="0"/>
          <w:marRight w:val="0"/>
          <w:marTop w:val="0"/>
          <w:marBottom w:val="0"/>
          <w:divBdr>
            <w:top w:val="none" w:sz="0" w:space="0" w:color="auto"/>
            <w:left w:val="none" w:sz="0" w:space="0" w:color="auto"/>
            <w:bottom w:val="none" w:sz="0" w:space="0" w:color="auto"/>
            <w:right w:val="none" w:sz="0" w:space="0" w:color="auto"/>
          </w:divBdr>
          <w:divsChild>
            <w:div w:id="2106029717">
              <w:marLeft w:val="0"/>
              <w:marRight w:val="0"/>
              <w:marTop w:val="0"/>
              <w:marBottom w:val="0"/>
              <w:divBdr>
                <w:top w:val="none" w:sz="0" w:space="0" w:color="auto"/>
                <w:left w:val="none" w:sz="0" w:space="0" w:color="auto"/>
                <w:bottom w:val="none" w:sz="0" w:space="0" w:color="auto"/>
                <w:right w:val="none" w:sz="0" w:space="0" w:color="auto"/>
              </w:divBdr>
              <w:divsChild>
                <w:div w:id="1820926414">
                  <w:marLeft w:val="0"/>
                  <w:marRight w:val="0"/>
                  <w:marTop w:val="0"/>
                  <w:marBottom w:val="0"/>
                  <w:divBdr>
                    <w:top w:val="none" w:sz="0" w:space="0" w:color="auto"/>
                    <w:left w:val="none" w:sz="0" w:space="0" w:color="auto"/>
                    <w:bottom w:val="none" w:sz="0" w:space="0" w:color="auto"/>
                    <w:right w:val="none" w:sz="0" w:space="0" w:color="auto"/>
                  </w:divBdr>
                  <w:divsChild>
                    <w:div w:id="16090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02589">
      <w:bodyDiv w:val="1"/>
      <w:marLeft w:val="0"/>
      <w:marRight w:val="0"/>
      <w:marTop w:val="0"/>
      <w:marBottom w:val="0"/>
      <w:divBdr>
        <w:top w:val="none" w:sz="0" w:space="0" w:color="auto"/>
        <w:left w:val="none" w:sz="0" w:space="0" w:color="auto"/>
        <w:bottom w:val="none" w:sz="0" w:space="0" w:color="auto"/>
        <w:right w:val="none" w:sz="0" w:space="0" w:color="auto"/>
      </w:divBdr>
      <w:divsChild>
        <w:div w:id="294410572">
          <w:marLeft w:val="0"/>
          <w:marRight w:val="0"/>
          <w:marTop w:val="0"/>
          <w:marBottom w:val="0"/>
          <w:divBdr>
            <w:top w:val="none" w:sz="0" w:space="0" w:color="auto"/>
            <w:left w:val="none" w:sz="0" w:space="0" w:color="auto"/>
            <w:bottom w:val="none" w:sz="0" w:space="0" w:color="auto"/>
            <w:right w:val="none" w:sz="0" w:space="0" w:color="auto"/>
          </w:divBdr>
          <w:divsChild>
            <w:div w:id="673267980">
              <w:marLeft w:val="0"/>
              <w:marRight w:val="0"/>
              <w:marTop w:val="0"/>
              <w:marBottom w:val="0"/>
              <w:divBdr>
                <w:top w:val="none" w:sz="0" w:space="0" w:color="auto"/>
                <w:left w:val="none" w:sz="0" w:space="0" w:color="auto"/>
                <w:bottom w:val="none" w:sz="0" w:space="0" w:color="auto"/>
                <w:right w:val="none" w:sz="0" w:space="0" w:color="auto"/>
              </w:divBdr>
              <w:divsChild>
                <w:div w:id="386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14305">
      <w:bodyDiv w:val="1"/>
      <w:marLeft w:val="0"/>
      <w:marRight w:val="0"/>
      <w:marTop w:val="0"/>
      <w:marBottom w:val="0"/>
      <w:divBdr>
        <w:top w:val="none" w:sz="0" w:space="0" w:color="auto"/>
        <w:left w:val="none" w:sz="0" w:space="0" w:color="auto"/>
        <w:bottom w:val="none" w:sz="0" w:space="0" w:color="auto"/>
        <w:right w:val="none" w:sz="0" w:space="0" w:color="auto"/>
      </w:divBdr>
      <w:divsChild>
        <w:div w:id="42215682">
          <w:marLeft w:val="0"/>
          <w:marRight w:val="0"/>
          <w:marTop w:val="0"/>
          <w:marBottom w:val="0"/>
          <w:divBdr>
            <w:top w:val="none" w:sz="0" w:space="0" w:color="auto"/>
            <w:left w:val="none" w:sz="0" w:space="0" w:color="auto"/>
            <w:bottom w:val="none" w:sz="0" w:space="0" w:color="auto"/>
            <w:right w:val="none" w:sz="0" w:space="0" w:color="auto"/>
          </w:divBdr>
          <w:divsChild>
            <w:div w:id="756482495">
              <w:marLeft w:val="0"/>
              <w:marRight w:val="0"/>
              <w:marTop w:val="0"/>
              <w:marBottom w:val="0"/>
              <w:divBdr>
                <w:top w:val="none" w:sz="0" w:space="0" w:color="auto"/>
                <w:left w:val="none" w:sz="0" w:space="0" w:color="auto"/>
                <w:bottom w:val="none" w:sz="0" w:space="0" w:color="auto"/>
                <w:right w:val="none" w:sz="0" w:space="0" w:color="auto"/>
              </w:divBdr>
              <w:divsChild>
                <w:div w:id="1255935158">
                  <w:marLeft w:val="0"/>
                  <w:marRight w:val="0"/>
                  <w:marTop w:val="0"/>
                  <w:marBottom w:val="0"/>
                  <w:divBdr>
                    <w:top w:val="none" w:sz="0" w:space="0" w:color="auto"/>
                    <w:left w:val="none" w:sz="0" w:space="0" w:color="auto"/>
                    <w:bottom w:val="none" w:sz="0" w:space="0" w:color="auto"/>
                    <w:right w:val="none" w:sz="0" w:space="0" w:color="auto"/>
                  </w:divBdr>
                  <w:divsChild>
                    <w:div w:id="720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26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262">
          <w:marLeft w:val="0"/>
          <w:marRight w:val="0"/>
          <w:marTop w:val="0"/>
          <w:marBottom w:val="0"/>
          <w:divBdr>
            <w:top w:val="none" w:sz="0" w:space="0" w:color="auto"/>
            <w:left w:val="none" w:sz="0" w:space="0" w:color="auto"/>
            <w:bottom w:val="none" w:sz="0" w:space="0" w:color="auto"/>
            <w:right w:val="none" w:sz="0" w:space="0" w:color="auto"/>
          </w:divBdr>
          <w:divsChild>
            <w:div w:id="2067408827">
              <w:marLeft w:val="0"/>
              <w:marRight w:val="0"/>
              <w:marTop w:val="0"/>
              <w:marBottom w:val="0"/>
              <w:divBdr>
                <w:top w:val="none" w:sz="0" w:space="0" w:color="auto"/>
                <w:left w:val="none" w:sz="0" w:space="0" w:color="auto"/>
                <w:bottom w:val="none" w:sz="0" w:space="0" w:color="auto"/>
                <w:right w:val="none" w:sz="0" w:space="0" w:color="auto"/>
              </w:divBdr>
              <w:divsChild>
                <w:div w:id="1454203103">
                  <w:marLeft w:val="0"/>
                  <w:marRight w:val="0"/>
                  <w:marTop w:val="0"/>
                  <w:marBottom w:val="0"/>
                  <w:divBdr>
                    <w:top w:val="none" w:sz="0" w:space="0" w:color="auto"/>
                    <w:left w:val="none" w:sz="0" w:space="0" w:color="auto"/>
                    <w:bottom w:val="none" w:sz="0" w:space="0" w:color="auto"/>
                    <w:right w:val="none" w:sz="0" w:space="0" w:color="auto"/>
                  </w:divBdr>
                  <w:divsChild>
                    <w:div w:id="8127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06267">
      <w:bodyDiv w:val="1"/>
      <w:marLeft w:val="0"/>
      <w:marRight w:val="0"/>
      <w:marTop w:val="0"/>
      <w:marBottom w:val="0"/>
      <w:divBdr>
        <w:top w:val="none" w:sz="0" w:space="0" w:color="auto"/>
        <w:left w:val="none" w:sz="0" w:space="0" w:color="auto"/>
        <w:bottom w:val="none" w:sz="0" w:space="0" w:color="auto"/>
        <w:right w:val="none" w:sz="0" w:space="0" w:color="auto"/>
      </w:divBdr>
      <w:divsChild>
        <w:div w:id="1895384748">
          <w:marLeft w:val="0"/>
          <w:marRight w:val="0"/>
          <w:marTop w:val="0"/>
          <w:marBottom w:val="0"/>
          <w:divBdr>
            <w:top w:val="none" w:sz="0" w:space="0" w:color="auto"/>
            <w:left w:val="none" w:sz="0" w:space="0" w:color="auto"/>
            <w:bottom w:val="none" w:sz="0" w:space="0" w:color="auto"/>
            <w:right w:val="none" w:sz="0" w:space="0" w:color="auto"/>
          </w:divBdr>
          <w:divsChild>
            <w:div w:id="1591307948">
              <w:marLeft w:val="0"/>
              <w:marRight w:val="0"/>
              <w:marTop w:val="0"/>
              <w:marBottom w:val="0"/>
              <w:divBdr>
                <w:top w:val="none" w:sz="0" w:space="0" w:color="auto"/>
                <w:left w:val="none" w:sz="0" w:space="0" w:color="auto"/>
                <w:bottom w:val="none" w:sz="0" w:space="0" w:color="auto"/>
                <w:right w:val="none" w:sz="0" w:space="0" w:color="auto"/>
              </w:divBdr>
              <w:divsChild>
                <w:div w:id="852308714">
                  <w:marLeft w:val="0"/>
                  <w:marRight w:val="0"/>
                  <w:marTop w:val="0"/>
                  <w:marBottom w:val="0"/>
                  <w:divBdr>
                    <w:top w:val="none" w:sz="0" w:space="0" w:color="auto"/>
                    <w:left w:val="none" w:sz="0" w:space="0" w:color="auto"/>
                    <w:bottom w:val="none" w:sz="0" w:space="0" w:color="auto"/>
                    <w:right w:val="none" w:sz="0" w:space="0" w:color="auto"/>
                  </w:divBdr>
                  <w:divsChild>
                    <w:div w:id="1947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475069">
      <w:bodyDiv w:val="1"/>
      <w:marLeft w:val="0"/>
      <w:marRight w:val="0"/>
      <w:marTop w:val="0"/>
      <w:marBottom w:val="0"/>
      <w:divBdr>
        <w:top w:val="none" w:sz="0" w:space="0" w:color="auto"/>
        <w:left w:val="none" w:sz="0" w:space="0" w:color="auto"/>
        <w:bottom w:val="none" w:sz="0" w:space="0" w:color="auto"/>
        <w:right w:val="none" w:sz="0" w:space="0" w:color="auto"/>
      </w:divBdr>
      <w:divsChild>
        <w:div w:id="327296218">
          <w:marLeft w:val="0"/>
          <w:marRight w:val="0"/>
          <w:marTop w:val="0"/>
          <w:marBottom w:val="0"/>
          <w:divBdr>
            <w:top w:val="none" w:sz="0" w:space="0" w:color="auto"/>
            <w:left w:val="none" w:sz="0" w:space="0" w:color="auto"/>
            <w:bottom w:val="none" w:sz="0" w:space="0" w:color="auto"/>
            <w:right w:val="none" w:sz="0" w:space="0" w:color="auto"/>
          </w:divBdr>
          <w:divsChild>
            <w:div w:id="235559259">
              <w:marLeft w:val="0"/>
              <w:marRight w:val="0"/>
              <w:marTop w:val="0"/>
              <w:marBottom w:val="0"/>
              <w:divBdr>
                <w:top w:val="none" w:sz="0" w:space="0" w:color="auto"/>
                <w:left w:val="none" w:sz="0" w:space="0" w:color="auto"/>
                <w:bottom w:val="none" w:sz="0" w:space="0" w:color="auto"/>
                <w:right w:val="none" w:sz="0" w:space="0" w:color="auto"/>
              </w:divBdr>
              <w:divsChild>
                <w:div w:id="1453284339">
                  <w:marLeft w:val="0"/>
                  <w:marRight w:val="0"/>
                  <w:marTop w:val="0"/>
                  <w:marBottom w:val="0"/>
                  <w:divBdr>
                    <w:top w:val="none" w:sz="0" w:space="0" w:color="auto"/>
                    <w:left w:val="none" w:sz="0" w:space="0" w:color="auto"/>
                    <w:bottom w:val="none" w:sz="0" w:space="0" w:color="auto"/>
                    <w:right w:val="none" w:sz="0" w:space="0" w:color="auto"/>
                  </w:divBdr>
                  <w:divsChild>
                    <w:div w:id="4326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7361">
      <w:bodyDiv w:val="1"/>
      <w:marLeft w:val="0"/>
      <w:marRight w:val="0"/>
      <w:marTop w:val="0"/>
      <w:marBottom w:val="0"/>
      <w:divBdr>
        <w:top w:val="none" w:sz="0" w:space="0" w:color="auto"/>
        <w:left w:val="none" w:sz="0" w:space="0" w:color="auto"/>
        <w:bottom w:val="none" w:sz="0" w:space="0" w:color="auto"/>
        <w:right w:val="none" w:sz="0" w:space="0" w:color="auto"/>
      </w:divBdr>
    </w:div>
    <w:div w:id="1540435877">
      <w:bodyDiv w:val="1"/>
      <w:marLeft w:val="0"/>
      <w:marRight w:val="0"/>
      <w:marTop w:val="0"/>
      <w:marBottom w:val="0"/>
      <w:divBdr>
        <w:top w:val="none" w:sz="0" w:space="0" w:color="auto"/>
        <w:left w:val="none" w:sz="0" w:space="0" w:color="auto"/>
        <w:bottom w:val="none" w:sz="0" w:space="0" w:color="auto"/>
        <w:right w:val="none" w:sz="0" w:space="0" w:color="auto"/>
      </w:divBdr>
      <w:divsChild>
        <w:div w:id="881399598">
          <w:marLeft w:val="0"/>
          <w:marRight w:val="0"/>
          <w:marTop w:val="0"/>
          <w:marBottom w:val="0"/>
          <w:divBdr>
            <w:top w:val="none" w:sz="0" w:space="0" w:color="auto"/>
            <w:left w:val="none" w:sz="0" w:space="0" w:color="auto"/>
            <w:bottom w:val="none" w:sz="0" w:space="0" w:color="auto"/>
            <w:right w:val="none" w:sz="0" w:space="0" w:color="auto"/>
          </w:divBdr>
          <w:divsChild>
            <w:div w:id="1590695625">
              <w:marLeft w:val="0"/>
              <w:marRight w:val="0"/>
              <w:marTop w:val="0"/>
              <w:marBottom w:val="0"/>
              <w:divBdr>
                <w:top w:val="none" w:sz="0" w:space="0" w:color="auto"/>
                <w:left w:val="none" w:sz="0" w:space="0" w:color="auto"/>
                <w:bottom w:val="none" w:sz="0" w:space="0" w:color="auto"/>
                <w:right w:val="none" w:sz="0" w:space="0" w:color="auto"/>
              </w:divBdr>
              <w:divsChild>
                <w:div w:id="21045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01906">
      <w:bodyDiv w:val="1"/>
      <w:marLeft w:val="0"/>
      <w:marRight w:val="0"/>
      <w:marTop w:val="0"/>
      <w:marBottom w:val="0"/>
      <w:divBdr>
        <w:top w:val="none" w:sz="0" w:space="0" w:color="auto"/>
        <w:left w:val="none" w:sz="0" w:space="0" w:color="auto"/>
        <w:bottom w:val="none" w:sz="0" w:space="0" w:color="auto"/>
        <w:right w:val="none" w:sz="0" w:space="0" w:color="auto"/>
      </w:divBdr>
      <w:divsChild>
        <w:div w:id="1132402902">
          <w:marLeft w:val="0"/>
          <w:marRight w:val="0"/>
          <w:marTop w:val="0"/>
          <w:marBottom w:val="0"/>
          <w:divBdr>
            <w:top w:val="none" w:sz="0" w:space="0" w:color="auto"/>
            <w:left w:val="none" w:sz="0" w:space="0" w:color="auto"/>
            <w:bottom w:val="none" w:sz="0" w:space="0" w:color="auto"/>
            <w:right w:val="none" w:sz="0" w:space="0" w:color="auto"/>
          </w:divBdr>
          <w:divsChild>
            <w:div w:id="1332492861">
              <w:marLeft w:val="0"/>
              <w:marRight w:val="0"/>
              <w:marTop w:val="0"/>
              <w:marBottom w:val="0"/>
              <w:divBdr>
                <w:top w:val="none" w:sz="0" w:space="0" w:color="auto"/>
                <w:left w:val="none" w:sz="0" w:space="0" w:color="auto"/>
                <w:bottom w:val="none" w:sz="0" w:space="0" w:color="auto"/>
                <w:right w:val="none" w:sz="0" w:space="0" w:color="auto"/>
              </w:divBdr>
              <w:divsChild>
                <w:div w:id="1312977209">
                  <w:marLeft w:val="0"/>
                  <w:marRight w:val="0"/>
                  <w:marTop w:val="0"/>
                  <w:marBottom w:val="0"/>
                  <w:divBdr>
                    <w:top w:val="none" w:sz="0" w:space="0" w:color="auto"/>
                    <w:left w:val="none" w:sz="0" w:space="0" w:color="auto"/>
                    <w:bottom w:val="none" w:sz="0" w:space="0" w:color="auto"/>
                    <w:right w:val="none" w:sz="0" w:space="0" w:color="auto"/>
                  </w:divBdr>
                  <w:divsChild>
                    <w:div w:id="2257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636197">
      <w:bodyDiv w:val="1"/>
      <w:marLeft w:val="0"/>
      <w:marRight w:val="0"/>
      <w:marTop w:val="0"/>
      <w:marBottom w:val="0"/>
      <w:divBdr>
        <w:top w:val="none" w:sz="0" w:space="0" w:color="auto"/>
        <w:left w:val="none" w:sz="0" w:space="0" w:color="auto"/>
        <w:bottom w:val="none" w:sz="0" w:space="0" w:color="auto"/>
        <w:right w:val="none" w:sz="0" w:space="0" w:color="auto"/>
      </w:divBdr>
      <w:divsChild>
        <w:div w:id="212422214">
          <w:marLeft w:val="0"/>
          <w:marRight w:val="0"/>
          <w:marTop w:val="0"/>
          <w:marBottom w:val="0"/>
          <w:divBdr>
            <w:top w:val="none" w:sz="0" w:space="0" w:color="auto"/>
            <w:left w:val="none" w:sz="0" w:space="0" w:color="auto"/>
            <w:bottom w:val="none" w:sz="0" w:space="0" w:color="auto"/>
            <w:right w:val="none" w:sz="0" w:space="0" w:color="auto"/>
          </w:divBdr>
          <w:divsChild>
            <w:div w:id="1382250448">
              <w:marLeft w:val="0"/>
              <w:marRight w:val="0"/>
              <w:marTop w:val="0"/>
              <w:marBottom w:val="0"/>
              <w:divBdr>
                <w:top w:val="none" w:sz="0" w:space="0" w:color="auto"/>
                <w:left w:val="none" w:sz="0" w:space="0" w:color="auto"/>
                <w:bottom w:val="none" w:sz="0" w:space="0" w:color="auto"/>
                <w:right w:val="none" w:sz="0" w:space="0" w:color="auto"/>
              </w:divBdr>
              <w:divsChild>
                <w:div w:id="1371220780">
                  <w:marLeft w:val="0"/>
                  <w:marRight w:val="0"/>
                  <w:marTop w:val="0"/>
                  <w:marBottom w:val="0"/>
                  <w:divBdr>
                    <w:top w:val="none" w:sz="0" w:space="0" w:color="auto"/>
                    <w:left w:val="none" w:sz="0" w:space="0" w:color="auto"/>
                    <w:bottom w:val="none" w:sz="0" w:space="0" w:color="auto"/>
                    <w:right w:val="none" w:sz="0" w:space="0" w:color="auto"/>
                  </w:divBdr>
                  <w:divsChild>
                    <w:div w:id="3223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37730">
      <w:bodyDiv w:val="1"/>
      <w:marLeft w:val="0"/>
      <w:marRight w:val="0"/>
      <w:marTop w:val="0"/>
      <w:marBottom w:val="0"/>
      <w:divBdr>
        <w:top w:val="none" w:sz="0" w:space="0" w:color="auto"/>
        <w:left w:val="none" w:sz="0" w:space="0" w:color="auto"/>
        <w:bottom w:val="none" w:sz="0" w:space="0" w:color="auto"/>
        <w:right w:val="none" w:sz="0" w:space="0" w:color="auto"/>
      </w:divBdr>
      <w:divsChild>
        <w:div w:id="646275829">
          <w:marLeft w:val="0"/>
          <w:marRight w:val="0"/>
          <w:marTop w:val="0"/>
          <w:marBottom w:val="0"/>
          <w:divBdr>
            <w:top w:val="none" w:sz="0" w:space="0" w:color="auto"/>
            <w:left w:val="none" w:sz="0" w:space="0" w:color="auto"/>
            <w:bottom w:val="none" w:sz="0" w:space="0" w:color="auto"/>
            <w:right w:val="none" w:sz="0" w:space="0" w:color="auto"/>
          </w:divBdr>
          <w:divsChild>
            <w:div w:id="62068590">
              <w:marLeft w:val="0"/>
              <w:marRight w:val="0"/>
              <w:marTop w:val="0"/>
              <w:marBottom w:val="0"/>
              <w:divBdr>
                <w:top w:val="none" w:sz="0" w:space="0" w:color="auto"/>
                <w:left w:val="none" w:sz="0" w:space="0" w:color="auto"/>
                <w:bottom w:val="none" w:sz="0" w:space="0" w:color="auto"/>
                <w:right w:val="none" w:sz="0" w:space="0" w:color="auto"/>
              </w:divBdr>
              <w:divsChild>
                <w:div w:id="810947095">
                  <w:marLeft w:val="0"/>
                  <w:marRight w:val="0"/>
                  <w:marTop w:val="0"/>
                  <w:marBottom w:val="0"/>
                  <w:divBdr>
                    <w:top w:val="none" w:sz="0" w:space="0" w:color="auto"/>
                    <w:left w:val="none" w:sz="0" w:space="0" w:color="auto"/>
                    <w:bottom w:val="none" w:sz="0" w:space="0" w:color="auto"/>
                    <w:right w:val="none" w:sz="0" w:space="0" w:color="auto"/>
                  </w:divBdr>
                </w:div>
              </w:divsChild>
            </w:div>
            <w:div w:id="1534078897">
              <w:marLeft w:val="0"/>
              <w:marRight w:val="0"/>
              <w:marTop w:val="0"/>
              <w:marBottom w:val="0"/>
              <w:divBdr>
                <w:top w:val="none" w:sz="0" w:space="0" w:color="auto"/>
                <w:left w:val="none" w:sz="0" w:space="0" w:color="auto"/>
                <w:bottom w:val="none" w:sz="0" w:space="0" w:color="auto"/>
                <w:right w:val="none" w:sz="0" w:space="0" w:color="auto"/>
              </w:divBdr>
              <w:divsChild>
                <w:div w:id="19504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customXml" Target="../customXml/item4.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buenosaires.gob.ar/desarrollohumanoyhabitat/personasmayores/apoyoyservicios/sistemasalternativos/vivirencasa" TargetMode="External"/><Relationship Id="rId13" Type="http://schemas.openxmlformats.org/officeDocument/2006/relationships/hyperlink" Target="https://www.buenosaires.gob.ar/salud/unidad-ejecutora-de-registro-y-regulacion-de-establecimientos-geriatricos" TargetMode="External"/><Relationship Id="rId18" Type="http://schemas.openxmlformats.org/officeDocument/2006/relationships/hyperlink" Target="https://www.argentina.gob.ar/desarrollosocial/cuidadoresdomiciliarios" TargetMode="External"/><Relationship Id="rId26" Type="http://schemas.openxmlformats.org/officeDocument/2006/relationships/hyperlink" Target="https://www.buenosaires.gob.ar/sites/gcaba/files/guia_accesibilidad_web.pdf" TargetMode="External"/><Relationship Id="rId39" Type="http://schemas.openxmlformats.org/officeDocument/2006/relationships/hyperlink" Target="https://www.indec.gob.ar/" TargetMode="External"/><Relationship Id="rId3" Type="http://schemas.openxmlformats.org/officeDocument/2006/relationships/hyperlink" Target="http://servicios.infoleg.gob.ar/infolegInternet/anexos/275000-279999/275347/norma.htm" TargetMode="External"/><Relationship Id="rId21" Type="http://schemas.openxmlformats.org/officeDocument/2006/relationships/hyperlink" Target="http://www2.cedom.gov.ar/es/legislacion/normas/leyes/ley731.html" TargetMode="External"/><Relationship Id="rId34" Type="http://schemas.openxmlformats.org/officeDocument/2006/relationships/hyperlink" Target="https://www.buenosaires.gob.ar/sites/gcaba/files/protocolo_para_visitas_y_salidas_en_rle_privadas_de_caba_v._oct-2021.pdf" TargetMode="External"/><Relationship Id="rId42" Type="http://schemas.openxmlformats.org/officeDocument/2006/relationships/hyperlink" Target="https://www.estadisticaciudad.gob.ar/eyc/wp-content/uploads/2021/10/2021_08_buenosaires_en_numeros.pdf" TargetMode="External"/><Relationship Id="rId7" Type="http://schemas.openxmlformats.org/officeDocument/2006/relationships/hyperlink" Target="http://www2.cedom.gob.ar/es/legislacion/normas/leyes/ley4036.html" TargetMode="External"/><Relationship Id="rId12" Type="http://schemas.openxmlformats.org/officeDocument/2006/relationships/hyperlink" Target="http://www2.cedom.gob.ar/es/legislacion/normas/leyes/ley5670.html" TargetMode="External"/><Relationship Id="rId17" Type="http://schemas.openxmlformats.org/officeDocument/2006/relationships/hyperlink" Target="https://www.buenosaires.gob.ar/desarrollohumanoyhabitat/personasmayores/centros-de-inclusion-para-adultos-mayores-ciam" TargetMode="External"/><Relationship Id="rId25" Type="http://schemas.openxmlformats.org/officeDocument/2006/relationships/hyperlink" Target="https://www.buenosaires.gob.ar/coronavirus/mayorescuidados/guia-de-vivienda-accesible-para-personas-mayores" TargetMode="External"/><Relationship Id="rId33" Type="http://schemas.openxmlformats.org/officeDocument/2006/relationships/hyperlink" Target="https://www.buenosaires.gob.ar/desarrollohumanoyhabitat/coronavirus-la-situacion-en-los-barrios-vulnerables/adultos-mayores" TargetMode="External"/><Relationship Id="rId38" Type="http://schemas.openxmlformats.org/officeDocument/2006/relationships/hyperlink" Target="https://www.mpdefensa.gob.ar/derechos-humanos/tercera-edad" TargetMode="External"/><Relationship Id="rId2" Type="http://schemas.openxmlformats.org/officeDocument/2006/relationships/hyperlink" Target="http://servicios.infoleg.gob.ar/infolegInternet/anexos/0-4999/804/norma.htm" TargetMode="External"/><Relationship Id="rId16" Type="http://schemas.openxmlformats.org/officeDocument/2006/relationships/hyperlink" Target="https://www.buenosaires.gob.ar/desarrollohumanoyhabitat/personasmayores/refugiopersonasmayores" TargetMode="External"/><Relationship Id="rId20" Type="http://schemas.openxmlformats.org/officeDocument/2006/relationships/hyperlink" Target="https://www.buenosaires.gob.ar/desarrollohumanoyhabitat/personasmayores/apoyoyservicios/agdh" TargetMode="External"/><Relationship Id="rId29" Type="http://schemas.openxmlformats.org/officeDocument/2006/relationships/hyperlink" Target="http://servicios.infoleg.gob.ar/infolegInternet/verNorma.do;jsessionid=45C4A6E0B7E8FCF0157F046DAE67F67C?id=335939" TargetMode="External"/><Relationship Id="rId41" Type="http://schemas.openxmlformats.org/officeDocument/2006/relationships/hyperlink" Target="https://www.estadisticaciudad.gob.ar/" TargetMode="External"/><Relationship Id="rId1" Type="http://schemas.openxmlformats.org/officeDocument/2006/relationships/hyperlink" Target="http://www.mpdefensa.gob.ar" TargetMode="External"/><Relationship Id="rId6" Type="http://schemas.openxmlformats.org/officeDocument/2006/relationships/hyperlink" Target="http://www2.cedom.gob.ar/es/legislacion/normas/leyes/ley81.html" TargetMode="External"/><Relationship Id="rId11" Type="http://schemas.openxmlformats.org/officeDocument/2006/relationships/hyperlink" Target="https://www.buenosaires.gob.ar/desarrollohumanoyhabitat/personasmayores/hogaresdetransito" TargetMode="External"/><Relationship Id="rId24" Type="http://schemas.openxmlformats.org/officeDocument/2006/relationships/hyperlink" Target="https://www.buenosaires.gob.ar/coronavirus/mayorescuidados/guia-de-vivienda-accesible-para-personas-mayores" TargetMode="External"/><Relationship Id="rId32" Type="http://schemas.openxmlformats.org/officeDocument/2006/relationships/hyperlink" Target="http://servicios.infoleg.gob.ar/infolegInternet/anexos/335000-339999/335827/texact.htm" TargetMode="External"/><Relationship Id="rId37" Type="http://schemas.openxmlformats.org/officeDocument/2006/relationships/hyperlink" Target="https://www.argentina.gob.ar/sites/default/files/manual_de_trabajo_centros_de_acceso_a_justicia.pdf" TargetMode="External"/><Relationship Id="rId40" Type="http://schemas.openxmlformats.org/officeDocument/2006/relationships/hyperlink" Target="https://www.indec.gob.ar/ftp/cuadros/poblacion/dosier_personas_edad.pdf" TargetMode="External"/><Relationship Id="rId5" Type="http://schemas.openxmlformats.org/officeDocument/2006/relationships/hyperlink" Target="http://www.cedom.gov.ar/constCABA.aspx" TargetMode="External"/><Relationship Id="rId15" Type="http://schemas.openxmlformats.org/officeDocument/2006/relationships/hyperlink" Target="https://www.buenosaires.gob.ar/desarrollohumanoyhabitat/personasmayores/proteger" TargetMode="External"/><Relationship Id="rId23" Type="http://schemas.openxmlformats.org/officeDocument/2006/relationships/hyperlink" Target="https://www.buenosaires.gob.ar/" TargetMode="External"/><Relationship Id="rId28" Type="http://schemas.openxmlformats.org/officeDocument/2006/relationships/hyperlink" Target="https://www.pami.org.ar/casa-activa" TargetMode="External"/><Relationship Id="rId36" Type="http://schemas.openxmlformats.org/officeDocument/2006/relationships/hyperlink" Target="https://www.argentina.gob.ar/justicia/afianzar/caj/listado" TargetMode="External"/><Relationship Id="rId10" Type="http://schemas.openxmlformats.org/officeDocument/2006/relationships/hyperlink" Target="https://www.buenosaires.gob.ar/desarrollohumanoyhabitat/personasmayores/apoyoyservicios/hogaresderesidenciapermanente" TargetMode="External"/><Relationship Id="rId19" Type="http://schemas.openxmlformats.org/officeDocument/2006/relationships/hyperlink" Target="https://www.argentina.gob.ar/desarrollosocial/registrocuidadores" TargetMode="External"/><Relationship Id="rId31" Type="http://schemas.openxmlformats.org/officeDocument/2006/relationships/hyperlink" Target="http://servicios.infoleg.gob.ar/infolegInternet/verNorma.do?id=346581" TargetMode="External"/><Relationship Id="rId4" Type="http://schemas.openxmlformats.org/officeDocument/2006/relationships/hyperlink" Target="http://servicios.infoleg.gob.ar/infolegInternet/verNorma.do;jsessionid=5FD6045B2903CBCAF010794ABE56AC70?id=358622" TargetMode="External"/><Relationship Id="rId9" Type="http://schemas.openxmlformats.org/officeDocument/2006/relationships/hyperlink" Target="https://www.argentina.gob.ar/desarrollosocial/hogaresparaadultos" TargetMode="External"/><Relationship Id="rId14" Type="http://schemas.openxmlformats.org/officeDocument/2006/relationships/hyperlink" Target="https://www.buenosaires.gob.ar/salud/bienestar-integral/apoyoyservicios/controldeestablecimientos" TargetMode="External"/><Relationship Id="rId22" Type="http://schemas.openxmlformats.org/officeDocument/2006/relationships/hyperlink" Target="https://www.buenosaires.gob.ar/desarrollohumanoyhabitat/personasmayores/centrosdedia" TargetMode="External"/><Relationship Id="rId27" Type="http://schemas.openxmlformats.org/officeDocument/2006/relationships/hyperlink" Target="https://www.argentina.gob.ar/noticias/el-gobierno-nacional-lanzo-la-linea-casa-propia-casa-activa-para-jubilados" TargetMode="External"/><Relationship Id="rId30" Type="http://schemas.openxmlformats.org/officeDocument/2006/relationships/hyperlink" Target="http://servicios.infoleg.gob.ar/infolegInternet/verNorma.do?id=342555" TargetMode="External"/><Relationship Id="rId35" Type="http://schemas.openxmlformats.org/officeDocument/2006/relationships/hyperlink" Target="https://www.argentina.gob.ar/justicia/afianzar/caj" TargetMode="External"/><Relationship Id="rId43" Type="http://schemas.openxmlformats.org/officeDocument/2006/relationships/hyperlink" Target="https://www.estadisticaciudad.gob.ar/eyc/wp-content/uploads/2022/02/anuario_estadistico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4659594495659579"/>
          <c:y val="4.5045045045045043E-2"/>
          <c:w val="0.64960898862974192"/>
          <c:h val="0.64632965105406048"/>
        </c:manualLayout>
      </c:layout>
      <c:lineChart>
        <c:grouping val="standard"/>
        <c:varyColors val="0"/>
        <c:ser>
          <c:idx val="1"/>
          <c:order val="0"/>
          <c:tx>
            <c:strRef>
              <c:f>Hoja1!$B$26</c:f>
              <c:strCache>
                <c:ptCount val="1"/>
                <c:pt idx="0">
                  <c:v> 5. Actividades Comunes a los s 30, 40, 41 Y 42</c:v>
                </c:pt>
              </c:strCache>
            </c:strRef>
          </c:tx>
          <c:cat>
            <c:numRef>
              <c:f>Hoja1!$C$25:$E$25</c:f>
              <c:numCache>
                <c:formatCode>General</c:formatCode>
                <c:ptCount val="3"/>
                <c:pt idx="0">
                  <c:v>2020</c:v>
                </c:pt>
                <c:pt idx="1">
                  <c:v>2021</c:v>
                </c:pt>
                <c:pt idx="2">
                  <c:v>2022</c:v>
                </c:pt>
              </c:numCache>
            </c:numRef>
          </c:cat>
          <c:val>
            <c:numRef>
              <c:f>Hoja1!$C$26:$E$26</c:f>
              <c:numCache>
                <c:formatCode>0.00%</c:formatCode>
                <c:ptCount val="3"/>
                <c:pt idx="0">
                  <c:v>3.934246255807985E-4</c:v>
                </c:pt>
                <c:pt idx="1">
                  <c:v>5.181703772495185E-4</c:v>
                </c:pt>
                <c:pt idx="2">
                  <c:v>3.0813373509607249E-4</c:v>
                </c:pt>
              </c:numCache>
            </c:numRef>
          </c:val>
          <c:smooth val="0"/>
          <c:extLst xmlns:c16r2="http://schemas.microsoft.com/office/drawing/2015/06/chart">
            <c:ext xmlns:c16="http://schemas.microsoft.com/office/drawing/2014/chart" uri="{C3380CC4-5D6E-409C-BE32-E72D297353CC}">
              <c16:uniqueId val="{00000000-BDC8-714C-B914-C0C300B13CB2}"/>
            </c:ext>
          </c:extLst>
        </c:ser>
        <c:ser>
          <c:idx val="2"/>
          <c:order val="1"/>
          <c:tx>
            <c:strRef>
              <c:f>Hoja1!$B$27</c:f>
              <c:strCache>
                <c:ptCount val="1"/>
                <c:pt idx="0">
                  <c:v> 30. Protección e Inclusión</c:v>
                </c:pt>
              </c:strCache>
            </c:strRef>
          </c:tx>
          <c:cat>
            <c:numRef>
              <c:f>Hoja1!$C$25:$E$25</c:f>
              <c:numCache>
                <c:formatCode>General</c:formatCode>
                <c:ptCount val="3"/>
                <c:pt idx="0">
                  <c:v>2020</c:v>
                </c:pt>
                <c:pt idx="1">
                  <c:v>2021</c:v>
                </c:pt>
                <c:pt idx="2">
                  <c:v>2022</c:v>
                </c:pt>
              </c:numCache>
            </c:numRef>
          </c:cat>
          <c:val>
            <c:numRef>
              <c:f>Hoja1!$C$27:$E$27</c:f>
              <c:numCache>
                <c:formatCode>0.00%</c:formatCode>
                <c:ptCount val="3"/>
                <c:pt idx="0">
                  <c:v>1.4168209937364729E-4</c:v>
                </c:pt>
                <c:pt idx="1">
                  <c:v>1.1119131679847809E-4</c:v>
                </c:pt>
                <c:pt idx="2">
                  <c:v>1.0236899365385925E-4</c:v>
                </c:pt>
              </c:numCache>
            </c:numRef>
          </c:val>
          <c:smooth val="0"/>
          <c:extLst xmlns:c16r2="http://schemas.microsoft.com/office/drawing/2015/06/chart">
            <c:ext xmlns:c16="http://schemas.microsoft.com/office/drawing/2014/chart" uri="{C3380CC4-5D6E-409C-BE32-E72D297353CC}">
              <c16:uniqueId val="{00000001-BDC8-714C-B914-C0C300B13CB2}"/>
            </c:ext>
          </c:extLst>
        </c:ser>
        <c:ser>
          <c:idx val="3"/>
          <c:order val="2"/>
          <c:tx>
            <c:strRef>
              <c:f>Hoja1!$B$28</c:f>
              <c:strCache>
                <c:ptCount val="1"/>
                <c:pt idx="0">
                  <c:v> 40. Hogar de Residencia Permanente y Transitoria</c:v>
                </c:pt>
              </c:strCache>
            </c:strRef>
          </c:tx>
          <c:cat>
            <c:numRef>
              <c:f>Hoja1!$C$25:$E$25</c:f>
              <c:numCache>
                <c:formatCode>General</c:formatCode>
                <c:ptCount val="3"/>
                <c:pt idx="0">
                  <c:v>2020</c:v>
                </c:pt>
                <c:pt idx="1">
                  <c:v>2021</c:v>
                </c:pt>
                <c:pt idx="2">
                  <c:v>2022</c:v>
                </c:pt>
              </c:numCache>
            </c:numRef>
          </c:cat>
          <c:val>
            <c:numRef>
              <c:f>Hoja1!$C$28:$E$28</c:f>
              <c:numCache>
                <c:formatCode>0.00%</c:formatCode>
                <c:ptCount val="3"/>
                <c:pt idx="0">
                  <c:v>3.1344806313368776E-3</c:v>
                </c:pt>
                <c:pt idx="1">
                  <c:v>3.2059801655912996E-3</c:v>
                </c:pt>
                <c:pt idx="2">
                  <c:v>2.9996251020609731E-3</c:v>
                </c:pt>
              </c:numCache>
            </c:numRef>
          </c:val>
          <c:smooth val="0"/>
          <c:extLst xmlns:c16r2="http://schemas.microsoft.com/office/drawing/2015/06/chart">
            <c:ext xmlns:c16="http://schemas.microsoft.com/office/drawing/2014/chart" uri="{C3380CC4-5D6E-409C-BE32-E72D297353CC}">
              <c16:uniqueId val="{00000002-BDC8-714C-B914-C0C300B13CB2}"/>
            </c:ext>
          </c:extLst>
        </c:ser>
        <c:ser>
          <c:idx val="4"/>
          <c:order val="3"/>
          <c:tx>
            <c:strRef>
              <c:f>Hoja1!$B$29</c:f>
              <c:strCache>
                <c:ptCount val="1"/>
                <c:pt idx="0">
                  <c:v> 41. Integracion Social de Adultos Mayores</c:v>
                </c:pt>
              </c:strCache>
            </c:strRef>
          </c:tx>
          <c:cat>
            <c:numRef>
              <c:f>Hoja1!$C$25:$E$25</c:f>
              <c:numCache>
                <c:formatCode>General</c:formatCode>
                <c:ptCount val="3"/>
                <c:pt idx="0">
                  <c:v>2020</c:v>
                </c:pt>
                <c:pt idx="1">
                  <c:v>2021</c:v>
                </c:pt>
                <c:pt idx="2">
                  <c:v>2022</c:v>
                </c:pt>
              </c:numCache>
            </c:numRef>
          </c:cat>
          <c:val>
            <c:numRef>
              <c:f>Hoja1!$C$29:$E$29</c:f>
              <c:numCache>
                <c:formatCode>0.00%</c:formatCode>
                <c:ptCount val="3"/>
                <c:pt idx="0">
                  <c:v>1.9085746540845524E-4</c:v>
                </c:pt>
                <c:pt idx="1">
                  <c:v>2.0730549021106211E-4</c:v>
                </c:pt>
                <c:pt idx="2">
                  <c:v>1.4080698855469494E-4</c:v>
                </c:pt>
              </c:numCache>
            </c:numRef>
          </c:val>
          <c:smooth val="0"/>
          <c:extLst xmlns:c16r2="http://schemas.microsoft.com/office/drawing/2015/06/chart">
            <c:ext xmlns:c16="http://schemas.microsoft.com/office/drawing/2014/chart" uri="{C3380CC4-5D6E-409C-BE32-E72D297353CC}">
              <c16:uniqueId val="{00000003-BDC8-714C-B914-C0C300B13CB2}"/>
            </c:ext>
          </c:extLst>
        </c:ser>
        <c:ser>
          <c:idx val="5"/>
          <c:order val="4"/>
          <c:tx>
            <c:strRef>
              <c:f>Hoja1!$B$30</c:f>
              <c:strCache>
                <c:ptCount val="1"/>
                <c:pt idx="0">
                  <c:v> 42. Sistemas Alternativos a la Institucionalización</c:v>
                </c:pt>
              </c:strCache>
            </c:strRef>
          </c:tx>
          <c:cat>
            <c:numRef>
              <c:f>Hoja1!$C$25:$E$25</c:f>
              <c:numCache>
                <c:formatCode>General</c:formatCode>
                <c:ptCount val="3"/>
                <c:pt idx="0">
                  <c:v>2020</c:v>
                </c:pt>
                <c:pt idx="1">
                  <c:v>2021</c:v>
                </c:pt>
                <c:pt idx="2">
                  <c:v>2022</c:v>
                </c:pt>
              </c:numCache>
            </c:numRef>
          </c:cat>
          <c:val>
            <c:numRef>
              <c:f>Hoja1!$C$30:$E$30</c:f>
              <c:numCache>
                <c:formatCode>0.00%</c:formatCode>
                <c:ptCount val="3"/>
                <c:pt idx="0">
                  <c:v>5.5183429303898681E-4</c:v>
                </c:pt>
                <c:pt idx="1">
                  <c:v>5.9211084445751809E-4</c:v>
                </c:pt>
                <c:pt idx="2">
                  <c:v>1.2079412148813778E-3</c:v>
                </c:pt>
              </c:numCache>
            </c:numRef>
          </c:val>
          <c:smooth val="0"/>
          <c:extLst xmlns:c16r2="http://schemas.microsoft.com/office/drawing/2015/06/chart">
            <c:ext xmlns:c16="http://schemas.microsoft.com/office/drawing/2014/chart" uri="{C3380CC4-5D6E-409C-BE32-E72D297353CC}">
              <c16:uniqueId val="{00000004-BDC8-714C-B914-C0C300B13CB2}"/>
            </c:ext>
          </c:extLst>
        </c:ser>
        <c:dLbls>
          <c:showLegendKey val="0"/>
          <c:showVal val="0"/>
          <c:showCatName val="0"/>
          <c:showSerName val="0"/>
          <c:showPercent val="0"/>
          <c:showBubbleSize val="0"/>
        </c:dLbls>
        <c:marker val="1"/>
        <c:smooth val="0"/>
        <c:axId val="290924416"/>
        <c:axId val="290925952"/>
      </c:lineChart>
      <c:catAx>
        <c:axId val="290924416"/>
        <c:scaling>
          <c:orientation val="minMax"/>
        </c:scaling>
        <c:delete val="0"/>
        <c:axPos val="b"/>
        <c:numFmt formatCode="General" sourceLinked="1"/>
        <c:majorTickMark val="out"/>
        <c:minorTickMark val="none"/>
        <c:tickLblPos val="nextTo"/>
        <c:crossAx val="290925952"/>
        <c:crosses val="autoZero"/>
        <c:auto val="1"/>
        <c:lblAlgn val="ctr"/>
        <c:lblOffset val="100"/>
        <c:noMultiLvlLbl val="0"/>
      </c:catAx>
      <c:valAx>
        <c:axId val="290925952"/>
        <c:scaling>
          <c:orientation val="minMax"/>
        </c:scaling>
        <c:delete val="0"/>
        <c:axPos val="l"/>
        <c:majorGridlines/>
        <c:numFmt formatCode="0.00%" sourceLinked="1"/>
        <c:majorTickMark val="out"/>
        <c:minorTickMark val="none"/>
        <c:tickLblPos val="nextTo"/>
        <c:crossAx val="290924416"/>
        <c:crosses val="autoZero"/>
        <c:crossBetween val="between"/>
      </c:valAx>
      <c:dTable>
        <c:showHorzBorder val="1"/>
        <c:showVertBorder val="1"/>
        <c:showOutline val="1"/>
        <c:showKeys val="1"/>
      </c:dTable>
    </c:plotArea>
    <c:plotVisOnly val="1"/>
    <c:dispBlanksAs val="gap"/>
    <c:showDLblsOverMax val="0"/>
  </c:chart>
  <c:txPr>
    <a:bodyPr/>
    <a:lstStyle/>
    <a:p>
      <a:pPr>
        <a:defRPr sz="700"/>
      </a:pPr>
      <a:endParaRPr lang="es-A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sz="1050" b="1">
                    <a:solidFill>
                      <a:schemeClr val="bg1"/>
                    </a:solidFill>
                  </a:defRPr>
                </a:pPr>
                <a:endParaRPr lang="es-A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Hoja1!$B$23:$B$27</c:f>
              <c:strCache>
                <c:ptCount val="5"/>
                <c:pt idx="0">
                  <c:v>Programa 5. Actividades Comunes a los Programas 30, 40, 41 Y 42</c:v>
                </c:pt>
                <c:pt idx="1">
                  <c:v>Programa 30. Protección e Inclusión</c:v>
                </c:pt>
                <c:pt idx="2">
                  <c:v>Programa 40. Hogar de Residencia Permanente y Transitoria</c:v>
                </c:pt>
                <c:pt idx="3">
                  <c:v>Programa 41. Integracion Social de Adultos Mayores</c:v>
                </c:pt>
                <c:pt idx="4">
                  <c:v>Programa 42. Sistemas Alternativos a la Institucionalización</c:v>
                </c:pt>
              </c:strCache>
            </c:strRef>
          </c:cat>
          <c:val>
            <c:numRef>
              <c:f>Hoja1!$C$23:$C$27</c:f>
              <c:numCache>
                <c:formatCode>0.00%</c:formatCode>
                <c:ptCount val="5"/>
                <c:pt idx="0">
                  <c:v>1.9971042472621723</c:v>
                </c:pt>
                <c:pt idx="1">
                  <c:v>0.96567616173529303</c:v>
                </c:pt>
                <c:pt idx="2">
                  <c:v>1.0673491754507178</c:v>
                </c:pt>
                <c:pt idx="3">
                  <c:v>1.0452255295518189</c:v>
                </c:pt>
                <c:pt idx="4">
                  <c:v>2.6511774226678826</c:v>
                </c:pt>
              </c:numCache>
            </c:numRef>
          </c:val>
          <c:extLst xmlns:c16r2="http://schemas.microsoft.com/office/drawing/2015/06/chart">
            <c:ext xmlns:c16="http://schemas.microsoft.com/office/drawing/2014/chart" uri="{C3380CC4-5D6E-409C-BE32-E72D297353CC}">
              <c16:uniqueId val="{00000000-CB19-2045-930E-D2902F563E82}"/>
            </c:ext>
          </c:extLst>
        </c:ser>
        <c:dLbls>
          <c:showLegendKey val="0"/>
          <c:showVal val="0"/>
          <c:showCatName val="0"/>
          <c:showSerName val="0"/>
          <c:showPercent val="0"/>
          <c:showBubbleSize val="0"/>
        </c:dLbls>
        <c:gapWidth val="150"/>
        <c:axId val="307770112"/>
        <c:axId val="307771648"/>
      </c:barChart>
      <c:catAx>
        <c:axId val="307770112"/>
        <c:scaling>
          <c:orientation val="minMax"/>
        </c:scaling>
        <c:delete val="0"/>
        <c:axPos val="b"/>
        <c:numFmt formatCode="General" sourceLinked="0"/>
        <c:majorTickMark val="out"/>
        <c:minorTickMark val="none"/>
        <c:tickLblPos val="nextTo"/>
        <c:crossAx val="307771648"/>
        <c:crosses val="autoZero"/>
        <c:auto val="1"/>
        <c:lblAlgn val="ctr"/>
        <c:lblOffset val="100"/>
        <c:noMultiLvlLbl val="0"/>
      </c:catAx>
      <c:valAx>
        <c:axId val="307771648"/>
        <c:scaling>
          <c:orientation val="minMax"/>
        </c:scaling>
        <c:delete val="0"/>
        <c:axPos val="l"/>
        <c:majorGridlines/>
        <c:numFmt formatCode="0.00%" sourceLinked="1"/>
        <c:majorTickMark val="out"/>
        <c:minorTickMark val="none"/>
        <c:tickLblPos val="nextTo"/>
        <c:crossAx val="3077701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E2B9632DCE06843B1F5F54F58526BE6" ma:contentTypeVersion="4" ma:contentTypeDescription="Ein neues Dokument erstellen." ma:contentTypeScope="" ma:versionID="0b30f4000478308ed0603070be30e814">
  <xsd:schema xmlns:xsd="http://www.w3.org/2001/XMLSchema" xmlns:xs="http://www.w3.org/2001/XMLSchema" xmlns:p="http://schemas.microsoft.com/office/2006/metadata/properties" xmlns:ns2="9ae152c7-17e6-499c-a5ad-ebdcfe73bed9" targetNamespace="http://schemas.microsoft.com/office/2006/metadata/properties" ma:root="true" ma:fieldsID="a7c431d46ec5abc863993b288030d5e0" ns2:_="">
    <xsd:import namespace="9ae152c7-17e6-499c-a5ad-ebdcfe73b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152c7-17e6-499c-a5ad-ebdcfe73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960EB-862D-40AF-BFE1-708E4CCC2CCF}">
  <ds:schemaRefs>
    <ds:schemaRef ds:uri="http://schemas.openxmlformats.org/officeDocument/2006/bibliography"/>
  </ds:schemaRefs>
</ds:datastoreItem>
</file>

<file path=customXml/itemProps2.xml><?xml version="1.0" encoding="utf-8"?>
<ds:datastoreItem xmlns:ds="http://schemas.openxmlformats.org/officeDocument/2006/customXml" ds:itemID="{8CBBF93C-10A9-46D5-871E-96C883C2E1C8}"/>
</file>

<file path=customXml/itemProps3.xml><?xml version="1.0" encoding="utf-8"?>
<ds:datastoreItem xmlns:ds="http://schemas.openxmlformats.org/officeDocument/2006/customXml" ds:itemID="{3E8AF1D9-875C-4767-AC58-892ED7702902}"/>
</file>

<file path=customXml/itemProps4.xml><?xml version="1.0" encoding="utf-8"?>
<ds:datastoreItem xmlns:ds="http://schemas.openxmlformats.org/officeDocument/2006/customXml" ds:itemID="{328B79E0-E550-47A3-9D65-43814F00BA5E}"/>
</file>

<file path=docProps/app.xml><?xml version="1.0" encoding="utf-8"?>
<Properties xmlns="http://schemas.openxmlformats.org/officeDocument/2006/extended-properties" xmlns:vt="http://schemas.openxmlformats.org/officeDocument/2006/docPropsVTypes">
  <Template>Normal</Template>
  <TotalTime>1</TotalTime>
  <Pages>16</Pages>
  <Words>4566</Words>
  <Characters>25115</Characters>
  <Application>Microsoft Office Word</Application>
  <DocSecurity>0</DocSecurity>
  <Lines>209</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Carmona Barrenechea</dc:creator>
  <cp:lastModifiedBy>Usuario</cp:lastModifiedBy>
  <cp:revision>5</cp:revision>
  <cp:lastPrinted>2022-03-25T14:49:00Z</cp:lastPrinted>
  <dcterms:created xsi:type="dcterms:W3CDTF">2022-03-25T14:49:00Z</dcterms:created>
  <dcterms:modified xsi:type="dcterms:W3CDTF">2022-03-25T14:55:00Z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0x0101006E2B9632DCE06843B1F5F54F58526BE6</vt:lpwstr>
  </property>
</Properties>
</file>