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385" w:rsidP="00974385" w:rsidRDefault="00974385" w14:paraId="32CBF400" w14:textId="77777777">
      <w:pPr>
        <w:widowControl/>
        <w:contextualSpacing/>
        <w:jc w:val="both"/>
        <w:rPr>
          <w:rFonts w:cs="Arial"/>
          <w:b/>
          <w:bCs/>
          <w:color w:val="000000" w:themeColor="text1"/>
          <w:sz w:val="24"/>
          <w:szCs w:val="32"/>
        </w:rPr>
      </w:pPr>
    </w:p>
    <w:p w:rsidR="00974385" w:rsidP="00974385" w:rsidRDefault="00974385" w14:paraId="1E99E5F9" w14:textId="07C5A89A">
      <w:pPr>
        <w:widowControl/>
        <w:contextualSpacing/>
        <w:jc w:val="both"/>
        <w:rPr>
          <w:rFonts w:cs="Arial"/>
          <w:b/>
          <w:bCs/>
          <w:color w:val="000000" w:themeColor="text1"/>
          <w:sz w:val="24"/>
          <w:szCs w:val="32"/>
        </w:rPr>
      </w:pPr>
      <w:r>
        <w:rPr>
          <w:rFonts w:cs="Arial"/>
          <w:b/>
          <w:bCs/>
          <w:color w:val="000000" w:themeColor="text1"/>
          <w:sz w:val="24"/>
          <w:szCs w:val="32"/>
        </w:rPr>
        <w:t>Submission to the call for contributions on older persons and the right to housing – 2022 GA report</w:t>
      </w:r>
    </w:p>
    <w:p w:rsidR="00974385" w:rsidP="00974385" w:rsidRDefault="00974385" w14:paraId="79CE282C" w14:textId="555C700D">
      <w:pPr>
        <w:widowControl/>
        <w:contextualSpacing/>
        <w:jc w:val="both"/>
        <w:rPr>
          <w:rFonts w:cs="Arial"/>
          <w:b/>
          <w:bCs/>
          <w:color w:val="000000" w:themeColor="text1"/>
          <w:sz w:val="24"/>
          <w:szCs w:val="32"/>
        </w:rPr>
      </w:pPr>
    </w:p>
    <w:p w:rsidR="00974385" w:rsidP="00974385" w:rsidRDefault="00974385" w14:paraId="56438A92" w14:textId="5B399A6D">
      <w:pPr>
        <w:widowControl/>
        <w:contextualSpacing/>
        <w:jc w:val="both"/>
        <w:rPr>
          <w:rFonts w:cs="Arial"/>
          <w:b/>
          <w:bCs/>
          <w:color w:val="000000" w:themeColor="text1"/>
          <w:sz w:val="24"/>
          <w:szCs w:val="32"/>
        </w:rPr>
      </w:pPr>
      <w:r>
        <w:rPr>
          <w:rFonts w:cs="Arial"/>
          <w:b/>
          <w:bCs/>
          <w:color w:val="000000" w:themeColor="text1"/>
          <w:sz w:val="24"/>
          <w:szCs w:val="32"/>
        </w:rPr>
        <w:t xml:space="preserve">About </w:t>
      </w:r>
      <w:r w:rsidRPr="00974385">
        <w:rPr>
          <w:rFonts w:cs="Arial"/>
          <w:b/>
          <w:bCs/>
          <w:color w:val="000000" w:themeColor="text1"/>
          <w:sz w:val="24"/>
          <w:szCs w:val="32"/>
        </w:rPr>
        <w:t>Anchor</w:t>
      </w:r>
    </w:p>
    <w:p w:rsidRPr="004221E1" w:rsidR="004221E1" w:rsidP="004221E1" w:rsidRDefault="004221E1" w14:paraId="2E55CC0A" w14:textId="26A67BF1">
      <w:pPr>
        <w:rPr>
          <w:rFonts w:cs="Arial"/>
          <w:color w:val="000000" w:themeColor="text1"/>
          <w:sz w:val="24"/>
          <w:szCs w:val="24"/>
        </w:rPr>
      </w:pPr>
      <w:r w:rsidRPr="210668A2" w:rsidR="004221E1">
        <w:rPr>
          <w:rFonts w:cs="Arial"/>
          <w:color w:val="000000" w:themeColor="text1" w:themeTint="FF" w:themeShade="FF"/>
          <w:sz w:val="24"/>
          <w:szCs w:val="24"/>
        </w:rPr>
        <w:t xml:space="preserve">Anchor began more </w:t>
      </w:r>
      <w:r w:rsidRPr="210668A2" w:rsidR="00585D66">
        <w:rPr>
          <w:rFonts w:cs="Arial"/>
          <w:color w:val="000000" w:themeColor="text1" w:themeTint="FF" w:themeShade="FF"/>
          <w:sz w:val="24"/>
          <w:szCs w:val="24"/>
        </w:rPr>
        <w:t>almost 60</w:t>
      </w:r>
      <w:r w:rsidRPr="210668A2" w:rsidR="004221E1">
        <w:rPr>
          <w:rFonts w:cs="Arial"/>
          <w:color w:val="000000" w:themeColor="text1" w:themeTint="FF" w:themeShade="FF"/>
          <w:sz w:val="24"/>
          <w:szCs w:val="24"/>
        </w:rPr>
        <w:t xml:space="preserve"> years ago and today is England’s largest not-for-profit provider of housing and care for people in later life.</w:t>
      </w:r>
    </w:p>
    <w:p w:rsidRPr="004221E1" w:rsidR="004221E1" w:rsidP="004221E1" w:rsidRDefault="004221E1" w14:paraId="2C8175B3" w14:textId="77777777">
      <w:pPr>
        <w:rPr>
          <w:rFonts w:cs="Arial"/>
          <w:color w:val="000000" w:themeColor="text1"/>
          <w:sz w:val="24"/>
          <w:szCs w:val="28"/>
        </w:rPr>
      </w:pPr>
    </w:p>
    <w:p w:rsidRPr="004221E1" w:rsidR="004221E1" w:rsidP="004221E1" w:rsidRDefault="004221E1" w14:paraId="7D8D143D" w14:textId="77777777">
      <w:pPr>
        <w:rPr>
          <w:rFonts w:cs="Arial"/>
          <w:color w:val="000000" w:themeColor="text1"/>
          <w:sz w:val="24"/>
          <w:szCs w:val="28"/>
        </w:rPr>
      </w:pPr>
      <w:r w:rsidRPr="004221E1">
        <w:rPr>
          <w:rFonts w:cs="Arial"/>
          <w:color w:val="000000" w:themeColor="text1"/>
          <w:sz w:val="24"/>
          <w:szCs w:val="28"/>
        </w:rPr>
        <w:t xml:space="preserve">It provides retirement housing to rent and to buy, retirement villages and residential care homes, including specialist dementia care. In total, Anchor serves more than 65,000 residents in 54,000 homes across almost 1,700 locations. Its residential care services employ </w:t>
      </w:r>
      <w:proofErr w:type="gramStart"/>
      <w:r w:rsidRPr="004221E1">
        <w:rPr>
          <w:rFonts w:cs="Arial"/>
          <w:color w:val="000000" w:themeColor="text1"/>
          <w:sz w:val="24"/>
          <w:szCs w:val="28"/>
        </w:rPr>
        <w:t>the majority of</w:t>
      </w:r>
      <w:proofErr w:type="gramEnd"/>
      <w:r w:rsidRPr="004221E1">
        <w:rPr>
          <w:rFonts w:cs="Arial"/>
          <w:color w:val="000000" w:themeColor="text1"/>
          <w:sz w:val="24"/>
          <w:szCs w:val="28"/>
        </w:rPr>
        <w:t xml:space="preserve"> the 9,000-strong workforce, providing services to residents at 114 care homes. </w:t>
      </w:r>
    </w:p>
    <w:p w:rsidRPr="004221E1" w:rsidR="004221E1" w:rsidP="004221E1" w:rsidRDefault="004221E1" w14:paraId="284E5B8D" w14:textId="77777777">
      <w:pPr>
        <w:rPr>
          <w:rFonts w:cs="Arial"/>
          <w:color w:val="000000" w:themeColor="text1"/>
          <w:sz w:val="24"/>
          <w:szCs w:val="28"/>
        </w:rPr>
      </w:pPr>
    </w:p>
    <w:p w:rsidRPr="004221E1" w:rsidR="004221E1" w:rsidP="004221E1" w:rsidRDefault="004221E1" w14:paraId="611AFF92" w14:textId="77777777">
      <w:pPr>
        <w:rPr>
          <w:rFonts w:cs="Arial"/>
          <w:color w:val="000000" w:themeColor="text1"/>
          <w:sz w:val="24"/>
          <w:szCs w:val="28"/>
        </w:rPr>
      </w:pPr>
      <w:r w:rsidRPr="004221E1">
        <w:rPr>
          <w:rFonts w:cs="Arial"/>
          <w:color w:val="000000" w:themeColor="text1"/>
          <w:sz w:val="24"/>
          <w:szCs w:val="28"/>
        </w:rPr>
        <w:t>Anchor operates in more than 85% of local councils in England.</w:t>
      </w:r>
    </w:p>
    <w:p w:rsidRPr="004221E1" w:rsidR="004221E1" w:rsidP="004221E1" w:rsidRDefault="004221E1" w14:paraId="63CB6B97" w14:textId="77777777">
      <w:pPr>
        <w:rPr>
          <w:rFonts w:cs="Arial"/>
          <w:color w:val="000000" w:themeColor="text1"/>
          <w:sz w:val="24"/>
          <w:szCs w:val="28"/>
        </w:rPr>
      </w:pPr>
    </w:p>
    <w:p w:rsidR="004221E1" w:rsidP="004221E1" w:rsidRDefault="004221E1" w14:paraId="0DEB5ABF" w14:textId="5F434B55">
      <w:pPr>
        <w:rPr>
          <w:rStyle w:val="Hyperlink"/>
          <w:rFonts w:cs="Arial"/>
          <w:sz w:val="24"/>
          <w:szCs w:val="28"/>
        </w:rPr>
      </w:pPr>
      <w:r w:rsidRPr="004221E1">
        <w:rPr>
          <w:rFonts w:cs="Arial"/>
          <w:color w:val="000000" w:themeColor="text1"/>
          <w:sz w:val="24"/>
          <w:szCs w:val="28"/>
        </w:rPr>
        <w:t>For more information visit</w:t>
      </w:r>
      <w:r>
        <w:rPr>
          <w:rFonts w:cs="Arial"/>
          <w:color w:val="000000" w:themeColor="text1"/>
          <w:sz w:val="24"/>
          <w:szCs w:val="28"/>
        </w:rPr>
        <w:t>:</w:t>
      </w:r>
      <w:r w:rsidRPr="004221E1">
        <w:rPr>
          <w:rFonts w:cs="Arial"/>
          <w:color w:val="000000" w:themeColor="text1"/>
          <w:sz w:val="24"/>
          <w:szCs w:val="28"/>
        </w:rPr>
        <w:t xml:space="preserve"> </w:t>
      </w:r>
      <w:hyperlink w:history="1" r:id="rId11">
        <w:r w:rsidRPr="004221E1">
          <w:rPr>
            <w:rStyle w:val="Hyperlink"/>
            <w:rFonts w:cs="Arial"/>
            <w:sz w:val="24"/>
            <w:szCs w:val="28"/>
          </w:rPr>
          <w:t>www.anchor.org.uk</w:t>
        </w:r>
      </w:hyperlink>
    </w:p>
    <w:p w:rsidR="003A102C" w:rsidP="004221E1" w:rsidRDefault="003A102C" w14:paraId="33ADEF0B" w14:textId="32B859CE">
      <w:pPr>
        <w:rPr>
          <w:rStyle w:val="Hyperlink"/>
          <w:rFonts w:cs="Arial"/>
          <w:sz w:val="24"/>
          <w:szCs w:val="28"/>
        </w:rPr>
      </w:pPr>
    </w:p>
    <w:p w:rsidR="003A102C" w:rsidP="003A102C" w:rsidRDefault="003A102C" w14:paraId="48F40CBB" w14:textId="77777777">
      <w:pPr>
        <w:pStyle w:val="ListParagraph"/>
        <w:widowControl/>
        <w:numPr>
          <w:ilvl w:val="0"/>
          <w:numId w:val="43"/>
        </w:numPr>
        <w:contextualSpacing/>
        <w:jc w:val="both"/>
        <w:rPr>
          <w:rFonts w:cs="Arial"/>
          <w:b/>
          <w:bCs/>
          <w:color w:val="000000" w:themeColor="text1"/>
          <w:szCs w:val="32"/>
        </w:rPr>
      </w:pPr>
      <w:r>
        <w:rPr>
          <w:rFonts w:cs="Arial"/>
          <w:b/>
          <w:bCs/>
          <w:color w:val="000000" w:themeColor="text1"/>
          <w:szCs w:val="32"/>
        </w:rPr>
        <w:t>The challenges faced by older people in accessing suitable housing</w:t>
      </w:r>
    </w:p>
    <w:p w:rsidR="003A102C" w:rsidP="003A102C" w:rsidRDefault="003A102C" w14:paraId="55992CA3" w14:textId="77777777">
      <w:pPr>
        <w:widowControl/>
        <w:ind w:left="360"/>
        <w:contextualSpacing/>
        <w:jc w:val="both"/>
        <w:rPr>
          <w:rFonts w:cs="Arial"/>
          <w:color w:val="000000" w:themeColor="text1"/>
          <w:szCs w:val="40"/>
        </w:rPr>
      </w:pPr>
    </w:p>
    <w:p w:rsidRPr="00822204" w:rsidR="003A102C" w:rsidP="00822204" w:rsidRDefault="003A102C" w14:paraId="1F701B6C" w14:textId="62F7790C">
      <w:pPr>
        <w:pStyle w:val="ListParagraph"/>
        <w:widowControl/>
        <w:numPr>
          <w:ilvl w:val="1"/>
          <w:numId w:val="43"/>
        </w:numPr>
        <w:contextualSpacing/>
        <w:jc w:val="both"/>
        <w:rPr>
          <w:rFonts w:cs="Arial"/>
          <w:b/>
          <w:bCs/>
          <w:color w:val="000000" w:themeColor="text1"/>
          <w:szCs w:val="32"/>
        </w:rPr>
      </w:pPr>
      <w:r w:rsidRPr="000E42C1">
        <w:rPr>
          <w:rFonts w:cs="Arial"/>
          <w:color w:val="000000" w:themeColor="text1"/>
          <w:szCs w:val="48"/>
        </w:rPr>
        <w:t xml:space="preserve">Anchor’s research for our </w:t>
      </w:r>
      <w:r w:rsidR="00822204">
        <w:rPr>
          <w:rFonts w:cs="Arial"/>
          <w:color w:val="000000" w:themeColor="text1"/>
          <w:szCs w:val="48"/>
        </w:rPr>
        <w:t xml:space="preserve">2022 report </w:t>
      </w:r>
      <w:hyperlink w:history="1" r:id="rId12">
        <w:r w:rsidRPr="00822204">
          <w:rPr>
            <w:rStyle w:val="Hyperlink"/>
            <w:rFonts w:cs="Arial"/>
            <w:i/>
            <w:iCs/>
            <w:szCs w:val="48"/>
          </w:rPr>
          <w:t>Fragmented UK</w:t>
        </w:r>
      </w:hyperlink>
      <w:r w:rsidR="00822204">
        <w:rPr>
          <w:rFonts w:cs="Arial"/>
          <w:color w:val="000000" w:themeColor="text1"/>
          <w:szCs w:val="48"/>
        </w:rPr>
        <w:t>,</w:t>
      </w:r>
      <w:r w:rsidRPr="000E42C1">
        <w:rPr>
          <w:rFonts w:cs="Arial"/>
          <w:color w:val="000000" w:themeColor="text1"/>
          <w:szCs w:val="48"/>
        </w:rPr>
        <w:t xml:space="preserve"> has shown that </w:t>
      </w:r>
      <w:r>
        <w:rPr>
          <w:rFonts w:cs="Arial"/>
          <w:color w:val="000000" w:themeColor="text1"/>
          <w:szCs w:val="48"/>
        </w:rPr>
        <w:t xml:space="preserve">80% of people in the UK, across all age groups, state that they do not fully understand the housing options available to them in later life. As our population ages and an increasing number of older people consider their housing options, it is vital that information is made available to help people to make the decisions which are right for them at the </w:t>
      </w:r>
      <w:r w:rsidRPr="00822204">
        <w:rPr>
          <w:rFonts w:cs="Arial"/>
          <w:color w:val="000000" w:themeColor="text1"/>
          <w:szCs w:val="48"/>
        </w:rPr>
        <w:t>right time.</w:t>
      </w:r>
    </w:p>
    <w:p w:rsidRPr="000E42C1" w:rsidR="003A102C" w:rsidP="003A102C" w:rsidRDefault="003A102C" w14:paraId="2AD8CD96" w14:textId="77777777">
      <w:pPr>
        <w:pStyle w:val="ListParagraph"/>
        <w:widowControl/>
        <w:ind w:left="780"/>
        <w:contextualSpacing/>
        <w:jc w:val="both"/>
        <w:rPr>
          <w:rFonts w:cs="Arial"/>
          <w:b/>
          <w:bCs/>
          <w:color w:val="000000" w:themeColor="text1"/>
          <w:szCs w:val="32"/>
        </w:rPr>
      </w:pPr>
      <w:r>
        <w:rPr>
          <w:rFonts w:cs="Arial"/>
          <w:color w:val="000000" w:themeColor="text1"/>
          <w:szCs w:val="48"/>
        </w:rPr>
        <w:t xml:space="preserve"> </w:t>
      </w:r>
    </w:p>
    <w:p w:rsidRPr="00FC26C7" w:rsidR="003A102C" w:rsidP="210668A2" w:rsidRDefault="003A102C" w14:paraId="5A53B4AE" w14:textId="380E56FA">
      <w:pPr>
        <w:pStyle w:val="ListParagraph"/>
        <w:widowControl w:val="1"/>
        <w:numPr>
          <w:ilvl w:val="1"/>
          <w:numId w:val="43"/>
        </w:numPr>
        <w:spacing/>
        <w:contextualSpacing/>
        <w:jc w:val="both"/>
        <w:rPr>
          <w:rFonts w:cs="Arial"/>
          <w:b w:val="1"/>
          <w:bCs w:val="1"/>
          <w:color w:val="000000" w:themeColor="text1"/>
        </w:rPr>
      </w:pPr>
      <w:r w:rsidRPr="210668A2" w:rsidR="003A102C">
        <w:rPr>
          <w:rFonts w:cs="Arial"/>
          <w:color w:val="000000" w:themeColor="text1" w:themeTint="FF" w:themeShade="FF"/>
        </w:rPr>
        <w:t xml:space="preserve">We are calling on health and social care services in the UK </w:t>
      </w:r>
      <w:r w:rsidRPr="210668A2" w:rsidR="00822204">
        <w:rPr>
          <w:rFonts w:cs="Arial"/>
          <w:color w:val="000000" w:themeColor="text1" w:themeTint="FF" w:themeShade="FF"/>
        </w:rPr>
        <w:t>to be</w:t>
      </w:r>
      <w:r w:rsidRPr="210668A2" w:rsidR="003A102C">
        <w:rPr>
          <w:rFonts w:cs="Arial"/>
          <w:color w:val="000000" w:themeColor="text1" w:themeTint="FF" w:themeShade="FF"/>
        </w:rPr>
        <w:t xml:space="preserve"> </w:t>
      </w:r>
      <w:r w:rsidRPr="210668A2" w:rsidR="000629D8">
        <w:rPr>
          <w:rFonts w:cs="Arial"/>
          <w:color w:val="000000" w:themeColor="text1" w:themeTint="FF" w:themeShade="FF"/>
        </w:rPr>
        <w:t xml:space="preserve">able to </w:t>
      </w:r>
      <w:r w:rsidRPr="210668A2" w:rsidR="000629D8">
        <w:rPr>
          <w:rFonts w:cs="Arial"/>
          <w:color w:val="000000" w:themeColor="text1" w:themeTint="FF" w:themeShade="FF"/>
        </w:rPr>
        <w:t>signpost</w:t>
      </w:r>
      <w:r w:rsidRPr="210668A2" w:rsidR="000629D8">
        <w:rPr>
          <w:rFonts w:cs="Arial"/>
          <w:color w:val="000000" w:themeColor="text1" w:themeTint="FF" w:themeShade="FF"/>
        </w:rPr>
        <w:t xml:space="preserve"> to</w:t>
      </w:r>
      <w:r w:rsidRPr="210668A2" w:rsidR="003A102C">
        <w:rPr>
          <w:rFonts w:cs="Arial"/>
          <w:color w:val="000000" w:themeColor="text1" w:themeTint="FF" w:themeShade="FF"/>
        </w:rPr>
        <w:t xml:space="preserve"> resources and information to support </w:t>
      </w:r>
      <w:r w:rsidRPr="210668A2" w:rsidR="000629D8">
        <w:rPr>
          <w:rFonts w:cs="Arial"/>
          <w:color w:val="000000" w:themeColor="text1" w:themeTint="FF" w:themeShade="FF"/>
        </w:rPr>
        <w:t>older people’s</w:t>
      </w:r>
      <w:r w:rsidRPr="210668A2" w:rsidR="000629D8">
        <w:rPr>
          <w:rFonts w:cs="Arial"/>
          <w:color w:val="000000" w:themeColor="text1" w:themeTint="FF" w:themeShade="FF"/>
        </w:rPr>
        <w:t xml:space="preserve"> </w:t>
      </w:r>
      <w:r w:rsidRPr="210668A2" w:rsidR="003A102C">
        <w:rPr>
          <w:rFonts w:cs="Arial"/>
          <w:color w:val="000000" w:themeColor="text1" w:themeTint="FF" w:themeShade="FF"/>
        </w:rPr>
        <w:t>decision making on their housing options.</w:t>
      </w:r>
    </w:p>
    <w:p w:rsidRPr="000E42C1" w:rsidR="003A102C" w:rsidP="003A102C" w:rsidRDefault="003A102C" w14:paraId="58475219" w14:textId="77777777">
      <w:pPr>
        <w:pStyle w:val="ListParagraph"/>
        <w:widowControl/>
        <w:ind w:left="780"/>
        <w:contextualSpacing/>
        <w:jc w:val="both"/>
        <w:rPr>
          <w:rFonts w:cs="Arial"/>
          <w:b/>
          <w:bCs/>
          <w:color w:val="000000" w:themeColor="text1"/>
          <w:szCs w:val="32"/>
        </w:rPr>
      </w:pPr>
      <w:r>
        <w:rPr>
          <w:rFonts w:cs="Arial"/>
          <w:color w:val="000000" w:themeColor="text1"/>
          <w:szCs w:val="32"/>
        </w:rPr>
        <w:t xml:space="preserve"> </w:t>
      </w:r>
    </w:p>
    <w:p w:rsidR="003A102C" w:rsidP="003A102C" w:rsidRDefault="003A102C" w14:paraId="43256F96" w14:textId="77777777">
      <w:pPr>
        <w:pStyle w:val="ListParagraph"/>
        <w:widowControl/>
        <w:numPr>
          <w:ilvl w:val="1"/>
          <w:numId w:val="43"/>
        </w:numPr>
        <w:contextualSpacing/>
        <w:jc w:val="both"/>
        <w:rPr>
          <w:rFonts w:cs="Arial"/>
          <w:color w:val="000000" w:themeColor="text1"/>
          <w:szCs w:val="32"/>
        </w:rPr>
      </w:pPr>
      <w:r w:rsidRPr="00FC26C7">
        <w:rPr>
          <w:rFonts w:cs="Arial"/>
          <w:color w:val="000000" w:themeColor="text1"/>
          <w:szCs w:val="32"/>
        </w:rPr>
        <w:t xml:space="preserve">Our research has shown that where understanding exists, demand follows. </w:t>
      </w:r>
      <w:r>
        <w:rPr>
          <w:rFonts w:cs="Arial"/>
          <w:color w:val="000000" w:themeColor="text1"/>
          <w:szCs w:val="32"/>
        </w:rPr>
        <w:t xml:space="preserve">Of those aged over-55 in the UK, 35% stated that they would be very or quite likely to consider specialist older people’s housing. </w:t>
      </w:r>
    </w:p>
    <w:p w:rsidRPr="00CA7FF7" w:rsidR="003A102C" w:rsidP="003A102C" w:rsidRDefault="003A102C" w14:paraId="0E36938E" w14:textId="77777777">
      <w:pPr>
        <w:pStyle w:val="ListParagraph"/>
        <w:rPr>
          <w:rFonts w:cs="Arial"/>
          <w:color w:val="000000" w:themeColor="text1"/>
          <w:szCs w:val="32"/>
        </w:rPr>
      </w:pPr>
    </w:p>
    <w:p w:rsidR="003A102C" w:rsidP="003A102C" w:rsidRDefault="003A102C" w14:paraId="5EC75BB1" w14:textId="1C593663">
      <w:pPr>
        <w:pStyle w:val="ListParagraph"/>
        <w:widowControl/>
        <w:numPr>
          <w:ilvl w:val="1"/>
          <w:numId w:val="43"/>
        </w:numPr>
        <w:contextualSpacing/>
        <w:jc w:val="both"/>
        <w:rPr>
          <w:rFonts w:cs="Arial"/>
          <w:color w:val="000000" w:themeColor="text1"/>
          <w:szCs w:val="32"/>
        </w:rPr>
      </w:pPr>
      <w:r>
        <w:rPr>
          <w:rFonts w:cs="Arial"/>
          <w:color w:val="000000" w:themeColor="text1"/>
          <w:szCs w:val="32"/>
        </w:rPr>
        <w:t xml:space="preserve">What is clear is that supply is failing to keep up with demand. Only 0.6% of over-65s in the UK live in specialist retirement properties and </w:t>
      </w:r>
      <w:hyperlink w:history="1" r:id="rId13">
        <w:r w:rsidRPr="00CA7FF7">
          <w:rPr>
            <w:rStyle w:val="Hyperlink"/>
            <w:rFonts w:cs="Arial"/>
            <w:szCs w:val="32"/>
          </w:rPr>
          <w:t>research</w:t>
        </w:r>
      </w:hyperlink>
      <w:r>
        <w:rPr>
          <w:rFonts w:cs="Arial"/>
          <w:color w:val="000000" w:themeColor="text1"/>
          <w:szCs w:val="32"/>
        </w:rPr>
        <w:t xml:space="preserve"> from Knight Frank shows there are only 720,000 retirement housing units in the country. Over the past decade, around </w:t>
      </w:r>
      <w:hyperlink w:history="1" r:id="rId14">
        <w:r w:rsidRPr="00CA7FF7">
          <w:rPr>
            <w:rStyle w:val="Hyperlink"/>
            <w:rFonts w:cs="Arial"/>
            <w:szCs w:val="32"/>
          </w:rPr>
          <w:t>7,000 new units</w:t>
        </w:r>
      </w:hyperlink>
      <w:r>
        <w:rPr>
          <w:rFonts w:cs="Arial"/>
          <w:color w:val="000000" w:themeColor="text1"/>
          <w:szCs w:val="32"/>
        </w:rPr>
        <w:t xml:space="preserve"> of retirement housing have been delivered each year in the UK compared to </w:t>
      </w:r>
      <w:hyperlink w:history="1" r:id="rId15">
        <w:r w:rsidRPr="00CA7FF7">
          <w:rPr>
            <w:rStyle w:val="Hyperlink"/>
            <w:rFonts w:cs="Arial"/>
            <w:szCs w:val="32"/>
          </w:rPr>
          <w:t>potential demand of around 30,000</w:t>
        </w:r>
      </w:hyperlink>
      <w:r>
        <w:rPr>
          <w:rFonts w:cs="Arial"/>
          <w:color w:val="000000" w:themeColor="text1"/>
          <w:szCs w:val="32"/>
        </w:rPr>
        <w:t>.</w:t>
      </w:r>
    </w:p>
    <w:p w:rsidRPr="00CA7FF7" w:rsidR="003A102C" w:rsidP="003A102C" w:rsidRDefault="003A102C" w14:paraId="21157C7B" w14:textId="77777777">
      <w:pPr>
        <w:pStyle w:val="ListParagraph"/>
        <w:rPr>
          <w:rFonts w:cs="Arial"/>
          <w:color w:val="000000" w:themeColor="text1"/>
          <w:szCs w:val="32"/>
        </w:rPr>
      </w:pPr>
    </w:p>
    <w:p w:rsidR="003A102C" w:rsidP="003A102C" w:rsidRDefault="00F873C0" w14:paraId="505532BB" w14:textId="2F8AAF04">
      <w:pPr>
        <w:pStyle w:val="ListParagraph"/>
        <w:widowControl/>
        <w:numPr>
          <w:ilvl w:val="1"/>
          <w:numId w:val="43"/>
        </w:numPr>
        <w:contextualSpacing/>
        <w:jc w:val="both"/>
        <w:rPr>
          <w:rFonts w:cs="Arial"/>
          <w:color w:val="000000" w:themeColor="text1"/>
          <w:szCs w:val="32"/>
        </w:rPr>
      </w:pPr>
      <w:r>
        <w:rPr>
          <w:rFonts w:cs="Arial"/>
          <w:color w:val="000000" w:themeColor="text1"/>
          <w:szCs w:val="32"/>
        </w:rPr>
        <w:t xml:space="preserve">Anchor is clear that </w:t>
      </w:r>
      <w:proofErr w:type="gramStart"/>
      <w:r>
        <w:rPr>
          <w:rFonts w:cs="Arial"/>
          <w:color w:val="000000" w:themeColor="text1"/>
          <w:szCs w:val="32"/>
        </w:rPr>
        <w:t>a number of</w:t>
      </w:r>
      <w:proofErr w:type="gramEnd"/>
      <w:r>
        <w:rPr>
          <w:rFonts w:cs="Arial"/>
          <w:color w:val="000000" w:themeColor="text1"/>
          <w:szCs w:val="32"/>
        </w:rPr>
        <w:t xml:space="preserve"> steps can be taken to ensure policy better engages with older people</w:t>
      </w:r>
      <w:r w:rsidR="00822204">
        <w:rPr>
          <w:rFonts w:cs="Arial"/>
          <w:color w:val="000000" w:themeColor="text1"/>
          <w:szCs w:val="32"/>
        </w:rPr>
        <w:t xml:space="preserve"> and helps to unlock investment and development in the sector. Further details of our proposals are outlined in </w:t>
      </w:r>
      <w:r w:rsidRPr="00822204" w:rsidR="00822204">
        <w:rPr>
          <w:rFonts w:cs="Arial"/>
          <w:b/>
          <w:bCs/>
          <w:color w:val="000000" w:themeColor="text1"/>
          <w:szCs w:val="32"/>
        </w:rPr>
        <w:t>Section 2</w:t>
      </w:r>
      <w:r w:rsidR="00822204">
        <w:rPr>
          <w:rFonts w:cs="Arial"/>
          <w:color w:val="000000" w:themeColor="text1"/>
          <w:szCs w:val="32"/>
        </w:rPr>
        <w:t>.</w:t>
      </w:r>
    </w:p>
    <w:p w:rsidR="00822204" w:rsidP="00822204" w:rsidRDefault="00822204" w14:paraId="7669065D" w14:textId="18FA92F9">
      <w:pPr>
        <w:widowControl/>
        <w:contextualSpacing/>
        <w:jc w:val="both"/>
        <w:rPr>
          <w:rFonts w:cs="Arial"/>
          <w:color w:val="000000" w:themeColor="text1"/>
          <w:szCs w:val="32"/>
        </w:rPr>
      </w:pPr>
    </w:p>
    <w:p w:rsidR="00822204" w:rsidP="00822204" w:rsidRDefault="00822204" w14:paraId="5FE50B02" w14:textId="70E44089">
      <w:pPr>
        <w:widowControl/>
        <w:contextualSpacing/>
        <w:jc w:val="both"/>
        <w:rPr>
          <w:rFonts w:cs="Arial"/>
          <w:color w:val="000000" w:themeColor="text1"/>
          <w:szCs w:val="32"/>
        </w:rPr>
      </w:pPr>
    </w:p>
    <w:p w:rsidR="00822204" w:rsidP="00822204" w:rsidRDefault="00822204" w14:paraId="7F8CCEC9" w14:textId="57E60182">
      <w:pPr>
        <w:widowControl/>
        <w:contextualSpacing/>
        <w:jc w:val="both"/>
        <w:rPr>
          <w:rFonts w:cs="Arial"/>
          <w:color w:val="000000" w:themeColor="text1"/>
          <w:szCs w:val="32"/>
        </w:rPr>
      </w:pPr>
    </w:p>
    <w:p w:rsidRPr="00822204" w:rsidR="00822204" w:rsidP="00822204" w:rsidRDefault="00822204" w14:paraId="2DD4C83F" w14:textId="77777777">
      <w:pPr>
        <w:widowControl/>
        <w:contextualSpacing/>
        <w:jc w:val="both"/>
        <w:rPr>
          <w:rFonts w:cs="Arial"/>
          <w:color w:val="000000" w:themeColor="text1"/>
          <w:szCs w:val="32"/>
        </w:rPr>
      </w:pPr>
    </w:p>
    <w:p w:rsidRPr="004221E1" w:rsidR="003A102C" w:rsidP="004221E1" w:rsidRDefault="003A102C" w14:paraId="655A0163" w14:textId="77777777">
      <w:pPr>
        <w:rPr>
          <w:rFonts w:cs="Arial"/>
          <w:sz w:val="24"/>
          <w:szCs w:val="28"/>
        </w:rPr>
      </w:pPr>
    </w:p>
    <w:p w:rsidR="00974385" w:rsidP="00974385" w:rsidRDefault="00974385" w14:paraId="6E52C4C6" w14:textId="77777777">
      <w:pPr>
        <w:widowControl/>
        <w:contextualSpacing/>
        <w:jc w:val="both"/>
        <w:rPr>
          <w:rFonts w:cs="Arial"/>
          <w:szCs w:val="24"/>
        </w:rPr>
      </w:pPr>
    </w:p>
    <w:p w:rsidR="00AC216E" w:rsidP="00AC216E" w:rsidRDefault="00D91610" w14:paraId="3E9C8010" w14:textId="7C5B018E">
      <w:pPr>
        <w:pStyle w:val="ListParagraph"/>
        <w:widowControl/>
        <w:numPr>
          <w:ilvl w:val="0"/>
          <w:numId w:val="43"/>
        </w:numPr>
        <w:contextualSpacing/>
        <w:jc w:val="both"/>
        <w:rPr>
          <w:rFonts w:cs="Arial"/>
          <w:b/>
          <w:bCs/>
          <w:color w:val="000000" w:themeColor="text1"/>
          <w:szCs w:val="32"/>
        </w:rPr>
      </w:pPr>
      <w:r>
        <w:rPr>
          <w:rFonts w:cs="Arial"/>
          <w:b/>
          <w:bCs/>
          <w:color w:val="000000" w:themeColor="text1"/>
          <w:szCs w:val="32"/>
        </w:rPr>
        <w:lastRenderedPageBreak/>
        <w:t>P</w:t>
      </w:r>
      <w:r w:rsidRPr="00714040" w:rsidR="00EE5AF2">
        <w:rPr>
          <w:rFonts w:cs="Arial"/>
          <w:b/>
          <w:bCs/>
          <w:color w:val="000000" w:themeColor="text1"/>
          <w:szCs w:val="32"/>
        </w:rPr>
        <w:t>articipati</w:t>
      </w:r>
      <w:r>
        <w:rPr>
          <w:rFonts w:cs="Arial"/>
          <w:b/>
          <w:bCs/>
          <w:color w:val="000000" w:themeColor="text1"/>
          <w:szCs w:val="32"/>
        </w:rPr>
        <w:t>on</w:t>
      </w:r>
      <w:r w:rsidRPr="00714040" w:rsidR="00EE5AF2">
        <w:rPr>
          <w:rFonts w:cs="Arial"/>
          <w:b/>
          <w:bCs/>
          <w:color w:val="000000" w:themeColor="text1"/>
          <w:szCs w:val="32"/>
        </w:rPr>
        <w:t xml:space="preserve"> </w:t>
      </w:r>
      <w:r>
        <w:rPr>
          <w:rFonts w:cs="Arial"/>
          <w:b/>
          <w:bCs/>
          <w:color w:val="000000" w:themeColor="text1"/>
          <w:szCs w:val="32"/>
        </w:rPr>
        <w:t xml:space="preserve">of older people </w:t>
      </w:r>
      <w:r w:rsidRPr="00714040" w:rsidR="00EE5AF2">
        <w:rPr>
          <w:rFonts w:cs="Arial"/>
          <w:b/>
          <w:bCs/>
          <w:color w:val="000000" w:themeColor="text1"/>
          <w:szCs w:val="32"/>
        </w:rPr>
        <w:t>in the development of action plans, policies or legislation related to housing</w:t>
      </w:r>
    </w:p>
    <w:p w:rsidR="00AC216E" w:rsidP="00AC216E" w:rsidRDefault="00AC216E" w14:paraId="64D774B4" w14:textId="77777777">
      <w:pPr>
        <w:widowControl/>
        <w:ind w:left="360"/>
        <w:contextualSpacing/>
        <w:jc w:val="both"/>
        <w:rPr>
          <w:rFonts w:cs="Arial"/>
          <w:color w:val="000000" w:themeColor="text1"/>
          <w:szCs w:val="40"/>
        </w:rPr>
      </w:pPr>
    </w:p>
    <w:p w:rsidRPr="002A7349" w:rsidR="002A7349" w:rsidP="002A7349" w:rsidRDefault="00AC216E" w14:paraId="7710F6A4" w14:textId="3F6810C2">
      <w:pPr>
        <w:pStyle w:val="ListParagraph"/>
        <w:widowControl/>
        <w:numPr>
          <w:ilvl w:val="1"/>
          <w:numId w:val="43"/>
        </w:numPr>
        <w:contextualSpacing/>
        <w:jc w:val="both"/>
        <w:rPr>
          <w:rFonts w:cs="Arial"/>
          <w:b/>
          <w:bCs/>
          <w:color w:val="000000" w:themeColor="text1"/>
          <w:szCs w:val="32"/>
        </w:rPr>
      </w:pPr>
      <w:r w:rsidRPr="00AC216E">
        <w:rPr>
          <w:rFonts w:cs="Arial"/>
          <w:color w:val="000000" w:themeColor="text1"/>
          <w:szCs w:val="40"/>
        </w:rPr>
        <w:t>For many years, Anchor has called for more extensive engagement and consideration to be</w:t>
      </w:r>
      <w:r>
        <w:rPr>
          <w:rFonts w:cs="Arial"/>
          <w:color w:val="000000" w:themeColor="text1"/>
          <w:szCs w:val="32"/>
        </w:rPr>
        <w:t xml:space="preserve"> given to older people’s housing needs in local decision making in the UK. </w:t>
      </w:r>
    </w:p>
    <w:p w:rsidRPr="002A7349" w:rsidR="002A7349" w:rsidP="002A7349" w:rsidRDefault="002A7349" w14:paraId="1657C755" w14:textId="77777777">
      <w:pPr>
        <w:pStyle w:val="ListParagraph"/>
        <w:widowControl/>
        <w:ind w:left="780"/>
        <w:contextualSpacing/>
        <w:jc w:val="both"/>
        <w:rPr>
          <w:rFonts w:cs="Arial"/>
          <w:b/>
          <w:bCs/>
          <w:color w:val="000000" w:themeColor="text1"/>
          <w:szCs w:val="32"/>
        </w:rPr>
      </w:pPr>
    </w:p>
    <w:p w:rsidR="002A7349" w:rsidP="210668A2" w:rsidRDefault="003D3566" w14:paraId="29305CE2" w14:textId="4C3C4F3E">
      <w:pPr>
        <w:pStyle w:val="ListParagraph"/>
        <w:widowControl w:val="1"/>
        <w:numPr>
          <w:ilvl w:val="1"/>
          <w:numId w:val="43"/>
        </w:numPr>
        <w:spacing/>
        <w:contextualSpacing/>
        <w:jc w:val="both"/>
        <w:rPr>
          <w:rFonts w:cs="Arial"/>
          <w:color w:val="000000" w:themeColor="text1"/>
        </w:rPr>
      </w:pPr>
      <w:hyperlink r:id="R60018f3d64fc4042">
        <w:r w:rsidRPr="210668A2" w:rsidR="002A7349">
          <w:rPr>
            <w:rStyle w:val="Hyperlink"/>
            <w:rFonts w:cs="Arial"/>
            <w:i w:val="1"/>
            <w:iCs w:val="1"/>
          </w:rPr>
          <w:t>Fragmented UK</w:t>
        </w:r>
      </w:hyperlink>
      <w:r w:rsidRPr="210668A2" w:rsidR="002A7349">
        <w:rPr>
          <w:rFonts w:cs="Arial"/>
          <w:color w:val="000000" w:themeColor="text1" w:themeTint="FF" w:themeShade="FF"/>
        </w:rPr>
        <w:t xml:space="preserve"> highlights a disparity across the UK with regards to what older people want from later life compared to what younger people </w:t>
      </w:r>
      <w:r w:rsidRPr="210668A2" w:rsidR="008D3D46">
        <w:rPr>
          <w:rFonts w:cs="Arial"/>
          <w:color w:val="000000" w:themeColor="text1" w:themeTint="FF" w:themeShade="FF"/>
        </w:rPr>
        <w:t>believe</w:t>
      </w:r>
      <w:r w:rsidRPr="210668A2" w:rsidR="008D3D46">
        <w:rPr>
          <w:rFonts w:cs="Arial"/>
          <w:color w:val="000000" w:themeColor="text1" w:themeTint="FF" w:themeShade="FF"/>
        </w:rPr>
        <w:t xml:space="preserve"> </w:t>
      </w:r>
      <w:r w:rsidRPr="210668A2" w:rsidR="002A7349">
        <w:rPr>
          <w:rFonts w:cs="Arial"/>
          <w:color w:val="000000" w:themeColor="text1" w:themeTint="FF" w:themeShade="FF"/>
        </w:rPr>
        <w:t xml:space="preserve">they will want. </w:t>
      </w:r>
      <w:r w:rsidRPr="210668A2" w:rsidR="00754622">
        <w:rPr>
          <w:rFonts w:cs="Arial"/>
          <w:color w:val="000000" w:themeColor="text1" w:themeTint="FF" w:themeShade="FF"/>
        </w:rPr>
        <w:t xml:space="preserve">Our research found that 54% of 18 – 34-year-olds in the UK </w:t>
      </w:r>
      <w:r w:rsidRPr="210668A2" w:rsidR="00B94DA0">
        <w:rPr>
          <w:rFonts w:cs="Arial"/>
          <w:color w:val="000000" w:themeColor="text1" w:themeTint="FF" w:themeShade="FF"/>
        </w:rPr>
        <w:t>believe</w:t>
      </w:r>
      <w:r w:rsidRPr="210668A2" w:rsidR="00B94DA0">
        <w:rPr>
          <w:rFonts w:cs="Arial"/>
          <w:color w:val="000000" w:themeColor="text1" w:themeTint="FF" w:themeShade="FF"/>
        </w:rPr>
        <w:t xml:space="preserve"> </w:t>
      </w:r>
      <w:r w:rsidRPr="210668A2" w:rsidR="00754622">
        <w:rPr>
          <w:rFonts w:cs="Arial"/>
          <w:color w:val="000000" w:themeColor="text1" w:themeTint="FF" w:themeShade="FF"/>
        </w:rPr>
        <w:t>that their parents will want a family member to provide care for them in later life whereas only 16% of over</w:t>
      </w:r>
      <w:r w:rsidRPr="210668A2" w:rsidR="00822204">
        <w:rPr>
          <w:rFonts w:cs="Arial"/>
          <w:color w:val="000000" w:themeColor="text1" w:themeTint="FF" w:themeShade="FF"/>
        </w:rPr>
        <w:t>-</w:t>
      </w:r>
      <w:r w:rsidRPr="210668A2" w:rsidR="00754622">
        <w:rPr>
          <w:rFonts w:cs="Arial"/>
          <w:color w:val="000000" w:themeColor="text1" w:themeTint="FF" w:themeShade="FF"/>
        </w:rPr>
        <w:t xml:space="preserve">55s said they would want this. </w:t>
      </w:r>
    </w:p>
    <w:p w:rsidRPr="00754622" w:rsidR="00754622" w:rsidP="00754622" w:rsidRDefault="00754622" w14:paraId="007AF1A6" w14:textId="77777777">
      <w:pPr>
        <w:pStyle w:val="ListParagraph"/>
        <w:rPr>
          <w:rFonts w:cs="Arial"/>
          <w:color w:val="000000" w:themeColor="text1"/>
          <w:szCs w:val="32"/>
        </w:rPr>
      </w:pPr>
    </w:p>
    <w:p w:rsidR="004F6E94" w:rsidP="004F6E94" w:rsidRDefault="00754622" w14:paraId="53D467DD" w14:textId="77777777">
      <w:pPr>
        <w:pStyle w:val="ListParagraph"/>
        <w:widowControl/>
        <w:numPr>
          <w:ilvl w:val="1"/>
          <w:numId w:val="43"/>
        </w:numPr>
        <w:contextualSpacing/>
        <w:jc w:val="both"/>
        <w:rPr>
          <w:rFonts w:cs="Arial"/>
          <w:color w:val="000000" w:themeColor="text1"/>
          <w:szCs w:val="32"/>
        </w:rPr>
      </w:pPr>
      <w:r>
        <w:rPr>
          <w:rFonts w:cs="Arial"/>
          <w:color w:val="000000" w:themeColor="text1"/>
          <w:szCs w:val="32"/>
        </w:rPr>
        <w:t xml:space="preserve">The report calls for a National Conversation </w:t>
      </w:r>
      <w:r w:rsidR="004F6E94">
        <w:rPr>
          <w:rFonts w:cs="Arial"/>
          <w:color w:val="000000" w:themeColor="text1"/>
          <w:szCs w:val="32"/>
        </w:rPr>
        <w:t xml:space="preserve">within families and across UK society to better enable older people and their loved ones to meet their expectations and desires of later life. </w:t>
      </w:r>
      <w:r w:rsidRPr="004F6E94" w:rsidR="004F6E94">
        <w:rPr>
          <w:rFonts w:cs="Arial"/>
          <w:i/>
          <w:iCs/>
          <w:color w:val="000000" w:themeColor="text1"/>
          <w:szCs w:val="32"/>
        </w:rPr>
        <w:t>Fragmented UK</w:t>
      </w:r>
      <w:r w:rsidR="004F6E94">
        <w:rPr>
          <w:rFonts w:cs="Arial"/>
          <w:i/>
          <w:iCs/>
          <w:color w:val="000000" w:themeColor="text1"/>
          <w:szCs w:val="32"/>
        </w:rPr>
        <w:t xml:space="preserve"> </w:t>
      </w:r>
      <w:r w:rsidR="004F6E94">
        <w:rPr>
          <w:rFonts w:cs="Arial"/>
          <w:color w:val="000000" w:themeColor="text1"/>
          <w:szCs w:val="32"/>
        </w:rPr>
        <w:t xml:space="preserve">also recommends </w:t>
      </w:r>
      <w:proofErr w:type="gramStart"/>
      <w:r w:rsidR="004F6E94">
        <w:rPr>
          <w:rFonts w:cs="Arial"/>
          <w:color w:val="000000" w:themeColor="text1"/>
          <w:szCs w:val="32"/>
        </w:rPr>
        <w:t>a number of</w:t>
      </w:r>
      <w:proofErr w:type="gramEnd"/>
      <w:r w:rsidR="004F6E94">
        <w:rPr>
          <w:rFonts w:cs="Arial"/>
          <w:color w:val="000000" w:themeColor="text1"/>
          <w:szCs w:val="32"/>
        </w:rPr>
        <w:t xml:space="preserve"> changes to the UK planning system to enhance the development of older people’s housing through a designated planning classification for older people’s housing and for local authorities to reflect the housing needs of older residents in their local plans. </w:t>
      </w:r>
    </w:p>
    <w:p w:rsidRPr="004F6E94" w:rsidR="004F6E94" w:rsidP="004F6E94" w:rsidRDefault="004F6E94" w14:paraId="16A1600E" w14:textId="77777777">
      <w:pPr>
        <w:pStyle w:val="ListParagraph"/>
        <w:rPr>
          <w:rFonts w:cs="Arial"/>
          <w:color w:val="000000" w:themeColor="text1"/>
          <w:szCs w:val="32"/>
        </w:rPr>
      </w:pPr>
    </w:p>
    <w:p w:rsidR="00D532DE" w:rsidP="210668A2" w:rsidRDefault="00D532DE" w14:paraId="5EF8DB54" w14:textId="4799297A">
      <w:pPr>
        <w:pStyle w:val="ListParagraph"/>
        <w:widowControl w:val="1"/>
        <w:numPr>
          <w:ilvl w:val="1"/>
          <w:numId w:val="43"/>
        </w:numPr>
        <w:spacing/>
        <w:contextualSpacing/>
        <w:jc w:val="both"/>
        <w:rPr>
          <w:rFonts w:cs="Arial"/>
          <w:color w:val="000000" w:themeColor="text1"/>
        </w:rPr>
      </w:pPr>
      <w:r w:rsidRPr="210668A2" w:rsidR="00D532DE">
        <w:rPr>
          <w:rFonts w:cs="Arial"/>
          <w:color w:val="000000" w:themeColor="text1" w:themeTint="FF" w:themeShade="FF"/>
        </w:rPr>
        <w:t xml:space="preserve">These steps will help to engage </w:t>
      </w:r>
      <w:r w:rsidRPr="210668A2" w:rsidR="00D532DE">
        <w:rPr>
          <w:rFonts w:cs="Arial"/>
          <w:color w:val="000000" w:themeColor="text1" w:themeTint="FF" w:themeShade="FF"/>
        </w:rPr>
        <w:t xml:space="preserve">older people in local decision making and </w:t>
      </w:r>
      <w:r w:rsidRPr="210668A2" w:rsidR="00C95206">
        <w:rPr>
          <w:rFonts w:cs="Arial"/>
          <w:color w:val="000000" w:themeColor="text1" w:themeTint="FF" w:themeShade="FF"/>
        </w:rPr>
        <w:t xml:space="preserve">enable them </w:t>
      </w:r>
      <w:r w:rsidRPr="210668A2" w:rsidR="00D532DE">
        <w:rPr>
          <w:rFonts w:cs="Arial"/>
          <w:color w:val="000000" w:themeColor="text1" w:themeTint="FF" w:themeShade="FF"/>
        </w:rPr>
        <w:t xml:space="preserve">to better understand the expectations and desires of those in later life. </w:t>
      </w:r>
    </w:p>
    <w:p w:rsidRPr="00DB3B91" w:rsidR="00DB3B91" w:rsidP="00DB3B91" w:rsidRDefault="00DB3B91" w14:paraId="399CE7F5" w14:textId="77777777">
      <w:pPr>
        <w:pStyle w:val="ListParagraph"/>
        <w:rPr>
          <w:rFonts w:cs="Arial"/>
          <w:color w:val="000000" w:themeColor="text1"/>
          <w:szCs w:val="32"/>
        </w:rPr>
      </w:pPr>
    </w:p>
    <w:p w:rsidR="00DB3B91" w:rsidP="00D532DE" w:rsidRDefault="00DB3B91" w14:paraId="498976BC" w14:textId="4C148538">
      <w:pPr>
        <w:pStyle w:val="ListParagraph"/>
        <w:widowControl/>
        <w:numPr>
          <w:ilvl w:val="1"/>
          <w:numId w:val="43"/>
        </w:numPr>
        <w:contextualSpacing/>
        <w:jc w:val="both"/>
        <w:rPr>
          <w:rFonts w:cs="Arial"/>
          <w:color w:val="000000" w:themeColor="text1"/>
          <w:szCs w:val="32"/>
        </w:rPr>
      </w:pPr>
      <w:r>
        <w:rPr>
          <w:rFonts w:cs="Arial"/>
          <w:color w:val="000000" w:themeColor="text1"/>
          <w:szCs w:val="32"/>
        </w:rPr>
        <w:t xml:space="preserve">Anchor’s 2019 </w:t>
      </w:r>
      <w:hyperlink w:history="1" r:id="rId17">
        <w:r w:rsidRPr="00DB3B91">
          <w:rPr>
            <w:rStyle w:val="Hyperlink"/>
            <w:rFonts w:cs="Arial"/>
            <w:szCs w:val="32"/>
          </w:rPr>
          <w:t>manifesto</w:t>
        </w:r>
      </w:hyperlink>
      <w:r>
        <w:rPr>
          <w:rFonts w:cs="Arial"/>
          <w:color w:val="000000" w:themeColor="text1"/>
          <w:szCs w:val="32"/>
        </w:rPr>
        <w:t xml:space="preserve"> also calls for a UN Convention on the Rights of Older People with access to suitable housing at its heart. We are continuing to call for the older people’s housing sector, the UK </w:t>
      </w:r>
      <w:proofErr w:type="gramStart"/>
      <w:r>
        <w:rPr>
          <w:rFonts w:cs="Arial"/>
          <w:color w:val="000000" w:themeColor="text1"/>
          <w:szCs w:val="32"/>
        </w:rPr>
        <w:t>government</w:t>
      </w:r>
      <w:proofErr w:type="gramEnd"/>
      <w:r>
        <w:rPr>
          <w:rFonts w:cs="Arial"/>
          <w:color w:val="000000" w:themeColor="text1"/>
          <w:szCs w:val="32"/>
        </w:rPr>
        <w:t xml:space="preserve"> and older people to help shape the UK’s contribution to this.</w:t>
      </w:r>
    </w:p>
    <w:p w:rsidRPr="000E42C1" w:rsidR="00D532DE" w:rsidP="000E42C1" w:rsidRDefault="00D532DE" w14:paraId="001FCC9A" w14:textId="77777777">
      <w:pPr>
        <w:widowControl/>
        <w:contextualSpacing/>
        <w:jc w:val="both"/>
        <w:rPr>
          <w:rFonts w:cs="Arial"/>
          <w:color w:val="000000" w:themeColor="text1"/>
          <w:szCs w:val="32"/>
        </w:rPr>
      </w:pPr>
    </w:p>
    <w:p w:rsidRPr="00714040" w:rsidR="00EE5AF2" w:rsidP="00714040" w:rsidRDefault="00D91610" w14:paraId="5EF106BD" w14:textId="0ED36897">
      <w:pPr>
        <w:pStyle w:val="ListParagraph"/>
        <w:widowControl/>
        <w:numPr>
          <w:ilvl w:val="0"/>
          <w:numId w:val="43"/>
        </w:numPr>
        <w:contextualSpacing/>
        <w:jc w:val="both"/>
        <w:rPr>
          <w:rFonts w:cs="Arial"/>
          <w:b/>
          <w:bCs/>
          <w:color w:val="000000" w:themeColor="text1"/>
          <w:szCs w:val="32"/>
        </w:rPr>
      </w:pPr>
      <w:r>
        <w:rPr>
          <w:rFonts w:cs="Arial"/>
          <w:b/>
          <w:bCs/>
          <w:color w:val="000000" w:themeColor="text1"/>
          <w:szCs w:val="32"/>
        </w:rPr>
        <w:t>The</w:t>
      </w:r>
      <w:r w:rsidRPr="00714040" w:rsidR="00EE5AF2">
        <w:rPr>
          <w:rFonts w:cs="Arial"/>
          <w:b/>
          <w:bCs/>
          <w:color w:val="000000" w:themeColor="text1"/>
          <w:szCs w:val="32"/>
        </w:rPr>
        <w:t xml:space="preserve"> impact </w:t>
      </w:r>
      <w:r>
        <w:rPr>
          <w:rFonts w:cs="Arial"/>
          <w:b/>
          <w:bCs/>
          <w:color w:val="000000" w:themeColor="text1"/>
          <w:szCs w:val="32"/>
        </w:rPr>
        <w:t>of</w:t>
      </w:r>
      <w:r w:rsidRPr="00714040" w:rsidR="00EE5AF2">
        <w:rPr>
          <w:rFonts w:cs="Arial"/>
          <w:b/>
          <w:bCs/>
          <w:color w:val="000000" w:themeColor="text1"/>
          <w:szCs w:val="32"/>
        </w:rPr>
        <w:t xml:space="preserve"> the COVID-19 pandemic on older persons’ right to </w:t>
      </w:r>
      <w:r>
        <w:rPr>
          <w:rFonts w:cs="Arial"/>
          <w:b/>
          <w:bCs/>
          <w:color w:val="000000" w:themeColor="text1"/>
          <w:szCs w:val="32"/>
        </w:rPr>
        <w:t>suitable</w:t>
      </w:r>
      <w:r w:rsidRPr="00714040" w:rsidR="00EE5AF2">
        <w:rPr>
          <w:rFonts w:cs="Arial"/>
          <w:b/>
          <w:bCs/>
          <w:color w:val="000000" w:themeColor="text1"/>
          <w:szCs w:val="32"/>
        </w:rPr>
        <w:t xml:space="preserve"> housing </w:t>
      </w:r>
      <w:r>
        <w:rPr>
          <w:rFonts w:cs="Arial"/>
          <w:b/>
          <w:bCs/>
          <w:color w:val="000000" w:themeColor="text1"/>
          <w:szCs w:val="32"/>
        </w:rPr>
        <w:t>and</w:t>
      </w:r>
      <w:r w:rsidRPr="00714040" w:rsidR="00EE5AF2">
        <w:rPr>
          <w:rFonts w:cs="Arial"/>
          <w:b/>
          <w:bCs/>
          <w:color w:val="000000" w:themeColor="text1"/>
          <w:szCs w:val="32"/>
        </w:rPr>
        <w:t xml:space="preserve"> measures to minimize its impact</w:t>
      </w:r>
    </w:p>
    <w:p w:rsidR="004221E1" w:rsidP="00974385" w:rsidRDefault="004221E1" w14:paraId="2ACC0C2E" w14:textId="70FC0904">
      <w:pPr>
        <w:widowControl/>
        <w:contextualSpacing/>
        <w:jc w:val="both"/>
        <w:rPr>
          <w:rFonts w:cs="Arial"/>
          <w:b/>
          <w:bCs/>
          <w:color w:val="000000" w:themeColor="text1"/>
          <w:sz w:val="24"/>
          <w:szCs w:val="32"/>
        </w:rPr>
      </w:pPr>
    </w:p>
    <w:p w:rsidR="00974385" w:rsidP="210668A2" w:rsidRDefault="004221E1" w14:paraId="231D243C" w14:textId="427557CF">
      <w:pPr>
        <w:pStyle w:val="ListParagraph"/>
        <w:widowControl w:val="1"/>
        <w:numPr>
          <w:ilvl w:val="1"/>
          <w:numId w:val="43"/>
        </w:numPr>
        <w:spacing/>
        <w:contextualSpacing/>
        <w:jc w:val="both"/>
        <w:rPr>
          <w:rFonts w:cs="Arial"/>
          <w:color w:val="000000" w:themeColor="text1"/>
        </w:rPr>
      </w:pPr>
      <w:r w:rsidRPr="210668A2" w:rsidR="004221E1">
        <w:rPr>
          <w:rFonts w:cs="Arial"/>
          <w:color w:val="000000" w:themeColor="text1" w:themeTint="FF" w:themeShade="FF"/>
        </w:rPr>
        <w:t>The COVID-19 pandemic has demonstrated the importance of the home environment on older people’s physical and mental health and wellbeing</w:t>
      </w:r>
      <w:r w:rsidRPr="210668A2" w:rsidR="00822204">
        <w:rPr>
          <w:rFonts w:cs="Arial"/>
          <w:color w:val="000000" w:themeColor="text1" w:themeTint="FF" w:themeShade="FF"/>
        </w:rPr>
        <w:t>. Specialist older people’s housing</w:t>
      </w:r>
      <w:r w:rsidRPr="210668A2" w:rsidR="004221E1">
        <w:rPr>
          <w:rFonts w:cs="Arial"/>
          <w:color w:val="000000" w:themeColor="text1" w:themeTint="FF" w:themeShade="FF"/>
        </w:rPr>
        <w:t xml:space="preserve"> </w:t>
      </w:r>
      <w:r w:rsidRPr="210668A2" w:rsidR="00822204">
        <w:rPr>
          <w:rFonts w:cs="Arial"/>
          <w:color w:val="000000" w:themeColor="text1" w:themeTint="FF" w:themeShade="FF"/>
        </w:rPr>
        <w:t>can help to</w:t>
      </w:r>
      <w:r w:rsidRPr="210668A2" w:rsidR="004221E1">
        <w:rPr>
          <w:rFonts w:cs="Arial"/>
          <w:color w:val="000000" w:themeColor="text1" w:themeTint="FF" w:themeShade="FF"/>
        </w:rPr>
        <w:t xml:space="preserve"> head off crises </w:t>
      </w:r>
      <w:r w:rsidRPr="210668A2" w:rsidR="00822204">
        <w:rPr>
          <w:rFonts w:cs="Arial"/>
          <w:color w:val="000000" w:themeColor="text1" w:themeTint="FF" w:themeShade="FF"/>
        </w:rPr>
        <w:t>which can lead to injury and health problems</w:t>
      </w:r>
      <w:r w:rsidRPr="210668A2" w:rsidR="00507ACF">
        <w:rPr>
          <w:rFonts w:cs="Arial"/>
          <w:color w:val="000000" w:themeColor="text1" w:themeTint="FF" w:themeShade="FF"/>
        </w:rPr>
        <w:t xml:space="preserve"> which would</w:t>
      </w:r>
      <w:r w:rsidRPr="210668A2" w:rsidR="004221E1">
        <w:rPr>
          <w:rFonts w:cs="Arial"/>
          <w:color w:val="000000" w:themeColor="text1" w:themeTint="FF" w:themeShade="FF"/>
        </w:rPr>
        <w:t xml:space="preserve"> requir</w:t>
      </w:r>
      <w:r w:rsidRPr="210668A2" w:rsidR="00507ACF">
        <w:rPr>
          <w:rFonts w:cs="Arial"/>
          <w:color w:val="000000" w:themeColor="text1" w:themeTint="FF" w:themeShade="FF"/>
        </w:rPr>
        <w:t>e</w:t>
      </w:r>
      <w:r w:rsidRPr="210668A2" w:rsidR="004221E1">
        <w:rPr>
          <w:rFonts w:cs="Arial"/>
          <w:color w:val="000000" w:themeColor="text1" w:themeTint="FF" w:themeShade="FF"/>
        </w:rPr>
        <w:t xml:space="preserve"> a higher degree of health and social care </w:t>
      </w:r>
      <w:proofErr w:type="gramStart"/>
      <w:r w:rsidRPr="210668A2" w:rsidR="004221E1">
        <w:rPr>
          <w:rFonts w:cs="Arial"/>
          <w:color w:val="000000" w:themeColor="text1" w:themeTint="FF" w:themeShade="FF"/>
        </w:rPr>
        <w:t>intervention</w:t>
      </w:r>
      <w:r w:rsidRPr="210668A2" w:rsidR="00822204">
        <w:rPr>
          <w:rFonts w:cs="Arial"/>
          <w:color w:val="000000" w:themeColor="text1" w:themeTint="FF" w:themeShade="FF"/>
        </w:rPr>
        <w:t>,</w:t>
      </w:r>
      <w:r w:rsidRPr="210668A2" w:rsidR="004221E1">
        <w:rPr>
          <w:rFonts w:cs="Arial"/>
          <w:color w:val="000000" w:themeColor="text1" w:themeTint="FF" w:themeShade="FF"/>
        </w:rPr>
        <w:t xml:space="preserve"> and</w:t>
      </w:r>
      <w:proofErr w:type="gramEnd"/>
      <w:r w:rsidRPr="210668A2" w:rsidR="004221E1">
        <w:rPr>
          <w:rFonts w:cs="Arial"/>
          <w:color w:val="000000" w:themeColor="text1" w:themeTint="FF" w:themeShade="FF"/>
        </w:rPr>
        <w:t xml:space="preserve"> </w:t>
      </w:r>
      <w:r w:rsidRPr="210668A2" w:rsidR="00822204">
        <w:rPr>
          <w:rFonts w:cs="Arial"/>
          <w:color w:val="000000" w:themeColor="text1" w:themeTint="FF" w:themeShade="FF"/>
        </w:rPr>
        <w:t>help to</w:t>
      </w:r>
      <w:r w:rsidRPr="210668A2" w:rsidR="004221E1">
        <w:rPr>
          <w:rFonts w:cs="Arial"/>
          <w:color w:val="000000" w:themeColor="text1" w:themeTint="FF" w:themeShade="FF"/>
        </w:rPr>
        <w:t xml:space="preserve"> stav</w:t>
      </w:r>
      <w:r w:rsidRPr="210668A2" w:rsidR="00822204">
        <w:rPr>
          <w:rFonts w:cs="Arial"/>
          <w:color w:val="000000" w:themeColor="text1" w:themeTint="FF" w:themeShade="FF"/>
        </w:rPr>
        <w:t>e</w:t>
      </w:r>
      <w:r w:rsidRPr="210668A2" w:rsidR="004221E1">
        <w:rPr>
          <w:rFonts w:cs="Arial"/>
          <w:color w:val="000000" w:themeColor="text1" w:themeTint="FF" w:themeShade="FF"/>
        </w:rPr>
        <w:t xml:space="preserve"> off loneliness and isolation.</w:t>
      </w:r>
    </w:p>
    <w:p w:rsidRPr="00714040" w:rsidR="00714040" w:rsidP="00714040" w:rsidRDefault="00714040" w14:paraId="14771D53" w14:textId="77777777">
      <w:pPr>
        <w:pStyle w:val="ListParagraph"/>
        <w:widowControl/>
        <w:ind w:left="780"/>
        <w:contextualSpacing/>
        <w:jc w:val="both"/>
        <w:rPr>
          <w:rFonts w:cs="Arial"/>
          <w:color w:val="000000" w:themeColor="text1"/>
          <w:szCs w:val="32"/>
        </w:rPr>
      </w:pPr>
    </w:p>
    <w:p w:rsidR="00714040" w:rsidP="00974385" w:rsidRDefault="003D3566" w14:paraId="40CB8C63" w14:textId="77777777">
      <w:pPr>
        <w:pStyle w:val="ListParagraph"/>
        <w:widowControl/>
        <w:numPr>
          <w:ilvl w:val="1"/>
          <w:numId w:val="43"/>
        </w:numPr>
        <w:contextualSpacing/>
        <w:jc w:val="both"/>
        <w:rPr>
          <w:rFonts w:cs="Arial"/>
          <w:color w:val="000000" w:themeColor="text1"/>
          <w:szCs w:val="32"/>
        </w:rPr>
      </w:pPr>
      <w:hyperlink w:history="1" r:id="rId18">
        <w:r w:rsidRPr="00714040" w:rsidR="004221E1">
          <w:rPr>
            <w:rStyle w:val="Hyperlink"/>
            <w:rFonts w:cs="Arial"/>
            <w:szCs w:val="32"/>
          </w:rPr>
          <w:t>A report from St Monica Trust</w:t>
        </w:r>
      </w:hyperlink>
      <w:r w:rsidRPr="00714040" w:rsidR="004221E1">
        <w:rPr>
          <w:rFonts w:cs="Arial"/>
          <w:color w:val="000000" w:themeColor="text1"/>
          <w:szCs w:val="32"/>
        </w:rPr>
        <w:t xml:space="preserve">, funded by Dunhill Medical Trust and supported by the Housing LIN found that retirement communities providers in the UK </w:t>
      </w:r>
      <w:r w:rsidRPr="00714040" w:rsidR="00CB4261">
        <w:rPr>
          <w:rFonts w:cs="Arial"/>
          <w:color w:val="000000" w:themeColor="text1"/>
          <w:szCs w:val="32"/>
        </w:rPr>
        <w:t xml:space="preserve">were successful in protecting their residents and staff during the COVID-19 pandemic. </w:t>
      </w:r>
    </w:p>
    <w:p w:rsidRPr="00714040" w:rsidR="00714040" w:rsidP="00714040" w:rsidRDefault="00714040" w14:paraId="5BD59518" w14:textId="77777777">
      <w:pPr>
        <w:pStyle w:val="ListParagraph"/>
        <w:rPr>
          <w:rFonts w:cs="Arial"/>
          <w:color w:val="000000" w:themeColor="text1"/>
          <w:szCs w:val="32"/>
        </w:rPr>
      </w:pPr>
    </w:p>
    <w:p w:rsidR="00714040" w:rsidP="00974385" w:rsidRDefault="00CB4261" w14:paraId="6184B4FD" w14:textId="77777777">
      <w:pPr>
        <w:pStyle w:val="ListParagraph"/>
        <w:widowControl/>
        <w:numPr>
          <w:ilvl w:val="1"/>
          <w:numId w:val="43"/>
        </w:numPr>
        <w:contextualSpacing/>
        <w:jc w:val="both"/>
        <w:rPr>
          <w:rFonts w:cs="Arial"/>
          <w:color w:val="000000" w:themeColor="text1"/>
          <w:szCs w:val="32"/>
        </w:rPr>
      </w:pPr>
      <w:r w:rsidRPr="00714040">
        <w:rPr>
          <w:rFonts w:cs="Arial"/>
          <w:color w:val="000000" w:themeColor="text1"/>
          <w:szCs w:val="32"/>
        </w:rPr>
        <w:t xml:space="preserve">The report highlights how 0.97% of retirement community residents died of confirmed COVID-19 between March and December 2020 compared with 1.09% of the same age profile living in the general population. </w:t>
      </w:r>
    </w:p>
    <w:p w:rsidRPr="00714040" w:rsidR="00714040" w:rsidP="00714040" w:rsidRDefault="00714040" w14:paraId="3B203251" w14:textId="77777777">
      <w:pPr>
        <w:pStyle w:val="ListParagraph"/>
        <w:rPr>
          <w:rFonts w:cs="Arial"/>
          <w:color w:val="000000" w:themeColor="text1"/>
          <w:szCs w:val="32"/>
        </w:rPr>
      </w:pPr>
    </w:p>
    <w:p w:rsidR="00714040" w:rsidP="00974385" w:rsidRDefault="00CB4261" w14:paraId="02335EEB" w14:textId="77777777">
      <w:pPr>
        <w:pStyle w:val="ListParagraph"/>
        <w:widowControl/>
        <w:numPr>
          <w:ilvl w:val="1"/>
          <w:numId w:val="43"/>
        </w:numPr>
        <w:contextualSpacing/>
        <w:jc w:val="both"/>
        <w:rPr>
          <w:rFonts w:cs="Arial"/>
          <w:color w:val="000000" w:themeColor="text1"/>
          <w:szCs w:val="32"/>
        </w:rPr>
      </w:pPr>
      <w:r w:rsidRPr="00714040">
        <w:rPr>
          <w:rFonts w:cs="Arial"/>
          <w:color w:val="000000" w:themeColor="text1"/>
          <w:szCs w:val="32"/>
        </w:rPr>
        <w:t xml:space="preserve">Measures such as increased cleaning and closure of communal areas helped to control the spread of COVID-19. Purpose built self-contained housing also helped residents to isolate in a safer, more manageable home environment.  </w:t>
      </w:r>
    </w:p>
    <w:p w:rsidRPr="00714040" w:rsidR="00714040" w:rsidP="00714040" w:rsidRDefault="00714040" w14:paraId="07CD0CE1" w14:textId="77777777">
      <w:pPr>
        <w:pStyle w:val="ListParagraph"/>
        <w:rPr>
          <w:rFonts w:cs="Arial"/>
          <w:color w:val="000000" w:themeColor="text1"/>
          <w:szCs w:val="32"/>
        </w:rPr>
      </w:pPr>
    </w:p>
    <w:p w:rsidRPr="00754622" w:rsidR="00AC216E" w:rsidP="00754622" w:rsidRDefault="00CB4261" w14:paraId="51E9D2B0" w14:textId="7ACF7D09">
      <w:pPr>
        <w:pStyle w:val="ListParagraph"/>
        <w:widowControl/>
        <w:numPr>
          <w:ilvl w:val="1"/>
          <w:numId w:val="43"/>
        </w:numPr>
        <w:contextualSpacing/>
        <w:jc w:val="both"/>
        <w:rPr>
          <w:rFonts w:cs="Arial"/>
          <w:color w:val="000000" w:themeColor="text1"/>
          <w:szCs w:val="32"/>
        </w:rPr>
      </w:pPr>
      <w:r w:rsidRPr="00714040">
        <w:rPr>
          <w:rFonts w:cs="Arial"/>
          <w:color w:val="000000" w:themeColor="text1"/>
          <w:szCs w:val="32"/>
        </w:rPr>
        <w:t xml:space="preserve">Providers also took steps to support residents and help to alleviate loneliness. </w:t>
      </w:r>
      <w:proofErr w:type="gramStart"/>
      <w:r w:rsidRPr="00714040" w:rsidR="008F0CCC">
        <w:rPr>
          <w:rFonts w:cs="Arial"/>
          <w:color w:val="000000" w:themeColor="text1"/>
          <w:szCs w:val="32"/>
        </w:rPr>
        <w:t>A number of</w:t>
      </w:r>
      <w:proofErr w:type="gramEnd"/>
      <w:r w:rsidRPr="00714040" w:rsidR="008F0CCC">
        <w:rPr>
          <w:rFonts w:cs="Arial"/>
          <w:color w:val="000000" w:themeColor="text1"/>
          <w:szCs w:val="32"/>
        </w:rPr>
        <w:t xml:space="preserve"> the steps taken by Anchor were as follows:</w:t>
      </w:r>
    </w:p>
    <w:p w:rsidR="00AC216E" w:rsidP="00714040" w:rsidRDefault="00AC216E" w14:paraId="67F94C8D" w14:textId="77777777">
      <w:pPr>
        <w:pStyle w:val="ListParagraph"/>
        <w:widowControl/>
        <w:ind w:left="780"/>
        <w:contextualSpacing/>
        <w:jc w:val="both"/>
        <w:rPr>
          <w:rFonts w:cstheme="minorHAnsi"/>
          <w:b/>
          <w:bCs/>
          <w:color w:val="000000" w:themeColor="text1"/>
          <w:szCs w:val="28"/>
        </w:rPr>
      </w:pPr>
    </w:p>
    <w:p w:rsidR="00AC216E" w:rsidP="00AC216E" w:rsidRDefault="008F0CCC" w14:paraId="6DCE3CCD" w14:textId="77777777">
      <w:pPr>
        <w:pStyle w:val="ListParagraph"/>
        <w:widowControl/>
        <w:numPr>
          <w:ilvl w:val="0"/>
          <w:numId w:val="44"/>
        </w:numPr>
        <w:contextualSpacing/>
        <w:jc w:val="both"/>
        <w:rPr>
          <w:rFonts w:cstheme="minorHAnsi"/>
          <w:b/>
          <w:bCs/>
          <w:color w:val="000000" w:themeColor="text1"/>
          <w:szCs w:val="28"/>
        </w:rPr>
      </w:pPr>
      <w:r w:rsidRPr="008F0CCC">
        <w:rPr>
          <w:rFonts w:cstheme="minorHAnsi"/>
          <w:b/>
          <w:bCs/>
          <w:color w:val="000000" w:themeColor="text1"/>
          <w:szCs w:val="28"/>
        </w:rPr>
        <w:lastRenderedPageBreak/>
        <w:t>Community Support Plans</w:t>
      </w:r>
    </w:p>
    <w:p w:rsidR="00AC216E" w:rsidP="00AC216E" w:rsidRDefault="008F0CCC" w14:paraId="1FCF0C98"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Our Community Support Plans took place at all our schemes which identified vulnerable residents who require assistance with day-to-day tasks such as shopping and accessing services as well as those impacted by mental health issues and loneliness. Through partnerships with local authorities and local services, we were able to establish volunteer services to provide these residents with the help they needed.</w:t>
      </w:r>
    </w:p>
    <w:p w:rsidR="00AC216E" w:rsidP="00AC216E" w:rsidRDefault="00AC216E" w14:paraId="08563104" w14:textId="77777777">
      <w:pPr>
        <w:pStyle w:val="ListParagraph"/>
        <w:widowControl/>
        <w:ind w:left="1500"/>
        <w:contextualSpacing/>
        <w:jc w:val="both"/>
        <w:rPr>
          <w:rFonts w:cstheme="minorHAnsi"/>
          <w:color w:val="000000" w:themeColor="text1"/>
          <w:szCs w:val="28"/>
        </w:rPr>
      </w:pPr>
    </w:p>
    <w:p w:rsidR="00AC216E" w:rsidP="00AC216E" w:rsidRDefault="008F0CCC" w14:paraId="440E19A6" w14:textId="77777777">
      <w:pPr>
        <w:pStyle w:val="ListParagraph"/>
        <w:widowControl/>
        <w:numPr>
          <w:ilvl w:val="0"/>
          <w:numId w:val="44"/>
        </w:numPr>
        <w:contextualSpacing/>
        <w:jc w:val="both"/>
        <w:rPr>
          <w:rStyle w:val="BookTitle"/>
          <w:rFonts w:cstheme="minorHAnsi"/>
          <w:i w:val="0"/>
          <w:iCs w:val="0"/>
          <w:color w:val="000000" w:themeColor="text1"/>
          <w:szCs w:val="28"/>
        </w:rPr>
      </w:pPr>
      <w:r w:rsidRPr="00AC216E">
        <w:rPr>
          <w:rStyle w:val="BookTitle"/>
          <w:rFonts w:cstheme="minorHAnsi"/>
          <w:i w:val="0"/>
          <w:iCs w:val="0"/>
          <w:color w:val="000000" w:themeColor="text1"/>
          <w:szCs w:val="28"/>
        </w:rPr>
        <w:t xml:space="preserve">Signposting Support Service </w:t>
      </w:r>
    </w:p>
    <w:p w:rsidR="00AC216E" w:rsidP="00AC216E" w:rsidRDefault="008F0CCC" w14:paraId="670F6FDA" w14:textId="77777777">
      <w:pPr>
        <w:pStyle w:val="ListParagraph"/>
        <w:widowControl/>
        <w:ind w:left="1500"/>
        <w:contextualSpacing/>
        <w:jc w:val="both"/>
        <w:rPr>
          <w:rStyle w:val="BookTitle"/>
          <w:rFonts w:cstheme="minorHAnsi"/>
          <w:b w:val="0"/>
          <w:bCs w:val="0"/>
          <w:i w:val="0"/>
          <w:iCs w:val="0"/>
          <w:color w:val="000000" w:themeColor="text1"/>
          <w:szCs w:val="28"/>
        </w:rPr>
      </w:pPr>
      <w:r w:rsidRPr="00AC216E">
        <w:rPr>
          <w:rStyle w:val="BookTitle"/>
          <w:rFonts w:cstheme="minorHAnsi"/>
          <w:b w:val="0"/>
          <w:bCs w:val="0"/>
          <w:i w:val="0"/>
          <w:iCs w:val="0"/>
          <w:color w:val="000000" w:themeColor="text1"/>
          <w:szCs w:val="28"/>
        </w:rPr>
        <w:t xml:space="preserve">This was established to help Anchor colleagues to research local services and voluntary organisations which could provide the required assistance as part of the Community Support Plans. </w:t>
      </w:r>
    </w:p>
    <w:p w:rsidR="00AC216E" w:rsidP="00AC216E" w:rsidRDefault="00AC216E" w14:paraId="5F5DAC4F" w14:textId="77777777">
      <w:pPr>
        <w:pStyle w:val="ListParagraph"/>
        <w:widowControl/>
        <w:ind w:left="1500"/>
        <w:contextualSpacing/>
        <w:jc w:val="both"/>
        <w:rPr>
          <w:rStyle w:val="BookTitle"/>
          <w:rFonts w:cstheme="minorHAnsi"/>
          <w:b w:val="0"/>
          <w:bCs w:val="0"/>
          <w:i w:val="0"/>
          <w:iCs w:val="0"/>
          <w:color w:val="000000" w:themeColor="text1"/>
          <w:szCs w:val="28"/>
        </w:rPr>
      </w:pPr>
    </w:p>
    <w:p w:rsidR="00AC216E" w:rsidP="00AC216E" w:rsidRDefault="008F0CCC" w14:paraId="3A3C52A8" w14:textId="77777777">
      <w:pPr>
        <w:pStyle w:val="ListParagraph"/>
        <w:widowControl/>
        <w:numPr>
          <w:ilvl w:val="0"/>
          <w:numId w:val="44"/>
        </w:numPr>
        <w:contextualSpacing/>
        <w:jc w:val="both"/>
        <w:rPr>
          <w:rFonts w:cstheme="minorHAnsi"/>
          <w:color w:val="000000" w:themeColor="text1"/>
          <w:szCs w:val="28"/>
        </w:rPr>
      </w:pPr>
      <w:r w:rsidRPr="00AC216E">
        <w:rPr>
          <w:rFonts w:cstheme="minorHAnsi"/>
          <w:b/>
          <w:bCs/>
          <w:color w:val="000000" w:themeColor="text1"/>
          <w:szCs w:val="28"/>
        </w:rPr>
        <w:t>Residents’ Coronavirus website area</w:t>
      </w:r>
      <w:r w:rsidRPr="00AC216E">
        <w:rPr>
          <w:rFonts w:cstheme="minorHAnsi"/>
          <w:color w:val="000000" w:themeColor="text1"/>
          <w:szCs w:val="28"/>
        </w:rPr>
        <w:t xml:space="preserve"> </w:t>
      </w:r>
    </w:p>
    <w:p w:rsidR="00AC216E" w:rsidP="00AC216E" w:rsidRDefault="008F0CCC" w14:paraId="128D1C4F"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Our Residents’ Coronavirus website area was created to provide support and information for our residents who are online. This gave information on the latest government guidance, how to register as ‘extremely vulnerable’ or as a volunteer with the NHS and information on Anchor services throughout the pandemic.</w:t>
      </w:r>
    </w:p>
    <w:p w:rsidR="00AC216E" w:rsidP="00AC216E" w:rsidRDefault="00AC216E" w14:paraId="391ED776" w14:textId="77777777">
      <w:pPr>
        <w:pStyle w:val="ListParagraph"/>
        <w:widowControl/>
        <w:ind w:left="1500"/>
        <w:contextualSpacing/>
        <w:jc w:val="both"/>
        <w:rPr>
          <w:rFonts w:cstheme="minorHAnsi"/>
          <w:color w:val="000000" w:themeColor="text1"/>
          <w:szCs w:val="28"/>
        </w:rPr>
      </w:pPr>
    </w:p>
    <w:p w:rsidR="00AC216E" w:rsidP="00AC216E" w:rsidRDefault="008F0CCC" w14:paraId="4E00F4DA"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 xml:space="preserve">This also directed residents to our BeWise service which provides financial advice including information on benefits. Anchor has experienced a significant increase in Universal Credit claims since the start of the pandemic. </w:t>
      </w:r>
    </w:p>
    <w:p w:rsidR="00AC216E" w:rsidP="00AC216E" w:rsidRDefault="00AC216E" w14:paraId="3C4463EA" w14:textId="77777777">
      <w:pPr>
        <w:pStyle w:val="ListParagraph"/>
        <w:widowControl/>
        <w:ind w:left="1500"/>
        <w:contextualSpacing/>
        <w:jc w:val="both"/>
        <w:rPr>
          <w:rFonts w:cstheme="minorHAnsi"/>
          <w:color w:val="000000" w:themeColor="text1"/>
          <w:szCs w:val="28"/>
        </w:rPr>
      </w:pPr>
    </w:p>
    <w:p w:rsidR="00AC216E" w:rsidP="00AC216E" w:rsidRDefault="008F0CCC" w14:paraId="2272F8AF" w14:textId="77777777">
      <w:pPr>
        <w:pStyle w:val="ListParagraph"/>
        <w:widowControl/>
        <w:numPr>
          <w:ilvl w:val="0"/>
          <w:numId w:val="44"/>
        </w:numPr>
        <w:contextualSpacing/>
        <w:jc w:val="both"/>
        <w:rPr>
          <w:rFonts w:cstheme="minorHAnsi"/>
          <w:b/>
          <w:bCs/>
          <w:color w:val="000000" w:themeColor="text1"/>
          <w:szCs w:val="28"/>
        </w:rPr>
      </w:pPr>
      <w:r w:rsidRPr="00AC216E">
        <w:rPr>
          <w:rFonts w:cstheme="minorHAnsi"/>
          <w:b/>
          <w:bCs/>
          <w:color w:val="000000" w:themeColor="text1"/>
          <w:szCs w:val="28"/>
        </w:rPr>
        <w:t>Stay Connected</w:t>
      </w:r>
    </w:p>
    <w:p w:rsidR="00AC216E" w:rsidP="00AC216E" w:rsidRDefault="008F0CCC" w14:paraId="277143C3" w14:textId="77777777">
      <w:pPr>
        <w:pStyle w:val="ListParagraph"/>
        <w:widowControl/>
        <w:ind w:left="1500"/>
        <w:contextualSpacing/>
        <w:jc w:val="both"/>
        <w:rPr>
          <w:rFonts w:eastAsia="Times New Roman" w:cstheme="minorHAnsi"/>
          <w:color w:val="000000" w:themeColor="text1"/>
          <w:szCs w:val="28"/>
        </w:rPr>
      </w:pPr>
      <w:r w:rsidRPr="00AC216E">
        <w:rPr>
          <w:rFonts w:eastAsia="Times New Roman" w:cstheme="minorHAnsi"/>
          <w:color w:val="000000" w:themeColor="text1"/>
          <w:szCs w:val="28"/>
        </w:rPr>
        <w:t>Our Stay Connected initiative supported residents to remain in touch with their families and friends. Anchor purchased and loaned 250 tablets set up with websites and apps to support communication between residents and their loved ones.</w:t>
      </w:r>
    </w:p>
    <w:p w:rsidR="00AC216E" w:rsidP="00AC216E" w:rsidRDefault="00AC216E" w14:paraId="49947FFF" w14:textId="77777777">
      <w:pPr>
        <w:pStyle w:val="ListParagraph"/>
        <w:widowControl/>
        <w:ind w:left="1500"/>
        <w:contextualSpacing/>
        <w:jc w:val="both"/>
        <w:rPr>
          <w:rFonts w:eastAsia="Times New Roman" w:cstheme="minorHAnsi"/>
          <w:color w:val="000000" w:themeColor="text1"/>
          <w:szCs w:val="28"/>
        </w:rPr>
      </w:pPr>
    </w:p>
    <w:p w:rsidR="00AC216E" w:rsidP="210668A2" w:rsidRDefault="00714040" w14:paraId="7EF6A957" w14:textId="77C60739" w14:noSpellErr="1">
      <w:pPr>
        <w:pStyle w:val="ListParagraph"/>
        <w:widowControl w:val="1"/>
        <w:spacing/>
        <w:ind w:left="1500"/>
        <w:contextualSpacing/>
        <w:jc w:val="both"/>
        <w:rPr>
          <w:color w:val="000000" w:themeColor="text1"/>
        </w:rPr>
      </w:pPr>
      <w:r w:rsidRPr="210668A2" w:rsidR="00714040">
        <w:rPr>
          <w:rFonts w:eastAsia="Times New Roman" w:cs="Calibri" w:cstheme="minorAscii"/>
          <w:color w:val="000000" w:themeColor="text1" w:themeTint="FF" w:themeShade="FF"/>
        </w:rPr>
        <w:t>This programme proved to be extremely successful and popular with residents</w:t>
      </w:r>
      <w:r w:rsidRPr="210668A2" w:rsidR="00AD44F7">
        <w:rPr>
          <w:rFonts w:eastAsia="Times New Roman" w:cs="Calibri" w:cstheme="minorAscii"/>
          <w:color w:val="000000" w:themeColor="text1" w:themeTint="FF" w:themeShade="FF"/>
        </w:rPr>
        <w:t>,</w:t>
      </w:r>
      <w:r w:rsidRPr="210668A2" w:rsidR="00714040">
        <w:rPr>
          <w:rFonts w:eastAsia="Times New Roman" w:cs="Calibri" w:cstheme="minorAscii"/>
          <w:color w:val="000000" w:themeColor="text1" w:themeTint="FF" w:themeShade="FF"/>
        </w:rPr>
        <w:t xml:space="preserve"> with over 350 taking part and </w:t>
      </w:r>
      <w:r w:rsidRPr="210668A2" w:rsidR="00714040">
        <w:rPr>
          <w:color w:val="000000" w:themeColor="text1" w:themeTint="FF" w:themeShade="FF"/>
        </w:rPr>
        <w:t>98% of residents involved said that having the devices improved their mental health and wellbeing.</w:t>
      </w:r>
    </w:p>
    <w:p w:rsidR="00AC216E" w:rsidP="00AC216E" w:rsidRDefault="00AC216E" w14:paraId="2F2AF231" w14:textId="77777777">
      <w:pPr>
        <w:pStyle w:val="ListParagraph"/>
        <w:widowControl/>
        <w:ind w:left="1500"/>
        <w:contextualSpacing/>
        <w:jc w:val="both"/>
        <w:rPr>
          <w:color w:val="000000" w:themeColor="text1"/>
          <w:szCs w:val="28"/>
        </w:rPr>
      </w:pPr>
    </w:p>
    <w:p w:rsidR="00AC216E" w:rsidP="00AC216E" w:rsidRDefault="008F0CCC" w14:paraId="55CA1D13" w14:textId="77777777">
      <w:pPr>
        <w:pStyle w:val="ListParagraph"/>
        <w:widowControl/>
        <w:numPr>
          <w:ilvl w:val="0"/>
          <w:numId w:val="44"/>
        </w:numPr>
        <w:contextualSpacing/>
        <w:jc w:val="both"/>
        <w:rPr>
          <w:rFonts w:cstheme="minorHAnsi"/>
          <w:b/>
          <w:bCs/>
          <w:color w:val="000000" w:themeColor="text1"/>
          <w:szCs w:val="28"/>
        </w:rPr>
      </w:pPr>
      <w:r w:rsidRPr="00AC216E">
        <w:rPr>
          <w:rFonts w:cstheme="minorHAnsi"/>
          <w:b/>
          <w:bCs/>
          <w:color w:val="000000" w:themeColor="text1"/>
          <w:szCs w:val="28"/>
        </w:rPr>
        <w:t xml:space="preserve">BeSupportive </w:t>
      </w:r>
    </w:p>
    <w:p w:rsidR="00AC216E" w:rsidP="00AC216E" w:rsidRDefault="008F0CCC" w14:paraId="34B49B13"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shd w:val="clear" w:color="auto" w:fill="FFFFFF"/>
        </w:rPr>
        <w:t xml:space="preserve">Linking with our Community Support Plans, our BeSupportive scheme established a telephone befriending service, helping to reduce the impact of social isolation on residents. </w:t>
      </w:r>
      <w:r w:rsidRPr="00AC216E">
        <w:rPr>
          <w:rFonts w:cstheme="minorHAnsi"/>
          <w:color w:val="000000" w:themeColor="text1"/>
          <w:szCs w:val="28"/>
        </w:rPr>
        <w:t xml:space="preserve">At its height the service was supporting around 800 residents and Anchor has now partnered with Re-engage who provide these calls after we have referred residents to them. </w:t>
      </w:r>
    </w:p>
    <w:p w:rsidR="00AC216E" w:rsidP="00AC216E" w:rsidRDefault="00AC216E" w14:paraId="211E2C5A" w14:textId="77777777">
      <w:pPr>
        <w:pStyle w:val="ListParagraph"/>
        <w:widowControl/>
        <w:ind w:left="1500"/>
        <w:contextualSpacing/>
        <w:jc w:val="both"/>
        <w:rPr>
          <w:rFonts w:cstheme="minorHAnsi"/>
          <w:color w:val="000000" w:themeColor="text1"/>
          <w:szCs w:val="28"/>
        </w:rPr>
      </w:pPr>
    </w:p>
    <w:p w:rsidR="00AC216E" w:rsidP="210668A2" w:rsidRDefault="008F0CCC" w14:paraId="272116D8" w14:textId="0ECA14E5">
      <w:pPr>
        <w:pStyle w:val="ListParagraph"/>
        <w:widowControl w:val="1"/>
        <w:spacing/>
        <w:ind w:left="1500"/>
        <w:contextualSpacing/>
        <w:jc w:val="both"/>
        <w:rPr>
          <w:rFonts w:cs="Calibri" w:cstheme="minorAscii"/>
          <w:color w:val="000000" w:themeColor="text1"/>
        </w:rPr>
      </w:pPr>
      <w:r w:rsidRPr="210668A2" w:rsidR="008F0CCC">
        <w:rPr>
          <w:rFonts w:cs="Calibri" w:cstheme="minorAscii"/>
          <w:color w:val="000000" w:themeColor="text1" w:themeTint="FF" w:themeShade="FF"/>
        </w:rPr>
        <w:t xml:space="preserve">Residents in receipt of these calls </w:t>
      </w:r>
      <w:r w:rsidRPr="210668A2" w:rsidR="008F0CCC">
        <w:rPr>
          <w:rFonts w:cs="Calibri" w:cstheme="minorAscii"/>
          <w:color w:val="000000" w:themeColor="text1" w:themeTint="FF" w:themeShade="FF"/>
        </w:rPr>
        <w:t>also receiv</w:t>
      </w:r>
      <w:r w:rsidRPr="210668A2" w:rsidR="00201E8F">
        <w:rPr>
          <w:rFonts w:cs="Calibri" w:cstheme="minorAscii"/>
          <w:color w:val="000000" w:themeColor="text1" w:themeTint="FF" w:themeShade="FF"/>
        </w:rPr>
        <w:t>ed</w:t>
      </w:r>
      <w:r w:rsidRPr="210668A2" w:rsidR="008F0CCC">
        <w:rPr>
          <w:rFonts w:cs="Calibri" w:cstheme="minorAscii"/>
          <w:color w:val="000000" w:themeColor="text1" w:themeTint="FF" w:themeShade="FF"/>
        </w:rPr>
        <w:t xml:space="preserve"> digital wellbeing </w:t>
      </w:r>
      <w:proofErr w:type="spellStart"/>
      <w:r w:rsidRPr="210668A2" w:rsidR="008F0CCC">
        <w:rPr>
          <w:rFonts w:cs="Calibri" w:cstheme="minorAscii"/>
          <w:color w:val="000000" w:themeColor="text1" w:themeTint="FF" w:themeShade="FF"/>
        </w:rPr>
        <w:t>pack</w:t>
      </w:r>
      <w:r w:rsidRPr="210668A2" w:rsidR="00201E8F">
        <w:rPr>
          <w:rFonts w:cs="Calibri" w:cstheme="minorAscii"/>
          <w:color w:val="000000" w:themeColor="text1" w:themeTint="FF" w:themeShade="FF"/>
        </w:rPr>
        <w:t>s</w:t>
      </w:r>
      <w:r w:rsidRPr="210668A2" w:rsidR="00201E8F">
        <w:rPr>
          <w:rFonts w:cs="Calibri" w:cstheme="minorAscii"/>
          <w:color w:val="000000" w:themeColor="text1" w:themeTint="FF" w:themeShade="FF"/>
        </w:rPr>
        <w:t>including</w:t>
      </w:r>
      <w:proofErr w:type="spellEnd"/>
      <w:r w:rsidRPr="210668A2" w:rsidR="008F0CCC">
        <w:rPr>
          <w:rFonts w:cs="Calibri" w:cstheme="minorAscii"/>
          <w:color w:val="000000" w:themeColor="text1" w:themeTint="FF" w:themeShade="FF"/>
        </w:rPr>
        <w:t xml:space="preserve"> </w:t>
      </w:r>
      <w:r w:rsidRPr="210668A2" w:rsidR="00201E8F">
        <w:rPr>
          <w:rFonts w:cs="Calibri" w:cstheme="minorAscii"/>
          <w:color w:val="000000" w:themeColor="text1" w:themeTint="FF" w:themeShade="FF"/>
        </w:rPr>
        <w:t>how to access</w:t>
      </w:r>
      <w:r w:rsidRPr="210668A2" w:rsidR="008F0CCC">
        <w:rPr>
          <w:rFonts w:cs="Calibri" w:cstheme="minorAscii"/>
          <w:color w:val="000000" w:themeColor="text1" w:themeTint="FF" w:themeShade="FF"/>
        </w:rPr>
        <w:t xml:space="preserve"> the latest Coronavirus advice and </w:t>
      </w:r>
      <w:r w:rsidRPr="210668A2" w:rsidR="008F0CCC">
        <w:rPr>
          <w:rFonts w:cs="Calibri" w:cstheme="minorAscii"/>
          <w:color w:val="000000" w:themeColor="text1" w:themeTint="FF" w:themeShade="FF"/>
        </w:rPr>
        <w:t>tips about what you can do if you are feeling lonely.</w:t>
      </w:r>
    </w:p>
    <w:p w:rsidR="00AC216E" w:rsidP="00AC216E" w:rsidRDefault="00AC216E" w14:paraId="3D8D6EB9" w14:textId="77777777">
      <w:pPr>
        <w:pStyle w:val="ListParagraph"/>
        <w:widowControl/>
        <w:ind w:left="1500"/>
        <w:contextualSpacing/>
        <w:jc w:val="both"/>
        <w:rPr>
          <w:rFonts w:cstheme="minorHAnsi"/>
          <w:color w:val="000000" w:themeColor="text1"/>
          <w:szCs w:val="28"/>
        </w:rPr>
      </w:pPr>
    </w:p>
    <w:p w:rsidR="00AC216E" w:rsidP="00AC216E" w:rsidRDefault="008F0CCC" w14:paraId="1F7BA9FA" w14:textId="595EF6AC">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We were also able to share the Royal British Legion VE Day and VJ Day activity packs and celebrations with these residents.</w:t>
      </w:r>
    </w:p>
    <w:p w:rsidRPr="00754622" w:rsidR="00AC216E" w:rsidP="00754622" w:rsidRDefault="00AC216E" w14:paraId="0C7AE4FB" w14:textId="77777777">
      <w:pPr>
        <w:widowControl/>
        <w:contextualSpacing/>
        <w:jc w:val="both"/>
        <w:rPr>
          <w:rFonts w:cstheme="minorHAnsi"/>
          <w:color w:val="000000" w:themeColor="text1"/>
          <w:szCs w:val="28"/>
        </w:rPr>
      </w:pPr>
    </w:p>
    <w:p w:rsidR="00AC216E" w:rsidP="210668A2" w:rsidRDefault="00AC216E" w14:paraId="7396403F" w14:noSpellErr="1" w14:textId="3103142B">
      <w:pPr>
        <w:pStyle w:val="ListParagraph"/>
        <w:widowControl w:val="1"/>
        <w:numPr>
          <w:ilvl w:val="0"/>
          <w:numId w:val="44"/>
        </w:numPr>
        <w:spacing/>
        <w:ind/>
        <w:contextualSpacing/>
        <w:jc w:val="both"/>
        <w:rPr>
          <w:rFonts w:cs="Calibri" w:cstheme="minorAscii"/>
          <w:b w:val="1"/>
          <w:bCs w:val="1"/>
          <w:color w:val="000000" w:themeColor="text1"/>
          <w:shd w:val="clear" w:color="auto" w:fill="FFFFFF"/>
        </w:rPr>
      </w:pPr>
    </w:p>
    <w:p w:rsidR="00AC216E" w:rsidP="00AC216E" w:rsidRDefault="008F0CCC" w14:paraId="6FF745F1" w14:textId="77777777">
      <w:pPr>
        <w:pStyle w:val="ListParagraph"/>
        <w:widowControl/>
        <w:numPr>
          <w:ilvl w:val="0"/>
          <w:numId w:val="44"/>
        </w:numPr>
        <w:contextualSpacing/>
        <w:jc w:val="both"/>
        <w:rPr>
          <w:rFonts w:cstheme="minorHAnsi"/>
          <w:b/>
          <w:bCs/>
          <w:color w:val="000000" w:themeColor="text1"/>
          <w:szCs w:val="28"/>
        </w:rPr>
      </w:pPr>
      <w:r w:rsidRPr="00AC216E">
        <w:rPr>
          <w:rFonts w:cstheme="minorHAnsi"/>
          <w:b/>
          <w:bCs/>
          <w:color w:val="000000" w:themeColor="text1"/>
          <w:szCs w:val="28"/>
        </w:rPr>
        <w:t>Community Grants Fund</w:t>
      </w:r>
    </w:p>
    <w:p w:rsidR="00AC216E" w:rsidP="00AC216E" w:rsidRDefault="008F0CCC" w14:paraId="4A8C840F"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 xml:space="preserve">Anchor uses money donated by residents to offer a fund to encourage activities and initiatives that support health and wellbeing with a panel of residents agreeing how this funding should be distributed. </w:t>
      </w:r>
    </w:p>
    <w:p w:rsidR="00AC216E" w:rsidP="00AC216E" w:rsidRDefault="00AC216E" w14:paraId="6F621DEE" w14:textId="77777777">
      <w:pPr>
        <w:pStyle w:val="ListParagraph"/>
        <w:widowControl/>
        <w:ind w:left="1500"/>
        <w:contextualSpacing/>
        <w:jc w:val="both"/>
        <w:rPr>
          <w:rFonts w:cstheme="minorHAnsi"/>
          <w:color w:val="000000" w:themeColor="text1"/>
          <w:szCs w:val="28"/>
        </w:rPr>
      </w:pPr>
    </w:p>
    <w:p w:rsidR="00AC216E" w:rsidP="00AC216E" w:rsidRDefault="008F0CCC" w14:paraId="1F3CDF47"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During the pandemic, the criteria were changed to make it easier to apply for support initiatives that responded to the loneliness and social isolation.</w:t>
      </w:r>
    </w:p>
    <w:p w:rsidR="00AC216E" w:rsidP="00AC216E" w:rsidRDefault="00AC216E" w14:paraId="439067BA" w14:textId="77777777">
      <w:pPr>
        <w:pStyle w:val="ListParagraph"/>
        <w:widowControl/>
        <w:ind w:left="1500"/>
        <w:contextualSpacing/>
        <w:jc w:val="both"/>
        <w:rPr>
          <w:rFonts w:cstheme="minorHAnsi"/>
          <w:color w:val="000000" w:themeColor="text1"/>
          <w:szCs w:val="28"/>
        </w:rPr>
      </w:pPr>
    </w:p>
    <w:p w:rsidR="00AC216E" w:rsidP="00AC216E" w:rsidRDefault="008F0CCC" w14:paraId="3A3215FD" w14:textId="77777777">
      <w:pPr>
        <w:pStyle w:val="ListParagraph"/>
        <w:widowControl/>
        <w:numPr>
          <w:ilvl w:val="0"/>
          <w:numId w:val="44"/>
        </w:numPr>
        <w:contextualSpacing/>
        <w:jc w:val="both"/>
        <w:rPr>
          <w:rFonts w:cstheme="minorHAnsi"/>
          <w:b/>
          <w:bCs/>
          <w:color w:val="000000" w:themeColor="text1"/>
          <w:szCs w:val="28"/>
        </w:rPr>
      </w:pPr>
      <w:r w:rsidRPr="00AC216E">
        <w:rPr>
          <w:rFonts w:cstheme="minorHAnsi"/>
          <w:b/>
          <w:bCs/>
          <w:color w:val="000000" w:themeColor="text1"/>
          <w:szCs w:val="28"/>
        </w:rPr>
        <w:t>Supporting our services</w:t>
      </w:r>
    </w:p>
    <w:p w:rsidR="00AC216E" w:rsidP="00AC216E" w:rsidRDefault="008F0CCC" w14:paraId="2E61208C"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 xml:space="preserve">At our retirement and Extra Care housing schemes, we have supported our services to reopen in a safe manner in line with government guidance. When permitted, we were able to reopen communal lounges, restaurants, </w:t>
      </w:r>
      <w:proofErr w:type="gramStart"/>
      <w:r w:rsidRPr="00AC216E">
        <w:rPr>
          <w:rFonts w:cstheme="minorHAnsi"/>
          <w:color w:val="000000" w:themeColor="text1"/>
          <w:szCs w:val="28"/>
        </w:rPr>
        <w:t>hairdressers</w:t>
      </w:r>
      <w:proofErr w:type="gramEnd"/>
      <w:r w:rsidRPr="00AC216E">
        <w:rPr>
          <w:rFonts w:cstheme="minorHAnsi"/>
          <w:color w:val="000000" w:themeColor="text1"/>
          <w:szCs w:val="28"/>
        </w:rPr>
        <w:t xml:space="preserve"> and therapy services in a safe and compliant way.</w:t>
      </w:r>
    </w:p>
    <w:p w:rsidR="00AC216E" w:rsidP="00AC216E" w:rsidRDefault="00AC216E" w14:paraId="762E5DD9" w14:textId="77777777">
      <w:pPr>
        <w:pStyle w:val="ListParagraph"/>
        <w:widowControl/>
        <w:ind w:left="1500"/>
        <w:contextualSpacing/>
        <w:jc w:val="both"/>
        <w:rPr>
          <w:rFonts w:cstheme="minorHAnsi"/>
          <w:color w:val="000000" w:themeColor="text1"/>
          <w:szCs w:val="28"/>
        </w:rPr>
      </w:pPr>
    </w:p>
    <w:p w:rsidR="00AC216E" w:rsidP="00AC216E" w:rsidRDefault="008F0CCC" w14:paraId="4AB22D8A" w14:textId="77777777">
      <w:pPr>
        <w:pStyle w:val="ListParagraph"/>
        <w:widowControl/>
        <w:numPr>
          <w:ilvl w:val="0"/>
          <w:numId w:val="44"/>
        </w:numPr>
        <w:contextualSpacing/>
        <w:jc w:val="both"/>
        <w:rPr>
          <w:rFonts w:cstheme="minorHAnsi"/>
          <w:b/>
          <w:bCs/>
          <w:color w:val="000000" w:themeColor="text1"/>
          <w:szCs w:val="28"/>
        </w:rPr>
      </w:pPr>
      <w:r w:rsidRPr="00AC216E">
        <w:rPr>
          <w:rFonts w:cstheme="minorHAnsi"/>
          <w:b/>
          <w:bCs/>
          <w:color w:val="000000" w:themeColor="text1"/>
          <w:szCs w:val="28"/>
        </w:rPr>
        <w:t>Food support</w:t>
      </w:r>
    </w:p>
    <w:p w:rsidR="00AC216E" w:rsidP="00AC216E" w:rsidRDefault="008F0CCC" w14:paraId="33607E5E" w14:textId="77777777">
      <w:pPr>
        <w:pStyle w:val="ListParagraph"/>
        <w:widowControl/>
        <w:ind w:left="1500"/>
        <w:contextualSpacing/>
        <w:jc w:val="both"/>
        <w:rPr>
          <w:rFonts w:cstheme="minorHAnsi"/>
          <w:color w:val="000000" w:themeColor="text1"/>
          <w:szCs w:val="28"/>
        </w:rPr>
      </w:pPr>
      <w:r w:rsidRPr="00AC216E">
        <w:rPr>
          <w:rFonts w:cstheme="minorHAnsi"/>
          <w:color w:val="000000" w:themeColor="text1"/>
          <w:szCs w:val="28"/>
        </w:rPr>
        <w:t>In our Extra Care services, we established a comprehensive, Covid-19 secure meal delivery system working across all teams and local commissioners to ensure that all residents had access to one healthy cooked meal per day.</w:t>
      </w:r>
      <w:r w:rsidRPr="00AC216E">
        <w:rPr>
          <w:rFonts w:cstheme="minorHAnsi"/>
          <w:b/>
          <w:bCs/>
          <w:color w:val="000000" w:themeColor="text1"/>
          <w:szCs w:val="28"/>
        </w:rPr>
        <w:t xml:space="preserve"> </w:t>
      </w:r>
      <w:r w:rsidRPr="00AC216E">
        <w:rPr>
          <w:rFonts w:cstheme="minorHAnsi"/>
          <w:color w:val="000000" w:themeColor="text1"/>
          <w:szCs w:val="28"/>
        </w:rPr>
        <w:t>Frozen ready meals were also made available where providers were unable to operate a catering concession.</w:t>
      </w:r>
    </w:p>
    <w:p w:rsidR="00AC216E" w:rsidP="00AC216E" w:rsidRDefault="00AC216E" w14:paraId="092A5D7E" w14:textId="77777777">
      <w:pPr>
        <w:pStyle w:val="ListParagraph"/>
        <w:widowControl/>
        <w:ind w:left="1500"/>
        <w:contextualSpacing/>
        <w:jc w:val="both"/>
        <w:rPr>
          <w:rFonts w:cstheme="minorHAnsi"/>
          <w:color w:val="000000" w:themeColor="text1"/>
          <w:szCs w:val="28"/>
        </w:rPr>
      </w:pPr>
    </w:p>
    <w:p w:rsidR="00D50ACE" w:rsidP="000C3A30" w:rsidRDefault="008F0CCC" w14:paraId="018B2E68" w14:textId="15C26FA6">
      <w:pPr>
        <w:pStyle w:val="ListParagraph"/>
        <w:widowControl/>
        <w:ind w:left="1500"/>
        <w:contextualSpacing/>
        <w:jc w:val="both"/>
        <w:rPr>
          <w:rFonts w:cs="Arial"/>
          <w:color w:val="000000" w:themeColor="text1"/>
          <w:sz w:val="32"/>
          <w:szCs w:val="40"/>
        </w:rPr>
      </w:pPr>
      <w:r w:rsidRPr="00AC216E">
        <w:rPr>
          <w:rFonts w:cstheme="minorHAnsi"/>
          <w:color w:val="000000" w:themeColor="text1"/>
          <w:szCs w:val="28"/>
        </w:rPr>
        <w:t>Our residents with higher needs such as dementia, who may otherwise have become malnourished, were able to eat in a Covid-19 secure dining environment</w:t>
      </w:r>
      <w:r w:rsidRPr="00AC216E">
        <w:rPr>
          <w:rFonts w:cstheme="minorHAnsi"/>
          <w:b/>
          <w:bCs/>
          <w:color w:val="000000" w:themeColor="text1"/>
          <w:szCs w:val="28"/>
        </w:rPr>
        <w:t xml:space="preserve"> </w:t>
      </w:r>
      <w:r w:rsidRPr="00AC216E">
        <w:rPr>
          <w:rFonts w:cstheme="minorHAnsi"/>
          <w:color w:val="000000" w:themeColor="text1"/>
          <w:szCs w:val="28"/>
        </w:rPr>
        <w:t>where activity packs were supplied for those using the dining area.</w:t>
      </w:r>
      <w:r w:rsidRPr="00AC216E">
        <w:rPr>
          <w:rFonts w:cs="Arial"/>
          <w:color w:val="000000" w:themeColor="text1"/>
          <w:sz w:val="32"/>
          <w:szCs w:val="40"/>
        </w:rPr>
        <w:t xml:space="preserve"> </w:t>
      </w:r>
    </w:p>
    <w:p w:rsidR="000C3A30" w:rsidP="000C3A30" w:rsidRDefault="000C3A30" w14:paraId="2F37DD58" w14:textId="27FA03AA">
      <w:pPr>
        <w:widowControl/>
        <w:contextualSpacing/>
        <w:jc w:val="both"/>
        <w:rPr>
          <w:rFonts w:cs="Arial"/>
          <w:color w:val="000000" w:themeColor="text1"/>
          <w:sz w:val="32"/>
          <w:szCs w:val="40"/>
        </w:rPr>
      </w:pPr>
    </w:p>
    <w:p w:rsidRPr="000C3A30" w:rsidR="000C3A30" w:rsidP="000C3A30" w:rsidRDefault="000C3A30" w14:paraId="3D6B528C" w14:textId="77777777">
      <w:pPr>
        <w:widowControl/>
        <w:contextualSpacing/>
        <w:jc w:val="both"/>
        <w:rPr>
          <w:rFonts w:cs="Arial"/>
          <w:color w:val="000000" w:themeColor="text1"/>
          <w:sz w:val="32"/>
          <w:szCs w:val="40"/>
        </w:rPr>
      </w:pPr>
    </w:p>
    <w:p w:rsidRPr="00192FB0" w:rsidR="00D50ACE" w:rsidP="00192FB0" w:rsidRDefault="00D50ACE" w14:paraId="7B362066" w14:textId="36A944E2">
      <w:pPr>
        <w:pStyle w:val="ListParagraph"/>
        <w:ind w:left="720"/>
        <w:contextualSpacing/>
        <w:rPr>
          <w:color w:val="000000" w:themeColor="text1"/>
        </w:rPr>
      </w:pPr>
    </w:p>
    <w:sectPr w:rsidRPr="00192FB0" w:rsidR="00D50ACE" w:rsidSect="005A6432">
      <w:headerReference w:type="default" r:id="rId19"/>
      <w:headerReference w:type="first" r:id="rId20"/>
      <w:type w:val="continuous"/>
      <w:pgSz w:w="11901" w:h="16834" w:orient="portrait"/>
      <w:pgMar w:top="1104" w:right="1269" w:bottom="1135" w:left="993" w:header="624"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566" w:rsidRDefault="003D3566" w14:paraId="0F335359" w14:textId="77777777">
      <w:r>
        <w:separator/>
      </w:r>
    </w:p>
  </w:endnote>
  <w:endnote w:type="continuationSeparator" w:id="0">
    <w:p w:rsidR="003D3566" w:rsidRDefault="003D3566" w14:paraId="11B564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566" w:rsidRDefault="003D3566" w14:paraId="428E436A" w14:textId="77777777">
      <w:r>
        <w:separator/>
      </w:r>
    </w:p>
  </w:footnote>
  <w:footnote w:type="continuationSeparator" w:id="0">
    <w:p w:rsidR="003D3566" w:rsidRDefault="003D3566" w14:paraId="7BE46E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3E6" w:rsidRDefault="009E23E6" w14:paraId="0D1990CF" w14:textId="77777777">
    <w:pPr>
      <w:pStyle w:val="Header"/>
      <w:rPr>
        <w:rFonts w:ascii="Times New Roman" w:hAnsi="Times New Roman" w:cs="Times New Roman"/>
      </w:rPr>
    </w:pPr>
  </w:p>
  <w:p w:rsidR="009E23E6" w:rsidRDefault="009E23E6" w14:paraId="28D50E5F" w14:textId="77777777">
    <w:pPr>
      <w:pStyle w:val="Header"/>
      <w:rPr>
        <w:rFonts w:ascii="Times New Roman" w:hAnsi="Times New Roman" w:cs="Times New Roman"/>
      </w:rPr>
    </w:pPr>
  </w:p>
  <w:p w:rsidR="009E23E6" w:rsidRDefault="009E23E6" w14:paraId="10951C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23E6" w:rsidP="00D14487" w:rsidRDefault="005A6432" w14:paraId="4E5C5E64" w14:textId="77777777">
    <w:pPr>
      <w:pStyle w:val="Header"/>
    </w:pPr>
    <w:r>
      <w:rPr>
        <w:rFonts w:ascii="Times New Roman" w:hAnsi="Times New Roman" w:cs="Times New Roman"/>
        <w:noProof/>
        <w:lang w:eastAsia="en-GB"/>
      </w:rPr>
      <w:drawing>
        <wp:anchor distT="0" distB="0" distL="114300" distR="114300" simplePos="0" relativeHeight="251662336" behindDoc="1" locked="0" layoutInCell="1" allowOverlap="1" wp14:anchorId="27B77CE1" wp14:editId="58309613">
          <wp:simplePos x="0" y="0"/>
          <wp:positionH relativeFrom="column">
            <wp:posOffset>4538345</wp:posOffset>
          </wp:positionH>
          <wp:positionV relativeFrom="paragraph">
            <wp:posOffset>85090</wp:posOffset>
          </wp:positionV>
          <wp:extent cx="1656080" cy="6667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60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FE131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D75693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3EA4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BAACC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1429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74F2A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21E982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DCCD7B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BDDE9E8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9DCEE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969B0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1426906"/>
    <w:multiLevelType w:val="hybridMultilevel"/>
    <w:tmpl w:val="D5FCB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CAC4EBC"/>
    <w:multiLevelType w:val="hybridMultilevel"/>
    <w:tmpl w:val="B01A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A029A5"/>
    <w:multiLevelType w:val="hybridMultilevel"/>
    <w:tmpl w:val="B5528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3BF3EF2"/>
    <w:multiLevelType w:val="hybridMultilevel"/>
    <w:tmpl w:val="8E608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45F357F"/>
    <w:multiLevelType w:val="hybridMultilevel"/>
    <w:tmpl w:val="FBFEDA8A"/>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B524DA"/>
    <w:multiLevelType w:val="hybridMultilevel"/>
    <w:tmpl w:val="D8720576"/>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A846468"/>
    <w:multiLevelType w:val="hybridMultilevel"/>
    <w:tmpl w:val="87567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05B067C"/>
    <w:multiLevelType w:val="hybridMultilevel"/>
    <w:tmpl w:val="E5CEC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1C2423B"/>
    <w:multiLevelType w:val="hybridMultilevel"/>
    <w:tmpl w:val="3AF65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4FA42B4"/>
    <w:multiLevelType w:val="hybridMultilevel"/>
    <w:tmpl w:val="84A8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B3907"/>
    <w:multiLevelType w:val="hybridMultilevel"/>
    <w:tmpl w:val="11C87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7E65072"/>
    <w:multiLevelType w:val="hybridMultilevel"/>
    <w:tmpl w:val="B57A7F1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3" w15:restartNumberingAfterBreak="0">
    <w:nsid w:val="295558D9"/>
    <w:multiLevelType w:val="hybridMultilevel"/>
    <w:tmpl w:val="A8EA8E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2D653208"/>
    <w:multiLevelType w:val="hybridMultilevel"/>
    <w:tmpl w:val="2AAEAAAE"/>
    <w:lvl w:ilvl="0" w:tplc="08090003">
      <w:start w:val="1"/>
      <w:numFmt w:val="bullet"/>
      <w:lvlText w:val="o"/>
      <w:lvlJc w:val="left"/>
      <w:pPr>
        <w:ind w:left="1500" w:hanging="360"/>
      </w:pPr>
      <w:rPr>
        <w:rFonts w:hint="default" w:ascii="Courier New" w:hAnsi="Courier New" w:cs="Courier New"/>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25" w15:restartNumberingAfterBreak="0">
    <w:nsid w:val="2F436AFF"/>
    <w:multiLevelType w:val="hybridMultilevel"/>
    <w:tmpl w:val="C3460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30329EC"/>
    <w:multiLevelType w:val="hybridMultilevel"/>
    <w:tmpl w:val="D7CEA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43C2569"/>
    <w:multiLevelType w:val="hybridMultilevel"/>
    <w:tmpl w:val="C6068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49B5D2E"/>
    <w:multiLevelType w:val="hybridMultilevel"/>
    <w:tmpl w:val="14BE42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4E44798"/>
    <w:multiLevelType w:val="hybridMultilevel"/>
    <w:tmpl w:val="965A8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E876FC0"/>
    <w:multiLevelType w:val="hybridMultilevel"/>
    <w:tmpl w:val="F52C5C9A"/>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471411CA"/>
    <w:multiLevelType w:val="hybridMultilevel"/>
    <w:tmpl w:val="536020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4B606C25"/>
    <w:multiLevelType w:val="hybridMultilevel"/>
    <w:tmpl w:val="247CF2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D20C28"/>
    <w:multiLevelType w:val="hybridMultilevel"/>
    <w:tmpl w:val="0254C3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509A5C85"/>
    <w:multiLevelType w:val="hybridMultilevel"/>
    <w:tmpl w:val="337EC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36A50F9"/>
    <w:multiLevelType w:val="hybridMultilevel"/>
    <w:tmpl w:val="5EBCAB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5396787C"/>
    <w:multiLevelType w:val="multilevel"/>
    <w:tmpl w:val="E10E96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56B65A2F"/>
    <w:multiLevelType w:val="hybridMultilevel"/>
    <w:tmpl w:val="304EA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C1723C5"/>
    <w:multiLevelType w:val="hybridMultilevel"/>
    <w:tmpl w:val="0E728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1D042AD"/>
    <w:multiLevelType w:val="hybridMultilevel"/>
    <w:tmpl w:val="69B60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2E0781A"/>
    <w:multiLevelType w:val="hybridMultilevel"/>
    <w:tmpl w:val="84A8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0545C"/>
    <w:multiLevelType w:val="hybridMultilevel"/>
    <w:tmpl w:val="09348EF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70B1731F"/>
    <w:multiLevelType w:val="hybridMultilevel"/>
    <w:tmpl w:val="837A4516"/>
    <w:lvl w:ilvl="0" w:tplc="AA96B328">
      <w:start w:val="1"/>
      <w:numFmt w:val="bullet"/>
      <w:pStyle w:val="3Bullet"/>
      <w:lvlText w:val=""/>
      <w:lvlJc w:val="left"/>
      <w:pPr>
        <w:ind w:left="720" w:hanging="360"/>
      </w:pPr>
      <w:rPr>
        <w:rFonts w:hint="default" w:ascii="Symbol" w:hAnsi="Symbol"/>
        <w:color w:val="2E1D6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42"/>
  </w:num>
  <w:num w:numId="13">
    <w:abstractNumId w:val="23"/>
  </w:num>
  <w:num w:numId="14">
    <w:abstractNumId w:val="31"/>
  </w:num>
  <w:num w:numId="15">
    <w:abstractNumId w:val="23"/>
  </w:num>
  <w:num w:numId="16">
    <w:abstractNumId w:val="20"/>
  </w:num>
  <w:num w:numId="17">
    <w:abstractNumId w:val="40"/>
  </w:num>
  <w:num w:numId="18">
    <w:abstractNumId w:val="27"/>
  </w:num>
  <w:num w:numId="19">
    <w:abstractNumId w:val="33"/>
  </w:num>
  <w:num w:numId="20">
    <w:abstractNumId w:val="16"/>
  </w:num>
  <w:num w:numId="21">
    <w:abstractNumId w:val="21"/>
  </w:num>
  <w:num w:numId="22">
    <w:abstractNumId w:val="32"/>
  </w:num>
  <w:num w:numId="23">
    <w:abstractNumId w:val="11"/>
  </w:num>
  <w:num w:numId="24">
    <w:abstractNumId w:val="22"/>
  </w:num>
  <w:num w:numId="25">
    <w:abstractNumId w:val="26"/>
  </w:num>
  <w:num w:numId="26">
    <w:abstractNumId w:val="34"/>
  </w:num>
  <w:num w:numId="27">
    <w:abstractNumId w:val="25"/>
  </w:num>
  <w:num w:numId="28">
    <w:abstractNumId w:val="41"/>
  </w:num>
  <w:num w:numId="29">
    <w:abstractNumId w:val="38"/>
  </w:num>
  <w:num w:numId="30">
    <w:abstractNumId w:val="39"/>
  </w:num>
  <w:num w:numId="31">
    <w:abstractNumId w:val="35"/>
  </w:num>
  <w:num w:numId="32">
    <w:abstractNumId w:val="29"/>
  </w:num>
  <w:num w:numId="33">
    <w:abstractNumId w:val="19"/>
  </w:num>
  <w:num w:numId="34">
    <w:abstractNumId w:val="28"/>
  </w:num>
  <w:num w:numId="35">
    <w:abstractNumId w:val="37"/>
  </w:num>
  <w:num w:numId="36">
    <w:abstractNumId w:val="30"/>
  </w:num>
  <w:num w:numId="37">
    <w:abstractNumId w:val="13"/>
  </w:num>
  <w:num w:numId="38">
    <w:abstractNumId w:val="15"/>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num>
  <w:num w:numId="43">
    <w:abstractNumId w:val="36"/>
  </w:num>
  <w:num w:numId="44">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true"/>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B"/>
    <w:rsid w:val="00040C92"/>
    <w:rsid w:val="00044D1A"/>
    <w:rsid w:val="00057EC0"/>
    <w:rsid w:val="000629D8"/>
    <w:rsid w:val="00084F4E"/>
    <w:rsid w:val="0008539C"/>
    <w:rsid w:val="000C3A30"/>
    <w:rsid w:val="000E42C1"/>
    <w:rsid w:val="001151B2"/>
    <w:rsid w:val="00145502"/>
    <w:rsid w:val="00192FB0"/>
    <w:rsid w:val="001B03D9"/>
    <w:rsid w:val="001B10EA"/>
    <w:rsid w:val="001B216A"/>
    <w:rsid w:val="001B4037"/>
    <w:rsid w:val="001C095F"/>
    <w:rsid w:val="001E5C6C"/>
    <w:rsid w:val="00201E8F"/>
    <w:rsid w:val="00217F2A"/>
    <w:rsid w:val="002200A3"/>
    <w:rsid w:val="002405FD"/>
    <w:rsid w:val="00242D77"/>
    <w:rsid w:val="002634F4"/>
    <w:rsid w:val="00292159"/>
    <w:rsid w:val="002A4224"/>
    <w:rsid w:val="002A7349"/>
    <w:rsid w:val="002B493D"/>
    <w:rsid w:val="00320E0B"/>
    <w:rsid w:val="00337BE3"/>
    <w:rsid w:val="00351CE5"/>
    <w:rsid w:val="00372C6D"/>
    <w:rsid w:val="003A102C"/>
    <w:rsid w:val="003C651B"/>
    <w:rsid w:val="003D3566"/>
    <w:rsid w:val="004221E1"/>
    <w:rsid w:val="00425226"/>
    <w:rsid w:val="00441087"/>
    <w:rsid w:val="004641DE"/>
    <w:rsid w:val="00480A2A"/>
    <w:rsid w:val="004951C0"/>
    <w:rsid w:val="004B59E5"/>
    <w:rsid w:val="004B7880"/>
    <w:rsid w:val="004E326E"/>
    <w:rsid w:val="004F6E94"/>
    <w:rsid w:val="00507ACF"/>
    <w:rsid w:val="00507FC5"/>
    <w:rsid w:val="00547FB4"/>
    <w:rsid w:val="00585D66"/>
    <w:rsid w:val="005A1D20"/>
    <w:rsid w:val="005A6432"/>
    <w:rsid w:val="0061097D"/>
    <w:rsid w:val="006376BB"/>
    <w:rsid w:val="00672069"/>
    <w:rsid w:val="006D5351"/>
    <w:rsid w:val="006E5FC1"/>
    <w:rsid w:val="006F0851"/>
    <w:rsid w:val="00700D61"/>
    <w:rsid w:val="00714040"/>
    <w:rsid w:val="00727882"/>
    <w:rsid w:val="00727912"/>
    <w:rsid w:val="00730AD5"/>
    <w:rsid w:val="00754622"/>
    <w:rsid w:val="00761506"/>
    <w:rsid w:val="00762259"/>
    <w:rsid w:val="00777150"/>
    <w:rsid w:val="007B2AC5"/>
    <w:rsid w:val="007C0510"/>
    <w:rsid w:val="007C1563"/>
    <w:rsid w:val="007D238B"/>
    <w:rsid w:val="00822204"/>
    <w:rsid w:val="008238B4"/>
    <w:rsid w:val="00826022"/>
    <w:rsid w:val="008457FF"/>
    <w:rsid w:val="00845EBD"/>
    <w:rsid w:val="00857837"/>
    <w:rsid w:val="008604C4"/>
    <w:rsid w:val="0087673E"/>
    <w:rsid w:val="008B3201"/>
    <w:rsid w:val="008D3D46"/>
    <w:rsid w:val="008D3E43"/>
    <w:rsid w:val="008E3BB4"/>
    <w:rsid w:val="008F0CCC"/>
    <w:rsid w:val="008F4EC7"/>
    <w:rsid w:val="009162E8"/>
    <w:rsid w:val="009548F1"/>
    <w:rsid w:val="00974385"/>
    <w:rsid w:val="009A5E2B"/>
    <w:rsid w:val="009A6C03"/>
    <w:rsid w:val="009B6E85"/>
    <w:rsid w:val="009D7C1A"/>
    <w:rsid w:val="009E23E6"/>
    <w:rsid w:val="009E5CC4"/>
    <w:rsid w:val="00A02A64"/>
    <w:rsid w:val="00A404F0"/>
    <w:rsid w:val="00A70CCB"/>
    <w:rsid w:val="00A87C55"/>
    <w:rsid w:val="00AB0E62"/>
    <w:rsid w:val="00AC216E"/>
    <w:rsid w:val="00AD44F7"/>
    <w:rsid w:val="00AE2B5A"/>
    <w:rsid w:val="00B00EEE"/>
    <w:rsid w:val="00B04343"/>
    <w:rsid w:val="00B04BE1"/>
    <w:rsid w:val="00B060A3"/>
    <w:rsid w:val="00B173A8"/>
    <w:rsid w:val="00B24487"/>
    <w:rsid w:val="00B72CDF"/>
    <w:rsid w:val="00B81420"/>
    <w:rsid w:val="00B87706"/>
    <w:rsid w:val="00B9184E"/>
    <w:rsid w:val="00B92BD4"/>
    <w:rsid w:val="00B94DA0"/>
    <w:rsid w:val="00BA0A62"/>
    <w:rsid w:val="00BB2CDC"/>
    <w:rsid w:val="00BB382E"/>
    <w:rsid w:val="00BB6A3B"/>
    <w:rsid w:val="00BC45A7"/>
    <w:rsid w:val="00BD2881"/>
    <w:rsid w:val="00C16EB1"/>
    <w:rsid w:val="00C537F0"/>
    <w:rsid w:val="00C57A23"/>
    <w:rsid w:val="00C81E99"/>
    <w:rsid w:val="00C95206"/>
    <w:rsid w:val="00C95927"/>
    <w:rsid w:val="00CA479E"/>
    <w:rsid w:val="00CA7FF7"/>
    <w:rsid w:val="00CB4261"/>
    <w:rsid w:val="00CC1EE8"/>
    <w:rsid w:val="00CC24DA"/>
    <w:rsid w:val="00D101E9"/>
    <w:rsid w:val="00D10514"/>
    <w:rsid w:val="00D14487"/>
    <w:rsid w:val="00D33B47"/>
    <w:rsid w:val="00D50ACE"/>
    <w:rsid w:val="00D532DE"/>
    <w:rsid w:val="00D80FB1"/>
    <w:rsid w:val="00D91610"/>
    <w:rsid w:val="00DA660F"/>
    <w:rsid w:val="00DB3B91"/>
    <w:rsid w:val="00DB638F"/>
    <w:rsid w:val="00DC0E86"/>
    <w:rsid w:val="00DC54CB"/>
    <w:rsid w:val="00DD1A09"/>
    <w:rsid w:val="00DD2622"/>
    <w:rsid w:val="00DD6427"/>
    <w:rsid w:val="00E132E0"/>
    <w:rsid w:val="00E34FBD"/>
    <w:rsid w:val="00E37AA7"/>
    <w:rsid w:val="00E7346E"/>
    <w:rsid w:val="00E9023B"/>
    <w:rsid w:val="00E9517D"/>
    <w:rsid w:val="00EC28C5"/>
    <w:rsid w:val="00EC745F"/>
    <w:rsid w:val="00EC74D0"/>
    <w:rsid w:val="00ED6343"/>
    <w:rsid w:val="00ED6D44"/>
    <w:rsid w:val="00EE3F76"/>
    <w:rsid w:val="00EE5AF2"/>
    <w:rsid w:val="00EF0446"/>
    <w:rsid w:val="00EF05EE"/>
    <w:rsid w:val="00F07EF3"/>
    <w:rsid w:val="00F41D41"/>
    <w:rsid w:val="00F42ACA"/>
    <w:rsid w:val="00F46A4C"/>
    <w:rsid w:val="00F50B5E"/>
    <w:rsid w:val="00F8298A"/>
    <w:rsid w:val="00F862C8"/>
    <w:rsid w:val="00F873C0"/>
    <w:rsid w:val="00FB401A"/>
    <w:rsid w:val="00FC26C7"/>
    <w:rsid w:val="00FD5454"/>
    <w:rsid w:val="00FD7A9D"/>
    <w:rsid w:val="210668A2"/>
    <w:rsid w:val="62673D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672C"/>
  <w15:docId w15:val="{5D6020CB-AF75-054D-82E7-DE675EF8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color w:val="404040" w:themeColor="text1" w:themeTint="BF"/>
        <w:szCs w:val="22"/>
        <w:lang w:val="en-GB" w:eastAsia="en-US" w:bidi="ar-SA"/>
      </w:rPr>
    </w:rPrDefault>
    <w:pPrDefault>
      <w:pPr>
        <w:widowControl w:val="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rsid w:val="005A1D20"/>
  </w:style>
  <w:style w:type="paragraph" w:styleId="Heading1">
    <w:name w:val="heading 1"/>
    <w:aliases w:val="Body header"/>
    <w:basedOn w:val="Normal"/>
    <w:uiPriority w:val="1"/>
    <w:rsid w:val="0061097D"/>
    <w:pPr>
      <w:pBdr>
        <w:bottom w:val="single" w:color="2E1D67" w:themeColor="accent1" w:sz="8" w:space="4"/>
      </w:pBdr>
      <w:tabs>
        <w:tab w:val="left" w:pos="7371"/>
      </w:tabs>
      <w:spacing w:before="122" w:after="300" w:line="380" w:lineRule="exact"/>
      <w:ind w:right="2900"/>
      <w:contextualSpacing/>
      <w:outlineLvl w:val="0"/>
    </w:pPr>
    <w:rPr>
      <w:rFonts w:eastAsia="Arial" w:cstheme="majorBidi"/>
      <w:b/>
      <w:bCs/>
      <w:color w:val="008000"/>
      <w:spacing w:val="-3"/>
      <w:kern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8. List Paragraph"/>
    <w:basedOn w:val="Normal"/>
    <w:link w:val="ListParagraphChar"/>
    <w:uiPriority w:val="34"/>
    <w:qFormat/>
    <w:rsid w:val="00C95927"/>
    <w:rPr>
      <w:color w:val="auto"/>
      <w:sz w:val="24"/>
    </w:rPr>
  </w:style>
  <w:style w:type="paragraph" w:styleId="TableParagraph" w:customStyle="1">
    <w:name w:val="Table Paragraph"/>
    <w:basedOn w:val="Normal"/>
    <w:uiPriority w:val="1"/>
    <w:rsid w:val="005A1D20"/>
  </w:style>
  <w:style w:type="paragraph" w:styleId="Header">
    <w:name w:val="header"/>
    <w:basedOn w:val="Normal"/>
    <w:link w:val="HeaderChar"/>
    <w:uiPriority w:val="99"/>
    <w:unhideWhenUsed/>
    <w:rsid w:val="00730AD5"/>
    <w:pPr>
      <w:tabs>
        <w:tab w:val="center" w:pos="4320"/>
        <w:tab w:val="right" w:pos="8640"/>
      </w:tabs>
    </w:pPr>
  </w:style>
  <w:style w:type="character" w:styleId="HeaderChar" w:customStyle="1">
    <w:name w:val="Header Char"/>
    <w:basedOn w:val="DefaultParagraphFont"/>
    <w:link w:val="Header"/>
    <w:uiPriority w:val="99"/>
    <w:rsid w:val="00730AD5"/>
  </w:style>
  <w:style w:type="paragraph" w:styleId="Footer">
    <w:name w:val="footer"/>
    <w:basedOn w:val="Normal"/>
    <w:link w:val="FooterChar"/>
    <w:uiPriority w:val="99"/>
    <w:unhideWhenUsed/>
    <w:rsid w:val="00730AD5"/>
    <w:pPr>
      <w:tabs>
        <w:tab w:val="center" w:pos="4320"/>
        <w:tab w:val="right" w:pos="8640"/>
      </w:tabs>
    </w:pPr>
  </w:style>
  <w:style w:type="character" w:styleId="FooterChar" w:customStyle="1">
    <w:name w:val="Footer Char"/>
    <w:basedOn w:val="DefaultParagraphFont"/>
    <w:link w:val="Footer"/>
    <w:uiPriority w:val="99"/>
    <w:rsid w:val="00730AD5"/>
  </w:style>
  <w:style w:type="paragraph" w:styleId="Title">
    <w:name w:val="Title"/>
    <w:basedOn w:val="Normal"/>
    <w:next w:val="Normal"/>
    <w:link w:val="TitleChar"/>
    <w:uiPriority w:val="10"/>
    <w:rsid w:val="009162E8"/>
    <w:pPr>
      <w:pBdr>
        <w:bottom w:val="single" w:color="2E1D67" w:themeColor="accent1" w:sz="8" w:space="4"/>
      </w:pBdr>
      <w:spacing w:after="300"/>
      <w:contextualSpacing/>
    </w:pPr>
    <w:rPr>
      <w:rFonts w:asciiTheme="majorHAnsi" w:hAnsiTheme="majorHAnsi" w:eastAsiaTheme="majorEastAsia" w:cstheme="majorBidi"/>
      <w:color w:val="CCCCCC" w:themeColor="text2" w:themeShade="CC"/>
      <w:spacing w:val="5"/>
      <w:kern w:val="28"/>
      <w:sz w:val="52"/>
      <w:szCs w:val="52"/>
    </w:rPr>
  </w:style>
  <w:style w:type="character" w:styleId="TitleChar" w:customStyle="1">
    <w:name w:val="Title Char"/>
    <w:basedOn w:val="DefaultParagraphFont"/>
    <w:link w:val="Title"/>
    <w:uiPriority w:val="10"/>
    <w:rsid w:val="009162E8"/>
    <w:rPr>
      <w:rFonts w:asciiTheme="majorHAnsi" w:hAnsiTheme="majorHAnsi" w:eastAsiaTheme="majorEastAsia" w:cstheme="majorBidi"/>
      <w:color w:val="CCCCCC" w:themeColor="text2" w:themeShade="CC"/>
      <w:spacing w:val="5"/>
      <w:kern w:val="28"/>
      <w:sz w:val="52"/>
      <w:szCs w:val="52"/>
    </w:rPr>
  </w:style>
  <w:style w:type="paragraph" w:styleId="DocumentTitle" w:customStyle="1">
    <w:name w:val="Document Title"/>
    <w:basedOn w:val="Normal"/>
    <w:uiPriority w:val="1"/>
    <w:rsid w:val="00DD1A09"/>
    <w:rPr>
      <w:b/>
      <w:color w:val="369B5B"/>
      <w:sz w:val="68"/>
    </w:rPr>
  </w:style>
  <w:style w:type="paragraph" w:styleId="Style1" w:customStyle="1">
    <w:name w:val="Style1"/>
    <w:basedOn w:val="Normal"/>
    <w:uiPriority w:val="1"/>
    <w:rsid w:val="0061097D"/>
    <w:pPr>
      <w:tabs>
        <w:tab w:val="left" w:pos="4938"/>
      </w:tabs>
      <w:ind w:right="-24"/>
    </w:pPr>
    <w:rPr>
      <w:b/>
    </w:rPr>
  </w:style>
  <w:style w:type="paragraph" w:styleId="BodyText">
    <w:name w:val="Body Text"/>
    <w:basedOn w:val="Normal"/>
    <w:link w:val="BodyTextChar"/>
    <w:uiPriority w:val="1"/>
    <w:rsid w:val="00337BE3"/>
    <w:pPr>
      <w:spacing w:after="120"/>
    </w:pPr>
  </w:style>
  <w:style w:type="character" w:styleId="BodyTextChar" w:customStyle="1">
    <w:name w:val="Body Text Char"/>
    <w:basedOn w:val="DefaultParagraphFont"/>
    <w:link w:val="BodyText"/>
    <w:uiPriority w:val="1"/>
    <w:rsid w:val="00337BE3"/>
  </w:style>
  <w:style w:type="paragraph" w:styleId="5TitleAH" w:customStyle="1">
    <w:name w:val="5. Title AH"/>
    <w:basedOn w:val="Normal"/>
    <w:link w:val="5TitleAHChar"/>
    <w:uiPriority w:val="1"/>
    <w:qFormat/>
    <w:rsid w:val="007C0510"/>
    <w:pPr>
      <w:spacing w:before="240" w:after="240"/>
    </w:pPr>
    <w:rPr>
      <w:b/>
      <w:color w:val="2E1D67"/>
      <w:sz w:val="68"/>
    </w:rPr>
  </w:style>
  <w:style w:type="paragraph" w:styleId="4SubtitleAH" w:customStyle="1">
    <w:name w:val="4. Subtitle AH"/>
    <w:basedOn w:val="Normal"/>
    <w:link w:val="4SubtitleAHChar"/>
    <w:uiPriority w:val="1"/>
    <w:qFormat/>
    <w:rsid w:val="001B03D9"/>
    <w:rPr>
      <w:b/>
      <w:color w:val="2E1D67"/>
      <w:sz w:val="34"/>
    </w:rPr>
  </w:style>
  <w:style w:type="character" w:styleId="5TitleAHChar" w:customStyle="1">
    <w:name w:val="5. Title AH Char"/>
    <w:basedOn w:val="DefaultParagraphFont"/>
    <w:link w:val="5TitleAH"/>
    <w:uiPriority w:val="1"/>
    <w:rsid w:val="007C0510"/>
    <w:rPr>
      <w:rFonts w:ascii="Arial" w:hAnsi="Arial"/>
      <w:b/>
      <w:color w:val="2E1D67"/>
      <w:sz w:val="68"/>
    </w:rPr>
  </w:style>
  <w:style w:type="paragraph" w:styleId="2HeadingAH" w:customStyle="1">
    <w:name w:val="2. Heading AH"/>
    <w:basedOn w:val="Normal"/>
    <w:link w:val="2HeadingAHChar"/>
    <w:uiPriority w:val="1"/>
    <w:qFormat/>
    <w:rsid w:val="001B03D9"/>
    <w:rPr>
      <w:b/>
      <w:color w:val="2E1D67"/>
      <w:sz w:val="24"/>
    </w:rPr>
  </w:style>
  <w:style w:type="character" w:styleId="4SubtitleAHChar" w:customStyle="1">
    <w:name w:val="4. Subtitle AH Char"/>
    <w:basedOn w:val="DefaultParagraphFont"/>
    <w:link w:val="4SubtitleAH"/>
    <w:uiPriority w:val="1"/>
    <w:rsid w:val="001B03D9"/>
    <w:rPr>
      <w:b/>
      <w:color w:val="2E1D67"/>
      <w:sz w:val="34"/>
    </w:rPr>
  </w:style>
  <w:style w:type="paragraph" w:styleId="1NormalAH" w:customStyle="1">
    <w:name w:val="1. Normal AH"/>
    <w:basedOn w:val="Normal"/>
    <w:link w:val="1NormalAHChar"/>
    <w:uiPriority w:val="1"/>
    <w:qFormat/>
    <w:rsid w:val="00C95927"/>
    <w:rPr>
      <w:color w:val="auto"/>
      <w:sz w:val="24"/>
    </w:rPr>
  </w:style>
  <w:style w:type="character" w:styleId="2HeadingAHChar" w:customStyle="1">
    <w:name w:val="2. Heading AH Char"/>
    <w:basedOn w:val="DefaultParagraphFont"/>
    <w:link w:val="2HeadingAH"/>
    <w:uiPriority w:val="1"/>
    <w:rsid w:val="001B03D9"/>
    <w:rPr>
      <w:b/>
      <w:color w:val="2E1D67"/>
      <w:sz w:val="24"/>
    </w:rPr>
  </w:style>
  <w:style w:type="paragraph" w:styleId="3Bullet" w:customStyle="1">
    <w:name w:val="3. Bullet"/>
    <w:basedOn w:val="ListParagraph"/>
    <w:link w:val="3BulletChar"/>
    <w:uiPriority w:val="1"/>
    <w:qFormat/>
    <w:rsid w:val="00C95927"/>
    <w:pPr>
      <w:numPr>
        <w:numId w:val="12"/>
      </w:numPr>
    </w:pPr>
  </w:style>
  <w:style w:type="character" w:styleId="1NormalAHChar" w:customStyle="1">
    <w:name w:val="1. Normal AH Char"/>
    <w:basedOn w:val="DefaultParagraphFont"/>
    <w:link w:val="1NormalAH"/>
    <w:uiPriority w:val="1"/>
    <w:rsid w:val="00C95927"/>
    <w:rPr>
      <w:color w:val="auto"/>
      <w:sz w:val="24"/>
    </w:rPr>
  </w:style>
  <w:style w:type="character" w:styleId="ListParagraphChar" w:customStyle="1">
    <w:name w:val="List Paragraph Char"/>
    <w:aliases w:val="8. List Paragraph Char"/>
    <w:basedOn w:val="DefaultParagraphFont"/>
    <w:link w:val="ListParagraph"/>
    <w:uiPriority w:val="34"/>
    <w:rsid w:val="00C95927"/>
    <w:rPr>
      <w:color w:val="auto"/>
      <w:sz w:val="24"/>
    </w:rPr>
  </w:style>
  <w:style w:type="character" w:styleId="3BulletChar" w:customStyle="1">
    <w:name w:val="3. Bullet Char"/>
    <w:basedOn w:val="ListParagraphChar"/>
    <w:link w:val="3Bullet"/>
    <w:uiPriority w:val="1"/>
    <w:rsid w:val="00C95927"/>
    <w:rPr>
      <w:color w:val="auto"/>
      <w:sz w:val="24"/>
    </w:rPr>
  </w:style>
  <w:style w:type="paragraph" w:styleId="6SummaryNormal" w:customStyle="1">
    <w:name w:val="6. Summary Normal"/>
    <w:basedOn w:val="Normal"/>
    <w:link w:val="6SummaryNormalChar"/>
    <w:uiPriority w:val="1"/>
    <w:qFormat/>
    <w:rsid w:val="00C95927"/>
    <w:pPr>
      <w:pBdr>
        <w:top w:val="single" w:color="auto" w:sz="4" w:space="3"/>
        <w:left w:val="single" w:color="auto" w:sz="4" w:space="4"/>
        <w:bottom w:val="single" w:color="auto" w:sz="4" w:space="3"/>
        <w:right w:val="single" w:color="auto" w:sz="4" w:space="4"/>
      </w:pBdr>
      <w:shd w:val="clear" w:color="auto" w:fill="E0DDE8"/>
    </w:pPr>
    <w:rPr>
      <w:color w:val="auto"/>
      <w:sz w:val="24"/>
    </w:rPr>
  </w:style>
  <w:style w:type="paragraph" w:styleId="7SummaryHeading" w:customStyle="1">
    <w:name w:val="7. Summary Heading"/>
    <w:basedOn w:val="6SummaryNormal"/>
    <w:next w:val="6SummaryNormal"/>
    <w:link w:val="7SummaryHeadingChar"/>
    <w:uiPriority w:val="1"/>
    <w:qFormat/>
    <w:rsid w:val="00C95927"/>
    <w:rPr>
      <w:b/>
    </w:rPr>
  </w:style>
  <w:style w:type="character" w:styleId="6SummaryNormalChar" w:customStyle="1">
    <w:name w:val="6. Summary Normal Char"/>
    <w:basedOn w:val="DefaultParagraphFont"/>
    <w:link w:val="6SummaryNormal"/>
    <w:uiPriority w:val="1"/>
    <w:rsid w:val="00C95927"/>
    <w:rPr>
      <w:color w:val="auto"/>
      <w:sz w:val="24"/>
      <w:shd w:val="clear" w:color="auto" w:fill="E0DDE8"/>
    </w:rPr>
  </w:style>
  <w:style w:type="character" w:styleId="7SummaryHeadingChar" w:customStyle="1">
    <w:name w:val="7. Summary Heading Char"/>
    <w:basedOn w:val="6SummaryNormalChar"/>
    <w:link w:val="7SummaryHeading"/>
    <w:uiPriority w:val="1"/>
    <w:rsid w:val="00C95927"/>
    <w:rPr>
      <w:b/>
      <w:color w:val="auto"/>
      <w:sz w:val="24"/>
      <w:shd w:val="clear" w:color="auto" w:fill="E0DDE8"/>
    </w:rPr>
  </w:style>
  <w:style w:type="paragraph" w:styleId="Default" w:customStyle="1">
    <w:name w:val="Default"/>
    <w:rsid w:val="00B81420"/>
    <w:pPr>
      <w:widowControl/>
      <w:autoSpaceDE w:val="0"/>
      <w:autoSpaceDN w:val="0"/>
      <w:adjustRightInd w:val="0"/>
    </w:pPr>
    <w:rPr>
      <w:rFonts w:cs="Arial"/>
      <w:color w:val="000000"/>
      <w:sz w:val="24"/>
      <w:szCs w:val="24"/>
    </w:rPr>
  </w:style>
  <w:style w:type="paragraph" w:styleId="NoSpacing">
    <w:name w:val="No Spacing"/>
    <w:basedOn w:val="Normal"/>
    <w:uiPriority w:val="1"/>
    <w:qFormat/>
    <w:rsid w:val="00B81420"/>
    <w:pPr>
      <w:widowControl/>
      <w:spacing w:before="100" w:beforeAutospacing="1" w:after="100" w:afterAutospacing="1"/>
    </w:pPr>
    <w:rPr>
      <w:rFonts w:ascii="Times New Roman" w:hAnsi="Times New Roman" w:eastAsia="Times New Roman" w:cs="Times New Roman"/>
      <w:color w:val="auto"/>
      <w:sz w:val="24"/>
      <w:szCs w:val="24"/>
      <w:lang w:eastAsia="en-GB"/>
    </w:rPr>
  </w:style>
  <w:style w:type="paragraph" w:styleId="NormalWeb">
    <w:name w:val="Normal (Web)"/>
    <w:basedOn w:val="Normal"/>
    <w:unhideWhenUsed/>
    <w:rsid w:val="00B81420"/>
    <w:pPr>
      <w:widowControl/>
    </w:pPr>
    <w:rPr>
      <w:rFonts w:ascii="Times New Roman" w:hAnsi="Times New Roman" w:eastAsia="Times New Roman" w:cs="Times New Roman"/>
      <w:color w:val="auto"/>
      <w:sz w:val="24"/>
      <w:szCs w:val="24"/>
      <w:lang w:eastAsia="en-GB"/>
    </w:rPr>
  </w:style>
  <w:style w:type="paragraph" w:styleId="Body" w:customStyle="1">
    <w:name w:val="Body"/>
    <w:rsid w:val="00B81420"/>
    <w:pPr>
      <w:widowControl/>
      <w:pBdr>
        <w:top w:val="nil"/>
        <w:left w:val="nil"/>
        <w:bottom w:val="nil"/>
        <w:right w:val="nil"/>
        <w:between w:val="nil"/>
        <w:bar w:val="nil"/>
      </w:pBdr>
    </w:pPr>
    <w:rPr>
      <w:rFonts w:ascii="Calibri" w:hAnsi="Calibri" w:eastAsia="Arial Unicode MS" w:cs="Arial Unicode MS"/>
      <w:color w:val="000000"/>
      <w:sz w:val="22"/>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B81420"/>
    <w:rPr>
      <w:color w:val="2E1D67" w:themeColor="hyperlink"/>
      <w:u w:val="single"/>
    </w:rPr>
  </w:style>
  <w:style w:type="character" w:styleId="UnresolvedMention">
    <w:name w:val="Unresolved Mention"/>
    <w:basedOn w:val="DefaultParagraphFont"/>
    <w:uiPriority w:val="99"/>
    <w:semiHidden/>
    <w:unhideWhenUsed/>
    <w:rsid w:val="001E5C6C"/>
    <w:rPr>
      <w:color w:val="605E5C"/>
      <w:shd w:val="clear" w:color="auto" w:fill="E1DFDD"/>
    </w:rPr>
  </w:style>
  <w:style w:type="character" w:styleId="CommentReference">
    <w:name w:val="annotation reference"/>
    <w:basedOn w:val="DefaultParagraphFont"/>
    <w:semiHidden/>
    <w:unhideWhenUsed/>
    <w:rsid w:val="00D101E9"/>
    <w:rPr>
      <w:sz w:val="16"/>
      <w:szCs w:val="16"/>
    </w:rPr>
  </w:style>
  <w:style w:type="paragraph" w:styleId="CommentText">
    <w:name w:val="annotation text"/>
    <w:basedOn w:val="Normal"/>
    <w:link w:val="CommentTextChar"/>
    <w:semiHidden/>
    <w:unhideWhenUsed/>
    <w:rsid w:val="00D101E9"/>
    <w:rPr>
      <w:szCs w:val="20"/>
    </w:rPr>
  </w:style>
  <w:style w:type="character" w:styleId="CommentTextChar" w:customStyle="1">
    <w:name w:val="Comment Text Char"/>
    <w:basedOn w:val="DefaultParagraphFont"/>
    <w:link w:val="CommentText"/>
    <w:semiHidden/>
    <w:rsid w:val="00D101E9"/>
    <w:rPr>
      <w:szCs w:val="20"/>
    </w:rPr>
  </w:style>
  <w:style w:type="paragraph" w:styleId="CommentSubject">
    <w:name w:val="annotation subject"/>
    <w:basedOn w:val="CommentText"/>
    <w:next w:val="CommentText"/>
    <w:link w:val="CommentSubjectChar"/>
    <w:semiHidden/>
    <w:unhideWhenUsed/>
    <w:rsid w:val="00D101E9"/>
    <w:rPr>
      <w:b/>
      <w:bCs/>
    </w:rPr>
  </w:style>
  <w:style w:type="character" w:styleId="CommentSubjectChar" w:customStyle="1">
    <w:name w:val="Comment Subject Char"/>
    <w:basedOn w:val="CommentTextChar"/>
    <w:link w:val="CommentSubject"/>
    <w:semiHidden/>
    <w:rsid w:val="00D101E9"/>
    <w:rPr>
      <w:b/>
      <w:bCs/>
      <w:szCs w:val="20"/>
    </w:rPr>
  </w:style>
  <w:style w:type="character" w:styleId="BookTitle">
    <w:name w:val="Book Title"/>
    <w:basedOn w:val="DefaultParagraphFont"/>
    <w:uiPriority w:val="33"/>
    <w:qFormat/>
    <w:rsid w:val="008F0CC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1809">
      <w:bodyDiv w:val="1"/>
      <w:marLeft w:val="0"/>
      <w:marRight w:val="0"/>
      <w:marTop w:val="0"/>
      <w:marBottom w:val="0"/>
      <w:divBdr>
        <w:top w:val="none" w:sz="0" w:space="0" w:color="auto"/>
        <w:left w:val="none" w:sz="0" w:space="0" w:color="auto"/>
        <w:bottom w:val="none" w:sz="0" w:space="0" w:color="auto"/>
        <w:right w:val="none" w:sz="0" w:space="0" w:color="auto"/>
      </w:divBdr>
    </w:div>
    <w:div w:id="523640805">
      <w:bodyDiv w:val="1"/>
      <w:marLeft w:val="0"/>
      <w:marRight w:val="0"/>
      <w:marTop w:val="0"/>
      <w:marBottom w:val="0"/>
      <w:divBdr>
        <w:top w:val="none" w:sz="0" w:space="0" w:color="auto"/>
        <w:left w:val="none" w:sz="0" w:space="0" w:color="auto"/>
        <w:bottom w:val="none" w:sz="0" w:space="0" w:color="auto"/>
        <w:right w:val="none" w:sz="0" w:space="0" w:color="auto"/>
      </w:divBdr>
    </w:div>
    <w:div w:id="655452052">
      <w:bodyDiv w:val="1"/>
      <w:marLeft w:val="0"/>
      <w:marRight w:val="0"/>
      <w:marTop w:val="0"/>
      <w:marBottom w:val="0"/>
      <w:divBdr>
        <w:top w:val="none" w:sz="0" w:space="0" w:color="auto"/>
        <w:left w:val="none" w:sz="0" w:space="0" w:color="auto"/>
        <w:bottom w:val="none" w:sz="0" w:space="0" w:color="auto"/>
        <w:right w:val="none" w:sz="0" w:space="0" w:color="auto"/>
      </w:divBdr>
    </w:div>
    <w:div w:id="1505393088">
      <w:bodyDiv w:val="1"/>
      <w:marLeft w:val="0"/>
      <w:marRight w:val="0"/>
      <w:marTop w:val="0"/>
      <w:marBottom w:val="0"/>
      <w:divBdr>
        <w:top w:val="none" w:sz="0" w:space="0" w:color="auto"/>
        <w:left w:val="none" w:sz="0" w:space="0" w:color="auto"/>
        <w:bottom w:val="none" w:sz="0" w:space="0" w:color="auto"/>
        <w:right w:val="none" w:sz="0" w:space="0" w:color="auto"/>
      </w:divBdr>
    </w:div>
    <w:div w:id="17829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ntent.knightfrank.com/research/1698/documents/en/retirement-living-comes-of-age-2018-6107.pdf" TargetMode="External" Id="rId13" /><Relationship Type="http://schemas.openxmlformats.org/officeDocument/2006/relationships/hyperlink" Target="https://www.housinglin.org.uk/_assets/Resources/Housing/Support_materials/Reports/RE-COV-Study-SUMMARY-REPORT.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anchorv3dev.s3.eu-west-2.amazonaws.com/documents-pdfs/Anchor%20Fragmented%20UK%20report.pdf" TargetMode="External" Id="rId12" /><Relationship Type="http://schemas.openxmlformats.org/officeDocument/2006/relationships/hyperlink" Target="https://anchorv3dev.s3.eu-west-2.amazonaws.com/documents-pdfs/Progamme%20for%20Change_Anchor%20Hanover.V2.0.pdf" TargetMode="External" Id="rId17"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nchor.org.uk" TargetMode="External" Id="rId11" /><Relationship Type="http://schemas.openxmlformats.org/officeDocument/2006/relationships/numbering" Target="numbering.xml" Id="rId5" /><Relationship Type="http://schemas.openxmlformats.org/officeDocument/2006/relationships/hyperlink" Target="https://www.housinglin.org.uk/_assets/Resources/Housing/OtherOrganisation/KF_Retirement_Housing_2016.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rcouk.org/sites/default/files/Too%20little%20too%20late__FINAL%20-%20June%20%202020_0.pdf" TargetMode="External" Id="rId14" /><Relationship Type="http://schemas.microsoft.com/office/2011/relationships/people" Target="people.xml" Id="rId22" /><Relationship Type="http://schemas.openxmlformats.org/officeDocument/2006/relationships/hyperlink" Target="https://anchorv3dev.s3.eu-west-2.amazonaws.com/documents-pdfs/Anchor%20Fragmented%20UK%20report.pdf" TargetMode="External" Id="R60018f3d64fc404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chor">
      <a:dk1>
        <a:sysClr val="windowText" lastClr="000000"/>
      </a:dk1>
      <a:lt1>
        <a:sysClr val="window" lastClr="FFFFFF"/>
      </a:lt1>
      <a:dk2>
        <a:srgbClr val="FFFFFF"/>
      </a:dk2>
      <a:lt2>
        <a:srgbClr val="FFFFFF"/>
      </a:lt2>
      <a:accent1>
        <a:srgbClr val="2E1D67"/>
      </a:accent1>
      <a:accent2>
        <a:srgbClr val="EB6012"/>
      </a:accent2>
      <a:accent3>
        <a:srgbClr val="823C8B"/>
      </a:accent3>
      <a:accent4>
        <a:srgbClr val="B289BE"/>
      </a:accent4>
      <a:accent5>
        <a:srgbClr val="009F98"/>
      </a:accent5>
      <a:accent6>
        <a:srgbClr val="2E1D67"/>
      </a:accent6>
      <a:hlink>
        <a:srgbClr val="2E1D67"/>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A4C45-1D0B-4ACB-BD4E-53AB116CBFCF}">
  <ds:schemaRefs>
    <ds:schemaRef ds:uri="http://schemas.microsoft.com/office/2006/metadata/properties"/>
    <ds:schemaRef ds:uri="http://schemas.microsoft.com/office/infopath/2007/PartnerControls"/>
    <ds:schemaRef ds:uri="d9f54572-f502-4d42-bb94-dd28b1f8fef5"/>
  </ds:schemaRefs>
</ds:datastoreItem>
</file>

<file path=customXml/itemProps2.xml><?xml version="1.0" encoding="utf-8"?>
<ds:datastoreItem xmlns:ds="http://schemas.openxmlformats.org/officeDocument/2006/customXml" ds:itemID="{9147F859-B429-409C-A79B-62F4A508F264}">
  <ds:schemaRefs>
    <ds:schemaRef ds:uri="http://schemas.openxmlformats.org/officeDocument/2006/bibliography"/>
  </ds:schemaRefs>
</ds:datastoreItem>
</file>

<file path=customXml/itemProps3.xml><?xml version="1.0" encoding="utf-8"?>
<ds:datastoreItem xmlns:ds="http://schemas.openxmlformats.org/officeDocument/2006/customXml" ds:itemID="{E7B0719D-257E-46E7-AAB1-49F9BC1EAD79}">
  <ds:schemaRefs>
    <ds:schemaRef ds:uri="http://schemas.microsoft.com/sharepoint/v3/contenttype/forms"/>
  </ds:schemaRefs>
</ds:datastoreItem>
</file>

<file path=customXml/itemProps4.xml><?xml version="1.0" encoding="utf-8"?>
<ds:datastoreItem xmlns:ds="http://schemas.openxmlformats.org/officeDocument/2006/customXml" ds:itemID="{4D5C6121-E69A-4E02-94BB-9BCC954F4B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Anchor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Taylor</dc:creator>
  <cp:lastModifiedBy>Floyd, James</cp:lastModifiedBy>
  <cp:revision>14</cp:revision>
  <cp:lastPrinted>2018-10-12T14:25:00Z</cp:lastPrinted>
  <dcterms:created xsi:type="dcterms:W3CDTF">2022-03-30T13:54:00Z</dcterms:created>
  <dcterms:modified xsi:type="dcterms:W3CDTF">2022-04-01T14:25:53Z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