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40C23" w14:textId="1EFF7175" w:rsidR="0076055E" w:rsidRPr="006B7050" w:rsidRDefault="0076055E" w:rsidP="0076055E">
      <w:pPr>
        <w:pStyle w:val="Sinespaciado"/>
        <w:jc w:val="right"/>
        <w:rPr>
          <w:rFonts w:ascii="Altivo Extra Light" w:hAnsi="Altivo Extra Light"/>
        </w:rPr>
      </w:pPr>
      <w:r w:rsidRPr="006B7050">
        <w:rPr>
          <w:rFonts w:ascii="Altivo Extra Light" w:hAnsi="Altivo Extra Light"/>
        </w:rPr>
        <w:t xml:space="preserve">Guatemala, </w:t>
      </w:r>
      <w:r w:rsidR="00126303">
        <w:rPr>
          <w:rFonts w:ascii="Altivo Extra Light" w:hAnsi="Altivo Extra Light"/>
        </w:rPr>
        <w:t>14</w:t>
      </w:r>
      <w:r w:rsidRPr="006B7050">
        <w:rPr>
          <w:rFonts w:ascii="Altivo Extra Light" w:hAnsi="Altivo Extra Light"/>
        </w:rPr>
        <w:t xml:space="preserve"> de marzo 2024</w:t>
      </w:r>
    </w:p>
    <w:p w14:paraId="112D42B8" w14:textId="77777777" w:rsidR="00126303" w:rsidRDefault="00126303" w:rsidP="0076055E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106545A5" w14:textId="5D326F29" w:rsidR="00126303" w:rsidRDefault="00126303" w:rsidP="00126303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>En su país, a nivel regional o mundial, ¿Cómo se reconocen los siguientes derechos en virtud de la legislación nacional, regional y/o internacional? Por favor, proporciones ejemplos concretos, como disposiciones legales, jurisprudencias de tribunales y/o mecanismos de derecho:</w:t>
      </w:r>
    </w:p>
    <w:p w14:paraId="07EDDDF5" w14:textId="77777777" w:rsidR="008620A5" w:rsidRDefault="008620A5" w:rsidP="008620A5">
      <w:pPr>
        <w:pStyle w:val="Sinespaciado"/>
        <w:spacing w:line="276" w:lineRule="auto"/>
        <w:ind w:left="720"/>
        <w:jc w:val="both"/>
        <w:rPr>
          <w:rFonts w:ascii="Altivo Extra Light" w:hAnsi="Altivo Extra Light"/>
        </w:rPr>
      </w:pPr>
    </w:p>
    <w:p w14:paraId="0E83DCA4" w14:textId="6E13E77C" w:rsidR="008620A5" w:rsidRDefault="008620A5" w:rsidP="00126303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  <w:b/>
        </w:rPr>
        <w:t xml:space="preserve">Derechos humanos de las personas que reciben cuidados y apoyo, </w:t>
      </w:r>
      <w:r>
        <w:rPr>
          <w:rFonts w:ascii="Altivo Extra Light" w:hAnsi="Altivo Extra Light"/>
        </w:rPr>
        <w:t xml:space="preserve"> incluidas las mujeres, personas con discapacidad, los niños y las personas mayores;</w:t>
      </w:r>
    </w:p>
    <w:p w14:paraId="2A3B3885" w14:textId="77777777" w:rsidR="002768A4" w:rsidRDefault="002768A4" w:rsidP="002768A4">
      <w:pPr>
        <w:pStyle w:val="Sinespaciado"/>
        <w:spacing w:line="276" w:lineRule="auto"/>
        <w:jc w:val="both"/>
        <w:rPr>
          <w:rFonts w:ascii="Altivo Extra Light" w:hAnsi="Altivo Extra Light"/>
          <w:u w:val="single"/>
        </w:rPr>
      </w:pPr>
    </w:p>
    <w:p w14:paraId="2BF627DF" w14:textId="70F2B5F4" w:rsidR="002768A4" w:rsidRPr="00F23C73" w:rsidRDefault="002768A4" w:rsidP="002768A4">
      <w:pPr>
        <w:pStyle w:val="Sinespaciado"/>
        <w:spacing w:line="276" w:lineRule="auto"/>
        <w:jc w:val="both"/>
        <w:rPr>
          <w:rFonts w:ascii="Altivo Extra Light" w:hAnsi="Altivo Extra Light"/>
          <w:u w:val="single"/>
        </w:rPr>
      </w:pPr>
      <w:r w:rsidRPr="00F23C73">
        <w:rPr>
          <w:rFonts w:ascii="Altivo Extra Light" w:hAnsi="Altivo Extra Light"/>
          <w:u w:val="single"/>
        </w:rPr>
        <w:t>Derechos de las personas mayores:</w:t>
      </w:r>
    </w:p>
    <w:p w14:paraId="1D646237" w14:textId="3324DF8A" w:rsidR="002768A4" w:rsidRDefault="002768A4" w:rsidP="002768A4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 xml:space="preserve">Decreto No. 80-96 del </w:t>
      </w:r>
      <w:r w:rsidR="00B10677">
        <w:rPr>
          <w:rFonts w:ascii="Altivo Extra Light" w:hAnsi="Altivo Extra Light"/>
        </w:rPr>
        <w:t>Congreso de la República de Guatemala</w:t>
      </w:r>
      <w:r>
        <w:rPr>
          <w:rFonts w:ascii="Altivo Extra Light" w:hAnsi="Altivo Extra Light"/>
        </w:rPr>
        <w:t>, “Ley de Protección para las Personas Adultas Mayores”</w:t>
      </w:r>
    </w:p>
    <w:p w14:paraId="6EFFD6DE" w14:textId="77777777" w:rsidR="004A17D3" w:rsidRDefault="004A17D3" w:rsidP="002768A4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06F59EE2" w14:textId="10268A17" w:rsidR="004A17D3" w:rsidRDefault="004A17D3" w:rsidP="004A17D3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>Acuerdo Gubernativo No. 135-2002 “Reglamento de la Ley de Protección para las Personas Adultas Mayores”</w:t>
      </w:r>
    </w:p>
    <w:p w14:paraId="46D672F9" w14:textId="3E24058C" w:rsidR="004A17D3" w:rsidRDefault="004A17D3" w:rsidP="002768A4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67E2E541" w14:textId="59DEC8E6" w:rsidR="004A17D3" w:rsidRDefault="004A17D3" w:rsidP="002768A4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>Política  Nacional de Atención a las personas Adultas Mayores en Guatemala, Período 2018-2032.</w:t>
      </w:r>
    </w:p>
    <w:p w14:paraId="02D5A9C6" w14:textId="77777777" w:rsidR="004A17D3" w:rsidRDefault="004A17D3" w:rsidP="002768A4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045CD01A" w14:textId="318C5266" w:rsidR="00C47A44" w:rsidRDefault="00C47A44" w:rsidP="00C47A44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ltivo Extra Light" w:hAnsi="Altivo Extra Light"/>
        </w:rPr>
      </w:pPr>
      <w:r w:rsidRPr="008620A5">
        <w:rPr>
          <w:rFonts w:ascii="Altivo Extra Light" w:hAnsi="Altivo Extra Light"/>
          <w:b/>
        </w:rPr>
        <w:t>Derechos humanos de los cuidadores remunerados y no remunerados</w:t>
      </w:r>
      <w:r>
        <w:rPr>
          <w:rFonts w:ascii="Altivo Extra Light" w:hAnsi="Altivo Extra Light"/>
        </w:rPr>
        <w:t>, incluidos personas mayores;</w:t>
      </w:r>
    </w:p>
    <w:p w14:paraId="08C3BC95" w14:textId="4363FF06" w:rsidR="00C47A44" w:rsidRPr="004A17D3" w:rsidRDefault="00C47A44" w:rsidP="004A17D3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  <w:b/>
        </w:rPr>
        <w:t xml:space="preserve">Derechos humanos relacionados con el autocuidado de los cuidadores y los receptores de cuidados y apoyo, </w:t>
      </w:r>
      <w:r>
        <w:rPr>
          <w:rFonts w:ascii="Altivo Extra Light" w:hAnsi="Altivo Extra Light"/>
        </w:rPr>
        <w:t>incluid</w:t>
      </w:r>
      <w:r w:rsidR="004A17D3">
        <w:rPr>
          <w:rFonts w:ascii="Altivo Extra Light" w:hAnsi="Altivo Extra Light"/>
        </w:rPr>
        <w:t xml:space="preserve">os </w:t>
      </w:r>
      <w:r>
        <w:rPr>
          <w:rFonts w:ascii="Altivo Extra Light" w:hAnsi="Altivo Extra Light"/>
        </w:rPr>
        <w:t>personas mayores.</w:t>
      </w:r>
    </w:p>
    <w:p w14:paraId="58265EB1" w14:textId="77777777" w:rsidR="00C47A44" w:rsidRDefault="00C47A44" w:rsidP="00C47A44">
      <w:pPr>
        <w:pStyle w:val="Sinespaciado"/>
        <w:spacing w:line="276" w:lineRule="auto"/>
        <w:ind w:left="720"/>
        <w:jc w:val="both"/>
        <w:rPr>
          <w:rFonts w:ascii="Altivo Extra Light" w:hAnsi="Altivo Extra Light"/>
          <w:b/>
        </w:rPr>
      </w:pPr>
    </w:p>
    <w:p w14:paraId="530B9FD7" w14:textId="00720B32" w:rsidR="00C47A44" w:rsidRDefault="00C47A44" w:rsidP="00C47A44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>En Guatemala, existe legislatura que rige todo lo relacionado a la atención y la garantía de los derechos humanos de la población vulnerable; sin embargo dentro de esta ley no contempla temas relacionados a los d</w:t>
      </w:r>
      <w:r w:rsidRPr="008620A5">
        <w:rPr>
          <w:rFonts w:ascii="Altivo Extra Light" w:hAnsi="Altivo Extra Light"/>
        </w:rPr>
        <w:t>erechos humanos de los cuidadores</w:t>
      </w:r>
      <w:r>
        <w:rPr>
          <w:rFonts w:ascii="Altivo Extra Light" w:hAnsi="Altivo Extra Light"/>
        </w:rPr>
        <w:t xml:space="preserve"> específicamente.</w:t>
      </w:r>
    </w:p>
    <w:p w14:paraId="27C5545B" w14:textId="77777777" w:rsidR="00166CEC" w:rsidRDefault="00166CEC" w:rsidP="00C47A44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7FFFD863" w14:textId="07322E6C" w:rsidR="00C47A44" w:rsidRDefault="00C47A44" w:rsidP="00C47A44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lastRenderedPageBreak/>
        <w:t xml:space="preserve">En ese sentido, de forma general toda persona que labora dentro del ámbito privado, </w:t>
      </w:r>
      <w:r w:rsidR="00166CEC">
        <w:rPr>
          <w:rFonts w:ascii="Altivo Extra Light" w:hAnsi="Altivo Extra Light"/>
        </w:rPr>
        <w:t xml:space="preserve">son protegidos sus derechos a través del Código de Trabajo </w:t>
      </w:r>
      <w:r>
        <w:rPr>
          <w:rFonts w:ascii="Altivo Extra Light" w:hAnsi="Altivo Extra Light"/>
        </w:rPr>
        <w:t>Decreto No. 1441 del Congreso de la República</w:t>
      </w:r>
      <w:r w:rsidR="00B10677">
        <w:rPr>
          <w:rFonts w:ascii="Altivo Extra Light" w:hAnsi="Altivo Extra Light"/>
        </w:rPr>
        <w:t xml:space="preserve"> de Guatemala</w:t>
      </w:r>
      <w:r w:rsidR="00166CEC">
        <w:rPr>
          <w:rFonts w:ascii="Altivo Extra Light" w:hAnsi="Altivo Extra Light"/>
        </w:rPr>
        <w:t>.</w:t>
      </w:r>
    </w:p>
    <w:p w14:paraId="7827BE88" w14:textId="77777777" w:rsidR="00166CEC" w:rsidRDefault="00166CEC" w:rsidP="00C47A44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11723EC9" w14:textId="2DB66341" w:rsidR="00166CEC" w:rsidRDefault="00166CEC" w:rsidP="00C47A44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 xml:space="preserve">Los trabajadores que laboran en </w:t>
      </w:r>
      <w:r w:rsidR="001C578D">
        <w:rPr>
          <w:rFonts w:ascii="Altivo Extra Light" w:hAnsi="Altivo Extra Light"/>
        </w:rPr>
        <w:t xml:space="preserve">Instituciones </w:t>
      </w:r>
      <w:r>
        <w:rPr>
          <w:rFonts w:ascii="Altivo Extra Light" w:hAnsi="Altivo Extra Light"/>
        </w:rPr>
        <w:t>Públicas</w:t>
      </w:r>
      <w:r w:rsidR="001C578D">
        <w:rPr>
          <w:rFonts w:ascii="Altivo Extra Light" w:hAnsi="Altivo Extra Light"/>
        </w:rPr>
        <w:t xml:space="preserve"> </w:t>
      </w:r>
      <w:r w:rsidR="00B10677">
        <w:rPr>
          <w:rFonts w:ascii="Altivo Extra Light" w:hAnsi="Altivo Extra Light"/>
        </w:rPr>
        <w:t>se rigen bajo la Ley de Servicio Civil, Decreto No. 1748 del Congreso de la República de Guatemala</w:t>
      </w:r>
    </w:p>
    <w:p w14:paraId="3C635444" w14:textId="77777777" w:rsidR="008620A5" w:rsidRDefault="008620A5" w:rsidP="008620A5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1ADBFD21" w14:textId="77777777" w:rsidR="00126303" w:rsidRDefault="00126303" w:rsidP="0012630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6F5AB1B1" w14:textId="74758977" w:rsidR="00126303" w:rsidRDefault="00B10677" w:rsidP="00126303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ltivo Extra Light" w:hAnsi="Altivo Extra Light"/>
          <w:b/>
        </w:rPr>
      </w:pPr>
      <w:r>
        <w:rPr>
          <w:rFonts w:ascii="Altivo Extra Light" w:hAnsi="Altivo Extra Light"/>
          <w:b/>
        </w:rPr>
        <w:t>Medidas políticas o programáticas concretas adoptadas para promover y garantizar los derechos</w:t>
      </w:r>
      <w:r w:rsidR="004A17D3">
        <w:rPr>
          <w:rFonts w:ascii="Altivo Extra Light" w:hAnsi="Altivo Extra Light"/>
          <w:b/>
        </w:rPr>
        <w:t xml:space="preserve"> humanos de las personas que pr</w:t>
      </w:r>
      <w:r>
        <w:rPr>
          <w:rFonts w:ascii="Altivo Extra Light" w:hAnsi="Altivo Extra Light"/>
          <w:b/>
        </w:rPr>
        <w:t>estan y las que recibe cuidados y apoyo.</w:t>
      </w:r>
    </w:p>
    <w:p w14:paraId="5C2782C1" w14:textId="77777777" w:rsidR="004A17D3" w:rsidRDefault="004A17D3" w:rsidP="004A17D3">
      <w:pPr>
        <w:pStyle w:val="Sinespaciado"/>
        <w:spacing w:line="276" w:lineRule="auto"/>
        <w:ind w:left="360"/>
        <w:jc w:val="both"/>
        <w:rPr>
          <w:rFonts w:ascii="Altivo Extra Light" w:hAnsi="Altivo Extra Light"/>
        </w:rPr>
      </w:pPr>
    </w:p>
    <w:p w14:paraId="72D00EEF" w14:textId="477AC9A0" w:rsidR="004A17D3" w:rsidRDefault="004A17D3" w:rsidP="004A17D3">
      <w:pPr>
        <w:pStyle w:val="Sinespaciado"/>
        <w:spacing w:line="276" w:lineRule="auto"/>
        <w:ind w:left="360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 xml:space="preserve">En febrero del 2024 entro en vigencia en Guatemala </w:t>
      </w:r>
      <w:r w:rsidR="003F1B4C">
        <w:rPr>
          <w:rFonts w:ascii="Altivo Extra Light" w:hAnsi="Altivo Extra Light"/>
        </w:rPr>
        <w:t xml:space="preserve">la </w:t>
      </w:r>
      <w:r w:rsidR="003F1B4C" w:rsidRPr="003F1B4C">
        <w:rPr>
          <w:rFonts w:ascii="Altivo Extra Light" w:hAnsi="Altivo Extra Light"/>
        </w:rPr>
        <w:t>CONVENCIÓN INTERAMERICANA SOBRE PROTECCIÓN DE LOS DERECHOS HUMANOS DE LAS PERSONAS MAYORES</w:t>
      </w:r>
      <w:r w:rsidR="003F1B4C">
        <w:rPr>
          <w:rFonts w:ascii="Altivo Extra Light" w:hAnsi="Altivo Extra Light"/>
        </w:rPr>
        <w:t>, para lo cual se busca la reestructuración de las políticas y legislatura actual que velan por la protección de los derechos de las personas mayores en Guatemala.</w:t>
      </w:r>
    </w:p>
    <w:p w14:paraId="49DD3D05" w14:textId="77777777" w:rsidR="003F1B4C" w:rsidRPr="004A17D3" w:rsidRDefault="003F1B4C" w:rsidP="004A17D3">
      <w:pPr>
        <w:pStyle w:val="Sinespaciado"/>
        <w:spacing w:line="276" w:lineRule="auto"/>
        <w:ind w:left="360"/>
        <w:jc w:val="both"/>
        <w:rPr>
          <w:rFonts w:ascii="Altivo Extra Light" w:hAnsi="Altivo Extra Light"/>
        </w:rPr>
      </w:pPr>
    </w:p>
    <w:p w14:paraId="577C01E2" w14:textId="1328AF21" w:rsidR="00B10677" w:rsidRPr="003F1B4C" w:rsidRDefault="00B10677" w:rsidP="00126303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ltivo Extra Light" w:hAnsi="Altivo Extra Light"/>
          <w:b/>
        </w:rPr>
      </w:pPr>
      <w:r>
        <w:rPr>
          <w:rFonts w:ascii="Altivo Extra Light" w:hAnsi="Altivo Extra Light"/>
          <w:b/>
        </w:rPr>
        <w:t xml:space="preserve">Principales retos a los que se enfrentan a nivel nacional </w:t>
      </w:r>
      <w:r>
        <w:rPr>
          <w:rFonts w:ascii="Altivo Extra Light" w:hAnsi="Altivo Extra Light"/>
        </w:rPr>
        <w:t xml:space="preserve">la creación de sistemas de atención y apoyo sólidos, </w:t>
      </w:r>
      <w:proofErr w:type="spellStart"/>
      <w:r>
        <w:rPr>
          <w:rFonts w:ascii="Altivo Extra Light" w:hAnsi="Altivo Extra Light"/>
        </w:rPr>
        <w:t>resilientes</w:t>
      </w:r>
      <w:proofErr w:type="spellEnd"/>
      <w:r>
        <w:rPr>
          <w:rFonts w:ascii="Altivo Extra Light" w:hAnsi="Altivo Extra Light"/>
        </w:rPr>
        <w:t xml:space="preserve"> y con perspectiva de género, que incluyan la discapacidad y tengan en cuenta la edad, respetando plenamente de derechos humanos.</w:t>
      </w:r>
    </w:p>
    <w:p w14:paraId="4C95CCAD" w14:textId="77777777" w:rsidR="003F1B4C" w:rsidRDefault="003F1B4C" w:rsidP="003F1B4C">
      <w:pPr>
        <w:pStyle w:val="Sinespaciado"/>
        <w:spacing w:line="276" w:lineRule="auto"/>
        <w:jc w:val="both"/>
        <w:rPr>
          <w:rFonts w:ascii="Altivo Extra Light" w:hAnsi="Altivo Extra Light"/>
          <w:b/>
        </w:rPr>
      </w:pPr>
    </w:p>
    <w:p w14:paraId="29D9E29D" w14:textId="19C5CF30" w:rsidR="003F1B4C" w:rsidRPr="003F1B4C" w:rsidRDefault="003F1B4C" w:rsidP="00336576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ltivo Extra Light" w:hAnsi="Altivo Extra Light"/>
        </w:rPr>
      </w:pPr>
      <w:r w:rsidRPr="003F1B4C">
        <w:rPr>
          <w:rFonts w:ascii="Altivo Extra Light" w:hAnsi="Altivo Extra Light"/>
        </w:rPr>
        <w:t>La modificación de la legislatura actual.</w:t>
      </w:r>
    </w:p>
    <w:p w14:paraId="1CCA5905" w14:textId="714C95C7" w:rsidR="003F1B4C" w:rsidRPr="003F1B4C" w:rsidRDefault="003F1B4C" w:rsidP="00336576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ltivo Extra Light" w:hAnsi="Altivo Extra Light"/>
        </w:rPr>
      </w:pPr>
      <w:r w:rsidRPr="003F1B4C">
        <w:rPr>
          <w:rFonts w:ascii="Altivo Extra Light" w:hAnsi="Altivo Extra Light"/>
        </w:rPr>
        <w:t>Crear las condiciones que garanticen la protección de los derechos de las personas adultas mayores.</w:t>
      </w:r>
    </w:p>
    <w:p w14:paraId="2B4781D5" w14:textId="772AC517" w:rsidR="003F1B4C" w:rsidRDefault="003F1B4C" w:rsidP="00336576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ltivo Extra Light" w:hAnsi="Altivo Extra Light"/>
        </w:rPr>
      </w:pPr>
      <w:r w:rsidRPr="003F1B4C">
        <w:rPr>
          <w:rFonts w:ascii="Altivo Extra Light" w:hAnsi="Altivo Extra Light"/>
        </w:rPr>
        <w:t>La sensibilización en la población en general al respecto.</w:t>
      </w:r>
    </w:p>
    <w:p w14:paraId="62DE7FD3" w14:textId="4B76F803" w:rsidR="00336576" w:rsidRPr="003F1B4C" w:rsidRDefault="00336576" w:rsidP="00336576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>El compromiso de las instituciones públicas y privadas con e</w:t>
      </w:r>
      <w:r w:rsidR="0077759E">
        <w:rPr>
          <w:rFonts w:ascii="Altivo Extra Light" w:hAnsi="Altivo Extra Light"/>
        </w:rPr>
        <w:t>l fin de contribuir en el cumplimiento de los derechos de las personas adultas mayores</w:t>
      </w:r>
      <w:r w:rsidR="00DF6A41">
        <w:rPr>
          <w:rFonts w:ascii="Altivo Extra Light" w:hAnsi="Altivo Extra Light"/>
        </w:rPr>
        <w:t>.</w:t>
      </w:r>
    </w:p>
    <w:p w14:paraId="6B88B8E9" w14:textId="77777777" w:rsidR="003F1B4C" w:rsidRDefault="003F1B4C" w:rsidP="003F1B4C">
      <w:pPr>
        <w:pStyle w:val="Sinespaciado"/>
        <w:spacing w:line="276" w:lineRule="auto"/>
        <w:jc w:val="both"/>
        <w:rPr>
          <w:rFonts w:ascii="Altivo Extra Light" w:hAnsi="Altivo Extra Light"/>
          <w:b/>
        </w:rPr>
      </w:pPr>
    </w:p>
    <w:p w14:paraId="4ECED127" w14:textId="3488DAA3" w:rsidR="00B10677" w:rsidRPr="00B10677" w:rsidRDefault="00B10677" w:rsidP="00126303">
      <w:pPr>
        <w:pStyle w:val="Sinespaciado"/>
        <w:numPr>
          <w:ilvl w:val="0"/>
          <w:numId w:val="8"/>
        </w:numPr>
        <w:spacing w:line="276" w:lineRule="auto"/>
        <w:jc w:val="both"/>
        <w:rPr>
          <w:rFonts w:ascii="Altivo Extra Light" w:hAnsi="Altivo Extra Light"/>
          <w:b/>
        </w:rPr>
      </w:pPr>
      <w:r>
        <w:rPr>
          <w:rFonts w:ascii="Altivo Extra Light" w:hAnsi="Altivo Extra Light"/>
          <w:b/>
        </w:rPr>
        <w:t>En la medida de lo posible, agradeceríamos recibir la siguiente información en relación a sus respuestas a putos 1 y 2 anteriores:</w:t>
      </w:r>
    </w:p>
    <w:p w14:paraId="4EBAF784" w14:textId="048A912A" w:rsidR="00126303" w:rsidRDefault="00126303" w:rsidP="0012630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17C76FE4" w14:textId="0A9C993C" w:rsidR="00DF6A41" w:rsidRDefault="00DF6A41" w:rsidP="00DF6A41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ltivo Extra Light" w:hAnsi="Altivo Extra Light"/>
        </w:rPr>
      </w:pPr>
      <w:r w:rsidRPr="00197CC3">
        <w:rPr>
          <w:rFonts w:ascii="Altivo Extra Light" w:hAnsi="Altivo Extra Light"/>
          <w:b/>
        </w:rPr>
        <w:t>Datos desglosados por sexo/genero, edad, discapacidad</w:t>
      </w:r>
      <w:r>
        <w:rPr>
          <w:rFonts w:ascii="Altivo Extra Light" w:hAnsi="Altivo Extra Light"/>
        </w:rPr>
        <w:t xml:space="preserve"> y de ser posible, también por otros motivos, incluidos los ingresos, la raza/ etnia, ubicación geográfica, situación migratoria y otras características</w:t>
      </w:r>
      <w:r w:rsidR="00B241D3">
        <w:rPr>
          <w:rFonts w:ascii="Altivo Extra Light" w:hAnsi="Altivo Extra Light"/>
        </w:rPr>
        <w:t>.</w:t>
      </w:r>
    </w:p>
    <w:p w14:paraId="3D6FA711" w14:textId="77777777" w:rsidR="00197CC3" w:rsidRDefault="00197CC3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0526E3C1" w14:textId="72D5C360" w:rsidR="00B241D3" w:rsidRDefault="00B241D3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 xml:space="preserve">De acuerdo al reporte realizado por el </w:t>
      </w:r>
      <w:r w:rsidR="00212F50">
        <w:rPr>
          <w:rFonts w:ascii="Altivo Extra Light" w:hAnsi="Altivo Extra Light"/>
        </w:rPr>
        <w:t xml:space="preserve">Instituto Nacional de Estadística de Guatemala -INE-, </w:t>
      </w:r>
      <w:r>
        <w:rPr>
          <w:rFonts w:ascii="Altivo Extra Light" w:hAnsi="Altivo Extra Light"/>
        </w:rPr>
        <w:t xml:space="preserve">a través del </w:t>
      </w:r>
      <w:r w:rsidRPr="00B241D3">
        <w:rPr>
          <w:rFonts w:ascii="Altivo Extra Light" w:hAnsi="Altivo Extra Light"/>
        </w:rPr>
        <w:t>Censo Nacional del Recurso Humano 2017-2018</w:t>
      </w:r>
      <w:r>
        <w:rPr>
          <w:rFonts w:ascii="Altivo Extra Light" w:hAnsi="Altivo Extra Light"/>
        </w:rPr>
        <w:t xml:space="preserve"> realizado a nivel nacional en Guatemala, se adjuntan las siguientes tablas </w:t>
      </w:r>
    </w:p>
    <w:p w14:paraId="412B3F7B" w14:textId="77777777" w:rsidR="00B241D3" w:rsidRDefault="00B241D3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518BB176" w14:textId="62C0C962" w:rsidR="00B241D3" w:rsidRDefault="00B241D3" w:rsidP="00B241D3">
      <w:pPr>
        <w:pStyle w:val="Sinespaciado"/>
        <w:spacing w:line="276" w:lineRule="auto"/>
        <w:jc w:val="center"/>
        <w:rPr>
          <w:rFonts w:ascii="Altivo Extra Light" w:hAnsi="Altivo Extra Light"/>
        </w:rPr>
      </w:pPr>
      <w:r>
        <w:rPr>
          <w:rFonts w:ascii="Altivo Extra Light" w:hAnsi="Altivo Extra Light"/>
        </w:rPr>
        <w:t>Tabla #1</w:t>
      </w:r>
    </w:p>
    <w:p w14:paraId="4620A356" w14:textId="37C41A2A" w:rsidR="00B241D3" w:rsidRDefault="00B241D3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  <w:r w:rsidRPr="00B241D3">
        <w:rPr>
          <w:noProof/>
          <w:lang w:eastAsia="es-GT"/>
        </w:rPr>
        <w:drawing>
          <wp:inline distT="0" distB="0" distL="0" distR="0" wp14:anchorId="32FB281B" wp14:editId="5E2CF97C">
            <wp:extent cx="5142230" cy="1257074"/>
            <wp:effectExtent l="0" t="0" r="127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D0BE5" w14:textId="77777777" w:rsidR="00B241D3" w:rsidRDefault="00B241D3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569E30B3" w14:textId="77777777" w:rsidR="00B241D3" w:rsidRDefault="00B241D3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423A2FCE" w14:textId="1210DAAB" w:rsidR="00B241D3" w:rsidRDefault="00B241D3" w:rsidP="00B241D3">
      <w:pPr>
        <w:pStyle w:val="Sinespaciado"/>
        <w:spacing w:line="276" w:lineRule="auto"/>
        <w:jc w:val="center"/>
        <w:rPr>
          <w:rFonts w:ascii="Altivo Extra Light" w:hAnsi="Altivo Extra Light"/>
        </w:rPr>
      </w:pPr>
      <w:r>
        <w:rPr>
          <w:rFonts w:ascii="Altivo Extra Light" w:hAnsi="Altivo Extra Light"/>
        </w:rPr>
        <w:t>Tabla #2</w:t>
      </w:r>
    </w:p>
    <w:p w14:paraId="7E6BE53B" w14:textId="05FED68E" w:rsidR="00B241D3" w:rsidRDefault="00B241D3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  <w:r w:rsidRPr="00B241D3">
        <w:rPr>
          <w:noProof/>
          <w:lang w:eastAsia="es-GT"/>
        </w:rPr>
        <w:drawing>
          <wp:inline distT="0" distB="0" distL="0" distR="0" wp14:anchorId="2B74D386" wp14:editId="2B64D689">
            <wp:extent cx="5142230" cy="1861886"/>
            <wp:effectExtent l="0" t="0" r="127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86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8AAAF" w14:textId="77777777" w:rsidR="00B241D3" w:rsidRDefault="00B241D3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4607F8D1" w14:textId="77777777" w:rsidR="009053C8" w:rsidRDefault="009053C8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3AE135E7" w14:textId="77777777" w:rsidR="009053C8" w:rsidRDefault="009053C8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6CDDBFCC" w14:textId="77777777" w:rsidR="009053C8" w:rsidRDefault="009053C8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1213EFFF" w14:textId="77777777" w:rsidR="009053C8" w:rsidRDefault="009053C8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21EAB8EB" w14:textId="77777777" w:rsidR="009053C8" w:rsidRDefault="009053C8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6EB18EB3" w14:textId="51632219" w:rsidR="00B241D3" w:rsidRDefault="00B241D3" w:rsidP="00B241D3">
      <w:pPr>
        <w:pStyle w:val="Sinespaciado"/>
        <w:spacing w:line="276" w:lineRule="auto"/>
        <w:jc w:val="center"/>
        <w:rPr>
          <w:rFonts w:ascii="Altivo Extra Light" w:hAnsi="Altivo Extra Light"/>
        </w:rPr>
      </w:pPr>
      <w:r>
        <w:rPr>
          <w:rFonts w:ascii="Altivo Extra Light" w:hAnsi="Altivo Extra Light"/>
        </w:rPr>
        <w:t>Tabla #3</w:t>
      </w:r>
    </w:p>
    <w:p w14:paraId="50CF476A" w14:textId="718839AE" w:rsidR="00B241D3" w:rsidRDefault="00B241D3" w:rsidP="00B241D3">
      <w:pPr>
        <w:pStyle w:val="Sinespaciado"/>
        <w:spacing w:line="276" w:lineRule="auto"/>
        <w:jc w:val="both"/>
        <w:rPr>
          <w:rFonts w:ascii="Altivo Extra Light" w:hAnsi="Altivo Extra Light"/>
        </w:rPr>
      </w:pPr>
      <w:r w:rsidRPr="00B241D3">
        <w:rPr>
          <w:noProof/>
          <w:lang w:eastAsia="es-GT"/>
        </w:rPr>
        <w:drawing>
          <wp:inline distT="0" distB="0" distL="0" distR="0" wp14:anchorId="008C4C9B" wp14:editId="23C22395">
            <wp:extent cx="5142230" cy="1324721"/>
            <wp:effectExtent l="0" t="0" r="127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32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D5FB" w14:textId="77777777" w:rsidR="00B241D3" w:rsidRDefault="00B241D3" w:rsidP="0076055E">
      <w:pPr>
        <w:pStyle w:val="Sinespaciado"/>
        <w:spacing w:line="276" w:lineRule="auto"/>
        <w:rPr>
          <w:rFonts w:ascii="Altivo Extra Light" w:hAnsi="Altivo Extra Light"/>
        </w:rPr>
      </w:pPr>
    </w:p>
    <w:p w14:paraId="5A108C6A" w14:textId="1F474C68" w:rsidR="00B241D3" w:rsidRDefault="00B241D3" w:rsidP="00B241D3">
      <w:pPr>
        <w:pStyle w:val="Sinespaciado"/>
        <w:spacing w:line="276" w:lineRule="auto"/>
        <w:jc w:val="center"/>
        <w:rPr>
          <w:rFonts w:ascii="Altivo Extra Light" w:hAnsi="Altivo Extra Light"/>
        </w:rPr>
      </w:pPr>
      <w:r>
        <w:rPr>
          <w:rFonts w:ascii="Altivo Extra Light" w:hAnsi="Altivo Extra Light"/>
        </w:rPr>
        <w:t>Tabla #4</w:t>
      </w:r>
    </w:p>
    <w:p w14:paraId="31ACE9A2" w14:textId="0EC90C93" w:rsidR="00B241D3" w:rsidRDefault="00B241D3" w:rsidP="0076055E">
      <w:pPr>
        <w:pStyle w:val="Sinespaciado"/>
        <w:spacing w:line="276" w:lineRule="auto"/>
        <w:rPr>
          <w:rFonts w:ascii="Altivo Extra Light" w:hAnsi="Altivo Extra Light"/>
        </w:rPr>
      </w:pPr>
      <w:r w:rsidRPr="00B241D3">
        <w:rPr>
          <w:noProof/>
          <w:lang w:eastAsia="es-GT"/>
        </w:rPr>
        <w:drawing>
          <wp:inline distT="0" distB="0" distL="0" distR="0" wp14:anchorId="5D1CFBCA" wp14:editId="77FB7468">
            <wp:extent cx="5142230" cy="1879050"/>
            <wp:effectExtent l="0" t="0" r="127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87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800B0" w14:textId="77777777" w:rsidR="00197CC3" w:rsidRDefault="00197CC3" w:rsidP="0076055E">
      <w:pPr>
        <w:pStyle w:val="Sinespaciado"/>
        <w:spacing w:line="276" w:lineRule="auto"/>
        <w:rPr>
          <w:rFonts w:ascii="Altivo Extra Light" w:hAnsi="Altivo Extra Light"/>
        </w:rPr>
      </w:pPr>
    </w:p>
    <w:p w14:paraId="6D0AFF3B" w14:textId="77777777" w:rsidR="00197CC3" w:rsidRDefault="00197CC3" w:rsidP="0076055E">
      <w:pPr>
        <w:pStyle w:val="Sinespaciado"/>
        <w:spacing w:line="276" w:lineRule="auto"/>
        <w:rPr>
          <w:rFonts w:ascii="Altivo Extra Light" w:hAnsi="Altivo Extra Light"/>
        </w:rPr>
      </w:pPr>
    </w:p>
    <w:p w14:paraId="2FD4ADD7" w14:textId="4D1656C1" w:rsidR="00197CC3" w:rsidRDefault="00197CC3" w:rsidP="00197CC3">
      <w:pPr>
        <w:pStyle w:val="Sinespaciado"/>
        <w:spacing w:line="276" w:lineRule="auto"/>
        <w:jc w:val="center"/>
        <w:rPr>
          <w:rFonts w:ascii="Altivo Extra Light" w:hAnsi="Altivo Extra Light"/>
        </w:rPr>
      </w:pPr>
      <w:r>
        <w:rPr>
          <w:rFonts w:ascii="Altivo Extra Light" w:hAnsi="Altivo Extra Light"/>
        </w:rPr>
        <w:t>Tabla #5</w:t>
      </w:r>
    </w:p>
    <w:p w14:paraId="638F1369" w14:textId="77777777" w:rsidR="00197CC3" w:rsidRDefault="00197CC3" w:rsidP="0076055E">
      <w:pPr>
        <w:pStyle w:val="Sinespaciado"/>
        <w:spacing w:line="276" w:lineRule="auto"/>
        <w:rPr>
          <w:rFonts w:ascii="Altivo Extra Light" w:hAnsi="Altivo Extra Light"/>
        </w:rPr>
      </w:pPr>
    </w:p>
    <w:p w14:paraId="02E89B2F" w14:textId="3B1821EC" w:rsidR="00197CC3" w:rsidRDefault="00197CC3" w:rsidP="0076055E">
      <w:pPr>
        <w:pStyle w:val="Sinespaciado"/>
        <w:spacing w:line="276" w:lineRule="auto"/>
        <w:rPr>
          <w:rFonts w:ascii="Altivo Extra Light" w:hAnsi="Altivo Extra Light"/>
        </w:rPr>
      </w:pPr>
      <w:r w:rsidRPr="00197CC3">
        <w:rPr>
          <w:noProof/>
          <w:lang w:eastAsia="es-GT"/>
        </w:rPr>
        <w:drawing>
          <wp:inline distT="0" distB="0" distL="0" distR="0" wp14:anchorId="7749CE3E" wp14:editId="5117C306">
            <wp:extent cx="5142230" cy="1553386"/>
            <wp:effectExtent l="0" t="0" r="127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55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21276" w14:textId="77777777" w:rsidR="00197CC3" w:rsidRDefault="00197CC3" w:rsidP="0076055E">
      <w:pPr>
        <w:pStyle w:val="Sinespaciado"/>
        <w:spacing w:line="276" w:lineRule="auto"/>
        <w:rPr>
          <w:rFonts w:ascii="Altivo Extra Light" w:hAnsi="Altivo Extra Light"/>
        </w:rPr>
      </w:pPr>
    </w:p>
    <w:p w14:paraId="724D6998" w14:textId="77777777" w:rsidR="00212F50" w:rsidRDefault="00212F50" w:rsidP="0076055E">
      <w:pPr>
        <w:pStyle w:val="Sinespaciado"/>
        <w:spacing w:line="276" w:lineRule="auto"/>
        <w:rPr>
          <w:rFonts w:ascii="Altivo Extra Light" w:hAnsi="Altivo Extra Light"/>
        </w:rPr>
      </w:pPr>
    </w:p>
    <w:p w14:paraId="3960A9EF" w14:textId="77777777" w:rsidR="00BF45CF" w:rsidRDefault="00212F50" w:rsidP="00BF45CF">
      <w:pPr>
        <w:pStyle w:val="Sinespaciado"/>
        <w:spacing w:line="276" w:lineRule="auto"/>
        <w:jc w:val="both"/>
        <w:rPr>
          <w:rFonts w:ascii="Altivo Extra Light" w:hAnsi="Altivo Extra Light"/>
        </w:rPr>
      </w:pPr>
      <w:r w:rsidRPr="00212F50">
        <w:rPr>
          <w:rFonts w:ascii="Altivo Extra Light" w:hAnsi="Altivo Extra Light"/>
        </w:rPr>
        <w:lastRenderedPageBreak/>
        <w:t xml:space="preserve">La población mayor de 60 años en Guatemala, según el censo </w:t>
      </w:r>
      <w:r>
        <w:rPr>
          <w:rFonts w:ascii="Altivo Extra Light" w:hAnsi="Altivo Extra Light"/>
        </w:rPr>
        <w:t xml:space="preserve">realizada </w:t>
      </w:r>
      <w:r w:rsidR="00BF45CF">
        <w:rPr>
          <w:rFonts w:ascii="Altivo Extra Light" w:hAnsi="Altivo Extra Light"/>
        </w:rPr>
        <w:t xml:space="preserve"> </w:t>
      </w:r>
      <w:r>
        <w:rPr>
          <w:rFonts w:ascii="Altivo Extra Light" w:hAnsi="Altivo Extra Light"/>
        </w:rPr>
        <w:t xml:space="preserve">por </w:t>
      </w:r>
      <w:r w:rsidR="00BF45CF">
        <w:rPr>
          <w:rFonts w:ascii="Altivo Extra Light" w:hAnsi="Altivo Extra Light"/>
        </w:rPr>
        <w:t xml:space="preserve"> </w:t>
      </w:r>
      <w:r>
        <w:rPr>
          <w:rFonts w:ascii="Altivo Extra Light" w:hAnsi="Altivo Extra Light"/>
        </w:rPr>
        <w:t xml:space="preserve">el -INE- en el año </w:t>
      </w:r>
      <w:r w:rsidRPr="00212F50">
        <w:rPr>
          <w:rFonts w:ascii="Altivo Extra Light" w:hAnsi="Altivo Extra Light"/>
        </w:rPr>
        <w:t>2018, es de 1 208 244 en comparación con el 14 901 286, total de la población general, equivalente al 8.1%.</w:t>
      </w:r>
      <w:r w:rsidR="00BF45CF">
        <w:rPr>
          <w:rFonts w:ascii="Altivo Extra Light" w:hAnsi="Altivo Extra Light"/>
        </w:rPr>
        <w:t xml:space="preserve"> </w:t>
      </w:r>
    </w:p>
    <w:p w14:paraId="3740ACD8" w14:textId="77777777" w:rsidR="00BF45CF" w:rsidRDefault="00BF45CF" w:rsidP="00BF45CF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1ED8EAED" w14:textId="2206F580" w:rsidR="00212F50" w:rsidRDefault="00BF45CF" w:rsidP="00BF45CF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 xml:space="preserve">Dichas </w:t>
      </w:r>
      <w:r w:rsidRPr="00BF45CF">
        <w:rPr>
          <w:rFonts w:ascii="Altivo Extra Light" w:hAnsi="Altivo Extra Light"/>
        </w:rPr>
        <w:t>estadísticas indican que</w:t>
      </w:r>
      <w:bookmarkStart w:id="0" w:name="_GoBack"/>
      <w:bookmarkEnd w:id="0"/>
      <w:r w:rsidRPr="00BF45CF">
        <w:rPr>
          <w:rFonts w:ascii="Altivo Extra Light" w:hAnsi="Altivo Extra Light"/>
        </w:rPr>
        <w:t xml:space="preserve"> el 84.5% de las personas adultas mayores que trabajan, se ubican en el sector informal.</w:t>
      </w:r>
      <w:r>
        <w:rPr>
          <w:rFonts w:ascii="Altivo Extra Light" w:hAnsi="Altivo Extra Light"/>
        </w:rPr>
        <w:t xml:space="preserve"> </w:t>
      </w:r>
      <w:r w:rsidRPr="00BF45CF">
        <w:rPr>
          <w:rFonts w:ascii="Altivo Extra Light" w:hAnsi="Altivo Extra Light"/>
        </w:rPr>
        <w:t>Además, el grupo de la población trabajadora que recibe pensiones no es significativo, lo cual implica que muchas personas de más de 60 años necesiten mantenerse activas para poder sobrevivir</w:t>
      </w:r>
    </w:p>
    <w:p w14:paraId="38A86C65" w14:textId="77777777" w:rsidR="00BF45CF" w:rsidRDefault="00BF45CF" w:rsidP="0076055E">
      <w:pPr>
        <w:pStyle w:val="Sinespaciado"/>
        <w:spacing w:line="276" w:lineRule="auto"/>
        <w:rPr>
          <w:rFonts w:ascii="Altivo Extra Light" w:hAnsi="Altivo Extra Light"/>
        </w:rPr>
      </w:pPr>
    </w:p>
    <w:p w14:paraId="793210FD" w14:textId="20051E04" w:rsidR="00197CC3" w:rsidRDefault="00197CC3" w:rsidP="00197CC3">
      <w:pPr>
        <w:pStyle w:val="Sinespaciado"/>
        <w:numPr>
          <w:ilvl w:val="0"/>
          <w:numId w:val="11"/>
        </w:numPr>
        <w:spacing w:line="276" w:lineRule="auto"/>
        <w:jc w:val="both"/>
        <w:rPr>
          <w:rFonts w:ascii="Altivo Extra Light" w:hAnsi="Altivo Extra Light"/>
        </w:rPr>
      </w:pPr>
      <w:r w:rsidRPr="00197CC3">
        <w:rPr>
          <w:rFonts w:ascii="Altivo Extra Light" w:hAnsi="Altivo Extra Light"/>
          <w:b/>
        </w:rPr>
        <w:t>Información sobre las personas que se encuentran en situaciones vulnerables y/o que se enfrentan a formas de discriminación interrelacionadas</w:t>
      </w:r>
      <w:r>
        <w:rPr>
          <w:rFonts w:ascii="Altivo Extra Light" w:hAnsi="Altivo Extra Light"/>
        </w:rPr>
        <w:t xml:space="preserve">, como las familias monoparentales, las viudas/viudos, los niños privados de su entorno familiar; las personas con discapacidad y las apersonas mayores internadas en instituciones asistenciales ; así como las personas afectadas por la crisis humanitaria, conflictos armados, catástrofes; las que viven en pobreza; las que viven en zonas rurales; los migrantes, refugiados, solicitantes de asilo; las que pertenecen a minorías o comunidades indígenas; y las que están privadas de libertad.  </w:t>
      </w:r>
    </w:p>
    <w:p w14:paraId="3A1B1E8C" w14:textId="77777777" w:rsidR="00197CC3" w:rsidRDefault="00197CC3" w:rsidP="0076055E">
      <w:pPr>
        <w:pStyle w:val="Sinespaciado"/>
        <w:spacing w:line="276" w:lineRule="auto"/>
        <w:rPr>
          <w:rFonts w:ascii="Altivo Extra Light" w:hAnsi="Altivo Extra Light"/>
        </w:rPr>
      </w:pPr>
    </w:p>
    <w:p w14:paraId="4D0B61A3" w14:textId="451A24F2" w:rsidR="00212F50" w:rsidRDefault="00212F50" w:rsidP="00212F50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 xml:space="preserve">En cuanto a cada una de la población </w:t>
      </w:r>
      <w:r w:rsidRPr="00212F50">
        <w:rPr>
          <w:rFonts w:ascii="Altivo Extra Light" w:hAnsi="Altivo Extra Light"/>
        </w:rPr>
        <w:t>que se encuentran en situaciones vulnerables y/o que se enfrentan a formas de discriminación interrelacionadas</w:t>
      </w:r>
      <w:r>
        <w:rPr>
          <w:rFonts w:ascii="Altivo Extra Light" w:hAnsi="Altivo Extra Light"/>
        </w:rPr>
        <w:t>, por la dinámica en la que se ha desarrollado el crecimiento población, adicional del contexto, de acuerdo a las publicaciones realizadas por el Instituto Nacional de Estadística de Guatemala no se tiene datos específicos que determinen la condición y sus factores de riesgo en relación a la violación de sus derechos humanos.</w:t>
      </w:r>
    </w:p>
    <w:p w14:paraId="54070F52" w14:textId="77777777" w:rsidR="00212F50" w:rsidRDefault="00212F50" w:rsidP="0076055E">
      <w:pPr>
        <w:pStyle w:val="Sinespaciado"/>
        <w:spacing w:line="276" w:lineRule="auto"/>
        <w:rPr>
          <w:rFonts w:ascii="Altivo Extra Light" w:hAnsi="Altivo Extra Light"/>
        </w:rPr>
      </w:pPr>
    </w:p>
    <w:p w14:paraId="2DE39C79" w14:textId="7EEBFD0A" w:rsidR="00212F50" w:rsidRDefault="00212F50" w:rsidP="00BF45CF">
      <w:pPr>
        <w:pStyle w:val="Sinespaciado"/>
        <w:spacing w:line="276" w:lineRule="auto"/>
        <w:jc w:val="both"/>
        <w:rPr>
          <w:rFonts w:ascii="Altivo Extra Light" w:hAnsi="Altivo Extra Light"/>
        </w:rPr>
      </w:pPr>
      <w:r>
        <w:rPr>
          <w:rFonts w:ascii="Altivo Extra Light" w:hAnsi="Altivo Extra Light"/>
        </w:rPr>
        <w:t xml:space="preserve">Asimismo, es importante </w:t>
      </w:r>
      <w:r w:rsidR="00BF45CF">
        <w:rPr>
          <w:rFonts w:ascii="Altivo Extra Light" w:hAnsi="Altivo Extra Light"/>
        </w:rPr>
        <w:t>hacer de su conocimiento que dentro del presente oficio se realiza la descripción relacionada a las personas adultas mayores, por el sentido y la población a la que se brinda atención en la Dirección de Mis Años Dorados.</w:t>
      </w:r>
    </w:p>
    <w:p w14:paraId="2285441A" w14:textId="77777777" w:rsidR="00BF45CF" w:rsidRDefault="00BF45CF" w:rsidP="00BF45CF">
      <w:pPr>
        <w:pStyle w:val="Sinespaciado"/>
        <w:spacing w:line="276" w:lineRule="auto"/>
        <w:jc w:val="both"/>
        <w:rPr>
          <w:rFonts w:ascii="Altivo Extra Light" w:hAnsi="Altivo Extra Light"/>
        </w:rPr>
      </w:pPr>
    </w:p>
    <w:p w14:paraId="20E063A1" w14:textId="7D0AEB79" w:rsidR="0076055E" w:rsidRPr="006B7050" w:rsidRDefault="0076055E" w:rsidP="0076055E">
      <w:pPr>
        <w:pStyle w:val="Sinespaciado"/>
        <w:jc w:val="center"/>
        <w:rPr>
          <w:rFonts w:ascii="Altivo Extra Light" w:hAnsi="Altivo Extra Light"/>
        </w:rPr>
      </w:pPr>
    </w:p>
    <w:sectPr w:rsidR="0076055E" w:rsidRPr="006B7050" w:rsidSect="00803659">
      <w:headerReference w:type="default" r:id="rId12"/>
      <w:footerReference w:type="default" r:id="rId13"/>
      <w:pgSz w:w="11500" w:h="15140"/>
      <w:pgMar w:top="1417" w:right="1701" w:bottom="1560" w:left="1701" w:header="6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1B5C6" w14:textId="77777777" w:rsidR="00E524ED" w:rsidRDefault="00E524ED" w:rsidP="003E2BB7">
      <w:r>
        <w:separator/>
      </w:r>
    </w:p>
  </w:endnote>
  <w:endnote w:type="continuationSeparator" w:id="0">
    <w:p w14:paraId="5B8429D2" w14:textId="77777777" w:rsidR="00E524ED" w:rsidRDefault="00E524ED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tivo Extra Light"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E515A" w14:textId="77777777" w:rsidR="00803659" w:rsidRDefault="00803659" w:rsidP="0080365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5B1EDE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53BE83" wp14:editId="5AC0991B">
              <wp:simplePos x="0" y="0"/>
              <wp:positionH relativeFrom="margin">
                <wp:align>center</wp:align>
              </wp:positionH>
              <wp:positionV relativeFrom="paragraph">
                <wp:posOffset>-95885</wp:posOffset>
              </wp:positionV>
              <wp:extent cx="3352800" cy="59182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91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2F5C2" w14:textId="77777777" w:rsidR="00803659" w:rsidRPr="00797E70" w:rsidRDefault="00803659" w:rsidP="00803659">
                          <w:pPr>
                            <w:snapToGrid w:val="0"/>
                            <w:jc w:val="center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97E70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6ta. avenida 4-65 zona 1, puerta No. 1, Casa Presidencial</w:t>
                          </w:r>
                        </w:p>
                        <w:p w14:paraId="660AF64E" w14:textId="77777777" w:rsidR="00803659" w:rsidRPr="00797E70" w:rsidRDefault="00803659" w:rsidP="00803659">
                          <w:pPr>
                            <w:snapToGrid w:val="0"/>
                            <w:jc w:val="center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97E70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Tel: 2294-3900</w:t>
                          </w:r>
                        </w:p>
                        <w:p w14:paraId="4D97FE94" w14:textId="77777777" w:rsidR="00803659" w:rsidRPr="00797E70" w:rsidRDefault="00803659" w:rsidP="00803659">
                          <w:pPr>
                            <w:snapToGrid w:val="0"/>
                            <w:jc w:val="center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97E70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www.sosep.gob.gt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3BE8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0;margin-top:-7.55pt;width:264pt;height:46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" filled="f" stroked="f" strokeweight=".5pt">
              <v:textbox>
                <w:txbxContent>
                  <w:p w14:paraId="4832F5C2" w14:textId="77777777" w:rsidR="00803659" w:rsidRPr="00797E70" w:rsidRDefault="00803659" w:rsidP="00803659">
                    <w:pPr>
                      <w:snapToGrid w:val="0"/>
                      <w:jc w:val="center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97E70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6ta. avenida 4-65 zona 1, puerta No. 1, Casa Presidencial</w:t>
                    </w:r>
                  </w:p>
                  <w:p w14:paraId="660AF64E" w14:textId="77777777" w:rsidR="00803659" w:rsidRPr="00797E70" w:rsidRDefault="00803659" w:rsidP="00803659">
                    <w:pPr>
                      <w:snapToGrid w:val="0"/>
                      <w:jc w:val="center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97E70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Tel: 2294-3900</w:t>
                    </w:r>
                  </w:p>
                  <w:p w14:paraId="4D97FE94" w14:textId="77777777" w:rsidR="00803659" w:rsidRPr="00797E70" w:rsidRDefault="00803659" w:rsidP="00803659">
                    <w:pPr>
                      <w:snapToGrid w:val="0"/>
                      <w:jc w:val="center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97E70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www.sosep.gob.gt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9053C8" w:rsidRPr="009053C8">
      <w:rPr>
        <w:noProof/>
        <w:color w:val="323E4F" w:themeColor="text2" w:themeShade="BF"/>
        <w:lang w:val="es-ES"/>
      </w:rPr>
      <w:t>5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9053C8" w:rsidRPr="009053C8">
      <w:rPr>
        <w:noProof/>
        <w:color w:val="323E4F" w:themeColor="text2" w:themeShade="BF"/>
        <w:lang w:val="es-ES"/>
      </w:rPr>
      <w:t>5</w:t>
    </w:r>
    <w:r>
      <w:rPr>
        <w:color w:val="323E4F" w:themeColor="text2" w:themeShade="BF"/>
      </w:rPr>
      <w:fldChar w:fldCharType="end"/>
    </w:r>
  </w:p>
  <w:p w14:paraId="0BDFAF04" w14:textId="4AA21CAD" w:rsidR="00810F11" w:rsidRDefault="00810F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FD017" w14:textId="77777777" w:rsidR="00E524ED" w:rsidRDefault="00E524ED" w:rsidP="003E2BB7">
      <w:r>
        <w:separator/>
      </w:r>
    </w:p>
  </w:footnote>
  <w:footnote w:type="continuationSeparator" w:id="0">
    <w:p w14:paraId="30F02937" w14:textId="77777777" w:rsidR="00E524ED" w:rsidRDefault="00E524ED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4586B" w14:textId="30AAA573" w:rsidR="003E2BB7" w:rsidRDefault="00396DA2" w:rsidP="00396DA2">
    <w:pPr>
      <w:pStyle w:val="Encabezado"/>
      <w:ind w:left="-426" w:hanging="141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7B00F11" wp14:editId="0A54C7ED">
          <wp:simplePos x="0" y="0"/>
          <wp:positionH relativeFrom="column">
            <wp:posOffset>-948055</wp:posOffset>
          </wp:positionH>
          <wp:positionV relativeFrom="paragraph">
            <wp:posOffset>-263194</wp:posOffset>
          </wp:positionV>
          <wp:extent cx="7134860" cy="9118869"/>
          <wp:effectExtent l="0" t="0" r="889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89998654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34"/>
                  <a:stretch/>
                </pic:blipFill>
                <pic:spPr bwMode="auto">
                  <a:xfrm>
                    <a:off x="0" y="0"/>
                    <a:ext cx="7134860" cy="91188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F11"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A12097D" wp14:editId="0E1B4EFA">
          <wp:simplePos x="0" y="0"/>
          <wp:positionH relativeFrom="column">
            <wp:posOffset>-356870</wp:posOffset>
          </wp:positionH>
          <wp:positionV relativeFrom="paragraph">
            <wp:posOffset>3175</wp:posOffset>
          </wp:positionV>
          <wp:extent cx="2547620" cy="940435"/>
          <wp:effectExtent l="0" t="0" r="0" b="0"/>
          <wp:wrapTopAndBottom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928861" name="Imagen 136992886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620" cy="9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99F"/>
    <w:multiLevelType w:val="hybridMultilevel"/>
    <w:tmpl w:val="5EAEA852"/>
    <w:lvl w:ilvl="0" w:tplc="B8288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6E73DB"/>
    <w:multiLevelType w:val="hybridMultilevel"/>
    <w:tmpl w:val="F446A30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33FD"/>
    <w:multiLevelType w:val="hybridMultilevel"/>
    <w:tmpl w:val="D5B665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1975"/>
    <w:multiLevelType w:val="hybridMultilevel"/>
    <w:tmpl w:val="1C1A6DE8"/>
    <w:lvl w:ilvl="0" w:tplc="59F0B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BE212E"/>
    <w:multiLevelType w:val="hybridMultilevel"/>
    <w:tmpl w:val="4B22EE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C0014"/>
    <w:multiLevelType w:val="hybridMultilevel"/>
    <w:tmpl w:val="3A682FC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517B"/>
    <w:multiLevelType w:val="hybridMultilevel"/>
    <w:tmpl w:val="45FC6B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3537B"/>
    <w:multiLevelType w:val="hybridMultilevel"/>
    <w:tmpl w:val="A99E8E3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B2D39"/>
    <w:multiLevelType w:val="hybridMultilevel"/>
    <w:tmpl w:val="4240170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341C"/>
    <w:multiLevelType w:val="hybridMultilevel"/>
    <w:tmpl w:val="397E04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A45CD"/>
    <w:multiLevelType w:val="hybridMultilevel"/>
    <w:tmpl w:val="7E9A6D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B7"/>
    <w:rsid w:val="00024D93"/>
    <w:rsid w:val="00026610"/>
    <w:rsid w:val="00050772"/>
    <w:rsid w:val="000B7DD7"/>
    <w:rsid w:val="00122CD9"/>
    <w:rsid w:val="00126303"/>
    <w:rsid w:val="00166CEC"/>
    <w:rsid w:val="00197CC3"/>
    <w:rsid w:val="001A3975"/>
    <w:rsid w:val="001B2404"/>
    <w:rsid w:val="001C578D"/>
    <w:rsid w:val="00212F50"/>
    <w:rsid w:val="00220EC1"/>
    <w:rsid w:val="00235D1F"/>
    <w:rsid w:val="002768A4"/>
    <w:rsid w:val="00284BD9"/>
    <w:rsid w:val="002E12EF"/>
    <w:rsid w:val="002E3D98"/>
    <w:rsid w:val="0032363A"/>
    <w:rsid w:val="00336576"/>
    <w:rsid w:val="003610C7"/>
    <w:rsid w:val="003814DB"/>
    <w:rsid w:val="00396DA2"/>
    <w:rsid w:val="003B09AD"/>
    <w:rsid w:val="003E2BB7"/>
    <w:rsid w:val="003F1B4C"/>
    <w:rsid w:val="004034BE"/>
    <w:rsid w:val="00412E43"/>
    <w:rsid w:val="004249CB"/>
    <w:rsid w:val="004541E7"/>
    <w:rsid w:val="00457CA4"/>
    <w:rsid w:val="004A17D3"/>
    <w:rsid w:val="004B1AB8"/>
    <w:rsid w:val="00502D1C"/>
    <w:rsid w:val="00542FF7"/>
    <w:rsid w:val="006025AF"/>
    <w:rsid w:val="0062478F"/>
    <w:rsid w:val="00631749"/>
    <w:rsid w:val="00657BBE"/>
    <w:rsid w:val="00683E8C"/>
    <w:rsid w:val="006B7050"/>
    <w:rsid w:val="00732615"/>
    <w:rsid w:val="007342B5"/>
    <w:rsid w:val="0076055E"/>
    <w:rsid w:val="0077759E"/>
    <w:rsid w:val="007A7C17"/>
    <w:rsid w:val="007B627B"/>
    <w:rsid w:val="00803659"/>
    <w:rsid w:val="00810F11"/>
    <w:rsid w:val="00855FDB"/>
    <w:rsid w:val="008620A5"/>
    <w:rsid w:val="008E28CA"/>
    <w:rsid w:val="009053C8"/>
    <w:rsid w:val="009473D9"/>
    <w:rsid w:val="009514F4"/>
    <w:rsid w:val="009A31B8"/>
    <w:rsid w:val="009B2AA2"/>
    <w:rsid w:val="009C1166"/>
    <w:rsid w:val="00A40B4F"/>
    <w:rsid w:val="00AA3CBE"/>
    <w:rsid w:val="00B10677"/>
    <w:rsid w:val="00B12B2B"/>
    <w:rsid w:val="00B241D3"/>
    <w:rsid w:val="00B50E57"/>
    <w:rsid w:val="00B55E6E"/>
    <w:rsid w:val="00BC64F9"/>
    <w:rsid w:val="00BE7A8E"/>
    <w:rsid w:val="00BF45CF"/>
    <w:rsid w:val="00BF58A1"/>
    <w:rsid w:val="00C35E40"/>
    <w:rsid w:val="00C41425"/>
    <w:rsid w:val="00C47A44"/>
    <w:rsid w:val="00D63266"/>
    <w:rsid w:val="00DA757A"/>
    <w:rsid w:val="00DB01DF"/>
    <w:rsid w:val="00DF6A41"/>
    <w:rsid w:val="00E40EF8"/>
    <w:rsid w:val="00E524ED"/>
    <w:rsid w:val="00EB6AF3"/>
    <w:rsid w:val="00EE3A60"/>
    <w:rsid w:val="00F1545B"/>
    <w:rsid w:val="00F23C73"/>
    <w:rsid w:val="00F2549F"/>
    <w:rsid w:val="00F8532A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  <w:style w:type="table" w:styleId="Tablaconcuadrcula">
    <w:name w:val="Table Grid"/>
    <w:basedOn w:val="Tablanormal"/>
    <w:uiPriority w:val="39"/>
    <w:rsid w:val="007A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54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4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0365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6055E"/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055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Guatemala</Contributor>
  </documentManagement>
</p:properties>
</file>

<file path=customXml/itemProps1.xml><?xml version="1.0" encoding="utf-8"?>
<ds:datastoreItem xmlns:ds="http://schemas.openxmlformats.org/officeDocument/2006/customXml" ds:itemID="{A7CD4B51-D134-431B-BFFA-D4BD36E18561}"/>
</file>

<file path=customXml/itemProps2.xml><?xml version="1.0" encoding="utf-8"?>
<ds:datastoreItem xmlns:ds="http://schemas.openxmlformats.org/officeDocument/2006/customXml" ds:itemID="{EF725A54-311E-443B-B89D-2F31744652C9}"/>
</file>

<file path=customXml/itemProps3.xml><?xml version="1.0" encoding="utf-8"?>
<ds:datastoreItem xmlns:ds="http://schemas.openxmlformats.org/officeDocument/2006/customXml" ds:itemID="{9BB3E2BA-27FA-4C63-A918-D744556BF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Mariana Elizabeth Perez</cp:lastModifiedBy>
  <cp:revision>3</cp:revision>
  <cp:lastPrinted>2024-03-14T20:11:00Z</cp:lastPrinted>
  <dcterms:created xsi:type="dcterms:W3CDTF">2024-03-19T14:55:00Z</dcterms:created>
  <dcterms:modified xsi:type="dcterms:W3CDTF">2024-03-19T14:56:00Z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