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9D716A" w14:textId="77777777" w:rsidR="00302DE4" w:rsidRDefault="00137885" w:rsidP="00302DE4">
      <w:pPr>
        <w:spacing w:after="120"/>
        <w:jc w:val="center"/>
        <w:rPr>
          <w:rFonts w:asciiTheme="majorHAnsi" w:hAnsiTheme="majorHAnsi" w:cstheme="majorHAnsi"/>
          <w:b/>
          <w:sz w:val="28"/>
          <w:szCs w:val="28"/>
          <w:lang w:val="es-PE"/>
        </w:rPr>
      </w:pPr>
      <w:r w:rsidRPr="00753507">
        <w:rPr>
          <w:rFonts w:asciiTheme="majorHAnsi" w:hAnsiTheme="majorHAnsi" w:cstheme="majorHAnsi"/>
          <w:b/>
          <w:sz w:val="28"/>
          <w:szCs w:val="28"/>
          <w:lang w:val="es-PE"/>
        </w:rPr>
        <w:t>INFORME</w:t>
      </w:r>
      <w:r w:rsidR="006D56CC" w:rsidRPr="00753507">
        <w:rPr>
          <w:rFonts w:asciiTheme="majorHAnsi" w:hAnsiTheme="majorHAnsi" w:cstheme="majorHAnsi"/>
          <w:b/>
          <w:sz w:val="28"/>
          <w:szCs w:val="28"/>
          <w:lang w:val="es-PE"/>
        </w:rPr>
        <w:t xml:space="preserve"> DEL COLECTIVO LOS PACIENTES IMPORTAN PARA </w:t>
      </w:r>
    </w:p>
    <w:p w14:paraId="4ECD21EC" w14:textId="5CB15275" w:rsidR="006D56CC" w:rsidRPr="00753507" w:rsidRDefault="00D71383" w:rsidP="00302DE4">
      <w:pPr>
        <w:spacing w:after="120"/>
        <w:jc w:val="center"/>
        <w:rPr>
          <w:rFonts w:asciiTheme="majorHAnsi" w:hAnsiTheme="majorHAnsi" w:cstheme="majorHAnsi"/>
          <w:b/>
          <w:sz w:val="28"/>
          <w:szCs w:val="28"/>
          <w:lang w:val="es-PE"/>
        </w:rPr>
      </w:pPr>
      <w:r>
        <w:rPr>
          <w:rFonts w:asciiTheme="majorHAnsi" w:hAnsiTheme="majorHAnsi" w:cstheme="majorHAnsi"/>
          <w:b/>
          <w:sz w:val="28"/>
          <w:szCs w:val="28"/>
          <w:lang w:val="es-PE"/>
        </w:rPr>
        <w:t>EL CONSEJO DE DERECHOS HUMANOS DE LAS NACIONES UNIDAS</w:t>
      </w:r>
    </w:p>
    <w:p w14:paraId="2ECF6DCD" w14:textId="42E6715F" w:rsidR="00574AA6" w:rsidRPr="00753507" w:rsidRDefault="00BC2377" w:rsidP="00302DE4">
      <w:pPr>
        <w:spacing w:after="120" w:line="240" w:lineRule="auto"/>
        <w:jc w:val="center"/>
        <w:rPr>
          <w:rFonts w:asciiTheme="majorHAnsi" w:hAnsiTheme="majorHAnsi" w:cstheme="majorHAnsi"/>
          <w:bCs/>
          <w:sz w:val="24"/>
          <w:szCs w:val="24"/>
          <w:lang w:val="es-PE"/>
        </w:rPr>
      </w:pPr>
      <w:r w:rsidRPr="00753507">
        <w:rPr>
          <w:rFonts w:asciiTheme="majorHAnsi" w:hAnsiTheme="majorHAnsi" w:cstheme="majorHAnsi"/>
          <w:bCs/>
          <w:sz w:val="24"/>
          <w:szCs w:val="24"/>
          <w:lang w:val="es-PE"/>
        </w:rPr>
        <w:t>“</w:t>
      </w:r>
      <w:r w:rsidR="00511A18">
        <w:rPr>
          <w:rFonts w:asciiTheme="majorHAnsi" w:hAnsiTheme="majorHAnsi" w:cstheme="majorHAnsi"/>
          <w:bCs/>
          <w:sz w:val="24"/>
          <w:szCs w:val="24"/>
          <w:lang w:val="es-PE"/>
        </w:rPr>
        <w:t>Importancia de los cuidados desde una perspectiva de derechos humano</w:t>
      </w:r>
      <w:r w:rsidRPr="00753507">
        <w:rPr>
          <w:rFonts w:asciiTheme="majorHAnsi" w:hAnsiTheme="majorHAnsi" w:cstheme="majorHAnsi"/>
          <w:bCs/>
          <w:sz w:val="24"/>
          <w:szCs w:val="24"/>
          <w:lang w:val="es-PE"/>
        </w:rPr>
        <w:t>s”.</w:t>
      </w:r>
    </w:p>
    <w:p w14:paraId="6D74B316" w14:textId="4444BF30" w:rsidR="006D56CC" w:rsidRPr="00753507" w:rsidRDefault="00364EB1" w:rsidP="00302DE4">
      <w:pPr>
        <w:spacing w:after="120" w:line="240" w:lineRule="auto"/>
        <w:jc w:val="center"/>
        <w:rPr>
          <w:rFonts w:asciiTheme="majorHAnsi" w:hAnsiTheme="majorHAnsi" w:cstheme="majorHAnsi"/>
          <w:lang w:val="es-PE"/>
        </w:rPr>
      </w:pPr>
      <w:r w:rsidRPr="00753507">
        <w:rPr>
          <w:rFonts w:asciiTheme="majorHAnsi" w:hAnsiTheme="majorHAnsi" w:cstheme="majorHAnsi"/>
          <w:lang w:val="es-PE"/>
        </w:rPr>
        <w:t xml:space="preserve">Lima, </w:t>
      </w:r>
      <w:r w:rsidR="00D71383">
        <w:rPr>
          <w:rFonts w:asciiTheme="majorHAnsi" w:hAnsiTheme="majorHAnsi" w:cstheme="majorHAnsi"/>
          <w:lang w:val="es-PE"/>
        </w:rPr>
        <w:t>12 de abril del 2024</w:t>
      </w:r>
    </w:p>
    <w:p w14:paraId="7D6A3E23" w14:textId="77777777" w:rsidR="00B42084" w:rsidRPr="00753507" w:rsidRDefault="00B42084" w:rsidP="00DA326B">
      <w:pPr>
        <w:jc w:val="both"/>
        <w:rPr>
          <w:rFonts w:asciiTheme="majorHAnsi" w:hAnsiTheme="majorHAnsi" w:cstheme="majorHAnsi"/>
          <w:lang w:val="es-PE"/>
        </w:rPr>
      </w:pPr>
    </w:p>
    <w:p w14:paraId="1E42D4DF" w14:textId="58EEDB96" w:rsidR="008568BA" w:rsidRDefault="0084488B" w:rsidP="00C70A41">
      <w:pPr>
        <w:spacing w:after="0" w:line="240" w:lineRule="auto"/>
        <w:jc w:val="both"/>
        <w:rPr>
          <w:rFonts w:asciiTheme="majorHAnsi" w:hAnsiTheme="majorHAnsi" w:cstheme="majorHAnsi"/>
          <w:lang w:val="es-PE"/>
        </w:rPr>
      </w:pPr>
      <w:r w:rsidRPr="00C70A41">
        <w:rPr>
          <w:rFonts w:asciiTheme="majorHAnsi" w:hAnsiTheme="majorHAnsi" w:cstheme="majorHAnsi"/>
          <w:lang w:val="es-PE"/>
        </w:rPr>
        <w:t>E</w:t>
      </w:r>
      <w:r w:rsidR="00026BDC" w:rsidRPr="00C70A41">
        <w:rPr>
          <w:rFonts w:asciiTheme="majorHAnsi" w:hAnsiTheme="majorHAnsi" w:cstheme="majorHAnsi"/>
          <w:lang w:val="es-PE"/>
        </w:rPr>
        <w:t xml:space="preserve">l </w:t>
      </w:r>
      <w:r w:rsidR="005B56A6" w:rsidRPr="00C70A41">
        <w:rPr>
          <w:rFonts w:asciiTheme="majorHAnsi" w:hAnsiTheme="majorHAnsi" w:cstheme="majorHAnsi"/>
          <w:lang w:val="es-PE"/>
        </w:rPr>
        <w:t xml:space="preserve">Colectivo </w:t>
      </w:r>
      <w:r w:rsidR="005B56A6" w:rsidRPr="00C70A41">
        <w:rPr>
          <w:rFonts w:asciiTheme="majorHAnsi" w:hAnsiTheme="majorHAnsi" w:cstheme="majorHAnsi"/>
          <w:b/>
          <w:lang w:val="es-PE"/>
        </w:rPr>
        <w:t>Los Pacientes Importa</w:t>
      </w:r>
      <w:r w:rsidR="001278C1" w:rsidRPr="00C70A41">
        <w:rPr>
          <w:rFonts w:asciiTheme="majorHAnsi" w:hAnsiTheme="majorHAnsi" w:cstheme="majorHAnsi"/>
          <w:b/>
          <w:lang w:val="es-PE"/>
        </w:rPr>
        <w:t>n</w:t>
      </w:r>
      <w:r w:rsidRPr="00C70A41">
        <w:rPr>
          <w:rFonts w:asciiTheme="majorHAnsi" w:hAnsiTheme="majorHAnsi" w:cstheme="majorHAnsi"/>
          <w:b/>
          <w:lang w:val="es-PE"/>
        </w:rPr>
        <w:t xml:space="preserve"> </w:t>
      </w:r>
      <w:r w:rsidRPr="00C70A41">
        <w:rPr>
          <w:rFonts w:asciiTheme="majorHAnsi" w:hAnsiTheme="majorHAnsi" w:cstheme="majorHAnsi"/>
          <w:lang w:val="es-PE"/>
        </w:rPr>
        <w:t>e</w:t>
      </w:r>
      <w:r w:rsidR="0090070B" w:rsidRPr="00C70A41">
        <w:rPr>
          <w:rFonts w:asciiTheme="majorHAnsi" w:hAnsiTheme="majorHAnsi" w:cstheme="majorHAnsi"/>
          <w:lang w:val="es-PE"/>
        </w:rPr>
        <w:t xml:space="preserve">stá </w:t>
      </w:r>
      <w:r w:rsidR="00026BDC" w:rsidRPr="00C70A41">
        <w:rPr>
          <w:rFonts w:asciiTheme="majorHAnsi" w:hAnsiTheme="majorHAnsi" w:cstheme="majorHAnsi"/>
          <w:lang w:val="es-PE"/>
        </w:rPr>
        <w:t xml:space="preserve">conformado por </w:t>
      </w:r>
      <w:r w:rsidR="009A3F02" w:rsidRPr="00C70A41">
        <w:rPr>
          <w:rFonts w:asciiTheme="majorHAnsi" w:hAnsiTheme="majorHAnsi" w:cstheme="majorHAnsi"/>
          <w:lang w:val="es-PE"/>
        </w:rPr>
        <w:t>33</w:t>
      </w:r>
      <w:r w:rsidR="00026BDC" w:rsidRPr="00C70A41">
        <w:rPr>
          <w:rFonts w:asciiTheme="majorHAnsi" w:hAnsiTheme="majorHAnsi" w:cstheme="majorHAnsi"/>
          <w:lang w:val="es-PE"/>
        </w:rPr>
        <w:t xml:space="preserve"> </w:t>
      </w:r>
      <w:r w:rsidR="00912EBE" w:rsidRPr="00C70A41">
        <w:rPr>
          <w:rFonts w:asciiTheme="majorHAnsi" w:hAnsiTheme="majorHAnsi" w:cstheme="majorHAnsi"/>
          <w:lang w:val="es-PE"/>
        </w:rPr>
        <w:t>asociaciones</w:t>
      </w:r>
      <w:r w:rsidR="00026BDC" w:rsidRPr="00C70A41">
        <w:rPr>
          <w:rFonts w:asciiTheme="majorHAnsi" w:hAnsiTheme="majorHAnsi" w:cstheme="majorHAnsi"/>
          <w:lang w:val="es-PE"/>
        </w:rPr>
        <w:t xml:space="preserve"> de</w:t>
      </w:r>
      <w:r w:rsidR="00E61969">
        <w:rPr>
          <w:rFonts w:asciiTheme="majorHAnsi" w:hAnsiTheme="majorHAnsi" w:cstheme="majorHAnsi"/>
          <w:lang w:val="es-PE"/>
        </w:rPr>
        <w:t xml:space="preserve"> personas</w:t>
      </w:r>
      <w:r w:rsidR="00912EBE" w:rsidRPr="00C70A41">
        <w:rPr>
          <w:rFonts w:asciiTheme="majorHAnsi" w:hAnsiTheme="majorHAnsi" w:cstheme="majorHAnsi"/>
          <w:lang w:val="es-PE"/>
        </w:rPr>
        <w:t xml:space="preserve"> viviendo con una </w:t>
      </w:r>
      <w:r w:rsidR="00026BDC" w:rsidRPr="00C70A41">
        <w:rPr>
          <w:rFonts w:asciiTheme="majorHAnsi" w:hAnsiTheme="majorHAnsi" w:cstheme="majorHAnsi"/>
          <w:lang w:val="es-PE"/>
        </w:rPr>
        <w:t>enfermedad</w:t>
      </w:r>
      <w:r w:rsidR="005B56A6" w:rsidRPr="00C70A41">
        <w:rPr>
          <w:rFonts w:asciiTheme="majorHAnsi" w:hAnsiTheme="majorHAnsi" w:cstheme="majorHAnsi"/>
          <w:lang w:val="es-PE"/>
        </w:rPr>
        <w:t xml:space="preserve"> rara, huérfana, autoinmune</w:t>
      </w:r>
      <w:r w:rsidR="00B42084" w:rsidRPr="00C70A41">
        <w:rPr>
          <w:rFonts w:asciiTheme="majorHAnsi" w:hAnsiTheme="majorHAnsi" w:cstheme="majorHAnsi"/>
          <w:lang w:val="es-PE"/>
        </w:rPr>
        <w:t>,</w:t>
      </w:r>
      <w:r w:rsidR="005B56A6" w:rsidRPr="00C70A41">
        <w:rPr>
          <w:rFonts w:asciiTheme="majorHAnsi" w:hAnsiTheme="majorHAnsi" w:cstheme="majorHAnsi"/>
          <w:lang w:val="es-PE"/>
        </w:rPr>
        <w:t xml:space="preserve"> crónica</w:t>
      </w:r>
      <w:r w:rsidR="00B42084" w:rsidRPr="00C70A41">
        <w:rPr>
          <w:rFonts w:asciiTheme="majorHAnsi" w:hAnsiTheme="majorHAnsi" w:cstheme="majorHAnsi"/>
          <w:lang w:val="es-PE"/>
        </w:rPr>
        <w:t xml:space="preserve"> y cáncer (ERH+AC)</w:t>
      </w:r>
      <w:r w:rsidR="00912EBE" w:rsidRPr="00C70A41">
        <w:rPr>
          <w:rFonts w:asciiTheme="majorHAnsi" w:hAnsiTheme="majorHAnsi" w:cstheme="majorHAnsi"/>
          <w:lang w:val="es-PE"/>
        </w:rPr>
        <w:t xml:space="preserve"> a nivel nacional. El</w:t>
      </w:r>
      <w:r w:rsidR="00D82AF1" w:rsidRPr="00C70A41">
        <w:rPr>
          <w:rFonts w:asciiTheme="majorHAnsi" w:hAnsiTheme="majorHAnsi" w:cstheme="majorHAnsi"/>
          <w:lang w:val="es-PE"/>
        </w:rPr>
        <w:t xml:space="preserve"> colectivo </w:t>
      </w:r>
      <w:r w:rsidR="0090070B" w:rsidRPr="00C70A41">
        <w:rPr>
          <w:rFonts w:asciiTheme="majorHAnsi" w:hAnsiTheme="majorHAnsi" w:cstheme="majorHAnsi"/>
          <w:lang w:val="es-PE"/>
        </w:rPr>
        <w:t>nac</w:t>
      </w:r>
      <w:r w:rsidR="00912EBE" w:rsidRPr="00C70A41">
        <w:rPr>
          <w:rFonts w:asciiTheme="majorHAnsi" w:hAnsiTheme="majorHAnsi" w:cstheme="majorHAnsi"/>
          <w:lang w:val="es-PE"/>
        </w:rPr>
        <w:t>ió</w:t>
      </w:r>
      <w:r w:rsidR="001278C1" w:rsidRPr="00C70A41">
        <w:rPr>
          <w:rFonts w:asciiTheme="majorHAnsi" w:hAnsiTheme="majorHAnsi" w:cstheme="majorHAnsi"/>
          <w:lang w:val="es-PE"/>
        </w:rPr>
        <w:t xml:space="preserve"> frente a la necesidad de</w:t>
      </w:r>
      <w:r w:rsidR="00113546" w:rsidRPr="00C70A41">
        <w:rPr>
          <w:rFonts w:asciiTheme="majorHAnsi" w:hAnsiTheme="majorHAnsi" w:cstheme="majorHAnsi"/>
          <w:lang w:val="es-PE"/>
        </w:rPr>
        <w:t xml:space="preserve"> las personas </w:t>
      </w:r>
      <w:r w:rsidR="00912EBE" w:rsidRPr="00C70A41">
        <w:rPr>
          <w:rFonts w:asciiTheme="majorHAnsi" w:hAnsiTheme="majorHAnsi" w:cstheme="majorHAnsi"/>
          <w:lang w:val="es-PE"/>
        </w:rPr>
        <w:t>de</w:t>
      </w:r>
      <w:r w:rsidR="001278C1" w:rsidRPr="00C70A41">
        <w:rPr>
          <w:rFonts w:asciiTheme="majorHAnsi" w:hAnsiTheme="majorHAnsi" w:cstheme="majorHAnsi"/>
          <w:lang w:val="es-PE"/>
        </w:rPr>
        <w:t xml:space="preserve"> acceder </w:t>
      </w:r>
      <w:r w:rsidR="00753507" w:rsidRPr="00C70A41">
        <w:rPr>
          <w:rFonts w:asciiTheme="majorHAnsi" w:hAnsiTheme="majorHAnsi" w:cstheme="majorHAnsi"/>
          <w:lang w:val="es-PE"/>
        </w:rPr>
        <w:t>al derecho a la salud</w:t>
      </w:r>
      <w:r w:rsidR="00912EBE" w:rsidRPr="00C70A41">
        <w:rPr>
          <w:rFonts w:asciiTheme="majorHAnsi" w:hAnsiTheme="majorHAnsi" w:cstheme="majorHAnsi"/>
          <w:lang w:val="es-PE"/>
        </w:rPr>
        <w:t xml:space="preserve"> en el Perú</w:t>
      </w:r>
      <w:r w:rsidR="00753507" w:rsidRPr="00C70A41">
        <w:rPr>
          <w:rFonts w:asciiTheme="majorHAnsi" w:hAnsiTheme="majorHAnsi" w:cstheme="majorHAnsi"/>
          <w:lang w:val="es-PE"/>
        </w:rPr>
        <w:t xml:space="preserve">, </w:t>
      </w:r>
      <w:r w:rsidR="00912EBE" w:rsidRPr="00C70A41">
        <w:rPr>
          <w:rFonts w:asciiTheme="majorHAnsi" w:hAnsiTheme="majorHAnsi" w:cstheme="majorHAnsi"/>
          <w:lang w:val="es-PE"/>
        </w:rPr>
        <w:t xml:space="preserve">para tener </w:t>
      </w:r>
      <w:r w:rsidR="001278C1" w:rsidRPr="00C70A41">
        <w:rPr>
          <w:rFonts w:asciiTheme="majorHAnsi" w:hAnsiTheme="majorHAnsi" w:cstheme="majorHAnsi"/>
          <w:lang w:val="es-PE"/>
        </w:rPr>
        <w:t xml:space="preserve">diagnósticos </w:t>
      </w:r>
      <w:r w:rsidR="00912EBE" w:rsidRPr="00C70A41">
        <w:rPr>
          <w:rFonts w:asciiTheme="majorHAnsi" w:hAnsiTheme="majorHAnsi" w:cstheme="majorHAnsi"/>
          <w:lang w:val="es-PE"/>
        </w:rPr>
        <w:t>tempranos</w:t>
      </w:r>
      <w:r w:rsidR="00CE33BF" w:rsidRPr="00C70A41">
        <w:rPr>
          <w:rFonts w:asciiTheme="majorHAnsi" w:hAnsiTheme="majorHAnsi" w:cstheme="majorHAnsi"/>
          <w:lang w:val="es-PE"/>
        </w:rPr>
        <w:t>,</w:t>
      </w:r>
      <w:r w:rsidR="001278C1" w:rsidRPr="00C70A41">
        <w:rPr>
          <w:rFonts w:asciiTheme="majorHAnsi" w:hAnsiTheme="majorHAnsi" w:cstheme="majorHAnsi"/>
          <w:lang w:val="es-PE"/>
        </w:rPr>
        <w:t xml:space="preserve"> tratamientos</w:t>
      </w:r>
      <w:r w:rsidR="008568BA" w:rsidRPr="00C70A41">
        <w:rPr>
          <w:rFonts w:asciiTheme="majorHAnsi" w:hAnsiTheme="majorHAnsi" w:cstheme="majorHAnsi"/>
          <w:lang w:val="es-PE"/>
        </w:rPr>
        <w:t xml:space="preserve"> de calidad</w:t>
      </w:r>
      <w:r w:rsidR="00CE33BF" w:rsidRPr="00C70A41">
        <w:rPr>
          <w:rFonts w:asciiTheme="majorHAnsi" w:hAnsiTheme="majorHAnsi" w:cstheme="majorHAnsi"/>
          <w:lang w:val="es-PE"/>
        </w:rPr>
        <w:t xml:space="preserve"> y </w:t>
      </w:r>
      <w:r w:rsidR="00E61969">
        <w:rPr>
          <w:rFonts w:asciiTheme="majorHAnsi" w:hAnsiTheme="majorHAnsi" w:cstheme="majorHAnsi"/>
          <w:lang w:val="es-PE"/>
        </w:rPr>
        <w:t xml:space="preserve">programas de </w:t>
      </w:r>
      <w:r w:rsidR="00CE33BF" w:rsidRPr="00C70A41">
        <w:rPr>
          <w:rFonts w:asciiTheme="majorHAnsi" w:hAnsiTheme="majorHAnsi" w:cstheme="majorHAnsi"/>
          <w:lang w:val="es-PE"/>
        </w:rPr>
        <w:t>rehabilitación</w:t>
      </w:r>
      <w:r w:rsidR="008568BA" w:rsidRPr="00C70A41">
        <w:rPr>
          <w:rFonts w:asciiTheme="majorHAnsi" w:hAnsiTheme="majorHAnsi" w:cstheme="majorHAnsi"/>
          <w:lang w:val="es-PE"/>
        </w:rPr>
        <w:t>, d</w:t>
      </w:r>
      <w:r w:rsidR="0090070B" w:rsidRPr="00C70A41">
        <w:rPr>
          <w:rFonts w:asciiTheme="majorHAnsi" w:hAnsiTheme="majorHAnsi" w:cstheme="majorHAnsi"/>
          <w:lang w:val="es-PE"/>
        </w:rPr>
        <w:t>e</w:t>
      </w:r>
      <w:r w:rsidR="008568BA" w:rsidRPr="00C70A41">
        <w:rPr>
          <w:rFonts w:asciiTheme="majorHAnsi" w:hAnsiTheme="majorHAnsi" w:cstheme="majorHAnsi"/>
          <w:lang w:val="es-PE"/>
        </w:rPr>
        <w:t xml:space="preserve"> manera</w:t>
      </w:r>
      <w:r w:rsidR="0090070B" w:rsidRPr="00C70A41">
        <w:rPr>
          <w:rFonts w:asciiTheme="majorHAnsi" w:hAnsiTheme="majorHAnsi" w:cstheme="majorHAnsi"/>
          <w:lang w:val="es-PE"/>
        </w:rPr>
        <w:t xml:space="preserve"> oportuna</w:t>
      </w:r>
      <w:r w:rsidR="008568BA" w:rsidRPr="00C70A41">
        <w:rPr>
          <w:rFonts w:asciiTheme="majorHAnsi" w:hAnsiTheme="majorHAnsi" w:cstheme="majorHAnsi"/>
          <w:lang w:val="es-PE"/>
        </w:rPr>
        <w:t xml:space="preserve"> y continua</w:t>
      </w:r>
      <w:r w:rsidR="00E61969">
        <w:rPr>
          <w:rFonts w:asciiTheme="majorHAnsi" w:hAnsiTheme="majorHAnsi" w:cstheme="majorHAnsi"/>
          <w:lang w:val="es-PE"/>
        </w:rPr>
        <w:t>,</w:t>
      </w:r>
      <w:r w:rsidR="008568BA" w:rsidRPr="00C70A41">
        <w:rPr>
          <w:rFonts w:asciiTheme="majorHAnsi" w:hAnsiTheme="majorHAnsi" w:cstheme="majorHAnsi"/>
          <w:lang w:val="es-PE"/>
        </w:rPr>
        <w:t xml:space="preserve"> en igualdad de condiciones</w:t>
      </w:r>
      <w:r w:rsidR="00EF6AAC" w:rsidRPr="00C70A41">
        <w:rPr>
          <w:rFonts w:asciiTheme="majorHAnsi" w:hAnsiTheme="majorHAnsi" w:cstheme="majorHAnsi"/>
          <w:lang w:val="es-PE"/>
        </w:rPr>
        <w:t xml:space="preserve">, que </w:t>
      </w:r>
      <w:r w:rsidR="00113546" w:rsidRPr="00C70A41">
        <w:rPr>
          <w:rFonts w:asciiTheme="majorHAnsi" w:hAnsiTheme="majorHAnsi" w:cstheme="majorHAnsi"/>
          <w:lang w:val="es-PE"/>
        </w:rPr>
        <w:t>les permita tener</w:t>
      </w:r>
      <w:r w:rsidR="00EF6AAC" w:rsidRPr="00C70A41">
        <w:rPr>
          <w:rFonts w:asciiTheme="majorHAnsi" w:hAnsiTheme="majorHAnsi" w:cstheme="majorHAnsi"/>
          <w:lang w:val="es-PE"/>
        </w:rPr>
        <w:t xml:space="preserve"> una mejor calidad de vida</w:t>
      </w:r>
      <w:r w:rsidR="009A3F02" w:rsidRPr="00C70A41">
        <w:rPr>
          <w:rStyle w:val="Refdenotaalpie"/>
          <w:rFonts w:asciiTheme="majorHAnsi" w:eastAsia="Calibri" w:hAnsiTheme="majorHAnsi" w:cstheme="majorHAnsi"/>
        </w:rPr>
        <w:footnoteReference w:id="1"/>
      </w:r>
      <w:r w:rsidR="00EF6AAC" w:rsidRPr="00C70A41">
        <w:rPr>
          <w:rFonts w:asciiTheme="majorHAnsi" w:hAnsiTheme="majorHAnsi" w:cstheme="majorHAnsi"/>
          <w:lang w:val="es-PE"/>
        </w:rPr>
        <w:t>.</w:t>
      </w:r>
    </w:p>
    <w:p w14:paraId="04E8AE48" w14:textId="77777777" w:rsidR="00E61969" w:rsidRPr="00C70A41" w:rsidRDefault="00E61969" w:rsidP="00C70A41">
      <w:pPr>
        <w:spacing w:after="0" w:line="240" w:lineRule="auto"/>
        <w:jc w:val="both"/>
        <w:rPr>
          <w:rFonts w:asciiTheme="majorHAnsi" w:hAnsiTheme="majorHAnsi" w:cstheme="majorHAnsi"/>
          <w:lang w:val="es-PE"/>
        </w:rPr>
      </w:pPr>
    </w:p>
    <w:p w14:paraId="27651FA0" w14:textId="4C0C4E09" w:rsidR="00137885" w:rsidRDefault="0090070B" w:rsidP="00C70A41">
      <w:pPr>
        <w:spacing w:after="0" w:line="240" w:lineRule="auto"/>
        <w:jc w:val="both"/>
        <w:rPr>
          <w:rFonts w:asciiTheme="majorHAnsi" w:hAnsiTheme="majorHAnsi" w:cstheme="majorHAnsi"/>
          <w:lang w:val="es-PE"/>
        </w:rPr>
      </w:pPr>
      <w:r w:rsidRPr="00C70A41">
        <w:rPr>
          <w:rFonts w:asciiTheme="majorHAnsi" w:hAnsiTheme="majorHAnsi" w:cstheme="majorHAnsi"/>
          <w:lang w:val="es-PE"/>
        </w:rPr>
        <w:t xml:space="preserve">Uno de los </w:t>
      </w:r>
      <w:r w:rsidR="00380119" w:rsidRPr="00C70A41">
        <w:rPr>
          <w:rFonts w:asciiTheme="majorHAnsi" w:hAnsiTheme="majorHAnsi" w:cstheme="majorHAnsi"/>
          <w:lang w:val="es-PE"/>
        </w:rPr>
        <w:t>principales</w:t>
      </w:r>
      <w:r w:rsidRPr="00C70A41">
        <w:rPr>
          <w:rFonts w:asciiTheme="majorHAnsi" w:hAnsiTheme="majorHAnsi" w:cstheme="majorHAnsi"/>
          <w:lang w:val="es-PE"/>
        </w:rPr>
        <w:t xml:space="preserve"> </w:t>
      </w:r>
      <w:r w:rsidR="00E61969">
        <w:rPr>
          <w:rFonts w:asciiTheme="majorHAnsi" w:hAnsiTheme="majorHAnsi" w:cstheme="majorHAnsi"/>
          <w:lang w:val="es-PE"/>
        </w:rPr>
        <w:t>O</w:t>
      </w:r>
      <w:r w:rsidRPr="00C70A41">
        <w:rPr>
          <w:rFonts w:asciiTheme="majorHAnsi" w:hAnsiTheme="majorHAnsi" w:cstheme="majorHAnsi"/>
          <w:lang w:val="es-PE"/>
        </w:rPr>
        <w:t xml:space="preserve">bjetivos de </w:t>
      </w:r>
      <w:r w:rsidR="00E61969">
        <w:rPr>
          <w:rFonts w:asciiTheme="majorHAnsi" w:hAnsiTheme="majorHAnsi" w:cstheme="majorHAnsi"/>
          <w:lang w:val="es-PE"/>
        </w:rPr>
        <w:t>D</w:t>
      </w:r>
      <w:r w:rsidRPr="00C70A41">
        <w:rPr>
          <w:rFonts w:asciiTheme="majorHAnsi" w:hAnsiTheme="majorHAnsi" w:cstheme="majorHAnsi"/>
          <w:lang w:val="es-PE"/>
        </w:rPr>
        <w:t xml:space="preserve">esarrollo </w:t>
      </w:r>
      <w:r w:rsidR="00E61969">
        <w:rPr>
          <w:rFonts w:asciiTheme="majorHAnsi" w:hAnsiTheme="majorHAnsi" w:cstheme="majorHAnsi"/>
          <w:lang w:val="es-PE"/>
        </w:rPr>
        <w:t>S</w:t>
      </w:r>
      <w:r w:rsidRPr="00C70A41">
        <w:rPr>
          <w:rFonts w:asciiTheme="majorHAnsi" w:hAnsiTheme="majorHAnsi" w:cstheme="majorHAnsi"/>
          <w:lang w:val="es-PE"/>
        </w:rPr>
        <w:t>ostenible al 2030 es la eliminación de la pobreza</w:t>
      </w:r>
      <w:r w:rsidR="00BA346F" w:rsidRPr="00C70A41">
        <w:rPr>
          <w:rFonts w:asciiTheme="majorHAnsi" w:hAnsiTheme="majorHAnsi" w:cstheme="majorHAnsi"/>
          <w:lang w:val="es-PE"/>
        </w:rPr>
        <w:t>;</w:t>
      </w:r>
      <w:r w:rsidRPr="00C70A41">
        <w:rPr>
          <w:rFonts w:asciiTheme="majorHAnsi" w:hAnsiTheme="majorHAnsi" w:cstheme="majorHAnsi"/>
          <w:lang w:val="es-PE"/>
        </w:rPr>
        <w:t xml:space="preserve"> sin </w:t>
      </w:r>
      <w:r w:rsidR="00B771A0" w:rsidRPr="00C70A41">
        <w:rPr>
          <w:rFonts w:asciiTheme="majorHAnsi" w:hAnsiTheme="majorHAnsi" w:cstheme="majorHAnsi"/>
          <w:lang w:val="es-PE"/>
        </w:rPr>
        <w:t>embargo,</w:t>
      </w:r>
      <w:r w:rsidRPr="00C70A41">
        <w:rPr>
          <w:rFonts w:asciiTheme="majorHAnsi" w:hAnsiTheme="majorHAnsi" w:cstheme="majorHAnsi"/>
          <w:lang w:val="es-PE"/>
        </w:rPr>
        <w:t xml:space="preserve"> esta no se pued</w:t>
      </w:r>
      <w:r w:rsidR="00BA346F" w:rsidRPr="00C70A41">
        <w:rPr>
          <w:rFonts w:asciiTheme="majorHAnsi" w:hAnsiTheme="majorHAnsi" w:cstheme="majorHAnsi"/>
          <w:lang w:val="es-PE"/>
        </w:rPr>
        <w:t>e</w:t>
      </w:r>
      <w:r w:rsidRPr="00C70A41">
        <w:rPr>
          <w:rFonts w:asciiTheme="majorHAnsi" w:hAnsiTheme="majorHAnsi" w:cstheme="majorHAnsi"/>
          <w:lang w:val="es-PE"/>
        </w:rPr>
        <w:t xml:space="preserve"> dar</w:t>
      </w:r>
      <w:r w:rsidR="00380119" w:rsidRPr="00C70A41">
        <w:rPr>
          <w:rFonts w:asciiTheme="majorHAnsi" w:hAnsiTheme="majorHAnsi" w:cstheme="majorHAnsi"/>
          <w:lang w:val="es-PE"/>
        </w:rPr>
        <w:t>, cuando las personas no pueden acceder al derecho más básico como es la salud</w:t>
      </w:r>
      <w:r w:rsidR="00753507" w:rsidRPr="00C70A41">
        <w:rPr>
          <w:rFonts w:asciiTheme="majorHAnsi" w:hAnsiTheme="majorHAnsi" w:cstheme="majorHAnsi"/>
          <w:lang w:val="es-PE"/>
        </w:rPr>
        <w:t>. Situación que padecen</w:t>
      </w:r>
      <w:r w:rsidR="008C6A6D" w:rsidRPr="00C70A41">
        <w:rPr>
          <w:rFonts w:asciiTheme="majorHAnsi" w:hAnsiTheme="majorHAnsi" w:cstheme="majorHAnsi"/>
          <w:lang w:val="es-PE"/>
        </w:rPr>
        <w:t xml:space="preserve"> </w:t>
      </w:r>
      <w:r w:rsidR="00753507" w:rsidRPr="00C70A41">
        <w:rPr>
          <w:rFonts w:asciiTheme="majorHAnsi" w:hAnsiTheme="majorHAnsi" w:cstheme="majorHAnsi"/>
          <w:lang w:val="es-PE"/>
        </w:rPr>
        <w:t>la mayoría de p</w:t>
      </w:r>
      <w:r w:rsidR="00912EBE" w:rsidRPr="00C70A41">
        <w:rPr>
          <w:rFonts w:asciiTheme="majorHAnsi" w:hAnsiTheme="majorHAnsi" w:cstheme="majorHAnsi"/>
          <w:lang w:val="es-PE"/>
        </w:rPr>
        <w:t>ersonas</w:t>
      </w:r>
      <w:r w:rsidR="00380119" w:rsidRPr="00C70A41">
        <w:rPr>
          <w:rFonts w:asciiTheme="majorHAnsi" w:hAnsiTheme="majorHAnsi" w:cstheme="majorHAnsi"/>
          <w:lang w:val="es-PE"/>
        </w:rPr>
        <w:t xml:space="preserve"> en </w:t>
      </w:r>
      <w:r w:rsidR="00137885" w:rsidRPr="00C70A41">
        <w:rPr>
          <w:rFonts w:asciiTheme="majorHAnsi" w:hAnsiTheme="majorHAnsi" w:cstheme="majorHAnsi"/>
          <w:lang w:val="es-PE"/>
        </w:rPr>
        <w:t xml:space="preserve">el </w:t>
      </w:r>
      <w:r w:rsidR="00380119" w:rsidRPr="00C70A41">
        <w:rPr>
          <w:rFonts w:asciiTheme="majorHAnsi" w:hAnsiTheme="majorHAnsi" w:cstheme="majorHAnsi"/>
          <w:lang w:val="es-PE"/>
        </w:rPr>
        <w:t>Perú</w:t>
      </w:r>
      <w:r w:rsidR="00753507" w:rsidRPr="00C70A41">
        <w:rPr>
          <w:rStyle w:val="Refdenotaalpie"/>
          <w:rFonts w:asciiTheme="majorHAnsi" w:hAnsiTheme="majorHAnsi" w:cstheme="majorHAnsi"/>
          <w:lang w:val="es-PE"/>
        </w:rPr>
        <w:footnoteReference w:id="2"/>
      </w:r>
      <w:r w:rsidR="00753507" w:rsidRPr="00C70A41">
        <w:rPr>
          <w:rFonts w:asciiTheme="majorHAnsi" w:hAnsiTheme="majorHAnsi" w:cstheme="majorHAnsi"/>
          <w:lang w:val="es-PE"/>
        </w:rPr>
        <w:t xml:space="preserve"> y, en especial, aquellas personas </w:t>
      </w:r>
      <w:r w:rsidR="00912EBE" w:rsidRPr="00C70A41">
        <w:rPr>
          <w:rFonts w:asciiTheme="majorHAnsi" w:hAnsiTheme="majorHAnsi" w:cstheme="majorHAnsi"/>
          <w:lang w:val="es-PE"/>
        </w:rPr>
        <w:t xml:space="preserve">en situación de vulnerabilidad como son las </w:t>
      </w:r>
      <w:r w:rsidR="00753507" w:rsidRPr="00C70A41">
        <w:rPr>
          <w:rFonts w:asciiTheme="majorHAnsi" w:hAnsiTheme="majorHAnsi" w:cstheme="majorHAnsi"/>
          <w:lang w:val="es-PE"/>
        </w:rPr>
        <w:t xml:space="preserve">que </w:t>
      </w:r>
      <w:r w:rsidR="00EF6AAC" w:rsidRPr="00C70A41">
        <w:rPr>
          <w:rFonts w:asciiTheme="majorHAnsi" w:hAnsiTheme="majorHAnsi" w:cstheme="majorHAnsi"/>
          <w:lang w:val="es-PE"/>
        </w:rPr>
        <w:t>padecen de una</w:t>
      </w:r>
      <w:r w:rsidRPr="00C70A41">
        <w:rPr>
          <w:rFonts w:asciiTheme="majorHAnsi" w:hAnsiTheme="majorHAnsi" w:cstheme="majorHAnsi"/>
          <w:lang w:val="es-PE"/>
        </w:rPr>
        <w:t xml:space="preserve"> enfermedad rara</w:t>
      </w:r>
      <w:r w:rsidR="00753507" w:rsidRPr="00C70A41">
        <w:rPr>
          <w:rFonts w:asciiTheme="majorHAnsi" w:hAnsiTheme="majorHAnsi" w:cstheme="majorHAnsi"/>
          <w:lang w:val="es-PE"/>
        </w:rPr>
        <w:t>, huérfana, autoinmune, crónica y cáncer (ERH+AC).</w:t>
      </w:r>
    </w:p>
    <w:p w14:paraId="65BB1001" w14:textId="77777777" w:rsidR="00E61969" w:rsidRPr="00C70A41" w:rsidRDefault="00E61969" w:rsidP="00C70A41">
      <w:pPr>
        <w:spacing w:after="0" w:line="240" w:lineRule="auto"/>
        <w:jc w:val="both"/>
        <w:rPr>
          <w:rFonts w:asciiTheme="majorHAnsi" w:hAnsiTheme="majorHAnsi" w:cstheme="majorHAnsi"/>
          <w:lang w:val="es-PE"/>
        </w:rPr>
      </w:pPr>
    </w:p>
    <w:p w14:paraId="019DAC00" w14:textId="649DA636" w:rsidR="00B5793F" w:rsidRPr="00C70A41" w:rsidRDefault="0082127E" w:rsidP="00C70A41">
      <w:pPr>
        <w:spacing w:after="0" w:line="240" w:lineRule="auto"/>
        <w:jc w:val="both"/>
        <w:rPr>
          <w:rFonts w:asciiTheme="majorHAnsi" w:eastAsia="Garamond" w:hAnsiTheme="majorHAnsi" w:cstheme="majorHAnsi"/>
          <w:lang w:val="es-PE"/>
        </w:rPr>
      </w:pPr>
      <w:r w:rsidRPr="00C70A41">
        <w:rPr>
          <w:rFonts w:asciiTheme="majorHAnsi" w:eastAsia="Garamond" w:hAnsiTheme="majorHAnsi" w:cstheme="majorHAnsi"/>
          <w:lang w:val="es-PE"/>
        </w:rPr>
        <w:t>De acuerdo con la Organización Mundial de la Salud (OMS) en</w:t>
      </w:r>
      <w:r w:rsidR="00912EBE" w:rsidRPr="00C70A41">
        <w:rPr>
          <w:rFonts w:asciiTheme="majorHAnsi" w:eastAsia="Garamond" w:hAnsiTheme="majorHAnsi" w:cstheme="majorHAnsi"/>
          <w:lang w:val="es-PE"/>
        </w:rPr>
        <w:t xml:space="preserve"> el</w:t>
      </w:r>
      <w:r w:rsidRPr="00C70A41">
        <w:rPr>
          <w:rFonts w:asciiTheme="majorHAnsi" w:eastAsia="Garamond" w:hAnsiTheme="majorHAnsi" w:cstheme="majorHAnsi"/>
          <w:lang w:val="es-PE"/>
        </w:rPr>
        <w:t xml:space="preserve"> Perú deberían existir más de dos millones de personas afectadas con una </w:t>
      </w:r>
      <w:r w:rsidR="008C0266" w:rsidRPr="00C70A41">
        <w:rPr>
          <w:rFonts w:asciiTheme="majorHAnsi" w:eastAsia="Garamond" w:hAnsiTheme="majorHAnsi" w:cstheme="majorHAnsi"/>
          <w:lang w:val="es-PE"/>
        </w:rPr>
        <w:t>enfermedad rara o huérfana (</w:t>
      </w:r>
      <w:r w:rsidRPr="00C70A41">
        <w:rPr>
          <w:rFonts w:asciiTheme="majorHAnsi" w:eastAsia="Garamond" w:hAnsiTheme="majorHAnsi" w:cstheme="majorHAnsi"/>
          <w:lang w:val="es-PE"/>
        </w:rPr>
        <w:t>ERH</w:t>
      </w:r>
      <w:r w:rsidR="008C0266" w:rsidRPr="00C70A41">
        <w:rPr>
          <w:rFonts w:asciiTheme="majorHAnsi" w:eastAsia="Garamond" w:hAnsiTheme="majorHAnsi" w:cstheme="majorHAnsi"/>
          <w:lang w:val="es-PE"/>
        </w:rPr>
        <w:t>)</w:t>
      </w:r>
      <w:r w:rsidRPr="00C70A41">
        <w:rPr>
          <w:rStyle w:val="Refdenotaalpie"/>
          <w:rFonts w:asciiTheme="majorHAnsi" w:eastAsia="Garamond" w:hAnsiTheme="majorHAnsi" w:cstheme="majorHAnsi"/>
        </w:rPr>
        <w:footnoteReference w:id="3"/>
      </w:r>
      <w:r w:rsidRPr="00C70A41">
        <w:rPr>
          <w:rFonts w:asciiTheme="majorHAnsi" w:eastAsia="Garamond" w:hAnsiTheme="majorHAnsi" w:cstheme="majorHAnsi"/>
          <w:lang w:val="es-PE"/>
        </w:rPr>
        <w:t xml:space="preserve">. </w:t>
      </w:r>
      <w:r w:rsidR="00B5793F" w:rsidRPr="00C70A41">
        <w:rPr>
          <w:rFonts w:asciiTheme="majorHAnsi" w:eastAsia="Garamond" w:hAnsiTheme="majorHAnsi" w:cstheme="majorHAnsi"/>
          <w:lang w:val="es-PE"/>
        </w:rPr>
        <w:t>Las enfermedades raras comprenden un grupo de entre 6000 a 8000 enfermedades reconocidas a nivel mundial. Sin embargo, en el Perú, sólo se reconoce un listado de 546 códigos. La mayoría son de causa genética</w:t>
      </w:r>
      <w:r w:rsidR="00CE33BF" w:rsidRPr="00C70A41">
        <w:rPr>
          <w:rFonts w:asciiTheme="majorHAnsi" w:eastAsia="Garamond" w:hAnsiTheme="majorHAnsi" w:cstheme="majorHAnsi"/>
          <w:lang w:val="es-PE"/>
        </w:rPr>
        <w:t xml:space="preserve">, el </w:t>
      </w:r>
      <w:r w:rsidR="00B5793F" w:rsidRPr="00C70A41">
        <w:rPr>
          <w:rFonts w:asciiTheme="majorHAnsi" w:eastAsia="Garamond" w:hAnsiTheme="majorHAnsi" w:cstheme="majorHAnsi"/>
          <w:lang w:val="es-PE"/>
        </w:rPr>
        <w:t>7</w:t>
      </w:r>
      <w:r w:rsidR="00E62CAA" w:rsidRPr="00C70A41">
        <w:rPr>
          <w:rFonts w:asciiTheme="majorHAnsi" w:eastAsia="Garamond" w:hAnsiTheme="majorHAnsi" w:cstheme="majorHAnsi"/>
          <w:lang w:val="es-PE"/>
        </w:rPr>
        <w:t>2</w:t>
      </w:r>
      <w:r w:rsidR="00B5793F" w:rsidRPr="00C70A41">
        <w:rPr>
          <w:rFonts w:asciiTheme="majorHAnsi" w:eastAsia="Garamond" w:hAnsiTheme="majorHAnsi" w:cstheme="majorHAnsi"/>
          <w:lang w:val="es-PE"/>
        </w:rPr>
        <w:t>% de las ERH son de causa genética</w:t>
      </w:r>
      <w:r w:rsidR="00E62CAA" w:rsidRPr="00C70A41">
        <w:rPr>
          <w:rFonts w:asciiTheme="majorHAnsi" w:eastAsia="Garamond" w:hAnsiTheme="majorHAnsi" w:cstheme="majorHAnsi"/>
          <w:lang w:val="es-PE"/>
        </w:rPr>
        <w:t xml:space="preserve"> y el 70% de las enfermedades genéticas raras comienzan en la infancia. Además, las</w:t>
      </w:r>
      <w:r w:rsidR="00AE5D7C" w:rsidRPr="00C70A41">
        <w:rPr>
          <w:rFonts w:asciiTheme="majorHAnsi" w:eastAsia="Garamond" w:hAnsiTheme="majorHAnsi" w:cstheme="majorHAnsi"/>
          <w:b/>
          <w:bCs/>
          <w:lang w:val="es-PE"/>
        </w:rPr>
        <w:t xml:space="preserve"> </w:t>
      </w:r>
      <w:r w:rsidR="00E62CAA" w:rsidRPr="00C70A41">
        <w:rPr>
          <w:rFonts w:asciiTheme="majorHAnsi" w:eastAsia="Garamond" w:hAnsiTheme="majorHAnsi" w:cstheme="majorHAnsi"/>
          <w:b/>
          <w:bCs/>
          <w:lang w:val="es-PE"/>
        </w:rPr>
        <w:t xml:space="preserve">enfermedades raras </w:t>
      </w:r>
      <w:r w:rsidR="00AE5D7C" w:rsidRPr="00C70A41">
        <w:rPr>
          <w:rFonts w:asciiTheme="majorHAnsi" w:eastAsia="Garamond" w:hAnsiTheme="majorHAnsi" w:cstheme="majorHAnsi"/>
          <w:b/>
          <w:bCs/>
          <w:lang w:val="es-PE"/>
        </w:rPr>
        <w:t xml:space="preserve">son progresivas, degenerativas, </w:t>
      </w:r>
      <w:proofErr w:type="spellStart"/>
      <w:r w:rsidR="00AE5D7C" w:rsidRPr="00C70A41">
        <w:rPr>
          <w:rFonts w:asciiTheme="majorHAnsi" w:eastAsia="Garamond" w:hAnsiTheme="majorHAnsi" w:cstheme="majorHAnsi"/>
          <w:b/>
          <w:bCs/>
          <w:lang w:val="es-PE"/>
        </w:rPr>
        <w:t>discapacitantes</w:t>
      </w:r>
      <w:proofErr w:type="spellEnd"/>
      <w:r w:rsidR="00AE5D7C" w:rsidRPr="00C70A41">
        <w:rPr>
          <w:rFonts w:asciiTheme="majorHAnsi" w:eastAsia="Garamond" w:hAnsiTheme="majorHAnsi" w:cstheme="majorHAnsi"/>
          <w:b/>
          <w:bCs/>
          <w:lang w:val="es-PE"/>
        </w:rPr>
        <w:t xml:space="preserve"> y mortales si no son detectadas y tratadas a tiempo</w:t>
      </w:r>
      <w:r w:rsidR="00AE5D7C" w:rsidRPr="00C70A41">
        <w:rPr>
          <w:rFonts w:asciiTheme="majorHAnsi" w:eastAsia="Garamond" w:hAnsiTheme="majorHAnsi" w:cstheme="majorHAnsi"/>
          <w:lang w:val="es-PE"/>
        </w:rPr>
        <w:t xml:space="preserve">. </w:t>
      </w:r>
      <w:r w:rsidR="00B5793F" w:rsidRPr="00C70A41">
        <w:rPr>
          <w:rFonts w:asciiTheme="majorHAnsi" w:eastAsia="Garamond" w:hAnsiTheme="majorHAnsi" w:cstheme="majorHAnsi"/>
          <w:lang w:val="es-PE"/>
        </w:rPr>
        <w:t>Por ello</w:t>
      </w:r>
      <w:r w:rsidR="00B5793F" w:rsidRPr="00C70A41">
        <w:rPr>
          <w:rFonts w:asciiTheme="majorHAnsi" w:eastAsia="Garamond" w:hAnsiTheme="majorHAnsi" w:cstheme="majorHAnsi"/>
          <w:b/>
          <w:bCs/>
          <w:lang w:val="es-PE"/>
        </w:rPr>
        <w:t>, es importante un diagnóstico temprano para poder recibir un tratamiento de calidad</w:t>
      </w:r>
      <w:r w:rsidR="00B5793F" w:rsidRPr="00C70A41">
        <w:rPr>
          <w:rFonts w:asciiTheme="majorHAnsi" w:eastAsia="Garamond" w:hAnsiTheme="majorHAnsi" w:cstheme="majorHAnsi"/>
          <w:lang w:val="es-PE"/>
        </w:rPr>
        <w:t xml:space="preserve"> y </w:t>
      </w:r>
      <w:r w:rsidR="00B5793F" w:rsidRPr="00C70A41">
        <w:rPr>
          <w:rFonts w:asciiTheme="majorHAnsi" w:eastAsia="Garamond" w:hAnsiTheme="majorHAnsi" w:cstheme="majorHAnsi"/>
          <w:b/>
          <w:bCs/>
          <w:lang w:val="es-PE"/>
        </w:rPr>
        <w:t>oportuno, pues la consecuencia de no hacerlo podría influir en la condición de salud física y mental del paciente: discapacidad física, discapacidad mental o muerte prematura</w:t>
      </w:r>
      <w:r w:rsidR="00C72170">
        <w:rPr>
          <w:rFonts w:asciiTheme="majorHAnsi" w:eastAsia="Garamond" w:hAnsiTheme="majorHAnsi" w:cstheme="majorHAnsi"/>
          <w:b/>
          <w:bCs/>
          <w:lang w:val="es-PE"/>
        </w:rPr>
        <w:t xml:space="preserve"> </w:t>
      </w:r>
      <w:r w:rsidR="00C72170" w:rsidRPr="00C72170">
        <w:rPr>
          <w:rFonts w:asciiTheme="majorHAnsi" w:eastAsia="Garamond" w:hAnsiTheme="majorHAnsi" w:cstheme="majorHAnsi"/>
          <w:lang w:val="es-PE"/>
        </w:rPr>
        <w:t>(subrayado nuestro)</w:t>
      </w:r>
      <w:r w:rsidR="00B5793F" w:rsidRPr="00C72170">
        <w:rPr>
          <w:rFonts w:asciiTheme="majorHAnsi" w:eastAsia="Garamond" w:hAnsiTheme="majorHAnsi" w:cstheme="majorHAnsi"/>
          <w:lang w:val="es-PE"/>
        </w:rPr>
        <w:t>.</w:t>
      </w:r>
    </w:p>
    <w:p w14:paraId="18DC266A" w14:textId="77777777" w:rsidR="00B5793F" w:rsidRPr="00C70A41" w:rsidRDefault="00B5793F" w:rsidP="00C70A41">
      <w:pPr>
        <w:spacing w:after="0" w:line="240" w:lineRule="auto"/>
        <w:jc w:val="both"/>
        <w:rPr>
          <w:rFonts w:asciiTheme="majorHAnsi" w:eastAsia="Garamond" w:hAnsiTheme="majorHAnsi" w:cstheme="majorHAnsi"/>
          <w:lang w:val="es-PE"/>
        </w:rPr>
      </w:pPr>
    </w:p>
    <w:p w14:paraId="50BA5CA4" w14:textId="766263A3" w:rsidR="00B5793F" w:rsidRPr="00C70A41" w:rsidRDefault="00B5793F" w:rsidP="00C70A41">
      <w:pPr>
        <w:spacing w:after="0" w:line="240" w:lineRule="auto"/>
        <w:jc w:val="both"/>
        <w:rPr>
          <w:rFonts w:asciiTheme="majorHAnsi" w:eastAsia="Garamond" w:hAnsiTheme="majorHAnsi" w:cstheme="majorHAnsi"/>
          <w:lang w:val="es-PE"/>
        </w:rPr>
      </w:pPr>
      <w:r w:rsidRPr="00C70A41">
        <w:rPr>
          <w:rFonts w:asciiTheme="majorHAnsi" w:eastAsia="Garamond" w:hAnsiTheme="majorHAnsi" w:cstheme="majorHAnsi"/>
          <w:lang w:val="es-PE"/>
        </w:rPr>
        <w:t>Durante la pandemia por la Covid-19, el sistema de salud en el Perú colapsó debido a la crisis sanitaria y reveló las falencias que ya existían</w:t>
      </w:r>
      <w:r w:rsidR="00837A32">
        <w:rPr>
          <w:rFonts w:asciiTheme="majorHAnsi" w:eastAsia="Garamond" w:hAnsiTheme="majorHAnsi" w:cstheme="majorHAnsi"/>
          <w:lang w:val="es-PE"/>
        </w:rPr>
        <w:t>. A fines del 2020, el 96% de los hospitales presentaban brechas de infraestructura</w:t>
      </w:r>
      <w:r w:rsidRPr="00C70A41">
        <w:rPr>
          <w:rFonts w:asciiTheme="majorHAnsi" w:eastAsia="Garamond" w:hAnsiTheme="majorHAnsi" w:cstheme="majorHAnsi"/>
          <w:lang w:val="es-PE"/>
        </w:rPr>
        <w:t xml:space="preserve">. Ello significó un retraso en la atención de pacientes –las brechas de atención inciden en la </w:t>
      </w:r>
      <w:r w:rsidRPr="00C70A41">
        <w:rPr>
          <w:rFonts w:asciiTheme="majorHAnsi" w:eastAsia="Garamond" w:hAnsiTheme="majorHAnsi" w:cstheme="majorHAnsi"/>
          <w:lang w:val="es-PE"/>
        </w:rPr>
        <w:lastRenderedPageBreak/>
        <w:t>alta tasa de mortalidad, hasta 14 veces mayor que otros países</w:t>
      </w:r>
      <w:r w:rsidRPr="00C70A41">
        <w:rPr>
          <w:rStyle w:val="Refdenotaalpie"/>
          <w:rFonts w:asciiTheme="majorHAnsi" w:eastAsia="Garamond" w:hAnsiTheme="majorHAnsi" w:cstheme="majorHAnsi"/>
        </w:rPr>
        <w:footnoteReference w:id="4"/>
      </w:r>
      <w:r w:rsidRPr="00C70A41">
        <w:rPr>
          <w:rFonts w:asciiTheme="majorHAnsi" w:eastAsia="Garamond" w:hAnsiTheme="majorHAnsi" w:cstheme="majorHAnsi"/>
          <w:lang w:val="es-PE"/>
        </w:rPr>
        <w:t>-, así como en la dación de citas</w:t>
      </w:r>
      <w:r w:rsidR="008C0266" w:rsidRPr="00C70A41">
        <w:rPr>
          <w:rFonts w:asciiTheme="majorHAnsi" w:eastAsia="Garamond" w:hAnsiTheme="majorHAnsi" w:cstheme="majorHAnsi"/>
          <w:lang w:val="es-PE"/>
        </w:rPr>
        <w:t>, acceso a exámenes</w:t>
      </w:r>
      <w:r w:rsidRPr="00C70A41">
        <w:rPr>
          <w:rFonts w:asciiTheme="majorHAnsi" w:eastAsia="Garamond" w:hAnsiTheme="majorHAnsi" w:cstheme="majorHAnsi"/>
          <w:lang w:val="es-PE"/>
        </w:rPr>
        <w:t xml:space="preserve"> y tratamientos, afectando en la salud de las y los peruanos, pero en especial de los pacientes en situación de vulnerabilidad como </w:t>
      </w:r>
      <w:r w:rsidR="008C0266" w:rsidRPr="00C70A41">
        <w:rPr>
          <w:rFonts w:asciiTheme="majorHAnsi" w:eastAsia="Garamond" w:hAnsiTheme="majorHAnsi" w:cstheme="majorHAnsi"/>
          <w:lang w:val="es-PE"/>
        </w:rPr>
        <w:t xml:space="preserve">son </w:t>
      </w:r>
      <w:r w:rsidRPr="00C70A41">
        <w:rPr>
          <w:rFonts w:asciiTheme="majorHAnsi" w:eastAsia="Garamond" w:hAnsiTheme="majorHAnsi" w:cstheme="majorHAnsi"/>
          <w:lang w:val="es-PE"/>
        </w:rPr>
        <w:t>las personas con enfermedades raras, huérfanas, crónicas, autoinmunes y cáncer, afectando gravemente su salud</w:t>
      </w:r>
      <w:r w:rsidR="00263D49" w:rsidRPr="00C70A41">
        <w:rPr>
          <w:rFonts w:asciiTheme="majorHAnsi" w:eastAsia="Garamond" w:hAnsiTheme="majorHAnsi" w:cstheme="majorHAnsi"/>
          <w:lang w:val="es-PE"/>
        </w:rPr>
        <w:t>, salud mental y economía</w:t>
      </w:r>
      <w:r w:rsidR="00C72170">
        <w:rPr>
          <w:rFonts w:asciiTheme="majorHAnsi" w:eastAsia="Garamond" w:hAnsiTheme="majorHAnsi" w:cstheme="majorHAnsi"/>
          <w:lang w:val="es-PE"/>
        </w:rPr>
        <w:t>. En el 2020, el gasto de bolsillo de la población en</w:t>
      </w:r>
      <w:r w:rsidR="00837A32">
        <w:rPr>
          <w:rFonts w:asciiTheme="majorHAnsi" w:eastAsia="Garamond" w:hAnsiTheme="majorHAnsi" w:cstheme="majorHAnsi"/>
          <w:lang w:val="es-PE"/>
        </w:rPr>
        <w:t xml:space="preserve"> temas de </w:t>
      </w:r>
      <w:r w:rsidR="00C72170">
        <w:rPr>
          <w:rFonts w:asciiTheme="majorHAnsi" w:eastAsia="Garamond" w:hAnsiTheme="majorHAnsi" w:cstheme="majorHAnsi"/>
          <w:lang w:val="es-PE"/>
        </w:rPr>
        <w:t>salud era de 28%</w:t>
      </w:r>
      <w:r w:rsidR="00837A32">
        <w:rPr>
          <w:rFonts w:asciiTheme="majorHAnsi" w:eastAsia="Garamond" w:hAnsiTheme="majorHAnsi" w:cstheme="majorHAnsi"/>
          <w:lang w:val="es-PE"/>
        </w:rPr>
        <w:t>, esta cifra asciende en 37% para</w:t>
      </w:r>
      <w:r w:rsidR="00C72170">
        <w:rPr>
          <w:rFonts w:asciiTheme="majorHAnsi" w:eastAsia="Garamond" w:hAnsiTheme="majorHAnsi" w:cstheme="majorHAnsi"/>
          <w:lang w:val="es-PE"/>
        </w:rPr>
        <w:t xml:space="preserve"> los más pobres</w:t>
      </w:r>
      <w:r w:rsidR="00837A32">
        <w:rPr>
          <w:rStyle w:val="Refdenotaalpie"/>
          <w:rFonts w:asciiTheme="majorHAnsi" w:eastAsia="Garamond" w:hAnsiTheme="majorHAnsi" w:cstheme="majorHAnsi"/>
          <w:lang w:val="es-PE"/>
        </w:rPr>
        <w:footnoteReference w:id="5"/>
      </w:r>
      <w:r w:rsidRPr="00C70A41">
        <w:rPr>
          <w:rFonts w:asciiTheme="majorHAnsi" w:eastAsia="Garamond" w:hAnsiTheme="majorHAnsi" w:cstheme="majorHAnsi"/>
          <w:lang w:val="es-PE"/>
        </w:rPr>
        <w:t>. Por lo que ahora, tenemos una pandemia de pacientes crónicos debido a esta falta de atención</w:t>
      </w:r>
      <w:r w:rsidR="008C0266" w:rsidRPr="00C70A41">
        <w:rPr>
          <w:rFonts w:asciiTheme="majorHAnsi" w:eastAsia="Garamond" w:hAnsiTheme="majorHAnsi" w:cstheme="majorHAnsi"/>
          <w:lang w:val="es-PE"/>
        </w:rPr>
        <w:t>.</w:t>
      </w:r>
    </w:p>
    <w:p w14:paraId="2026A901" w14:textId="062E43CA" w:rsidR="00AE5D7C" w:rsidRPr="00C70A41" w:rsidRDefault="00AE5D7C" w:rsidP="00C70A41">
      <w:pPr>
        <w:spacing w:after="0" w:line="240" w:lineRule="auto"/>
        <w:jc w:val="both"/>
        <w:rPr>
          <w:rFonts w:asciiTheme="majorHAnsi" w:eastAsia="Garamond" w:hAnsiTheme="majorHAnsi" w:cstheme="majorHAnsi"/>
          <w:lang w:val="es-PE"/>
        </w:rPr>
      </w:pPr>
    </w:p>
    <w:p w14:paraId="1C24321E" w14:textId="6CE42592" w:rsidR="007C0A8A" w:rsidRPr="00C70A41" w:rsidRDefault="00B5793F" w:rsidP="00C70A41">
      <w:pPr>
        <w:spacing w:after="0" w:line="240" w:lineRule="auto"/>
        <w:jc w:val="both"/>
        <w:rPr>
          <w:rFonts w:asciiTheme="majorHAnsi" w:eastAsia="Garamond" w:hAnsiTheme="majorHAnsi" w:cstheme="majorHAnsi"/>
          <w:lang w:val="es-PE"/>
        </w:rPr>
      </w:pPr>
      <w:r w:rsidRPr="00C70A41">
        <w:rPr>
          <w:rFonts w:asciiTheme="majorHAnsi" w:eastAsia="Garamond" w:hAnsiTheme="majorHAnsi" w:cstheme="majorHAnsi"/>
          <w:lang w:val="es-PE"/>
        </w:rPr>
        <w:t xml:space="preserve">En el Perú, </w:t>
      </w:r>
      <w:r w:rsidR="007C0A8A" w:rsidRPr="00C70A41">
        <w:rPr>
          <w:rFonts w:asciiTheme="majorHAnsi" w:eastAsia="Garamond" w:hAnsiTheme="majorHAnsi" w:cstheme="majorHAnsi"/>
          <w:lang w:val="es-PE"/>
        </w:rPr>
        <w:t>sí bien, el 91% de los peruanos tiene seguro (60.6% tiene SIS; 28.8% tiene EsSalud; 1.8% tiene FFAA y PNP; y, sólo un 9% tiene seguro privado)</w:t>
      </w:r>
      <w:r w:rsidR="007C0A8A" w:rsidRPr="00C70A41">
        <w:rPr>
          <w:rStyle w:val="Refdenotaalpie"/>
          <w:rFonts w:asciiTheme="majorHAnsi" w:eastAsia="Garamond" w:hAnsiTheme="majorHAnsi" w:cstheme="majorHAnsi"/>
          <w:lang w:val="es-PE"/>
        </w:rPr>
        <w:footnoteReference w:id="6"/>
      </w:r>
      <w:r w:rsidR="007C0A8A" w:rsidRPr="00C70A41">
        <w:rPr>
          <w:rFonts w:asciiTheme="majorHAnsi" w:eastAsia="Garamond" w:hAnsiTheme="majorHAnsi" w:cstheme="majorHAnsi"/>
          <w:lang w:val="es-PE"/>
        </w:rPr>
        <w:t>, ello no significa que realmente todos accedan por igual a todos los servicios de salud, depende de su estructura y financiamiento. L</w:t>
      </w:r>
      <w:r w:rsidRPr="00C70A41">
        <w:rPr>
          <w:rFonts w:asciiTheme="majorHAnsi" w:eastAsia="Garamond" w:hAnsiTheme="majorHAnsi" w:cstheme="majorHAnsi"/>
          <w:lang w:val="es-PE"/>
        </w:rPr>
        <w:t xml:space="preserve">as personas que padecen alguna de estas enfermedades no tienen acceso por igual a </w:t>
      </w:r>
      <w:r w:rsidR="007C0A8A" w:rsidRPr="00C70A41">
        <w:rPr>
          <w:rFonts w:asciiTheme="majorHAnsi" w:eastAsia="Garamond" w:hAnsiTheme="majorHAnsi" w:cstheme="majorHAnsi"/>
          <w:lang w:val="es-PE"/>
        </w:rPr>
        <w:t xml:space="preserve">los </w:t>
      </w:r>
      <w:r w:rsidRPr="00C70A41">
        <w:rPr>
          <w:rFonts w:asciiTheme="majorHAnsi" w:eastAsia="Garamond" w:hAnsiTheme="majorHAnsi" w:cstheme="majorHAnsi"/>
          <w:lang w:val="es-PE"/>
        </w:rPr>
        <w:t>servicios de salud y tratamientos gratuitos, de calidad y oportunos</w:t>
      </w:r>
      <w:r w:rsidR="007C0A8A" w:rsidRPr="00C70A41">
        <w:rPr>
          <w:rFonts w:asciiTheme="majorHAnsi" w:eastAsia="Garamond" w:hAnsiTheme="majorHAnsi" w:cstheme="majorHAnsi"/>
          <w:lang w:val="es-PE"/>
        </w:rPr>
        <w:t>,</w:t>
      </w:r>
      <w:r w:rsidRPr="00C70A41">
        <w:rPr>
          <w:rFonts w:asciiTheme="majorHAnsi" w:eastAsia="Garamond" w:hAnsiTheme="majorHAnsi" w:cstheme="majorHAnsi"/>
          <w:lang w:val="es-PE"/>
        </w:rPr>
        <w:t xml:space="preserve"> debido a que el sistema de salud está segmentado y fragmentado</w:t>
      </w:r>
      <w:r w:rsidR="007C0A8A" w:rsidRPr="00C70A41">
        <w:rPr>
          <w:rFonts w:asciiTheme="majorHAnsi" w:eastAsia="Garamond" w:hAnsiTheme="majorHAnsi" w:cstheme="majorHAnsi"/>
          <w:lang w:val="es-PE"/>
        </w:rPr>
        <w:t>, y, porque carece de presupuesto único intangible para las ERH</w:t>
      </w:r>
      <w:r w:rsidRPr="00C70A41">
        <w:rPr>
          <w:rFonts w:asciiTheme="majorHAnsi" w:eastAsia="Garamond" w:hAnsiTheme="majorHAnsi" w:cstheme="majorHAnsi"/>
          <w:lang w:val="es-PE"/>
        </w:rPr>
        <w:t xml:space="preserve">. </w:t>
      </w:r>
    </w:p>
    <w:p w14:paraId="1ED64CA2" w14:textId="77777777" w:rsidR="007C0A8A" w:rsidRPr="00C70A41" w:rsidRDefault="007C0A8A" w:rsidP="00C70A41">
      <w:pPr>
        <w:spacing w:after="0" w:line="240" w:lineRule="auto"/>
        <w:jc w:val="both"/>
        <w:rPr>
          <w:rFonts w:asciiTheme="majorHAnsi" w:eastAsia="Garamond" w:hAnsiTheme="majorHAnsi" w:cstheme="majorHAnsi"/>
          <w:lang w:val="es-PE"/>
        </w:rPr>
      </w:pPr>
    </w:p>
    <w:p w14:paraId="2DD1A32A" w14:textId="1720105C" w:rsidR="004E748B" w:rsidRDefault="007C0A8A" w:rsidP="00C70A41">
      <w:pPr>
        <w:spacing w:after="0" w:line="240" w:lineRule="auto"/>
        <w:jc w:val="both"/>
        <w:rPr>
          <w:rFonts w:asciiTheme="majorHAnsi" w:eastAsia="Garamond" w:hAnsiTheme="majorHAnsi" w:cstheme="majorHAnsi"/>
          <w:lang w:val="es-PE"/>
        </w:rPr>
      </w:pPr>
      <w:r w:rsidRPr="00C70A41">
        <w:rPr>
          <w:rFonts w:asciiTheme="majorHAnsi" w:eastAsia="Garamond" w:hAnsiTheme="majorHAnsi" w:cstheme="majorHAnsi"/>
          <w:lang w:val="es-PE"/>
        </w:rPr>
        <w:t>En ese sentido</w:t>
      </w:r>
      <w:r w:rsidR="00B5793F" w:rsidRPr="00C70A41">
        <w:rPr>
          <w:rFonts w:asciiTheme="majorHAnsi" w:eastAsia="Garamond" w:hAnsiTheme="majorHAnsi" w:cstheme="majorHAnsi"/>
          <w:lang w:val="es-PE"/>
        </w:rPr>
        <w:t>, hemos identificado los siguientes problemas generales que los pacientes</w:t>
      </w:r>
      <w:r w:rsidR="006F5225" w:rsidRPr="00C70A41">
        <w:rPr>
          <w:rFonts w:asciiTheme="majorHAnsi" w:eastAsia="Garamond" w:hAnsiTheme="majorHAnsi" w:cstheme="majorHAnsi"/>
          <w:lang w:val="es-PE"/>
        </w:rPr>
        <w:t xml:space="preserve"> con ERH+AC</w:t>
      </w:r>
      <w:r w:rsidR="00B5793F" w:rsidRPr="00C70A41">
        <w:rPr>
          <w:rFonts w:asciiTheme="majorHAnsi" w:eastAsia="Garamond" w:hAnsiTheme="majorHAnsi" w:cstheme="majorHAnsi"/>
          <w:lang w:val="es-PE"/>
        </w:rPr>
        <w:t xml:space="preserve"> enfrentan para acceder al derecho a la salud</w:t>
      </w:r>
      <w:r w:rsidR="00567075">
        <w:rPr>
          <w:rFonts w:asciiTheme="majorHAnsi" w:eastAsia="Garamond" w:hAnsiTheme="majorHAnsi" w:cstheme="majorHAnsi"/>
          <w:lang w:val="es-PE"/>
        </w:rPr>
        <w:t xml:space="preserve"> y su interrelación con otros derechos para hacerlos realidad</w:t>
      </w:r>
      <w:r w:rsidR="00B5793F" w:rsidRPr="00C70A41">
        <w:rPr>
          <w:rFonts w:asciiTheme="majorHAnsi" w:eastAsia="Garamond" w:hAnsiTheme="majorHAnsi" w:cstheme="majorHAnsi"/>
          <w:lang w:val="es-PE"/>
        </w:rPr>
        <w:t>: i) implementación del marco normativo para ERH</w:t>
      </w:r>
      <w:r w:rsidR="00B5793F" w:rsidRPr="00C70A41">
        <w:rPr>
          <w:rFonts w:asciiTheme="majorHAnsi" w:eastAsia="Garamond" w:hAnsiTheme="majorHAnsi" w:cstheme="majorHAnsi"/>
          <w:vertAlign w:val="superscript"/>
        </w:rPr>
        <w:footnoteReference w:id="7"/>
      </w:r>
      <w:r w:rsidR="00B5793F" w:rsidRPr="00C70A41">
        <w:rPr>
          <w:rFonts w:asciiTheme="majorHAnsi" w:eastAsia="Garamond" w:hAnsiTheme="majorHAnsi" w:cstheme="majorHAnsi"/>
          <w:lang w:val="es-PE"/>
        </w:rPr>
        <w:t xml:space="preserve">; </w:t>
      </w:r>
      <w:proofErr w:type="spellStart"/>
      <w:r w:rsidR="00B5793F" w:rsidRPr="00C70A41">
        <w:rPr>
          <w:rFonts w:asciiTheme="majorHAnsi" w:eastAsia="Garamond" w:hAnsiTheme="majorHAnsi" w:cstheme="majorHAnsi"/>
          <w:lang w:val="es-PE"/>
        </w:rPr>
        <w:t>ii</w:t>
      </w:r>
      <w:proofErr w:type="spellEnd"/>
      <w:r w:rsidR="00B5793F" w:rsidRPr="00C70A41">
        <w:rPr>
          <w:rFonts w:asciiTheme="majorHAnsi" w:eastAsia="Garamond" w:hAnsiTheme="majorHAnsi" w:cstheme="majorHAnsi"/>
          <w:lang w:val="es-PE"/>
        </w:rPr>
        <w:t xml:space="preserve">) un sistema de salud fragmentado e inequitativo; </w:t>
      </w:r>
      <w:proofErr w:type="spellStart"/>
      <w:r w:rsidR="00B5793F" w:rsidRPr="00C70A41">
        <w:rPr>
          <w:rFonts w:asciiTheme="majorHAnsi" w:eastAsia="Garamond" w:hAnsiTheme="majorHAnsi" w:cstheme="majorHAnsi"/>
          <w:lang w:val="es-PE"/>
        </w:rPr>
        <w:t>iii</w:t>
      </w:r>
      <w:proofErr w:type="spellEnd"/>
      <w:r w:rsidR="00B5793F" w:rsidRPr="00C70A41">
        <w:rPr>
          <w:rFonts w:asciiTheme="majorHAnsi" w:eastAsia="Garamond" w:hAnsiTheme="majorHAnsi" w:cstheme="majorHAnsi"/>
          <w:lang w:val="es-PE"/>
        </w:rPr>
        <w:t>) falta de data completa, unificada y desagregada de las personas que padecen de una ERH</w:t>
      </w:r>
      <w:r w:rsidR="00B5793F" w:rsidRPr="00C70A41">
        <w:rPr>
          <w:rFonts w:asciiTheme="majorHAnsi" w:eastAsia="Garamond" w:hAnsiTheme="majorHAnsi" w:cstheme="majorHAnsi"/>
          <w:vertAlign w:val="superscript"/>
        </w:rPr>
        <w:footnoteReference w:id="8"/>
      </w:r>
      <w:r w:rsidR="00B5793F" w:rsidRPr="00C70A41">
        <w:rPr>
          <w:rFonts w:asciiTheme="majorHAnsi" w:eastAsia="Garamond" w:hAnsiTheme="majorHAnsi" w:cstheme="majorHAnsi"/>
          <w:lang w:val="es-PE"/>
        </w:rPr>
        <w:t xml:space="preserve">, crónica, autoinmune y cáncer; </w:t>
      </w:r>
      <w:proofErr w:type="spellStart"/>
      <w:r w:rsidR="00B5793F" w:rsidRPr="00C70A41">
        <w:rPr>
          <w:rFonts w:asciiTheme="majorHAnsi" w:eastAsia="Garamond" w:hAnsiTheme="majorHAnsi" w:cstheme="majorHAnsi"/>
          <w:lang w:val="es-PE"/>
        </w:rPr>
        <w:t>iv</w:t>
      </w:r>
      <w:proofErr w:type="spellEnd"/>
      <w:r w:rsidR="00B5793F" w:rsidRPr="00C70A41">
        <w:rPr>
          <w:rFonts w:asciiTheme="majorHAnsi" w:eastAsia="Garamond" w:hAnsiTheme="majorHAnsi" w:cstheme="majorHAnsi"/>
          <w:lang w:val="es-PE"/>
        </w:rPr>
        <w:t xml:space="preserve">) </w:t>
      </w:r>
      <w:r w:rsidR="0082127E" w:rsidRPr="00C70A41">
        <w:rPr>
          <w:rFonts w:asciiTheme="majorHAnsi" w:eastAsia="Garamond" w:hAnsiTheme="majorHAnsi" w:cstheme="majorHAnsi"/>
          <w:lang w:val="es-PE"/>
        </w:rPr>
        <w:t xml:space="preserve">falta de </w:t>
      </w:r>
      <w:r w:rsidR="00B5793F" w:rsidRPr="00C70A41">
        <w:rPr>
          <w:rFonts w:asciiTheme="majorHAnsi" w:eastAsia="Garamond" w:hAnsiTheme="majorHAnsi" w:cstheme="majorHAnsi"/>
          <w:lang w:val="es-PE"/>
        </w:rPr>
        <w:t xml:space="preserve">servicios y médicos especializados a nivel nacional; v) </w:t>
      </w:r>
      <w:r w:rsidR="001F6879" w:rsidRPr="00C70A41">
        <w:rPr>
          <w:rFonts w:asciiTheme="majorHAnsi" w:eastAsia="Garamond" w:hAnsiTheme="majorHAnsi" w:cstheme="majorHAnsi"/>
          <w:lang w:val="es-PE"/>
        </w:rPr>
        <w:t xml:space="preserve">falta de centros de referencia; vi) </w:t>
      </w:r>
      <w:r w:rsidR="0082127E" w:rsidRPr="00C70A41">
        <w:rPr>
          <w:rFonts w:asciiTheme="majorHAnsi" w:eastAsia="Garamond" w:hAnsiTheme="majorHAnsi" w:cstheme="majorHAnsi"/>
          <w:lang w:val="es-PE"/>
        </w:rPr>
        <w:t xml:space="preserve">falta de </w:t>
      </w:r>
      <w:r w:rsidR="00B5793F" w:rsidRPr="00C70A41">
        <w:rPr>
          <w:rFonts w:asciiTheme="majorHAnsi" w:eastAsia="Garamond" w:hAnsiTheme="majorHAnsi" w:cstheme="majorHAnsi"/>
          <w:lang w:val="es-PE"/>
        </w:rPr>
        <w:t xml:space="preserve">tratamientos de calidad y oportunos; </w:t>
      </w:r>
      <w:proofErr w:type="spellStart"/>
      <w:r w:rsidR="00B5793F" w:rsidRPr="00C70A41">
        <w:rPr>
          <w:rFonts w:asciiTheme="majorHAnsi" w:eastAsia="Garamond" w:hAnsiTheme="majorHAnsi" w:cstheme="majorHAnsi"/>
          <w:lang w:val="es-PE"/>
        </w:rPr>
        <w:t>v</w:t>
      </w:r>
      <w:r w:rsidR="001F6879" w:rsidRPr="00C70A41">
        <w:rPr>
          <w:rFonts w:asciiTheme="majorHAnsi" w:eastAsia="Garamond" w:hAnsiTheme="majorHAnsi" w:cstheme="majorHAnsi"/>
          <w:lang w:val="es-PE"/>
        </w:rPr>
        <w:t>i</w:t>
      </w:r>
      <w:r w:rsidR="00B5793F" w:rsidRPr="00C70A41">
        <w:rPr>
          <w:rFonts w:asciiTheme="majorHAnsi" w:eastAsia="Garamond" w:hAnsiTheme="majorHAnsi" w:cstheme="majorHAnsi"/>
          <w:lang w:val="es-PE"/>
        </w:rPr>
        <w:t>i</w:t>
      </w:r>
      <w:proofErr w:type="spellEnd"/>
      <w:r w:rsidR="001F6879" w:rsidRPr="00C70A41">
        <w:rPr>
          <w:rFonts w:asciiTheme="majorHAnsi" w:eastAsia="Garamond" w:hAnsiTheme="majorHAnsi" w:cstheme="majorHAnsi"/>
          <w:lang w:val="es-PE"/>
        </w:rPr>
        <w:t>) Falta de programas de rehabilitación</w:t>
      </w:r>
      <w:r w:rsidR="008965B4" w:rsidRPr="00C70A41">
        <w:rPr>
          <w:rFonts w:asciiTheme="majorHAnsi" w:eastAsia="Garamond" w:hAnsiTheme="majorHAnsi" w:cstheme="majorHAnsi"/>
          <w:lang w:val="es-PE"/>
        </w:rPr>
        <w:t xml:space="preserve"> y terapias</w:t>
      </w:r>
      <w:r w:rsidR="006F5225" w:rsidRPr="00C70A41">
        <w:rPr>
          <w:rStyle w:val="Refdenotaalpie"/>
          <w:rFonts w:asciiTheme="majorHAnsi" w:eastAsia="Garamond" w:hAnsiTheme="majorHAnsi" w:cstheme="majorHAnsi"/>
          <w:lang w:val="es-PE"/>
        </w:rPr>
        <w:footnoteReference w:id="9"/>
      </w:r>
      <w:r w:rsidR="001F6879" w:rsidRPr="00C70A41">
        <w:rPr>
          <w:rFonts w:asciiTheme="majorHAnsi" w:eastAsia="Garamond" w:hAnsiTheme="majorHAnsi" w:cstheme="majorHAnsi"/>
          <w:lang w:val="es-PE"/>
        </w:rPr>
        <w:t xml:space="preserve">; </w:t>
      </w:r>
      <w:proofErr w:type="spellStart"/>
      <w:r w:rsidR="001F6879" w:rsidRPr="00C70A41">
        <w:rPr>
          <w:rFonts w:asciiTheme="majorHAnsi" w:eastAsia="Garamond" w:hAnsiTheme="majorHAnsi" w:cstheme="majorHAnsi"/>
          <w:lang w:val="es-PE"/>
        </w:rPr>
        <w:t>viii</w:t>
      </w:r>
      <w:proofErr w:type="spellEnd"/>
      <w:r w:rsidR="001F6879" w:rsidRPr="00C70A41">
        <w:rPr>
          <w:rFonts w:asciiTheme="majorHAnsi" w:eastAsia="Garamond" w:hAnsiTheme="majorHAnsi" w:cstheme="majorHAnsi"/>
          <w:lang w:val="es-PE"/>
        </w:rPr>
        <w:t xml:space="preserve">) </w:t>
      </w:r>
      <w:r w:rsidR="001F6879" w:rsidRPr="00C70A41">
        <w:rPr>
          <w:rFonts w:asciiTheme="majorHAnsi" w:eastAsia="Garamond" w:hAnsiTheme="majorHAnsi" w:cstheme="majorHAnsi"/>
          <w:b/>
          <w:bCs/>
          <w:lang w:val="es-PE"/>
        </w:rPr>
        <w:t>falta de un sistema nacional de cuidados</w:t>
      </w:r>
      <w:r w:rsidR="001F6879" w:rsidRPr="00C70A41">
        <w:rPr>
          <w:rFonts w:asciiTheme="majorHAnsi" w:eastAsia="Garamond" w:hAnsiTheme="majorHAnsi" w:cstheme="majorHAnsi"/>
          <w:lang w:val="es-PE"/>
        </w:rPr>
        <w:t xml:space="preserve"> y, </w:t>
      </w:r>
      <w:proofErr w:type="spellStart"/>
      <w:r w:rsidR="001F6879" w:rsidRPr="00C70A41">
        <w:rPr>
          <w:rFonts w:asciiTheme="majorHAnsi" w:eastAsia="Garamond" w:hAnsiTheme="majorHAnsi" w:cstheme="majorHAnsi"/>
          <w:lang w:val="es-PE"/>
        </w:rPr>
        <w:t>ix</w:t>
      </w:r>
      <w:proofErr w:type="spellEnd"/>
      <w:r w:rsidR="00B5793F" w:rsidRPr="00C70A41">
        <w:rPr>
          <w:rFonts w:asciiTheme="majorHAnsi" w:eastAsia="Garamond" w:hAnsiTheme="majorHAnsi" w:cstheme="majorHAnsi"/>
          <w:lang w:val="es-PE"/>
        </w:rPr>
        <w:t xml:space="preserve">) </w:t>
      </w:r>
      <w:r w:rsidR="0082127E" w:rsidRPr="00C70A41">
        <w:rPr>
          <w:rFonts w:asciiTheme="majorHAnsi" w:eastAsia="Garamond" w:hAnsiTheme="majorHAnsi" w:cstheme="majorHAnsi"/>
          <w:lang w:val="es-PE"/>
        </w:rPr>
        <w:t>falta de</w:t>
      </w:r>
      <w:r w:rsidR="00A820FF">
        <w:rPr>
          <w:rFonts w:asciiTheme="majorHAnsi" w:eastAsia="Garamond" w:hAnsiTheme="majorHAnsi" w:cstheme="majorHAnsi"/>
          <w:lang w:val="es-PE"/>
        </w:rPr>
        <w:t xml:space="preserve"> presupuesto y/o</w:t>
      </w:r>
      <w:r w:rsidR="0082127E" w:rsidRPr="00C70A41">
        <w:rPr>
          <w:rFonts w:asciiTheme="majorHAnsi" w:eastAsia="Garamond" w:hAnsiTheme="majorHAnsi" w:cstheme="majorHAnsi"/>
          <w:lang w:val="es-PE"/>
        </w:rPr>
        <w:t xml:space="preserve"> un </w:t>
      </w:r>
      <w:r w:rsidR="001F6879" w:rsidRPr="00C70A41">
        <w:rPr>
          <w:rFonts w:asciiTheme="majorHAnsi" w:eastAsia="Garamond" w:hAnsiTheme="majorHAnsi" w:cstheme="majorHAnsi"/>
          <w:lang w:val="es-PE"/>
        </w:rPr>
        <w:t xml:space="preserve">fondo intangible </w:t>
      </w:r>
      <w:r w:rsidR="00B5793F" w:rsidRPr="00C70A41">
        <w:rPr>
          <w:rFonts w:asciiTheme="majorHAnsi" w:eastAsia="Garamond" w:hAnsiTheme="majorHAnsi" w:cstheme="majorHAnsi"/>
          <w:lang w:val="es-PE"/>
        </w:rPr>
        <w:t>para atender estas enfermedades</w:t>
      </w:r>
      <w:r w:rsidR="004E748B" w:rsidRPr="00C70A41">
        <w:rPr>
          <w:rFonts w:asciiTheme="majorHAnsi" w:eastAsia="Garamond" w:hAnsiTheme="majorHAnsi" w:cstheme="majorHAnsi"/>
          <w:lang w:val="es-PE"/>
        </w:rPr>
        <w:t>.</w:t>
      </w:r>
    </w:p>
    <w:p w14:paraId="6229D481" w14:textId="35C8FB8F" w:rsidR="00567075" w:rsidRDefault="00567075" w:rsidP="00C70A41">
      <w:pPr>
        <w:spacing w:after="0" w:line="240" w:lineRule="auto"/>
        <w:jc w:val="both"/>
        <w:rPr>
          <w:rFonts w:asciiTheme="majorHAnsi" w:eastAsia="Garamond" w:hAnsiTheme="majorHAnsi" w:cstheme="majorHAnsi"/>
          <w:lang w:val="es-PE"/>
        </w:rPr>
      </w:pPr>
    </w:p>
    <w:p w14:paraId="7CCC8733" w14:textId="70721E24" w:rsidR="00A820FF" w:rsidRDefault="00A820FF" w:rsidP="00C70A41">
      <w:pPr>
        <w:spacing w:after="0" w:line="240" w:lineRule="auto"/>
        <w:jc w:val="both"/>
        <w:rPr>
          <w:rFonts w:asciiTheme="majorHAnsi" w:eastAsia="Garamond" w:hAnsiTheme="majorHAnsi" w:cstheme="majorHAnsi"/>
          <w:lang w:val="es-PE"/>
        </w:rPr>
      </w:pPr>
      <w:r>
        <w:rPr>
          <w:rFonts w:asciiTheme="majorHAnsi" w:eastAsia="Garamond" w:hAnsiTheme="majorHAnsi" w:cstheme="majorHAnsi"/>
          <w:lang w:val="es-PE"/>
        </w:rPr>
        <w:t xml:space="preserve">A continuación, desarrollaremos las preguntas realizadas por el Consejo de Derechos Humanos sobre la importancia de contar con un sistema de cuidados con perspectiva de género en el Perú, desde la mirada de los pacientes que viven con una </w:t>
      </w:r>
      <w:r w:rsidRPr="00C70A41">
        <w:rPr>
          <w:rFonts w:asciiTheme="majorHAnsi" w:hAnsiTheme="majorHAnsi" w:cstheme="majorHAnsi"/>
          <w:lang w:val="es-PE"/>
        </w:rPr>
        <w:t>enfermedad rara, huérfana, autoinmune, crónica y cáncer</w:t>
      </w:r>
      <w:r>
        <w:rPr>
          <w:rFonts w:asciiTheme="majorHAnsi" w:hAnsiTheme="majorHAnsi" w:cstheme="majorHAnsi"/>
          <w:lang w:val="es-PE"/>
        </w:rPr>
        <w:t xml:space="preserve"> y que no tienen acceso a ningún tipo de servicio de cuidado.</w:t>
      </w:r>
    </w:p>
    <w:p w14:paraId="1E798D07" w14:textId="4D6BB6B3" w:rsidR="00302DE4" w:rsidRDefault="00567075" w:rsidP="00C70A41">
      <w:pPr>
        <w:spacing w:after="0" w:line="240" w:lineRule="auto"/>
        <w:jc w:val="both"/>
        <w:rPr>
          <w:rFonts w:asciiTheme="majorHAnsi" w:eastAsia="Garamond" w:hAnsiTheme="majorHAnsi" w:cstheme="majorHAnsi"/>
          <w:lang w:val="es-PE"/>
        </w:rPr>
      </w:pPr>
      <w:r>
        <w:rPr>
          <w:rFonts w:asciiTheme="majorHAnsi" w:eastAsia="Garamond" w:hAnsiTheme="majorHAnsi" w:cstheme="majorHAnsi"/>
          <w:lang w:val="es-PE"/>
        </w:rPr>
        <w:t xml:space="preserve"> </w:t>
      </w:r>
    </w:p>
    <w:p w14:paraId="1CB24AB5" w14:textId="7EE8B6E0" w:rsidR="00567075" w:rsidRDefault="00567075" w:rsidP="00C70A41">
      <w:pPr>
        <w:spacing w:after="0" w:line="240" w:lineRule="auto"/>
        <w:jc w:val="both"/>
        <w:rPr>
          <w:rFonts w:asciiTheme="majorHAnsi" w:eastAsia="Garamond" w:hAnsiTheme="majorHAnsi" w:cstheme="majorHAnsi"/>
          <w:lang w:val="es-PE"/>
        </w:rPr>
      </w:pPr>
    </w:p>
    <w:p w14:paraId="40BCA743" w14:textId="14447F1F" w:rsidR="00567075" w:rsidRPr="001B6026" w:rsidRDefault="00865248" w:rsidP="00567075">
      <w:pPr>
        <w:pStyle w:val="Prrafodelista"/>
        <w:numPr>
          <w:ilvl w:val="0"/>
          <w:numId w:val="16"/>
        </w:numPr>
        <w:spacing w:after="0" w:line="240" w:lineRule="auto"/>
        <w:jc w:val="both"/>
        <w:rPr>
          <w:rFonts w:asciiTheme="majorHAnsi" w:eastAsia="Garamond" w:hAnsiTheme="majorHAnsi" w:cstheme="majorHAnsi"/>
          <w:b/>
          <w:bCs/>
          <w:sz w:val="24"/>
          <w:szCs w:val="24"/>
          <w:lang w:val="es-PE"/>
        </w:rPr>
      </w:pPr>
      <w:r w:rsidRPr="001B6026">
        <w:rPr>
          <w:rFonts w:asciiTheme="majorHAnsi" w:eastAsia="Garamond" w:hAnsiTheme="majorHAnsi" w:cstheme="majorHAnsi"/>
          <w:b/>
          <w:bCs/>
          <w:sz w:val="24"/>
          <w:szCs w:val="24"/>
          <w:lang w:val="es-PE"/>
        </w:rPr>
        <w:t>EN SU PAÍS ¿CÓMO SE RECONOCEN Y PROTEGEN LOS SIGUIENTES DERECHOS?</w:t>
      </w:r>
    </w:p>
    <w:p w14:paraId="729373D7" w14:textId="77777777" w:rsidR="00567075" w:rsidRDefault="00567075" w:rsidP="00567075">
      <w:pPr>
        <w:pBdr>
          <w:top w:val="nil"/>
          <w:left w:val="nil"/>
          <w:bottom w:val="nil"/>
          <w:right w:val="nil"/>
          <w:between w:val="nil"/>
        </w:pBdr>
        <w:spacing w:after="0" w:line="240" w:lineRule="auto"/>
        <w:jc w:val="both"/>
        <w:rPr>
          <w:rFonts w:asciiTheme="majorHAnsi" w:eastAsia="Garamond" w:hAnsiTheme="majorHAnsi" w:cstheme="majorHAnsi"/>
          <w:lang w:val="es-PE"/>
        </w:rPr>
      </w:pPr>
    </w:p>
    <w:p w14:paraId="31B798E1" w14:textId="4293407A" w:rsidR="000A4A96" w:rsidRDefault="00567075" w:rsidP="00567075">
      <w:pPr>
        <w:pBdr>
          <w:top w:val="nil"/>
          <w:left w:val="nil"/>
          <w:bottom w:val="nil"/>
          <w:right w:val="nil"/>
          <w:between w:val="nil"/>
        </w:pBdr>
        <w:spacing w:after="0" w:line="240" w:lineRule="auto"/>
        <w:jc w:val="both"/>
        <w:rPr>
          <w:rFonts w:asciiTheme="majorHAnsi" w:eastAsia="Garamond" w:hAnsiTheme="majorHAnsi" w:cstheme="majorHAnsi"/>
          <w:lang w:val="es-PE"/>
        </w:rPr>
      </w:pPr>
      <w:r w:rsidRPr="00567075">
        <w:rPr>
          <w:rFonts w:asciiTheme="majorHAnsi" w:eastAsia="Garamond" w:hAnsiTheme="majorHAnsi" w:cstheme="majorHAnsi"/>
          <w:b/>
          <w:bCs/>
          <w:lang w:val="es-PE"/>
        </w:rPr>
        <w:t>Derechos humanos de los cuidadores</w:t>
      </w:r>
      <w:r>
        <w:rPr>
          <w:rFonts w:asciiTheme="majorHAnsi" w:eastAsia="Garamond" w:hAnsiTheme="majorHAnsi" w:cstheme="majorHAnsi"/>
          <w:lang w:val="es-PE"/>
        </w:rPr>
        <w:t xml:space="preserve">. </w:t>
      </w:r>
      <w:r w:rsidRPr="00C70A41">
        <w:rPr>
          <w:rFonts w:asciiTheme="majorHAnsi" w:eastAsia="Garamond" w:hAnsiTheme="majorHAnsi" w:cstheme="majorHAnsi"/>
          <w:lang w:val="es-PE"/>
        </w:rPr>
        <w:t>Lamentablemente en el Perú, el derecho al cuidado no está reconocido como tal en nues</w:t>
      </w:r>
      <w:r>
        <w:rPr>
          <w:rFonts w:asciiTheme="majorHAnsi" w:eastAsia="Garamond" w:hAnsiTheme="majorHAnsi" w:cstheme="majorHAnsi"/>
          <w:lang w:val="es-PE"/>
        </w:rPr>
        <w:t>tra constitución</w:t>
      </w:r>
      <w:r w:rsidRPr="00C70A41">
        <w:rPr>
          <w:rFonts w:asciiTheme="majorHAnsi" w:eastAsia="Garamond" w:hAnsiTheme="majorHAnsi" w:cstheme="majorHAnsi"/>
          <w:lang w:val="es-PE"/>
        </w:rPr>
        <w:t>. Sin embargo, se reconoce en la Declaración Universal de Derechos Humanos y otros tratados internacionales suscritos por el Estado peruano</w:t>
      </w:r>
      <w:r>
        <w:rPr>
          <w:rFonts w:asciiTheme="majorHAnsi" w:eastAsia="Garamond" w:hAnsiTheme="majorHAnsi" w:cstheme="majorHAnsi"/>
          <w:lang w:val="es-PE"/>
        </w:rPr>
        <w:t xml:space="preserve">, </w:t>
      </w:r>
      <w:r w:rsidR="001B6026">
        <w:rPr>
          <w:rFonts w:asciiTheme="majorHAnsi" w:eastAsia="Garamond" w:hAnsiTheme="majorHAnsi" w:cstheme="majorHAnsi"/>
          <w:lang w:val="es-PE"/>
        </w:rPr>
        <w:t xml:space="preserve">reconocido en el </w:t>
      </w:r>
      <w:r w:rsidRPr="00C70A41">
        <w:rPr>
          <w:rFonts w:asciiTheme="majorHAnsi" w:eastAsia="Garamond" w:hAnsiTheme="majorHAnsi" w:cstheme="majorHAnsi"/>
          <w:lang w:val="es-PE"/>
        </w:rPr>
        <w:lastRenderedPageBreak/>
        <w:t>artículo 3</w:t>
      </w:r>
      <w:r w:rsidR="001B6026">
        <w:rPr>
          <w:rFonts w:asciiTheme="majorHAnsi" w:eastAsia="Garamond" w:hAnsiTheme="majorHAnsi" w:cstheme="majorHAnsi"/>
          <w:lang w:val="es-PE"/>
        </w:rPr>
        <w:t>°</w:t>
      </w:r>
      <w:r w:rsidRPr="00C70A41">
        <w:rPr>
          <w:rFonts w:asciiTheme="majorHAnsi" w:eastAsia="Garamond" w:hAnsiTheme="majorHAnsi" w:cstheme="majorHAnsi"/>
          <w:lang w:val="es-PE"/>
        </w:rPr>
        <w:t xml:space="preserve"> y en la Cuarta disposición final y transitoria de la Constitución Política del Perú</w:t>
      </w:r>
      <w:r w:rsidRPr="00C70A41">
        <w:rPr>
          <w:rStyle w:val="Refdenotaalpie"/>
          <w:rFonts w:asciiTheme="majorHAnsi" w:eastAsia="Garamond" w:hAnsiTheme="majorHAnsi" w:cstheme="majorHAnsi"/>
          <w:lang w:val="es-PE"/>
        </w:rPr>
        <w:t xml:space="preserve"> </w:t>
      </w:r>
      <w:r w:rsidRPr="00C70A41">
        <w:rPr>
          <w:rStyle w:val="Refdenotaalpie"/>
          <w:rFonts w:asciiTheme="majorHAnsi" w:eastAsia="Garamond" w:hAnsiTheme="majorHAnsi" w:cstheme="majorHAnsi"/>
          <w:lang w:val="es-PE"/>
        </w:rPr>
        <w:footnoteReference w:id="10"/>
      </w:r>
      <w:r w:rsidRPr="00C70A41">
        <w:rPr>
          <w:rStyle w:val="Refdenotaalpie"/>
          <w:rFonts w:asciiTheme="majorHAnsi" w:eastAsia="Garamond" w:hAnsiTheme="majorHAnsi" w:cstheme="majorHAnsi"/>
          <w:lang w:val="es-PE"/>
        </w:rPr>
        <w:footnoteReference w:id="11"/>
      </w:r>
      <w:r w:rsidRPr="00C70A41">
        <w:rPr>
          <w:rFonts w:asciiTheme="majorHAnsi" w:eastAsia="Garamond" w:hAnsiTheme="majorHAnsi" w:cstheme="majorHAnsi"/>
          <w:lang w:val="es-PE"/>
        </w:rPr>
        <w:t>.</w:t>
      </w:r>
      <w:r w:rsidR="001B6026">
        <w:rPr>
          <w:rFonts w:asciiTheme="majorHAnsi" w:eastAsia="Garamond" w:hAnsiTheme="majorHAnsi" w:cstheme="majorHAnsi"/>
          <w:lang w:val="es-PE"/>
        </w:rPr>
        <w:t xml:space="preserve"> </w:t>
      </w:r>
      <w:r w:rsidR="000A4A96">
        <w:rPr>
          <w:rFonts w:asciiTheme="majorHAnsi" w:eastAsia="Garamond" w:hAnsiTheme="majorHAnsi" w:cstheme="majorHAnsi"/>
          <w:lang w:val="es-PE"/>
        </w:rPr>
        <w:t>Además de no ser reconocido</w:t>
      </w:r>
      <w:r w:rsidR="001B6026">
        <w:rPr>
          <w:rFonts w:asciiTheme="majorHAnsi" w:eastAsia="Garamond" w:hAnsiTheme="majorHAnsi" w:cstheme="majorHAnsi"/>
          <w:lang w:val="es-PE"/>
        </w:rPr>
        <w:t>, el derecho al cuidado, a recibir cuidados y al autocuidado no</w:t>
      </w:r>
      <w:r w:rsidR="000A4A96">
        <w:rPr>
          <w:rFonts w:asciiTheme="majorHAnsi" w:eastAsia="Garamond" w:hAnsiTheme="majorHAnsi" w:cstheme="majorHAnsi"/>
          <w:lang w:val="es-PE"/>
        </w:rPr>
        <w:t xml:space="preserve"> es remunerado y depende de cada familia</w:t>
      </w:r>
      <w:r w:rsidR="001B6026">
        <w:rPr>
          <w:rFonts w:asciiTheme="majorHAnsi" w:eastAsia="Garamond" w:hAnsiTheme="majorHAnsi" w:cstheme="majorHAnsi"/>
          <w:lang w:val="es-PE"/>
        </w:rPr>
        <w:t>.</w:t>
      </w:r>
    </w:p>
    <w:p w14:paraId="261D4F94" w14:textId="4D82B0A4" w:rsidR="001B6026" w:rsidRDefault="001B6026" w:rsidP="00567075">
      <w:pPr>
        <w:pBdr>
          <w:top w:val="nil"/>
          <w:left w:val="nil"/>
          <w:bottom w:val="nil"/>
          <w:right w:val="nil"/>
          <w:between w:val="nil"/>
        </w:pBdr>
        <w:spacing w:after="0" w:line="240" w:lineRule="auto"/>
        <w:jc w:val="both"/>
        <w:rPr>
          <w:rFonts w:asciiTheme="majorHAnsi" w:eastAsia="Garamond" w:hAnsiTheme="majorHAnsi" w:cstheme="majorHAnsi"/>
          <w:lang w:val="es-PE"/>
        </w:rPr>
      </w:pPr>
    </w:p>
    <w:p w14:paraId="29BF4F2F" w14:textId="79649CF7" w:rsidR="001B6026" w:rsidRDefault="001B6026" w:rsidP="00567075">
      <w:pPr>
        <w:pBdr>
          <w:top w:val="nil"/>
          <w:left w:val="nil"/>
          <w:bottom w:val="nil"/>
          <w:right w:val="nil"/>
          <w:between w:val="nil"/>
        </w:pBdr>
        <w:spacing w:after="0" w:line="240" w:lineRule="auto"/>
        <w:jc w:val="both"/>
        <w:rPr>
          <w:rFonts w:asciiTheme="majorHAnsi" w:eastAsia="Garamond" w:hAnsiTheme="majorHAnsi" w:cstheme="majorHAnsi"/>
          <w:lang w:val="es-PE"/>
        </w:rPr>
      </w:pPr>
      <w:r>
        <w:rPr>
          <w:rFonts w:asciiTheme="majorHAnsi" w:eastAsia="Garamond" w:hAnsiTheme="majorHAnsi" w:cstheme="majorHAnsi"/>
          <w:lang w:val="es-PE"/>
        </w:rPr>
        <w:t xml:space="preserve">Si bien, existen ciertos servicios y programas </w:t>
      </w:r>
      <w:r w:rsidR="00262564">
        <w:rPr>
          <w:rFonts w:asciiTheme="majorHAnsi" w:eastAsia="Garamond" w:hAnsiTheme="majorHAnsi" w:cstheme="majorHAnsi"/>
          <w:lang w:val="es-PE"/>
        </w:rPr>
        <w:t xml:space="preserve">de </w:t>
      </w:r>
      <w:r w:rsidR="00DC111B">
        <w:rPr>
          <w:rFonts w:asciiTheme="majorHAnsi" w:eastAsia="Garamond" w:hAnsiTheme="majorHAnsi" w:cstheme="majorHAnsi"/>
          <w:lang w:val="es-PE"/>
        </w:rPr>
        <w:t>“</w:t>
      </w:r>
      <w:r w:rsidR="00262564">
        <w:rPr>
          <w:rFonts w:asciiTheme="majorHAnsi" w:eastAsia="Garamond" w:hAnsiTheme="majorHAnsi" w:cstheme="majorHAnsi"/>
          <w:lang w:val="es-PE"/>
        </w:rPr>
        <w:t>cuidado</w:t>
      </w:r>
      <w:r w:rsidR="00DC111B">
        <w:rPr>
          <w:rFonts w:asciiTheme="majorHAnsi" w:eastAsia="Garamond" w:hAnsiTheme="majorHAnsi" w:cstheme="majorHAnsi"/>
          <w:lang w:val="es-PE"/>
        </w:rPr>
        <w:t>” y apoyo</w:t>
      </w:r>
      <w:r w:rsidR="00262564">
        <w:rPr>
          <w:rFonts w:asciiTheme="majorHAnsi" w:eastAsia="Garamond" w:hAnsiTheme="majorHAnsi" w:cstheme="majorHAnsi"/>
          <w:lang w:val="es-PE"/>
        </w:rPr>
        <w:t xml:space="preserve"> que provee el estado a través del </w:t>
      </w:r>
      <w:r w:rsidR="004E6143">
        <w:rPr>
          <w:rFonts w:asciiTheme="majorHAnsi" w:eastAsia="Garamond" w:hAnsiTheme="majorHAnsi" w:cstheme="majorHAnsi"/>
          <w:lang w:val="es-PE"/>
        </w:rPr>
        <w:t xml:space="preserve">Ministerio de </w:t>
      </w:r>
      <w:r w:rsidR="00262564">
        <w:rPr>
          <w:rFonts w:asciiTheme="majorHAnsi" w:eastAsia="Garamond" w:hAnsiTheme="majorHAnsi" w:cstheme="majorHAnsi"/>
          <w:lang w:val="es-PE"/>
        </w:rPr>
        <w:t xml:space="preserve">Desarrollo e </w:t>
      </w:r>
      <w:r w:rsidR="004E6143">
        <w:rPr>
          <w:rFonts w:asciiTheme="majorHAnsi" w:eastAsia="Garamond" w:hAnsiTheme="majorHAnsi" w:cstheme="majorHAnsi"/>
          <w:lang w:val="es-PE"/>
        </w:rPr>
        <w:t>Inclusión Social y de</w:t>
      </w:r>
      <w:r w:rsidR="00262564">
        <w:rPr>
          <w:rFonts w:asciiTheme="majorHAnsi" w:eastAsia="Garamond" w:hAnsiTheme="majorHAnsi" w:cstheme="majorHAnsi"/>
          <w:lang w:val="es-PE"/>
        </w:rPr>
        <w:t>l Ministerio de la Mujer y Po</w:t>
      </w:r>
      <w:r w:rsidR="004E6143">
        <w:rPr>
          <w:rFonts w:asciiTheme="majorHAnsi" w:eastAsia="Garamond" w:hAnsiTheme="majorHAnsi" w:cstheme="majorHAnsi"/>
          <w:lang w:val="es-PE"/>
        </w:rPr>
        <w:t xml:space="preserve">blaciones Vulnerables </w:t>
      </w:r>
      <w:r w:rsidR="00E76BF3">
        <w:rPr>
          <w:rFonts w:asciiTheme="majorHAnsi" w:eastAsia="Garamond" w:hAnsiTheme="majorHAnsi" w:cstheme="majorHAnsi"/>
          <w:lang w:val="es-PE"/>
        </w:rPr>
        <w:t xml:space="preserve">para atender </w:t>
      </w:r>
      <w:r w:rsidR="00262564">
        <w:rPr>
          <w:rFonts w:asciiTheme="majorHAnsi" w:eastAsia="Garamond" w:hAnsiTheme="majorHAnsi" w:cstheme="majorHAnsi"/>
          <w:lang w:val="es-PE"/>
        </w:rPr>
        <w:t>a</w:t>
      </w:r>
      <w:r w:rsidR="00E76BF3">
        <w:rPr>
          <w:rFonts w:asciiTheme="majorHAnsi" w:eastAsia="Garamond" w:hAnsiTheme="majorHAnsi" w:cstheme="majorHAnsi"/>
          <w:lang w:val="es-PE"/>
        </w:rPr>
        <w:t xml:space="preserve"> personas en situación de vulnerabilidad, como personas en situación de extrema pobreza, </w:t>
      </w:r>
      <w:r w:rsidR="00DC111B">
        <w:rPr>
          <w:rFonts w:asciiTheme="majorHAnsi" w:eastAsia="Garamond" w:hAnsiTheme="majorHAnsi" w:cstheme="majorHAnsi"/>
          <w:lang w:val="es-PE"/>
        </w:rPr>
        <w:t xml:space="preserve">adultos mayores, </w:t>
      </w:r>
      <w:r w:rsidR="00E76BF3">
        <w:rPr>
          <w:rFonts w:asciiTheme="majorHAnsi" w:eastAsia="Garamond" w:hAnsiTheme="majorHAnsi" w:cstheme="majorHAnsi"/>
          <w:lang w:val="es-PE"/>
        </w:rPr>
        <w:t>niñas, niños y adolescentes en situación de abandono, de violencia, de explotación</w:t>
      </w:r>
      <w:r w:rsidR="00262564">
        <w:rPr>
          <w:rFonts w:asciiTheme="majorHAnsi" w:eastAsia="Garamond" w:hAnsiTheme="majorHAnsi" w:cstheme="majorHAnsi"/>
          <w:lang w:val="es-PE"/>
        </w:rPr>
        <w:t xml:space="preserve">, otros; </w:t>
      </w:r>
      <w:r w:rsidR="00E76BF3">
        <w:rPr>
          <w:rFonts w:asciiTheme="majorHAnsi" w:eastAsia="Garamond" w:hAnsiTheme="majorHAnsi" w:cstheme="majorHAnsi"/>
          <w:lang w:val="es-PE"/>
        </w:rPr>
        <w:t>estos servicios y programas no son</w:t>
      </w:r>
      <w:r w:rsidR="0033406B">
        <w:rPr>
          <w:rFonts w:asciiTheme="majorHAnsi" w:eastAsia="Garamond" w:hAnsiTheme="majorHAnsi" w:cstheme="majorHAnsi"/>
          <w:lang w:val="es-PE"/>
        </w:rPr>
        <w:t xml:space="preserve"> de calidad, </w:t>
      </w:r>
      <w:r w:rsidR="00DC111B">
        <w:rPr>
          <w:rFonts w:asciiTheme="majorHAnsi" w:eastAsia="Garamond" w:hAnsiTheme="majorHAnsi" w:cstheme="majorHAnsi"/>
          <w:lang w:val="es-PE"/>
        </w:rPr>
        <w:t xml:space="preserve">no son </w:t>
      </w:r>
      <w:r w:rsidR="0033406B">
        <w:rPr>
          <w:rFonts w:asciiTheme="majorHAnsi" w:eastAsia="Garamond" w:hAnsiTheme="majorHAnsi" w:cstheme="majorHAnsi"/>
          <w:lang w:val="es-PE"/>
        </w:rPr>
        <w:t xml:space="preserve">accesibles, ni disponibles, ni </w:t>
      </w:r>
      <w:r w:rsidR="00E76BF3">
        <w:rPr>
          <w:rFonts w:asciiTheme="majorHAnsi" w:eastAsia="Garamond" w:hAnsiTheme="majorHAnsi" w:cstheme="majorHAnsi"/>
          <w:lang w:val="es-PE"/>
        </w:rPr>
        <w:t>suficientes y no garantizan el derecho al cuidado, ni a una vida libre de violencia</w:t>
      </w:r>
      <w:r w:rsidR="0033406B">
        <w:rPr>
          <w:rStyle w:val="Refdenotaalpie"/>
          <w:rFonts w:asciiTheme="majorHAnsi" w:eastAsia="Garamond" w:hAnsiTheme="majorHAnsi" w:cstheme="majorHAnsi"/>
          <w:lang w:val="es-PE"/>
        </w:rPr>
        <w:footnoteReference w:id="12"/>
      </w:r>
      <w:r w:rsidR="00E76BF3">
        <w:rPr>
          <w:rFonts w:asciiTheme="majorHAnsi" w:eastAsia="Garamond" w:hAnsiTheme="majorHAnsi" w:cstheme="majorHAnsi"/>
          <w:lang w:val="es-PE"/>
        </w:rPr>
        <w:t>, así como otros derechos</w:t>
      </w:r>
      <w:r w:rsidR="00DC111B">
        <w:rPr>
          <w:rFonts w:asciiTheme="majorHAnsi" w:eastAsia="Garamond" w:hAnsiTheme="majorHAnsi" w:cstheme="majorHAnsi"/>
          <w:lang w:val="es-PE"/>
        </w:rPr>
        <w:t xml:space="preserve"> relacionados</w:t>
      </w:r>
      <w:r w:rsidR="00262564">
        <w:rPr>
          <w:rStyle w:val="Refdenotaalpie"/>
          <w:rFonts w:asciiTheme="majorHAnsi" w:eastAsia="Garamond" w:hAnsiTheme="majorHAnsi" w:cstheme="majorHAnsi"/>
          <w:lang w:val="es-PE"/>
        </w:rPr>
        <w:footnoteReference w:id="13"/>
      </w:r>
      <w:r w:rsidR="00E76BF3">
        <w:rPr>
          <w:rFonts w:asciiTheme="majorHAnsi" w:eastAsia="Garamond" w:hAnsiTheme="majorHAnsi" w:cstheme="majorHAnsi"/>
          <w:lang w:val="es-PE"/>
        </w:rPr>
        <w:t>.</w:t>
      </w:r>
      <w:r w:rsidR="0033406B">
        <w:rPr>
          <w:rFonts w:asciiTheme="majorHAnsi" w:eastAsia="Garamond" w:hAnsiTheme="majorHAnsi" w:cstheme="majorHAnsi"/>
          <w:lang w:val="es-PE"/>
        </w:rPr>
        <w:t xml:space="preserve"> </w:t>
      </w:r>
      <w:r w:rsidR="00DC111B">
        <w:rPr>
          <w:rFonts w:asciiTheme="majorHAnsi" w:eastAsia="Garamond" w:hAnsiTheme="majorHAnsi" w:cstheme="majorHAnsi"/>
          <w:lang w:val="es-PE"/>
        </w:rPr>
        <w:t xml:space="preserve">Además, estos servicios no dan un soporte a los cuidadores, que son en su mayoría las familias y mujeres, como es el caso de las </w:t>
      </w:r>
      <w:r w:rsidR="0033406B">
        <w:rPr>
          <w:rFonts w:asciiTheme="majorHAnsi" w:eastAsia="Garamond" w:hAnsiTheme="majorHAnsi" w:cstheme="majorHAnsi"/>
          <w:lang w:val="es-PE"/>
        </w:rPr>
        <w:t>personas que viven con una enfermedad rara, huérfana, autoinmune, crónica y/o cáncer.</w:t>
      </w:r>
    </w:p>
    <w:p w14:paraId="570AF251" w14:textId="59FEFBDE" w:rsidR="00C8427C" w:rsidRDefault="00C8427C" w:rsidP="00567075">
      <w:pPr>
        <w:pBdr>
          <w:top w:val="nil"/>
          <w:left w:val="nil"/>
          <w:bottom w:val="nil"/>
          <w:right w:val="nil"/>
          <w:between w:val="nil"/>
        </w:pBdr>
        <w:spacing w:after="0" w:line="240" w:lineRule="auto"/>
        <w:jc w:val="both"/>
        <w:rPr>
          <w:rFonts w:asciiTheme="majorHAnsi" w:eastAsia="Garamond" w:hAnsiTheme="majorHAnsi" w:cstheme="majorHAnsi"/>
          <w:lang w:val="es-PE"/>
        </w:rPr>
      </w:pPr>
    </w:p>
    <w:p w14:paraId="55AEB9BE" w14:textId="52F2841B" w:rsidR="00E76BF3" w:rsidRDefault="00C8427C" w:rsidP="00C8427C">
      <w:pPr>
        <w:pBdr>
          <w:top w:val="nil"/>
          <w:left w:val="nil"/>
          <w:bottom w:val="nil"/>
          <w:right w:val="nil"/>
          <w:between w:val="nil"/>
        </w:pBdr>
        <w:spacing w:after="0" w:line="240" w:lineRule="auto"/>
        <w:jc w:val="both"/>
        <w:rPr>
          <w:rFonts w:asciiTheme="majorHAnsi" w:eastAsia="Garamond" w:hAnsiTheme="majorHAnsi" w:cstheme="majorHAnsi"/>
          <w:lang w:val="es-PE"/>
        </w:rPr>
      </w:pPr>
      <w:r>
        <w:rPr>
          <w:rFonts w:asciiTheme="majorHAnsi" w:eastAsia="Garamond" w:hAnsiTheme="majorHAnsi" w:cstheme="majorHAnsi"/>
          <w:lang w:val="es-PE"/>
        </w:rPr>
        <w:t>A nivel del Congreso de la República, existe</w:t>
      </w:r>
      <w:r w:rsidR="00E76BF3">
        <w:rPr>
          <w:rFonts w:asciiTheme="majorHAnsi" w:eastAsia="Garamond" w:hAnsiTheme="majorHAnsi" w:cstheme="majorHAnsi"/>
          <w:lang w:val="es-PE"/>
        </w:rPr>
        <w:t xml:space="preserve">n varios proyectos de ley sobre la creación de un sistema de nacional de cuidados. Recientemente, el congreso archivo </w:t>
      </w:r>
      <w:r w:rsidR="00DC111B">
        <w:rPr>
          <w:rFonts w:asciiTheme="majorHAnsi" w:eastAsia="Garamond" w:hAnsiTheme="majorHAnsi" w:cstheme="majorHAnsi"/>
          <w:lang w:val="es-PE"/>
        </w:rPr>
        <w:t>dos proyectos de ley en este sentido, uno de ellos elaborado y presentado por e</w:t>
      </w:r>
      <w:r w:rsidR="00E76BF3">
        <w:rPr>
          <w:rFonts w:asciiTheme="majorHAnsi" w:eastAsia="Garamond" w:hAnsiTheme="majorHAnsi" w:cstheme="majorHAnsi"/>
          <w:lang w:val="es-PE"/>
        </w:rPr>
        <w:t>l Ejecutivo “</w:t>
      </w:r>
      <w:r w:rsidR="00E76BF3" w:rsidRPr="00E76BF3">
        <w:rPr>
          <w:rFonts w:asciiTheme="majorHAnsi" w:eastAsia="Garamond" w:hAnsiTheme="majorHAnsi" w:cstheme="majorHAnsi"/>
          <w:lang w:val="es-PE"/>
        </w:rPr>
        <w:t>Proyecto de Ley N.º 2735 de Reconocimiento del Derecho al Cuidado y Creación del Sistema Nacional de Cuidados</w:t>
      </w:r>
      <w:r w:rsidR="00E76BF3">
        <w:rPr>
          <w:rFonts w:asciiTheme="majorHAnsi" w:eastAsia="Garamond" w:hAnsiTheme="majorHAnsi" w:cstheme="majorHAnsi"/>
          <w:lang w:val="es-PE"/>
        </w:rPr>
        <w:t>”, presentado en julio del 2022</w:t>
      </w:r>
      <w:r w:rsidR="00E76BF3" w:rsidRPr="00E76BF3">
        <w:rPr>
          <w:rFonts w:asciiTheme="majorHAnsi" w:eastAsia="Garamond" w:hAnsiTheme="majorHAnsi" w:cstheme="majorHAnsi"/>
          <w:lang w:val="es-PE"/>
        </w:rPr>
        <w:t xml:space="preserve"> ante</w:t>
      </w:r>
      <w:r w:rsidR="00E76BF3">
        <w:rPr>
          <w:rFonts w:asciiTheme="majorHAnsi" w:eastAsia="Garamond" w:hAnsiTheme="majorHAnsi" w:cstheme="majorHAnsi"/>
          <w:lang w:val="es-PE"/>
        </w:rPr>
        <w:t xml:space="preserve"> el</w:t>
      </w:r>
      <w:r w:rsidR="00E76BF3" w:rsidRPr="00E76BF3">
        <w:rPr>
          <w:rFonts w:asciiTheme="majorHAnsi" w:eastAsia="Garamond" w:hAnsiTheme="majorHAnsi" w:cstheme="majorHAnsi"/>
          <w:lang w:val="es-PE"/>
        </w:rPr>
        <w:t xml:space="preserve"> Congreso de la República. El objet</w:t>
      </w:r>
      <w:r w:rsidR="00DC111B">
        <w:rPr>
          <w:rFonts w:asciiTheme="majorHAnsi" w:eastAsia="Garamond" w:hAnsiTheme="majorHAnsi" w:cstheme="majorHAnsi"/>
          <w:lang w:val="es-PE"/>
        </w:rPr>
        <w:t>ivo</w:t>
      </w:r>
      <w:r w:rsidR="00E76BF3" w:rsidRPr="00E76BF3">
        <w:rPr>
          <w:rFonts w:asciiTheme="majorHAnsi" w:eastAsia="Garamond" w:hAnsiTheme="majorHAnsi" w:cstheme="majorHAnsi"/>
          <w:lang w:val="es-PE"/>
        </w:rPr>
        <w:t xml:space="preserve"> de </w:t>
      </w:r>
      <w:r w:rsidR="00E76BF3">
        <w:rPr>
          <w:rFonts w:asciiTheme="majorHAnsi" w:eastAsia="Garamond" w:hAnsiTheme="majorHAnsi" w:cstheme="majorHAnsi"/>
          <w:lang w:val="es-PE"/>
        </w:rPr>
        <w:t>dicha le</w:t>
      </w:r>
      <w:r w:rsidR="00E76BF3" w:rsidRPr="00E76BF3">
        <w:rPr>
          <w:rFonts w:asciiTheme="majorHAnsi" w:eastAsia="Garamond" w:hAnsiTheme="majorHAnsi" w:cstheme="majorHAnsi"/>
          <w:lang w:val="es-PE"/>
        </w:rPr>
        <w:t>y es crear el Sistema Nacional de Cuidados y reconocer la importancia de la función social de los cuidados para el desarrollo de la sociedad y el funcionamiento de la economía del país</w:t>
      </w:r>
      <w:r w:rsidR="004E6143">
        <w:rPr>
          <w:rStyle w:val="Refdenotaalpie"/>
          <w:rFonts w:asciiTheme="majorHAnsi" w:eastAsia="Garamond" w:hAnsiTheme="majorHAnsi" w:cstheme="majorHAnsi"/>
          <w:lang w:val="es-PE"/>
        </w:rPr>
        <w:footnoteReference w:id="14"/>
      </w:r>
      <w:r w:rsidR="00E76BF3">
        <w:rPr>
          <w:rFonts w:asciiTheme="majorHAnsi" w:eastAsia="Garamond" w:hAnsiTheme="majorHAnsi" w:cstheme="majorHAnsi"/>
          <w:lang w:val="es-PE"/>
        </w:rPr>
        <w:t xml:space="preserve">. Sin embargo, </w:t>
      </w:r>
      <w:r w:rsidR="00B759E9">
        <w:rPr>
          <w:rFonts w:asciiTheme="majorHAnsi" w:eastAsia="Garamond" w:hAnsiTheme="majorHAnsi" w:cstheme="majorHAnsi"/>
          <w:lang w:val="es-PE"/>
        </w:rPr>
        <w:t>este proyecto de ley</w:t>
      </w:r>
      <w:r w:rsidR="00E76BF3">
        <w:rPr>
          <w:rFonts w:asciiTheme="majorHAnsi" w:eastAsia="Garamond" w:hAnsiTheme="majorHAnsi" w:cstheme="majorHAnsi"/>
          <w:lang w:val="es-PE"/>
        </w:rPr>
        <w:t xml:space="preserve"> ha sido archivado. </w:t>
      </w:r>
    </w:p>
    <w:p w14:paraId="65C24ABC" w14:textId="77777777" w:rsidR="00E76BF3" w:rsidRDefault="00E76BF3" w:rsidP="00C8427C">
      <w:pPr>
        <w:pBdr>
          <w:top w:val="nil"/>
          <w:left w:val="nil"/>
          <w:bottom w:val="nil"/>
          <w:right w:val="nil"/>
          <w:between w:val="nil"/>
        </w:pBdr>
        <w:spacing w:after="0" w:line="240" w:lineRule="auto"/>
        <w:jc w:val="both"/>
        <w:rPr>
          <w:rFonts w:asciiTheme="majorHAnsi" w:eastAsia="Garamond" w:hAnsiTheme="majorHAnsi" w:cstheme="majorHAnsi"/>
          <w:lang w:val="es-PE"/>
        </w:rPr>
      </w:pPr>
    </w:p>
    <w:p w14:paraId="261169D0" w14:textId="73BCA4F3" w:rsidR="00C8427C" w:rsidRDefault="00E76BF3" w:rsidP="00C8427C">
      <w:pPr>
        <w:pBdr>
          <w:top w:val="nil"/>
          <w:left w:val="nil"/>
          <w:bottom w:val="nil"/>
          <w:right w:val="nil"/>
          <w:between w:val="nil"/>
        </w:pBdr>
        <w:spacing w:after="0" w:line="240" w:lineRule="auto"/>
        <w:jc w:val="both"/>
        <w:rPr>
          <w:rFonts w:asciiTheme="majorHAnsi" w:eastAsia="Garamond" w:hAnsiTheme="majorHAnsi" w:cstheme="majorHAnsi"/>
          <w:lang w:val="es-PE"/>
        </w:rPr>
      </w:pPr>
      <w:r>
        <w:rPr>
          <w:rFonts w:asciiTheme="majorHAnsi" w:eastAsia="Garamond" w:hAnsiTheme="majorHAnsi" w:cstheme="majorHAnsi"/>
          <w:lang w:val="es-PE"/>
        </w:rPr>
        <w:t xml:space="preserve">Por otro lado, </w:t>
      </w:r>
      <w:r w:rsidR="00B759E9">
        <w:rPr>
          <w:rFonts w:asciiTheme="majorHAnsi" w:eastAsia="Garamond" w:hAnsiTheme="majorHAnsi" w:cstheme="majorHAnsi"/>
          <w:lang w:val="es-PE"/>
        </w:rPr>
        <w:t>existe el</w:t>
      </w:r>
      <w:r w:rsidR="00C8427C">
        <w:rPr>
          <w:rFonts w:asciiTheme="majorHAnsi" w:eastAsia="Garamond" w:hAnsiTheme="majorHAnsi" w:cstheme="majorHAnsi"/>
          <w:lang w:val="es-PE"/>
        </w:rPr>
        <w:t xml:space="preserve"> Proyecto de Ley </w:t>
      </w:r>
      <w:proofErr w:type="spellStart"/>
      <w:r w:rsidR="00C8427C">
        <w:rPr>
          <w:rFonts w:asciiTheme="majorHAnsi" w:eastAsia="Garamond" w:hAnsiTheme="majorHAnsi" w:cstheme="majorHAnsi"/>
          <w:lang w:val="es-PE"/>
        </w:rPr>
        <w:t>N°</w:t>
      </w:r>
      <w:proofErr w:type="spellEnd"/>
      <w:r w:rsidR="00C8427C">
        <w:rPr>
          <w:rFonts w:asciiTheme="majorHAnsi" w:eastAsia="Garamond" w:hAnsiTheme="majorHAnsi" w:cstheme="majorHAnsi"/>
          <w:lang w:val="es-PE"/>
        </w:rPr>
        <w:t xml:space="preserve"> 4955/2022-CR</w:t>
      </w:r>
      <w:r>
        <w:rPr>
          <w:rFonts w:asciiTheme="majorHAnsi" w:eastAsia="Garamond" w:hAnsiTheme="majorHAnsi" w:cstheme="majorHAnsi"/>
          <w:lang w:val="es-PE"/>
        </w:rPr>
        <w:t xml:space="preserve"> en el Congreso de la República que </w:t>
      </w:r>
      <w:r w:rsidR="00B759E9">
        <w:rPr>
          <w:rFonts w:asciiTheme="majorHAnsi" w:eastAsia="Garamond" w:hAnsiTheme="majorHAnsi" w:cstheme="majorHAnsi"/>
          <w:lang w:val="es-PE"/>
        </w:rPr>
        <w:t xml:space="preserve">aún </w:t>
      </w:r>
      <w:r>
        <w:rPr>
          <w:rFonts w:asciiTheme="majorHAnsi" w:eastAsia="Garamond" w:hAnsiTheme="majorHAnsi" w:cstheme="majorHAnsi"/>
          <w:lang w:val="es-PE"/>
        </w:rPr>
        <w:t>no ha sido archivado</w:t>
      </w:r>
      <w:r w:rsidR="00B759E9">
        <w:rPr>
          <w:rFonts w:asciiTheme="majorHAnsi" w:eastAsia="Garamond" w:hAnsiTheme="majorHAnsi" w:cstheme="majorHAnsi"/>
          <w:lang w:val="es-PE"/>
        </w:rPr>
        <w:t xml:space="preserve">, y </w:t>
      </w:r>
      <w:r w:rsidR="00C8427C" w:rsidRPr="00C8427C">
        <w:rPr>
          <w:rFonts w:asciiTheme="majorHAnsi" w:eastAsia="Garamond" w:hAnsiTheme="majorHAnsi" w:cstheme="majorHAnsi"/>
          <w:lang w:val="es-PE"/>
        </w:rPr>
        <w:t>reconoce el derecho al cuidado y crea el sistema</w:t>
      </w:r>
      <w:r w:rsidR="00C8427C">
        <w:rPr>
          <w:rFonts w:asciiTheme="majorHAnsi" w:eastAsia="Garamond" w:hAnsiTheme="majorHAnsi" w:cstheme="majorHAnsi"/>
          <w:lang w:val="es-PE"/>
        </w:rPr>
        <w:t xml:space="preserve"> </w:t>
      </w:r>
      <w:r w:rsidR="00C8427C" w:rsidRPr="00C8427C">
        <w:rPr>
          <w:rFonts w:asciiTheme="majorHAnsi" w:eastAsia="Garamond" w:hAnsiTheme="majorHAnsi" w:cstheme="majorHAnsi"/>
          <w:lang w:val="es-PE"/>
        </w:rPr>
        <w:t>nacional de cuidados</w:t>
      </w:r>
      <w:r w:rsidR="00B759E9">
        <w:rPr>
          <w:rFonts w:asciiTheme="majorHAnsi" w:eastAsia="Garamond" w:hAnsiTheme="majorHAnsi" w:cstheme="majorHAnsi"/>
          <w:lang w:val="es-PE"/>
        </w:rPr>
        <w:t>, ha sido p</w:t>
      </w:r>
      <w:r w:rsidR="00C8427C">
        <w:rPr>
          <w:rFonts w:asciiTheme="majorHAnsi" w:eastAsia="Garamond" w:hAnsiTheme="majorHAnsi" w:cstheme="majorHAnsi"/>
          <w:lang w:val="es-PE"/>
        </w:rPr>
        <w:t>resentado el 11 de mayo del 2023</w:t>
      </w:r>
      <w:r w:rsidR="002B567C">
        <w:rPr>
          <w:rFonts w:asciiTheme="majorHAnsi" w:eastAsia="Garamond" w:hAnsiTheme="majorHAnsi" w:cstheme="majorHAnsi"/>
          <w:lang w:val="es-PE"/>
        </w:rPr>
        <w:t xml:space="preserve"> ante la Comisión de Constitución</w:t>
      </w:r>
      <w:r w:rsidR="00C8427C">
        <w:rPr>
          <w:rStyle w:val="Refdenotaalpie"/>
          <w:rFonts w:asciiTheme="majorHAnsi" w:eastAsia="Garamond" w:hAnsiTheme="majorHAnsi" w:cstheme="majorHAnsi"/>
          <w:lang w:val="es-PE"/>
        </w:rPr>
        <w:footnoteReference w:id="15"/>
      </w:r>
      <w:r>
        <w:rPr>
          <w:rFonts w:asciiTheme="majorHAnsi" w:eastAsia="Garamond" w:hAnsiTheme="majorHAnsi" w:cstheme="majorHAnsi"/>
          <w:lang w:val="es-PE"/>
        </w:rPr>
        <w:t>, pero hasta la fecha no ha sido debatido, ni se encuentra en orden de prioridad para el congreso peruano</w:t>
      </w:r>
      <w:r w:rsidR="00C8427C">
        <w:rPr>
          <w:rFonts w:asciiTheme="majorHAnsi" w:eastAsia="Garamond" w:hAnsiTheme="majorHAnsi" w:cstheme="majorHAnsi"/>
          <w:lang w:val="es-PE"/>
        </w:rPr>
        <w:t>.</w:t>
      </w:r>
    </w:p>
    <w:p w14:paraId="6942B0E1" w14:textId="3E88883F" w:rsidR="001B6026" w:rsidRDefault="001B6026" w:rsidP="00C8427C">
      <w:pPr>
        <w:pBdr>
          <w:top w:val="nil"/>
          <w:left w:val="nil"/>
          <w:bottom w:val="nil"/>
          <w:right w:val="nil"/>
          <w:between w:val="nil"/>
        </w:pBdr>
        <w:spacing w:after="0" w:line="240" w:lineRule="auto"/>
        <w:jc w:val="both"/>
        <w:rPr>
          <w:rFonts w:asciiTheme="majorHAnsi" w:eastAsia="Garamond" w:hAnsiTheme="majorHAnsi" w:cstheme="majorHAnsi"/>
          <w:lang w:val="es-PE"/>
        </w:rPr>
      </w:pPr>
    </w:p>
    <w:p w14:paraId="44BE00DC" w14:textId="77361674" w:rsidR="001B6026" w:rsidRPr="001B6026" w:rsidRDefault="00865248" w:rsidP="001B6026">
      <w:pPr>
        <w:pStyle w:val="Prrafodelista"/>
        <w:numPr>
          <w:ilvl w:val="0"/>
          <w:numId w:val="16"/>
        </w:numPr>
        <w:spacing w:after="0" w:line="240" w:lineRule="auto"/>
        <w:jc w:val="both"/>
        <w:rPr>
          <w:rFonts w:asciiTheme="majorHAnsi" w:eastAsia="Garamond" w:hAnsiTheme="majorHAnsi" w:cstheme="majorHAnsi"/>
          <w:b/>
          <w:bCs/>
          <w:sz w:val="24"/>
          <w:szCs w:val="24"/>
          <w:lang w:val="es-PE"/>
        </w:rPr>
      </w:pPr>
      <w:r w:rsidRPr="001B6026">
        <w:rPr>
          <w:rFonts w:asciiTheme="majorHAnsi" w:eastAsia="Garamond" w:hAnsiTheme="majorHAnsi" w:cstheme="majorHAnsi"/>
          <w:b/>
          <w:bCs/>
          <w:sz w:val="24"/>
          <w:szCs w:val="24"/>
          <w:lang w:val="es-PE"/>
        </w:rPr>
        <w:t>A NIVEL REGIONAL Y GLOBAL: ¿CÓMO SE RECONOCEN Y PROTEGEN LOS SIGUIENTES DERECHOS?</w:t>
      </w:r>
    </w:p>
    <w:p w14:paraId="084D1BEE" w14:textId="4833C52C" w:rsidR="00302DE4" w:rsidRPr="001B6026" w:rsidRDefault="00302DE4" w:rsidP="00C70A41">
      <w:pPr>
        <w:spacing w:after="0" w:line="240" w:lineRule="auto"/>
        <w:jc w:val="both"/>
        <w:rPr>
          <w:rFonts w:asciiTheme="majorHAnsi" w:eastAsia="Garamond" w:hAnsiTheme="majorHAnsi" w:cstheme="majorHAnsi"/>
          <w:b/>
          <w:bCs/>
          <w:lang w:val="es-PE"/>
        </w:rPr>
      </w:pPr>
    </w:p>
    <w:p w14:paraId="5E58A0B5" w14:textId="77777777" w:rsidR="001B6026" w:rsidRDefault="001B6026" w:rsidP="001B6026">
      <w:pPr>
        <w:pBdr>
          <w:top w:val="nil"/>
          <w:left w:val="nil"/>
          <w:bottom w:val="nil"/>
          <w:right w:val="nil"/>
          <w:between w:val="nil"/>
        </w:pBdr>
        <w:spacing w:after="0" w:line="240" w:lineRule="auto"/>
        <w:jc w:val="both"/>
        <w:rPr>
          <w:rFonts w:asciiTheme="majorHAnsi" w:eastAsia="Garamond" w:hAnsiTheme="majorHAnsi" w:cstheme="majorHAnsi"/>
          <w:lang w:val="es-PE"/>
        </w:rPr>
      </w:pPr>
      <w:r w:rsidRPr="00C70A41">
        <w:rPr>
          <w:rFonts w:asciiTheme="majorHAnsi" w:eastAsia="Garamond" w:hAnsiTheme="majorHAnsi" w:cstheme="majorHAnsi"/>
          <w:lang w:val="es-PE"/>
        </w:rPr>
        <w:t xml:space="preserve">“El derecho al cuidado está muy presente en nuestras vidas, desde que nacemos hasta que morimos, una forma de trabajo diverso, arduo y dedicado, prestado por un tercero, sin lo cual la vida no es sostenible. Un conjunto de servicios de atención y apoyo destinado a garantizar las necesidades básicas de supervivencia </w:t>
      </w:r>
      <w:r w:rsidRPr="00C70A41">
        <w:rPr>
          <w:rFonts w:asciiTheme="majorHAnsi" w:eastAsia="Garamond" w:hAnsiTheme="majorHAnsi" w:cstheme="majorHAnsi"/>
          <w:lang w:val="es-PE"/>
        </w:rPr>
        <w:lastRenderedPageBreak/>
        <w:t>y reproducción de las personas, que solemos dar por descontados porque los sentimos como algo natural, y que por lo general carecen del debido y merecido reconocimiento”</w:t>
      </w:r>
      <w:r w:rsidRPr="00C70A41">
        <w:rPr>
          <w:rStyle w:val="Refdenotaalpie"/>
          <w:rFonts w:asciiTheme="majorHAnsi" w:eastAsia="Garamond" w:hAnsiTheme="majorHAnsi" w:cstheme="majorHAnsi"/>
          <w:lang w:val="es-PE"/>
        </w:rPr>
        <w:footnoteReference w:id="16"/>
      </w:r>
      <w:r w:rsidRPr="00C70A41">
        <w:rPr>
          <w:rFonts w:asciiTheme="majorHAnsi" w:eastAsia="Garamond" w:hAnsiTheme="majorHAnsi" w:cstheme="majorHAnsi"/>
          <w:lang w:val="es-PE"/>
        </w:rPr>
        <w:t>.</w:t>
      </w:r>
    </w:p>
    <w:p w14:paraId="091A27E8" w14:textId="77777777" w:rsidR="001B6026" w:rsidRDefault="001B6026" w:rsidP="001B6026">
      <w:pPr>
        <w:pBdr>
          <w:top w:val="nil"/>
          <w:left w:val="nil"/>
          <w:bottom w:val="nil"/>
          <w:right w:val="nil"/>
          <w:between w:val="nil"/>
        </w:pBdr>
        <w:spacing w:after="0" w:line="240" w:lineRule="auto"/>
        <w:jc w:val="both"/>
        <w:rPr>
          <w:rFonts w:asciiTheme="majorHAnsi" w:eastAsia="Garamond" w:hAnsiTheme="majorHAnsi" w:cstheme="majorHAnsi"/>
          <w:lang w:val="es-PE"/>
        </w:rPr>
      </w:pPr>
    </w:p>
    <w:p w14:paraId="4B79B530" w14:textId="77777777" w:rsidR="001B6026" w:rsidRPr="00C70A41" w:rsidRDefault="001B6026" w:rsidP="001B6026">
      <w:pPr>
        <w:pBdr>
          <w:top w:val="nil"/>
          <w:left w:val="nil"/>
          <w:bottom w:val="nil"/>
          <w:right w:val="nil"/>
          <w:between w:val="nil"/>
        </w:pBdr>
        <w:spacing w:after="0" w:line="240" w:lineRule="auto"/>
        <w:jc w:val="both"/>
        <w:rPr>
          <w:rFonts w:asciiTheme="majorHAnsi" w:eastAsia="Garamond" w:hAnsiTheme="majorHAnsi" w:cstheme="majorHAnsi"/>
          <w:lang w:val="es-PE"/>
        </w:rPr>
      </w:pPr>
      <w:r w:rsidRPr="00C70A41">
        <w:rPr>
          <w:rFonts w:asciiTheme="majorHAnsi" w:eastAsia="Garamond" w:hAnsiTheme="majorHAnsi" w:cstheme="majorHAnsi"/>
          <w:lang w:val="es-PE"/>
        </w:rPr>
        <w:t>De acuerdo con la CEPAL</w:t>
      </w:r>
      <w:r w:rsidRPr="00C70A41">
        <w:rPr>
          <w:rStyle w:val="Refdenotaalpie"/>
          <w:rFonts w:asciiTheme="majorHAnsi" w:eastAsia="Garamond" w:hAnsiTheme="majorHAnsi" w:cstheme="majorHAnsi"/>
          <w:lang w:val="es-PE"/>
        </w:rPr>
        <w:footnoteReference w:id="17"/>
      </w:r>
      <w:r w:rsidRPr="00C70A41">
        <w:rPr>
          <w:rFonts w:asciiTheme="majorHAnsi" w:eastAsia="Garamond" w:hAnsiTheme="majorHAnsi" w:cstheme="majorHAnsi"/>
          <w:lang w:val="es-PE"/>
        </w:rPr>
        <w:t>,el derecho al cuidado se comprende como el derecho a recibir cuidados, a cuidar y al autocuidado, forma parte de los derechos humanos ya reconocidos en los pactos y tratados internacionales de los que gozan todas las personas</w:t>
      </w:r>
      <w:r w:rsidRPr="00C70A41">
        <w:rPr>
          <w:rStyle w:val="Refdenotaalpie"/>
          <w:rFonts w:asciiTheme="majorHAnsi" w:eastAsia="Garamond" w:hAnsiTheme="majorHAnsi" w:cstheme="majorHAnsi"/>
          <w:lang w:val="es-PE"/>
        </w:rPr>
        <w:footnoteReference w:id="18"/>
      </w:r>
      <w:r w:rsidRPr="00C70A41">
        <w:rPr>
          <w:rFonts w:asciiTheme="majorHAnsi" w:eastAsia="Garamond" w:hAnsiTheme="majorHAnsi" w:cstheme="majorHAnsi"/>
          <w:lang w:val="es-PE"/>
        </w:rPr>
        <w:t>.</w:t>
      </w:r>
    </w:p>
    <w:p w14:paraId="1728DE56" w14:textId="77777777" w:rsidR="001B6026" w:rsidRPr="00C70A41" w:rsidRDefault="001B6026" w:rsidP="001B6026">
      <w:pPr>
        <w:pBdr>
          <w:top w:val="nil"/>
          <w:left w:val="nil"/>
          <w:bottom w:val="nil"/>
          <w:right w:val="nil"/>
          <w:between w:val="nil"/>
        </w:pBdr>
        <w:spacing w:after="0" w:line="240" w:lineRule="auto"/>
        <w:jc w:val="both"/>
        <w:rPr>
          <w:rFonts w:asciiTheme="majorHAnsi" w:eastAsia="Garamond" w:hAnsiTheme="majorHAnsi" w:cstheme="majorHAnsi"/>
          <w:lang w:val="es-PE"/>
        </w:rPr>
      </w:pPr>
    </w:p>
    <w:p w14:paraId="15E6524D" w14:textId="77777777" w:rsidR="001B6026" w:rsidRPr="00C70A41" w:rsidRDefault="001B6026" w:rsidP="001B6026">
      <w:pPr>
        <w:pBdr>
          <w:top w:val="nil"/>
          <w:left w:val="nil"/>
          <w:bottom w:val="nil"/>
          <w:right w:val="nil"/>
          <w:between w:val="nil"/>
        </w:pBdr>
        <w:spacing w:after="0" w:line="240" w:lineRule="auto"/>
        <w:jc w:val="both"/>
        <w:rPr>
          <w:rFonts w:asciiTheme="majorHAnsi" w:eastAsia="Garamond" w:hAnsiTheme="majorHAnsi" w:cstheme="majorHAnsi"/>
          <w:lang w:val="es-PE"/>
        </w:rPr>
      </w:pPr>
      <w:r>
        <w:rPr>
          <w:rFonts w:asciiTheme="majorHAnsi" w:eastAsia="Garamond" w:hAnsiTheme="majorHAnsi" w:cstheme="majorHAnsi"/>
          <w:lang w:val="es-PE"/>
        </w:rPr>
        <w:t>En ese sentido, l</w:t>
      </w:r>
      <w:r w:rsidRPr="00C70A41">
        <w:rPr>
          <w:rFonts w:asciiTheme="majorHAnsi" w:eastAsia="Garamond" w:hAnsiTheme="majorHAnsi" w:cstheme="majorHAnsi"/>
          <w:lang w:val="es-PE"/>
        </w:rPr>
        <w:t>as sociedades caminan actualmente hacia el reconocimiento y la dignificación del trabajo de cuidados. E</w:t>
      </w:r>
      <w:r>
        <w:rPr>
          <w:rFonts w:asciiTheme="majorHAnsi" w:eastAsia="Garamond" w:hAnsiTheme="majorHAnsi" w:cstheme="majorHAnsi"/>
          <w:lang w:val="es-PE"/>
        </w:rPr>
        <w:t>s así que</w:t>
      </w:r>
      <w:r w:rsidRPr="00C70A41">
        <w:rPr>
          <w:rFonts w:asciiTheme="majorHAnsi" w:eastAsia="Garamond" w:hAnsiTheme="majorHAnsi" w:cstheme="majorHAnsi"/>
          <w:lang w:val="es-PE"/>
        </w:rPr>
        <w:t>, el Consejo de Derechos Humanos de las Naciones Unidas aprobó, el pasado 10 de octubre, la Resolución “</w:t>
      </w:r>
      <w:r w:rsidRPr="00C70A41">
        <w:rPr>
          <w:rFonts w:asciiTheme="majorHAnsi" w:eastAsia="Garamond" w:hAnsiTheme="majorHAnsi" w:cstheme="majorHAnsi"/>
          <w:i/>
          <w:iCs/>
          <w:lang w:val="es-PE"/>
        </w:rPr>
        <w:t>Importancia de los cuidados y el apoyo desde una perspectiva de derechos humanos”,</w:t>
      </w:r>
      <w:r w:rsidRPr="00C70A41">
        <w:rPr>
          <w:rFonts w:asciiTheme="majorHAnsi" w:eastAsia="Garamond" w:hAnsiTheme="majorHAnsi" w:cstheme="majorHAnsi"/>
          <w:lang w:val="es-PE"/>
        </w:rPr>
        <w:t xml:space="preserve"> reconociendo la importancia de respetar, proteger y hacer efectivos los derechos humanos de los cuidadores remunerados y no remunerados y de las personas que reciben cuidados y apoyo</w:t>
      </w:r>
      <w:r w:rsidRPr="00C70A41">
        <w:rPr>
          <w:rStyle w:val="Refdenotaalpie"/>
          <w:rFonts w:asciiTheme="majorHAnsi" w:eastAsia="Garamond" w:hAnsiTheme="majorHAnsi" w:cstheme="majorHAnsi"/>
          <w:lang w:val="es-PE"/>
        </w:rPr>
        <w:footnoteReference w:id="19"/>
      </w:r>
      <w:r w:rsidRPr="00C70A41">
        <w:rPr>
          <w:rFonts w:asciiTheme="majorHAnsi" w:eastAsia="Garamond" w:hAnsiTheme="majorHAnsi" w:cstheme="majorHAnsi"/>
          <w:lang w:val="es-PE"/>
        </w:rPr>
        <w:t>. Asimismo, inst</w:t>
      </w:r>
      <w:r>
        <w:rPr>
          <w:rFonts w:asciiTheme="majorHAnsi" w:eastAsia="Garamond" w:hAnsiTheme="majorHAnsi" w:cstheme="majorHAnsi"/>
          <w:lang w:val="es-PE"/>
        </w:rPr>
        <w:t>ó</w:t>
      </w:r>
      <w:r w:rsidRPr="00C70A41">
        <w:rPr>
          <w:rFonts w:asciiTheme="majorHAnsi" w:eastAsia="Garamond" w:hAnsiTheme="majorHAnsi" w:cstheme="majorHAnsi"/>
          <w:lang w:val="es-PE"/>
        </w:rPr>
        <w:t xml:space="preserve"> a los Estados a que i) reconozcan el trabajo de cuidados; </w:t>
      </w:r>
      <w:proofErr w:type="spellStart"/>
      <w:r w:rsidRPr="00C70A41">
        <w:rPr>
          <w:rFonts w:asciiTheme="majorHAnsi" w:eastAsia="Garamond" w:hAnsiTheme="majorHAnsi" w:cstheme="majorHAnsi"/>
          <w:lang w:val="es-PE"/>
        </w:rPr>
        <w:t>ii</w:t>
      </w:r>
      <w:proofErr w:type="spellEnd"/>
      <w:r w:rsidRPr="00C70A41">
        <w:rPr>
          <w:rFonts w:asciiTheme="majorHAnsi" w:eastAsia="Garamond" w:hAnsiTheme="majorHAnsi" w:cstheme="majorHAnsi"/>
          <w:lang w:val="es-PE"/>
        </w:rPr>
        <w:t xml:space="preserve">) lo redistribuyan entre las personas, familias, comunidades, sector privado y los Estados; </w:t>
      </w:r>
      <w:proofErr w:type="spellStart"/>
      <w:r w:rsidRPr="00C70A41">
        <w:rPr>
          <w:rFonts w:asciiTheme="majorHAnsi" w:eastAsia="Garamond" w:hAnsiTheme="majorHAnsi" w:cstheme="majorHAnsi"/>
          <w:lang w:val="es-PE"/>
        </w:rPr>
        <w:t>iii</w:t>
      </w:r>
      <w:proofErr w:type="spellEnd"/>
      <w:r w:rsidRPr="00C70A41">
        <w:rPr>
          <w:rFonts w:asciiTheme="majorHAnsi" w:eastAsia="Garamond" w:hAnsiTheme="majorHAnsi" w:cstheme="majorHAnsi"/>
          <w:lang w:val="es-PE"/>
        </w:rPr>
        <w:t xml:space="preserve">) aumenten la inversión en políticas e infraestructura de cuidados y apoyo a fin de garantizar el acceso universal a servicios asequibles y de calidad para todas las personas; </w:t>
      </w:r>
      <w:proofErr w:type="spellStart"/>
      <w:r w:rsidRPr="00C70A41">
        <w:rPr>
          <w:rFonts w:asciiTheme="majorHAnsi" w:eastAsia="Garamond" w:hAnsiTheme="majorHAnsi" w:cstheme="majorHAnsi"/>
          <w:lang w:val="es-PE"/>
        </w:rPr>
        <w:t>iv</w:t>
      </w:r>
      <w:proofErr w:type="spellEnd"/>
      <w:r w:rsidRPr="00C70A41">
        <w:rPr>
          <w:rFonts w:asciiTheme="majorHAnsi" w:eastAsia="Garamond" w:hAnsiTheme="majorHAnsi" w:cstheme="majorHAnsi"/>
          <w:lang w:val="es-PE"/>
        </w:rPr>
        <w:t xml:space="preserve">) fomentar la investigación y estudios con el objetivo de tener data. Así como la preparación de un estudio temático sobre la dimensión de los derechos humanos de los cuidados y el apoyo en el que se recopilen normas, buenas prácticas y retos sobre los sistemas de cuidados y apoyo, y se incluyan recomendaciones relativas a la promoción y el respeto de los derechos humanos de las personas que prestan y las que reciben esos cuidados. </w:t>
      </w:r>
    </w:p>
    <w:p w14:paraId="3FF00B45" w14:textId="77777777" w:rsidR="001B6026" w:rsidRPr="00C70A41" w:rsidRDefault="001B6026" w:rsidP="001B6026">
      <w:pPr>
        <w:pBdr>
          <w:top w:val="nil"/>
          <w:left w:val="nil"/>
          <w:bottom w:val="nil"/>
          <w:right w:val="nil"/>
          <w:between w:val="nil"/>
        </w:pBdr>
        <w:spacing w:after="0" w:line="240" w:lineRule="auto"/>
        <w:jc w:val="both"/>
        <w:rPr>
          <w:rFonts w:asciiTheme="majorHAnsi" w:eastAsia="Garamond" w:hAnsiTheme="majorHAnsi" w:cstheme="majorHAnsi"/>
          <w:lang w:val="es-PE"/>
        </w:rPr>
      </w:pPr>
    </w:p>
    <w:p w14:paraId="76ED31DA" w14:textId="77777777" w:rsidR="001B6026" w:rsidRPr="00C70A41" w:rsidRDefault="001B6026" w:rsidP="001B6026">
      <w:pPr>
        <w:pBdr>
          <w:top w:val="nil"/>
          <w:left w:val="nil"/>
          <w:bottom w:val="nil"/>
          <w:right w:val="nil"/>
          <w:between w:val="nil"/>
        </w:pBdr>
        <w:spacing w:after="0" w:line="240" w:lineRule="auto"/>
        <w:jc w:val="both"/>
        <w:rPr>
          <w:rFonts w:asciiTheme="majorHAnsi" w:eastAsia="Garamond" w:hAnsiTheme="majorHAnsi" w:cstheme="majorHAnsi"/>
          <w:lang w:val="es-PE"/>
        </w:rPr>
      </w:pPr>
      <w:r w:rsidRPr="00C70A41">
        <w:rPr>
          <w:rFonts w:asciiTheme="majorHAnsi" w:eastAsia="Garamond" w:hAnsiTheme="majorHAnsi" w:cstheme="majorHAnsi"/>
          <w:lang w:val="es-PE"/>
        </w:rPr>
        <w:t>Además, con fecha 10 de julio del presente se proclamó el 29 de octubre Día Internacional de los Cuidados y el Apoyo</w:t>
      </w:r>
      <w:r w:rsidRPr="00C70A41">
        <w:rPr>
          <w:rStyle w:val="Refdenotaalpie"/>
          <w:rFonts w:asciiTheme="majorHAnsi" w:eastAsia="Garamond" w:hAnsiTheme="majorHAnsi" w:cstheme="majorHAnsi"/>
          <w:lang w:val="es-PE"/>
        </w:rPr>
        <w:footnoteReference w:id="20"/>
      </w:r>
      <w:r w:rsidRPr="00C70A41">
        <w:rPr>
          <w:rFonts w:asciiTheme="majorHAnsi" w:eastAsia="Garamond" w:hAnsiTheme="majorHAnsi" w:cstheme="majorHAnsi"/>
          <w:lang w:val="es-PE"/>
        </w:rPr>
        <w:t>, con el objetivo de concienciar sobre la importancia de los cuidados y el apoyo y su contribución clave a la consecución de la igualdad de género y la sostenibilidad de nuestras sociedades y economías; y para reivindicar la necesidad de invertir en una economía del cuidado resiliente e inclusiva, incluido en el desarrollo de sistemas de cuidados y apoyo sólidos y resilientes</w:t>
      </w:r>
      <w:r w:rsidRPr="00C70A41">
        <w:rPr>
          <w:rStyle w:val="Refdenotaalpie"/>
          <w:rFonts w:asciiTheme="majorHAnsi" w:eastAsia="Garamond" w:hAnsiTheme="majorHAnsi" w:cstheme="majorHAnsi"/>
          <w:lang w:val="es-PE"/>
        </w:rPr>
        <w:footnoteReference w:id="21"/>
      </w:r>
      <w:r w:rsidRPr="00C70A41">
        <w:rPr>
          <w:rFonts w:asciiTheme="majorHAnsi" w:eastAsia="Garamond" w:hAnsiTheme="majorHAnsi" w:cstheme="majorHAnsi"/>
          <w:lang w:val="es-PE"/>
        </w:rPr>
        <w:t>.</w:t>
      </w:r>
    </w:p>
    <w:p w14:paraId="049E6598" w14:textId="77777777" w:rsidR="001B6026" w:rsidRPr="00C70A41" w:rsidRDefault="001B6026" w:rsidP="001B6026">
      <w:pPr>
        <w:pBdr>
          <w:top w:val="nil"/>
          <w:left w:val="nil"/>
          <w:bottom w:val="nil"/>
          <w:right w:val="nil"/>
          <w:between w:val="nil"/>
        </w:pBdr>
        <w:spacing w:after="0" w:line="240" w:lineRule="auto"/>
        <w:jc w:val="both"/>
        <w:rPr>
          <w:rFonts w:asciiTheme="majorHAnsi" w:eastAsia="Garamond" w:hAnsiTheme="majorHAnsi" w:cstheme="majorHAnsi"/>
          <w:lang w:val="es-PE"/>
        </w:rPr>
      </w:pPr>
    </w:p>
    <w:p w14:paraId="4BAC3330" w14:textId="77777777" w:rsidR="001B6026" w:rsidRDefault="001B6026" w:rsidP="001B6026">
      <w:pPr>
        <w:pBdr>
          <w:top w:val="nil"/>
          <w:left w:val="nil"/>
          <w:bottom w:val="nil"/>
          <w:right w:val="nil"/>
          <w:between w:val="nil"/>
        </w:pBdr>
        <w:spacing w:after="0" w:line="240" w:lineRule="auto"/>
        <w:jc w:val="both"/>
        <w:rPr>
          <w:rFonts w:asciiTheme="majorHAnsi" w:eastAsia="Garamond" w:hAnsiTheme="majorHAnsi" w:cstheme="majorHAnsi"/>
          <w:lang w:val="es-PE"/>
        </w:rPr>
      </w:pPr>
      <w:r w:rsidRPr="00C70A41">
        <w:rPr>
          <w:rFonts w:asciiTheme="majorHAnsi" w:eastAsia="Garamond" w:hAnsiTheme="majorHAnsi" w:cstheme="majorHAnsi"/>
          <w:lang w:val="es-PE"/>
        </w:rPr>
        <w:t>En la región, las Cortes Constitucionales también se han pronunciado sobre el derecho al cuidado. Por su lado, la Corte Constitucional del Ecuador, en la Sentencia No. 3-19-JP/20</w:t>
      </w:r>
      <w:r w:rsidRPr="00C70A41">
        <w:rPr>
          <w:rStyle w:val="Refdenotaalpie"/>
          <w:rFonts w:asciiTheme="majorHAnsi" w:eastAsia="Garamond" w:hAnsiTheme="majorHAnsi" w:cstheme="majorHAnsi"/>
          <w:lang w:val="es-PE"/>
        </w:rPr>
        <w:footnoteReference w:id="22"/>
      </w:r>
      <w:r w:rsidRPr="00C70A41">
        <w:rPr>
          <w:rFonts w:asciiTheme="majorHAnsi" w:eastAsia="Garamond" w:hAnsiTheme="majorHAnsi" w:cstheme="majorHAnsi"/>
          <w:lang w:val="es-PE"/>
        </w:rPr>
        <w:t xml:space="preserve">, en un caso sobre el alcance de los derechos de las mujeres en estado de embarazo y en periodo de lactancia en el contexto laboral público desarrolló derecho al cuidado y los indicadores de política pública para garantizar el derecho al cuidado; resolvió, entre otras cosas, que se presente un proyecto de reforma de ley, para incorporar el derecho al cuidado en el ámbito laboral y para que se adecúe el sistema jurídico, a la sentencia y a los estándares internacionales. Además, señaló que las actividades como alimentar, cocinar, cambiar pañales, limpiar una casa, lavar, planchar la ropa, jugar, </w:t>
      </w:r>
      <w:r w:rsidRPr="00C70A41">
        <w:rPr>
          <w:rFonts w:asciiTheme="majorHAnsi" w:eastAsia="Garamond" w:hAnsiTheme="majorHAnsi" w:cstheme="majorHAnsi"/>
          <w:b/>
          <w:bCs/>
          <w:lang w:val="es-PE"/>
        </w:rPr>
        <w:t>atender en la enfermedad</w:t>
      </w:r>
      <w:r w:rsidRPr="00C70A41">
        <w:rPr>
          <w:rFonts w:asciiTheme="majorHAnsi" w:eastAsia="Garamond" w:hAnsiTheme="majorHAnsi" w:cstheme="majorHAnsi"/>
          <w:lang w:val="es-PE"/>
        </w:rPr>
        <w:t xml:space="preserve">, no son valoradas social ni </w:t>
      </w:r>
      <w:r w:rsidRPr="00C70A41">
        <w:rPr>
          <w:rFonts w:asciiTheme="majorHAnsi" w:eastAsia="Garamond" w:hAnsiTheme="majorHAnsi" w:cstheme="majorHAnsi"/>
          <w:lang w:val="es-PE"/>
        </w:rPr>
        <w:lastRenderedPageBreak/>
        <w:t>económicamente</w:t>
      </w:r>
      <w:r w:rsidRPr="00C70A41">
        <w:rPr>
          <w:rStyle w:val="Refdenotaalpie"/>
          <w:rFonts w:asciiTheme="majorHAnsi" w:eastAsia="Garamond" w:hAnsiTheme="majorHAnsi" w:cstheme="majorHAnsi"/>
          <w:lang w:val="es-PE"/>
        </w:rPr>
        <w:footnoteReference w:id="23"/>
      </w:r>
      <w:r>
        <w:rPr>
          <w:rFonts w:asciiTheme="majorHAnsi" w:eastAsia="Garamond" w:hAnsiTheme="majorHAnsi" w:cstheme="majorHAnsi"/>
          <w:lang w:val="es-PE"/>
        </w:rPr>
        <w:t xml:space="preserve">. Por lo tanto, que, </w:t>
      </w:r>
      <w:r w:rsidRPr="00C70A41">
        <w:rPr>
          <w:rFonts w:asciiTheme="majorHAnsi" w:eastAsia="Garamond" w:hAnsiTheme="majorHAnsi" w:cstheme="majorHAnsi"/>
          <w:lang w:val="es-PE"/>
        </w:rPr>
        <w:t>“Una sociedad sin actividades de cuidado está condenada a la desintegración, al aislamiento y al fracaso. La importancia del cuidado en lo social, económico y jurídico de un país ha merecido considerables investigaciones tanto a nivel regional como a nivel doctrinario”</w:t>
      </w:r>
      <w:r w:rsidRPr="00C70A41">
        <w:rPr>
          <w:rStyle w:val="Refdenotaalpie"/>
          <w:rFonts w:asciiTheme="majorHAnsi" w:eastAsia="Garamond" w:hAnsiTheme="majorHAnsi" w:cstheme="majorHAnsi"/>
          <w:lang w:val="es-PE"/>
        </w:rPr>
        <w:footnoteReference w:id="24"/>
      </w:r>
      <w:r>
        <w:rPr>
          <w:rFonts w:asciiTheme="majorHAnsi" w:eastAsia="Garamond" w:hAnsiTheme="majorHAnsi" w:cstheme="majorHAnsi"/>
          <w:lang w:val="es-PE"/>
        </w:rPr>
        <w:t xml:space="preserve"> (subrayado nuestro)</w:t>
      </w:r>
      <w:r w:rsidRPr="00C70A41">
        <w:rPr>
          <w:rFonts w:asciiTheme="majorHAnsi" w:eastAsia="Garamond" w:hAnsiTheme="majorHAnsi" w:cstheme="majorHAnsi"/>
          <w:lang w:val="es-PE"/>
        </w:rPr>
        <w:t xml:space="preserve">. </w:t>
      </w:r>
    </w:p>
    <w:p w14:paraId="28349068" w14:textId="77777777" w:rsidR="001B6026" w:rsidRDefault="001B6026" w:rsidP="001B6026">
      <w:pPr>
        <w:pBdr>
          <w:top w:val="nil"/>
          <w:left w:val="nil"/>
          <w:bottom w:val="nil"/>
          <w:right w:val="nil"/>
          <w:between w:val="nil"/>
        </w:pBdr>
        <w:spacing w:after="0" w:line="240" w:lineRule="auto"/>
        <w:jc w:val="both"/>
        <w:rPr>
          <w:rFonts w:asciiTheme="majorHAnsi" w:eastAsia="Garamond" w:hAnsiTheme="majorHAnsi" w:cstheme="majorHAnsi"/>
          <w:lang w:val="es-PE"/>
        </w:rPr>
      </w:pPr>
    </w:p>
    <w:p w14:paraId="0394A2B4" w14:textId="77777777" w:rsidR="001B6026" w:rsidRPr="00C70A41" w:rsidRDefault="001B6026" w:rsidP="001B6026">
      <w:pPr>
        <w:pBdr>
          <w:top w:val="nil"/>
          <w:left w:val="nil"/>
          <w:bottom w:val="nil"/>
          <w:right w:val="nil"/>
          <w:between w:val="nil"/>
        </w:pBdr>
        <w:spacing w:after="0" w:line="240" w:lineRule="auto"/>
        <w:jc w:val="both"/>
        <w:rPr>
          <w:rFonts w:asciiTheme="majorHAnsi" w:eastAsia="Garamond" w:hAnsiTheme="majorHAnsi" w:cstheme="majorHAnsi"/>
          <w:lang w:val="es-PE"/>
        </w:rPr>
      </w:pPr>
      <w:r w:rsidRPr="00C70A41">
        <w:rPr>
          <w:rFonts w:asciiTheme="majorHAnsi" w:eastAsia="Garamond" w:hAnsiTheme="majorHAnsi" w:cstheme="majorHAnsi"/>
          <w:lang w:val="es-PE"/>
        </w:rPr>
        <w:t xml:space="preserve">Asimismo, la Constitución de Ecuador reconoce en su artículo 46 (9), la “protección, cuidado y asistencia especial cuando sufran enfermedades crónicas o degenerativas”, como es el caso de las personas viviendo con una </w:t>
      </w:r>
      <w:r>
        <w:rPr>
          <w:rFonts w:asciiTheme="majorHAnsi" w:eastAsia="Garamond" w:hAnsiTheme="majorHAnsi" w:cstheme="majorHAnsi"/>
          <w:lang w:val="es-PE"/>
        </w:rPr>
        <w:t xml:space="preserve">enfermedad rara o huérfana. En ese sentido, señala la sentencia, </w:t>
      </w:r>
      <w:r w:rsidRPr="00C70A41">
        <w:rPr>
          <w:rFonts w:asciiTheme="majorHAnsi" w:eastAsia="Garamond" w:hAnsiTheme="majorHAnsi" w:cstheme="majorHAnsi"/>
          <w:lang w:val="es-PE"/>
        </w:rPr>
        <w:t>“el derecho a la salud puede satisfacerse con medicamentos, pero es mucho mejor ejercido si es que se lo hace con cuidado”</w:t>
      </w:r>
      <w:r w:rsidRPr="00C70A41">
        <w:rPr>
          <w:rStyle w:val="Refdenotaalpie"/>
          <w:rFonts w:asciiTheme="majorHAnsi" w:eastAsia="Garamond" w:hAnsiTheme="majorHAnsi" w:cstheme="majorHAnsi"/>
          <w:lang w:val="es-PE"/>
        </w:rPr>
        <w:footnoteReference w:id="25"/>
      </w:r>
      <w:r w:rsidRPr="00C70A41">
        <w:rPr>
          <w:rFonts w:asciiTheme="majorHAnsi" w:eastAsia="Garamond" w:hAnsiTheme="majorHAnsi" w:cstheme="majorHAnsi"/>
          <w:lang w:val="es-PE"/>
        </w:rPr>
        <w:t>.</w:t>
      </w:r>
      <w:r>
        <w:rPr>
          <w:rFonts w:asciiTheme="majorHAnsi" w:eastAsia="Garamond" w:hAnsiTheme="majorHAnsi" w:cstheme="majorHAnsi"/>
          <w:lang w:val="es-PE"/>
        </w:rPr>
        <w:t xml:space="preserve"> </w:t>
      </w:r>
    </w:p>
    <w:p w14:paraId="78327A5A" w14:textId="77777777" w:rsidR="001B6026" w:rsidRPr="00C70A41" w:rsidRDefault="001B6026" w:rsidP="001B6026">
      <w:pPr>
        <w:pBdr>
          <w:top w:val="nil"/>
          <w:left w:val="nil"/>
          <w:bottom w:val="nil"/>
          <w:right w:val="nil"/>
          <w:between w:val="nil"/>
        </w:pBdr>
        <w:spacing w:after="0" w:line="240" w:lineRule="auto"/>
        <w:jc w:val="both"/>
        <w:rPr>
          <w:rFonts w:asciiTheme="majorHAnsi" w:eastAsia="Garamond" w:hAnsiTheme="majorHAnsi" w:cstheme="majorHAnsi"/>
          <w:lang w:val="es-PE"/>
        </w:rPr>
      </w:pPr>
    </w:p>
    <w:p w14:paraId="438CB9EB" w14:textId="77777777" w:rsidR="001B6026" w:rsidRPr="00C70A41" w:rsidRDefault="001B6026" w:rsidP="001B6026">
      <w:pPr>
        <w:pBdr>
          <w:top w:val="nil"/>
          <w:left w:val="nil"/>
          <w:bottom w:val="nil"/>
          <w:right w:val="nil"/>
          <w:between w:val="nil"/>
        </w:pBdr>
        <w:spacing w:after="0" w:line="240" w:lineRule="auto"/>
        <w:jc w:val="both"/>
        <w:rPr>
          <w:rFonts w:asciiTheme="majorHAnsi" w:eastAsia="Garamond" w:hAnsiTheme="majorHAnsi" w:cstheme="majorHAnsi"/>
          <w:lang w:val="es-PE"/>
        </w:rPr>
      </w:pPr>
      <w:r w:rsidRPr="00C70A41">
        <w:rPr>
          <w:rFonts w:asciiTheme="majorHAnsi" w:eastAsia="Garamond" w:hAnsiTheme="majorHAnsi" w:cstheme="majorHAnsi"/>
          <w:lang w:val="es-PE"/>
        </w:rPr>
        <w:t>En el caso de la Corte Constitucional de Colombia, en la sentencia T-015/21, sobre el derecho a la salud y a la vida digna de adulto mayor que fue vulnerado por la EPS al suspenderse el servicio auxiliar de enfermería, la Corte estableció que, “la jurisprudencia constitucional ha sostenido que, como una medida de carácter excepcional, que la EPS deberá prestar el servicio de cuidador cuando se cumplan dos condiciones: (1) exista certeza médica sobre la necesidad del paciente de recibir este servicio; y (2) la ayuda como cuidador no pueda ser asumida por el núcleo familiar del paciente, por ser materialmente imposible”</w:t>
      </w:r>
      <w:r w:rsidRPr="00C70A41">
        <w:rPr>
          <w:rStyle w:val="Refdenotaalpie"/>
          <w:rFonts w:asciiTheme="majorHAnsi" w:eastAsia="Garamond" w:hAnsiTheme="majorHAnsi" w:cstheme="majorHAnsi"/>
          <w:lang w:val="es-PE"/>
        </w:rPr>
        <w:footnoteReference w:id="26"/>
      </w:r>
      <w:r w:rsidRPr="00C70A41">
        <w:rPr>
          <w:rFonts w:asciiTheme="majorHAnsi" w:eastAsia="Garamond" w:hAnsiTheme="majorHAnsi" w:cstheme="majorHAnsi"/>
          <w:lang w:val="es-PE"/>
        </w:rPr>
        <w:t xml:space="preserve">. </w:t>
      </w:r>
      <w:r>
        <w:rPr>
          <w:rFonts w:asciiTheme="majorHAnsi" w:eastAsia="Garamond" w:hAnsiTheme="majorHAnsi" w:cstheme="majorHAnsi"/>
          <w:lang w:val="es-PE"/>
        </w:rPr>
        <w:t>Además, agregó</w:t>
      </w:r>
      <w:r w:rsidRPr="00C70A41">
        <w:rPr>
          <w:rFonts w:asciiTheme="majorHAnsi" w:eastAsia="Garamond" w:hAnsiTheme="majorHAnsi" w:cstheme="majorHAnsi"/>
          <w:lang w:val="es-PE"/>
        </w:rPr>
        <w:t>, que “…es obligación del Estado suplir dicha carencia y en tales casos se ha ordenado a las EPS suministrar el servicio para apoyar a las familias en estas excepcionales circunstancias”</w:t>
      </w:r>
      <w:r w:rsidRPr="00C70A41">
        <w:rPr>
          <w:rStyle w:val="Refdenotaalpie"/>
          <w:rFonts w:asciiTheme="majorHAnsi" w:eastAsia="Garamond" w:hAnsiTheme="majorHAnsi" w:cstheme="majorHAnsi"/>
          <w:lang w:val="es-PE"/>
        </w:rPr>
        <w:footnoteReference w:id="27"/>
      </w:r>
      <w:r w:rsidRPr="00C70A41">
        <w:rPr>
          <w:rFonts w:asciiTheme="majorHAnsi" w:eastAsia="Garamond" w:hAnsiTheme="majorHAnsi" w:cstheme="majorHAnsi"/>
          <w:lang w:val="es-PE"/>
        </w:rPr>
        <w:t xml:space="preserve">. </w:t>
      </w:r>
    </w:p>
    <w:p w14:paraId="08C54384" w14:textId="77777777" w:rsidR="001B6026" w:rsidRPr="00C70A41" w:rsidRDefault="001B6026" w:rsidP="001B6026">
      <w:pPr>
        <w:pBdr>
          <w:top w:val="nil"/>
          <w:left w:val="nil"/>
          <w:bottom w:val="nil"/>
          <w:right w:val="nil"/>
          <w:between w:val="nil"/>
        </w:pBdr>
        <w:spacing w:after="0" w:line="240" w:lineRule="auto"/>
        <w:jc w:val="both"/>
        <w:rPr>
          <w:rFonts w:asciiTheme="majorHAnsi" w:eastAsia="Garamond" w:hAnsiTheme="majorHAnsi" w:cstheme="majorHAnsi"/>
          <w:lang w:val="es-PE"/>
        </w:rPr>
      </w:pPr>
    </w:p>
    <w:p w14:paraId="12BBDBF3" w14:textId="01FD66F0" w:rsidR="001B6026" w:rsidRDefault="001B6026" w:rsidP="001B6026">
      <w:pPr>
        <w:pBdr>
          <w:top w:val="nil"/>
          <w:left w:val="nil"/>
          <w:bottom w:val="nil"/>
          <w:right w:val="nil"/>
          <w:between w:val="nil"/>
        </w:pBdr>
        <w:spacing w:after="0" w:line="240" w:lineRule="auto"/>
        <w:jc w:val="both"/>
        <w:rPr>
          <w:rFonts w:asciiTheme="majorHAnsi" w:eastAsia="Garamond" w:hAnsiTheme="majorHAnsi" w:cstheme="majorHAnsi"/>
          <w:lang w:val="es-PE"/>
        </w:rPr>
      </w:pPr>
      <w:r w:rsidRPr="00C70A41">
        <w:rPr>
          <w:rFonts w:asciiTheme="majorHAnsi" w:eastAsia="Garamond" w:hAnsiTheme="majorHAnsi" w:cstheme="majorHAnsi"/>
          <w:lang w:val="es-PE"/>
        </w:rPr>
        <w:t xml:space="preserve">Por último, la Suprema Corte Justicia de la Nación de México por primera vez reconoció el derecho al cuidado en la sentencia </w:t>
      </w:r>
      <w:proofErr w:type="spellStart"/>
      <w:r w:rsidRPr="00C70A41">
        <w:rPr>
          <w:rFonts w:asciiTheme="majorHAnsi" w:eastAsia="Garamond" w:hAnsiTheme="majorHAnsi" w:cstheme="majorHAnsi"/>
          <w:lang w:val="es-PE"/>
        </w:rPr>
        <w:t>N°</w:t>
      </w:r>
      <w:proofErr w:type="spellEnd"/>
      <w:r w:rsidRPr="00C70A41">
        <w:rPr>
          <w:rFonts w:asciiTheme="majorHAnsi" w:eastAsia="Garamond" w:hAnsiTheme="majorHAnsi" w:cstheme="majorHAnsi"/>
          <w:lang w:val="es-PE"/>
        </w:rPr>
        <w:t xml:space="preserve"> 6/2023, del 18 de octubre de 2023, estableciendo que: “</w:t>
      </w:r>
      <w:r w:rsidRPr="00C70A41">
        <w:rPr>
          <w:rFonts w:asciiTheme="majorHAnsi" w:eastAsia="Garamond" w:hAnsiTheme="majorHAnsi" w:cstheme="majorHAnsi"/>
          <w:i/>
          <w:iCs/>
          <w:lang w:val="es-PE"/>
        </w:rPr>
        <w:t xml:space="preserve">…conforme al texto de la Constitución General, tratados internacionales de los que México es parte, así como otros instrumentos de </w:t>
      </w:r>
      <w:proofErr w:type="spellStart"/>
      <w:r w:rsidRPr="00C70A41">
        <w:rPr>
          <w:rFonts w:asciiTheme="majorHAnsi" w:eastAsia="Garamond" w:hAnsiTheme="majorHAnsi" w:cstheme="majorHAnsi"/>
          <w:i/>
          <w:iCs/>
          <w:lang w:val="es-PE"/>
        </w:rPr>
        <w:t>soft</w:t>
      </w:r>
      <w:proofErr w:type="spellEnd"/>
      <w:r w:rsidRPr="00C70A41">
        <w:rPr>
          <w:rFonts w:asciiTheme="majorHAnsi" w:eastAsia="Garamond" w:hAnsiTheme="majorHAnsi" w:cstheme="majorHAnsi"/>
          <w:i/>
          <w:iCs/>
          <w:lang w:val="es-PE"/>
        </w:rPr>
        <w:t xml:space="preserve"> </w:t>
      </w:r>
      <w:proofErr w:type="spellStart"/>
      <w:r w:rsidRPr="00C70A41">
        <w:rPr>
          <w:rFonts w:asciiTheme="majorHAnsi" w:eastAsia="Garamond" w:hAnsiTheme="majorHAnsi" w:cstheme="majorHAnsi"/>
          <w:i/>
          <w:iCs/>
          <w:lang w:val="es-PE"/>
        </w:rPr>
        <w:t>law</w:t>
      </w:r>
      <w:proofErr w:type="spellEnd"/>
      <w:r w:rsidRPr="00C70A41">
        <w:rPr>
          <w:rFonts w:asciiTheme="majorHAnsi" w:eastAsia="Garamond" w:hAnsiTheme="majorHAnsi" w:cstheme="majorHAnsi"/>
          <w:i/>
          <w:iCs/>
          <w:lang w:val="es-PE"/>
        </w:rPr>
        <w:t>, todas las personas tienen el derecho humano a cuidar, a ser cuidadas y al autocuidado, y el Estado tiene un papel prioritario en su protección y garantía</w:t>
      </w:r>
      <w:r w:rsidRPr="00C70A41">
        <w:rPr>
          <w:rFonts w:asciiTheme="majorHAnsi" w:eastAsia="Garamond" w:hAnsiTheme="majorHAnsi" w:cstheme="majorHAnsi"/>
          <w:lang w:val="es-PE"/>
        </w:rPr>
        <w:t>”. En ese sentido, las personas viviendo con una enfermedad rara, huérfana, crónica o cáncer tienen derecho</w:t>
      </w:r>
      <w:r>
        <w:rPr>
          <w:rFonts w:asciiTheme="majorHAnsi" w:eastAsia="Garamond" w:hAnsiTheme="majorHAnsi" w:cstheme="majorHAnsi"/>
          <w:lang w:val="es-PE"/>
        </w:rPr>
        <w:t xml:space="preserve"> humano</w:t>
      </w:r>
      <w:r w:rsidRPr="00C70A41">
        <w:rPr>
          <w:rFonts w:asciiTheme="majorHAnsi" w:eastAsia="Garamond" w:hAnsiTheme="majorHAnsi" w:cstheme="majorHAnsi"/>
          <w:lang w:val="es-PE"/>
        </w:rPr>
        <w:t xml:space="preserve"> a ser cuidadas</w:t>
      </w:r>
      <w:r>
        <w:rPr>
          <w:rFonts w:asciiTheme="majorHAnsi" w:eastAsia="Garamond" w:hAnsiTheme="majorHAnsi" w:cstheme="majorHAnsi"/>
          <w:lang w:val="es-PE"/>
        </w:rPr>
        <w:t xml:space="preserve"> y es el Estado el que debe garantizarlo. L</w:t>
      </w:r>
      <w:r w:rsidRPr="00C70A41">
        <w:rPr>
          <w:rFonts w:asciiTheme="majorHAnsi" w:eastAsia="Garamond" w:hAnsiTheme="majorHAnsi" w:cstheme="majorHAnsi"/>
          <w:lang w:val="es-PE"/>
        </w:rPr>
        <w:t>a Suprema Corte Justicia de México</w:t>
      </w:r>
      <w:r>
        <w:rPr>
          <w:rFonts w:asciiTheme="majorHAnsi" w:eastAsia="Garamond" w:hAnsiTheme="majorHAnsi" w:cstheme="majorHAnsi"/>
          <w:lang w:val="es-PE"/>
        </w:rPr>
        <w:t xml:space="preserve"> agregó también, que</w:t>
      </w:r>
      <w:r w:rsidRPr="00C70A41">
        <w:rPr>
          <w:rFonts w:asciiTheme="majorHAnsi" w:eastAsia="Garamond" w:hAnsiTheme="majorHAnsi" w:cstheme="majorHAnsi"/>
          <w:lang w:val="es-PE"/>
        </w:rPr>
        <w:t>: “</w:t>
      </w:r>
      <w:r w:rsidRPr="00C70A41">
        <w:rPr>
          <w:rFonts w:asciiTheme="majorHAnsi" w:eastAsia="Garamond" w:hAnsiTheme="majorHAnsi" w:cstheme="majorHAnsi"/>
          <w:i/>
          <w:iCs/>
          <w:lang w:val="es-PE"/>
        </w:rPr>
        <w:t xml:space="preserve">el derecho al cuidado implica que todas las personas, principalmente aquellas que requieren de cuidados intensos o extensos y/o especializados, como las personas mayores, con discapacidad y </w:t>
      </w:r>
      <w:r w:rsidRPr="00D15B4D">
        <w:rPr>
          <w:rFonts w:asciiTheme="majorHAnsi" w:eastAsia="Garamond" w:hAnsiTheme="majorHAnsi" w:cstheme="majorHAnsi"/>
          <w:b/>
          <w:bCs/>
          <w:i/>
          <w:iCs/>
          <w:lang w:val="es-PE"/>
        </w:rPr>
        <w:t>con alguna enfermedad crónica</w:t>
      </w:r>
      <w:r w:rsidRPr="00C70A41">
        <w:rPr>
          <w:rFonts w:asciiTheme="majorHAnsi" w:eastAsia="Garamond" w:hAnsiTheme="majorHAnsi" w:cstheme="majorHAnsi"/>
          <w:i/>
          <w:iCs/>
          <w:lang w:val="es-PE"/>
        </w:rPr>
        <w:t>, tienen la oportunidad de acceder a ellos, sin que sea a costa de la salud, bienestar o plan de vida de quienes cuidan</w:t>
      </w:r>
      <w:r w:rsidRPr="00C70A41">
        <w:rPr>
          <w:rFonts w:asciiTheme="majorHAnsi" w:eastAsia="Garamond" w:hAnsiTheme="majorHAnsi" w:cstheme="majorHAnsi"/>
          <w:lang w:val="es-PE"/>
        </w:rPr>
        <w:t>”. Además, señaló que estos cuidados no deben recaer en las mujeres o las niñas como normalmente sucede: “</w:t>
      </w:r>
      <w:r w:rsidRPr="00C70A41">
        <w:rPr>
          <w:rFonts w:asciiTheme="majorHAnsi" w:eastAsia="Garamond" w:hAnsiTheme="majorHAnsi" w:cstheme="majorHAnsi"/>
          <w:i/>
          <w:iCs/>
          <w:lang w:val="es-PE"/>
        </w:rPr>
        <w:t>implica el derecho de las personas a no estar forzadas a cuidar por mandatos de género</w:t>
      </w:r>
      <w:r w:rsidRPr="00C70A41">
        <w:rPr>
          <w:rFonts w:asciiTheme="majorHAnsi" w:eastAsia="Garamond" w:hAnsiTheme="majorHAnsi" w:cstheme="majorHAnsi"/>
          <w:lang w:val="es-PE"/>
        </w:rPr>
        <w:t>”, y, agregó que es el Estado el que debe proporcionar el servicio, “en condiciones dignas y de calidad, sin que ello dependa de factores socioeconómicos”</w:t>
      </w:r>
      <w:r>
        <w:rPr>
          <w:rFonts w:asciiTheme="majorHAnsi" w:eastAsia="Garamond" w:hAnsiTheme="majorHAnsi" w:cstheme="majorHAnsi"/>
          <w:lang w:val="es-PE"/>
        </w:rPr>
        <w:t xml:space="preserve"> (subrayado nuestro)</w:t>
      </w:r>
      <w:r w:rsidRPr="00C70A41">
        <w:rPr>
          <w:rFonts w:asciiTheme="majorHAnsi" w:eastAsia="Garamond" w:hAnsiTheme="majorHAnsi" w:cstheme="majorHAnsi"/>
          <w:lang w:val="es-PE"/>
        </w:rPr>
        <w:t>.</w:t>
      </w:r>
    </w:p>
    <w:p w14:paraId="7162C3E6" w14:textId="75025008" w:rsidR="0033406B" w:rsidRDefault="0033406B" w:rsidP="001B6026">
      <w:pPr>
        <w:pBdr>
          <w:top w:val="nil"/>
          <w:left w:val="nil"/>
          <w:bottom w:val="nil"/>
          <w:right w:val="nil"/>
          <w:between w:val="nil"/>
        </w:pBdr>
        <w:spacing w:after="0" w:line="240" w:lineRule="auto"/>
        <w:jc w:val="both"/>
        <w:rPr>
          <w:rFonts w:asciiTheme="majorHAnsi" w:eastAsia="Garamond" w:hAnsiTheme="majorHAnsi" w:cstheme="majorHAnsi"/>
          <w:lang w:val="es-PE"/>
        </w:rPr>
      </w:pPr>
    </w:p>
    <w:p w14:paraId="74C52F06" w14:textId="6B9A1EFC" w:rsidR="0033406B" w:rsidRPr="00C70A41" w:rsidRDefault="0033406B" w:rsidP="001B6026">
      <w:pPr>
        <w:pBdr>
          <w:top w:val="nil"/>
          <w:left w:val="nil"/>
          <w:bottom w:val="nil"/>
          <w:right w:val="nil"/>
          <w:between w:val="nil"/>
        </w:pBdr>
        <w:spacing w:after="0" w:line="240" w:lineRule="auto"/>
        <w:jc w:val="both"/>
        <w:rPr>
          <w:rFonts w:asciiTheme="majorHAnsi" w:eastAsia="Garamond" w:hAnsiTheme="majorHAnsi" w:cstheme="majorHAnsi"/>
          <w:lang w:val="es-PE"/>
        </w:rPr>
      </w:pPr>
      <w:r>
        <w:rPr>
          <w:rFonts w:asciiTheme="majorHAnsi" w:eastAsia="Garamond" w:hAnsiTheme="majorHAnsi" w:cstheme="majorHAnsi"/>
          <w:lang w:val="es-PE"/>
        </w:rPr>
        <w:t xml:space="preserve">Y, </w:t>
      </w:r>
      <w:r w:rsidR="00DC111B">
        <w:rPr>
          <w:rFonts w:asciiTheme="majorHAnsi" w:eastAsia="Garamond" w:hAnsiTheme="majorHAnsi" w:cstheme="majorHAnsi"/>
          <w:lang w:val="es-PE"/>
        </w:rPr>
        <w:t xml:space="preserve">a fines del </w:t>
      </w:r>
      <w:r>
        <w:rPr>
          <w:rFonts w:asciiTheme="majorHAnsi" w:eastAsia="Garamond" w:hAnsiTheme="majorHAnsi" w:cstheme="majorHAnsi"/>
          <w:lang w:val="es-PE"/>
        </w:rPr>
        <w:t>mes pasado</w:t>
      </w:r>
      <w:r w:rsidR="00DC111B">
        <w:rPr>
          <w:rFonts w:asciiTheme="majorHAnsi" w:eastAsia="Garamond" w:hAnsiTheme="majorHAnsi" w:cstheme="majorHAnsi"/>
          <w:lang w:val="es-PE"/>
        </w:rPr>
        <w:t>,</w:t>
      </w:r>
      <w:r>
        <w:rPr>
          <w:rFonts w:asciiTheme="majorHAnsi" w:eastAsia="Garamond" w:hAnsiTheme="majorHAnsi" w:cstheme="majorHAnsi"/>
          <w:lang w:val="es-PE"/>
        </w:rPr>
        <w:t xml:space="preserve"> se llevó a cabo una audiencia </w:t>
      </w:r>
      <w:r w:rsidR="00DC111B">
        <w:rPr>
          <w:rFonts w:asciiTheme="majorHAnsi" w:eastAsia="Garamond" w:hAnsiTheme="majorHAnsi" w:cstheme="majorHAnsi"/>
          <w:lang w:val="es-PE"/>
        </w:rPr>
        <w:t>convocada por l</w:t>
      </w:r>
      <w:r>
        <w:rPr>
          <w:rFonts w:asciiTheme="majorHAnsi" w:eastAsia="Garamond" w:hAnsiTheme="majorHAnsi" w:cstheme="majorHAnsi"/>
          <w:lang w:val="es-PE"/>
        </w:rPr>
        <w:t>a Corte Interamericana de Derechos Humanos</w:t>
      </w:r>
      <w:r w:rsidR="00DC111B">
        <w:rPr>
          <w:rFonts w:asciiTheme="majorHAnsi" w:eastAsia="Garamond" w:hAnsiTheme="majorHAnsi" w:cstheme="majorHAnsi"/>
          <w:lang w:val="es-PE"/>
        </w:rPr>
        <w:t xml:space="preserve"> (Corte IDH)</w:t>
      </w:r>
      <w:r>
        <w:rPr>
          <w:rStyle w:val="Refdenotaalpie"/>
          <w:rFonts w:asciiTheme="majorHAnsi" w:eastAsia="Garamond" w:hAnsiTheme="majorHAnsi" w:cstheme="majorHAnsi"/>
          <w:lang w:val="es-PE"/>
        </w:rPr>
        <w:footnoteReference w:id="28"/>
      </w:r>
      <w:r w:rsidR="00DC111B">
        <w:rPr>
          <w:rFonts w:asciiTheme="majorHAnsi" w:eastAsia="Garamond" w:hAnsiTheme="majorHAnsi" w:cstheme="majorHAnsi"/>
          <w:lang w:val="es-PE"/>
        </w:rPr>
        <w:t>, a</w:t>
      </w:r>
      <w:r w:rsidR="00DC111B" w:rsidRPr="00DC111B">
        <w:rPr>
          <w:rFonts w:asciiTheme="majorHAnsi" w:eastAsia="Garamond" w:hAnsiTheme="majorHAnsi" w:cstheme="majorHAnsi"/>
          <w:lang w:val="es-PE"/>
        </w:rPr>
        <w:t xml:space="preserve"> </w:t>
      </w:r>
      <w:r w:rsidR="00DC111B">
        <w:rPr>
          <w:rFonts w:asciiTheme="majorHAnsi" w:eastAsia="Garamond" w:hAnsiTheme="majorHAnsi" w:cstheme="majorHAnsi"/>
          <w:lang w:val="es-PE"/>
        </w:rPr>
        <w:t xml:space="preserve">solicitud de </w:t>
      </w:r>
      <w:r w:rsidR="00DC111B">
        <w:rPr>
          <w:rFonts w:asciiTheme="majorHAnsi" w:eastAsia="Garamond" w:hAnsiTheme="majorHAnsi" w:cstheme="majorHAnsi"/>
          <w:lang w:val="es-PE"/>
        </w:rPr>
        <w:t xml:space="preserve">la </w:t>
      </w:r>
      <w:r w:rsidR="00DC111B">
        <w:rPr>
          <w:rFonts w:asciiTheme="majorHAnsi" w:eastAsia="Garamond" w:hAnsiTheme="majorHAnsi" w:cstheme="majorHAnsi"/>
          <w:lang w:val="es-PE"/>
        </w:rPr>
        <w:t xml:space="preserve">Opinión Consultiva </w:t>
      </w:r>
      <w:r w:rsidR="00DC111B">
        <w:rPr>
          <w:rFonts w:asciiTheme="majorHAnsi" w:eastAsia="Garamond" w:hAnsiTheme="majorHAnsi" w:cstheme="majorHAnsi"/>
          <w:lang w:val="es-PE"/>
        </w:rPr>
        <w:t xml:space="preserve">realizada </w:t>
      </w:r>
      <w:r w:rsidR="00DC111B">
        <w:rPr>
          <w:rFonts w:asciiTheme="majorHAnsi" w:eastAsia="Garamond" w:hAnsiTheme="majorHAnsi" w:cstheme="majorHAnsi"/>
          <w:lang w:val="es-PE"/>
        </w:rPr>
        <w:t>por el Estado argentino (OC-31)</w:t>
      </w:r>
      <w:r w:rsidR="00DC111B">
        <w:rPr>
          <w:rStyle w:val="Refdenotaalpie"/>
          <w:rFonts w:asciiTheme="majorHAnsi" w:eastAsia="Garamond" w:hAnsiTheme="majorHAnsi" w:cstheme="majorHAnsi"/>
          <w:lang w:val="es-PE"/>
        </w:rPr>
        <w:footnoteReference w:id="29"/>
      </w:r>
      <w:r>
        <w:rPr>
          <w:rFonts w:asciiTheme="majorHAnsi" w:eastAsia="Garamond" w:hAnsiTheme="majorHAnsi" w:cstheme="majorHAnsi"/>
          <w:lang w:val="es-PE"/>
        </w:rPr>
        <w:t>, sobre “El contenido y el alcance del derecho al cuidado y su interrelación con otros derechos”</w:t>
      </w:r>
      <w:r>
        <w:rPr>
          <w:rStyle w:val="Refdenotaalpie"/>
          <w:rFonts w:asciiTheme="majorHAnsi" w:eastAsia="Garamond" w:hAnsiTheme="majorHAnsi" w:cstheme="majorHAnsi"/>
          <w:lang w:val="es-PE"/>
        </w:rPr>
        <w:footnoteReference w:id="30"/>
      </w:r>
      <w:r>
        <w:rPr>
          <w:rFonts w:asciiTheme="majorHAnsi" w:eastAsia="Garamond" w:hAnsiTheme="majorHAnsi" w:cstheme="majorHAnsi"/>
          <w:lang w:val="es-PE"/>
        </w:rPr>
        <w:t>.</w:t>
      </w:r>
    </w:p>
    <w:p w14:paraId="20ABB727" w14:textId="0B2E2B9C" w:rsidR="00B5793F" w:rsidRPr="001D4408" w:rsidRDefault="001F6879" w:rsidP="001B6026">
      <w:pPr>
        <w:numPr>
          <w:ilvl w:val="0"/>
          <w:numId w:val="16"/>
        </w:numPr>
        <w:pBdr>
          <w:top w:val="nil"/>
          <w:left w:val="nil"/>
          <w:bottom w:val="nil"/>
          <w:right w:val="nil"/>
          <w:between w:val="nil"/>
        </w:pBdr>
        <w:spacing w:after="0" w:line="240" w:lineRule="auto"/>
        <w:jc w:val="both"/>
        <w:rPr>
          <w:rFonts w:asciiTheme="majorHAnsi" w:eastAsia="Garamond" w:hAnsiTheme="majorHAnsi" w:cstheme="majorHAnsi"/>
          <w:b/>
          <w:color w:val="000000"/>
          <w:sz w:val="24"/>
          <w:szCs w:val="24"/>
        </w:rPr>
      </w:pPr>
      <w:r w:rsidRPr="001D4408">
        <w:rPr>
          <w:rFonts w:asciiTheme="majorHAnsi" w:eastAsia="Garamond" w:hAnsiTheme="majorHAnsi" w:cstheme="majorHAnsi"/>
          <w:b/>
          <w:color w:val="000000"/>
          <w:sz w:val="24"/>
          <w:szCs w:val="24"/>
          <w:lang w:val="es-PE"/>
        </w:rPr>
        <w:lastRenderedPageBreak/>
        <w:t>SISTEMA NACIONAL DE CUIDADO</w:t>
      </w:r>
      <w:r w:rsidR="00A820FF" w:rsidRPr="001D4408">
        <w:rPr>
          <w:rFonts w:asciiTheme="majorHAnsi" w:eastAsia="Garamond" w:hAnsiTheme="majorHAnsi" w:cstheme="majorHAnsi"/>
          <w:b/>
          <w:color w:val="000000"/>
          <w:sz w:val="24"/>
          <w:szCs w:val="24"/>
          <w:lang w:val="es-PE"/>
        </w:rPr>
        <w:t xml:space="preserve"> A NIVEL REGIONAL</w:t>
      </w:r>
      <w:r w:rsidR="00B5793F" w:rsidRPr="001D4408">
        <w:rPr>
          <w:rFonts w:asciiTheme="majorHAnsi" w:eastAsia="Garamond" w:hAnsiTheme="majorHAnsi" w:cstheme="majorHAnsi"/>
          <w:b/>
          <w:color w:val="000000"/>
          <w:sz w:val="24"/>
          <w:szCs w:val="24"/>
        </w:rPr>
        <w:t xml:space="preserve">: </w:t>
      </w:r>
    </w:p>
    <w:p w14:paraId="43F3ACE6" w14:textId="77777777" w:rsidR="002876B4" w:rsidRPr="00C70A41" w:rsidRDefault="002876B4" w:rsidP="00C70A41">
      <w:pPr>
        <w:pBdr>
          <w:top w:val="nil"/>
          <w:left w:val="nil"/>
          <w:bottom w:val="nil"/>
          <w:right w:val="nil"/>
          <w:between w:val="nil"/>
        </w:pBdr>
        <w:spacing w:after="0" w:line="240" w:lineRule="auto"/>
        <w:ind w:left="720"/>
        <w:jc w:val="both"/>
        <w:rPr>
          <w:rFonts w:asciiTheme="majorHAnsi" w:eastAsia="Garamond" w:hAnsiTheme="majorHAnsi" w:cstheme="majorHAnsi"/>
          <w:b/>
          <w:color w:val="000000"/>
        </w:rPr>
      </w:pPr>
    </w:p>
    <w:p w14:paraId="77D24D77" w14:textId="4FE9BDA6" w:rsidR="00067F19" w:rsidRPr="00C70A41" w:rsidRDefault="00067F19" w:rsidP="00C70A41">
      <w:pPr>
        <w:pBdr>
          <w:top w:val="nil"/>
          <w:left w:val="nil"/>
          <w:bottom w:val="nil"/>
          <w:right w:val="nil"/>
          <w:between w:val="nil"/>
        </w:pBdr>
        <w:spacing w:after="0" w:line="240" w:lineRule="auto"/>
        <w:jc w:val="both"/>
        <w:rPr>
          <w:rFonts w:asciiTheme="majorHAnsi" w:eastAsia="Garamond" w:hAnsiTheme="majorHAnsi" w:cstheme="majorHAnsi"/>
          <w:lang w:val="es-PE"/>
        </w:rPr>
      </w:pPr>
      <w:r w:rsidRPr="00C70A41">
        <w:rPr>
          <w:rFonts w:asciiTheme="majorHAnsi" w:eastAsia="Garamond" w:hAnsiTheme="majorHAnsi" w:cstheme="majorHAnsi"/>
          <w:lang w:val="es-PE"/>
        </w:rPr>
        <w:t>A nivel de la América Latina,</w:t>
      </w:r>
      <w:r w:rsidR="0086209F" w:rsidRPr="00C70A41">
        <w:rPr>
          <w:rFonts w:asciiTheme="majorHAnsi" w:eastAsia="Garamond" w:hAnsiTheme="majorHAnsi" w:cstheme="majorHAnsi"/>
          <w:lang w:val="es-PE"/>
        </w:rPr>
        <w:t xml:space="preserve"> </w:t>
      </w:r>
      <w:r w:rsidRPr="00C70A41">
        <w:rPr>
          <w:rFonts w:asciiTheme="majorHAnsi" w:eastAsia="Garamond" w:hAnsiTheme="majorHAnsi" w:cstheme="majorHAnsi"/>
          <w:lang w:val="es-PE"/>
        </w:rPr>
        <w:t>Uruguay</w:t>
      </w:r>
      <w:r w:rsidR="0086209F" w:rsidRPr="00C70A41">
        <w:rPr>
          <w:rFonts w:asciiTheme="majorHAnsi" w:eastAsia="Garamond" w:hAnsiTheme="majorHAnsi" w:cstheme="majorHAnsi"/>
          <w:lang w:val="es-PE"/>
        </w:rPr>
        <w:t xml:space="preserve"> cuenta, desde </w:t>
      </w:r>
      <w:r w:rsidRPr="00C70A41">
        <w:rPr>
          <w:rFonts w:asciiTheme="majorHAnsi" w:eastAsia="Garamond" w:hAnsiTheme="majorHAnsi" w:cstheme="majorHAnsi"/>
          <w:lang w:val="es-PE"/>
        </w:rPr>
        <w:t xml:space="preserve">el año 2015, </w:t>
      </w:r>
      <w:r w:rsidR="0086209F" w:rsidRPr="00C70A41">
        <w:rPr>
          <w:rFonts w:asciiTheme="majorHAnsi" w:eastAsia="Garamond" w:hAnsiTheme="majorHAnsi" w:cstheme="majorHAnsi"/>
          <w:lang w:val="es-PE"/>
        </w:rPr>
        <w:t>con</w:t>
      </w:r>
      <w:r w:rsidRPr="00C70A41">
        <w:rPr>
          <w:rFonts w:asciiTheme="majorHAnsi" w:eastAsia="Garamond" w:hAnsiTheme="majorHAnsi" w:cstheme="majorHAnsi"/>
          <w:lang w:val="es-PE"/>
        </w:rPr>
        <w:t xml:space="preserve"> la Ley de Cuidados </w:t>
      </w:r>
      <w:proofErr w:type="spellStart"/>
      <w:r w:rsidRPr="00C70A41">
        <w:rPr>
          <w:rFonts w:asciiTheme="majorHAnsi" w:eastAsia="Garamond" w:hAnsiTheme="majorHAnsi" w:cstheme="majorHAnsi"/>
          <w:lang w:val="es-PE"/>
        </w:rPr>
        <w:t>N°</w:t>
      </w:r>
      <w:proofErr w:type="spellEnd"/>
      <w:r w:rsidRPr="00C70A41">
        <w:rPr>
          <w:rFonts w:asciiTheme="majorHAnsi" w:eastAsia="Garamond" w:hAnsiTheme="majorHAnsi" w:cstheme="majorHAnsi"/>
          <w:lang w:val="es-PE"/>
        </w:rPr>
        <w:t xml:space="preserve"> 19.353</w:t>
      </w:r>
      <w:r w:rsidR="00FE3B01" w:rsidRPr="00C70A41">
        <w:rPr>
          <w:rFonts w:asciiTheme="majorHAnsi" w:eastAsia="Garamond" w:hAnsiTheme="majorHAnsi" w:cstheme="majorHAnsi"/>
          <w:lang w:val="es-PE"/>
        </w:rPr>
        <w:t xml:space="preserve"> y lo reconoce como un derecho social. Es decir, que, todas las personas en situación de dependencia tienen derecho a cuidados de calidad y que el Estado asume la responsabilidad de garantizar su provisión efectiva a través de servicios públicos y privados. Además, cuenta con un plan nacional de cuidados al 2025</w:t>
      </w:r>
      <w:r w:rsidRPr="00C70A41">
        <w:rPr>
          <w:rStyle w:val="Refdenotaalpie"/>
          <w:rFonts w:asciiTheme="majorHAnsi" w:eastAsia="Garamond" w:hAnsiTheme="majorHAnsi" w:cstheme="majorHAnsi"/>
          <w:lang w:val="es-PE"/>
        </w:rPr>
        <w:footnoteReference w:id="31"/>
      </w:r>
      <w:r w:rsidRPr="00C70A41">
        <w:rPr>
          <w:rFonts w:asciiTheme="majorHAnsi" w:eastAsia="Garamond" w:hAnsiTheme="majorHAnsi" w:cstheme="majorHAnsi"/>
          <w:lang w:val="es-PE"/>
        </w:rPr>
        <w:t>.</w:t>
      </w:r>
    </w:p>
    <w:p w14:paraId="012FA8CD" w14:textId="1C6B680A" w:rsidR="00366436" w:rsidRPr="00C70A41" w:rsidRDefault="00366436" w:rsidP="00C70A41">
      <w:pPr>
        <w:pBdr>
          <w:top w:val="nil"/>
          <w:left w:val="nil"/>
          <w:bottom w:val="nil"/>
          <w:right w:val="nil"/>
          <w:between w:val="nil"/>
        </w:pBdr>
        <w:spacing w:after="0" w:line="240" w:lineRule="auto"/>
        <w:jc w:val="both"/>
        <w:rPr>
          <w:rFonts w:asciiTheme="majorHAnsi" w:eastAsia="Garamond" w:hAnsiTheme="majorHAnsi" w:cstheme="majorHAnsi"/>
          <w:lang w:val="es-PE"/>
        </w:rPr>
      </w:pPr>
    </w:p>
    <w:p w14:paraId="5F82F783" w14:textId="78A76934" w:rsidR="00366436" w:rsidRDefault="0086209F" w:rsidP="00C70A41">
      <w:pPr>
        <w:pBdr>
          <w:top w:val="nil"/>
          <w:left w:val="nil"/>
          <w:bottom w:val="nil"/>
          <w:right w:val="nil"/>
          <w:between w:val="nil"/>
        </w:pBdr>
        <w:spacing w:after="0" w:line="240" w:lineRule="auto"/>
        <w:jc w:val="both"/>
        <w:rPr>
          <w:rFonts w:asciiTheme="majorHAnsi" w:eastAsia="Garamond" w:hAnsiTheme="majorHAnsi" w:cstheme="majorHAnsi"/>
          <w:lang w:val="es-PE"/>
        </w:rPr>
      </w:pPr>
      <w:r w:rsidRPr="00C70A41">
        <w:rPr>
          <w:rFonts w:asciiTheme="majorHAnsi" w:eastAsia="Garamond" w:hAnsiTheme="majorHAnsi" w:cstheme="majorHAnsi"/>
          <w:lang w:val="es-PE"/>
        </w:rPr>
        <w:t xml:space="preserve">En el caso de </w:t>
      </w:r>
      <w:r w:rsidR="00366436" w:rsidRPr="00C70A41">
        <w:rPr>
          <w:rFonts w:asciiTheme="majorHAnsi" w:eastAsia="Garamond" w:hAnsiTheme="majorHAnsi" w:cstheme="majorHAnsi"/>
          <w:lang w:val="es-PE"/>
        </w:rPr>
        <w:t xml:space="preserve">Venezuela, </w:t>
      </w:r>
      <w:r w:rsidRPr="00C70A41">
        <w:rPr>
          <w:rFonts w:asciiTheme="majorHAnsi" w:eastAsia="Garamond" w:hAnsiTheme="majorHAnsi" w:cstheme="majorHAnsi"/>
          <w:lang w:val="es-PE"/>
        </w:rPr>
        <w:t xml:space="preserve">tienen una </w:t>
      </w:r>
      <w:r w:rsidR="00366436" w:rsidRPr="00C70A41">
        <w:rPr>
          <w:rFonts w:asciiTheme="majorHAnsi" w:eastAsia="Garamond" w:hAnsiTheme="majorHAnsi" w:cstheme="majorHAnsi"/>
          <w:lang w:val="es-PE"/>
        </w:rPr>
        <w:t>“Ley del Sistema de Cuidados para la Vida”</w:t>
      </w:r>
      <w:r w:rsidRPr="00C70A41">
        <w:rPr>
          <w:rFonts w:asciiTheme="majorHAnsi" w:eastAsia="Garamond" w:hAnsiTheme="majorHAnsi" w:cstheme="majorHAnsi"/>
          <w:lang w:val="es-PE"/>
        </w:rPr>
        <w:t>,</w:t>
      </w:r>
      <w:r w:rsidR="00366436" w:rsidRPr="00C70A41">
        <w:rPr>
          <w:rFonts w:asciiTheme="majorHAnsi" w:eastAsia="Garamond" w:hAnsiTheme="majorHAnsi" w:cstheme="majorHAnsi"/>
          <w:lang w:val="es-PE"/>
        </w:rPr>
        <w:t xml:space="preserve"> de</w:t>
      </w:r>
      <w:r w:rsidR="00D15B4D">
        <w:rPr>
          <w:rFonts w:asciiTheme="majorHAnsi" w:eastAsia="Garamond" w:hAnsiTheme="majorHAnsi" w:cstheme="majorHAnsi"/>
          <w:lang w:val="es-PE"/>
        </w:rPr>
        <w:t>sde el</w:t>
      </w:r>
      <w:r w:rsidR="00366436" w:rsidRPr="00C70A41">
        <w:rPr>
          <w:rFonts w:asciiTheme="majorHAnsi" w:eastAsia="Garamond" w:hAnsiTheme="majorHAnsi" w:cstheme="majorHAnsi"/>
          <w:lang w:val="es-PE"/>
        </w:rPr>
        <w:t xml:space="preserve"> 11 de noviembre del 2021, </w:t>
      </w:r>
      <w:r w:rsidRPr="00C70A41">
        <w:rPr>
          <w:rFonts w:asciiTheme="majorHAnsi" w:eastAsia="Garamond" w:hAnsiTheme="majorHAnsi" w:cstheme="majorHAnsi"/>
          <w:lang w:val="es-PE"/>
        </w:rPr>
        <w:t xml:space="preserve">donde establece en su </w:t>
      </w:r>
      <w:r w:rsidR="00366436" w:rsidRPr="00C70A41">
        <w:rPr>
          <w:rFonts w:asciiTheme="majorHAnsi" w:eastAsia="Garamond" w:hAnsiTheme="majorHAnsi" w:cstheme="majorHAnsi"/>
          <w:lang w:val="es-PE"/>
        </w:rPr>
        <w:t>artículo 1</w:t>
      </w:r>
      <w:r w:rsidRPr="00C70A41">
        <w:rPr>
          <w:rFonts w:asciiTheme="majorHAnsi" w:eastAsia="Garamond" w:hAnsiTheme="majorHAnsi" w:cstheme="majorHAnsi"/>
          <w:lang w:val="es-PE"/>
        </w:rPr>
        <w:t>, que</w:t>
      </w:r>
      <w:r w:rsidR="00366436" w:rsidRPr="00C70A41">
        <w:rPr>
          <w:rFonts w:asciiTheme="majorHAnsi" w:eastAsia="Garamond" w:hAnsiTheme="majorHAnsi" w:cstheme="majorHAnsi"/>
          <w:lang w:val="es-PE"/>
        </w:rPr>
        <w:t>: “Esta Ley tiene por objeto reconocer los cuidados para la vida</w:t>
      </w:r>
      <w:r w:rsidR="00D15B4D">
        <w:rPr>
          <w:rFonts w:asciiTheme="majorHAnsi" w:eastAsia="Garamond" w:hAnsiTheme="majorHAnsi" w:cstheme="majorHAnsi"/>
          <w:lang w:val="es-PE"/>
        </w:rPr>
        <w:t xml:space="preserve"> </w:t>
      </w:r>
      <w:r w:rsidR="00366436" w:rsidRPr="00C70A41">
        <w:rPr>
          <w:rFonts w:asciiTheme="majorHAnsi" w:eastAsia="Garamond" w:hAnsiTheme="majorHAnsi" w:cstheme="majorHAnsi"/>
          <w:lang w:val="es-PE"/>
        </w:rPr>
        <w:t>como actividades indispensables para el desarrollo humano, que crean valor</w:t>
      </w:r>
      <w:r w:rsidRPr="00C70A41">
        <w:rPr>
          <w:rFonts w:asciiTheme="majorHAnsi" w:eastAsia="Garamond" w:hAnsiTheme="majorHAnsi" w:cstheme="majorHAnsi"/>
          <w:lang w:val="es-PE"/>
        </w:rPr>
        <w:t xml:space="preserve"> </w:t>
      </w:r>
      <w:r w:rsidR="00366436" w:rsidRPr="00C70A41">
        <w:rPr>
          <w:rFonts w:asciiTheme="majorHAnsi" w:eastAsia="Garamond" w:hAnsiTheme="majorHAnsi" w:cstheme="majorHAnsi"/>
          <w:lang w:val="es-PE"/>
        </w:rPr>
        <w:t>agregado, generan calidad de vida y bienestar social, mediante la</w:t>
      </w:r>
      <w:r w:rsidRPr="00C70A41">
        <w:rPr>
          <w:rFonts w:asciiTheme="majorHAnsi" w:eastAsia="Garamond" w:hAnsiTheme="majorHAnsi" w:cstheme="majorHAnsi"/>
          <w:lang w:val="es-PE"/>
        </w:rPr>
        <w:t xml:space="preserve"> </w:t>
      </w:r>
      <w:r w:rsidR="00366436" w:rsidRPr="00C70A41">
        <w:rPr>
          <w:rFonts w:asciiTheme="majorHAnsi" w:eastAsia="Garamond" w:hAnsiTheme="majorHAnsi" w:cstheme="majorHAnsi"/>
          <w:lang w:val="es-PE"/>
        </w:rPr>
        <w:t>implementación de políticas, planes, programas y medidas que garanticen</w:t>
      </w:r>
      <w:r w:rsidRPr="00C70A41">
        <w:rPr>
          <w:rFonts w:asciiTheme="majorHAnsi" w:eastAsia="Garamond" w:hAnsiTheme="majorHAnsi" w:cstheme="majorHAnsi"/>
          <w:lang w:val="es-PE"/>
        </w:rPr>
        <w:t xml:space="preserve"> </w:t>
      </w:r>
      <w:r w:rsidR="00366436" w:rsidRPr="00C70A41">
        <w:rPr>
          <w:rFonts w:asciiTheme="majorHAnsi" w:eastAsia="Garamond" w:hAnsiTheme="majorHAnsi" w:cstheme="majorHAnsi"/>
          <w:lang w:val="es-PE"/>
        </w:rPr>
        <w:t>atención y acompañamiento integral a las personas cuidadoras y a las</w:t>
      </w:r>
      <w:r w:rsidRPr="00C70A41">
        <w:rPr>
          <w:rFonts w:asciiTheme="majorHAnsi" w:eastAsia="Garamond" w:hAnsiTheme="majorHAnsi" w:cstheme="majorHAnsi"/>
          <w:lang w:val="es-PE"/>
        </w:rPr>
        <w:t xml:space="preserve"> </w:t>
      </w:r>
      <w:r w:rsidR="00366436" w:rsidRPr="00C70A41">
        <w:rPr>
          <w:rFonts w:asciiTheme="majorHAnsi" w:eastAsia="Garamond" w:hAnsiTheme="majorHAnsi" w:cstheme="majorHAnsi"/>
          <w:lang w:val="es-PE"/>
        </w:rPr>
        <w:t>personas sujetas de cuidados, a los fines de contribuir a que alcancen</w:t>
      </w:r>
      <w:r w:rsidRPr="00C70A41">
        <w:rPr>
          <w:rFonts w:asciiTheme="majorHAnsi" w:eastAsia="Garamond" w:hAnsiTheme="majorHAnsi" w:cstheme="majorHAnsi"/>
          <w:lang w:val="es-PE"/>
        </w:rPr>
        <w:t xml:space="preserve"> </w:t>
      </w:r>
      <w:r w:rsidR="00366436" w:rsidRPr="00C70A41">
        <w:rPr>
          <w:rFonts w:asciiTheme="majorHAnsi" w:eastAsia="Garamond" w:hAnsiTheme="majorHAnsi" w:cstheme="majorHAnsi"/>
          <w:lang w:val="es-PE"/>
        </w:rPr>
        <w:t>mayores niveles de autonomía, bienestar e integración social como factores</w:t>
      </w:r>
      <w:r w:rsidRPr="00C70A41">
        <w:rPr>
          <w:rFonts w:asciiTheme="majorHAnsi" w:eastAsia="Garamond" w:hAnsiTheme="majorHAnsi" w:cstheme="majorHAnsi"/>
          <w:lang w:val="es-PE"/>
        </w:rPr>
        <w:t xml:space="preserve"> </w:t>
      </w:r>
      <w:r w:rsidR="00366436" w:rsidRPr="00C70A41">
        <w:rPr>
          <w:rFonts w:asciiTheme="majorHAnsi" w:eastAsia="Garamond" w:hAnsiTheme="majorHAnsi" w:cstheme="majorHAnsi"/>
          <w:lang w:val="es-PE"/>
        </w:rPr>
        <w:t>claves en el logro de la suprema felicidad social del Pueblo”.</w:t>
      </w:r>
    </w:p>
    <w:p w14:paraId="497BF9AF" w14:textId="342689EA" w:rsidR="00D15B4D" w:rsidRDefault="00D15B4D" w:rsidP="00C70A41">
      <w:pPr>
        <w:pBdr>
          <w:top w:val="nil"/>
          <w:left w:val="nil"/>
          <w:bottom w:val="nil"/>
          <w:right w:val="nil"/>
          <w:between w:val="nil"/>
        </w:pBdr>
        <w:spacing w:after="0" w:line="240" w:lineRule="auto"/>
        <w:jc w:val="both"/>
        <w:rPr>
          <w:rFonts w:asciiTheme="majorHAnsi" w:eastAsia="Garamond" w:hAnsiTheme="majorHAnsi" w:cstheme="majorHAnsi"/>
          <w:lang w:val="es-PE"/>
        </w:rPr>
      </w:pPr>
    </w:p>
    <w:p w14:paraId="5E7BE981" w14:textId="70748AA3" w:rsidR="0086209F" w:rsidRPr="00C70A41" w:rsidRDefault="00D15B4D" w:rsidP="00C70A41">
      <w:pPr>
        <w:pBdr>
          <w:top w:val="nil"/>
          <w:left w:val="nil"/>
          <w:bottom w:val="nil"/>
          <w:right w:val="nil"/>
          <w:between w:val="nil"/>
        </w:pBdr>
        <w:spacing w:after="0" w:line="240" w:lineRule="auto"/>
        <w:jc w:val="both"/>
        <w:rPr>
          <w:rFonts w:asciiTheme="majorHAnsi" w:eastAsia="Garamond" w:hAnsiTheme="majorHAnsi" w:cstheme="majorHAnsi"/>
          <w:lang w:val="es-PE"/>
        </w:rPr>
      </w:pPr>
      <w:r>
        <w:rPr>
          <w:rFonts w:asciiTheme="majorHAnsi" w:eastAsia="Garamond" w:hAnsiTheme="majorHAnsi" w:cstheme="majorHAnsi"/>
          <w:lang w:val="es-PE"/>
        </w:rPr>
        <w:t>Por otro lado, l</w:t>
      </w:r>
      <w:r w:rsidR="00FE3B01" w:rsidRPr="00C70A41">
        <w:rPr>
          <w:rFonts w:asciiTheme="majorHAnsi" w:eastAsia="Garamond" w:hAnsiTheme="majorHAnsi" w:cstheme="majorHAnsi"/>
          <w:lang w:val="es-PE"/>
        </w:rPr>
        <w:t>a Constitución Política de</w:t>
      </w:r>
      <w:r w:rsidR="00B12855" w:rsidRPr="00C70A41">
        <w:rPr>
          <w:rFonts w:asciiTheme="majorHAnsi" w:eastAsia="Garamond" w:hAnsiTheme="majorHAnsi" w:cstheme="majorHAnsi"/>
          <w:lang w:val="es-PE"/>
        </w:rPr>
        <w:t xml:space="preserve"> la Ciudad de</w:t>
      </w:r>
      <w:r w:rsidR="00FE3B01" w:rsidRPr="00C70A41">
        <w:rPr>
          <w:rFonts w:asciiTheme="majorHAnsi" w:eastAsia="Garamond" w:hAnsiTheme="majorHAnsi" w:cstheme="majorHAnsi"/>
          <w:lang w:val="es-PE"/>
        </w:rPr>
        <w:t xml:space="preserve"> </w:t>
      </w:r>
      <w:r w:rsidR="00067F19" w:rsidRPr="00C70A41">
        <w:rPr>
          <w:rFonts w:asciiTheme="majorHAnsi" w:eastAsia="Garamond" w:hAnsiTheme="majorHAnsi" w:cstheme="majorHAnsi"/>
          <w:lang w:val="es-PE"/>
        </w:rPr>
        <w:t>México</w:t>
      </w:r>
      <w:r w:rsidR="00FE3B01" w:rsidRPr="00C70A41">
        <w:rPr>
          <w:rFonts w:asciiTheme="majorHAnsi" w:eastAsia="Garamond" w:hAnsiTheme="majorHAnsi" w:cstheme="majorHAnsi"/>
          <w:lang w:val="es-PE"/>
        </w:rPr>
        <w:t xml:space="preserve"> reconoce el derecho al cuidado en su artículo 9, establec</w:t>
      </w:r>
      <w:r w:rsidR="0086209F" w:rsidRPr="00C70A41">
        <w:rPr>
          <w:rFonts w:asciiTheme="majorHAnsi" w:eastAsia="Garamond" w:hAnsiTheme="majorHAnsi" w:cstheme="majorHAnsi"/>
          <w:lang w:val="es-PE"/>
        </w:rPr>
        <w:t xml:space="preserve">iendo </w:t>
      </w:r>
      <w:r w:rsidR="00FE3B01" w:rsidRPr="00C70A41">
        <w:rPr>
          <w:rFonts w:asciiTheme="majorHAnsi" w:eastAsia="Garamond" w:hAnsiTheme="majorHAnsi" w:cstheme="majorHAnsi"/>
          <w:lang w:val="es-PE"/>
        </w:rPr>
        <w:t>que “</w:t>
      </w:r>
      <w:r w:rsidR="00B12855" w:rsidRPr="00C70A41">
        <w:rPr>
          <w:rFonts w:asciiTheme="majorHAnsi" w:eastAsia="Garamond" w:hAnsiTheme="majorHAnsi" w:cstheme="majorHAnsi"/>
          <w:lang w:val="es-PE"/>
        </w:rPr>
        <w:t>Toda persona tiene derecho al cuidado que sustente su vida y le otorgue los</w:t>
      </w:r>
      <w:r w:rsidR="0086209F" w:rsidRPr="00C70A41">
        <w:rPr>
          <w:rFonts w:asciiTheme="majorHAnsi" w:eastAsia="Garamond" w:hAnsiTheme="majorHAnsi" w:cstheme="majorHAnsi"/>
          <w:lang w:val="es-PE"/>
        </w:rPr>
        <w:t xml:space="preserve"> </w:t>
      </w:r>
      <w:r w:rsidR="00B12855" w:rsidRPr="00C70A41">
        <w:rPr>
          <w:rFonts w:asciiTheme="majorHAnsi" w:eastAsia="Garamond" w:hAnsiTheme="majorHAnsi" w:cstheme="majorHAnsi"/>
          <w:lang w:val="es-PE"/>
        </w:rPr>
        <w:t>elementos materiales y simbólicos para vivir en sociedad a lo largo de toda su vida.</w:t>
      </w:r>
      <w:r w:rsidR="0086209F" w:rsidRPr="00C70A41">
        <w:rPr>
          <w:rFonts w:asciiTheme="majorHAnsi" w:eastAsia="Garamond" w:hAnsiTheme="majorHAnsi" w:cstheme="majorHAnsi"/>
          <w:lang w:val="es-PE"/>
        </w:rPr>
        <w:t xml:space="preserve"> </w:t>
      </w:r>
      <w:r w:rsidR="00B12855" w:rsidRPr="00C70A41">
        <w:rPr>
          <w:rFonts w:asciiTheme="majorHAnsi" w:eastAsia="Garamond" w:hAnsiTheme="majorHAnsi" w:cstheme="majorHAnsi"/>
          <w:lang w:val="es-PE"/>
        </w:rPr>
        <w:t>Las autoridades establecerán un sistema de cuidados que preste servicios públicos</w:t>
      </w:r>
      <w:r w:rsidR="0086209F" w:rsidRPr="00C70A41">
        <w:rPr>
          <w:rFonts w:asciiTheme="majorHAnsi" w:eastAsia="Garamond" w:hAnsiTheme="majorHAnsi" w:cstheme="majorHAnsi"/>
          <w:lang w:val="es-PE"/>
        </w:rPr>
        <w:t xml:space="preserve"> </w:t>
      </w:r>
      <w:r w:rsidR="00B12855" w:rsidRPr="00C70A41">
        <w:rPr>
          <w:rFonts w:asciiTheme="majorHAnsi" w:eastAsia="Garamond" w:hAnsiTheme="majorHAnsi" w:cstheme="majorHAnsi"/>
          <w:lang w:val="es-PE"/>
        </w:rPr>
        <w:t>universales, accesibles, pertinentes, suficientes y de calidad y desarrolle políticas</w:t>
      </w:r>
      <w:r w:rsidR="0086209F" w:rsidRPr="00C70A41">
        <w:rPr>
          <w:rFonts w:asciiTheme="majorHAnsi" w:eastAsia="Garamond" w:hAnsiTheme="majorHAnsi" w:cstheme="majorHAnsi"/>
          <w:lang w:val="es-PE"/>
        </w:rPr>
        <w:t xml:space="preserve"> </w:t>
      </w:r>
      <w:r w:rsidR="00B12855" w:rsidRPr="00C70A41">
        <w:rPr>
          <w:rFonts w:asciiTheme="majorHAnsi" w:eastAsia="Garamond" w:hAnsiTheme="majorHAnsi" w:cstheme="majorHAnsi"/>
          <w:lang w:val="es-PE"/>
        </w:rPr>
        <w:t>públicas. El sistema atenderá de manera prioritaria a las personas en situación de</w:t>
      </w:r>
      <w:r w:rsidR="0086209F" w:rsidRPr="00C70A41">
        <w:rPr>
          <w:rFonts w:asciiTheme="majorHAnsi" w:eastAsia="Garamond" w:hAnsiTheme="majorHAnsi" w:cstheme="majorHAnsi"/>
          <w:lang w:val="es-PE"/>
        </w:rPr>
        <w:t xml:space="preserve"> </w:t>
      </w:r>
      <w:r w:rsidR="00B12855" w:rsidRPr="00C70A41">
        <w:rPr>
          <w:rFonts w:asciiTheme="majorHAnsi" w:eastAsia="Garamond" w:hAnsiTheme="majorHAnsi" w:cstheme="majorHAnsi"/>
          <w:lang w:val="es-PE"/>
        </w:rPr>
        <w:t>dependencia por enfermedad, discapacidad, ciclo vital, especialmente la infancia y</w:t>
      </w:r>
      <w:r w:rsidR="0086209F" w:rsidRPr="00C70A41">
        <w:rPr>
          <w:rFonts w:asciiTheme="majorHAnsi" w:eastAsia="Garamond" w:hAnsiTheme="majorHAnsi" w:cstheme="majorHAnsi"/>
          <w:lang w:val="es-PE"/>
        </w:rPr>
        <w:t xml:space="preserve"> </w:t>
      </w:r>
      <w:r w:rsidR="00B12855" w:rsidRPr="00C70A41">
        <w:rPr>
          <w:rFonts w:asciiTheme="majorHAnsi" w:eastAsia="Garamond" w:hAnsiTheme="majorHAnsi" w:cstheme="majorHAnsi"/>
          <w:lang w:val="es-PE"/>
        </w:rPr>
        <w:t>la vejez y a quienes, de manera no remunerada, están a cargo de su cuidado”</w:t>
      </w:r>
      <w:r w:rsidR="0086209F" w:rsidRPr="00C70A41">
        <w:rPr>
          <w:rFonts w:asciiTheme="majorHAnsi" w:eastAsia="Garamond" w:hAnsiTheme="majorHAnsi" w:cstheme="majorHAnsi"/>
          <w:lang w:val="es-PE"/>
        </w:rPr>
        <w:t>.</w:t>
      </w:r>
    </w:p>
    <w:p w14:paraId="42623F5E" w14:textId="77777777" w:rsidR="0086209F" w:rsidRPr="00C70A41" w:rsidRDefault="0086209F" w:rsidP="00C70A41">
      <w:pPr>
        <w:pBdr>
          <w:top w:val="nil"/>
          <w:left w:val="nil"/>
          <w:bottom w:val="nil"/>
          <w:right w:val="nil"/>
          <w:between w:val="nil"/>
        </w:pBdr>
        <w:spacing w:after="0" w:line="240" w:lineRule="auto"/>
        <w:jc w:val="both"/>
        <w:rPr>
          <w:rFonts w:asciiTheme="majorHAnsi" w:eastAsia="Garamond" w:hAnsiTheme="majorHAnsi" w:cstheme="majorHAnsi"/>
          <w:lang w:val="es-PE"/>
        </w:rPr>
      </w:pPr>
    </w:p>
    <w:p w14:paraId="382D6F14" w14:textId="77777777" w:rsidR="0086209F" w:rsidRPr="00C70A41" w:rsidRDefault="0086209F" w:rsidP="00C70A41">
      <w:pPr>
        <w:pBdr>
          <w:top w:val="nil"/>
          <w:left w:val="nil"/>
          <w:bottom w:val="nil"/>
          <w:right w:val="nil"/>
          <w:between w:val="nil"/>
        </w:pBdr>
        <w:spacing w:after="0" w:line="240" w:lineRule="auto"/>
        <w:jc w:val="both"/>
        <w:rPr>
          <w:rFonts w:asciiTheme="majorHAnsi" w:eastAsia="Garamond" w:hAnsiTheme="majorHAnsi" w:cstheme="majorHAnsi"/>
          <w:lang w:val="es-PE"/>
        </w:rPr>
      </w:pPr>
      <w:r w:rsidRPr="00C70A41">
        <w:rPr>
          <w:rFonts w:asciiTheme="majorHAnsi" w:eastAsia="Garamond" w:hAnsiTheme="majorHAnsi" w:cstheme="majorHAnsi"/>
          <w:lang w:val="es-PE"/>
        </w:rPr>
        <w:t xml:space="preserve">Y en el mismo camino se dirigen los estados de </w:t>
      </w:r>
      <w:r w:rsidR="00067F19" w:rsidRPr="00C70A41">
        <w:rPr>
          <w:rFonts w:asciiTheme="majorHAnsi" w:eastAsia="Garamond" w:hAnsiTheme="majorHAnsi" w:cstheme="majorHAnsi"/>
          <w:lang w:val="es-PE"/>
        </w:rPr>
        <w:t>Ecuador, República Dominicana, Bolivia</w:t>
      </w:r>
      <w:r w:rsidRPr="00C70A41">
        <w:rPr>
          <w:rFonts w:asciiTheme="majorHAnsi" w:eastAsia="Garamond" w:hAnsiTheme="majorHAnsi" w:cstheme="majorHAnsi"/>
          <w:lang w:val="es-PE"/>
        </w:rPr>
        <w:t xml:space="preserve">, Argentina y Chile. </w:t>
      </w:r>
    </w:p>
    <w:p w14:paraId="7E8791F4" w14:textId="77777777" w:rsidR="00067F19" w:rsidRPr="00C70A41" w:rsidRDefault="00067F19" w:rsidP="00C70A41">
      <w:pPr>
        <w:pBdr>
          <w:top w:val="nil"/>
          <w:left w:val="nil"/>
          <w:bottom w:val="nil"/>
          <w:right w:val="nil"/>
          <w:between w:val="nil"/>
        </w:pBdr>
        <w:spacing w:after="0" w:line="240" w:lineRule="auto"/>
        <w:jc w:val="both"/>
        <w:rPr>
          <w:rFonts w:asciiTheme="majorHAnsi" w:eastAsia="Garamond" w:hAnsiTheme="majorHAnsi" w:cstheme="majorHAnsi"/>
          <w:lang w:val="es-PE"/>
        </w:rPr>
      </w:pPr>
    </w:p>
    <w:p w14:paraId="2C6B5D71" w14:textId="353E65E3" w:rsidR="00A820FF" w:rsidRPr="001D4408" w:rsidRDefault="00A820FF" w:rsidP="00A820FF">
      <w:pPr>
        <w:pStyle w:val="Prrafodelista"/>
        <w:numPr>
          <w:ilvl w:val="0"/>
          <w:numId w:val="16"/>
        </w:numPr>
        <w:spacing w:after="0" w:line="240" w:lineRule="auto"/>
        <w:jc w:val="both"/>
        <w:rPr>
          <w:rFonts w:asciiTheme="majorHAnsi" w:eastAsia="Garamond" w:hAnsiTheme="majorHAnsi" w:cstheme="majorHAnsi"/>
          <w:b/>
          <w:bCs/>
          <w:sz w:val="24"/>
          <w:szCs w:val="24"/>
          <w:lang w:val="es-PE"/>
        </w:rPr>
      </w:pPr>
      <w:r w:rsidRPr="001D4408">
        <w:rPr>
          <w:rFonts w:asciiTheme="majorHAnsi" w:eastAsia="Garamond" w:hAnsiTheme="majorHAnsi" w:cstheme="majorHAnsi"/>
          <w:b/>
          <w:bCs/>
          <w:sz w:val="24"/>
          <w:szCs w:val="24"/>
          <w:lang w:val="es-PE"/>
        </w:rPr>
        <w:t>A NIVEL DE PERÚ</w:t>
      </w:r>
    </w:p>
    <w:p w14:paraId="42866D8B" w14:textId="77777777" w:rsidR="00A820FF" w:rsidRDefault="00A820FF" w:rsidP="00A820FF">
      <w:pPr>
        <w:spacing w:after="0" w:line="240" w:lineRule="auto"/>
        <w:jc w:val="both"/>
        <w:rPr>
          <w:rFonts w:asciiTheme="majorHAnsi" w:eastAsia="Garamond" w:hAnsiTheme="majorHAnsi" w:cstheme="majorHAnsi"/>
          <w:lang w:val="es-PE"/>
        </w:rPr>
      </w:pPr>
    </w:p>
    <w:p w14:paraId="25A9E042" w14:textId="7E37ECDA" w:rsidR="00D526B3" w:rsidRPr="00A820FF" w:rsidRDefault="0071227C" w:rsidP="00A820FF">
      <w:pPr>
        <w:spacing w:after="0" w:line="240" w:lineRule="auto"/>
        <w:jc w:val="both"/>
        <w:rPr>
          <w:rFonts w:asciiTheme="majorHAnsi" w:eastAsia="Garamond" w:hAnsiTheme="majorHAnsi" w:cstheme="majorHAnsi"/>
          <w:lang w:val="es-PE"/>
        </w:rPr>
      </w:pPr>
      <w:r w:rsidRPr="00A820FF">
        <w:rPr>
          <w:rFonts w:asciiTheme="majorHAnsi" w:eastAsia="Garamond" w:hAnsiTheme="majorHAnsi" w:cstheme="majorHAnsi"/>
          <w:lang w:val="es-PE"/>
        </w:rPr>
        <w:t>En el</w:t>
      </w:r>
      <w:r w:rsidR="0086209F" w:rsidRPr="00A820FF">
        <w:rPr>
          <w:rFonts w:asciiTheme="majorHAnsi" w:eastAsia="Garamond" w:hAnsiTheme="majorHAnsi" w:cstheme="majorHAnsi"/>
          <w:lang w:val="es-PE"/>
        </w:rPr>
        <w:t xml:space="preserve"> caso peruano</w:t>
      </w:r>
      <w:r w:rsidR="00D15B4D" w:rsidRPr="00A820FF">
        <w:rPr>
          <w:rFonts w:asciiTheme="majorHAnsi" w:eastAsia="Garamond" w:hAnsiTheme="majorHAnsi" w:cstheme="majorHAnsi"/>
          <w:lang w:val="es-PE"/>
        </w:rPr>
        <w:t xml:space="preserve"> todavía</w:t>
      </w:r>
      <w:r w:rsidR="0086209F" w:rsidRPr="00A820FF">
        <w:rPr>
          <w:rFonts w:asciiTheme="majorHAnsi" w:eastAsia="Garamond" w:hAnsiTheme="majorHAnsi" w:cstheme="majorHAnsi"/>
          <w:lang w:val="es-PE"/>
        </w:rPr>
        <w:t xml:space="preserve"> </w:t>
      </w:r>
      <w:r w:rsidRPr="00A820FF">
        <w:rPr>
          <w:rFonts w:asciiTheme="majorHAnsi" w:eastAsia="Garamond" w:hAnsiTheme="majorHAnsi" w:cstheme="majorHAnsi"/>
          <w:lang w:val="es-PE"/>
        </w:rPr>
        <w:t>no contamos con un sistema nacional de cuidado</w:t>
      </w:r>
      <w:r w:rsidR="002876B4" w:rsidRPr="00A820FF">
        <w:rPr>
          <w:rFonts w:asciiTheme="majorHAnsi" w:eastAsia="Garamond" w:hAnsiTheme="majorHAnsi" w:cstheme="majorHAnsi"/>
          <w:lang w:val="es-PE"/>
        </w:rPr>
        <w:t>, en el sentido de un modelo de gobernanza que incluya una articulación interinstitucional</w:t>
      </w:r>
      <w:r w:rsidR="00785C30" w:rsidRPr="00A820FF">
        <w:rPr>
          <w:rFonts w:asciiTheme="majorHAnsi" w:eastAsia="Garamond" w:hAnsiTheme="majorHAnsi" w:cstheme="majorHAnsi"/>
          <w:lang w:val="es-PE"/>
        </w:rPr>
        <w:t xml:space="preserve"> de políticas, programas, acciones y</w:t>
      </w:r>
      <w:r w:rsidR="00D15B4D" w:rsidRPr="00A820FF">
        <w:rPr>
          <w:rFonts w:asciiTheme="majorHAnsi" w:eastAsia="Garamond" w:hAnsiTheme="majorHAnsi" w:cstheme="majorHAnsi"/>
          <w:lang w:val="es-PE"/>
        </w:rPr>
        <w:t xml:space="preserve"> </w:t>
      </w:r>
      <w:r w:rsidR="00785C30" w:rsidRPr="00A820FF">
        <w:rPr>
          <w:rFonts w:asciiTheme="majorHAnsi" w:eastAsia="Garamond" w:hAnsiTheme="majorHAnsi" w:cstheme="majorHAnsi"/>
          <w:lang w:val="es-PE"/>
        </w:rPr>
        <w:t xml:space="preserve">servicios que garanticen los derechos de todas las personas que necesitan y brindan cuidados. </w:t>
      </w:r>
      <w:r w:rsidR="00D15B4D" w:rsidRPr="00A820FF">
        <w:rPr>
          <w:rFonts w:asciiTheme="majorHAnsi" w:eastAsia="Garamond" w:hAnsiTheme="majorHAnsi" w:cstheme="majorHAnsi"/>
          <w:lang w:val="es-PE"/>
        </w:rPr>
        <w:t>Pero, sabemos que a nivel legislativo existen cuatro proyectos de ley que aún no han sido debatidos, pero que están siendo promovidos por congresistas, organizaciones de mujeres, de personas con discapacidad, de personas con enfermedades raras y huérfanas, entre otros para su debate y aprobación</w:t>
      </w:r>
      <w:r w:rsidR="00D15B4D">
        <w:rPr>
          <w:rStyle w:val="Refdenotaalpie"/>
          <w:rFonts w:asciiTheme="majorHAnsi" w:eastAsia="Garamond" w:hAnsiTheme="majorHAnsi" w:cstheme="majorHAnsi"/>
          <w:lang w:val="es-PE"/>
        </w:rPr>
        <w:footnoteReference w:id="32"/>
      </w:r>
      <w:r w:rsidR="00D526B3" w:rsidRPr="00A820FF">
        <w:rPr>
          <w:rFonts w:asciiTheme="majorHAnsi" w:eastAsia="Garamond" w:hAnsiTheme="majorHAnsi" w:cstheme="majorHAnsi"/>
          <w:lang w:val="es-PE"/>
        </w:rPr>
        <w:t>.</w:t>
      </w:r>
    </w:p>
    <w:p w14:paraId="6E63366D" w14:textId="77777777" w:rsidR="00D526B3" w:rsidRDefault="00D526B3" w:rsidP="00D526B3">
      <w:pPr>
        <w:spacing w:after="0" w:line="240" w:lineRule="auto"/>
        <w:jc w:val="both"/>
        <w:rPr>
          <w:rFonts w:asciiTheme="majorHAnsi" w:eastAsia="Garamond" w:hAnsiTheme="majorHAnsi" w:cstheme="majorHAnsi"/>
          <w:lang w:val="es-PE"/>
        </w:rPr>
      </w:pPr>
    </w:p>
    <w:p w14:paraId="524B541B" w14:textId="4BD2AB90" w:rsidR="0071227C" w:rsidRPr="00C70A41" w:rsidRDefault="003D0A04" w:rsidP="00C70A41">
      <w:pPr>
        <w:spacing w:after="0" w:line="240" w:lineRule="auto"/>
        <w:jc w:val="both"/>
        <w:rPr>
          <w:rFonts w:asciiTheme="majorHAnsi" w:eastAsia="Garamond" w:hAnsiTheme="majorHAnsi" w:cstheme="majorHAnsi"/>
          <w:lang w:val="es-PE"/>
        </w:rPr>
      </w:pPr>
      <w:r>
        <w:rPr>
          <w:rFonts w:asciiTheme="majorHAnsi" w:eastAsia="Garamond" w:hAnsiTheme="majorHAnsi" w:cstheme="majorHAnsi"/>
          <w:lang w:val="es-PE"/>
        </w:rPr>
        <w:t>E</w:t>
      </w:r>
      <w:r w:rsidR="0071227C" w:rsidRPr="00C70A41">
        <w:rPr>
          <w:rFonts w:asciiTheme="majorHAnsi" w:eastAsia="Garamond" w:hAnsiTheme="majorHAnsi" w:cstheme="majorHAnsi"/>
          <w:lang w:val="es-PE"/>
        </w:rPr>
        <w:t>l Tribunal Constitucional del Perú, reconoce</w:t>
      </w:r>
      <w:r w:rsidR="00785C30" w:rsidRPr="00C70A41">
        <w:rPr>
          <w:rFonts w:asciiTheme="majorHAnsi" w:eastAsia="Garamond" w:hAnsiTheme="majorHAnsi" w:cstheme="majorHAnsi"/>
          <w:lang w:val="es-PE"/>
        </w:rPr>
        <w:t xml:space="preserve"> en </w:t>
      </w:r>
      <w:r>
        <w:rPr>
          <w:rFonts w:asciiTheme="majorHAnsi" w:eastAsia="Garamond" w:hAnsiTheme="majorHAnsi" w:cstheme="majorHAnsi"/>
          <w:lang w:val="es-PE"/>
        </w:rPr>
        <w:t>las sentencias emitidas</w:t>
      </w:r>
      <w:r w:rsidR="00785C30" w:rsidRPr="00C70A41">
        <w:rPr>
          <w:rFonts w:asciiTheme="majorHAnsi" w:eastAsia="Garamond" w:hAnsiTheme="majorHAnsi" w:cstheme="majorHAnsi"/>
          <w:lang w:val="es-PE"/>
        </w:rPr>
        <w:t xml:space="preserve"> que</w:t>
      </w:r>
      <w:r>
        <w:rPr>
          <w:rFonts w:asciiTheme="majorHAnsi" w:eastAsia="Garamond" w:hAnsiTheme="majorHAnsi" w:cstheme="majorHAnsi"/>
          <w:lang w:val="es-PE"/>
        </w:rPr>
        <w:t xml:space="preserve"> los</w:t>
      </w:r>
      <w:r w:rsidR="00785C30" w:rsidRPr="00C70A41">
        <w:rPr>
          <w:rFonts w:asciiTheme="majorHAnsi" w:eastAsia="Garamond" w:hAnsiTheme="majorHAnsi" w:cstheme="majorHAnsi"/>
          <w:lang w:val="es-PE"/>
        </w:rPr>
        <w:t xml:space="preserve"> niños, niñas y adolescentes tienen derecho a cuidados y asistencias especiales</w:t>
      </w:r>
      <w:r w:rsidR="009550E3" w:rsidRPr="00C70A41">
        <w:rPr>
          <w:rFonts w:asciiTheme="majorHAnsi" w:eastAsia="Garamond" w:hAnsiTheme="majorHAnsi" w:cstheme="majorHAnsi"/>
          <w:lang w:val="es-PE"/>
        </w:rPr>
        <w:t xml:space="preserve"> para su desarrollo y bienestar</w:t>
      </w:r>
      <w:r w:rsidR="00785C30" w:rsidRPr="00C70A41">
        <w:rPr>
          <w:rStyle w:val="Refdenotaalpie"/>
          <w:rFonts w:asciiTheme="majorHAnsi" w:eastAsia="Garamond" w:hAnsiTheme="majorHAnsi" w:cstheme="majorHAnsi"/>
          <w:lang w:val="es-PE"/>
        </w:rPr>
        <w:footnoteReference w:id="33"/>
      </w:r>
      <w:r w:rsidR="00785C30" w:rsidRPr="00C70A41">
        <w:rPr>
          <w:rFonts w:asciiTheme="majorHAnsi" w:eastAsia="Garamond" w:hAnsiTheme="majorHAnsi" w:cstheme="majorHAnsi"/>
          <w:lang w:val="es-PE"/>
        </w:rPr>
        <w:t xml:space="preserve"> y que es corresponsabilidad de los padres</w:t>
      </w:r>
      <w:r w:rsidR="009550E3" w:rsidRPr="00C70A41">
        <w:rPr>
          <w:rFonts w:asciiTheme="majorHAnsi" w:eastAsia="Garamond" w:hAnsiTheme="majorHAnsi" w:cstheme="majorHAnsi"/>
          <w:lang w:val="es-PE"/>
        </w:rPr>
        <w:t xml:space="preserve"> garantizarlo, así como </w:t>
      </w:r>
      <w:r w:rsidR="00E60FC2" w:rsidRPr="00C70A41">
        <w:rPr>
          <w:rFonts w:asciiTheme="majorHAnsi" w:eastAsia="Garamond" w:hAnsiTheme="majorHAnsi" w:cstheme="majorHAnsi"/>
          <w:lang w:val="es-PE"/>
        </w:rPr>
        <w:t xml:space="preserve">de </w:t>
      </w:r>
      <w:r w:rsidR="009550E3" w:rsidRPr="00C70A41">
        <w:rPr>
          <w:rFonts w:asciiTheme="majorHAnsi" w:eastAsia="Garamond" w:hAnsiTheme="majorHAnsi" w:cstheme="majorHAnsi"/>
          <w:lang w:val="es-PE"/>
        </w:rPr>
        <w:t>la familia, la comunidad y el Estado.</w:t>
      </w:r>
      <w:r>
        <w:rPr>
          <w:rFonts w:asciiTheme="majorHAnsi" w:eastAsia="Garamond" w:hAnsiTheme="majorHAnsi" w:cstheme="majorHAnsi"/>
          <w:lang w:val="es-PE"/>
        </w:rPr>
        <w:t xml:space="preserve"> Asimismo, </w:t>
      </w:r>
      <w:r w:rsidR="00E60FC2" w:rsidRPr="00C70A41">
        <w:rPr>
          <w:rFonts w:asciiTheme="majorHAnsi" w:eastAsia="Garamond" w:hAnsiTheme="majorHAnsi" w:cstheme="majorHAnsi"/>
          <w:lang w:val="es-PE"/>
        </w:rPr>
        <w:t xml:space="preserve">reconoce que las labores de cuidado recaen, en su mayoría, en las mujeres: </w:t>
      </w:r>
      <w:r w:rsidR="0071227C" w:rsidRPr="00C70A41">
        <w:rPr>
          <w:rFonts w:asciiTheme="majorHAnsi" w:eastAsia="Garamond" w:hAnsiTheme="majorHAnsi" w:cstheme="majorHAnsi"/>
          <w:lang w:val="es-PE"/>
        </w:rPr>
        <w:t>“</w:t>
      </w:r>
      <w:r w:rsidR="0071227C" w:rsidRPr="00C70A41">
        <w:rPr>
          <w:rFonts w:asciiTheme="majorHAnsi" w:eastAsia="Garamond" w:hAnsiTheme="majorHAnsi" w:cstheme="majorHAnsi"/>
          <w:i/>
          <w:iCs/>
          <w:lang w:val="es-PE"/>
        </w:rPr>
        <w:t xml:space="preserve">Entre los factores que obstaculizan el acceso de las mujeres para alcanzar dicho objetivo, tenemos los vinculados a la división </w:t>
      </w:r>
      <w:r w:rsidR="0071227C" w:rsidRPr="00C70A41">
        <w:rPr>
          <w:rFonts w:asciiTheme="majorHAnsi" w:eastAsia="Garamond" w:hAnsiTheme="majorHAnsi" w:cstheme="majorHAnsi"/>
          <w:i/>
          <w:iCs/>
          <w:lang w:val="es-PE"/>
        </w:rPr>
        <w:lastRenderedPageBreak/>
        <w:t>sexual de trabajo, esto es, los distintos papeles tradicionales asignados en razón del sexo. Un claro ejemplo de ello se demuestra en la forma cómo se educa a las mujeres, a quienes desde pequeñas se les enseña que su labor se encuentra en las tareas domésticas, cuando realmente ellas pueden corresponder, sin distinción alguna, tanto al hombre como a la mujer</w:t>
      </w:r>
      <w:r w:rsidR="0071227C" w:rsidRPr="00C70A41">
        <w:rPr>
          <w:rStyle w:val="Refdenotaalpie"/>
          <w:rFonts w:asciiTheme="majorHAnsi" w:hAnsiTheme="majorHAnsi" w:cstheme="majorHAnsi"/>
        </w:rPr>
        <w:footnoteReference w:id="34"/>
      </w:r>
      <w:r w:rsidR="0071227C" w:rsidRPr="00C70A41">
        <w:rPr>
          <w:rFonts w:asciiTheme="majorHAnsi" w:eastAsia="Garamond" w:hAnsiTheme="majorHAnsi" w:cstheme="majorHAnsi"/>
          <w:lang w:val="es-PE"/>
        </w:rPr>
        <w:t xml:space="preserve">”. </w:t>
      </w:r>
      <w:r>
        <w:rPr>
          <w:rFonts w:asciiTheme="majorHAnsi" w:eastAsia="Garamond" w:hAnsiTheme="majorHAnsi" w:cstheme="majorHAnsi"/>
          <w:lang w:val="es-PE"/>
        </w:rPr>
        <w:t xml:space="preserve">Igualmente, </w:t>
      </w:r>
      <w:r w:rsidR="0071227C" w:rsidRPr="00C70A41">
        <w:rPr>
          <w:rFonts w:asciiTheme="majorHAnsi" w:eastAsia="Garamond" w:hAnsiTheme="majorHAnsi" w:cstheme="majorHAnsi"/>
          <w:lang w:val="es-PE"/>
        </w:rPr>
        <w:t>“</w:t>
      </w:r>
      <w:r w:rsidR="0071227C" w:rsidRPr="00C70A41">
        <w:rPr>
          <w:rFonts w:asciiTheme="majorHAnsi" w:eastAsia="Garamond" w:hAnsiTheme="majorHAnsi" w:cstheme="majorHAnsi"/>
          <w:i/>
          <w:iCs/>
          <w:lang w:val="es-PE"/>
        </w:rPr>
        <w:t xml:space="preserve">Este Tribunal considera </w:t>
      </w:r>
      <w:r w:rsidR="001D4408" w:rsidRPr="00C70A41">
        <w:rPr>
          <w:rFonts w:asciiTheme="majorHAnsi" w:eastAsia="Garamond" w:hAnsiTheme="majorHAnsi" w:cstheme="majorHAnsi"/>
          <w:i/>
          <w:iCs/>
          <w:lang w:val="es-PE"/>
        </w:rPr>
        <w:t>que,</w:t>
      </w:r>
      <w:r w:rsidR="0071227C" w:rsidRPr="00C70A41">
        <w:rPr>
          <w:rFonts w:asciiTheme="majorHAnsi" w:eastAsia="Garamond" w:hAnsiTheme="majorHAnsi" w:cstheme="majorHAnsi"/>
          <w:i/>
          <w:iCs/>
          <w:lang w:val="es-PE"/>
        </w:rPr>
        <w:t xml:space="preserve"> en aras de promover la igualdad de oportunidades entre sexos, debe desecharse la idea de que son prioritariamente las mujeres quienes deben ocuparse de los hijos y de las tareas del hogar. Ello genera efectos negativos en su derecho de acceder a una profesión, a la educación o a un trabajo fuera del hogar. De lo que se trata es de garantizar que las funciones biológicas propias de las mujeres no acarreen perjuicios en su situación educativa, laboral y profesional, y que el Estado otorgue toda la protección que resulte necesaria para combatir la situación de</w:t>
      </w:r>
      <w:r w:rsidR="00785C30" w:rsidRPr="00C70A41">
        <w:rPr>
          <w:rFonts w:asciiTheme="majorHAnsi" w:eastAsia="Garamond" w:hAnsiTheme="majorHAnsi" w:cstheme="majorHAnsi"/>
          <w:i/>
          <w:iCs/>
          <w:lang w:val="es-PE"/>
        </w:rPr>
        <w:t xml:space="preserve"> </w:t>
      </w:r>
      <w:r w:rsidR="0071227C" w:rsidRPr="00C70A41">
        <w:rPr>
          <w:rFonts w:asciiTheme="majorHAnsi" w:eastAsia="Garamond" w:hAnsiTheme="majorHAnsi" w:cstheme="majorHAnsi"/>
          <w:i/>
          <w:iCs/>
          <w:lang w:val="es-PE"/>
        </w:rPr>
        <w:t>desigualdad estructural en nuestro país. Este problema se agudiza aún más si las mujeres sólo ven sobre el papel sus derechos sociales fundamentales</w:t>
      </w:r>
      <w:r w:rsidR="0071227C" w:rsidRPr="00C70A41">
        <w:rPr>
          <w:rFonts w:asciiTheme="majorHAnsi" w:eastAsia="Garamond" w:hAnsiTheme="majorHAnsi" w:cstheme="majorHAnsi"/>
          <w:lang w:val="es-PE"/>
        </w:rPr>
        <w:t>”</w:t>
      </w:r>
      <w:r w:rsidR="0071227C" w:rsidRPr="00C70A41">
        <w:rPr>
          <w:rStyle w:val="Refdenotaalpie"/>
          <w:rFonts w:asciiTheme="majorHAnsi" w:eastAsia="Garamond" w:hAnsiTheme="majorHAnsi" w:cstheme="majorHAnsi"/>
          <w:lang w:val="es-PE"/>
        </w:rPr>
        <w:footnoteReference w:id="35"/>
      </w:r>
      <w:r w:rsidR="0071227C" w:rsidRPr="00C70A41">
        <w:rPr>
          <w:rFonts w:asciiTheme="majorHAnsi" w:eastAsia="Garamond" w:hAnsiTheme="majorHAnsi" w:cstheme="majorHAnsi"/>
          <w:lang w:val="es-PE"/>
        </w:rPr>
        <w:t>.</w:t>
      </w:r>
    </w:p>
    <w:p w14:paraId="1B425090" w14:textId="5A195D72" w:rsidR="00E60FC2" w:rsidRPr="00C70A41" w:rsidRDefault="00E60FC2" w:rsidP="00C70A41">
      <w:pPr>
        <w:spacing w:after="0" w:line="240" w:lineRule="auto"/>
        <w:jc w:val="both"/>
        <w:rPr>
          <w:rFonts w:asciiTheme="majorHAnsi" w:eastAsia="Garamond" w:hAnsiTheme="majorHAnsi" w:cstheme="majorHAnsi"/>
          <w:lang w:val="es-PE"/>
        </w:rPr>
      </w:pPr>
    </w:p>
    <w:p w14:paraId="270DB066" w14:textId="02CC271E" w:rsidR="0086209F" w:rsidRPr="00C70A41" w:rsidRDefault="003D0A04" w:rsidP="00C70A41">
      <w:pPr>
        <w:spacing w:after="0" w:line="240" w:lineRule="auto"/>
        <w:jc w:val="both"/>
        <w:rPr>
          <w:rFonts w:asciiTheme="majorHAnsi" w:eastAsia="Garamond" w:hAnsiTheme="majorHAnsi" w:cstheme="majorHAnsi"/>
          <w:lang w:val="es-PE"/>
        </w:rPr>
      </w:pPr>
      <w:r>
        <w:rPr>
          <w:rFonts w:asciiTheme="majorHAnsi" w:eastAsia="Garamond" w:hAnsiTheme="majorHAnsi" w:cstheme="majorHAnsi"/>
          <w:lang w:val="es-PE"/>
        </w:rPr>
        <w:t>Además,</w:t>
      </w:r>
      <w:r w:rsidR="00E60FC2" w:rsidRPr="00C70A41">
        <w:rPr>
          <w:rFonts w:asciiTheme="majorHAnsi" w:eastAsia="Garamond" w:hAnsiTheme="majorHAnsi" w:cstheme="majorHAnsi"/>
          <w:lang w:val="es-PE"/>
        </w:rPr>
        <w:t xml:space="preserve"> </w:t>
      </w:r>
      <w:r w:rsidR="0086209F" w:rsidRPr="00C70A41">
        <w:rPr>
          <w:rFonts w:asciiTheme="majorHAnsi" w:eastAsia="Garamond" w:hAnsiTheme="majorHAnsi" w:cstheme="majorHAnsi"/>
          <w:lang w:val="es-PE"/>
        </w:rPr>
        <w:t>el</w:t>
      </w:r>
      <w:r w:rsidR="00457DE2" w:rsidRPr="00C70A41">
        <w:rPr>
          <w:rFonts w:asciiTheme="majorHAnsi" w:eastAsia="Garamond" w:hAnsiTheme="majorHAnsi" w:cstheme="majorHAnsi"/>
          <w:lang w:val="es-PE"/>
        </w:rPr>
        <w:t xml:space="preserve"> Decreto Legislativo </w:t>
      </w:r>
      <w:proofErr w:type="spellStart"/>
      <w:r w:rsidR="00457DE2" w:rsidRPr="00C70A41">
        <w:rPr>
          <w:rFonts w:asciiTheme="majorHAnsi" w:eastAsia="Garamond" w:hAnsiTheme="majorHAnsi" w:cstheme="majorHAnsi"/>
          <w:lang w:val="es-PE"/>
        </w:rPr>
        <w:t>N°</w:t>
      </w:r>
      <w:proofErr w:type="spellEnd"/>
      <w:r w:rsidR="00457DE2" w:rsidRPr="00C70A41">
        <w:rPr>
          <w:rFonts w:asciiTheme="majorHAnsi" w:eastAsia="Garamond" w:hAnsiTheme="majorHAnsi" w:cstheme="majorHAnsi"/>
          <w:lang w:val="es-PE"/>
        </w:rPr>
        <w:t xml:space="preserve"> 1408, </w:t>
      </w:r>
      <w:r>
        <w:rPr>
          <w:rFonts w:asciiTheme="majorHAnsi" w:eastAsia="Garamond" w:hAnsiTheme="majorHAnsi" w:cstheme="majorHAnsi"/>
          <w:lang w:val="es-PE"/>
        </w:rPr>
        <w:t xml:space="preserve">tiene </w:t>
      </w:r>
      <w:r w:rsidR="0086209F" w:rsidRPr="00C70A41">
        <w:rPr>
          <w:rFonts w:asciiTheme="majorHAnsi" w:eastAsia="Garamond" w:hAnsiTheme="majorHAnsi" w:cstheme="majorHAnsi"/>
          <w:lang w:val="es-PE"/>
        </w:rPr>
        <w:t xml:space="preserve">como objetivo: </w:t>
      </w:r>
      <w:r w:rsidR="00457DE2" w:rsidRPr="00C70A41">
        <w:rPr>
          <w:rFonts w:asciiTheme="majorHAnsi" w:eastAsia="Garamond" w:hAnsiTheme="majorHAnsi" w:cstheme="majorHAnsi"/>
          <w:lang w:val="es-PE"/>
        </w:rPr>
        <w:t>“</w:t>
      </w:r>
      <w:r w:rsidR="0086209F" w:rsidRPr="00C70A41">
        <w:rPr>
          <w:rFonts w:asciiTheme="majorHAnsi" w:eastAsia="Garamond" w:hAnsiTheme="majorHAnsi" w:cstheme="majorHAnsi"/>
          <w:lang w:val="es-PE"/>
        </w:rPr>
        <w:t>...</w:t>
      </w:r>
      <w:r w:rsidR="00457DE2" w:rsidRPr="00C70A41">
        <w:rPr>
          <w:rFonts w:asciiTheme="majorHAnsi" w:eastAsia="Garamond" w:hAnsiTheme="majorHAnsi" w:cstheme="majorHAnsi"/>
          <w:lang w:val="es-PE"/>
        </w:rPr>
        <w:t>contribuir al fortalecimiento de las familias, de manera que se consideren los intereses y necesidades de todas/os sus integrantes en la toma de decisiones, y propiciando relaciones igualitarias, inclusivas, respetuosas y libres de violencia”; y el</w:t>
      </w:r>
      <w:r w:rsidR="00E60FC2" w:rsidRPr="00C70A41">
        <w:rPr>
          <w:rFonts w:asciiTheme="majorHAnsi" w:eastAsia="Garamond" w:hAnsiTheme="majorHAnsi" w:cstheme="majorHAnsi"/>
          <w:lang w:val="es-PE"/>
        </w:rPr>
        <w:t xml:space="preserve"> artículo 4</w:t>
      </w:r>
      <w:r>
        <w:rPr>
          <w:rFonts w:asciiTheme="majorHAnsi" w:eastAsia="Garamond" w:hAnsiTheme="majorHAnsi" w:cstheme="majorHAnsi"/>
          <w:lang w:val="es-PE"/>
        </w:rPr>
        <w:t xml:space="preserve"> del mismo D.L.</w:t>
      </w:r>
      <w:r w:rsidR="00E60FC2" w:rsidRPr="00C70A41">
        <w:rPr>
          <w:rFonts w:asciiTheme="majorHAnsi" w:eastAsia="Garamond" w:hAnsiTheme="majorHAnsi" w:cstheme="majorHAnsi"/>
          <w:lang w:val="es-PE"/>
        </w:rPr>
        <w:t xml:space="preserve">, establece </w:t>
      </w:r>
      <w:r w:rsidR="0086209F" w:rsidRPr="00C70A41">
        <w:rPr>
          <w:rFonts w:asciiTheme="majorHAnsi" w:eastAsia="Garamond" w:hAnsiTheme="majorHAnsi" w:cstheme="majorHAnsi"/>
          <w:lang w:val="es-PE"/>
        </w:rPr>
        <w:t>la c</w:t>
      </w:r>
      <w:r w:rsidR="00E60FC2" w:rsidRPr="00C70A41">
        <w:rPr>
          <w:rFonts w:asciiTheme="majorHAnsi" w:eastAsia="Garamond" w:hAnsiTheme="majorHAnsi" w:cstheme="majorHAnsi"/>
          <w:lang w:val="es-PE"/>
        </w:rPr>
        <w:t>orresponsabilidad familiar</w:t>
      </w:r>
      <w:r w:rsidR="0086209F" w:rsidRPr="00C70A41">
        <w:rPr>
          <w:rFonts w:asciiTheme="majorHAnsi" w:eastAsia="Garamond" w:hAnsiTheme="majorHAnsi" w:cstheme="majorHAnsi"/>
          <w:lang w:val="es-PE"/>
        </w:rPr>
        <w:t>,</w:t>
      </w:r>
      <w:r>
        <w:rPr>
          <w:rFonts w:asciiTheme="majorHAnsi" w:eastAsia="Garamond" w:hAnsiTheme="majorHAnsi" w:cstheme="majorHAnsi"/>
          <w:lang w:val="es-PE"/>
        </w:rPr>
        <w:t xml:space="preserve"> señalando que:</w:t>
      </w:r>
      <w:r w:rsidR="0086209F" w:rsidRPr="00C70A41">
        <w:rPr>
          <w:rFonts w:asciiTheme="majorHAnsi" w:eastAsia="Garamond" w:hAnsiTheme="majorHAnsi" w:cstheme="majorHAnsi"/>
          <w:lang w:val="es-PE"/>
        </w:rPr>
        <w:t xml:space="preserve"> “</w:t>
      </w:r>
      <w:r w:rsidR="00E60FC2" w:rsidRPr="00C70A41">
        <w:rPr>
          <w:rFonts w:asciiTheme="majorHAnsi" w:eastAsia="Garamond" w:hAnsiTheme="majorHAnsi" w:cstheme="majorHAnsi"/>
          <w:lang w:val="es-PE"/>
        </w:rPr>
        <w:t>La distribución igualitaria de las tareas domésticas y de cuidado entre los hombres y las mujeres al interior de las familias es un elemento clave para el desarrollo de las personas y de las familias en sí misma, y consideran las capacidades, dificultades de la tarea y el tiempo de cada cual de acuerdo a su edad y madurez, propiciando el desarrollo de la autonomía de sus integrantes y la mejora en las interacciones del medio familiar. La corresponsabilidad familiar implica además que tanto el hombre como la mujer son responsables del mantenimiento económico del hogar”</w:t>
      </w:r>
      <w:r w:rsidR="00E60FC2" w:rsidRPr="00C70A41">
        <w:rPr>
          <w:rStyle w:val="Refdenotaalpie"/>
          <w:rFonts w:asciiTheme="majorHAnsi" w:eastAsia="Garamond" w:hAnsiTheme="majorHAnsi" w:cstheme="majorHAnsi"/>
          <w:lang w:val="es-PE"/>
        </w:rPr>
        <w:footnoteReference w:id="36"/>
      </w:r>
      <w:r w:rsidR="0086209F" w:rsidRPr="00C70A41">
        <w:rPr>
          <w:rFonts w:asciiTheme="majorHAnsi" w:eastAsia="Garamond" w:hAnsiTheme="majorHAnsi" w:cstheme="majorHAnsi"/>
          <w:lang w:val="es-PE"/>
        </w:rPr>
        <w:t>.</w:t>
      </w:r>
    </w:p>
    <w:p w14:paraId="0040361D" w14:textId="3A6894F5" w:rsidR="00CF4205" w:rsidRPr="00C70A41" w:rsidRDefault="00CF4205" w:rsidP="00C70A41">
      <w:pPr>
        <w:spacing w:after="0" w:line="240" w:lineRule="auto"/>
        <w:jc w:val="both"/>
        <w:rPr>
          <w:rFonts w:asciiTheme="majorHAnsi" w:eastAsia="Garamond" w:hAnsiTheme="majorHAnsi" w:cstheme="majorHAnsi"/>
          <w:lang w:val="es-PE"/>
        </w:rPr>
      </w:pPr>
    </w:p>
    <w:p w14:paraId="694636C0" w14:textId="49D16B9B" w:rsidR="00202378" w:rsidRDefault="00202378" w:rsidP="00C70A41">
      <w:pPr>
        <w:spacing w:after="0" w:line="240" w:lineRule="auto"/>
        <w:jc w:val="both"/>
        <w:rPr>
          <w:rFonts w:asciiTheme="majorHAnsi" w:eastAsia="Garamond" w:hAnsiTheme="majorHAnsi" w:cstheme="majorHAnsi"/>
          <w:lang w:val="es-PE"/>
        </w:rPr>
      </w:pPr>
      <w:r>
        <w:rPr>
          <w:rFonts w:asciiTheme="majorHAnsi" w:eastAsia="Garamond" w:hAnsiTheme="majorHAnsi" w:cstheme="majorHAnsi"/>
          <w:lang w:val="es-PE"/>
        </w:rPr>
        <w:t>Tanto</w:t>
      </w:r>
      <w:r w:rsidR="0086209F" w:rsidRPr="00C70A41">
        <w:rPr>
          <w:rFonts w:asciiTheme="majorHAnsi" w:eastAsia="Garamond" w:hAnsiTheme="majorHAnsi" w:cstheme="majorHAnsi"/>
          <w:lang w:val="es-PE"/>
        </w:rPr>
        <w:t xml:space="preserve"> la</w:t>
      </w:r>
      <w:r w:rsidR="00B00528">
        <w:rPr>
          <w:rFonts w:asciiTheme="majorHAnsi" w:eastAsia="Garamond" w:hAnsiTheme="majorHAnsi" w:cstheme="majorHAnsi"/>
          <w:lang w:val="es-PE"/>
        </w:rPr>
        <w:t>s</w:t>
      </w:r>
      <w:r w:rsidR="0086209F" w:rsidRPr="00C70A41">
        <w:rPr>
          <w:rFonts w:asciiTheme="majorHAnsi" w:eastAsia="Garamond" w:hAnsiTheme="majorHAnsi" w:cstheme="majorHAnsi"/>
          <w:lang w:val="es-PE"/>
        </w:rPr>
        <w:t xml:space="preserve"> sentencia</w:t>
      </w:r>
      <w:r w:rsidR="00B00528">
        <w:rPr>
          <w:rFonts w:asciiTheme="majorHAnsi" w:eastAsia="Garamond" w:hAnsiTheme="majorHAnsi" w:cstheme="majorHAnsi"/>
          <w:lang w:val="es-PE"/>
        </w:rPr>
        <w:t>s</w:t>
      </w:r>
      <w:r w:rsidR="0086209F" w:rsidRPr="00C70A41">
        <w:rPr>
          <w:rFonts w:asciiTheme="majorHAnsi" w:eastAsia="Garamond" w:hAnsiTheme="majorHAnsi" w:cstheme="majorHAnsi"/>
          <w:lang w:val="es-PE"/>
        </w:rPr>
        <w:t xml:space="preserve"> </w:t>
      </w:r>
      <w:r w:rsidR="00B00528">
        <w:rPr>
          <w:rFonts w:asciiTheme="majorHAnsi" w:eastAsia="Garamond" w:hAnsiTheme="majorHAnsi" w:cstheme="majorHAnsi"/>
          <w:lang w:val="es-PE"/>
        </w:rPr>
        <w:t xml:space="preserve">del Tribunal Constitucional </w:t>
      </w:r>
      <w:r w:rsidR="0086209F" w:rsidRPr="00C70A41">
        <w:rPr>
          <w:rFonts w:asciiTheme="majorHAnsi" w:eastAsia="Garamond" w:hAnsiTheme="majorHAnsi" w:cstheme="majorHAnsi"/>
          <w:lang w:val="es-PE"/>
        </w:rPr>
        <w:t xml:space="preserve">como la norma </w:t>
      </w:r>
      <w:r>
        <w:rPr>
          <w:rFonts w:asciiTheme="majorHAnsi" w:eastAsia="Garamond" w:hAnsiTheme="majorHAnsi" w:cstheme="majorHAnsi"/>
          <w:lang w:val="es-PE"/>
        </w:rPr>
        <w:t>son respuesta del contexto nacional y de lo que también</w:t>
      </w:r>
      <w:r w:rsidR="00DB287E">
        <w:rPr>
          <w:rFonts w:asciiTheme="majorHAnsi" w:eastAsia="Garamond" w:hAnsiTheme="majorHAnsi" w:cstheme="majorHAnsi"/>
          <w:lang w:val="es-PE"/>
        </w:rPr>
        <w:t xml:space="preserve"> se observa en las encuestas e investigaciones actuales en relación </w:t>
      </w:r>
      <w:r>
        <w:rPr>
          <w:rFonts w:asciiTheme="majorHAnsi" w:eastAsia="Garamond" w:hAnsiTheme="majorHAnsi" w:cstheme="majorHAnsi"/>
          <w:lang w:val="es-PE"/>
        </w:rPr>
        <w:t>al</w:t>
      </w:r>
      <w:r w:rsidR="0086209F" w:rsidRPr="00C70A41">
        <w:rPr>
          <w:rFonts w:asciiTheme="majorHAnsi" w:eastAsia="Garamond" w:hAnsiTheme="majorHAnsi" w:cstheme="majorHAnsi"/>
          <w:lang w:val="es-PE"/>
        </w:rPr>
        <w:t xml:space="preserve"> reconocimiento del valor del trabajo de cuidado no remunerado y del remunerado que</w:t>
      </w:r>
      <w:r w:rsidR="00DB287E">
        <w:rPr>
          <w:rFonts w:asciiTheme="majorHAnsi" w:eastAsia="Garamond" w:hAnsiTheme="majorHAnsi" w:cstheme="majorHAnsi"/>
          <w:lang w:val="es-PE"/>
        </w:rPr>
        <w:t xml:space="preserve">, </w:t>
      </w:r>
      <w:r>
        <w:rPr>
          <w:rFonts w:asciiTheme="majorHAnsi" w:eastAsia="Garamond" w:hAnsiTheme="majorHAnsi" w:cstheme="majorHAnsi"/>
          <w:lang w:val="es-PE"/>
        </w:rPr>
        <w:t xml:space="preserve">mayoritariamente </w:t>
      </w:r>
      <w:r w:rsidR="0086209F" w:rsidRPr="00C70A41">
        <w:rPr>
          <w:rFonts w:asciiTheme="majorHAnsi" w:eastAsia="Garamond" w:hAnsiTheme="majorHAnsi" w:cstheme="majorHAnsi"/>
          <w:lang w:val="es-PE"/>
        </w:rPr>
        <w:t>realizan las mujeres</w:t>
      </w:r>
      <w:r w:rsidR="00DB287E">
        <w:rPr>
          <w:rFonts w:asciiTheme="majorHAnsi" w:eastAsia="Garamond" w:hAnsiTheme="majorHAnsi" w:cstheme="majorHAnsi"/>
          <w:lang w:val="es-PE"/>
        </w:rPr>
        <w:t>, niñas y adolescentes</w:t>
      </w:r>
      <w:r>
        <w:rPr>
          <w:rFonts w:asciiTheme="majorHAnsi" w:eastAsia="Garamond" w:hAnsiTheme="majorHAnsi" w:cstheme="majorHAnsi"/>
          <w:lang w:val="es-PE"/>
        </w:rPr>
        <w:t xml:space="preserve"> en el país. </w:t>
      </w:r>
    </w:p>
    <w:p w14:paraId="70840862" w14:textId="77777777" w:rsidR="00202378" w:rsidRDefault="00202378" w:rsidP="00C70A41">
      <w:pPr>
        <w:spacing w:after="0" w:line="240" w:lineRule="auto"/>
        <w:jc w:val="both"/>
        <w:rPr>
          <w:rFonts w:asciiTheme="majorHAnsi" w:eastAsia="Garamond" w:hAnsiTheme="majorHAnsi" w:cstheme="majorHAnsi"/>
          <w:lang w:val="es-PE"/>
        </w:rPr>
      </w:pPr>
    </w:p>
    <w:p w14:paraId="6832EEA3" w14:textId="6C0C9132" w:rsidR="0086209F" w:rsidRDefault="00202378" w:rsidP="00C70A41">
      <w:pPr>
        <w:spacing w:after="0" w:line="240" w:lineRule="auto"/>
        <w:jc w:val="both"/>
        <w:rPr>
          <w:rFonts w:asciiTheme="majorHAnsi" w:eastAsia="Garamond" w:hAnsiTheme="majorHAnsi" w:cstheme="majorHAnsi"/>
          <w:lang w:val="es-PE"/>
        </w:rPr>
      </w:pPr>
      <w:r>
        <w:rPr>
          <w:rFonts w:asciiTheme="majorHAnsi" w:eastAsia="Garamond" w:hAnsiTheme="majorHAnsi" w:cstheme="majorHAnsi"/>
          <w:lang w:val="es-PE"/>
        </w:rPr>
        <w:t xml:space="preserve">El último estudio de la </w:t>
      </w:r>
      <w:r w:rsidR="004D470E" w:rsidRPr="00C70A41">
        <w:rPr>
          <w:rFonts w:asciiTheme="majorHAnsi" w:eastAsia="Garamond" w:hAnsiTheme="majorHAnsi" w:cstheme="majorHAnsi"/>
          <w:lang w:val="es-PE"/>
        </w:rPr>
        <w:t>O</w:t>
      </w:r>
      <w:r w:rsidR="00740867" w:rsidRPr="00C70A41">
        <w:rPr>
          <w:rFonts w:asciiTheme="majorHAnsi" w:eastAsia="Garamond" w:hAnsiTheme="majorHAnsi" w:cstheme="majorHAnsi"/>
          <w:lang w:val="es-PE"/>
        </w:rPr>
        <w:t xml:space="preserve">rganización Internacional de Trabajo </w:t>
      </w:r>
      <w:r>
        <w:rPr>
          <w:rFonts w:asciiTheme="majorHAnsi" w:eastAsia="Garamond" w:hAnsiTheme="majorHAnsi" w:cstheme="majorHAnsi"/>
          <w:lang w:val="es-PE"/>
        </w:rPr>
        <w:t xml:space="preserve">en </w:t>
      </w:r>
      <w:r w:rsidR="00740867" w:rsidRPr="00C70A41">
        <w:rPr>
          <w:rFonts w:asciiTheme="majorHAnsi" w:eastAsia="Garamond" w:hAnsiTheme="majorHAnsi" w:cstheme="majorHAnsi"/>
          <w:lang w:val="es-PE"/>
        </w:rPr>
        <w:t>Perú</w:t>
      </w:r>
      <w:r>
        <w:rPr>
          <w:rFonts w:asciiTheme="majorHAnsi" w:eastAsia="Garamond" w:hAnsiTheme="majorHAnsi" w:cstheme="majorHAnsi"/>
          <w:lang w:val="es-PE"/>
        </w:rPr>
        <w:t>, ha comentado que</w:t>
      </w:r>
      <w:r w:rsidR="004D470E" w:rsidRPr="00C70A41">
        <w:rPr>
          <w:rStyle w:val="Refdenotaalpie"/>
          <w:rFonts w:asciiTheme="majorHAnsi" w:eastAsia="Garamond" w:hAnsiTheme="majorHAnsi" w:cstheme="majorHAnsi"/>
          <w:lang w:val="es-PE"/>
        </w:rPr>
        <w:footnoteReference w:id="37"/>
      </w:r>
      <w:r w:rsidR="0086209F" w:rsidRPr="00C70A41">
        <w:rPr>
          <w:rFonts w:asciiTheme="majorHAnsi" w:eastAsia="Garamond" w:hAnsiTheme="majorHAnsi" w:cstheme="majorHAnsi"/>
          <w:lang w:val="es-PE"/>
        </w:rPr>
        <w:t>:</w:t>
      </w:r>
    </w:p>
    <w:p w14:paraId="392B1BDB" w14:textId="77777777" w:rsidR="001D4408" w:rsidRPr="00C70A41" w:rsidRDefault="001D4408" w:rsidP="00C70A41">
      <w:pPr>
        <w:spacing w:after="0" w:line="240" w:lineRule="auto"/>
        <w:jc w:val="both"/>
        <w:rPr>
          <w:rFonts w:asciiTheme="majorHAnsi" w:eastAsia="Garamond" w:hAnsiTheme="majorHAnsi" w:cstheme="majorHAnsi"/>
          <w:lang w:val="es-PE"/>
        </w:rPr>
      </w:pPr>
    </w:p>
    <w:p w14:paraId="3BA97D79" w14:textId="74D3760C" w:rsidR="0086209F" w:rsidRPr="00C70A41" w:rsidRDefault="004D470E" w:rsidP="00C70A41">
      <w:pPr>
        <w:pStyle w:val="Prrafodelista"/>
        <w:numPr>
          <w:ilvl w:val="0"/>
          <w:numId w:val="26"/>
        </w:numPr>
        <w:spacing w:after="0" w:line="240" w:lineRule="auto"/>
        <w:jc w:val="both"/>
        <w:rPr>
          <w:rFonts w:asciiTheme="majorHAnsi" w:eastAsia="Garamond" w:hAnsiTheme="majorHAnsi" w:cstheme="majorHAnsi"/>
          <w:lang w:val="es-PE"/>
        </w:rPr>
      </w:pPr>
      <w:r w:rsidRPr="00C70A41">
        <w:rPr>
          <w:rFonts w:asciiTheme="majorHAnsi" w:eastAsia="Garamond" w:hAnsiTheme="majorHAnsi" w:cstheme="majorHAnsi"/>
          <w:lang w:val="es-PE"/>
        </w:rPr>
        <w:t>El 72% de las mujeres encuestadas realizan todas las labores de cuidado de manera directa o indirecta.</w:t>
      </w:r>
    </w:p>
    <w:p w14:paraId="11BF885A" w14:textId="71C9F28E" w:rsidR="004D470E" w:rsidRPr="00C70A41" w:rsidRDefault="004D470E" w:rsidP="00C70A41">
      <w:pPr>
        <w:pStyle w:val="Prrafodelista"/>
        <w:numPr>
          <w:ilvl w:val="0"/>
          <w:numId w:val="26"/>
        </w:numPr>
        <w:spacing w:after="0" w:line="240" w:lineRule="auto"/>
        <w:jc w:val="both"/>
        <w:rPr>
          <w:rFonts w:asciiTheme="majorHAnsi" w:eastAsia="Garamond" w:hAnsiTheme="majorHAnsi" w:cstheme="majorHAnsi"/>
          <w:lang w:val="es-PE"/>
        </w:rPr>
      </w:pPr>
      <w:r w:rsidRPr="00C70A41">
        <w:rPr>
          <w:rFonts w:asciiTheme="majorHAnsi" w:eastAsia="Garamond" w:hAnsiTheme="majorHAnsi" w:cstheme="majorHAnsi"/>
          <w:lang w:val="es-PE"/>
        </w:rPr>
        <w:t xml:space="preserve">Las mujeres trabajan 3.8 horas más que los hombres en las labores de cuidado, dedicando menos horas al trabajo </w:t>
      </w:r>
      <w:r w:rsidR="00202378" w:rsidRPr="00C70A41">
        <w:rPr>
          <w:rFonts w:asciiTheme="majorHAnsi" w:eastAsia="Garamond" w:hAnsiTheme="majorHAnsi" w:cstheme="majorHAnsi"/>
          <w:lang w:val="es-PE"/>
        </w:rPr>
        <w:t>y,</w:t>
      </w:r>
      <w:r w:rsidRPr="00C70A41">
        <w:rPr>
          <w:rFonts w:asciiTheme="majorHAnsi" w:eastAsia="Garamond" w:hAnsiTheme="majorHAnsi" w:cstheme="majorHAnsi"/>
          <w:lang w:val="es-PE"/>
        </w:rPr>
        <w:t xml:space="preserve"> por lo tanto, al desarrollo profesional.</w:t>
      </w:r>
    </w:p>
    <w:p w14:paraId="4ACAEC51" w14:textId="15B0FB12" w:rsidR="004D470E" w:rsidRPr="00C70A41" w:rsidRDefault="004D470E" w:rsidP="00C70A41">
      <w:pPr>
        <w:pStyle w:val="Prrafodelista"/>
        <w:numPr>
          <w:ilvl w:val="0"/>
          <w:numId w:val="26"/>
        </w:numPr>
        <w:spacing w:after="0" w:line="240" w:lineRule="auto"/>
        <w:jc w:val="both"/>
        <w:rPr>
          <w:rFonts w:asciiTheme="majorHAnsi" w:eastAsia="Garamond" w:hAnsiTheme="majorHAnsi" w:cstheme="majorHAnsi"/>
          <w:lang w:val="es-PE"/>
        </w:rPr>
      </w:pPr>
      <w:r w:rsidRPr="00C70A41">
        <w:rPr>
          <w:rFonts w:asciiTheme="majorHAnsi" w:eastAsia="Garamond" w:hAnsiTheme="majorHAnsi" w:cstheme="majorHAnsi"/>
          <w:lang w:val="es-PE"/>
        </w:rPr>
        <w:t>En el ámbito rural la brecha es aún más grande.</w:t>
      </w:r>
    </w:p>
    <w:p w14:paraId="419CA8F2" w14:textId="673ED56B" w:rsidR="004D470E" w:rsidRPr="00C70A41" w:rsidRDefault="004D470E" w:rsidP="00C70A41">
      <w:pPr>
        <w:pStyle w:val="Prrafodelista"/>
        <w:numPr>
          <w:ilvl w:val="0"/>
          <w:numId w:val="26"/>
        </w:numPr>
        <w:spacing w:after="0" w:line="240" w:lineRule="auto"/>
        <w:jc w:val="both"/>
        <w:rPr>
          <w:rFonts w:asciiTheme="majorHAnsi" w:eastAsia="Garamond" w:hAnsiTheme="majorHAnsi" w:cstheme="majorHAnsi"/>
          <w:lang w:val="es-PE"/>
        </w:rPr>
      </w:pPr>
      <w:r w:rsidRPr="00C70A41">
        <w:rPr>
          <w:rFonts w:asciiTheme="majorHAnsi" w:eastAsia="Garamond" w:hAnsiTheme="majorHAnsi" w:cstheme="majorHAnsi"/>
          <w:lang w:val="es-PE"/>
        </w:rPr>
        <w:t>Del 69% de las personas que realizan tareas de cuidado no remunerado, el 85% son mujeres.</w:t>
      </w:r>
    </w:p>
    <w:p w14:paraId="03003058" w14:textId="77777777" w:rsidR="004D470E" w:rsidRPr="00C70A41" w:rsidRDefault="004D470E" w:rsidP="00C70A41">
      <w:pPr>
        <w:pStyle w:val="Prrafodelista"/>
        <w:numPr>
          <w:ilvl w:val="0"/>
          <w:numId w:val="26"/>
        </w:numPr>
        <w:spacing w:after="0" w:line="240" w:lineRule="auto"/>
        <w:jc w:val="both"/>
        <w:rPr>
          <w:rFonts w:asciiTheme="majorHAnsi" w:eastAsia="Garamond" w:hAnsiTheme="majorHAnsi" w:cstheme="majorHAnsi"/>
          <w:lang w:val="es-PE"/>
        </w:rPr>
      </w:pPr>
      <w:r w:rsidRPr="00C70A41">
        <w:rPr>
          <w:rFonts w:asciiTheme="majorHAnsi" w:eastAsia="Garamond" w:hAnsiTheme="majorHAnsi" w:cstheme="majorHAnsi"/>
          <w:lang w:val="es-PE"/>
        </w:rPr>
        <w:t>Del 31% de las personas que realizan tareas de cuidado remunerado, el 70% son mujeres.</w:t>
      </w:r>
    </w:p>
    <w:p w14:paraId="19003512" w14:textId="45D88197" w:rsidR="00740867" w:rsidRDefault="00202378" w:rsidP="00C70A41">
      <w:pPr>
        <w:spacing w:after="0" w:line="240" w:lineRule="auto"/>
        <w:jc w:val="both"/>
        <w:rPr>
          <w:rFonts w:asciiTheme="majorHAnsi" w:eastAsia="Garamond" w:hAnsiTheme="majorHAnsi" w:cstheme="majorHAnsi"/>
          <w:lang w:val="es-PE"/>
        </w:rPr>
      </w:pPr>
      <w:r>
        <w:rPr>
          <w:rFonts w:asciiTheme="majorHAnsi" w:eastAsia="Garamond" w:hAnsiTheme="majorHAnsi" w:cstheme="majorHAnsi"/>
          <w:lang w:val="es-PE"/>
        </w:rPr>
        <w:lastRenderedPageBreak/>
        <w:t>Y, según la</w:t>
      </w:r>
      <w:r w:rsidR="004D470E" w:rsidRPr="00C70A41">
        <w:rPr>
          <w:rFonts w:asciiTheme="majorHAnsi" w:eastAsia="Garamond" w:hAnsiTheme="majorHAnsi" w:cstheme="majorHAnsi"/>
          <w:lang w:val="es-PE"/>
        </w:rPr>
        <w:t xml:space="preserve"> encuesta </w:t>
      </w:r>
      <w:r w:rsidR="00740867" w:rsidRPr="00C70A41">
        <w:rPr>
          <w:rFonts w:asciiTheme="majorHAnsi" w:eastAsia="Garamond" w:hAnsiTheme="majorHAnsi" w:cstheme="majorHAnsi"/>
          <w:lang w:val="es-PE"/>
        </w:rPr>
        <w:t xml:space="preserve">“representaciones sobre el trabajo de cuidado en el Perú” </w:t>
      </w:r>
      <w:r w:rsidR="004D470E" w:rsidRPr="00C70A41">
        <w:rPr>
          <w:rFonts w:asciiTheme="majorHAnsi" w:eastAsia="Garamond" w:hAnsiTheme="majorHAnsi" w:cstheme="majorHAnsi"/>
          <w:lang w:val="es-PE"/>
        </w:rPr>
        <w:t xml:space="preserve">realizada por </w:t>
      </w:r>
      <w:r w:rsidR="00740867" w:rsidRPr="00C70A41">
        <w:rPr>
          <w:rFonts w:asciiTheme="majorHAnsi" w:eastAsia="Garamond" w:hAnsiTheme="majorHAnsi" w:cstheme="majorHAnsi"/>
          <w:lang w:val="es-PE"/>
        </w:rPr>
        <w:t>OXFAM, Flora Tristán y el IEP</w:t>
      </w:r>
      <w:r>
        <w:rPr>
          <w:rFonts w:asciiTheme="majorHAnsi" w:eastAsia="Garamond" w:hAnsiTheme="majorHAnsi" w:cstheme="majorHAnsi"/>
          <w:lang w:val="es-PE"/>
        </w:rPr>
        <w:t>, descubrimos que</w:t>
      </w:r>
      <w:r w:rsidR="00644DB2">
        <w:rPr>
          <w:rFonts w:asciiTheme="majorHAnsi" w:eastAsia="Garamond" w:hAnsiTheme="majorHAnsi" w:cstheme="majorHAnsi"/>
          <w:lang w:val="es-PE"/>
        </w:rPr>
        <w:t xml:space="preserve"> ante la pregunta</w:t>
      </w:r>
      <w:r w:rsidR="00740867" w:rsidRPr="00C70A41">
        <w:rPr>
          <w:rStyle w:val="Refdenotaalpie"/>
          <w:rFonts w:asciiTheme="majorHAnsi" w:eastAsia="Garamond" w:hAnsiTheme="majorHAnsi" w:cstheme="majorHAnsi"/>
          <w:lang w:val="es-PE"/>
        </w:rPr>
        <w:footnoteReference w:id="38"/>
      </w:r>
      <w:r w:rsidR="00740867" w:rsidRPr="00C70A41">
        <w:rPr>
          <w:rFonts w:asciiTheme="majorHAnsi" w:eastAsia="Garamond" w:hAnsiTheme="majorHAnsi" w:cstheme="majorHAnsi"/>
          <w:lang w:val="es-PE"/>
        </w:rPr>
        <w:t xml:space="preserve">: </w:t>
      </w:r>
    </w:p>
    <w:p w14:paraId="1DF06050" w14:textId="77777777" w:rsidR="001D4408" w:rsidRPr="00C70A41" w:rsidRDefault="001D4408" w:rsidP="00C70A41">
      <w:pPr>
        <w:spacing w:after="0" w:line="240" w:lineRule="auto"/>
        <w:jc w:val="both"/>
        <w:rPr>
          <w:rFonts w:asciiTheme="majorHAnsi" w:eastAsia="Garamond" w:hAnsiTheme="majorHAnsi" w:cstheme="majorHAnsi"/>
          <w:lang w:val="es-PE"/>
        </w:rPr>
      </w:pPr>
    </w:p>
    <w:p w14:paraId="455CAFBD" w14:textId="1DB5AA70" w:rsidR="00F93149" w:rsidRPr="00C70A41" w:rsidRDefault="00F93149" w:rsidP="00C70A41">
      <w:pPr>
        <w:pStyle w:val="Prrafodelista"/>
        <w:numPr>
          <w:ilvl w:val="0"/>
          <w:numId w:val="28"/>
        </w:numPr>
        <w:spacing w:after="0" w:line="240" w:lineRule="auto"/>
        <w:jc w:val="both"/>
        <w:rPr>
          <w:rFonts w:asciiTheme="majorHAnsi" w:eastAsia="Garamond" w:hAnsiTheme="majorHAnsi" w:cstheme="majorHAnsi"/>
          <w:b/>
          <w:bCs/>
          <w:lang w:val="es-PE"/>
        </w:rPr>
      </w:pPr>
      <w:r w:rsidRPr="00C70A41">
        <w:rPr>
          <w:rFonts w:asciiTheme="majorHAnsi" w:eastAsia="Garamond" w:hAnsiTheme="majorHAnsi" w:cstheme="majorHAnsi"/>
          <w:b/>
          <w:bCs/>
          <w:lang w:val="es-PE"/>
        </w:rPr>
        <w:t xml:space="preserve">¿Qué se entiende por actividades de cuidados? </w:t>
      </w:r>
    </w:p>
    <w:p w14:paraId="5D583A31" w14:textId="7D612E21" w:rsidR="00F93149" w:rsidRPr="00C70A41" w:rsidRDefault="00F93149" w:rsidP="00C70A41">
      <w:pPr>
        <w:spacing w:after="0" w:line="240" w:lineRule="auto"/>
        <w:ind w:left="284"/>
        <w:jc w:val="both"/>
        <w:rPr>
          <w:rFonts w:asciiTheme="majorHAnsi" w:eastAsia="Garamond" w:hAnsiTheme="majorHAnsi" w:cstheme="majorHAnsi"/>
          <w:lang w:val="es-PE"/>
        </w:rPr>
      </w:pPr>
      <w:r w:rsidRPr="00C70A41">
        <w:rPr>
          <w:rFonts w:asciiTheme="majorHAnsi" w:eastAsia="Garamond" w:hAnsiTheme="majorHAnsi" w:cstheme="majorHAnsi"/>
          <w:lang w:val="es-PE"/>
        </w:rPr>
        <w:t xml:space="preserve">48% </w:t>
      </w:r>
      <w:r w:rsidR="00644DB2">
        <w:rPr>
          <w:rFonts w:asciiTheme="majorHAnsi" w:eastAsia="Garamond" w:hAnsiTheme="majorHAnsi" w:cstheme="majorHAnsi"/>
          <w:lang w:val="es-PE"/>
        </w:rPr>
        <w:t xml:space="preserve">respondió </w:t>
      </w:r>
      <w:r w:rsidRPr="00C70A41">
        <w:rPr>
          <w:rFonts w:asciiTheme="majorHAnsi" w:eastAsia="Garamond" w:hAnsiTheme="majorHAnsi" w:cstheme="majorHAnsi"/>
          <w:lang w:val="es-PE"/>
        </w:rPr>
        <w:t>limpiar la casa y cocinar</w:t>
      </w:r>
      <w:r w:rsidR="00644DB2">
        <w:rPr>
          <w:rFonts w:asciiTheme="majorHAnsi" w:eastAsia="Garamond" w:hAnsiTheme="majorHAnsi" w:cstheme="majorHAnsi"/>
          <w:lang w:val="es-PE"/>
        </w:rPr>
        <w:t>.</w:t>
      </w:r>
    </w:p>
    <w:p w14:paraId="26A14533" w14:textId="1433B0CF" w:rsidR="00F93149" w:rsidRPr="00C70A41" w:rsidRDefault="00F93149" w:rsidP="00C70A41">
      <w:pPr>
        <w:spacing w:after="0" w:line="240" w:lineRule="auto"/>
        <w:ind w:left="284"/>
        <w:jc w:val="both"/>
        <w:rPr>
          <w:rFonts w:asciiTheme="majorHAnsi" w:eastAsia="Garamond" w:hAnsiTheme="majorHAnsi" w:cstheme="majorHAnsi"/>
          <w:lang w:val="es-PE"/>
        </w:rPr>
      </w:pPr>
      <w:r w:rsidRPr="00C70A41">
        <w:rPr>
          <w:rFonts w:asciiTheme="majorHAnsi" w:eastAsia="Garamond" w:hAnsiTheme="majorHAnsi" w:cstheme="majorHAnsi"/>
          <w:lang w:val="es-PE"/>
        </w:rPr>
        <w:t>46% dar de comer a un bebé</w:t>
      </w:r>
      <w:r w:rsidR="00644DB2">
        <w:rPr>
          <w:rFonts w:asciiTheme="majorHAnsi" w:eastAsia="Garamond" w:hAnsiTheme="majorHAnsi" w:cstheme="majorHAnsi"/>
          <w:lang w:val="es-PE"/>
        </w:rPr>
        <w:t>.</w:t>
      </w:r>
    </w:p>
    <w:p w14:paraId="3057E4ED" w14:textId="1E12C2C1" w:rsidR="00F93149" w:rsidRPr="00C70A41" w:rsidRDefault="00F93149" w:rsidP="00C70A41">
      <w:pPr>
        <w:spacing w:after="0" w:line="240" w:lineRule="auto"/>
        <w:ind w:left="284"/>
        <w:jc w:val="both"/>
        <w:rPr>
          <w:rFonts w:asciiTheme="majorHAnsi" w:eastAsia="Garamond" w:hAnsiTheme="majorHAnsi" w:cstheme="majorHAnsi"/>
          <w:lang w:val="es-PE"/>
        </w:rPr>
      </w:pPr>
      <w:r w:rsidRPr="00C70A41">
        <w:rPr>
          <w:rFonts w:asciiTheme="majorHAnsi" w:eastAsia="Garamond" w:hAnsiTheme="majorHAnsi" w:cstheme="majorHAnsi"/>
          <w:lang w:val="es-PE"/>
        </w:rPr>
        <w:t>43% sacar las citas médicas para un adulto mayor</w:t>
      </w:r>
      <w:r w:rsidR="00644DB2">
        <w:rPr>
          <w:rFonts w:asciiTheme="majorHAnsi" w:eastAsia="Garamond" w:hAnsiTheme="majorHAnsi" w:cstheme="majorHAnsi"/>
          <w:lang w:val="es-PE"/>
        </w:rPr>
        <w:t>.</w:t>
      </w:r>
    </w:p>
    <w:p w14:paraId="26187165" w14:textId="50C61983" w:rsidR="00F93149" w:rsidRPr="00C70A41" w:rsidRDefault="00F93149" w:rsidP="00C70A41">
      <w:pPr>
        <w:spacing w:after="0" w:line="240" w:lineRule="auto"/>
        <w:ind w:left="284"/>
        <w:jc w:val="both"/>
        <w:rPr>
          <w:rFonts w:asciiTheme="majorHAnsi" w:eastAsia="Garamond" w:hAnsiTheme="majorHAnsi" w:cstheme="majorHAnsi"/>
          <w:lang w:val="es-PE"/>
        </w:rPr>
      </w:pPr>
      <w:r w:rsidRPr="00C70A41">
        <w:rPr>
          <w:rFonts w:asciiTheme="majorHAnsi" w:eastAsia="Garamond" w:hAnsiTheme="majorHAnsi" w:cstheme="majorHAnsi"/>
          <w:lang w:val="es-PE"/>
        </w:rPr>
        <w:t>31% comprar en el mercado</w:t>
      </w:r>
      <w:r w:rsidR="00644DB2">
        <w:rPr>
          <w:rFonts w:asciiTheme="majorHAnsi" w:eastAsia="Garamond" w:hAnsiTheme="majorHAnsi" w:cstheme="majorHAnsi"/>
          <w:lang w:val="es-PE"/>
        </w:rPr>
        <w:t>.</w:t>
      </w:r>
    </w:p>
    <w:p w14:paraId="4314758E" w14:textId="2BB53537" w:rsidR="00F93149" w:rsidRPr="00C70A41" w:rsidRDefault="00F93149" w:rsidP="00C70A41">
      <w:pPr>
        <w:spacing w:after="0" w:line="240" w:lineRule="auto"/>
        <w:ind w:left="284"/>
        <w:jc w:val="both"/>
        <w:rPr>
          <w:rFonts w:asciiTheme="majorHAnsi" w:eastAsia="Garamond" w:hAnsiTheme="majorHAnsi" w:cstheme="majorHAnsi"/>
          <w:lang w:val="es-PE"/>
        </w:rPr>
      </w:pPr>
      <w:r w:rsidRPr="00C70A41">
        <w:rPr>
          <w:rFonts w:asciiTheme="majorHAnsi" w:eastAsia="Garamond" w:hAnsiTheme="majorHAnsi" w:cstheme="majorHAnsi"/>
          <w:lang w:val="es-PE"/>
        </w:rPr>
        <w:t>6% otros.</w:t>
      </w:r>
    </w:p>
    <w:p w14:paraId="61C73899" w14:textId="77777777" w:rsidR="00F066ED" w:rsidRPr="00C70A41" w:rsidRDefault="00F066ED" w:rsidP="00C70A41">
      <w:pPr>
        <w:spacing w:after="0" w:line="240" w:lineRule="auto"/>
        <w:ind w:left="284"/>
        <w:jc w:val="both"/>
        <w:rPr>
          <w:rFonts w:asciiTheme="majorHAnsi" w:eastAsia="Garamond" w:hAnsiTheme="majorHAnsi" w:cstheme="majorHAnsi"/>
          <w:lang w:val="es-PE"/>
        </w:rPr>
      </w:pPr>
    </w:p>
    <w:p w14:paraId="37B2393E" w14:textId="7B4108AF" w:rsidR="00F93149" w:rsidRPr="00C70A41" w:rsidRDefault="00F93149" w:rsidP="00C70A41">
      <w:pPr>
        <w:pStyle w:val="Prrafodelista"/>
        <w:numPr>
          <w:ilvl w:val="0"/>
          <w:numId w:val="28"/>
        </w:numPr>
        <w:spacing w:after="0" w:line="240" w:lineRule="auto"/>
        <w:jc w:val="both"/>
        <w:rPr>
          <w:rFonts w:asciiTheme="majorHAnsi" w:eastAsia="Garamond" w:hAnsiTheme="majorHAnsi" w:cstheme="majorHAnsi"/>
          <w:b/>
          <w:bCs/>
          <w:lang w:val="es-PE"/>
        </w:rPr>
      </w:pPr>
      <w:r w:rsidRPr="00C70A41">
        <w:rPr>
          <w:rFonts w:asciiTheme="majorHAnsi" w:eastAsia="Garamond" w:hAnsiTheme="majorHAnsi" w:cstheme="majorHAnsi"/>
          <w:b/>
          <w:bCs/>
          <w:lang w:val="es-PE"/>
        </w:rPr>
        <w:t xml:space="preserve">¿Qué se entiende por actividades de cuidados según sexo? </w:t>
      </w:r>
    </w:p>
    <w:p w14:paraId="580F1F98" w14:textId="56326358" w:rsidR="00F93149" w:rsidRPr="00C70A41" w:rsidRDefault="00F93149" w:rsidP="00644DB2">
      <w:pPr>
        <w:spacing w:after="0" w:line="240" w:lineRule="auto"/>
        <w:jc w:val="both"/>
        <w:rPr>
          <w:rFonts w:asciiTheme="majorHAnsi" w:eastAsia="Garamond" w:hAnsiTheme="majorHAnsi" w:cstheme="majorHAnsi"/>
          <w:lang w:val="es-PE"/>
        </w:rPr>
      </w:pPr>
      <w:r w:rsidRPr="00C70A41">
        <w:rPr>
          <w:rFonts w:asciiTheme="majorHAnsi" w:eastAsia="Garamond" w:hAnsiTheme="majorHAnsi" w:cstheme="majorHAnsi"/>
          <w:lang w:val="es-PE"/>
        </w:rPr>
        <w:t>54% de las mujeres relacionan las actividades de cuidados con limpiar la casa</w:t>
      </w:r>
      <w:r w:rsidR="00644DB2">
        <w:rPr>
          <w:rFonts w:asciiTheme="majorHAnsi" w:eastAsia="Garamond" w:hAnsiTheme="majorHAnsi" w:cstheme="majorHAnsi"/>
          <w:lang w:val="es-PE"/>
        </w:rPr>
        <w:t>.</w:t>
      </w:r>
    </w:p>
    <w:p w14:paraId="45058DDF" w14:textId="77777777" w:rsidR="00F93149" w:rsidRPr="00C70A41" w:rsidRDefault="00F93149" w:rsidP="00644DB2">
      <w:pPr>
        <w:spacing w:after="0" w:line="240" w:lineRule="auto"/>
        <w:jc w:val="both"/>
        <w:rPr>
          <w:rFonts w:asciiTheme="majorHAnsi" w:eastAsia="Garamond" w:hAnsiTheme="majorHAnsi" w:cstheme="majorHAnsi"/>
          <w:lang w:val="es-PE"/>
        </w:rPr>
      </w:pPr>
      <w:r w:rsidRPr="00C70A41">
        <w:rPr>
          <w:rFonts w:asciiTheme="majorHAnsi" w:eastAsia="Garamond" w:hAnsiTheme="majorHAnsi" w:cstheme="majorHAnsi"/>
          <w:lang w:val="es-PE"/>
        </w:rPr>
        <w:t xml:space="preserve">49% de las mujeres relacionan con dar de comer a un bebé. </w:t>
      </w:r>
    </w:p>
    <w:p w14:paraId="11B37F6C" w14:textId="38A88798" w:rsidR="00F93149" w:rsidRPr="00C70A41" w:rsidRDefault="00F93149" w:rsidP="00644DB2">
      <w:pPr>
        <w:spacing w:after="0" w:line="240" w:lineRule="auto"/>
        <w:jc w:val="both"/>
        <w:rPr>
          <w:rFonts w:asciiTheme="majorHAnsi" w:eastAsia="Garamond" w:hAnsiTheme="majorHAnsi" w:cstheme="majorHAnsi"/>
          <w:lang w:val="es-PE"/>
        </w:rPr>
      </w:pPr>
      <w:r w:rsidRPr="00C70A41">
        <w:rPr>
          <w:rFonts w:asciiTheme="majorHAnsi" w:eastAsia="Garamond" w:hAnsiTheme="majorHAnsi" w:cstheme="majorHAnsi"/>
          <w:lang w:val="es-PE"/>
        </w:rPr>
        <w:t>42% de los hombres</w:t>
      </w:r>
      <w:r w:rsidR="00644DB2">
        <w:rPr>
          <w:rFonts w:asciiTheme="majorHAnsi" w:eastAsia="Garamond" w:hAnsiTheme="majorHAnsi" w:cstheme="majorHAnsi"/>
          <w:lang w:val="es-PE"/>
        </w:rPr>
        <w:t xml:space="preserve"> lo relacionan con</w:t>
      </w:r>
      <w:r w:rsidRPr="00C70A41">
        <w:rPr>
          <w:rFonts w:asciiTheme="majorHAnsi" w:eastAsia="Garamond" w:hAnsiTheme="majorHAnsi" w:cstheme="majorHAnsi"/>
          <w:lang w:val="es-PE"/>
        </w:rPr>
        <w:t xml:space="preserve"> limpiar la casa y dar de comer a un bebé</w:t>
      </w:r>
      <w:r w:rsidR="00644DB2">
        <w:rPr>
          <w:rFonts w:asciiTheme="majorHAnsi" w:eastAsia="Garamond" w:hAnsiTheme="majorHAnsi" w:cstheme="majorHAnsi"/>
          <w:lang w:val="es-PE"/>
        </w:rPr>
        <w:t>.</w:t>
      </w:r>
    </w:p>
    <w:p w14:paraId="2E2C13DF" w14:textId="341CA0D3" w:rsidR="00F93149" w:rsidRPr="00C70A41" w:rsidRDefault="00F93149" w:rsidP="00644DB2">
      <w:pPr>
        <w:spacing w:after="0" w:line="240" w:lineRule="auto"/>
        <w:jc w:val="both"/>
        <w:rPr>
          <w:rFonts w:asciiTheme="majorHAnsi" w:eastAsia="Garamond" w:hAnsiTheme="majorHAnsi" w:cstheme="majorHAnsi"/>
          <w:lang w:val="es-PE"/>
        </w:rPr>
      </w:pPr>
      <w:r w:rsidRPr="00C70A41">
        <w:rPr>
          <w:rFonts w:asciiTheme="majorHAnsi" w:eastAsia="Garamond" w:hAnsiTheme="majorHAnsi" w:cstheme="majorHAnsi"/>
          <w:lang w:val="es-PE"/>
        </w:rPr>
        <w:t xml:space="preserve">34% de los hombres </w:t>
      </w:r>
      <w:r w:rsidR="00644DB2">
        <w:rPr>
          <w:rFonts w:asciiTheme="majorHAnsi" w:eastAsia="Garamond" w:hAnsiTheme="majorHAnsi" w:cstheme="majorHAnsi"/>
          <w:lang w:val="es-PE"/>
        </w:rPr>
        <w:t>lo relacionan con</w:t>
      </w:r>
      <w:r w:rsidR="00644DB2" w:rsidRPr="00C70A41">
        <w:rPr>
          <w:rFonts w:asciiTheme="majorHAnsi" w:eastAsia="Garamond" w:hAnsiTheme="majorHAnsi" w:cstheme="majorHAnsi"/>
          <w:lang w:val="es-PE"/>
        </w:rPr>
        <w:t xml:space="preserve"> </w:t>
      </w:r>
      <w:r w:rsidRPr="00C70A41">
        <w:rPr>
          <w:rFonts w:asciiTheme="majorHAnsi" w:eastAsia="Garamond" w:hAnsiTheme="majorHAnsi" w:cstheme="majorHAnsi"/>
          <w:lang w:val="es-PE"/>
        </w:rPr>
        <w:t>comprar en el mercado</w:t>
      </w:r>
      <w:r w:rsidR="00644DB2">
        <w:rPr>
          <w:rFonts w:asciiTheme="majorHAnsi" w:eastAsia="Garamond" w:hAnsiTheme="majorHAnsi" w:cstheme="majorHAnsi"/>
          <w:lang w:val="es-PE"/>
        </w:rPr>
        <w:t>.</w:t>
      </w:r>
    </w:p>
    <w:p w14:paraId="0636CB5F" w14:textId="4A2DD607" w:rsidR="00F93149" w:rsidRPr="00C70A41" w:rsidRDefault="00F93149" w:rsidP="00644DB2">
      <w:pPr>
        <w:spacing w:after="0" w:line="240" w:lineRule="auto"/>
        <w:jc w:val="both"/>
        <w:rPr>
          <w:rFonts w:asciiTheme="majorHAnsi" w:eastAsia="Garamond" w:hAnsiTheme="majorHAnsi" w:cstheme="majorHAnsi"/>
          <w:lang w:val="es-PE"/>
        </w:rPr>
      </w:pPr>
      <w:r w:rsidRPr="00C70A41">
        <w:rPr>
          <w:rFonts w:asciiTheme="majorHAnsi" w:eastAsia="Garamond" w:hAnsiTheme="majorHAnsi" w:cstheme="majorHAnsi"/>
          <w:lang w:val="es-PE"/>
        </w:rPr>
        <w:t>28% de las mujeres</w:t>
      </w:r>
      <w:r w:rsidR="00644DB2" w:rsidRPr="00644DB2">
        <w:rPr>
          <w:rFonts w:asciiTheme="majorHAnsi" w:eastAsia="Garamond" w:hAnsiTheme="majorHAnsi" w:cstheme="majorHAnsi"/>
          <w:lang w:val="es-PE"/>
        </w:rPr>
        <w:t xml:space="preserve"> </w:t>
      </w:r>
      <w:r w:rsidR="00644DB2">
        <w:rPr>
          <w:rFonts w:asciiTheme="majorHAnsi" w:eastAsia="Garamond" w:hAnsiTheme="majorHAnsi" w:cstheme="majorHAnsi"/>
          <w:lang w:val="es-PE"/>
        </w:rPr>
        <w:t>lo relacionan con</w:t>
      </w:r>
      <w:r w:rsidRPr="00C70A41">
        <w:rPr>
          <w:rFonts w:asciiTheme="majorHAnsi" w:eastAsia="Garamond" w:hAnsiTheme="majorHAnsi" w:cstheme="majorHAnsi"/>
          <w:lang w:val="es-PE"/>
        </w:rPr>
        <w:t xml:space="preserve"> comprar en el mercado</w:t>
      </w:r>
      <w:r w:rsidR="00644DB2">
        <w:rPr>
          <w:rFonts w:asciiTheme="majorHAnsi" w:eastAsia="Garamond" w:hAnsiTheme="majorHAnsi" w:cstheme="majorHAnsi"/>
          <w:lang w:val="es-PE"/>
        </w:rPr>
        <w:t>.</w:t>
      </w:r>
    </w:p>
    <w:p w14:paraId="06374902" w14:textId="77777777" w:rsidR="00F066ED" w:rsidRPr="00C70A41" w:rsidRDefault="00F066ED" w:rsidP="00C70A41">
      <w:pPr>
        <w:spacing w:after="0" w:line="240" w:lineRule="auto"/>
        <w:ind w:left="284"/>
        <w:jc w:val="both"/>
        <w:rPr>
          <w:rFonts w:asciiTheme="majorHAnsi" w:eastAsia="Garamond" w:hAnsiTheme="majorHAnsi" w:cstheme="majorHAnsi"/>
          <w:lang w:val="es-PE"/>
        </w:rPr>
      </w:pPr>
    </w:p>
    <w:p w14:paraId="17EDFA46" w14:textId="149F8056" w:rsidR="00F93149" w:rsidRPr="00C70A41" w:rsidRDefault="00F93149" w:rsidP="00C70A41">
      <w:pPr>
        <w:pStyle w:val="Prrafodelista"/>
        <w:numPr>
          <w:ilvl w:val="0"/>
          <w:numId w:val="28"/>
        </w:numPr>
        <w:spacing w:after="0" w:line="240" w:lineRule="auto"/>
        <w:jc w:val="both"/>
        <w:rPr>
          <w:rFonts w:asciiTheme="majorHAnsi" w:eastAsia="Garamond" w:hAnsiTheme="majorHAnsi" w:cstheme="majorHAnsi"/>
          <w:b/>
          <w:bCs/>
          <w:lang w:val="es-PE"/>
        </w:rPr>
      </w:pPr>
      <w:r w:rsidRPr="00C70A41">
        <w:rPr>
          <w:rFonts w:asciiTheme="majorHAnsi" w:eastAsia="Garamond" w:hAnsiTheme="majorHAnsi" w:cstheme="majorHAnsi"/>
          <w:b/>
          <w:bCs/>
          <w:lang w:val="es-PE"/>
        </w:rPr>
        <w:t>Las actividades de cuidado están relacionadas con el cuidado de integrantes del hogar</w:t>
      </w:r>
      <w:r w:rsidR="003D18F5">
        <w:rPr>
          <w:rFonts w:asciiTheme="majorHAnsi" w:eastAsia="Garamond" w:hAnsiTheme="majorHAnsi" w:cstheme="majorHAnsi"/>
          <w:b/>
          <w:bCs/>
          <w:lang w:val="es-PE"/>
        </w:rPr>
        <w:t>:</w:t>
      </w:r>
    </w:p>
    <w:p w14:paraId="52A27C92" w14:textId="42F01181" w:rsidR="00F93149" w:rsidRPr="00C70A41" w:rsidRDefault="00F93149" w:rsidP="00644DB2">
      <w:pPr>
        <w:spacing w:after="0" w:line="240" w:lineRule="auto"/>
        <w:jc w:val="both"/>
        <w:rPr>
          <w:rFonts w:asciiTheme="majorHAnsi" w:eastAsia="Garamond" w:hAnsiTheme="majorHAnsi" w:cstheme="majorHAnsi"/>
          <w:lang w:val="es-PE"/>
        </w:rPr>
      </w:pPr>
      <w:r w:rsidRPr="00C70A41">
        <w:rPr>
          <w:rFonts w:asciiTheme="majorHAnsi" w:eastAsia="Garamond" w:hAnsiTheme="majorHAnsi" w:cstheme="majorHAnsi"/>
          <w:lang w:val="es-PE"/>
        </w:rPr>
        <w:t>82% reconocen que estas actividades requieren remuneración</w:t>
      </w:r>
      <w:r w:rsidR="00F066ED" w:rsidRPr="00C70A41">
        <w:rPr>
          <w:rFonts w:asciiTheme="majorHAnsi" w:eastAsia="Garamond" w:hAnsiTheme="majorHAnsi" w:cstheme="majorHAnsi"/>
          <w:lang w:val="es-PE"/>
        </w:rPr>
        <w:t>.</w:t>
      </w:r>
    </w:p>
    <w:p w14:paraId="74014B45" w14:textId="35F71A0A" w:rsidR="00F066ED" w:rsidRPr="00C70A41" w:rsidRDefault="00F066ED" w:rsidP="00644DB2">
      <w:pPr>
        <w:spacing w:after="0" w:line="240" w:lineRule="auto"/>
        <w:jc w:val="both"/>
        <w:rPr>
          <w:rFonts w:asciiTheme="majorHAnsi" w:eastAsia="Garamond" w:hAnsiTheme="majorHAnsi" w:cstheme="majorHAnsi"/>
          <w:lang w:val="es-PE"/>
        </w:rPr>
      </w:pPr>
      <w:r w:rsidRPr="00C70A41">
        <w:rPr>
          <w:rFonts w:asciiTheme="majorHAnsi" w:eastAsia="Garamond" w:hAnsiTheme="majorHAnsi" w:cstheme="majorHAnsi"/>
          <w:lang w:val="es-PE"/>
        </w:rPr>
        <w:t>51% considera que se debería de pagar a las personas que realizan actividades de cuidado</w:t>
      </w:r>
      <w:r w:rsidR="003D18F5">
        <w:rPr>
          <w:rFonts w:asciiTheme="majorHAnsi" w:eastAsia="Garamond" w:hAnsiTheme="majorHAnsi" w:cstheme="majorHAnsi"/>
          <w:lang w:val="es-PE"/>
        </w:rPr>
        <w:t>.</w:t>
      </w:r>
    </w:p>
    <w:p w14:paraId="5EC80E1D" w14:textId="460B2E2C" w:rsidR="00F066ED" w:rsidRPr="00C70A41" w:rsidRDefault="00F066ED" w:rsidP="00644DB2">
      <w:pPr>
        <w:spacing w:after="0" w:line="240" w:lineRule="auto"/>
        <w:jc w:val="both"/>
        <w:rPr>
          <w:rFonts w:asciiTheme="majorHAnsi" w:eastAsia="Garamond" w:hAnsiTheme="majorHAnsi" w:cstheme="majorHAnsi"/>
          <w:lang w:val="es-PE"/>
        </w:rPr>
      </w:pPr>
      <w:r w:rsidRPr="00C70A41">
        <w:rPr>
          <w:rFonts w:asciiTheme="majorHAnsi" w:eastAsia="Garamond" w:hAnsiTheme="majorHAnsi" w:cstheme="majorHAnsi"/>
          <w:lang w:val="es-PE"/>
        </w:rPr>
        <w:t>12% considera que no se debería de pagar a las personas que realizan las actividades de cuidados</w:t>
      </w:r>
      <w:r w:rsidR="003D18F5">
        <w:rPr>
          <w:rFonts w:asciiTheme="majorHAnsi" w:eastAsia="Garamond" w:hAnsiTheme="majorHAnsi" w:cstheme="majorHAnsi"/>
          <w:lang w:val="es-PE"/>
        </w:rPr>
        <w:t>.</w:t>
      </w:r>
    </w:p>
    <w:p w14:paraId="553BA060" w14:textId="77777777" w:rsidR="004D470E" w:rsidRPr="00C70A41" w:rsidRDefault="004D470E" w:rsidP="00C70A41">
      <w:pPr>
        <w:spacing w:after="0" w:line="240" w:lineRule="auto"/>
        <w:jc w:val="both"/>
        <w:rPr>
          <w:rFonts w:asciiTheme="majorHAnsi" w:eastAsia="Garamond" w:hAnsiTheme="majorHAnsi" w:cstheme="majorHAnsi"/>
          <w:lang w:val="es-PE"/>
        </w:rPr>
      </w:pPr>
    </w:p>
    <w:p w14:paraId="1A22B84B" w14:textId="5632B39A" w:rsidR="00E60FC2" w:rsidRPr="00C70A41" w:rsidRDefault="00F066ED" w:rsidP="00C70A41">
      <w:pPr>
        <w:pStyle w:val="Prrafodelista"/>
        <w:numPr>
          <w:ilvl w:val="0"/>
          <w:numId w:val="28"/>
        </w:numPr>
        <w:spacing w:after="0" w:line="240" w:lineRule="auto"/>
        <w:jc w:val="both"/>
        <w:rPr>
          <w:rFonts w:asciiTheme="majorHAnsi" w:eastAsia="Garamond" w:hAnsiTheme="majorHAnsi" w:cstheme="majorHAnsi"/>
          <w:b/>
          <w:bCs/>
          <w:lang w:val="es-PE"/>
        </w:rPr>
      </w:pPr>
      <w:r w:rsidRPr="00C70A41">
        <w:rPr>
          <w:rFonts w:asciiTheme="majorHAnsi" w:eastAsia="Garamond" w:hAnsiTheme="majorHAnsi" w:cstheme="majorHAnsi"/>
          <w:b/>
          <w:bCs/>
          <w:lang w:val="es-PE"/>
        </w:rPr>
        <w:t>¿</w:t>
      </w:r>
      <w:r w:rsidR="003D18F5">
        <w:rPr>
          <w:rFonts w:asciiTheme="majorHAnsi" w:eastAsia="Garamond" w:hAnsiTheme="majorHAnsi" w:cstheme="majorHAnsi"/>
          <w:b/>
          <w:bCs/>
          <w:lang w:val="es-PE"/>
        </w:rPr>
        <w:t>Quién es el p</w:t>
      </w:r>
      <w:r w:rsidRPr="00C70A41">
        <w:rPr>
          <w:rFonts w:asciiTheme="majorHAnsi" w:eastAsia="Garamond" w:hAnsiTheme="majorHAnsi" w:cstheme="majorHAnsi"/>
          <w:b/>
          <w:bCs/>
          <w:lang w:val="es-PE"/>
        </w:rPr>
        <w:t>rincipal responsable de las actividades de cuidado en el Hogar?</w:t>
      </w:r>
    </w:p>
    <w:p w14:paraId="042DF69A" w14:textId="77777777" w:rsidR="00F066ED" w:rsidRPr="00C70A41" w:rsidRDefault="00F066ED" w:rsidP="00C70A41">
      <w:pPr>
        <w:spacing w:after="0" w:line="240" w:lineRule="auto"/>
        <w:jc w:val="both"/>
        <w:rPr>
          <w:rFonts w:asciiTheme="majorHAnsi" w:eastAsia="Garamond" w:hAnsiTheme="majorHAnsi" w:cstheme="majorHAnsi"/>
          <w:lang w:val="es-PE"/>
        </w:rPr>
      </w:pPr>
      <w:r w:rsidRPr="00C70A41">
        <w:rPr>
          <w:rFonts w:asciiTheme="majorHAnsi" w:eastAsia="Garamond" w:hAnsiTheme="majorHAnsi" w:cstheme="majorHAnsi"/>
          <w:lang w:val="es-PE"/>
        </w:rPr>
        <w:t xml:space="preserve">72% de personas encuestadas afirma que, en su hogar, alguna mujer es la principal responsable de las actividades de cuidado. </w:t>
      </w:r>
    </w:p>
    <w:p w14:paraId="0977BBF1" w14:textId="2C28550E" w:rsidR="00F066ED" w:rsidRPr="00C70A41" w:rsidRDefault="00F066ED" w:rsidP="00C70A41">
      <w:pPr>
        <w:spacing w:after="0" w:line="240" w:lineRule="auto"/>
        <w:jc w:val="both"/>
        <w:rPr>
          <w:rFonts w:asciiTheme="majorHAnsi" w:eastAsia="Garamond" w:hAnsiTheme="majorHAnsi" w:cstheme="majorHAnsi"/>
          <w:lang w:val="es-PE"/>
        </w:rPr>
      </w:pPr>
      <w:r w:rsidRPr="00C70A41">
        <w:rPr>
          <w:rFonts w:asciiTheme="majorHAnsi" w:eastAsia="Garamond" w:hAnsiTheme="majorHAnsi" w:cstheme="majorHAnsi"/>
          <w:lang w:val="es-PE"/>
        </w:rPr>
        <w:t>25% menciona que, en su hogar, algún hombre es el principal responsable de estas actividades.</w:t>
      </w:r>
    </w:p>
    <w:p w14:paraId="2EE664A1" w14:textId="2CA7D223" w:rsidR="0071227C" w:rsidRPr="00C70A41" w:rsidRDefault="0071227C" w:rsidP="00C70A41">
      <w:pPr>
        <w:spacing w:after="0" w:line="240" w:lineRule="auto"/>
        <w:jc w:val="both"/>
        <w:rPr>
          <w:rFonts w:asciiTheme="majorHAnsi" w:eastAsia="Garamond" w:hAnsiTheme="majorHAnsi" w:cstheme="majorHAnsi"/>
          <w:lang w:val="es-PE"/>
        </w:rPr>
      </w:pPr>
    </w:p>
    <w:p w14:paraId="3D356374" w14:textId="72210138" w:rsidR="00F066ED" w:rsidRPr="00C70A41" w:rsidRDefault="00F066ED" w:rsidP="00C70A41">
      <w:pPr>
        <w:pStyle w:val="Prrafodelista"/>
        <w:numPr>
          <w:ilvl w:val="0"/>
          <w:numId w:val="28"/>
        </w:numPr>
        <w:spacing w:after="0" w:line="240" w:lineRule="auto"/>
        <w:jc w:val="both"/>
        <w:rPr>
          <w:rFonts w:asciiTheme="majorHAnsi" w:eastAsia="Garamond" w:hAnsiTheme="majorHAnsi" w:cstheme="majorHAnsi"/>
          <w:b/>
          <w:bCs/>
          <w:lang w:val="es-PE"/>
        </w:rPr>
      </w:pPr>
      <w:r w:rsidRPr="00C70A41">
        <w:rPr>
          <w:rFonts w:asciiTheme="majorHAnsi" w:eastAsia="Garamond" w:hAnsiTheme="majorHAnsi" w:cstheme="majorHAnsi"/>
          <w:b/>
          <w:bCs/>
          <w:lang w:val="es-PE"/>
        </w:rPr>
        <w:t>Afirmaciones sobre las actividades de cuidado</w:t>
      </w:r>
      <w:r w:rsidR="003D18F5">
        <w:rPr>
          <w:rFonts w:asciiTheme="majorHAnsi" w:eastAsia="Garamond" w:hAnsiTheme="majorHAnsi" w:cstheme="majorHAnsi"/>
          <w:b/>
          <w:bCs/>
          <w:lang w:val="es-PE"/>
        </w:rPr>
        <w:t>:</w:t>
      </w:r>
    </w:p>
    <w:p w14:paraId="3D25446D" w14:textId="63AD87B9" w:rsidR="00F066ED" w:rsidRPr="00C70A41" w:rsidRDefault="00F066ED" w:rsidP="00C70A41">
      <w:pPr>
        <w:spacing w:after="0" w:line="240" w:lineRule="auto"/>
        <w:jc w:val="both"/>
        <w:rPr>
          <w:rFonts w:asciiTheme="majorHAnsi" w:eastAsia="Garamond" w:hAnsiTheme="majorHAnsi" w:cstheme="majorHAnsi"/>
          <w:lang w:val="es-PE"/>
        </w:rPr>
      </w:pPr>
      <w:r w:rsidRPr="00C70A41">
        <w:rPr>
          <w:rFonts w:asciiTheme="majorHAnsi" w:eastAsia="Garamond" w:hAnsiTheme="majorHAnsi" w:cstheme="majorHAnsi"/>
          <w:lang w:val="es-PE"/>
        </w:rPr>
        <w:t>66% Las mujeres pueden asumir mejor que los hombres el cuidado de las personas con discapacidad.</w:t>
      </w:r>
    </w:p>
    <w:p w14:paraId="7A430D61" w14:textId="45A30968" w:rsidR="00F066ED" w:rsidRPr="00C70A41" w:rsidRDefault="00F066ED" w:rsidP="00C70A41">
      <w:pPr>
        <w:spacing w:after="0" w:line="240" w:lineRule="auto"/>
        <w:jc w:val="both"/>
        <w:rPr>
          <w:rFonts w:asciiTheme="majorHAnsi" w:eastAsia="Garamond" w:hAnsiTheme="majorHAnsi" w:cstheme="majorHAnsi"/>
          <w:lang w:val="es-PE"/>
        </w:rPr>
      </w:pPr>
      <w:r w:rsidRPr="00C70A41">
        <w:rPr>
          <w:rFonts w:asciiTheme="majorHAnsi" w:eastAsia="Garamond" w:hAnsiTheme="majorHAnsi" w:cstheme="majorHAnsi"/>
          <w:lang w:val="es-PE"/>
        </w:rPr>
        <w:t>56% Las hijas, nietas y hermanas son quienes principalmente deben asumir el cuidado de los adultos mayores.</w:t>
      </w:r>
    </w:p>
    <w:p w14:paraId="65D7EE68" w14:textId="1AACABB5" w:rsidR="00F066ED" w:rsidRPr="00C70A41" w:rsidRDefault="00F066ED" w:rsidP="00C70A41">
      <w:pPr>
        <w:spacing w:after="0" w:line="240" w:lineRule="auto"/>
        <w:jc w:val="both"/>
        <w:rPr>
          <w:rFonts w:asciiTheme="majorHAnsi" w:eastAsia="Garamond" w:hAnsiTheme="majorHAnsi" w:cstheme="majorHAnsi"/>
          <w:lang w:val="es-PE"/>
        </w:rPr>
      </w:pPr>
      <w:r w:rsidRPr="00C70A41">
        <w:rPr>
          <w:rFonts w:asciiTheme="majorHAnsi" w:eastAsia="Garamond" w:hAnsiTheme="majorHAnsi" w:cstheme="majorHAnsi"/>
          <w:lang w:val="es-PE"/>
        </w:rPr>
        <w:t>48% Cuidar de los hijos o hijas es algo que corresponde principalmente a la madre.</w:t>
      </w:r>
    </w:p>
    <w:p w14:paraId="0D17CF74" w14:textId="45EC0AAB" w:rsidR="00F066ED" w:rsidRPr="00C70A41" w:rsidRDefault="00F066ED" w:rsidP="00C70A41">
      <w:pPr>
        <w:spacing w:after="0" w:line="240" w:lineRule="auto"/>
        <w:jc w:val="both"/>
        <w:rPr>
          <w:rFonts w:asciiTheme="majorHAnsi" w:eastAsia="Garamond" w:hAnsiTheme="majorHAnsi" w:cstheme="majorHAnsi"/>
          <w:lang w:val="es-PE"/>
        </w:rPr>
      </w:pPr>
      <w:r w:rsidRPr="00C70A41">
        <w:rPr>
          <w:rFonts w:asciiTheme="majorHAnsi" w:eastAsia="Garamond" w:hAnsiTheme="majorHAnsi" w:cstheme="majorHAnsi"/>
          <w:lang w:val="es-PE"/>
        </w:rPr>
        <w:t>27% Actividades como lavar, cocinar y limpiar la casa deben ser asumidas por las mujeres.</w:t>
      </w:r>
    </w:p>
    <w:p w14:paraId="0B621598" w14:textId="4CE32908" w:rsidR="00E72703" w:rsidRPr="00C70A41" w:rsidRDefault="00E72703" w:rsidP="00C70A41">
      <w:pPr>
        <w:spacing w:after="0" w:line="240" w:lineRule="auto"/>
        <w:jc w:val="both"/>
        <w:rPr>
          <w:rFonts w:asciiTheme="majorHAnsi" w:eastAsia="Garamond" w:hAnsiTheme="majorHAnsi" w:cstheme="majorHAnsi"/>
          <w:lang w:val="es-PE"/>
        </w:rPr>
      </w:pPr>
    </w:p>
    <w:p w14:paraId="29ACBF24" w14:textId="3D9EC105" w:rsidR="0071227C" w:rsidRPr="001D4408" w:rsidRDefault="0071227C" w:rsidP="001B6026">
      <w:pPr>
        <w:numPr>
          <w:ilvl w:val="0"/>
          <w:numId w:val="16"/>
        </w:numPr>
        <w:pBdr>
          <w:top w:val="nil"/>
          <w:left w:val="nil"/>
          <w:bottom w:val="nil"/>
          <w:right w:val="nil"/>
          <w:between w:val="nil"/>
        </w:pBdr>
        <w:spacing w:after="0" w:line="240" w:lineRule="auto"/>
        <w:jc w:val="both"/>
        <w:rPr>
          <w:rFonts w:asciiTheme="majorHAnsi" w:eastAsia="Garamond" w:hAnsiTheme="majorHAnsi" w:cstheme="majorHAnsi"/>
          <w:b/>
          <w:color w:val="000000"/>
          <w:sz w:val="24"/>
          <w:szCs w:val="24"/>
        </w:rPr>
      </w:pPr>
      <w:r w:rsidRPr="001D4408">
        <w:rPr>
          <w:rFonts w:asciiTheme="majorHAnsi" w:eastAsia="Garamond" w:hAnsiTheme="majorHAnsi" w:cstheme="majorHAnsi"/>
          <w:b/>
          <w:color w:val="000000"/>
          <w:sz w:val="24"/>
          <w:szCs w:val="24"/>
        </w:rPr>
        <w:t xml:space="preserve">DERECHO AL CUIDADO </w:t>
      </w:r>
      <w:r w:rsidR="00865248">
        <w:rPr>
          <w:rFonts w:asciiTheme="majorHAnsi" w:eastAsia="Garamond" w:hAnsiTheme="majorHAnsi" w:cstheme="majorHAnsi"/>
          <w:b/>
          <w:color w:val="000000"/>
          <w:sz w:val="24"/>
          <w:szCs w:val="24"/>
        </w:rPr>
        <w:t>DE</w:t>
      </w:r>
      <w:r w:rsidRPr="001D4408">
        <w:rPr>
          <w:rFonts w:asciiTheme="majorHAnsi" w:eastAsia="Garamond" w:hAnsiTheme="majorHAnsi" w:cstheme="majorHAnsi"/>
          <w:b/>
          <w:color w:val="000000"/>
          <w:sz w:val="24"/>
          <w:szCs w:val="24"/>
        </w:rPr>
        <w:t xml:space="preserve"> LOS PACIENTES IMPORTAN </w:t>
      </w:r>
    </w:p>
    <w:p w14:paraId="7754B8FA" w14:textId="77777777" w:rsidR="0082127E" w:rsidRPr="00C70A41" w:rsidRDefault="0082127E" w:rsidP="00C70A41">
      <w:pPr>
        <w:spacing w:after="0" w:line="240" w:lineRule="auto"/>
        <w:jc w:val="both"/>
        <w:rPr>
          <w:rFonts w:asciiTheme="majorHAnsi" w:eastAsia="Garamond" w:hAnsiTheme="majorHAnsi" w:cstheme="majorHAnsi"/>
          <w:lang w:val="es-PE"/>
        </w:rPr>
      </w:pPr>
    </w:p>
    <w:p w14:paraId="6922DFE1" w14:textId="4A205A14" w:rsidR="00F6302B" w:rsidRPr="00C70A41" w:rsidRDefault="00302DE4" w:rsidP="00C70A41">
      <w:pPr>
        <w:spacing w:after="0" w:line="240" w:lineRule="auto"/>
        <w:jc w:val="both"/>
        <w:rPr>
          <w:rFonts w:asciiTheme="majorHAnsi" w:eastAsia="Garamond" w:hAnsiTheme="majorHAnsi" w:cstheme="majorHAnsi"/>
          <w:lang w:val="es-PE"/>
        </w:rPr>
      </w:pPr>
      <w:r w:rsidRPr="00C70A41">
        <w:rPr>
          <w:rFonts w:asciiTheme="majorHAnsi" w:eastAsia="Garamond" w:hAnsiTheme="majorHAnsi" w:cstheme="majorHAnsi"/>
          <w:lang w:val="es-PE"/>
        </w:rPr>
        <w:t xml:space="preserve">Las personas viviendo con una enfermedad rara, huérfana, autoinmune, crónica y cáncer (ERH + AC) </w:t>
      </w:r>
      <w:r w:rsidR="000E004C" w:rsidRPr="00C70A41">
        <w:rPr>
          <w:rFonts w:asciiTheme="majorHAnsi" w:eastAsia="Garamond" w:hAnsiTheme="majorHAnsi" w:cstheme="majorHAnsi"/>
          <w:lang w:val="es-PE"/>
        </w:rPr>
        <w:t>padecen de una serie de obstáculos para acceder al derecho a la salud</w:t>
      </w:r>
      <w:r w:rsidR="00507975">
        <w:rPr>
          <w:rFonts w:asciiTheme="majorHAnsi" w:eastAsia="Garamond" w:hAnsiTheme="majorHAnsi" w:cstheme="majorHAnsi"/>
          <w:lang w:val="es-PE"/>
        </w:rPr>
        <w:t xml:space="preserve"> y hacer realidad otros derechos debido a su interrelación</w:t>
      </w:r>
      <w:r w:rsidR="000E004C" w:rsidRPr="00C70A41">
        <w:rPr>
          <w:rFonts w:asciiTheme="majorHAnsi" w:eastAsia="Garamond" w:hAnsiTheme="majorHAnsi" w:cstheme="majorHAnsi"/>
          <w:lang w:val="es-PE"/>
        </w:rPr>
        <w:t xml:space="preserve">, desde </w:t>
      </w:r>
      <w:r w:rsidR="00507975">
        <w:rPr>
          <w:rFonts w:asciiTheme="majorHAnsi" w:eastAsia="Garamond" w:hAnsiTheme="majorHAnsi" w:cstheme="majorHAnsi"/>
          <w:lang w:val="es-PE"/>
        </w:rPr>
        <w:t xml:space="preserve">acceder a </w:t>
      </w:r>
      <w:r w:rsidR="000E004C" w:rsidRPr="00C70A41">
        <w:rPr>
          <w:rFonts w:asciiTheme="majorHAnsi" w:eastAsia="Garamond" w:hAnsiTheme="majorHAnsi" w:cstheme="majorHAnsi"/>
          <w:lang w:val="es-PE"/>
        </w:rPr>
        <w:t>un diagnóstico temprano</w:t>
      </w:r>
      <w:r w:rsidR="00B04B1C" w:rsidRPr="00C70A41">
        <w:rPr>
          <w:rStyle w:val="Refdenotaalpie"/>
          <w:rFonts w:asciiTheme="majorHAnsi" w:eastAsia="Garamond" w:hAnsiTheme="majorHAnsi" w:cstheme="majorHAnsi"/>
          <w:lang w:val="es-PE"/>
        </w:rPr>
        <w:footnoteReference w:id="39"/>
      </w:r>
      <w:r w:rsidR="00B04B1C" w:rsidRPr="00C70A41">
        <w:rPr>
          <w:rFonts w:asciiTheme="majorHAnsi" w:eastAsia="Garamond" w:hAnsiTheme="majorHAnsi" w:cstheme="majorHAnsi"/>
          <w:lang w:val="es-PE"/>
        </w:rPr>
        <w:t xml:space="preserve"> hasta un tratamiento</w:t>
      </w:r>
      <w:r w:rsidR="00B04B1C" w:rsidRPr="00C70A41">
        <w:rPr>
          <w:rStyle w:val="Refdenotaalpie"/>
          <w:rFonts w:asciiTheme="majorHAnsi" w:eastAsia="Garamond" w:hAnsiTheme="majorHAnsi" w:cstheme="majorHAnsi"/>
          <w:lang w:val="es-PE"/>
        </w:rPr>
        <w:footnoteReference w:id="40"/>
      </w:r>
      <w:r w:rsidR="000E004C" w:rsidRPr="00C70A41">
        <w:rPr>
          <w:rFonts w:asciiTheme="majorHAnsi" w:eastAsia="Garamond" w:hAnsiTheme="majorHAnsi" w:cstheme="majorHAnsi"/>
          <w:lang w:val="es-PE"/>
        </w:rPr>
        <w:t>.</w:t>
      </w:r>
      <w:r w:rsidR="00F6302B" w:rsidRPr="00C70A41">
        <w:rPr>
          <w:rFonts w:asciiTheme="majorHAnsi" w:eastAsia="Garamond" w:hAnsiTheme="majorHAnsi" w:cstheme="majorHAnsi"/>
          <w:lang w:val="es-PE"/>
        </w:rPr>
        <w:t xml:space="preserve"> </w:t>
      </w:r>
    </w:p>
    <w:p w14:paraId="2843A042" w14:textId="77777777" w:rsidR="00F6302B" w:rsidRPr="00C70A41" w:rsidRDefault="00F6302B" w:rsidP="00C70A41">
      <w:pPr>
        <w:spacing w:after="0" w:line="240" w:lineRule="auto"/>
        <w:jc w:val="both"/>
        <w:rPr>
          <w:rFonts w:asciiTheme="majorHAnsi" w:eastAsia="Garamond" w:hAnsiTheme="majorHAnsi" w:cstheme="majorHAnsi"/>
          <w:lang w:val="es-PE"/>
        </w:rPr>
      </w:pPr>
    </w:p>
    <w:p w14:paraId="649566CC" w14:textId="3AFF4128" w:rsidR="00B4347E" w:rsidRDefault="000E004C" w:rsidP="00C70A41">
      <w:pPr>
        <w:spacing w:after="0" w:line="240" w:lineRule="auto"/>
        <w:jc w:val="both"/>
        <w:rPr>
          <w:rFonts w:asciiTheme="majorHAnsi" w:eastAsia="Garamond" w:hAnsiTheme="majorHAnsi" w:cstheme="majorHAnsi"/>
          <w:lang w:val="es-PE"/>
        </w:rPr>
      </w:pPr>
      <w:r w:rsidRPr="00C70A41">
        <w:rPr>
          <w:rFonts w:asciiTheme="majorHAnsi" w:eastAsia="Garamond" w:hAnsiTheme="majorHAnsi" w:cstheme="majorHAnsi"/>
          <w:lang w:val="es-PE"/>
        </w:rPr>
        <w:lastRenderedPageBreak/>
        <w:t xml:space="preserve">A nivel nacional no hay centros de atención </w:t>
      </w:r>
      <w:r w:rsidR="00507975">
        <w:rPr>
          <w:rFonts w:asciiTheme="majorHAnsi" w:eastAsia="Garamond" w:hAnsiTheme="majorHAnsi" w:cstheme="majorHAnsi"/>
          <w:lang w:val="es-PE"/>
        </w:rPr>
        <w:t xml:space="preserve">de primer nivel </w:t>
      </w:r>
      <w:r w:rsidRPr="00C70A41">
        <w:rPr>
          <w:rFonts w:asciiTheme="majorHAnsi" w:eastAsia="Garamond" w:hAnsiTheme="majorHAnsi" w:cstheme="majorHAnsi"/>
          <w:lang w:val="es-PE"/>
        </w:rPr>
        <w:t xml:space="preserve">ni </w:t>
      </w:r>
      <w:r w:rsidR="00B4347E" w:rsidRPr="00C70A41">
        <w:rPr>
          <w:rFonts w:asciiTheme="majorHAnsi" w:eastAsia="Garamond" w:hAnsiTheme="majorHAnsi" w:cstheme="majorHAnsi"/>
          <w:lang w:val="es-PE"/>
        </w:rPr>
        <w:t xml:space="preserve">se </w:t>
      </w:r>
      <w:r w:rsidRPr="00C70A41">
        <w:rPr>
          <w:rFonts w:asciiTheme="majorHAnsi" w:eastAsia="Garamond" w:hAnsiTheme="majorHAnsi" w:cstheme="majorHAnsi"/>
          <w:lang w:val="es-PE"/>
        </w:rPr>
        <w:t xml:space="preserve">cuenta con especialistas. </w:t>
      </w:r>
      <w:r w:rsidR="00F6302B" w:rsidRPr="00C70A41">
        <w:rPr>
          <w:rFonts w:asciiTheme="majorHAnsi" w:eastAsia="Garamond" w:hAnsiTheme="majorHAnsi" w:cstheme="majorHAnsi"/>
          <w:lang w:val="es-PE"/>
        </w:rPr>
        <w:t>Sólo en Lima –la capital-, se encuentra el 70% de los médicos y, 30% en el resto de los departamentos del país</w:t>
      </w:r>
      <w:r w:rsidR="00F6302B" w:rsidRPr="00C70A41">
        <w:rPr>
          <w:rStyle w:val="Refdenotaalpie"/>
          <w:rFonts w:asciiTheme="majorHAnsi" w:eastAsia="Garamond" w:hAnsiTheme="majorHAnsi" w:cstheme="majorHAnsi"/>
        </w:rPr>
        <w:footnoteReference w:id="41"/>
      </w:r>
      <w:r w:rsidR="00F6302B" w:rsidRPr="00C70A41">
        <w:rPr>
          <w:rFonts w:asciiTheme="majorHAnsi" w:eastAsia="Garamond" w:hAnsiTheme="majorHAnsi" w:cstheme="majorHAnsi"/>
          <w:lang w:val="es-PE"/>
        </w:rPr>
        <w:t>. Debido a ello, las personas que no viven en Lima deben de viajar varias veces al año para atenderse, el traslado es cubierto por el paciente</w:t>
      </w:r>
      <w:r w:rsidR="00B4347E" w:rsidRPr="00C70A41">
        <w:rPr>
          <w:rFonts w:asciiTheme="majorHAnsi" w:eastAsia="Garamond" w:hAnsiTheme="majorHAnsi" w:cstheme="majorHAnsi"/>
          <w:lang w:val="es-PE"/>
        </w:rPr>
        <w:t>, su</w:t>
      </w:r>
      <w:r w:rsidR="00F6302B" w:rsidRPr="00C70A41">
        <w:rPr>
          <w:rFonts w:asciiTheme="majorHAnsi" w:eastAsia="Garamond" w:hAnsiTheme="majorHAnsi" w:cstheme="majorHAnsi"/>
          <w:lang w:val="es-PE"/>
        </w:rPr>
        <w:t xml:space="preserve"> familia</w:t>
      </w:r>
      <w:r w:rsidR="00B4347E" w:rsidRPr="00C70A41">
        <w:rPr>
          <w:rFonts w:asciiTheme="majorHAnsi" w:eastAsia="Garamond" w:hAnsiTheme="majorHAnsi" w:cstheme="majorHAnsi"/>
          <w:lang w:val="es-PE"/>
        </w:rPr>
        <w:t xml:space="preserve"> </w:t>
      </w:r>
      <w:r w:rsidR="00D03E65">
        <w:rPr>
          <w:rFonts w:asciiTheme="majorHAnsi" w:eastAsia="Garamond" w:hAnsiTheme="majorHAnsi" w:cstheme="majorHAnsi"/>
          <w:lang w:val="es-PE"/>
        </w:rPr>
        <w:t xml:space="preserve">y/o </w:t>
      </w:r>
      <w:r w:rsidR="00B4347E" w:rsidRPr="00C70A41">
        <w:rPr>
          <w:rFonts w:asciiTheme="majorHAnsi" w:eastAsia="Garamond" w:hAnsiTheme="majorHAnsi" w:cstheme="majorHAnsi"/>
          <w:lang w:val="es-PE"/>
        </w:rPr>
        <w:t xml:space="preserve">cuidador. </w:t>
      </w:r>
      <w:r w:rsidR="00507975">
        <w:rPr>
          <w:rFonts w:asciiTheme="majorHAnsi" w:eastAsia="Garamond" w:hAnsiTheme="majorHAnsi" w:cstheme="majorHAnsi"/>
          <w:lang w:val="es-PE"/>
        </w:rPr>
        <w:t>En l</w:t>
      </w:r>
      <w:r w:rsidR="00B4347E" w:rsidRPr="00C70A41">
        <w:rPr>
          <w:rFonts w:asciiTheme="majorHAnsi" w:eastAsia="Garamond" w:hAnsiTheme="majorHAnsi" w:cstheme="majorHAnsi"/>
          <w:lang w:val="es-PE"/>
        </w:rPr>
        <w:t xml:space="preserve">a mayoría de los casos los pacientes </w:t>
      </w:r>
      <w:r w:rsidR="00507975">
        <w:rPr>
          <w:rFonts w:asciiTheme="majorHAnsi" w:eastAsia="Garamond" w:hAnsiTheme="majorHAnsi" w:cstheme="majorHAnsi"/>
          <w:lang w:val="es-PE"/>
        </w:rPr>
        <w:t xml:space="preserve">son </w:t>
      </w:r>
      <w:r w:rsidR="00B4347E" w:rsidRPr="00C70A41">
        <w:rPr>
          <w:rFonts w:asciiTheme="majorHAnsi" w:eastAsia="Garamond" w:hAnsiTheme="majorHAnsi" w:cstheme="majorHAnsi"/>
          <w:lang w:val="es-PE"/>
        </w:rPr>
        <w:t>menores de edad</w:t>
      </w:r>
      <w:r w:rsidR="00D03E65">
        <w:rPr>
          <w:rFonts w:asciiTheme="majorHAnsi" w:eastAsia="Garamond" w:hAnsiTheme="majorHAnsi" w:cstheme="majorHAnsi"/>
          <w:lang w:val="es-PE"/>
        </w:rPr>
        <w:t xml:space="preserve">, su cuidador es alguien de la familia, mayoritariamente la madre del paciente es quien se encarga del cuidado del niño (aseo, alimentación, atención, cariño), además de lidiar con el sistema de salud: solicitar citas, exámenes, buscar especialistas y llevarlo a todos los controles. El viaje de una ciudad a otra </w:t>
      </w:r>
      <w:r w:rsidR="0079299A">
        <w:rPr>
          <w:rFonts w:asciiTheme="majorHAnsi" w:eastAsia="Garamond" w:hAnsiTheme="majorHAnsi" w:cstheme="majorHAnsi"/>
          <w:lang w:val="es-PE"/>
        </w:rPr>
        <w:t>está</w:t>
      </w:r>
      <w:r w:rsidR="00D03E65">
        <w:rPr>
          <w:rFonts w:asciiTheme="majorHAnsi" w:eastAsia="Garamond" w:hAnsiTheme="majorHAnsi" w:cstheme="majorHAnsi"/>
          <w:lang w:val="es-PE"/>
        </w:rPr>
        <w:t xml:space="preserve"> a cargo del cuidador/a, sino de la familia. </w:t>
      </w:r>
      <w:r w:rsidR="00507975">
        <w:rPr>
          <w:rFonts w:asciiTheme="majorHAnsi" w:eastAsia="Garamond" w:hAnsiTheme="majorHAnsi" w:cstheme="majorHAnsi"/>
          <w:lang w:val="es-PE"/>
        </w:rPr>
        <w:t>Debido a que n</w:t>
      </w:r>
      <w:r w:rsidR="00B4347E" w:rsidRPr="00C70A41">
        <w:rPr>
          <w:rFonts w:asciiTheme="majorHAnsi" w:eastAsia="Garamond" w:hAnsiTheme="majorHAnsi" w:cstheme="majorHAnsi"/>
          <w:lang w:val="es-PE"/>
        </w:rPr>
        <w:t>o hay servicios de cuidado</w:t>
      </w:r>
      <w:r w:rsidR="00D03E65">
        <w:rPr>
          <w:rFonts w:asciiTheme="majorHAnsi" w:eastAsia="Garamond" w:hAnsiTheme="majorHAnsi" w:cstheme="majorHAnsi"/>
          <w:lang w:val="es-PE"/>
        </w:rPr>
        <w:t xml:space="preserve"> para niños y niñas,</w:t>
      </w:r>
      <w:r w:rsidR="00B4347E" w:rsidRPr="00C70A41">
        <w:rPr>
          <w:rFonts w:asciiTheme="majorHAnsi" w:eastAsia="Garamond" w:hAnsiTheme="majorHAnsi" w:cstheme="majorHAnsi"/>
          <w:lang w:val="es-PE"/>
        </w:rPr>
        <w:t xml:space="preserve"> confiables</w:t>
      </w:r>
      <w:r w:rsidR="00D03E65">
        <w:rPr>
          <w:rFonts w:asciiTheme="majorHAnsi" w:eastAsia="Garamond" w:hAnsiTheme="majorHAnsi" w:cstheme="majorHAnsi"/>
          <w:lang w:val="es-PE"/>
        </w:rPr>
        <w:t xml:space="preserve"> y</w:t>
      </w:r>
      <w:r w:rsidR="00B4347E" w:rsidRPr="00C70A41">
        <w:rPr>
          <w:rFonts w:asciiTheme="majorHAnsi" w:eastAsia="Garamond" w:hAnsiTheme="majorHAnsi" w:cstheme="majorHAnsi"/>
          <w:lang w:val="es-PE"/>
        </w:rPr>
        <w:t xml:space="preserve"> gratuitos </w:t>
      </w:r>
      <w:r w:rsidR="00507975">
        <w:rPr>
          <w:rFonts w:asciiTheme="majorHAnsi" w:eastAsia="Garamond" w:hAnsiTheme="majorHAnsi" w:cstheme="majorHAnsi"/>
          <w:lang w:val="es-PE"/>
        </w:rPr>
        <w:t xml:space="preserve">brindados por </w:t>
      </w:r>
      <w:r w:rsidR="00B4347E" w:rsidRPr="00C70A41">
        <w:rPr>
          <w:rFonts w:asciiTheme="majorHAnsi" w:eastAsia="Garamond" w:hAnsiTheme="majorHAnsi" w:cstheme="majorHAnsi"/>
          <w:lang w:val="es-PE"/>
        </w:rPr>
        <w:t>el Estado</w:t>
      </w:r>
      <w:r w:rsidR="00D03E65">
        <w:rPr>
          <w:rFonts w:asciiTheme="majorHAnsi" w:eastAsia="Garamond" w:hAnsiTheme="majorHAnsi" w:cstheme="majorHAnsi"/>
          <w:lang w:val="es-PE"/>
        </w:rPr>
        <w:t xml:space="preserve">, es que la madre cuidadora debe viajar con el paciente y los demás hijos -si tuviera- para llevar al niño paciente a sus controles, tratamientos, rehabilitaciones. En el caso de viaje, </w:t>
      </w:r>
      <w:r w:rsidR="00B4347E" w:rsidRPr="00C70A41">
        <w:rPr>
          <w:rFonts w:asciiTheme="majorHAnsi" w:eastAsia="Garamond" w:hAnsiTheme="majorHAnsi" w:cstheme="majorHAnsi"/>
          <w:lang w:val="es-PE"/>
        </w:rPr>
        <w:t>el gasto de bolsillo aumenta</w:t>
      </w:r>
      <w:r w:rsidR="00D03E65">
        <w:rPr>
          <w:rFonts w:asciiTheme="majorHAnsi" w:eastAsia="Garamond" w:hAnsiTheme="majorHAnsi" w:cstheme="majorHAnsi"/>
          <w:lang w:val="es-PE"/>
        </w:rPr>
        <w:t xml:space="preserve"> cuando debe trasladarse con los demás miembros de la familia, ya que los</w:t>
      </w:r>
      <w:r w:rsidR="006A0C3A" w:rsidRPr="00C70A41">
        <w:rPr>
          <w:rFonts w:asciiTheme="majorHAnsi" w:eastAsia="Garamond" w:hAnsiTheme="majorHAnsi" w:cstheme="majorHAnsi"/>
          <w:lang w:val="es-PE"/>
        </w:rPr>
        <w:t xml:space="preserve"> traslados </w:t>
      </w:r>
      <w:r w:rsidR="00D03E65">
        <w:rPr>
          <w:rFonts w:asciiTheme="majorHAnsi" w:eastAsia="Garamond" w:hAnsiTheme="majorHAnsi" w:cstheme="majorHAnsi"/>
          <w:lang w:val="es-PE"/>
        </w:rPr>
        <w:t xml:space="preserve">por salud no son cubiertos por el Estado, y, el viaje no solo significa </w:t>
      </w:r>
      <w:r w:rsidR="006A0C3A" w:rsidRPr="00C70A41">
        <w:rPr>
          <w:rFonts w:asciiTheme="majorHAnsi" w:eastAsia="Garamond" w:hAnsiTheme="majorHAnsi" w:cstheme="majorHAnsi"/>
          <w:lang w:val="es-PE"/>
        </w:rPr>
        <w:t>movilidad, sino</w:t>
      </w:r>
      <w:r w:rsidR="000C0E5E">
        <w:rPr>
          <w:rFonts w:asciiTheme="majorHAnsi" w:eastAsia="Garamond" w:hAnsiTheme="majorHAnsi" w:cstheme="majorHAnsi"/>
          <w:lang w:val="es-PE"/>
        </w:rPr>
        <w:t xml:space="preserve"> también</w:t>
      </w:r>
      <w:r w:rsidR="006A0C3A" w:rsidRPr="00C70A41">
        <w:rPr>
          <w:rFonts w:asciiTheme="majorHAnsi" w:eastAsia="Garamond" w:hAnsiTheme="majorHAnsi" w:cstheme="majorHAnsi"/>
          <w:lang w:val="es-PE"/>
        </w:rPr>
        <w:t xml:space="preserve"> alimentos, alojamiento, otros</w:t>
      </w:r>
      <w:r w:rsidR="000C0E5E">
        <w:rPr>
          <w:rFonts w:asciiTheme="majorHAnsi" w:eastAsia="Garamond" w:hAnsiTheme="majorHAnsi" w:cstheme="majorHAnsi"/>
          <w:lang w:val="es-PE"/>
        </w:rPr>
        <w:t xml:space="preserve"> gastos no previsibles</w:t>
      </w:r>
      <w:r w:rsidR="0079299A">
        <w:rPr>
          <w:rFonts w:asciiTheme="majorHAnsi" w:eastAsia="Garamond" w:hAnsiTheme="majorHAnsi" w:cstheme="majorHAnsi"/>
          <w:lang w:val="es-PE"/>
        </w:rPr>
        <w:t>. Es decir, servicios que el Estado no ofrece para</w:t>
      </w:r>
      <w:r w:rsidR="0010265F">
        <w:rPr>
          <w:rFonts w:asciiTheme="majorHAnsi" w:eastAsia="Garamond" w:hAnsiTheme="majorHAnsi" w:cstheme="majorHAnsi"/>
          <w:lang w:val="es-PE"/>
        </w:rPr>
        <w:t xml:space="preserve"> los que deben ser cuidados ni para</w:t>
      </w:r>
      <w:r w:rsidR="0079299A">
        <w:rPr>
          <w:rFonts w:asciiTheme="majorHAnsi" w:eastAsia="Garamond" w:hAnsiTheme="majorHAnsi" w:cstheme="majorHAnsi"/>
          <w:lang w:val="es-PE"/>
        </w:rPr>
        <w:t xml:space="preserve"> los cuidadores</w:t>
      </w:r>
      <w:r w:rsidR="006A0C3A" w:rsidRPr="00C70A41">
        <w:rPr>
          <w:rFonts w:asciiTheme="majorHAnsi" w:eastAsia="Garamond" w:hAnsiTheme="majorHAnsi" w:cstheme="majorHAnsi"/>
          <w:lang w:val="es-PE"/>
        </w:rPr>
        <w:t>.</w:t>
      </w:r>
    </w:p>
    <w:p w14:paraId="3E288018" w14:textId="32C6F927" w:rsidR="001D4408" w:rsidRDefault="001D4408" w:rsidP="00C70A41">
      <w:pPr>
        <w:spacing w:after="0" w:line="240" w:lineRule="auto"/>
        <w:jc w:val="both"/>
        <w:rPr>
          <w:rFonts w:asciiTheme="majorHAnsi" w:eastAsia="Garamond" w:hAnsiTheme="majorHAnsi" w:cstheme="majorHAnsi"/>
          <w:lang w:val="es-PE"/>
        </w:rPr>
      </w:pPr>
    </w:p>
    <w:p w14:paraId="16511E3E" w14:textId="2AAF9E4D" w:rsidR="001D4408" w:rsidRDefault="001D4408" w:rsidP="00C70A41">
      <w:pPr>
        <w:spacing w:after="0" w:line="240" w:lineRule="auto"/>
        <w:jc w:val="both"/>
        <w:rPr>
          <w:rFonts w:asciiTheme="majorHAnsi" w:eastAsia="Garamond" w:hAnsiTheme="majorHAnsi" w:cstheme="majorHAnsi"/>
          <w:lang w:val="es-PE"/>
        </w:rPr>
      </w:pPr>
      <w:r>
        <w:rPr>
          <w:rFonts w:asciiTheme="majorHAnsi" w:eastAsia="Garamond" w:hAnsiTheme="majorHAnsi" w:cstheme="majorHAnsi"/>
          <w:lang w:val="es-PE"/>
        </w:rPr>
        <w:t>La falta de un presupuesto por resultado específico para atender las enfermedades raras a nivel nacional es un problema. Ya que depende de cada director de la IPRESS (hospital) y, el Ministerio de Salud, ente rector, no tiene la capacidad para incidir en cada caso. A nivel del Poder Legislativo, la sociedad civil, ha incidido para que se creen fondos intangibles para atender las enfermedades raras, como existen en la región (Chile, Uruguay y Colombia), sin embargo, a pesar de que existen</w:t>
      </w:r>
      <w:r w:rsidR="0079299A">
        <w:rPr>
          <w:rFonts w:asciiTheme="majorHAnsi" w:eastAsia="Garamond" w:hAnsiTheme="majorHAnsi" w:cstheme="majorHAnsi"/>
          <w:lang w:val="es-PE"/>
        </w:rPr>
        <w:t xml:space="preserve"> cinco (</w:t>
      </w:r>
      <w:r>
        <w:rPr>
          <w:rFonts w:asciiTheme="majorHAnsi" w:eastAsia="Garamond" w:hAnsiTheme="majorHAnsi" w:cstheme="majorHAnsi"/>
          <w:lang w:val="es-PE"/>
        </w:rPr>
        <w:t>5</w:t>
      </w:r>
      <w:r w:rsidR="0079299A">
        <w:rPr>
          <w:rFonts w:asciiTheme="majorHAnsi" w:eastAsia="Garamond" w:hAnsiTheme="majorHAnsi" w:cstheme="majorHAnsi"/>
          <w:lang w:val="es-PE"/>
        </w:rPr>
        <w:t>)</w:t>
      </w:r>
      <w:r>
        <w:rPr>
          <w:rFonts w:asciiTheme="majorHAnsi" w:eastAsia="Garamond" w:hAnsiTheme="majorHAnsi" w:cstheme="majorHAnsi"/>
          <w:lang w:val="es-PE"/>
        </w:rPr>
        <w:t xml:space="preserve"> proyectos de ley</w:t>
      </w:r>
      <w:r w:rsidR="0079299A">
        <w:rPr>
          <w:rFonts w:asciiTheme="majorHAnsi" w:eastAsia="Garamond" w:hAnsiTheme="majorHAnsi" w:cstheme="majorHAnsi"/>
          <w:lang w:val="es-PE"/>
        </w:rPr>
        <w:t xml:space="preserve"> sobre la necesidad de la creación de un fondo de alto costo intangible para atender las enfermedades raras</w:t>
      </w:r>
      <w:r>
        <w:rPr>
          <w:rFonts w:asciiTheme="majorHAnsi" w:eastAsia="Garamond" w:hAnsiTheme="majorHAnsi" w:cstheme="majorHAnsi"/>
          <w:lang w:val="es-PE"/>
        </w:rPr>
        <w:t xml:space="preserve"> en el Congreso de la República</w:t>
      </w:r>
      <w:r>
        <w:rPr>
          <w:rStyle w:val="Refdenotaalpie"/>
          <w:rFonts w:asciiTheme="majorHAnsi" w:eastAsia="Garamond" w:hAnsiTheme="majorHAnsi" w:cstheme="majorHAnsi"/>
          <w:lang w:val="es-PE"/>
        </w:rPr>
        <w:footnoteReference w:id="42"/>
      </w:r>
      <w:r>
        <w:rPr>
          <w:rFonts w:asciiTheme="majorHAnsi" w:eastAsia="Garamond" w:hAnsiTheme="majorHAnsi" w:cstheme="majorHAnsi"/>
          <w:lang w:val="es-PE"/>
        </w:rPr>
        <w:t xml:space="preserve">, estos aún no han sido debatidos y no son de prioridad.  </w:t>
      </w:r>
    </w:p>
    <w:p w14:paraId="2E58BA87" w14:textId="77777777" w:rsidR="0013435B" w:rsidRPr="00C70A41" w:rsidRDefault="0013435B" w:rsidP="00C70A41">
      <w:pPr>
        <w:spacing w:after="0" w:line="240" w:lineRule="auto"/>
        <w:jc w:val="both"/>
        <w:rPr>
          <w:rFonts w:asciiTheme="majorHAnsi" w:eastAsia="Garamond" w:hAnsiTheme="majorHAnsi" w:cstheme="majorHAnsi"/>
          <w:lang w:val="es-PE"/>
        </w:rPr>
      </w:pPr>
    </w:p>
    <w:p w14:paraId="7774DD57" w14:textId="217F5214" w:rsidR="00B1620F" w:rsidRPr="00C70A41" w:rsidRDefault="006A0C3A" w:rsidP="00C70A41">
      <w:pPr>
        <w:spacing w:after="0" w:line="240" w:lineRule="auto"/>
        <w:jc w:val="both"/>
        <w:rPr>
          <w:rFonts w:asciiTheme="majorHAnsi" w:eastAsia="Garamond" w:hAnsiTheme="majorHAnsi" w:cstheme="majorHAnsi"/>
          <w:lang w:val="es-PE"/>
        </w:rPr>
      </w:pPr>
      <w:r w:rsidRPr="00C70A41">
        <w:rPr>
          <w:rFonts w:asciiTheme="majorHAnsi" w:eastAsia="Garamond" w:hAnsiTheme="majorHAnsi" w:cstheme="majorHAnsi"/>
          <w:lang w:val="es-PE"/>
        </w:rPr>
        <w:t>Luego de ganar l</w:t>
      </w:r>
      <w:r w:rsidR="00B4347E" w:rsidRPr="00C70A41">
        <w:rPr>
          <w:rFonts w:asciiTheme="majorHAnsi" w:eastAsia="Garamond" w:hAnsiTheme="majorHAnsi" w:cstheme="majorHAnsi"/>
          <w:lang w:val="es-PE"/>
        </w:rPr>
        <w:t>a batalla por el diagnóstico correcto</w:t>
      </w:r>
      <w:r w:rsidRPr="00C70A41">
        <w:rPr>
          <w:rFonts w:asciiTheme="majorHAnsi" w:eastAsia="Garamond" w:hAnsiTheme="majorHAnsi" w:cstheme="majorHAnsi"/>
          <w:lang w:val="es-PE"/>
        </w:rPr>
        <w:t xml:space="preserve">, </w:t>
      </w:r>
      <w:r w:rsidR="00B1620F" w:rsidRPr="00C70A41">
        <w:rPr>
          <w:rFonts w:asciiTheme="majorHAnsi" w:eastAsia="Garamond" w:hAnsiTheme="majorHAnsi" w:cstheme="majorHAnsi"/>
          <w:lang w:val="es-PE"/>
        </w:rPr>
        <w:t xml:space="preserve">viene la lucha por </w:t>
      </w:r>
      <w:r w:rsidR="000E004C" w:rsidRPr="00C70A41">
        <w:rPr>
          <w:rFonts w:asciiTheme="majorHAnsi" w:eastAsia="Garamond" w:hAnsiTheme="majorHAnsi" w:cstheme="majorHAnsi"/>
          <w:lang w:val="es-PE"/>
        </w:rPr>
        <w:t xml:space="preserve">el tratamiento adecuado. </w:t>
      </w:r>
      <w:r w:rsidR="00B1620F" w:rsidRPr="00C70A41">
        <w:rPr>
          <w:rFonts w:asciiTheme="majorHAnsi" w:eastAsia="Garamond" w:hAnsiTheme="majorHAnsi" w:cstheme="majorHAnsi"/>
          <w:lang w:val="es-PE"/>
        </w:rPr>
        <w:t>El problema de los tratamientos para estos pacientes es que</w:t>
      </w:r>
      <w:r w:rsidR="0013435B">
        <w:rPr>
          <w:rFonts w:asciiTheme="majorHAnsi" w:eastAsia="Garamond" w:hAnsiTheme="majorHAnsi" w:cstheme="majorHAnsi"/>
          <w:lang w:val="es-PE"/>
        </w:rPr>
        <w:t xml:space="preserve"> no hay, no se venden en el país o son de alto costo</w:t>
      </w:r>
      <w:r w:rsidR="00B1620F" w:rsidRPr="00C70A41">
        <w:rPr>
          <w:rFonts w:asciiTheme="majorHAnsi" w:eastAsia="Garamond" w:hAnsiTheme="majorHAnsi" w:cstheme="majorHAnsi"/>
          <w:lang w:val="es-PE"/>
        </w:rPr>
        <w:t xml:space="preserve">. </w:t>
      </w:r>
      <w:r w:rsidR="0013435B">
        <w:rPr>
          <w:rFonts w:asciiTheme="majorHAnsi" w:eastAsia="Garamond" w:hAnsiTheme="majorHAnsi" w:cstheme="majorHAnsi"/>
          <w:lang w:val="es-PE"/>
        </w:rPr>
        <w:t>El Estado no provee en la mayoría de los casos, los pacientes se endeudan para obtenerlo, l</w:t>
      </w:r>
      <w:r w:rsidR="00B4347E" w:rsidRPr="00C70A41">
        <w:rPr>
          <w:rFonts w:asciiTheme="majorHAnsi" w:eastAsia="Garamond" w:hAnsiTheme="majorHAnsi" w:cstheme="majorHAnsi"/>
          <w:lang w:val="es-PE"/>
        </w:rPr>
        <w:t xml:space="preserve">uego son </w:t>
      </w:r>
      <w:r w:rsidR="00B1620F" w:rsidRPr="00C70A41">
        <w:rPr>
          <w:rFonts w:asciiTheme="majorHAnsi" w:eastAsia="Garamond" w:hAnsiTheme="majorHAnsi" w:cstheme="majorHAnsi"/>
          <w:lang w:val="es-PE"/>
        </w:rPr>
        <w:t xml:space="preserve">las familias las que </w:t>
      </w:r>
      <w:r w:rsidR="0013435B">
        <w:rPr>
          <w:rFonts w:asciiTheme="majorHAnsi" w:eastAsia="Garamond" w:hAnsiTheme="majorHAnsi" w:cstheme="majorHAnsi"/>
          <w:lang w:val="es-PE"/>
        </w:rPr>
        <w:t>tienen que asumir el costo</w:t>
      </w:r>
      <w:r w:rsidR="00CF25DD">
        <w:rPr>
          <w:rFonts w:asciiTheme="majorHAnsi" w:eastAsia="Garamond" w:hAnsiTheme="majorHAnsi" w:cstheme="majorHAnsi"/>
          <w:lang w:val="es-PE"/>
        </w:rPr>
        <w:t xml:space="preserve"> </w:t>
      </w:r>
      <w:r w:rsidRPr="00C70A41">
        <w:rPr>
          <w:rFonts w:asciiTheme="majorHAnsi" w:eastAsia="Garamond" w:hAnsiTheme="majorHAnsi" w:cstheme="majorHAnsi"/>
          <w:lang w:val="es-PE"/>
        </w:rPr>
        <w:t xml:space="preserve">(Ver </w:t>
      </w:r>
      <w:r w:rsidR="00CF25DD">
        <w:rPr>
          <w:rFonts w:asciiTheme="majorHAnsi" w:eastAsia="Garamond" w:hAnsiTheme="majorHAnsi" w:cstheme="majorHAnsi"/>
          <w:lang w:val="es-PE"/>
        </w:rPr>
        <w:t>Anexo con testimonios de los pacientes</w:t>
      </w:r>
      <w:r w:rsidRPr="00C70A41">
        <w:rPr>
          <w:rFonts w:asciiTheme="majorHAnsi" w:eastAsia="Garamond" w:hAnsiTheme="majorHAnsi" w:cstheme="majorHAnsi"/>
          <w:lang w:val="es-PE"/>
        </w:rPr>
        <w:t>)</w:t>
      </w:r>
      <w:r w:rsidR="00B1620F" w:rsidRPr="00C70A41">
        <w:rPr>
          <w:rFonts w:asciiTheme="majorHAnsi" w:eastAsia="Garamond" w:hAnsiTheme="majorHAnsi" w:cstheme="majorHAnsi"/>
          <w:lang w:val="es-PE"/>
        </w:rPr>
        <w:t>.</w:t>
      </w:r>
    </w:p>
    <w:p w14:paraId="42160CA9" w14:textId="77777777" w:rsidR="00B1620F" w:rsidRPr="00C70A41" w:rsidRDefault="00B1620F" w:rsidP="00C70A41">
      <w:pPr>
        <w:spacing w:after="0" w:line="240" w:lineRule="auto"/>
        <w:jc w:val="both"/>
        <w:rPr>
          <w:rFonts w:asciiTheme="majorHAnsi" w:eastAsia="Garamond" w:hAnsiTheme="majorHAnsi" w:cstheme="majorHAnsi"/>
          <w:lang w:val="es-PE"/>
        </w:rPr>
      </w:pPr>
    </w:p>
    <w:p w14:paraId="6A1E0E13" w14:textId="228030C2" w:rsidR="00B1620F" w:rsidRPr="00C70A41" w:rsidRDefault="00CF25DD" w:rsidP="00C70A41">
      <w:pPr>
        <w:spacing w:after="0" w:line="240" w:lineRule="auto"/>
        <w:jc w:val="both"/>
        <w:rPr>
          <w:rFonts w:asciiTheme="majorHAnsi" w:eastAsia="Garamond" w:hAnsiTheme="majorHAnsi" w:cstheme="majorHAnsi"/>
          <w:lang w:val="es-PE"/>
        </w:rPr>
      </w:pPr>
      <w:r>
        <w:rPr>
          <w:rFonts w:asciiTheme="majorHAnsi" w:eastAsia="Garamond" w:hAnsiTheme="majorHAnsi" w:cstheme="majorHAnsi"/>
          <w:lang w:val="es-PE"/>
        </w:rPr>
        <w:t>Otro</w:t>
      </w:r>
      <w:r w:rsidR="00B1620F" w:rsidRPr="00C70A41">
        <w:rPr>
          <w:rFonts w:asciiTheme="majorHAnsi" w:eastAsia="Garamond" w:hAnsiTheme="majorHAnsi" w:cstheme="majorHAnsi"/>
          <w:lang w:val="es-PE"/>
        </w:rPr>
        <w:t xml:space="preserve"> de los problemas es que no </w:t>
      </w:r>
      <w:r w:rsidR="0021564C" w:rsidRPr="00C70A41">
        <w:rPr>
          <w:rFonts w:asciiTheme="majorHAnsi" w:eastAsia="Garamond" w:hAnsiTheme="majorHAnsi" w:cstheme="majorHAnsi"/>
          <w:lang w:val="es-PE"/>
        </w:rPr>
        <w:t>existe data específica de cuántas personas padecen de una</w:t>
      </w:r>
      <w:r w:rsidR="00B1620F" w:rsidRPr="00C70A41">
        <w:rPr>
          <w:rFonts w:asciiTheme="majorHAnsi" w:eastAsia="Garamond" w:hAnsiTheme="majorHAnsi" w:cstheme="majorHAnsi"/>
          <w:lang w:val="es-PE"/>
        </w:rPr>
        <w:t xml:space="preserve"> enfermedad rara o huérfana (ERH), el Registro lanzado en el año 2020 ha sido desactivado debido a que no es adecuado para producir data</w:t>
      </w:r>
      <w:r>
        <w:rPr>
          <w:rFonts w:asciiTheme="majorHAnsi" w:eastAsia="Garamond" w:hAnsiTheme="majorHAnsi" w:cstheme="majorHAnsi"/>
          <w:lang w:val="es-PE"/>
        </w:rPr>
        <w:t xml:space="preserve"> o estudio,</w:t>
      </w:r>
      <w:r w:rsidR="00B1620F" w:rsidRPr="00C70A41">
        <w:rPr>
          <w:rFonts w:asciiTheme="majorHAnsi" w:eastAsia="Garamond" w:hAnsiTheme="majorHAnsi" w:cstheme="majorHAnsi"/>
          <w:lang w:val="es-PE"/>
        </w:rPr>
        <w:t xml:space="preserve"> l</w:t>
      </w:r>
      <w:r w:rsidR="0021564C" w:rsidRPr="00C70A41">
        <w:rPr>
          <w:rFonts w:asciiTheme="majorHAnsi" w:eastAsia="Garamond" w:hAnsiTheme="majorHAnsi" w:cstheme="majorHAnsi"/>
          <w:lang w:val="es-PE"/>
        </w:rPr>
        <w:t>o que ocasiona que no exista predictibilidad al momento de establecer un</w:t>
      </w:r>
      <w:r w:rsidR="006042B2" w:rsidRPr="00C70A41">
        <w:rPr>
          <w:rFonts w:asciiTheme="majorHAnsi" w:eastAsia="Garamond" w:hAnsiTheme="majorHAnsi" w:cstheme="majorHAnsi"/>
          <w:lang w:val="es-PE"/>
        </w:rPr>
        <w:t>a política pública con</w:t>
      </w:r>
      <w:r w:rsidR="0021564C" w:rsidRPr="00C70A41">
        <w:rPr>
          <w:rFonts w:asciiTheme="majorHAnsi" w:eastAsia="Garamond" w:hAnsiTheme="majorHAnsi" w:cstheme="majorHAnsi"/>
          <w:lang w:val="es-PE"/>
        </w:rPr>
        <w:t xml:space="preserve"> presupuesto, siendo difícil la sostenibilidad financiera.</w:t>
      </w:r>
      <w:r w:rsidR="000E004C" w:rsidRPr="00C70A41">
        <w:rPr>
          <w:rFonts w:asciiTheme="majorHAnsi" w:eastAsia="Garamond" w:hAnsiTheme="majorHAnsi" w:cstheme="majorHAnsi"/>
          <w:lang w:val="es-PE"/>
        </w:rPr>
        <w:t xml:space="preserve"> </w:t>
      </w:r>
    </w:p>
    <w:p w14:paraId="3D48585F" w14:textId="77777777" w:rsidR="00B1620F" w:rsidRPr="00C70A41" w:rsidRDefault="00B1620F" w:rsidP="00C70A41">
      <w:pPr>
        <w:spacing w:after="0" w:line="240" w:lineRule="auto"/>
        <w:jc w:val="both"/>
        <w:rPr>
          <w:rFonts w:asciiTheme="majorHAnsi" w:eastAsia="Garamond" w:hAnsiTheme="majorHAnsi" w:cstheme="majorHAnsi"/>
          <w:lang w:val="es-PE"/>
        </w:rPr>
      </w:pPr>
    </w:p>
    <w:p w14:paraId="3231751F" w14:textId="6B30E9CE" w:rsidR="0021564C" w:rsidRDefault="006042B2" w:rsidP="00C70A41">
      <w:pPr>
        <w:spacing w:after="0" w:line="240" w:lineRule="auto"/>
        <w:jc w:val="both"/>
        <w:rPr>
          <w:rFonts w:asciiTheme="majorHAnsi" w:eastAsia="Garamond" w:hAnsiTheme="majorHAnsi" w:cstheme="majorHAnsi"/>
          <w:b/>
          <w:color w:val="000000"/>
          <w:lang w:val="es-PE"/>
        </w:rPr>
      </w:pPr>
      <w:r w:rsidRPr="00C70A41">
        <w:rPr>
          <w:rFonts w:asciiTheme="majorHAnsi" w:eastAsia="Garamond" w:hAnsiTheme="majorHAnsi" w:cstheme="majorHAnsi"/>
          <w:lang w:val="es-PE"/>
        </w:rPr>
        <w:t>Como</w:t>
      </w:r>
      <w:r w:rsidR="00492218">
        <w:rPr>
          <w:rFonts w:asciiTheme="majorHAnsi" w:eastAsia="Garamond" w:hAnsiTheme="majorHAnsi" w:cstheme="majorHAnsi"/>
          <w:lang w:val="es-PE"/>
        </w:rPr>
        <w:t xml:space="preserve"> ya</w:t>
      </w:r>
      <w:r w:rsidRPr="00C70A41">
        <w:rPr>
          <w:rFonts w:asciiTheme="majorHAnsi" w:eastAsia="Garamond" w:hAnsiTheme="majorHAnsi" w:cstheme="majorHAnsi"/>
          <w:lang w:val="es-PE"/>
        </w:rPr>
        <w:t xml:space="preserve"> hemos mencionado</w:t>
      </w:r>
      <w:r w:rsidR="000E004C" w:rsidRPr="00C70A41">
        <w:rPr>
          <w:rFonts w:asciiTheme="majorHAnsi" w:eastAsia="Garamond" w:hAnsiTheme="majorHAnsi" w:cstheme="majorHAnsi"/>
          <w:lang w:val="es-PE"/>
        </w:rPr>
        <w:t xml:space="preserve">, </w:t>
      </w:r>
      <w:r w:rsidR="00B1620F" w:rsidRPr="00C70A41">
        <w:rPr>
          <w:rFonts w:asciiTheme="majorHAnsi" w:eastAsia="Garamond" w:hAnsiTheme="majorHAnsi" w:cstheme="majorHAnsi"/>
          <w:lang w:val="es-PE"/>
        </w:rPr>
        <w:t xml:space="preserve">las ERH son en su mayoría genéticas </w:t>
      </w:r>
      <w:r w:rsidR="005C30A5" w:rsidRPr="00C70A41">
        <w:rPr>
          <w:rFonts w:asciiTheme="majorHAnsi" w:eastAsia="Garamond" w:hAnsiTheme="majorHAnsi" w:cstheme="majorHAnsi"/>
          <w:lang w:val="es-PE"/>
        </w:rPr>
        <w:t>y,</w:t>
      </w:r>
      <w:r w:rsidR="00B1620F" w:rsidRPr="00C70A41">
        <w:rPr>
          <w:rFonts w:asciiTheme="majorHAnsi" w:eastAsia="Garamond" w:hAnsiTheme="majorHAnsi" w:cstheme="majorHAnsi"/>
          <w:lang w:val="es-PE"/>
        </w:rPr>
        <w:t xml:space="preserve"> </w:t>
      </w:r>
      <w:r w:rsidR="005C30A5" w:rsidRPr="00C70A41">
        <w:rPr>
          <w:rFonts w:asciiTheme="majorHAnsi" w:eastAsia="Garamond" w:hAnsiTheme="majorHAnsi" w:cstheme="majorHAnsi"/>
          <w:lang w:val="es-PE"/>
        </w:rPr>
        <w:t>por lo tanto, la mayoría de pacientes s</w:t>
      </w:r>
      <w:r w:rsidR="00B1620F" w:rsidRPr="00C70A41">
        <w:rPr>
          <w:rFonts w:asciiTheme="majorHAnsi" w:eastAsia="Garamond" w:hAnsiTheme="majorHAnsi" w:cstheme="majorHAnsi"/>
          <w:lang w:val="es-PE"/>
        </w:rPr>
        <w:t xml:space="preserve">on niñas, niños y adolescentes que requieren de un cuidador o cuidadora que los atienda, los </w:t>
      </w:r>
      <w:r w:rsidR="005C30A5" w:rsidRPr="00C70A41">
        <w:rPr>
          <w:rFonts w:asciiTheme="majorHAnsi" w:eastAsia="Garamond" w:hAnsiTheme="majorHAnsi" w:cstheme="majorHAnsi"/>
          <w:lang w:val="es-PE"/>
        </w:rPr>
        <w:t>traslade</w:t>
      </w:r>
      <w:r w:rsidR="00B1620F" w:rsidRPr="00C70A41">
        <w:rPr>
          <w:rFonts w:asciiTheme="majorHAnsi" w:eastAsia="Garamond" w:hAnsiTheme="majorHAnsi" w:cstheme="majorHAnsi"/>
          <w:lang w:val="es-PE"/>
        </w:rPr>
        <w:t xml:space="preserve"> </w:t>
      </w:r>
      <w:r w:rsidR="005C30A5" w:rsidRPr="00C70A41">
        <w:rPr>
          <w:rFonts w:asciiTheme="majorHAnsi" w:eastAsia="Garamond" w:hAnsiTheme="majorHAnsi" w:cstheme="majorHAnsi"/>
          <w:lang w:val="es-PE"/>
        </w:rPr>
        <w:t>a los servicios de salud</w:t>
      </w:r>
      <w:r w:rsidR="00492218">
        <w:rPr>
          <w:rFonts w:asciiTheme="majorHAnsi" w:eastAsia="Garamond" w:hAnsiTheme="majorHAnsi" w:cstheme="majorHAnsi"/>
          <w:lang w:val="es-PE"/>
        </w:rPr>
        <w:t xml:space="preserve">, los lleve a terapias y rehabilitación, a la escuela, </w:t>
      </w:r>
      <w:r w:rsidR="005C30A5" w:rsidRPr="00C70A41">
        <w:rPr>
          <w:rFonts w:asciiTheme="majorHAnsi" w:eastAsia="Garamond" w:hAnsiTheme="majorHAnsi" w:cstheme="majorHAnsi"/>
          <w:lang w:val="es-PE"/>
        </w:rPr>
        <w:t xml:space="preserve">además de los cuidados que un niño </w:t>
      </w:r>
      <w:r w:rsidR="005C30A5" w:rsidRPr="00C70A41">
        <w:rPr>
          <w:rFonts w:asciiTheme="majorHAnsi" w:eastAsia="Garamond" w:hAnsiTheme="majorHAnsi" w:cstheme="majorHAnsi"/>
          <w:lang w:val="es-PE"/>
        </w:rPr>
        <w:lastRenderedPageBreak/>
        <w:t>o niña en general requieren para su pleno desarrollo. Esta situación ha conllevado a que uno de los padres, en su mayoría la madre se haga cargo del cuidado del menor</w:t>
      </w:r>
      <w:r w:rsidR="00492218">
        <w:rPr>
          <w:rFonts w:asciiTheme="majorHAnsi" w:eastAsia="Garamond" w:hAnsiTheme="majorHAnsi" w:cstheme="majorHAnsi"/>
          <w:lang w:val="es-PE"/>
        </w:rPr>
        <w:t xml:space="preserve"> a tiempo completo</w:t>
      </w:r>
      <w:r w:rsidR="005C30A5" w:rsidRPr="00C70A41">
        <w:rPr>
          <w:rFonts w:asciiTheme="majorHAnsi" w:eastAsia="Garamond" w:hAnsiTheme="majorHAnsi" w:cstheme="majorHAnsi"/>
          <w:lang w:val="es-PE"/>
        </w:rPr>
        <w:t xml:space="preserve">. De acuerdo a la data recopilada por el </w:t>
      </w:r>
      <w:r w:rsidR="005C30A5" w:rsidRPr="00C70A41">
        <w:rPr>
          <w:rFonts w:asciiTheme="majorHAnsi" w:eastAsia="Garamond" w:hAnsiTheme="majorHAnsi" w:cstheme="majorHAnsi"/>
          <w:color w:val="000000"/>
          <w:lang w:val="es-PE"/>
        </w:rPr>
        <w:t>Observatorio del</w:t>
      </w:r>
      <w:r w:rsidR="005C30A5" w:rsidRPr="00C70A41">
        <w:rPr>
          <w:rFonts w:asciiTheme="majorHAnsi" w:eastAsia="Garamond" w:hAnsiTheme="majorHAnsi" w:cstheme="majorHAnsi"/>
          <w:b/>
          <w:color w:val="000000"/>
          <w:lang w:val="es-PE"/>
        </w:rPr>
        <w:t xml:space="preserve"> </w:t>
      </w:r>
      <w:r w:rsidR="005C30A5" w:rsidRPr="00C70A41">
        <w:rPr>
          <w:rFonts w:asciiTheme="majorHAnsi" w:eastAsia="Garamond" w:hAnsiTheme="majorHAnsi" w:cstheme="majorHAnsi"/>
          <w:color w:val="000000"/>
          <w:lang w:val="es-PE"/>
        </w:rPr>
        <w:t>Colectivo</w:t>
      </w:r>
      <w:r w:rsidR="005C30A5" w:rsidRPr="00C70A41">
        <w:rPr>
          <w:rFonts w:asciiTheme="majorHAnsi" w:eastAsia="Garamond" w:hAnsiTheme="majorHAnsi" w:cstheme="majorHAnsi"/>
          <w:b/>
          <w:color w:val="000000"/>
          <w:lang w:val="es-PE"/>
        </w:rPr>
        <w:t xml:space="preserve"> Los Pacientes Importan</w:t>
      </w:r>
      <w:r w:rsidR="005C30A5" w:rsidRPr="00C70A41">
        <w:rPr>
          <w:rStyle w:val="Refdenotaalpie"/>
          <w:rFonts w:asciiTheme="majorHAnsi" w:eastAsia="Garamond" w:hAnsiTheme="majorHAnsi" w:cstheme="majorHAnsi"/>
          <w:b/>
          <w:color w:val="000000"/>
          <w:lang w:val="es-PE"/>
        </w:rPr>
        <w:footnoteReference w:id="43"/>
      </w:r>
      <w:r w:rsidR="00492218">
        <w:rPr>
          <w:rFonts w:asciiTheme="majorHAnsi" w:eastAsia="Garamond" w:hAnsiTheme="majorHAnsi" w:cstheme="majorHAnsi"/>
          <w:b/>
          <w:color w:val="000000"/>
          <w:lang w:val="es-PE"/>
        </w:rPr>
        <w:t xml:space="preserve"> </w:t>
      </w:r>
      <w:r w:rsidR="00492218" w:rsidRPr="00492218">
        <w:rPr>
          <w:rFonts w:asciiTheme="majorHAnsi" w:eastAsia="Garamond" w:hAnsiTheme="majorHAnsi" w:cstheme="majorHAnsi"/>
          <w:bCs/>
          <w:color w:val="000000"/>
          <w:lang w:val="es-PE"/>
        </w:rPr>
        <w:t>hemos hallado que</w:t>
      </w:r>
      <w:r w:rsidR="005C30A5" w:rsidRPr="00C70A41">
        <w:rPr>
          <w:rFonts w:asciiTheme="majorHAnsi" w:eastAsia="Garamond" w:hAnsiTheme="majorHAnsi" w:cstheme="majorHAnsi"/>
          <w:b/>
          <w:color w:val="000000"/>
          <w:lang w:val="es-PE"/>
        </w:rPr>
        <w:t xml:space="preserve">: </w:t>
      </w:r>
    </w:p>
    <w:p w14:paraId="4E867D38" w14:textId="77777777" w:rsidR="001D4408" w:rsidRPr="00C70A41" w:rsidRDefault="001D4408" w:rsidP="00C70A41">
      <w:pPr>
        <w:spacing w:after="0" w:line="240" w:lineRule="auto"/>
        <w:jc w:val="both"/>
        <w:rPr>
          <w:rFonts w:asciiTheme="majorHAnsi" w:eastAsia="Garamond" w:hAnsiTheme="majorHAnsi" w:cstheme="majorHAnsi"/>
          <w:b/>
          <w:color w:val="000000"/>
          <w:lang w:val="es-PE"/>
        </w:rPr>
      </w:pPr>
    </w:p>
    <w:p w14:paraId="70C0F2EB" w14:textId="2AAD74F9" w:rsidR="00371DC7" w:rsidRPr="00C70A41" w:rsidRDefault="00371DC7" w:rsidP="00C70A41">
      <w:pPr>
        <w:pStyle w:val="Prrafodelista"/>
        <w:numPr>
          <w:ilvl w:val="0"/>
          <w:numId w:val="23"/>
        </w:numPr>
        <w:spacing w:after="0" w:line="240" w:lineRule="auto"/>
        <w:jc w:val="both"/>
        <w:rPr>
          <w:rFonts w:asciiTheme="majorHAnsi" w:hAnsiTheme="majorHAnsi" w:cstheme="majorHAnsi"/>
          <w:lang w:val="es-PE"/>
        </w:rPr>
      </w:pPr>
      <w:r w:rsidRPr="00C70A41">
        <w:rPr>
          <w:rFonts w:asciiTheme="majorHAnsi" w:hAnsiTheme="majorHAnsi" w:cstheme="majorHAnsi"/>
          <w:lang w:val="es-PE"/>
        </w:rPr>
        <w:t>La mayoría de l</w:t>
      </w:r>
      <w:r w:rsidR="006042B2" w:rsidRPr="00C70A41">
        <w:rPr>
          <w:rFonts w:asciiTheme="majorHAnsi" w:hAnsiTheme="majorHAnsi" w:cstheme="majorHAnsi"/>
          <w:lang w:val="es-PE"/>
        </w:rPr>
        <w:t>as personas que contestaron la encuesta</w:t>
      </w:r>
      <w:r w:rsidRPr="00C70A41">
        <w:rPr>
          <w:rFonts w:asciiTheme="majorHAnsi" w:hAnsiTheme="majorHAnsi" w:cstheme="majorHAnsi"/>
          <w:lang w:val="es-PE"/>
        </w:rPr>
        <w:t xml:space="preserve"> tiene entre 29 y 59 años de edad</w:t>
      </w:r>
      <w:r w:rsidR="006042B2" w:rsidRPr="00C70A41">
        <w:rPr>
          <w:rFonts w:asciiTheme="majorHAnsi" w:hAnsiTheme="majorHAnsi" w:cstheme="majorHAnsi"/>
          <w:lang w:val="es-PE"/>
        </w:rPr>
        <w:t>.</w:t>
      </w:r>
    </w:p>
    <w:p w14:paraId="3534276B" w14:textId="7D1F4E4F" w:rsidR="00371DC7" w:rsidRPr="00C70A41" w:rsidRDefault="00371DC7" w:rsidP="00C70A41">
      <w:pPr>
        <w:pStyle w:val="Prrafodelista"/>
        <w:numPr>
          <w:ilvl w:val="0"/>
          <w:numId w:val="23"/>
        </w:numPr>
        <w:spacing w:after="0" w:line="240" w:lineRule="auto"/>
        <w:jc w:val="both"/>
        <w:rPr>
          <w:rFonts w:asciiTheme="majorHAnsi" w:hAnsiTheme="majorHAnsi" w:cstheme="majorHAnsi"/>
          <w:lang w:val="es-PE"/>
        </w:rPr>
      </w:pPr>
      <w:r w:rsidRPr="00C70A41">
        <w:rPr>
          <w:rFonts w:asciiTheme="majorHAnsi" w:hAnsiTheme="majorHAnsi" w:cstheme="majorHAnsi"/>
          <w:lang w:val="es-PE"/>
        </w:rPr>
        <w:t>Se ha identificado 40 especialidades en las que se atienden</w:t>
      </w:r>
      <w:r w:rsidR="008E4AA2" w:rsidRPr="00C70A41">
        <w:rPr>
          <w:rFonts w:asciiTheme="majorHAnsi" w:hAnsiTheme="majorHAnsi" w:cstheme="majorHAnsi"/>
          <w:lang w:val="es-PE"/>
        </w:rPr>
        <w:t xml:space="preserve"> los pacientes</w:t>
      </w:r>
      <w:r w:rsidR="00492218">
        <w:rPr>
          <w:rFonts w:asciiTheme="majorHAnsi" w:hAnsiTheme="majorHAnsi" w:cstheme="majorHAnsi"/>
          <w:lang w:val="es-PE"/>
        </w:rPr>
        <w:t>, no se atienden sólo en una, sino en varias al mismo tiempo por la complejidad de la enfermedad</w:t>
      </w:r>
      <w:r w:rsidRPr="00C70A41">
        <w:rPr>
          <w:rFonts w:asciiTheme="majorHAnsi" w:hAnsiTheme="majorHAnsi" w:cstheme="majorHAnsi"/>
          <w:lang w:val="es-PE"/>
        </w:rPr>
        <w:t xml:space="preserve">: </w:t>
      </w:r>
      <w:r w:rsidR="000D3A27" w:rsidRPr="00C70A41">
        <w:rPr>
          <w:rFonts w:asciiTheme="majorHAnsi" w:hAnsiTheme="majorHAnsi" w:cstheme="majorHAnsi"/>
          <w:lang w:val="es-PE"/>
        </w:rPr>
        <w:t xml:space="preserve">las más solicitadas son </w:t>
      </w:r>
      <w:r w:rsidR="005C30A5" w:rsidRPr="00C70A41">
        <w:rPr>
          <w:rFonts w:asciiTheme="majorHAnsi" w:hAnsiTheme="majorHAnsi" w:cstheme="majorHAnsi"/>
          <w:lang w:val="es-PE"/>
        </w:rPr>
        <w:t xml:space="preserve">pediatría, </w:t>
      </w:r>
      <w:r w:rsidRPr="00C70A41">
        <w:rPr>
          <w:rFonts w:asciiTheme="majorHAnsi" w:hAnsiTheme="majorHAnsi" w:cstheme="majorHAnsi"/>
          <w:lang w:val="es-PE"/>
        </w:rPr>
        <w:t>neurología, reumatología, hematología, cardiología, oftalmología y otras</w:t>
      </w:r>
      <w:r w:rsidR="008E4AA2" w:rsidRPr="00C70A41">
        <w:rPr>
          <w:rFonts w:asciiTheme="majorHAnsi" w:hAnsiTheme="majorHAnsi" w:cstheme="majorHAnsi"/>
          <w:lang w:val="es-PE"/>
        </w:rPr>
        <w:t xml:space="preserve"> especialidades</w:t>
      </w:r>
      <w:r w:rsidRPr="00C70A41">
        <w:rPr>
          <w:rFonts w:asciiTheme="majorHAnsi" w:hAnsiTheme="majorHAnsi" w:cstheme="majorHAnsi"/>
          <w:lang w:val="es-PE"/>
        </w:rPr>
        <w:t>.</w:t>
      </w:r>
    </w:p>
    <w:p w14:paraId="2CD90C10" w14:textId="65231DD7" w:rsidR="00371DC7" w:rsidRPr="00C70A41" w:rsidRDefault="00371DC7" w:rsidP="00C70A41">
      <w:pPr>
        <w:pStyle w:val="Prrafodelista"/>
        <w:numPr>
          <w:ilvl w:val="0"/>
          <w:numId w:val="23"/>
        </w:numPr>
        <w:spacing w:after="0" w:line="240" w:lineRule="auto"/>
        <w:jc w:val="both"/>
        <w:rPr>
          <w:rFonts w:asciiTheme="majorHAnsi" w:hAnsiTheme="majorHAnsi" w:cstheme="majorHAnsi"/>
          <w:lang w:val="es-PE"/>
        </w:rPr>
      </w:pPr>
      <w:r w:rsidRPr="00C70A41">
        <w:rPr>
          <w:rFonts w:asciiTheme="majorHAnsi" w:hAnsiTheme="majorHAnsi" w:cstheme="majorHAnsi"/>
          <w:lang w:val="es-PE"/>
        </w:rPr>
        <w:t>A nivel nacional los pacientes se atienden en su mayoría en la ciudad de Lima</w:t>
      </w:r>
      <w:r w:rsidR="008E4AA2" w:rsidRPr="00C70A41">
        <w:rPr>
          <w:rFonts w:asciiTheme="majorHAnsi" w:hAnsiTheme="majorHAnsi" w:cstheme="majorHAnsi"/>
          <w:lang w:val="es-PE"/>
        </w:rPr>
        <w:t xml:space="preserve"> debido a la falta </w:t>
      </w:r>
      <w:r w:rsidR="000D3A27" w:rsidRPr="00C70A41">
        <w:rPr>
          <w:rFonts w:asciiTheme="majorHAnsi" w:hAnsiTheme="majorHAnsi" w:cstheme="majorHAnsi"/>
          <w:lang w:val="es-PE"/>
        </w:rPr>
        <w:t xml:space="preserve">de centros de referencia y </w:t>
      </w:r>
      <w:r w:rsidR="008E4AA2" w:rsidRPr="00C70A41">
        <w:rPr>
          <w:rFonts w:asciiTheme="majorHAnsi" w:hAnsiTheme="majorHAnsi" w:cstheme="majorHAnsi"/>
          <w:lang w:val="es-PE"/>
        </w:rPr>
        <w:t xml:space="preserve">médicos </w:t>
      </w:r>
      <w:r w:rsidR="000D3A27" w:rsidRPr="00C70A41">
        <w:rPr>
          <w:rFonts w:asciiTheme="majorHAnsi" w:hAnsiTheme="majorHAnsi" w:cstheme="majorHAnsi"/>
          <w:lang w:val="es-PE"/>
        </w:rPr>
        <w:t>especialistas</w:t>
      </w:r>
      <w:r w:rsidR="008E4AA2" w:rsidRPr="00C70A41">
        <w:rPr>
          <w:rFonts w:asciiTheme="majorHAnsi" w:hAnsiTheme="majorHAnsi" w:cstheme="majorHAnsi"/>
          <w:lang w:val="es-PE"/>
        </w:rPr>
        <w:t xml:space="preserve"> en provincia. </w:t>
      </w:r>
      <w:r w:rsidR="000D3A27" w:rsidRPr="00C70A41">
        <w:rPr>
          <w:rFonts w:asciiTheme="majorHAnsi" w:hAnsiTheme="majorHAnsi" w:cstheme="majorHAnsi"/>
          <w:lang w:val="es-PE"/>
        </w:rPr>
        <w:t>En las regiones,</w:t>
      </w:r>
      <w:r w:rsidR="00492218">
        <w:rPr>
          <w:rFonts w:asciiTheme="majorHAnsi" w:hAnsiTheme="majorHAnsi" w:cstheme="majorHAnsi"/>
          <w:lang w:val="es-PE"/>
        </w:rPr>
        <w:t xml:space="preserve"> solo han identificado algunas ciudades donde pueden atenderse como </w:t>
      </w:r>
      <w:r w:rsidRPr="00C70A41">
        <w:rPr>
          <w:rFonts w:asciiTheme="majorHAnsi" w:hAnsiTheme="majorHAnsi" w:cstheme="majorHAnsi"/>
          <w:lang w:val="es-PE"/>
        </w:rPr>
        <w:t>Arequipa, Callao, Piura y La Libertad, en ese orden</w:t>
      </w:r>
      <w:r w:rsidR="00492218">
        <w:rPr>
          <w:rFonts w:asciiTheme="majorHAnsi" w:hAnsiTheme="majorHAnsi" w:cstheme="majorHAnsi"/>
          <w:lang w:val="es-PE"/>
        </w:rPr>
        <w:t xml:space="preserve"> debido a que </w:t>
      </w:r>
      <w:r w:rsidR="000D3A27" w:rsidRPr="00C70A41">
        <w:rPr>
          <w:rFonts w:asciiTheme="majorHAnsi" w:hAnsiTheme="majorHAnsi" w:cstheme="majorHAnsi"/>
          <w:lang w:val="es-PE"/>
        </w:rPr>
        <w:t>sí cuentan con especialistas</w:t>
      </w:r>
      <w:r w:rsidRPr="00C70A41">
        <w:rPr>
          <w:rFonts w:asciiTheme="majorHAnsi" w:hAnsiTheme="majorHAnsi" w:cstheme="majorHAnsi"/>
          <w:lang w:val="es-PE"/>
        </w:rPr>
        <w:t>.</w:t>
      </w:r>
    </w:p>
    <w:p w14:paraId="1DB093A3" w14:textId="228B2CB3" w:rsidR="00371DC7" w:rsidRPr="00C70A41" w:rsidRDefault="00371DC7" w:rsidP="00C70A41">
      <w:pPr>
        <w:pStyle w:val="Prrafodelista"/>
        <w:numPr>
          <w:ilvl w:val="0"/>
          <w:numId w:val="23"/>
        </w:numPr>
        <w:spacing w:after="0" w:line="240" w:lineRule="auto"/>
        <w:jc w:val="both"/>
        <w:rPr>
          <w:rFonts w:asciiTheme="majorHAnsi" w:hAnsiTheme="majorHAnsi" w:cstheme="majorHAnsi"/>
          <w:lang w:val="es-PE"/>
        </w:rPr>
      </w:pPr>
      <w:r w:rsidRPr="00C70A41">
        <w:rPr>
          <w:rFonts w:asciiTheme="majorHAnsi" w:hAnsiTheme="majorHAnsi" w:cstheme="majorHAnsi"/>
          <w:lang w:val="es-PE"/>
        </w:rPr>
        <w:t xml:space="preserve">El top 10 de los centros de atención se encuentran: 7 en </w:t>
      </w:r>
      <w:r w:rsidR="000D3A27" w:rsidRPr="00C70A41">
        <w:rPr>
          <w:rFonts w:asciiTheme="majorHAnsi" w:hAnsiTheme="majorHAnsi" w:cstheme="majorHAnsi"/>
          <w:lang w:val="es-PE"/>
        </w:rPr>
        <w:t xml:space="preserve">la ciudad de </w:t>
      </w:r>
      <w:r w:rsidRPr="00C70A41">
        <w:rPr>
          <w:rFonts w:asciiTheme="majorHAnsi" w:hAnsiTheme="majorHAnsi" w:cstheme="majorHAnsi"/>
          <w:lang w:val="es-PE"/>
        </w:rPr>
        <w:t>Lima y 3 en la región norte del Perú (Rebagliati, Almenara, I</w:t>
      </w:r>
      <w:r w:rsidR="0010265F">
        <w:rPr>
          <w:rFonts w:asciiTheme="majorHAnsi" w:hAnsiTheme="majorHAnsi" w:cstheme="majorHAnsi"/>
          <w:lang w:val="es-PE"/>
        </w:rPr>
        <w:t>NCOR</w:t>
      </w:r>
      <w:r w:rsidRPr="00C70A41">
        <w:rPr>
          <w:rFonts w:asciiTheme="majorHAnsi" w:hAnsiTheme="majorHAnsi" w:cstheme="majorHAnsi"/>
          <w:lang w:val="es-PE"/>
        </w:rPr>
        <w:t>, Dos de Mayo, Alta Complejidad de Trujillo, Hospital del Niño de Breña</w:t>
      </w:r>
      <w:r w:rsidR="000D3A27" w:rsidRPr="00C70A41">
        <w:rPr>
          <w:rFonts w:asciiTheme="majorHAnsi" w:hAnsiTheme="majorHAnsi" w:cstheme="majorHAnsi"/>
          <w:lang w:val="es-PE"/>
        </w:rPr>
        <w:t>, otros</w:t>
      </w:r>
      <w:r w:rsidRPr="00C70A41">
        <w:rPr>
          <w:rFonts w:asciiTheme="majorHAnsi" w:hAnsiTheme="majorHAnsi" w:cstheme="majorHAnsi"/>
          <w:lang w:val="es-PE"/>
        </w:rPr>
        <w:t>).</w:t>
      </w:r>
    </w:p>
    <w:p w14:paraId="3BB4B445" w14:textId="6BF52B31" w:rsidR="005C30A5" w:rsidRPr="00C70A41" w:rsidRDefault="00371DC7" w:rsidP="00C70A41">
      <w:pPr>
        <w:pStyle w:val="Prrafodelista"/>
        <w:numPr>
          <w:ilvl w:val="0"/>
          <w:numId w:val="23"/>
        </w:numPr>
        <w:spacing w:after="0" w:line="240" w:lineRule="auto"/>
        <w:jc w:val="both"/>
        <w:rPr>
          <w:rFonts w:asciiTheme="majorHAnsi" w:hAnsiTheme="majorHAnsi" w:cstheme="majorHAnsi"/>
          <w:lang w:val="es-PE"/>
        </w:rPr>
      </w:pPr>
      <w:r w:rsidRPr="00C70A41">
        <w:rPr>
          <w:rFonts w:asciiTheme="majorHAnsi" w:hAnsiTheme="majorHAnsi" w:cstheme="majorHAnsi"/>
          <w:lang w:val="es-PE"/>
        </w:rPr>
        <w:t>Medicamentos: Se tiene un ranking de los 20 principales medicamentos, pero se ha encontrado un aproximado de 200 productos farmacéuticos</w:t>
      </w:r>
      <w:r w:rsidR="008E4AA2" w:rsidRPr="00C70A41">
        <w:rPr>
          <w:rFonts w:asciiTheme="majorHAnsi" w:hAnsiTheme="majorHAnsi" w:cstheme="majorHAnsi"/>
          <w:lang w:val="es-PE"/>
        </w:rPr>
        <w:t xml:space="preserve"> que usan los pacientes</w:t>
      </w:r>
      <w:r w:rsidRPr="00C70A41">
        <w:rPr>
          <w:rFonts w:asciiTheme="majorHAnsi" w:hAnsiTheme="majorHAnsi" w:cstheme="majorHAnsi"/>
          <w:lang w:val="es-PE"/>
        </w:rPr>
        <w:t>, algunos de ellos no están disponibles en el Perú</w:t>
      </w:r>
      <w:r w:rsidR="008E4AA2" w:rsidRPr="00C70A41">
        <w:rPr>
          <w:rFonts w:asciiTheme="majorHAnsi" w:hAnsiTheme="majorHAnsi" w:cstheme="majorHAnsi"/>
          <w:lang w:val="es-PE"/>
        </w:rPr>
        <w:t xml:space="preserve">, </w:t>
      </w:r>
      <w:r w:rsidR="003E192C">
        <w:rPr>
          <w:rFonts w:asciiTheme="majorHAnsi" w:hAnsiTheme="majorHAnsi" w:cstheme="majorHAnsi"/>
          <w:lang w:val="es-PE"/>
        </w:rPr>
        <w:t>otros</w:t>
      </w:r>
      <w:r w:rsidR="008E4AA2" w:rsidRPr="00C70A41">
        <w:rPr>
          <w:rFonts w:asciiTheme="majorHAnsi" w:hAnsiTheme="majorHAnsi" w:cstheme="majorHAnsi"/>
          <w:lang w:val="es-PE"/>
        </w:rPr>
        <w:t xml:space="preserve"> sí encuentras en el extranjero</w:t>
      </w:r>
      <w:r w:rsidRPr="00C70A41">
        <w:rPr>
          <w:rFonts w:asciiTheme="majorHAnsi" w:hAnsiTheme="majorHAnsi" w:cstheme="majorHAnsi"/>
          <w:lang w:val="es-PE"/>
        </w:rPr>
        <w:t xml:space="preserve"> y</w:t>
      </w:r>
      <w:r w:rsidR="008E4AA2" w:rsidRPr="00C70A41">
        <w:rPr>
          <w:rFonts w:asciiTheme="majorHAnsi" w:hAnsiTheme="majorHAnsi" w:cstheme="majorHAnsi"/>
          <w:lang w:val="es-PE"/>
        </w:rPr>
        <w:t>,</w:t>
      </w:r>
      <w:r w:rsidRPr="00C70A41">
        <w:rPr>
          <w:rFonts w:asciiTheme="majorHAnsi" w:hAnsiTheme="majorHAnsi" w:cstheme="majorHAnsi"/>
          <w:lang w:val="es-PE"/>
        </w:rPr>
        <w:t xml:space="preserve"> </w:t>
      </w:r>
      <w:r w:rsidR="003E192C">
        <w:rPr>
          <w:rFonts w:asciiTheme="majorHAnsi" w:hAnsiTheme="majorHAnsi" w:cstheme="majorHAnsi"/>
          <w:lang w:val="es-PE"/>
        </w:rPr>
        <w:t>hay unos pocos de muy</w:t>
      </w:r>
      <w:r w:rsidRPr="00C70A41">
        <w:rPr>
          <w:rFonts w:asciiTheme="majorHAnsi" w:hAnsiTheme="majorHAnsi" w:cstheme="majorHAnsi"/>
          <w:lang w:val="es-PE"/>
        </w:rPr>
        <w:t xml:space="preserve"> difícil acceso</w:t>
      </w:r>
      <w:r w:rsidR="008E4AA2" w:rsidRPr="00C70A41">
        <w:rPr>
          <w:rFonts w:asciiTheme="majorHAnsi" w:hAnsiTheme="majorHAnsi" w:cstheme="majorHAnsi"/>
          <w:lang w:val="es-PE"/>
        </w:rPr>
        <w:t>.</w:t>
      </w:r>
    </w:p>
    <w:p w14:paraId="02C1CD9B" w14:textId="40E7BED6" w:rsidR="00234204" w:rsidRPr="00C70A41" w:rsidRDefault="00234204" w:rsidP="00C70A41">
      <w:pPr>
        <w:spacing w:after="0" w:line="240" w:lineRule="auto"/>
        <w:jc w:val="both"/>
        <w:rPr>
          <w:rFonts w:asciiTheme="majorHAnsi" w:hAnsiTheme="majorHAnsi" w:cstheme="majorHAnsi"/>
          <w:lang w:val="es-PE"/>
        </w:rPr>
      </w:pPr>
    </w:p>
    <w:p w14:paraId="76A75ABE" w14:textId="7256401D" w:rsidR="00234204" w:rsidRPr="00C70A41" w:rsidRDefault="003E192C" w:rsidP="00C70A41">
      <w:pPr>
        <w:pBdr>
          <w:top w:val="nil"/>
          <w:left w:val="nil"/>
          <w:bottom w:val="nil"/>
          <w:right w:val="nil"/>
          <w:between w:val="nil"/>
        </w:pBdr>
        <w:spacing w:after="0" w:line="240" w:lineRule="auto"/>
        <w:jc w:val="both"/>
        <w:rPr>
          <w:rFonts w:asciiTheme="majorHAnsi" w:eastAsia="Garamond" w:hAnsiTheme="majorHAnsi" w:cstheme="majorHAnsi"/>
          <w:color w:val="000000"/>
          <w:lang w:val="es-PE"/>
        </w:rPr>
      </w:pPr>
      <w:r>
        <w:rPr>
          <w:rFonts w:asciiTheme="majorHAnsi" w:eastAsia="Garamond" w:hAnsiTheme="majorHAnsi" w:cstheme="majorHAnsi"/>
          <w:color w:val="000000"/>
          <w:lang w:val="es-PE"/>
        </w:rPr>
        <w:t>Además, l</w:t>
      </w:r>
      <w:r w:rsidR="00234204" w:rsidRPr="00C70A41">
        <w:rPr>
          <w:rFonts w:asciiTheme="majorHAnsi" w:eastAsia="Garamond" w:hAnsiTheme="majorHAnsi" w:cstheme="majorHAnsi"/>
          <w:color w:val="000000"/>
          <w:lang w:val="es-PE"/>
        </w:rPr>
        <w:t>as ERH + AC</w:t>
      </w:r>
      <w:r w:rsidR="00234204" w:rsidRPr="00C70A41">
        <w:rPr>
          <w:rStyle w:val="Refdenotaalpie"/>
          <w:rFonts w:asciiTheme="majorHAnsi" w:eastAsia="Garamond" w:hAnsiTheme="majorHAnsi" w:cstheme="majorHAnsi"/>
          <w:color w:val="000000"/>
        </w:rPr>
        <w:footnoteReference w:id="44"/>
      </w:r>
      <w:r w:rsidR="00234204" w:rsidRPr="00C70A41">
        <w:rPr>
          <w:rFonts w:asciiTheme="majorHAnsi" w:eastAsia="Garamond" w:hAnsiTheme="majorHAnsi" w:cstheme="majorHAnsi"/>
          <w:color w:val="000000"/>
          <w:lang w:val="es-PE"/>
        </w:rPr>
        <w:t xml:space="preserve"> son altamente </w:t>
      </w:r>
      <w:proofErr w:type="spellStart"/>
      <w:r w:rsidR="00234204" w:rsidRPr="00C70A41">
        <w:rPr>
          <w:rFonts w:asciiTheme="majorHAnsi" w:eastAsia="Garamond" w:hAnsiTheme="majorHAnsi" w:cstheme="majorHAnsi"/>
          <w:color w:val="000000"/>
          <w:lang w:val="es-PE"/>
        </w:rPr>
        <w:t>discapacitantes</w:t>
      </w:r>
      <w:proofErr w:type="spellEnd"/>
      <w:r w:rsidR="00234204" w:rsidRPr="00C70A41">
        <w:rPr>
          <w:rFonts w:asciiTheme="majorHAnsi" w:eastAsia="Garamond" w:hAnsiTheme="majorHAnsi" w:cstheme="majorHAnsi"/>
          <w:color w:val="000000"/>
          <w:lang w:val="es-PE"/>
        </w:rPr>
        <w:t xml:space="preserve">, incluso muchas de las enfermedades no son visibles, pero suelen ser muy dolorosas. Y, la mayoría de los pacientes son niñas, niños y adolescentes que no sólo enfrentan una enfermedad sino las dificultades de acceder a otros derechos como: la escuela y, en el caso de los adultos a un trabajo. Esta situación no solo afecta al paciente, sino también a sus cuidadores y sus familias, ya que al ser enfermedades que no tienen cura, requieren de cuidadores por el resto de sus vidas. </w:t>
      </w:r>
    </w:p>
    <w:p w14:paraId="0D512B87" w14:textId="77777777" w:rsidR="00234204" w:rsidRPr="00C70A41" w:rsidRDefault="00234204" w:rsidP="00C70A41">
      <w:pPr>
        <w:pBdr>
          <w:top w:val="nil"/>
          <w:left w:val="nil"/>
          <w:bottom w:val="nil"/>
          <w:right w:val="nil"/>
          <w:between w:val="nil"/>
        </w:pBdr>
        <w:spacing w:after="0" w:line="240" w:lineRule="auto"/>
        <w:jc w:val="both"/>
        <w:rPr>
          <w:rFonts w:asciiTheme="majorHAnsi" w:eastAsia="Garamond" w:hAnsiTheme="majorHAnsi" w:cstheme="majorHAnsi"/>
          <w:color w:val="000000"/>
          <w:lang w:val="es-PE"/>
        </w:rPr>
      </w:pPr>
    </w:p>
    <w:p w14:paraId="48EB2654" w14:textId="2704B9F5" w:rsidR="003E192C" w:rsidRDefault="00234204" w:rsidP="00C70A41">
      <w:pPr>
        <w:pBdr>
          <w:top w:val="nil"/>
          <w:left w:val="nil"/>
          <w:bottom w:val="nil"/>
          <w:right w:val="nil"/>
          <w:between w:val="nil"/>
        </w:pBdr>
        <w:spacing w:after="0" w:line="240" w:lineRule="auto"/>
        <w:jc w:val="both"/>
        <w:rPr>
          <w:rFonts w:asciiTheme="majorHAnsi" w:eastAsia="Garamond" w:hAnsiTheme="majorHAnsi" w:cstheme="majorHAnsi"/>
          <w:color w:val="000000"/>
          <w:lang w:val="es-PE"/>
        </w:rPr>
      </w:pPr>
      <w:r w:rsidRPr="00C70A41">
        <w:rPr>
          <w:rFonts w:asciiTheme="majorHAnsi" w:eastAsia="Garamond" w:hAnsiTheme="majorHAnsi" w:cstheme="majorHAnsi"/>
          <w:color w:val="000000"/>
          <w:lang w:val="es-PE"/>
        </w:rPr>
        <w:t>Del 100% de los pacientes encuestados, el 45.9% tiene algún tipo de discapacidad y sólo el 17.9% cuenta con un certificado y/o carnet de discapacidad otorgado por el MINSA y C</w:t>
      </w:r>
      <w:r w:rsidR="0010265F">
        <w:rPr>
          <w:rFonts w:asciiTheme="majorHAnsi" w:eastAsia="Garamond" w:hAnsiTheme="majorHAnsi" w:cstheme="majorHAnsi"/>
          <w:color w:val="000000"/>
          <w:lang w:val="es-PE"/>
        </w:rPr>
        <w:t>ONADIS</w:t>
      </w:r>
      <w:r w:rsidRPr="00C70A41">
        <w:rPr>
          <w:rStyle w:val="Refdenotaalpie"/>
          <w:rFonts w:asciiTheme="majorHAnsi" w:eastAsia="Garamond" w:hAnsiTheme="majorHAnsi" w:cstheme="majorHAnsi"/>
          <w:color w:val="000000"/>
        </w:rPr>
        <w:footnoteReference w:id="45"/>
      </w:r>
      <w:r w:rsidRPr="00C70A41">
        <w:rPr>
          <w:rFonts w:asciiTheme="majorHAnsi" w:eastAsia="Garamond" w:hAnsiTheme="majorHAnsi" w:cstheme="majorHAnsi"/>
          <w:color w:val="000000"/>
          <w:lang w:val="es-PE"/>
        </w:rPr>
        <w:t xml:space="preserve"> en ese orden (sin el certificado de discapacidad del MINSA no se puede acceder al carnet de discapacidad de CONADIS que otorga otros derechos). Los pacientes encuestados refieren que tienen muchas barreras para acceder al certificado de discapacidad en los establecimientos indicados por el MINSA debido a que: i) Sólo algunas IPRESS certifican; </w:t>
      </w:r>
      <w:proofErr w:type="spellStart"/>
      <w:r w:rsidRPr="00C70A41">
        <w:rPr>
          <w:rFonts w:asciiTheme="majorHAnsi" w:eastAsia="Garamond" w:hAnsiTheme="majorHAnsi" w:cstheme="majorHAnsi"/>
          <w:color w:val="000000"/>
          <w:lang w:val="es-PE"/>
        </w:rPr>
        <w:t>ii</w:t>
      </w:r>
      <w:proofErr w:type="spellEnd"/>
      <w:r w:rsidRPr="00C70A41">
        <w:rPr>
          <w:rFonts w:asciiTheme="majorHAnsi" w:eastAsia="Garamond" w:hAnsiTheme="majorHAnsi" w:cstheme="majorHAnsi"/>
          <w:color w:val="000000"/>
          <w:lang w:val="es-PE"/>
        </w:rPr>
        <w:t xml:space="preserve">) requieres del diagnóstico correcto; </w:t>
      </w:r>
      <w:proofErr w:type="spellStart"/>
      <w:r w:rsidRPr="00C70A41">
        <w:rPr>
          <w:rFonts w:asciiTheme="majorHAnsi" w:eastAsia="Garamond" w:hAnsiTheme="majorHAnsi" w:cstheme="majorHAnsi"/>
          <w:color w:val="000000"/>
          <w:lang w:val="es-PE"/>
        </w:rPr>
        <w:t>iii</w:t>
      </w:r>
      <w:proofErr w:type="spellEnd"/>
      <w:r w:rsidRPr="00C70A41">
        <w:rPr>
          <w:rFonts w:asciiTheme="majorHAnsi" w:eastAsia="Garamond" w:hAnsiTheme="majorHAnsi" w:cstheme="majorHAnsi"/>
          <w:color w:val="000000"/>
          <w:lang w:val="es-PE"/>
        </w:rPr>
        <w:t xml:space="preserve">) falta de conocimiento y especialización de los médicos sobre las ERH+AC; </w:t>
      </w:r>
      <w:proofErr w:type="spellStart"/>
      <w:r w:rsidRPr="00C70A41">
        <w:rPr>
          <w:rFonts w:asciiTheme="majorHAnsi" w:eastAsia="Garamond" w:hAnsiTheme="majorHAnsi" w:cstheme="majorHAnsi"/>
          <w:color w:val="000000"/>
          <w:lang w:val="es-PE"/>
        </w:rPr>
        <w:t>iv</w:t>
      </w:r>
      <w:proofErr w:type="spellEnd"/>
      <w:r w:rsidRPr="00C70A41">
        <w:rPr>
          <w:rFonts w:asciiTheme="majorHAnsi" w:eastAsia="Garamond" w:hAnsiTheme="majorHAnsi" w:cstheme="majorHAnsi"/>
          <w:color w:val="000000"/>
          <w:lang w:val="es-PE"/>
        </w:rPr>
        <w:t>) No cuentan con cuidadores especiales para adultos con una ERH y discapacidad; v) no cuentan con servicios o apoyos del Estado para su cuidado</w:t>
      </w:r>
      <w:r w:rsidR="003E192C">
        <w:rPr>
          <w:rFonts w:asciiTheme="majorHAnsi" w:eastAsia="Garamond" w:hAnsiTheme="majorHAnsi" w:cstheme="majorHAnsi"/>
          <w:color w:val="000000"/>
          <w:lang w:val="es-PE"/>
        </w:rPr>
        <w:t xml:space="preserve"> temporal o a tiempo completo</w:t>
      </w:r>
      <w:r w:rsidRPr="00C70A41">
        <w:rPr>
          <w:rFonts w:asciiTheme="majorHAnsi" w:eastAsia="Garamond" w:hAnsiTheme="majorHAnsi" w:cstheme="majorHAnsi"/>
          <w:color w:val="000000"/>
          <w:lang w:val="es-PE"/>
        </w:rPr>
        <w:t xml:space="preserve">. En ese sentido, los pacientes solicitaron que exista una figura “Derecho al asistente personal”, una persona que </w:t>
      </w:r>
      <w:r w:rsidR="003E192C">
        <w:rPr>
          <w:rFonts w:asciiTheme="majorHAnsi" w:eastAsia="Garamond" w:hAnsiTheme="majorHAnsi" w:cstheme="majorHAnsi"/>
          <w:color w:val="000000"/>
          <w:lang w:val="es-PE"/>
        </w:rPr>
        <w:t>pueda cuidar a</w:t>
      </w:r>
      <w:r w:rsidRPr="00C70A41">
        <w:rPr>
          <w:rFonts w:asciiTheme="majorHAnsi" w:eastAsia="Garamond" w:hAnsiTheme="majorHAnsi" w:cstheme="majorHAnsi"/>
          <w:color w:val="000000"/>
          <w:lang w:val="es-PE"/>
        </w:rPr>
        <w:t xml:space="preserve"> una persona con discapacidad, que no sea un familiar, sino una persona</w:t>
      </w:r>
      <w:r w:rsidR="003E192C">
        <w:rPr>
          <w:rFonts w:asciiTheme="majorHAnsi" w:eastAsia="Garamond" w:hAnsiTheme="majorHAnsi" w:cstheme="majorHAnsi"/>
          <w:color w:val="000000"/>
          <w:lang w:val="es-PE"/>
        </w:rPr>
        <w:t xml:space="preserve"> entrenada</w:t>
      </w:r>
      <w:r w:rsidRPr="00C70A41">
        <w:rPr>
          <w:rFonts w:asciiTheme="majorHAnsi" w:eastAsia="Garamond" w:hAnsiTheme="majorHAnsi" w:cstheme="majorHAnsi"/>
          <w:color w:val="000000"/>
          <w:lang w:val="es-PE"/>
        </w:rPr>
        <w:t xml:space="preserve"> que apoye por horas para que el paciente continúe siendo independiente e independiente de la familia</w:t>
      </w:r>
      <w:r w:rsidR="003E192C">
        <w:rPr>
          <w:rFonts w:asciiTheme="majorHAnsi" w:eastAsia="Garamond" w:hAnsiTheme="majorHAnsi" w:cstheme="majorHAnsi"/>
          <w:color w:val="000000"/>
          <w:lang w:val="es-PE"/>
        </w:rPr>
        <w:t>.</w:t>
      </w:r>
    </w:p>
    <w:p w14:paraId="7B5EC3AB" w14:textId="77777777" w:rsidR="0010265F" w:rsidRDefault="0010265F" w:rsidP="00C70A41">
      <w:pPr>
        <w:pBdr>
          <w:top w:val="nil"/>
          <w:left w:val="nil"/>
          <w:bottom w:val="nil"/>
          <w:right w:val="nil"/>
          <w:between w:val="nil"/>
        </w:pBdr>
        <w:spacing w:after="0" w:line="240" w:lineRule="auto"/>
        <w:jc w:val="both"/>
        <w:rPr>
          <w:rFonts w:asciiTheme="majorHAnsi" w:eastAsia="Garamond" w:hAnsiTheme="majorHAnsi" w:cstheme="majorHAnsi"/>
          <w:color w:val="000000"/>
          <w:lang w:val="es-PE"/>
        </w:rPr>
      </w:pPr>
    </w:p>
    <w:p w14:paraId="7DFFA14C" w14:textId="4F5BF6AD" w:rsidR="00234204" w:rsidRDefault="003E192C" w:rsidP="00C70A41">
      <w:pPr>
        <w:pBdr>
          <w:top w:val="nil"/>
          <w:left w:val="nil"/>
          <w:bottom w:val="nil"/>
          <w:right w:val="nil"/>
          <w:between w:val="nil"/>
        </w:pBdr>
        <w:spacing w:after="0" w:line="240" w:lineRule="auto"/>
        <w:jc w:val="both"/>
        <w:rPr>
          <w:rFonts w:asciiTheme="majorHAnsi" w:eastAsia="Garamond" w:hAnsiTheme="majorHAnsi" w:cstheme="majorHAnsi"/>
          <w:color w:val="000000"/>
          <w:lang w:val="es-PE"/>
        </w:rPr>
      </w:pPr>
      <w:r>
        <w:rPr>
          <w:rFonts w:asciiTheme="majorHAnsi" w:eastAsia="Garamond" w:hAnsiTheme="majorHAnsi" w:cstheme="majorHAnsi"/>
          <w:color w:val="000000"/>
          <w:lang w:val="es-PE"/>
        </w:rPr>
        <w:t>Por otro lado, las personas que contestaron a nuestra encuesta mencionaron que:</w:t>
      </w:r>
    </w:p>
    <w:p w14:paraId="357FB81F" w14:textId="2195BFD5" w:rsidR="005C30A5" w:rsidRPr="00C70A41" w:rsidRDefault="004A10E7" w:rsidP="00C70A41">
      <w:pPr>
        <w:pStyle w:val="Prrafodelista"/>
        <w:numPr>
          <w:ilvl w:val="0"/>
          <w:numId w:val="23"/>
        </w:numPr>
        <w:spacing w:after="0" w:line="240" w:lineRule="auto"/>
        <w:jc w:val="both"/>
        <w:rPr>
          <w:rFonts w:asciiTheme="majorHAnsi" w:hAnsiTheme="majorHAnsi" w:cstheme="majorHAnsi"/>
          <w:lang w:val="es-PE"/>
        </w:rPr>
      </w:pPr>
      <w:r w:rsidRPr="00C70A41">
        <w:rPr>
          <w:rFonts w:asciiTheme="majorHAnsi" w:hAnsiTheme="majorHAnsi" w:cstheme="majorHAnsi"/>
          <w:lang w:val="es-PE"/>
        </w:rPr>
        <w:lastRenderedPageBreak/>
        <w:t xml:space="preserve">El 54.8% son cuidadores, el 25.8% son familiares </w:t>
      </w:r>
      <w:r w:rsidR="005C30A5" w:rsidRPr="00C70A41">
        <w:rPr>
          <w:rFonts w:asciiTheme="majorHAnsi" w:hAnsiTheme="majorHAnsi" w:cstheme="majorHAnsi"/>
          <w:lang w:val="es-PE"/>
        </w:rPr>
        <w:t xml:space="preserve">de un paciente </w:t>
      </w:r>
      <w:r w:rsidRPr="00C70A41">
        <w:rPr>
          <w:rFonts w:asciiTheme="majorHAnsi" w:hAnsiTheme="majorHAnsi" w:cstheme="majorHAnsi"/>
          <w:lang w:val="es-PE"/>
        </w:rPr>
        <w:t>y</w:t>
      </w:r>
      <w:r w:rsidR="005C30A5" w:rsidRPr="00C70A41">
        <w:rPr>
          <w:rFonts w:asciiTheme="majorHAnsi" w:hAnsiTheme="majorHAnsi" w:cstheme="majorHAnsi"/>
          <w:lang w:val="es-PE"/>
        </w:rPr>
        <w:t>,</w:t>
      </w:r>
      <w:r w:rsidRPr="00C70A41">
        <w:rPr>
          <w:rFonts w:asciiTheme="majorHAnsi" w:hAnsiTheme="majorHAnsi" w:cstheme="majorHAnsi"/>
          <w:lang w:val="es-PE"/>
        </w:rPr>
        <w:t xml:space="preserve"> el 19.4% son pacientes con alguna enfermedad rara, autoinmune o crónica.</w:t>
      </w:r>
    </w:p>
    <w:p w14:paraId="4F4AFD8E" w14:textId="77777777" w:rsidR="005C30A5" w:rsidRPr="00C70A41" w:rsidRDefault="004A10E7" w:rsidP="00C70A41">
      <w:pPr>
        <w:pStyle w:val="Prrafodelista"/>
        <w:numPr>
          <w:ilvl w:val="0"/>
          <w:numId w:val="23"/>
        </w:numPr>
        <w:spacing w:after="0" w:line="240" w:lineRule="auto"/>
        <w:jc w:val="both"/>
        <w:rPr>
          <w:rFonts w:asciiTheme="majorHAnsi" w:hAnsiTheme="majorHAnsi" w:cstheme="majorHAnsi"/>
          <w:lang w:val="es-PE"/>
        </w:rPr>
      </w:pPr>
      <w:r w:rsidRPr="00C70A41">
        <w:rPr>
          <w:rFonts w:asciiTheme="majorHAnsi" w:hAnsiTheme="majorHAnsi" w:cstheme="majorHAnsi"/>
          <w:lang w:val="es-PE"/>
        </w:rPr>
        <w:t>El 78.6% de los encuestados</w:t>
      </w:r>
      <w:r w:rsidR="00330C45" w:rsidRPr="00C70A41">
        <w:rPr>
          <w:rFonts w:asciiTheme="majorHAnsi" w:hAnsiTheme="majorHAnsi" w:cstheme="majorHAnsi"/>
          <w:lang w:val="es-PE"/>
        </w:rPr>
        <w:t xml:space="preserve"> que señalaron ser cuidadores</w:t>
      </w:r>
      <w:r w:rsidRPr="00C70A41">
        <w:rPr>
          <w:rFonts w:asciiTheme="majorHAnsi" w:hAnsiTheme="majorHAnsi" w:cstheme="majorHAnsi"/>
          <w:lang w:val="es-PE"/>
        </w:rPr>
        <w:t xml:space="preserve"> son de sexo femenino y el 21.4% son de sexo masculino.</w:t>
      </w:r>
    </w:p>
    <w:p w14:paraId="4AF37804" w14:textId="4B733185" w:rsidR="005C30A5" w:rsidRPr="00C70A41" w:rsidRDefault="00330C45" w:rsidP="00C70A41">
      <w:pPr>
        <w:pStyle w:val="Prrafodelista"/>
        <w:numPr>
          <w:ilvl w:val="0"/>
          <w:numId w:val="23"/>
        </w:numPr>
        <w:spacing w:after="0" w:line="240" w:lineRule="auto"/>
        <w:jc w:val="both"/>
        <w:rPr>
          <w:rFonts w:asciiTheme="majorHAnsi" w:hAnsiTheme="majorHAnsi" w:cstheme="majorHAnsi"/>
          <w:lang w:val="es-PE"/>
        </w:rPr>
      </w:pPr>
      <w:r w:rsidRPr="00C70A41">
        <w:rPr>
          <w:rFonts w:asciiTheme="majorHAnsi" w:hAnsiTheme="majorHAnsi" w:cstheme="majorHAnsi"/>
          <w:lang w:val="es-PE"/>
        </w:rPr>
        <w:t xml:space="preserve">La mayoría de las cuidadoras son </w:t>
      </w:r>
      <w:r w:rsidR="005C30A5" w:rsidRPr="00C70A41">
        <w:rPr>
          <w:rFonts w:asciiTheme="majorHAnsi" w:hAnsiTheme="majorHAnsi" w:cstheme="majorHAnsi"/>
          <w:lang w:val="es-PE"/>
        </w:rPr>
        <w:t xml:space="preserve">mujeres, </w:t>
      </w:r>
      <w:r w:rsidRPr="00C70A41">
        <w:rPr>
          <w:rFonts w:asciiTheme="majorHAnsi" w:hAnsiTheme="majorHAnsi" w:cstheme="majorHAnsi"/>
          <w:lang w:val="es-PE"/>
        </w:rPr>
        <w:t>madres del paciente,</w:t>
      </w:r>
      <w:r w:rsidR="005C30A5" w:rsidRPr="00C70A41">
        <w:rPr>
          <w:rFonts w:asciiTheme="majorHAnsi" w:hAnsiTheme="majorHAnsi" w:cstheme="majorHAnsi"/>
          <w:lang w:val="es-PE"/>
        </w:rPr>
        <w:t xml:space="preserve"> y en otros </w:t>
      </w:r>
      <w:r w:rsidR="003E192C">
        <w:rPr>
          <w:rFonts w:asciiTheme="majorHAnsi" w:hAnsiTheme="majorHAnsi" w:cstheme="majorHAnsi"/>
          <w:lang w:val="es-PE"/>
        </w:rPr>
        <w:t xml:space="preserve">pocos </w:t>
      </w:r>
      <w:r w:rsidR="005C30A5" w:rsidRPr="00C70A41">
        <w:rPr>
          <w:rFonts w:asciiTheme="majorHAnsi" w:hAnsiTheme="majorHAnsi" w:cstheme="majorHAnsi"/>
          <w:lang w:val="es-PE"/>
        </w:rPr>
        <w:t>casos el padre, el hijo o la hija.</w:t>
      </w:r>
      <w:r w:rsidRPr="00C70A41">
        <w:rPr>
          <w:rFonts w:asciiTheme="majorHAnsi" w:hAnsiTheme="majorHAnsi" w:cstheme="majorHAnsi"/>
          <w:lang w:val="es-PE"/>
        </w:rPr>
        <w:t xml:space="preserve"> </w:t>
      </w:r>
    </w:p>
    <w:p w14:paraId="04D52C9E" w14:textId="39C78A82" w:rsidR="00330C45" w:rsidRPr="00C70A41" w:rsidRDefault="000D3A27" w:rsidP="00C70A41">
      <w:pPr>
        <w:pStyle w:val="Prrafodelista"/>
        <w:numPr>
          <w:ilvl w:val="0"/>
          <w:numId w:val="23"/>
        </w:numPr>
        <w:spacing w:after="0" w:line="240" w:lineRule="auto"/>
        <w:jc w:val="both"/>
        <w:rPr>
          <w:rFonts w:asciiTheme="majorHAnsi" w:hAnsiTheme="majorHAnsi" w:cstheme="majorHAnsi"/>
          <w:lang w:val="es-PE"/>
        </w:rPr>
      </w:pPr>
      <w:r w:rsidRPr="00C70A41">
        <w:rPr>
          <w:rFonts w:asciiTheme="majorHAnsi" w:hAnsiTheme="majorHAnsi" w:cstheme="majorHAnsi"/>
          <w:lang w:val="es-PE"/>
        </w:rPr>
        <w:t xml:space="preserve">En relación a sí lo/as cuidadores trabajan: </w:t>
      </w:r>
      <w:r w:rsidR="005C30A5" w:rsidRPr="00C70A41">
        <w:rPr>
          <w:rFonts w:asciiTheme="majorHAnsi" w:hAnsiTheme="majorHAnsi" w:cstheme="majorHAnsi"/>
          <w:lang w:val="es-PE"/>
        </w:rPr>
        <w:t xml:space="preserve">el </w:t>
      </w:r>
      <w:r w:rsidR="00330C45" w:rsidRPr="00C70A41">
        <w:rPr>
          <w:rFonts w:asciiTheme="majorHAnsi" w:hAnsiTheme="majorHAnsi" w:cstheme="majorHAnsi"/>
          <w:lang w:val="es-PE"/>
        </w:rPr>
        <w:t>40.7% dejó de trabajar</w:t>
      </w:r>
      <w:r w:rsidR="005C30A5" w:rsidRPr="00C70A41">
        <w:rPr>
          <w:rFonts w:asciiTheme="majorHAnsi" w:hAnsiTheme="majorHAnsi" w:cstheme="majorHAnsi"/>
          <w:lang w:val="es-PE"/>
        </w:rPr>
        <w:t xml:space="preserve">; el </w:t>
      </w:r>
      <w:r w:rsidR="00330C45" w:rsidRPr="00C70A41">
        <w:rPr>
          <w:rFonts w:asciiTheme="majorHAnsi" w:hAnsiTheme="majorHAnsi" w:cstheme="majorHAnsi"/>
          <w:lang w:val="es-PE"/>
        </w:rPr>
        <w:t>33.3% trabaja por horas</w:t>
      </w:r>
      <w:r w:rsidR="005C30A5" w:rsidRPr="00C70A41">
        <w:rPr>
          <w:rFonts w:asciiTheme="majorHAnsi" w:hAnsiTheme="majorHAnsi" w:cstheme="majorHAnsi"/>
          <w:lang w:val="es-PE"/>
        </w:rPr>
        <w:t xml:space="preserve"> y, el </w:t>
      </w:r>
      <w:r w:rsidR="00330C45" w:rsidRPr="00C70A41">
        <w:rPr>
          <w:rFonts w:asciiTheme="majorHAnsi" w:hAnsiTheme="majorHAnsi" w:cstheme="majorHAnsi"/>
          <w:lang w:val="es-PE"/>
        </w:rPr>
        <w:t>25.9% trabaja medio tiempo</w:t>
      </w:r>
      <w:r w:rsidR="00F6302B" w:rsidRPr="00C70A41">
        <w:rPr>
          <w:rFonts w:asciiTheme="majorHAnsi" w:hAnsiTheme="majorHAnsi" w:cstheme="majorHAnsi"/>
          <w:lang w:val="es-PE"/>
        </w:rPr>
        <w:t>.</w:t>
      </w:r>
    </w:p>
    <w:p w14:paraId="654DC1C6" w14:textId="77777777" w:rsidR="001D4408" w:rsidRDefault="001D4408" w:rsidP="00C70A41">
      <w:pPr>
        <w:spacing w:after="0" w:line="240" w:lineRule="auto"/>
        <w:jc w:val="both"/>
        <w:rPr>
          <w:rFonts w:asciiTheme="majorHAnsi" w:hAnsiTheme="majorHAnsi" w:cstheme="majorHAnsi"/>
          <w:lang w:val="es-PE"/>
        </w:rPr>
      </w:pPr>
    </w:p>
    <w:p w14:paraId="62413DE5" w14:textId="76599248" w:rsidR="00167251" w:rsidRDefault="000D3A27" w:rsidP="00C70A41">
      <w:pPr>
        <w:spacing w:after="0" w:line="240" w:lineRule="auto"/>
        <w:jc w:val="both"/>
        <w:rPr>
          <w:rFonts w:asciiTheme="majorHAnsi" w:hAnsiTheme="majorHAnsi" w:cstheme="majorHAnsi"/>
          <w:lang w:val="es-PE"/>
        </w:rPr>
      </w:pPr>
      <w:r w:rsidRPr="00C70A41">
        <w:rPr>
          <w:rFonts w:asciiTheme="majorHAnsi" w:hAnsiTheme="majorHAnsi" w:cstheme="majorHAnsi"/>
          <w:lang w:val="es-PE"/>
        </w:rPr>
        <w:t>Podemos evidenciar que lo que ocurre con las personas que se dedican a las labores de cuidado en el hogar también ocurre con l</w:t>
      </w:r>
      <w:r w:rsidR="00167251">
        <w:rPr>
          <w:rFonts w:asciiTheme="majorHAnsi" w:hAnsiTheme="majorHAnsi" w:cstheme="majorHAnsi"/>
          <w:lang w:val="es-PE"/>
        </w:rPr>
        <w:t>as personas</w:t>
      </w:r>
      <w:r w:rsidRPr="00C70A41">
        <w:rPr>
          <w:rFonts w:asciiTheme="majorHAnsi" w:hAnsiTheme="majorHAnsi" w:cstheme="majorHAnsi"/>
          <w:lang w:val="es-PE"/>
        </w:rPr>
        <w:t xml:space="preserve"> que cuidan a una persona que padece de una enfermedad rara, huérfana, autoinmune, crónica y cáncer (ERH + AC)</w:t>
      </w:r>
      <w:r w:rsidR="00167251">
        <w:rPr>
          <w:rFonts w:asciiTheme="majorHAnsi" w:hAnsiTheme="majorHAnsi" w:cstheme="majorHAnsi"/>
          <w:lang w:val="es-PE"/>
        </w:rPr>
        <w:t xml:space="preserve">: la mayoría son mujeres, la mayoría han dejado de trabajar para poder dedicarse al cuidado exclusivo del paciente, la mayoría tiene varias barreras de acceso a derechos y servicios. </w:t>
      </w:r>
    </w:p>
    <w:p w14:paraId="4DB20A21" w14:textId="77777777" w:rsidR="00167251" w:rsidRDefault="00167251" w:rsidP="00C70A41">
      <w:pPr>
        <w:spacing w:after="0" w:line="240" w:lineRule="auto"/>
        <w:jc w:val="both"/>
        <w:rPr>
          <w:rFonts w:asciiTheme="majorHAnsi" w:hAnsiTheme="majorHAnsi" w:cstheme="majorHAnsi"/>
          <w:lang w:val="es-PE"/>
        </w:rPr>
      </w:pPr>
    </w:p>
    <w:p w14:paraId="12D0A4B8" w14:textId="0F108442" w:rsidR="00330C45" w:rsidRPr="00C70A41" w:rsidRDefault="004C4819" w:rsidP="00C70A41">
      <w:pPr>
        <w:spacing w:after="0" w:line="240" w:lineRule="auto"/>
        <w:jc w:val="both"/>
        <w:rPr>
          <w:rFonts w:asciiTheme="majorHAnsi" w:hAnsiTheme="majorHAnsi" w:cstheme="majorHAnsi"/>
          <w:lang w:val="es-PE"/>
        </w:rPr>
      </w:pPr>
      <w:r w:rsidRPr="00C70A41">
        <w:rPr>
          <w:rFonts w:asciiTheme="majorHAnsi" w:hAnsiTheme="majorHAnsi" w:cstheme="majorHAnsi"/>
          <w:lang w:val="es-PE"/>
        </w:rPr>
        <w:t>En ese sentido, cuándo preguntamos c</w:t>
      </w:r>
      <w:r w:rsidR="00330C45" w:rsidRPr="00C70A41">
        <w:rPr>
          <w:rFonts w:asciiTheme="majorHAnsi" w:hAnsiTheme="majorHAnsi" w:cstheme="majorHAnsi"/>
          <w:lang w:val="es-PE"/>
        </w:rPr>
        <w:t xml:space="preserve">uáles </w:t>
      </w:r>
      <w:r w:rsidRPr="00C70A41">
        <w:rPr>
          <w:rFonts w:asciiTheme="majorHAnsi" w:hAnsiTheme="majorHAnsi" w:cstheme="majorHAnsi"/>
          <w:lang w:val="es-PE"/>
        </w:rPr>
        <w:t xml:space="preserve">creían que </w:t>
      </w:r>
      <w:r w:rsidR="00330C45" w:rsidRPr="00C70A41">
        <w:rPr>
          <w:rFonts w:asciiTheme="majorHAnsi" w:hAnsiTheme="majorHAnsi" w:cstheme="majorHAnsi"/>
          <w:lang w:val="es-PE"/>
        </w:rPr>
        <w:t>son los mayores retos que tiene</w:t>
      </w:r>
      <w:r w:rsidRPr="00C70A41">
        <w:rPr>
          <w:rFonts w:asciiTheme="majorHAnsi" w:hAnsiTheme="majorHAnsi" w:cstheme="majorHAnsi"/>
          <w:lang w:val="es-PE"/>
        </w:rPr>
        <w:t>n</w:t>
      </w:r>
      <w:r w:rsidR="00330C45" w:rsidRPr="00C70A41">
        <w:rPr>
          <w:rFonts w:asciiTheme="majorHAnsi" w:hAnsiTheme="majorHAnsi" w:cstheme="majorHAnsi"/>
          <w:lang w:val="es-PE"/>
        </w:rPr>
        <w:t xml:space="preserve"> como cuidador o cuidadora</w:t>
      </w:r>
      <w:r w:rsidRPr="00C70A41">
        <w:rPr>
          <w:rFonts w:asciiTheme="majorHAnsi" w:hAnsiTheme="majorHAnsi" w:cstheme="majorHAnsi"/>
          <w:lang w:val="es-PE"/>
        </w:rPr>
        <w:t>, nos dijeron:</w:t>
      </w:r>
    </w:p>
    <w:p w14:paraId="551683C4" w14:textId="5BC9E2B3" w:rsidR="00330C45" w:rsidRPr="00C70A41" w:rsidRDefault="00330C45" w:rsidP="00C70A41">
      <w:pPr>
        <w:spacing w:after="0" w:line="240" w:lineRule="auto"/>
        <w:jc w:val="both"/>
        <w:rPr>
          <w:rFonts w:asciiTheme="majorHAnsi" w:hAnsiTheme="majorHAnsi" w:cstheme="majorHAnsi"/>
          <w:lang w:val="es-PE"/>
        </w:rPr>
      </w:pPr>
    </w:p>
    <w:p w14:paraId="7B1F7751" w14:textId="78A079E1" w:rsidR="004C4819" w:rsidRPr="00C70A41" w:rsidRDefault="00330C45" w:rsidP="00C70A41">
      <w:pPr>
        <w:pStyle w:val="Prrafodelista"/>
        <w:numPr>
          <w:ilvl w:val="0"/>
          <w:numId w:val="29"/>
        </w:numPr>
        <w:spacing w:after="0" w:line="240" w:lineRule="auto"/>
        <w:jc w:val="both"/>
        <w:rPr>
          <w:rFonts w:asciiTheme="majorHAnsi" w:hAnsiTheme="majorHAnsi" w:cstheme="majorHAnsi"/>
          <w:lang w:val="es-PE"/>
        </w:rPr>
      </w:pPr>
      <w:r w:rsidRPr="00C70A41">
        <w:rPr>
          <w:rFonts w:asciiTheme="majorHAnsi" w:hAnsiTheme="majorHAnsi" w:cstheme="majorHAnsi"/>
          <w:b/>
          <w:bCs/>
          <w:lang w:val="es-PE"/>
        </w:rPr>
        <w:t>Discriminación</w:t>
      </w:r>
      <w:r w:rsidRPr="00C70A41">
        <w:rPr>
          <w:rFonts w:asciiTheme="majorHAnsi" w:hAnsiTheme="majorHAnsi" w:cstheme="majorHAnsi"/>
          <w:lang w:val="es-PE"/>
        </w:rPr>
        <w:t>: lidiar con la sociedad</w:t>
      </w:r>
      <w:r w:rsidR="00234204" w:rsidRPr="00C70A41">
        <w:rPr>
          <w:rFonts w:asciiTheme="majorHAnsi" w:hAnsiTheme="majorHAnsi" w:cstheme="majorHAnsi"/>
          <w:lang w:val="es-PE"/>
        </w:rPr>
        <w:t>, las burlas y humillación a los niño/as con una ERH.</w:t>
      </w:r>
    </w:p>
    <w:p w14:paraId="0B1D6A4F" w14:textId="3F70ACB7" w:rsidR="00B40B90" w:rsidRPr="00C70A41" w:rsidRDefault="00EA5940" w:rsidP="00C70A41">
      <w:pPr>
        <w:pStyle w:val="Prrafodelista"/>
        <w:numPr>
          <w:ilvl w:val="0"/>
          <w:numId w:val="29"/>
        </w:numPr>
        <w:spacing w:after="0" w:line="240" w:lineRule="auto"/>
        <w:jc w:val="both"/>
        <w:rPr>
          <w:rFonts w:asciiTheme="majorHAnsi" w:hAnsiTheme="majorHAnsi" w:cstheme="majorHAnsi"/>
          <w:lang w:val="es-PE"/>
        </w:rPr>
      </w:pPr>
      <w:r w:rsidRPr="00C70A41">
        <w:rPr>
          <w:rFonts w:asciiTheme="majorHAnsi" w:hAnsiTheme="majorHAnsi" w:cstheme="majorHAnsi"/>
          <w:lang w:val="es-PE"/>
        </w:rPr>
        <w:t>Concientizar a las personas para que el paciente tenga una mejor calidad de vida</w:t>
      </w:r>
      <w:r w:rsidR="004C4819" w:rsidRPr="00C70A41">
        <w:rPr>
          <w:rFonts w:asciiTheme="majorHAnsi" w:hAnsiTheme="majorHAnsi" w:cstheme="majorHAnsi"/>
          <w:lang w:val="es-PE"/>
        </w:rPr>
        <w:t>.</w:t>
      </w:r>
    </w:p>
    <w:p w14:paraId="609ECB9C" w14:textId="160EF6C3" w:rsidR="00234204" w:rsidRPr="00C70A41" w:rsidRDefault="00234204" w:rsidP="00C70A41">
      <w:pPr>
        <w:pStyle w:val="Prrafodelista"/>
        <w:numPr>
          <w:ilvl w:val="0"/>
          <w:numId w:val="29"/>
        </w:numPr>
        <w:spacing w:after="0" w:line="240" w:lineRule="auto"/>
        <w:jc w:val="both"/>
        <w:rPr>
          <w:rFonts w:asciiTheme="majorHAnsi" w:hAnsiTheme="majorHAnsi" w:cstheme="majorHAnsi"/>
          <w:lang w:val="es-PE"/>
        </w:rPr>
      </w:pPr>
      <w:r w:rsidRPr="00C70A41">
        <w:rPr>
          <w:rFonts w:asciiTheme="majorHAnsi" w:hAnsiTheme="majorHAnsi" w:cstheme="majorHAnsi"/>
          <w:b/>
          <w:bCs/>
          <w:lang w:val="es-PE"/>
        </w:rPr>
        <w:t>Inclusión</w:t>
      </w:r>
      <w:r w:rsidRPr="00C70A41">
        <w:rPr>
          <w:rFonts w:asciiTheme="majorHAnsi" w:hAnsiTheme="majorHAnsi" w:cstheme="majorHAnsi"/>
          <w:lang w:val="es-PE"/>
        </w:rPr>
        <w:t xml:space="preserve"> de los niños y niñas con algún tipo de ERH + AC.</w:t>
      </w:r>
    </w:p>
    <w:p w14:paraId="3D68BDC5" w14:textId="6EBB5921" w:rsidR="00B40B90" w:rsidRPr="00C70A41" w:rsidRDefault="00B40B90" w:rsidP="00C70A41">
      <w:pPr>
        <w:pStyle w:val="Prrafodelista"/>
        <w:numPr>
          <w:ilvl w:val="0"/>
          <w:numId w:val="29"/>
        </w:numPr>
        <w:spacing w:after="0" w:line="240" w:lineRule="auto"/>
        <w:jc w:val="both"/>
        <w:rPr>
          <w:rFonts w:asciiTheme="majorHAnsi" w:hAnsiTheme="majorHAnsi" w:cstheme="majorHAnsi"/>
          <w:lang w:val="es-PE"/>
        </w:rPr>
      </w:pPr>
      <w:r w:rsidRPr="00C70A41">
        <w:rPr>
          <w:rFonts w:asciiTheme="majorHAnsi" w:hAnsiTheme="majorHAnsi" w:cstheme="majorHAnsi"/>
          <w:b/>
          <w:bCs/>
          <w:lang w:val="es-PE"/>
        </w:rPr>
        <w:t>Accesibilidad:</w:t>
      </w:r>
      <w:r w:rsidRPr="00C70A41">
        <w:rPr>
          <w:rFonts w:asciiTheme="majorHAnsi" w:hAnsiTheme="majorHAnsi" w:cstheme="majorHAnsi"/>
          <w:lang w:val="es-PE"/>
        </w:rPr>
        <w:t xml:space="preserve"> También como cuidadora me ha tocado afrontar la barrera de la accesibilidad, tanto en temas médicos como sociales. Acceso a exámenes, tratamientos, terapias, incluso operación. A nivel social, el tema de </w:t>
      </w:r>
      <w:r w:rsidRPr="00C70A41">
        <w:rPr>
          <w:rFonts w:asciiTheme="majorHAnsi" w:hAnsiTheme="majorHAnsi" w:cstheme="majorHAnsi"/>
          <w:b/>
          <w:bCs/>
          <w:lang w:val="es-PE"/>
        </w:rPr>
        <w:t>transporte público</w:t>
      </w:r>
      <w:r w:rsidRPr="00C70A41">
        <w:rPr>
          <w:rFonts w:asciiTheme="majorHAnsi" w:hAnsiTheme="majorHAnsi" w:cstheme="majorHAnsi"/>
          <w:lang w:val="es-PE"/>
        </w:rPr>
        <w:t>, los micros tienen el escalón muy alto y subir con un bebé en brazos, mochila pañalera y mantener el equilibrio resulta bastante complicado y peligroso para un bebé o niño en brazos y con una enfermedad.</w:t>
      </w:r>
    </w:p>
    <w:p w14:paraId="6B0AC777" w14:textId="7B8EB691" w:rsidR="00330C45" w:rsidRPr="00C70A41" w:rsidRDefault="00330C45" w:rsidP="00C70A41">
      <w:pPr>
        <w:pStyle w:val="Prrafodelista"/>
        <w:numPr>
          <w:ilvl w:val="0"/>
          <w:numId w:val="29"/>
        </w:numPr>
        <w:spacing w:after="0" w:line="240" w:lineRule="auto"/>
        <w:jc w:val="both"/>
        <w:rPr>
          <w:rFonts w:asciiTheme="majorHAnsi" w:hAnsiTheme="majorHAnsi" w:cstheme="majorHAnsi"/>
          <w:lang w:val="es-PE"/>
        </w:rPr>
      </w:pPr>
      <w:r w:rsidRPr="00C70A41">
        <w:rPr>
          <w:rFonts w:asciiTheme="majorHAnsi" w:hAnsiTheme="majorHAnsi" w:cstheme="majorHAnsi"/>
          <w:b/>
          <w:bCs/>
          <w:lang w:val="es-PE"/>
        </w:rPr>
        <w:t>Acceso a transporte</w:t>
      </w:r>
      <w:r w:rsidRPr="00C70A41">
        <w:rPr>
          <w:rFonts w:asciiTheme="majorHAnsi" w:hAnsiTheme="majorHAnsi" w:cstheme="majorHAnsi"/>
          <w:lang w:val="es-PE"/>
        </w:rPr>
        <w:t xml:space="preserve">: No tener los recursos necesarios </w:t>
      </w:r>
      <w:r w:rsidR="004C4819" w:rsidRPr="00C70A41">
        <w:rPr>
          <w:rFonts w:asciiTheme="majorHAnsi" w:hAnsiTheme="majorHAnsi" w:cstheme="majorHAnsi"/>
          <w:lang w:val="es-PE"/>
        </w:rPr>
        <w:t>para trasladar en</w:t>
      </w:r>
      <w:r w:rsidRPr="00C70A41">
        <w:rPr>
          <w:rFonts w:asciiTheme="majorHAnsi" w:hAnsiTheme="majorHAnsi" w:cstheme="majorHAnsi"/>
          <w:lang w:val="es-PE"/>
        </w:rPr>
        <w:t xml:space="preserve"> transporte</w:t>
      </w:r>
      <w:r w:rsidR="004C4819" w:rsidRPr="00C70A41">
        <w:rPr>
          <w:rFonts w:asciiTheme="majorHAnsi" w:hAnsiTheme="majorHAnsi" w:cstheme="majorHAnsi"/>
          <w:lang w:val="es-PE"/>
        </w:rPr>
        <w:t xml:space="preserve"> privado a los pacientes, debido a que el transporte público no es amigable ni seguro para las personas con ERH + AC</w:t>
      </w:r>
      <w:r w:rsidRPr="00C70A41">
        <w:rPr>
          <w:rFonts w:asciiTheme="majorHAnsi" w:hAnsiTheme="majorHAnsi" w:cstheme="majorHAnsi"/>
          <w:lang w:val="es-PE"/>
        </w:rPr>
        <w:t>.</w:t>
      </w:r>
    </w:p>
    <w:p w14:paraId="5FC9AC49" w14:textId="047D1FD8" w:rsidR="0094616B" w:rsidRPr="00C70A41" w:rsidRDefault="00330C45" w:rsidP="00C70A41">
      <w:pPr>
        <w:pStyle w:val="Prrafodelista"/>
        <w:numPr>
          <w:ilvl w:val="0"/>
          <w:numId w:val="29"/>
        </w:numPr>
        <w:spacing w:after="0" w:line="240" w:lineRule="auto"/>
        <w:jc w:val="both"/>
        <w:rPr>
          <w:rFonts w:asciiTheme="majorHAnsi" w:hAnsiTheme="majorHAnsi" w:cstheme="majorHAnsi"/>
          <w:lang w:val="es-PE"/>
        </w:rPr>
      </w:pPr>
      <w:r w:rsidRPr="00C70A41">
        <w:rPr>
          <w:rFonts w:asciiTheme="majorHAnsi" w:hAnsiTheme="majorHAnsi" w:cstheme="majorHAnsi"/>
          <w:b/>
          <w:bCs/>
          <w:lang w:val="es-PE"/>
        </w:rPr>
        <w:t>Acceso a información y especialistas médicos</w:t>
      </w:r>
      <w:r w:rsidRPr="00C70A41">
        <w:rPr>
          <w:rFonts w:asciiTheme="majorHAnsi" w:hAnsiTheme="majorHAnsi" w:cstheme="majorHAnsi"/>
          <w:lang w:val="es-PE"/>
        </w:rPr>
        <w:t xml:space="preserve">: Aprender sobre la enfermedad de mi niño ya que me ha tocado que llego </w:t>
      </w:r>
      <w:r w:rsidR="00B40B90" w:rsidRPr="00C70A41">
        <w:rPr>
          <w:rFonts w:asciiTheme="majorHAnsi" w:hAnsiTheme="majorHAnsi" w:cstheme="majorHAnsi"/>
          <w:lang w:val="es-PE"/>
        </w:rPr>
        <w:t xml:space="preserve">donde un doctor </w:t>
      </w:r>
      <w:r w:rsidRPr="00C70A41">
        <w:rPr>
          <w:rFonts w:asciiTheme="majorHAnsi" w:hAnsiTheme="majorHAnsi" w:cstheme="majorHAnsi"/>
          <w:lang w:val="es-PE"/>
        </w:rPr>
        <w:t>y no conoce sobre el tema</w:t>
      </w:r>
      <w:r w:rsidR="00B40B90" w:rsidRPr="00C70A41">
        <w:rPr>
          <w:rFonts w:asciiTheme="majorHAnsi" w:hAnsiTheme="majorHAnsi" w:cstheme="majorHAnsi"/>
          <w:lang w:val="es-PE"/>
        </w:rPr>
        <w:t xml:space="preserve">, </w:t>
      </w:r>
      <w:r w:rsidRPr="00C70A41">
        <w:rPr>
          <w:rFonts w:asciiTheme="majorHAnsi" w:hAnsiTheme="majorHAnsi" w:cstheme="majorHAnsi"/>
          <w:lang w:val="es-PE"/>
        </w:rPr>
        <w:t>no realiza los estudios que deberían corresponder. Y eso puede ser muy peligroso ya que podría significar incluso la vida de mi niño.</w:t>
      </w:r>
      <w:r w:rsidR="00B40B90" w:rsidRPr="00C70A41">
        <w:rPr>
          <w:rFonts w:asciiTheme="majorHAnsi" w:hAnsiTheme="majorHAnsi" w:cstheme="majorHAnsi"/>
          <w:lang w:val="es-PE"/>
        </w:rPr>
        <w:t xml:space="preserve"> “C</w:t>
      </w:r>
      <w:r w:rsidRPr="00C70A41">
        <w:rPr>
          <w:rFonts w:asciiTheme="majorHAnsi" w:hAnsiTheme="majorHAnsi" w:cstheme="majorHAnsi"/>
          <w:lang w:val="es-PE"/>
        </w:rPr>
        <w:t>abe recalcar que en algún momento me tocó presenciar cuando una doctora buscaba en internet sobre Acondroplasia</w:t>
      </w:r>
      <w:r w:rsidR="00B40B90" w:rsidRPr="00C70A41">
        <w:rPr>
          <w:rFonts w:asciiTheme="majorHAnsi" w:hAnsiTheme="majorHAnsi" w:cstheme="majorHAnsi"/>
          <w:lang w:val="es-PE"/>
        </w:rPr>
        <w:t xml:space="preserve">, </w:t>
      </w:r>
      <w:r w:rsidRPr="00C70A41">
        <w:rPr>
          <w:rFonts w:asciiTheme="majorHAnsi" w:hAnsiTheme="majorHAnsi" w:cstheme="majorHAnsi"/>
          <w:lang w:val="es-PE"/>
        </w:rPr>
        <w:t>desconocía completamente del tema</w:t>
      </w:r>
      <w:r w:rsidR="00B40B90" w:rsidRPr="00C70A41">
        <w:rPr>
          <w:rFonts w:asciiTheme="majorHAnsi" w:hAnsiTheme="majorHAnsi" w:cstheme="majorHAnsi"/>
          <w:lang w:val="es-PE"/>
        </w:rPr>
        <w:t>”</w:t>
      </w:r>
      <w:r w:rsidRPr="00C70A41">
        <w:rPr>
          <w:rFonts w:asciiTheme="majorHAnsi" w:hAnsiTheme="majorHAnsi" w:cstheme="majorHAnsi"/>
          <w:lang w:val="es-PE"/>
        </w:rPr>
        <w:t>.</w:t>
      </w:r>
    </w:p>
    <w:p w14:paraId="4206A20F" w14:textId="31444BFB" w:rsidR="00BD4DF2" w:rsidRPr="00C70A41" w:rsidRDefault="00BD4DF2" w:rsidP="00C70A41">
      <w:pPr>
        <w:pStyle w:val="Prrafodelista"/>
        <w:numPr>
          <w:ilvl w:val="0"/>
          <w:numId w:val="29"/>
        </w:numPr>
        <w:spacing w:after="0" w:line="240" w:lineRule="auto"/>
        <w:jc w:val="both"/>
        <w:rPr>
          <w:rFonts w:asciiTheme="majorHAnsi" w:hAnsiTheme="majorHAnsi" w:cstheme="majorHAnsi"/>
        </w:rPr>
      </w:pPr>
      <w:r w:rsidRPr="00C70A41">
        <w:rPr>
          <w:rFonts w:asciiTheme="majorHAnsi" w:hAnsiTheme="majorHAnsi" w:cstheme="majorHAnsi"/>
          <w:b/>
          <w:bCs/>
        </w:rPr>
        <w:t xml:space="preserve">Falta de </w:t>
      </w:r>
      <w:proofErr w:type="spellStart"/>
      <w:r w:rsidRPr="00C70A41">
        <w:rPr>
          <w:rFonts w:asciiTheme="majorHAnsi" w:hAnsiTheme="majorHAnsi" w:cstheme="majorHAnsi"/>
          <w:b/>
          <w:bCs/>
        </w:rPr>
        <w:t>apoyo</w:t>
      </w:r>
      <w:proofErr w:type="spellEnd"/>
      <w:r w:rsidRPr="00C70A41">
        <w:rPr>
          <w:rFonts w:asciiTheme="majorHAnsi" w:hAnsiTheme="majorHAnsi" w:cstheme="majorHAnsi"/>
          <w:b/>
          <w:bCs/>
        </w:rPr>
        <w:t xml:space="preserve"> del Estado</w:t>
      </w:r>
      <w:r w:rsidRPr="00C70A41">
        <w:rPr>
          <w:rFonts w:asciiTheme="majorHAnsi" w:hAnsiTheme="majorHAnsi" w:cstheme="majorHAnsi"/>
        </w:rPr>
        <w:t>: “</w:t>
      </w:r>
      <w:proofErr w:type="spellStart"/>
      <w:r w:rsidRPr="00C70A41">
        <w:rPr>
          <w:rFonts w:asciiTheme="majorHAnsi" w:hAnsiTheme="majorHAnsi" w:cstheme="majorHAnsi"/>
        </w:rPr>
        <w:t>siendo</w:t>
      </w:r>
      <w:proofErr w:type="spellEnd"/>
      <w:r w:rsidRPr="00C70A41">
        <w:rPr>
          <w:rFonts w:asciiTheme="majorHAnsi" w:hAnsiTheme="majorHAnsi" w:cstheme="majorHAnsi"/>
        </w:rPr>
        <w:t xml:space="preserve"> una persona con </w:t>
      </w:r>
      <w:proofErr w:type="spellStart"/>
      <w:r w:rsidRPr="00C70A41">
        <w:rPr>
          <w:rFonts w:asciiTheme="majorHAnsi" w:hAnsiTheme="majorHAnsi" w:cstheme="majorHAnsi"/>
        </w:rPr>
        <w:t>discapacidad</w:t>
      </w:r>
      <w:proofErr w:type="spellEnd"/>
      <w:r w:rsidRPr="00C70A41">
        <w:rPr>
          <w:rFonts w:asciiTheme="majorHAnsi" w:hAnsiTheme="majorHAnsi" w:cstheme="majorHAnsi"/>
        </w:rPr>
        <w:t xml:space="preserve"> </w:t>
      </w:r>
      <w:proofErr w:type="spellStart"/>
      <w:r w:rsidRPr="00C70A41">
        <w:rPr>
          <w:rFonts w:asciiTheme="majorHAnsi" w:hAnsiTheme="majorHAnsi" w:cstheme="majorHAnsi"/>
        </w:rPr>
        <w:t>debo</w:t>
      </w:r>
      <w:proofErr w:type="spellEnd"/>
      <w:r w:rsidRPr="00C70A41">
        <w:rPr>
          <w:rFonts w:asciiTheme="majorHAnsi" w:hAnsiTheme="majorHAnsi" w:cstheme="majorHAnsi"/>
        </w:rPr>
        <w:t xml:space="preserve"> </w:t>
      </w:r>
      <w:proofErr w:type="spellStart"/>
      <w:r w:rsidRPr="00C70A41">
        <w:rPr>
          <w:rFonts w:asciiTheme="majorHAnsi" w:hAnsiTheme="majorHAnsi" w:cstheme="majorHAnsi"/>
        </w:rPr>
        <w:t>cuidar</w:t>
      </w:r>
      <w:proofErr w:type="spellEnd"/>
      <w:r w:rsidRPr="00C70A41">
        <w:rPr>
          <w:rFonts w:asciiTheme="majorHAnsi" w:hAnsiTheme="majorHAnsi" w:cstheme="majorHAnsi"/>
        </w:rPr>
        <w:t xml:space="preserve"> a mi </w:t>
      </w:r>
      <w:proofErr w:type="spellStart"/>
      <w:r w:rsidRPr="00C70A41">
        <w:rPr>
          <w:rFonts w:asciiTheme="majorHAnsi" w:hAnsiTheme="majorHAnsi" w:cstheme="majorHAnsi"/>
        </w:rPr>
        <w:t>madre</w:t>
      </w:r>
      <w:proofErr w:type="spellEnd"/>
      <w:r w:rsidRPr="00C70A41">
        <w:rPr>
          <w:rFonts w:asciiTheme="majorHAnsi" w:hAnsiTheme="majorHAnsi" w:cstheme="majorHAnsi"/>
        </w:rPr>
        <w:t xml:space="preserve"> que es </w:t>
      </w:r>
      <w:proofErr w:type="spellStart"/>
      <w:r w:rsidRPr="00C70A41">
        <w:rPr>
          <w:rFonts w:asciiTheme="majorHAnsi" w:hAnsiTheme="majorHAnsi" w:cstheme="majorHAnsi"/>
        </w:rPr>
        <w:t>adulto</w:t>
      </w:r>
      <w:proofErr w:type="spellEnd"/>
      <w:r w:rsidRPr="00C70A41">
        <w:rPr>
          <w:rFonts w:asciiTheme="majorHAnsi" w:hAnsiTheme="majorHAnsi" w:cstheme="majorHAnsi"/>
        </w:rPr>
        <w:t xml:space="preserve"> mayor</w:t>
      </w:r>
      <w:r w:rsidR="002069CB">
        <w:rPr>
          <w:rFonts w:asciiTheme="majorHAnsi" w:hAnsiTheme="majorHAnsi" w:cstheme="majorHAnsi"/>
        </w:rPr>
        <w:t>”</w:t>
      </w:r>
      <w:r w:rsidRPr="00C70A41">
        <w:rPr>
          <w:rFonts w:asciiTheme="majorHAnsi" w:hAnsiTheme="majorHAnsi" w:cstheme="majorHAnsi"/>
        </w:rPr>
        <w:t>.</w:t>
      </w:r>
    </w:p>
    <w:p w14:paraId="5FB11763" w14:textId="0EC426FE" w:rsidR="00BD4DF2" w:rsidRPr="00C70A41" w:rsidRDefault="00BD4DF2" w:rsidP="00C70A41">
      <w:pPr>
        <w:pStyle w:val="Prrafodelista"/>
        <w:numPr>
          <w:ilvl w:val="0"/>
          <w:numId w:val="29"/>
        </w:numPr>
        <w:spacing w:after="0" w:line="240" w:lineRule="auto"/>
        <w:jc w:val="both"/>
        <w:rPr>
          <w:rFonts w:asciiTheme="majorHAnsi" w:hAnsiTheme="majorHAnsi" w:cstheme="majorHAnsi"/>
        </w:rPr>
      </w:pPr>
      <w:r w:rsidRPr="00C70A41">
        <w:rPr>
          <w:rFonts w:asciiTheme="majorHAnsi" w:hAnsiTheme="majorHAnsi" w:cstheme="majorHAnsi"/>
          <w:b/>
          <w:bCs/>
        </w:rPr>
        <w:t xml:space="preserve">Proyecto de </w:t>
      </w:r>
      <w:proofErr w:type="spellStart"/>
      <w:r w:rsidRPr="00C70A41">
        <w:rPr>
          <w:rFonts w:asciiTheme="majorHAnsi" w:hAnsiTheme="majorHAnsi" w:cstheme="majorHAnsi"/>
          <w:b/>
          <w:bCs/>
        </w:rPr>
        <w:t>vida</w:t>
      </w:r>
      <w:proofErr w:type="spellEnd"/>
      <w:r w:rsidRPr="00C70A41">
        <w:rPr>
          <w:rFonts w:asciiTheme="majorHAnsi" w:hAnsiTheme="majorHAnsi" w:cstheme="majorHAnsi"/>
          <w:b/>
          <w:bCs/>
        </w:rPr>
        <w:t xml:space="preserve"> </w:t>
      </w:r>
      <w:proofErr w:type="spellStart"/>
      <w:r w:rsidRPr="00C70A41">
        <w:rPr>
          <w:rFonts w:asciiTheme="majorHAnsi" w:hAnsiTheme="majorHAnsi" w:cstheme="majorHAnsi"/>
          <w:b/>
          <w:bCs/>
        </w:rPr>
        <w:t>truncado</w:t>
      </w:r>
      <w:proofErr w:type="spellEnd"/>
      <w:r w:rsidRPr="00C70A41">
        <w:rPr>
          <w:rFonts w:asciiTheme="majorHAnsi" w:hAnsiTheme="majorHAnsi" w:cstheme="majorHAnsi"/>
        </w:rPr>
        <w:t>: “</w:t>
      </w:r>
      <w:proofErr w:type="spellStart"/>
      <w:r w:rsidRPr="00C70A41">
        <w:rPr>
          <w:rFonts w:asciiTheme="majorHAnsi" w:hAnsiTheme="majorHAnsi" w:cstheme="majorHAnsi"/>
        </w:rPr>
        <w:t>Dejar</w:t>
      </w:r>
      <w:proofErr w:type="spellEnd"/>
      <w:r w:rsidRPr="00C70A41">
        <w:rPr>
          <w:rFonts w:asciiTheme="majorHAnsi" w:hAnsiTheme="majorHAnsi" w:cstheme="majorHAnsi"/>
        </w:rPr>
        <w:t xml:space="preserve"> de </w:t>
      </w:r>
      <w:proofErr w:type="spellStart"/>
      <w:r w:rsidRPr="00C70A41">
        <w:rPr>
          <w:rFonts w:asciiTheme="majorHAnsi" w:hAnsiTheme="majorHAnsi" w:cstheme="majorHAnsi"/>
        </w:rPr>
        <w:t>lado</w:t>
      </w:r>
      <w:proofErr w:type="spellEnd"/>
      <w:r w:rsidRPr="00C70A41">
        <w:rPr>
          <w:rFonts w:asciiTheme="majorHAnsi" w:hAnsiTheme="majorHAnsi" w:cstheme="majorHAnsi"/>
        </w:rPr>
        <w:t xml:space="preserve"> mi </w:t>
      </w:r>
      <w:proofErr w:type="spellStart"/>
      <w:r w:rsidRPr="00C70A41">
        <w:rPr>
          <w:rFonts w:asciiTheme="majorHAnsi" w:hAnsiTheme="majorHAnsi" w:cstheme="majorHAnsi"/>
        </w:rPr>
        <w:t>vida</w:t>
      </w:r>
      <w:proofErr w:type="spellEnd"/>
      <w:r w:rsidRPr="00C70A41">
        <w:rPr>
          <w:rFonts w:asciiTheme="majorHAnsi" w:hAnsiTheme="majorHAnsi" w:cstheme="majorHAnsi"/>
        </w:rPr>
        <w:t xml:space="preserve">, </w:t>
      </w:r>
      <w:proofErr w:type="spellStart"/>
      <w:r w:rsidRPr="00C70A41">
        <w:rPr>
          <w:rFonts w:asciiTheme="majorHAnsi" w:hAnsiTheme="majorHAnsi" w:cstheme="majorHAnsi"/>
        </w:rPr>
        <w:t>posponer</w:t>
      </w:r>
      <w:proofErr w:type="spellEnd"/>
      <w:r w:rsidRPr="00C70A41">
        <w:rPr>
          <w:rFonts w:asciiTheme="majorHAnsi" w:hAnsiTheme="majorHAnsi" w:cstheme="majorHAnsi"/>
        </w:rPr>
        <w:t xml:space="preserve"> mis </w:t>
      </w:r>
      <w:proofErr w:type="spellStart"/>
      <w:r w:rsidRPr="00C70A41">
        <w:rPr>
          <w:rFonts w:asciiTheme="majorHAnsi" w:hAnsiTheme="majorHAnsi" w:cstheme="majorHAnsi"/>
        </w:rPr>
        <w:t>proyectos</w:t>
      </w:r>
      <w:proofErr w:type="spellEnd"/>
      <w:r w:rsidRPr="00C70A41">
        <w:rPr>
          <w:rFonts w:asciiTheme="majorHAnsi" w:hAnsiTheme="majorHAnsi" w:cstheme="majorHAnsi"/>
        </w:rPr>
        <w:t xml:space="preserve"> personales”.</w:t>
      </w:r>
    </w:p>
    <w:p w14:paraId="27DB14C5" w14:textId="08EBCF82" w:rsidR="00BD4DF2" w:rsidRPr="00C70A41" w:rsidRDefault="00BD4DF2" w:rsidP="00C70A41">
      <w:pPr>
        <w:pStyle w:val="Prrafodelista"/>
        <w:numPr>
          <w:ilvl w:val="0"/>
          <w:numId w:val="29"/>
        </w:numPr>
        <w:spacing w:after="0" w:line="240" w:lineRule="auto"/>
        <w:jc w:val="both"/>
        <w:rPr>
          <w:rFonts w:asciiTheme="majorHAnsi" w:hAnsiTheme="majorHAnsi" w:cstheme="majorHAnsi"/>
        </w:rPr>
      </w:pPr>
      <w:proofErr w:type="spellStart"/>
      <w:r w:rsidRPr="00C70A41">
        <w:rPr>
          <w:rFonts w:asciiTheme="majorHAnsi" w:hAnsiTheme="majorHAnsi" w:cstheme="majorHAnsi"/>
        </w:rPr>
        <w:t>Acceso</w:t>
      </w:r>
      <w:proofErr w:type="spellEnd"/>
      <w:r w:rsidRPr="00C70A41">
        <w:rPr>
          <w:rFonts w:asciiTheme="majorHAnsi" w:hAnsiTheme="majorHAnsi" w:cstheme="majorHAnsi"/>
        </w:rPr>
        <w:t xml:space="preserve"> a personal de </w:t>
      </w:r>
      <w:proofErr w:type="spellStart"/>
      <w:r w:rsidRPr="00C70A41">
        <w:rPr>
          <w:rFonts w:asciiTheme="majorHAnsi" w:hAnsiTheme="majorHAnsi" w:cstheme="majorHAnsi"/>
        </w:rPr>
        <w:t>enfermería</w:t>
      </w:r>
      <w:proofErr w:type="spellEnd"/>
      <w:r w:rsidRPr="00C70A41">
        <w:rPr>
          <w:rFonts w:asciiTheme="majorHAnsi" w:hAnsiTheme="majorHAnsi" w:cstheme="majorHAnsi"/>
        </w:rPr>
        <w:t xml:space="preserve"> </w:t>
      </w:r>
      <w:r w:rsidR="002069CB">
        <w:rPr>
          <w:rFonts w:asciiTheme="majorHAnsi" w:hAnsiTheme="majorHAnsi" w:cstheme="majorHAnsi"/>
        </w:rPr>
        <w:t xml:space="preserve">de </w:t>
      </w:r>
      <w:r w:rsidRPr="00C70A41">
        <w:rPr>
          <w:rFonts w:asciiTheme="majorHAnsi" w:hAnsiTheme="majorHAnsi" w:cstheme="majorHAnsi"/>
        </w:rPr>
        <w:t xml:space="preserve">medio </w:t>
      </w:r>
      <w:proofErr w:type="spellStart"/>
      <w:r w:rsidRPr="00C70A41">
        <w:rPr>
          <w:rFonts w:asciiTheme="majorHAnsi" w:hAnsiTheme="majorHAnsi" w:cstheme="majorHAnsi"/>
        </w:rPr>
        <w:t>tiempo</w:t>
      </w:r>
      <w:proofErr w:type="spellEnd"/>
      <w:r w:rsidR="002069CB">
        <w:rPr>
          <w:rFonts w:asciiTheme="majorHAnsi" w:hAnsiTheme="majorHAnsi" w:cstheme="majorHAnsi"/>
        </w:rPr>
        <w:t>.</w:t>
      </w:r>
    </w:p>
    <w:p w14:paraId="1EAAD66C" w14:textId="4DFC36A8" w:rsidR="00EA5940" w:rsidRPr="00C70A41" w:rsidRDefault="0094616B" w:rsidP="00C70A41">
      <w:pPr>
        <w:pStyle w:val="Prrafodelista"/>
        <w:numPr>
          <w:ilvl w:val="0"/>
          <w:numId w:val="29"/>
        </w:numPr>
        <w:spacing w:after="0" w:line="240" w:lineRule="auto"/>
        <w:jc w:val="both"/>
        <w:rPr>
          <w:rFonts w:asciiTheme="majorHAnsi" w:hAnsiTheme="majorHAnsi" w:cstheme="majorHAnsi"/>
          <w:lang w:val="es-PE"/>
        </w:rPr>
      </w:pPr>
      <w:r w:rsidRPr="00C70A41">
        <w:rPr>
          <w:rFonts w:asciiTheme="majorHAnsi" w:hAnsiTheme="majorHAnsi" w:cstheme="majorHAnsi"/>
          <w:b/>
          <w:bCs/>
          <w:lang w:val="es-PE"/>
        </w:rPr>
        <w:t>Lograr autonomía del niño</w:t>
      </w:r>
      <w:r w:rsidR="00EA5940" w:rsidRPr="00C70A41">
        <w:rPr>
          <w:rFonts w:asciiTheme="majorHAnsi" w:hAnsiTheme="majorHAnsi" w:cstheme="majorHAnsi"/>
          <w:lang w:val="es-PE"/>
        </w:rPr>
        <w:t>: que mi hijo logre hablar y que pueda desarrollarse profesionalmente</w:t>
      </w:r>
      <w:r w:rsidR="00D3510C" w:rsidRPr="00C70A41">
        <w:rPr>
          <w:rFonts w:asciiTheme="majorHAnsi" w:hAnsiTheme="majorHAnsi" w:cstheme="majorHAnsi"/>
          <w:lang w:val="es-PE"/>
        </w:rPr>
        <w:t>.</w:t>
      </w:r>
    </w:p>
    <w:p w14:paraId="00C136A8" w14:textId="77777777" w:rsidR="0094616B" w:rsidRPr="00C70A41" w:rsidRDefault="0094616B" w:rsidP="00C70A41">
      <w:pPr>
        <w:spacing w:after="0" w:line="240" w:lineRule="auto"/>
        <w:jc w:val="both"/>
        <w:rPr>
          <w:rFonts w:asciiTheme="majorHAnsi" w:hAnsiTheme="majorHAnsi" w:cstheme="majorHAnsi"/>
          <w:lang w:val="es-PE"/>
        </w:rPr>
      </w:pPr>
    </w:p>
    <w:p w14:paraId="203E4A20" w14:textId="0B04BB21" w:rsidR="00D3510C" w:rsidRPr="00C70A41" w:rsidRDefault="00D3510C" w:rsidP="00C70A41">
      <w:pPr>
        <w:spacing w:after="0" w:line="240" w:lineRule="auto"/>
        <w:jc w:val="both"/>
        <w:rPr>
          <w:rFonts w:asciiTheme="majorHAnsi" w:hAnsiTheme="majorHAnsi" w:cstheme="majorHAnsi"/>
          <w:lang w:val="es-PE"/>
        </w:rPr>
      </w:pPr>
      <w:r w:rsidRPr="00C70A41">
        <w:rPr>
          <w:rFonts w:asciiTheme="majorHAnsi" w:hAnsiTheme="majorHAnsi" w:cstheme="majorHAnsi"/>
          <w:b/>
          <w:bCs/>
          <w:lang w:val="es-PE"/>
        </w:rPr>
        <w:t>Testimonio</w:t>
      </w:r>
      <w:r w:rsidR="0094616B" w:rsidRPr="00C70A41">
        <w:rPr>
          <w:rFonts w:asciiTheme="majorHAnsi" w:hAnsiTheme="majorHAnsi" w:cstheme="majorHAnsi"/>
          <w:b/>
          <w:bCs/>
          <w:lang w:val="es-PE"/>
        </w:rPr>
        <w:t xml:space="preserve"> de una madre </w:t>
      </w:r>
      <w:r w:rsidR="002069CB">
        <w:rPr>
          <w:rFonts w:asciiTheme="majorHAnsi" w:hAnsiTheme="majorHAnsi" w:cstheme="majorHAnsi"/>
          <w:b/>
          <w:bCs/>
          <w:lang w:val="es-PE"/>
        </w:rPr>
        <w:t>con un</w:t>
      </w:r>
      <w:r w:rsidR="0094616B" w:rsidRPr="00C70A41">
        <w:rPr>
          <w:rFonts w:asciiTheme="majorHAnsi" w:hAnsiTheme="majorHAnsi" w:cstheme="majorHAnsi"/>
          <w:b/>
          <w:bCs/>
          <w:lang w:val="es-PE"/>
        </w:rPr>
        <w:t xml:space="preserve"> hijo con acondroplasia</w:t>
      </w:r>
      <w:r w:rsidRPr="00C70A41">
        <w:rPr>
          <w:rFonts w:asciiTheme="majorHAnsi" w:hAnsiTheme="majorHAnsi" w:cstheme="majorHAnsi"/>
          <w:lang w:val="es-PE"/>
        </w:rPr>
        <w:t>: El hecho de tener un niño con una condición severa me demanda la mayor</w:t>
      </w:r>
      <w:r w:rsidR="0094616B" w:rsidRPr="00C70A41">
        <w:rPr>
          <w:rFonts w:asciiTheme="majorHAnsi" w:hAnsiTheme="majorHAnsi" w:cstheme="majorHAnsi"/>
          <w:lang w:val="es-PE"/>
        </w:rPr>
        <w:t xml:space="preserve"> parte</w:t>
      </w:r>
      <w:r w:rsidRPr="00C70A41">
        <w:rPr>
          <w:rFonts w:asciiTheme="majorHAnsi" w:hAnsiTheme="majorHAnsi" w:cstheme="majorHAnsi"/>
          <w:lang w:val="es-PE"/>
        </w:rPr>
        <w:t xml:space="preserve"> del tiempo para su cuidado</w:t>
      </w:r>
      <w:r w:rsidR="003E183F" w:rsidRPr="00C70A41">
        <w:rPr>
          <w:rFonts w:asciiTheme="majorHAnsi" w:hAnsiTheme="majorHAnsi" w:cstheme="majorHAnsi"/>
          <w:lang w:val="es-PE"/>
        </w:rPr>
        <w:t>, debo</w:t>
      </w:r>
      <w:r w:rsidRPr="00C70A41">
        <w:rPr>
          <w:rFonts w:asciiTheme="majorHAnsi" w:hAnsiTheme="majorHAnsi" w:cstheme="majorHAnsi"/>
          <w:lang w:val="es-PE"/>
        </w:rPr>
        <w:t xml:space="preserve"> dedicarme 100% a </w:t>
      </w:r>
      <w:r w:rsidR="003E183F" w:rsidRPr="00C70A41">
        <w:rPr>
          <w:rFonts w:asciiTheme="majorHAnsi" w:hAnsiTheme="majorHAnsi" w:cstheme="majorHAnsi"/>
          <w:lang w:val="es-PE"/>
        </w:rPr>
        <w:t>é</w:t>
      </w:r>
      <w:r w:rsidRPr="00C70A41">
        <w:rPr>
          <w:rFonts w:asciiTheme="majorHAnsi" w:hAnsiTheme="majorHAnsi" w:cstheme="majorHAnsi"/>
          <w:lang w:val="es-PE"/>
        </w:rPr>
        <w:t>l, no puedo encontrar un empleo fijo por dicho motivo y eso permite que no tenga un ingreso estable</w:t>
      </w:r>
      <w:r w:rsidR="003E183F" w:rsidRPr="00C70A41">
        <w:rPr>
          <w:rFonts w:asciiTheme="majorHAnsi" w:hAnsiTheme="majorHAnsi" w:cstheme="majorHAnsi"/>
          <w:lang w:val="es-PE"/>
        </w:rPr>
        <w:t xml:space="preserve">. </w:t>
      </w:r>
      <w:r w:rsidRPr="00C70A41">
        <w:rPr>
          <w:rFonts w:asciiTheme="majorHAnsi" w:hAnsiTheme="majorHAnsi" w:cstheme="majorHAnsi"/>
          <w:lang w:val="es-PE"/>
        </w:rPr>
        <w:t xml:space="preserve">El movilizarme al hospital también es un reto ya que se me va </w:t>
      </w:r>
      <w:r w:rsidR="003E183F" w:rsidRPr="00C70A41">
        <w:rPr>
          <w:rFonts w:asciiTheme="majorHAnsi" w:hAnsiTheme="majorHAnsi" w:cstheme="majorHAnsi"/>
          <w:lang w:val="es-PE"/>
        </w:rPr>
        <w:t>mucho del poco</w:t>
      </w:r>
      <w:r w:rsidRPr="00C70A41">
        <w:rPr>
          <w:rFonts w:asciiTheme="majorHAnsi" w:hAnsiTheme="majorHAnsi" w:cstheme="majorHAnsi"/>
          <w:lang w:val="es-PE"/>
        </w:rPr>
        <w:t xml:space="preserve"> dinero </w:t>
      </w:r>
      <w:r w:rsidR="003E183F" w:rsidRPr="00C70A41">
        <w:rPr>
          <w:rFonts w:asciiTheme="majorHAnsi" w:hAnsiTheme="majorHAnsi" w:cstheme="majorHAnsi"/>
          <w:lang w:val="es-PE"/>
        </w:rPr>
        <w:t>que tengo e</w:t>
      </w:r>
      <w:r w:rsidRPr="00C70A41">
        <w:rPr>
          <w:rFonts w:asciiTheme="majorHAnsi" w:hAnsiTheme="majorHAnsi" w:cstheme="majorHAnsi"/>
          <w:lang w:val="es-PE"/>
        </w:rPr>
        <w:t xml:space="preserve">n transporte y en </w:t>
      </w:r>
      <w:r w:rsidR="003E183F" w:rsidRPr="00C70A41">
        <w:rPr>
          <w:rFonts w:asciiTheme="majorHAnsi" w:hAnsiTheme="majorHAnsi" w:cstheme="majorHAnsi"/>
          <w:lang w:val="es-PE"/>
        </w:rPr>
        <w:t>donde vivo, Manchay -</w:t>
      </w:r>
      <w:r w:rsidRPr="00C70A41">
        <w:rPr>
          <w:rFonts w:asciiTheme="majorHAnsi" w:hAnsiTheme="majorHAnsi" w:cstheme="majorHAnsi"/>
          <w:lang w:val="es-PE"/>
        </w:rPr>
        <w:t>Pachacamac</w:t>
      </w:r>
      <w:r w:rsidR="003E183F" w:rsidRPr="00C70A41">
        <w:rPr>
          <w:rFonts w:asciiTheme="majorHAnsi" w:hAnsiTheme="majorHAnsi" w:cstheme="majorHAnsi"/>
          <w:lang w:val="es-PE"/>
        </w:rPr>
        <w:t>,</w:t>
      </w:r>
      <w:r w:rsidRPr="00C70A41">
        <w:rPr>
          <w:rFonts w:asciiTheme="majorHAnsi" w:hAnsiTheme="majorHAnsi" w:cstheme="majorHAnsi"/>
          <w:lang w:val="es-PE"/>
        </w:rPr>
        <w:t xml:space="preserve"> no hay un centro de salud grande para </w:t>
      </w:r>
      <w:r w:rsidR="003E183F" w:rsidRPr="00C70A41">
        <w:rPr>
          <w:rFonts w:asciiTheme="majorHAnsi" w:hAnsiTheme="majorHAnsi" w:cstheme="majorHAnsi"/>
          <w:lang w:val="es-PE"/>
        </w:rPr>
        <w:t>que lo atiendan. T</w:t>
      </w:r>
      <w:r w:rsidRPr="00C70A41">
        <w:rPr>
          <w:rFonts w:asciiTheme="majorHAnsi" w:hAnsiTheme="majorHAnsi" w:cstheme="majorHAnsi"/>
          <w:lang w:val="es-PE"/>
        </w:rPr>
        <w:t xml:space="preserve">ambién </w:t>
      </w:r>
      <w:r w:rsidR="003E183F" w:rsidRPr="00C70A41">
        <w:rPr>
          <w:rFonts w:asciiTheme="majorHAnsi" w:hAnsiTheme="majorHAnsi" w:cstheme="majorHAnsi"/>
          <w:lang w:val="es-PE"/>
        </w:rPr>
        <w:t xml:space="preserve">está </w:t>
      </w:r>
      <w:r w:rsidRPr="00C70A41">
        <w:rPr>
          <w:rFonts w:asciiTheme="majorHAnsi" w:hAnsiTheme="majorHAnsi" w:cstheme="majorHAnsi"/>
          <w:lang w:val="es-PE"/>
        </w:rPr>
        <w:t xml:space="preserve">el tema </w:t>
      </w:r>
      <w:r w:rsidRPr="00C70A41">
        <w:rPr>
          <w:rFonts w:asciiTheme="majorHAnsi" w:hAnsiTheme="majorHAnsi" w:cstheme="majorHAnsi"/>
          <w:lang w:val="es-PE"/>
        </w:rPr>
        <w:lastRenderedPageBreak/>
        <w:t>de su educación</w:t>
      </w:r>
      <w:r w:rsidR="003E183F" w:rsidRPr="00C70A41">
        <w:rPr>
          <w:rFonts w:asciiTheme="majorHAnsi" w:hAnsiTheme="majorHAnsi" w:cstheme="majorHAnsi"/>
          <w:lang w:val="es-PE"/>
        </w:rPr>
        <w:t>,</w:t>
      </w:r>
      <w:r w:rsidRPr="00C70A41">
        <w:rPr>
          <w:rFonts w:asciiTheme="majorHAnsi" w:hAnsiTheme="majorHAnsi" w:cstheme="majorHAnsi"/>
          <w:lang w:val="es-PE"/>
        </w:rPr>
        <w:t xml:space="preserve"> </w:t>
      </w:r>
      <w:r w:rsidR="003E183F" w:rsidRPr="00C70A41">
        <w:rPr>
          <w:rFonts w:asciiTheme="majorHAnsi" w:hAnsiTheme="majorHAnsi" w:cstheme="majorHAnsi"/>
          <w:lang w:val="es-PE"/>
        </w:rPr>
        <w:t>donde vivo</w:t>
      </w:r>
      <w:r w:rsidRPr="00C70A41">
        <w:rPr>
          <w:rFonts w:asciiTheme="majorHAnsi" w:hAnsiTheme="majorHAnsi" w:cstheme="majorHAnsi"/>
          <w:lang w:val="es-PE"/>
        </w:rPr>
        <w:t xml:space="preserve"> no hay </w:t>
      </w:r>
      <w:r w:rsidR="003E183F" w:rsidRPr="00C70A41">
        <w:rPr>
          <w:rFonts w:asciiTheme="majorHAnsi" w:hAnsiTheme="majorHAnsi" w:cstheme="majorHAnsi"/>
          <w:lang w:val="es-PE"/>
        </w:rPr>
        <w:t>PRITE</w:t>
      </w:r>
      <w:r w:rsidR="003E183F" w:rsidRPr="00C70A41">
        <w:rPr>
          <w:rStyle w:val="Refdenotaalpie"/>
          <w:rFonts w:asciiTheme="majorHAnsi" w:hAnsiTheme="majorHAnsi" w:cstheme="majorHAnsi"/>
          <w:lang w:val="es-PE"/>
        </w:rPr>
        <w:footnoteReference w:id="46"/>
      </w:r>
      <w:r w:rsidRPr="00C70A41">
        <w:rPr>
          <w:rFonts w:asciiTheme="majorHAnsi" w:hAnsiTheme="majorHAnsi" w:cstheme="majorHAnsi"/>
          <w:lang w:val="es-PE"/>
        </w:rPr>
        <w:t xml:space="preserve"> dónde </w:t>
      </w:r>
      <w:r w:rsidR="003E183F" w:rsidRPr="00C70A41">
        <w:rPr>
          <w:rFonts w:asciiTheme="majorHAnsi" w:hAnsiTheme="majorHAnsi" w:cstheme="majorHAnsi"/>
          <w:lang w:val="es-PE"/>
        </w:rPr>
        <w:t>él</w:t>
      </w:r>
      <w:r w:rsidRPr="00C70A41">
        <w:rPr>
          <w:rFonts w:asciiTheme="majorHAnsi" w:hAnsiTheme="majorHAnsi" w:cstheme="majorHAnsi"/>
          <w:lang w:val="es-PE"/>
        </w:rPr>
        <w:t xml:space="preserve"> podría desenvolverse con más comodidad y tener la estimulación debida</w:t>
      </w:r>
      <w:r w:rsidR="003E183F" w:rsidRPr="00C70A41">
        <w:rPr>
          <w:rFonts w:asciiTheme="majorHAnsi" w:hAnsiTheme="majorHAnsi" w:cstheme="majorHAnsi"/>
          <w:lang w:val="es-PE"/>
        </w:rPr>
        <w:t xml:space="preserve">, </w:t>
      </w:r>
      <w:r w:rsidRPr="00C70A41">
        <w:rPr>
          <w:rFonts w:asciiTheme="majorHAnsi" w:hAnsiTheme="majorHAnsi" w:cstheme="majorHAnsi"/>
          <w:lang w:val="es-PE"/>
        </w:rPr>
        <w:t xml:space="preserve">en los lugares que he preguntado </w:t>
      </w:r>
      <w:r w:rsidR="003E183F" w:rsidRPr="00C70A41">
        <w:rPr>
          <w:rFonts w:asciiTheme="majorHAnsi" w:hAnsiTheme="majorHAnsi" w:cstheme="majorHAnsi"/>
          <w:lang w:val="es-PE"/>
        </w:rPr>
        <w:t xml:space="preserve">tampoco </w:t>
      </w:r>
      <w:r w:rsidRPr="00C70A41">
        <w:rPr>
          <w:rFonts w:asciiTheme="majorHAnsi" w:hAnsiTheme="majorHAnsi" w:cstheme="majorHAnsi"/>
          <w:lang w:val="es-PE"/>
        </w:rPr>
        <w:t xml:space="preserve">no hay personal capacitado para niños con condiciones severa. Nuestros niños necesitan </w:t>
      </w:r>
      <w:r w:rsidR="003E183F" w:rsidRPr="00C70A41">
        <w:rPr>
          <w:rFonts w:asciiTheme="majorHAnsi" w:hAnsiTheme="majorHAnsi" w:cstheme="majorHAnsi"/>
          <w:lang w:val="es-PE"/>
        </w:rPr>
        <w:t>espacios de cuidado, personas ca</w:t>
      </w:r>
      <w:r w:rsidRPr="00C70A41">
        <w:rPr>
          <w:rFonts w:asciiTheme="majorHAnsi" w:hAnsiTheme="majorHAnsi" w:cstheme="majorHAnsi"/>
          <w:lang w:val="es-PE"/>
        </w:rPr>
        <w:t>pacitado para su atención intelectual y psicomotricidad</w:t>
      </w:r>
      <w:r w:rsidR="003E183F" w:rsidRPr="00C70A41">
        <w:rPr>
          <w:rFonts w:asciiTheme="majorHAnsi" w:hAnsiTheme="majorHAnsi" w:cstheme="majorHAnsi"/>
          <w:lang w:val="es-PE"/>
        </w:rPr>
        <w:t>.</w:t>
      </w:r>
    </w:p>
    <w:p w14:paraId="385DDE74" w14:textId="042BCCA1" w:rsidR="00234204" w:rsidRPr="00C70A41" w:rsidRDefault="00234204" w:rsidP="00C70A41">
      <w:pPr>
        <w:spacing w:after="0" w:line="240" w:lineRule="auto"/>
        <w:jc w:val="both"/>
        <w:rPr>
          <w:rFonts w:asciiTheme="majorHAnsi" w:hAnsiTheme="majorHAnsi" w:cstheme="majorHAnsi"/>
          <w:lang w:val="es-PE"/>
        </w:rPr>
      </w:pPr>
    </w:p>
    <w:p w14:paraId="7BA39A9E" w14:textId="00814CEF" w:rsidR="00234204" w:rsidRPr="00C70A41" w:rsidRDefault="00234204" w:rsidP="00C70A41">
      <w:pPr>
        <w:spacing w:after="0" w:line="240" w:lineRule="auto"/>
        <w:jc w:val="both"/>
        <w:rPr>
          <w:rFonts w:asciiTheme="majorHAnsi" w:hAnsiTheme="majorHAnsi" w:cstheme="majorHAnsi"/>
          <w:lang w:val="es-PE"/>
        </w:rPr>
      </w:pPr>
      <w:r w:rsidRPr="00C70A41">
        <w:rPr>
          <w:rFonts w:asciiTheme="majorHAnsi" w:hAnsiTheme="majorHAnsi" w:cstheme="majorHAnsi"/>
          <w:b/>
          <w:bCs/>
          <w:lang w:val="es-PE"/>
        </w:rPr>
        <w:t xml:space="preserve">Testimonio de una madre </w:t>
      </w:r>
      <w:r w:rsidR="002069CB">
        <w:rPr>
          <w:rFonts w:asciiTheme="majorHAnsi" w:hAnsiTheme="majorHAnsi" w:cstheme="majorHAnsi"/>
          <w:b/>
          <w:bCs/>
          <w:lang w:val="es-PE"/>
        </w:rPr>
        <w:t>con una</w:t>
      </w:r>
      <w:r w:rsidRPr="00C70A41">
        <w:rPr>
          <w:rFonts w:asciiTheme="majorHAnsi" w:hAnsiTheme="majorHAnsi" w:cstheme="majorHAnsi"/>
          <w:b/>
          <w:bCs/>
          <w:lang w:val="es-PE"/>
        </w:rPr>
        <w:t xml:space="preserve"> hija con Acondroplasia de 3 años y aún no camina</w:t>
      </w:r>
      <w:r w:rsidRPr="00C70A41">
        <w:rPr>
          <w:rFonts w:asciiTheme="majorHAnsi" w:hAnsiTheme="majorHAnsi" w:cstheme="majorHAnsi"/>
          <w:lang w:val="es-PE"/>
        </w:rPr>
        <w:t>: En mi caso los costos para su tratamiento, terapias físicas, consultas con el neurólogo, neurocirujano, oftalmólogo, otorrinolaringólogo, ortopedia, pediatra, otros, son muy altos y no recibimos ningún apoyo del Estado. Los mayores retos como cuidadora son coordinar todas estas citas médicas y asegurarme de que mi hija reciba el tratamiento adecuado (Ortopédicas), para prevenir la deformidades óseas y curvaturas de la columna. El estigma y discriminación debido a su estatura, es por que como padres ayudamos en su autoestima. Preparamos para el futuro en como adaptar el entorno a sus necesidades, desde ajustes a la vivienda y la planificación de la vida familiar.</w:t>
      </w:r>
    </w:p>
    <w:p w14:paraId="29A9DB85" w14:textId="77777777" w:rsidR="00234204" w:rsidRPr="00C70A41" w:rsidRDefault="00234204" w:rsidP="00C70A41">
      <w:pPr>
        <w:spacing w:after="0" w:line="240" w:lineRule="auto"/>
        <w:jc w:val="both"/>
        <w:rPr>
          <w:rFonts w:asciiTheme="majorHAnsi" w:hAnsiTheme="majorHAnsi" w:cstheme="majorHAnsi"/>
          <w:lang w:val="es-PE"/>
        </w:rPr>
      </w:pPr>
    </w:p>
    <w:p w14:paraId="5F1F0AA1" w14:textId="5FF3E0AA" w:rsidR="00234204" w:rsidRPr="00E61969" w:rsidRDefault="00234204" w:rsidP="00C70A41">
      <w:pPr>
        <w:spacing w:after="0" w:line="240" w:lineRule="auto"/>
        <w:jc w:val="both"/>
        <w:rPr>
          <w:rFonts w:asciiTheme="majorHAnsi" w:hAnsiTheme="majorHAnsi" w:cstheme="majorHAnsi"/>
          <w:lang w:val="es-PE"/>
        </w:rPr>
      </w:pPr>
      <w:r w:rsidRPr="00E61969">
        <w:rPr>
          <w:rFonts w:asciiTheme="majorHAnsi" w:hAnsiTheme="majorHAnsi" w:cstheme="majorHAnsi"/>
          <w:b/>
          <w:bCs/>
          <w:lang w:val="es-PE"/>
        </w:rPr>
        <w:t>Testimonio</w:t>
      </w:r>
      <w:r w:rsidRPr="00E61969">
        <w:rPr>
          <w:rFonts w:asciiTheme="majorHAnsi" w:hAnsiTheme="majorHAnsi" w:cstheme="majorHAnsi"/>
          <w:lang w:val="es-PE"/>
        </w:rPr>
        <w:t xml:space="preserve"> </w:t>
      </w:r>
      <w:r w:rsidRPr="00E61969">
        <w:rPr>
          <w:rFonts w:asciiTheme="majorHAnsi" w:hAnsiTheme="majorHAnsi" w:cstheme="majorHAnsi"/>
          <w:b/>
          <w:bCs/>
          <w:lang w:val="es-PE"/>
        </w:rPr>
        <w:t>de madre de niño con Fibrosis quística</w:t>
      </w:r>
      <w:r w:rsidRPr="00E61969">
        <w:rPr>
          <w:rFonts w:asciiTheme="majorHAnsi" w:hAnsiTheme="majorHAnsi" w:cstheme="majorHAnsi"/>
          <w:lang w:val="es-PE"/>
        </w:rPr>
        <w:t xml:space="preserve">: Falta de acceso a tratamientos, viajes fuera de nuestra provincia por falta de especialistas, </w:t>
      </w:r>
      <w:proofErr w:type="gramStart"/>
      <w:r w:rsidRPr="00E61969">
        <w:rPr>
          <w:rFonts w:asciiTheme="majorHAnsi" w:hAnsiTheme="majorHAnsi" w:cstheme="majorHAnsi"/>
          <w:lang w:val="es-PE"/>
        </w:rPr>
        <w:t>cero apoyo</w:t>
      </w:r>
      <w:proofErr w:type="gramEnd"/>
      <w:r w:rsidRPr="00E61969">
        <w:rPr>
          <w:rFonts w:asciiTheme="majorHAnsi" w:hAnsiTheme="majorHAnsi" w:cstheme="majorHAnsi"/>
          <w:lang w:val="es-PE"/>
        </w:rPr>
        <w:t xml:space="preserve"> del Estado para las personas con enfermedades raras, falta de oportunidades laborales para cuidadores y reconocimiento. </w:t>
      </w:r>
    </w:p>
    <w:p w14:paraId="29FEBC97" w14:textId="2C95B6BC" w:rsidR="00E61969" w:rsidRPr="00E61969" w:rsidRDefault="00E61969" w:rsidP="00C70A41">
      <w:pPr>
        <w:spacing w:after="0" w:line="240" w:lineRule="auto"/>
        <w:jc w:val="both"/>
        <w:rPr>
          <w:rFonts w:asciiTheme="majorHAnsi" w:hAnsiTheme="majorHAnsi" w:cstheme="majorHAnsi"/>
          <w:lang w:val="es-PE"/>
        </w:rPr>
      </w:pPr>
    </w:p>
    <w:p w14:paraId="069027E3" w14:textId="4DF467CE" w:rsidR="00E61969" w:rsidRPr="00E61969" w:rsidRDefault="00E61969" w:rsidP="00C70A41">
      <w:pPr>
        <w:spacing w:after="0" w:line="240" w:lineRule="auto"/>
        <w:jc w:val="both"/>
        <w:rPr>
          <w:rFonts w:asciiTheme="majorHAnsi" w:hAnsiTheme="majorHAnsi" w:cstheme="majorHAnsi"/>
          <w:lang w:val="es-PE"/>
        </w:rPr>
      </w:pPr>
      <w:r w:rsidRPr="00E61969">
        <w:rPr>
          <w:rFonts w:asciiTheme="majorHAnsi" w:hAnsiTheme="majorHAnsi" w:cstheme="majorHAnsi"/>
          <w:lang w:val="es-PE"/>
        </w:rPr>
        <w:t xml:space="preserve">En </w:t>
      </w:r>
      <w:r w:rsidR="002069CB">
        <w:rPr>
          <w:rFonts w:asciiTheme="majorHAnsi" w:hAnsiTheme="majorHAnsi" w:cstheme="majorHAnsi"/>
          <w:lang w:val="es-PE"/>
        </w:rPr>
        <w:t>ese sentido</w:t>
      </w:r>
      <w:r w:rsidRPr="00E61969">
        <w:rPr>
          <w:rFonts w:asciiTheme="majorHAnsi" w:hAnsiTheme="majorHAnsi" w:cstheme="majorHAnsi"/>
          <w:lang w:val="es-PE"/>
        </w:rPr>
        <w:t xml:space="preserve">, </w:t>
      </w:r>
      <w:r w:rsidR="007B6F3C">
        <w:rPr>
          <w:rFonts w:asciiTheme="majorHAnsi" w:hAnsiTheme="majorHAnsi" w:cstheme="majorHAnsi"/>
          <w:lang w:val="es-PE"/>
        </w:rPr>
        <w:t>el Colectivo Los Pacientes Importan le solicita a</w:t>
      </w:r>
      <w:r w:rsidR="0013435B">
        <w:rPr>
          <w:rFonts w:asciiTheme="majorHAnsi" w:hAnsiTheme="majorHAnsi" w:cstheme="majorHAnsi"/>
          <w:lang w:val="es-PE"/>
        </w:rPr>
        <w:t xml:space="preserve">l Consejo de Derechos Humanos </w:t>
      </w:r>
      <w:r w:rsidR="007B6F3C">
        <w:rPr>
          <w:rFonts w:asciiTheme="majorHAnsi" w:hAnsiTheme="majorHAnsi" w:cstheme="majorHAnsi"/>
          <w:lang w:val="es-PE"/>
        </w:rPr>
        <w:t xml:space="preserve">que tome en cuenta al momento de elaborar </w:t>
      </w:r>
      <w:r w:rsidR="0013435B">
        <w:rPr>
          <w:rFonts w:asciiTheme="majorHAnsi" w:hAnsiTheme="majorHAnsi" w:cstheme="majorHAnsi"/>
          <w:lang w:val="es-PE"/>
        </w:rPr>
        <w:t>el informe</w:t>
      </w:r>
      <w:r w:rsidR="00096700">
        <w:rPr>
          <w:rFonts w:asciiTheme="majorHAnsi" w:hAnsiTheme="majorHAnsi" w:cstheme="majorHAnsi"/>
          <w:lang w:val="es-PE"/>
        </w:rPr>
        <w:t>, los testimonios de las personas viviendo con una enfermedad rara, huérfana, autoinmune, crónica y cáncer y de los cuidadores, así como que:</w:t>
      </w:r>
      <w:r w:rsidR="007B6F3C" w:rsidRPr="00C70A41">
        <w:rPr>
          <w:rFonts w:asciiTheme="majorHAnsi" w:eastAsia="Garamond" w:hAnsiTheme="majorHAnsi" w:cstheme="majorHAnsi"/>
          <w:lang w:val="es-PE"/>
        </w:rPr>
        <w:t xml:space="preserve"> i) </w:t>
      </w:r>
      <w:r w:rsidR="00096700">
        <w:rPr>
          <w:rFonts w:asciiTheme="majorHAnsi" w:eastAsia="Garamond" w:hAnsiTheme="majorHAnsi" w:cstheme="majorHAnsi"/>
          <w:lang w:val="es-PE"/>
        </w:rPr>
        <w:t>reconocimiento del derecho al cuidado, a cuidad y autocuidado</w:t>
      </w:r>
      <w:r w:rsidR="007B6F3C" w:rsidRPr="00C70A41">
        <w:rPr>
          <w:rFonts w:asciiTheme="majorHAnsi" w:eastAsia="Garamond" w:hAnsiTheme="majorHAnsi" w:cstheme="majorHAnsi"/>
          <w:lang w:val="es-PE"/>
        </w:rPr>
        <w:t xml:space="preserve">; </w:t>
      </w:r>
      <w:proofErr w:type="spellStart"/>
      <w:r w:rsidR="007B6F3C" w:rsidRPr="00C70A41">
        <w:rPr>
          <w:rFonts w:asciiTheme="majorHAnsi" w:eastAsia="Garamond" w:hAnsiTheme="majorHAnsi" w:cstheme="majorHAnsi"/>
          <w:lang w:val="es-PE"/>
        </w:rPr>
        <w:t>ii</w:t>
      </w:r>
      <w:proofErr w:type="spellEnd"/>
      <w:r w:rsidR="007B6F3C" w:rsidRPr="00C70A41">
        <w:rPr>
          <w:rFonts w:asciiTheme="majorHAnsi" w:eastAsia="Garamond" w:hAnsiTheme="majorHAnsi" w:cstheme="majorHAnsi"/>
          <w:lang w:val="es-PE"/>
        </w:rPr>
        <w:t xml:space="preserve">) </w:t>
      </w:r>
      <w:r w:rsidR="002A7DB9">
        <w:rPr>
          <w:rFonts w:asciiTheme="majorHAnsi" w:eastAsia="Garamond" w:hAnsiTheme="majorHAnsi" w:cstheme="majorHAnsi"/>
          <w:lang w:val="es-PE"/>
        </w:rPr>
        <w:t xml:space="preserve">reconocer como sujetos de especial protección a las personas viviendo con una enfermedad ERH+AC; </w:t>
      </w:r>
      <w:proofErr w:type="spellStart"/>
      <w:r w:rsidR="002A7DB9">
        <w:rPr>
          <w:rFonts w:asciiTheme="majorHAnsi" w:eastAsia="Garamond" w:hAnsiTheme="majorHAnsi" w:cstheme="majorHAnsi"/>
          <w:lang w:val="es-PE"/>
        </w:rPr>
        <w:t>iii</w:t>
      </w:r>
      <w:proofErr w:type="spellEnd"/>
      <w:r w:rsidR="002A7DB9">
        <w:rPr>
          <w:rFonts w:asciiTheme="majorHAnsi" w:eastAsia="Garamond" w:hAnsiTheme="majorHAnsi" w:cstheme="majorHAnsi"/>
          <w:lang w:val="es-PE"/>
        </w:rPr>
        <w:t xml:space="preserve">) se </w:t>
      </w:r>
      <w:r w:rsidR="007B6F3C" w:rsidRPr="00C70A41">
        <w:rPr>
          <w:rFonts w:asciiTheme="majorHAnsi" w:eastAsia="Garamond" w:hAnsiTheme="majorHAnsi" w:cstheme="majorHAnsi"/>
          <w:lang w:val="es-PE"/>
        </w:rPr>
        <w:t xml:space="preserve">redistribuyan </w:t>
      </w:r>
      <w:r w:rsidR="002A7DB9">
        <w:rPr>
          <w:rFonts w:asciiTheme="majorHAnsi" w:eastAsia="Garamond" w:hAnsiTheme="majorHAnsi" w:cstheme="majorHAnsi"/>
          <w:lang w:val="es-PE"/>
        </w:rPr>
        <w:t xml:space="preserve">el trabajo de cuidado </w:t>
      </w:r>
      <w:r w:rsidR="007B6F3C" w:rsidRPr="00C70A41">
        <w:rPr>
          <w:rFonts w:asciiTheme="majorHAnsi" w:eastAsia="Garamond" w:hAnsiTheme="majorHAnsi" w:cstheme="majorHAnsi"/>
          <w:lang w:val="es-PE"/>
        </w:rPr>
        <w:t xml:space="preserve">entre las personas, familias, comunidades, sector privado y los Estados; </w:t>
      </w:r>
      <w:proofErr w:type="spellStart"/>
      <w:r w:rsidR="007B6F3C" w:rsidRPr="00C70A41">
        <w:rPr>
          <w:rFonts w:asciiTheme="majorHAnsi" w:eastAsia="Garamond" w:hAnsiTheme="majorHAnsi" w:cstheme="majorHAnsi"/>
          <w:lang w:val="es-PE"/>
        </w:rPr>
        <w:t>i</w:t>
      </w:r>
      <w:r w:rsidR="002A7DB9">
        <w:rPr>
          <w:rFonts w:asciiTheme="majorHAnsi" w:eastAsia="Garamond" w:hAnsiTheme="majorHAnsi" w:cstheme="majorHAnsi"/>
          <w:lang w:val="es-PE"/>
        </w:rPr>
        <w:t>v</w:t>
      </w:r>
      <w:proofErr w:type="spellEnd"/>
      <w:r w:rsidR="007B6F3C" w:rsidRPr="00C70A41">
        <w:rPr>
          <w:rFonts w:asciiTheme="majorHAnsi" w:eastAsia="Garamond" w:hAnsiTheme="majorHAnsi" w:cstheme="majorHAnsi"/>
          <w:lang w:val="es-PE"/>
        </w:rPr>
        <w:t xml:space="preserve">) </w:t>
      </w:r>
      <w:r w:rsidR="002A7DB9">
        <w:rPr>
          <w:rFonts w:asciiTheme="majorHAnsi" w:eastAsia="Garamond" w:hAnsiTheme="majorHAnsi" w:cstheme="majorHAnsi"/>
          <w:lang w:val="es-PE"/>
        </w:rPr>
        <w:t xml:space="preserve">se </w:t>
      </w:r>
      <w:r w:rsidR="007B6F3C" w:rsidRPr="00C70A41">
        <w:rPr>
          <w:rFonts w:asciiTheme="majorHAnsi" w:eastAsia="Garamond" w:hAnsiTheme="majorHAnsi" w:cstheme="majorHAnsi"/>
          <w:lang w:val="es-PE"/>
        </w:rPr>
        <w:t xml:space="preserve">aumenten la inversión en políticas e infraestructura de cuidados y apoyo; v) </w:t>
      </w:r>
      <w:r w:rsidR="002A7DB9">
        <w:rPr>
          <w:rFonts w:asciiTheme="majorHAnsi" w:eastAsia="Garamond" w:hAnsiTheme="majorHAnsi" w:cstheme="majorHAnsi"/>
          <w:lang w:val="es-PE"/>
        </w:rPr>
        <w:t>sensibilizar y concientizar sobre la necesidad del derecho al cuidado y que no recaiga sólo en la mujer, la niña y la adolescente.</w:t>
      </w:r>
    </w:p>
    <w:p w14:paraId="2528943B" w14:textId="20CB6ED5" w:rsidR="00E61969" w:rsidRPr="00E61969" w:rsidRDefault="00E61969" w:rsidP="00C70A41">
      <w:pPr>
        <w:spacing w:after="0" w:line="240" w:lineRule="auto"/>
        <w:jc w:val="both"/>
        <w:rPr>
          <w:rFonts w:asciiTheme="majorHAnsi" w:hAnsiTheme="majorHAnsi" w:cstheme="majorHAnsi"/>
          <w:lang w:val="es-PE"/>
        </w:rPr>
      </w:pPr>
    </w:p>
    <w:p w14:paraId="648632B4" w14:textId="58B5C4B2" w:rsidR="00974978" w:rsidRDefault="00974978" w:rsidP="00E61969">
      <w:pPr>
        <w:spacing w:after="0" w:line="240" w:lineRule="auto"/>
        <w:jc w:val="both"/>
        <w:rPr>
          <w:rFonts w:asciiTheme="majorHAnsi" w:eastAsia="Times New Roman" w:hAnsiTheme="majorHAnsi" w:cstheme="majorHAnsi"/>
          <w:color w:val="000000"/>
          <w:lang w:eastAsia="es-PE"/>
        </w:rPr>
      </w:pPr>
      <w:r>
        <w:rPr>
          <w:rFonts w:asciiTheme="majorHAnsi" w:eastAsia="Times New Roman" w:hAnsiTheme="majorHAnsi" w:cstheme="majorHAnsi"/>
          <w:color w:val="000000"/>
          <w:lang w:eastAsia="es-PE"/>
        </w:rPr>
        <w:t>Adjuntamos un anexo con algunos de los testimonios de l</w:t>
      </w:r>
      <w:r w:rsidR="00865248">
        <w:rPr>
          <w:rFonts w:asciiTheme="majorHAnsi" w:eastAsia="Times New Roman" w:hAnsiTheme="majorHAnsi" w:cstheme="majorHAnsi"/>
          <w:color w:val="000000"/>
          <w:lang w:eastAsia="es-PE"/>
        </w:rPr>
        <w:t>as personas que integran e</w:t>
      </w:r>
      <w:r>
        <w:rPr>
          <w:rFonts w:asciiTheme="majorHAnsi" w:eastAsia="Times New Roman" w:hAnsiTheme="majorHAnsi" w:cstheme="majorHAnsi"/>
          <w:color w:val="000000"/>
          <w:lang w:eastAsia="es-PE"/>
        </w:rPr>
        <w:t>l Colectivo</w:t>
      </w:r>
      <w:r w:rsidR="00865248">
        <w:rPr>
          <w:rFonts w:asciiTheme="majorHAnsi" w:eastAsia="Times New Roman" w:hAnsiTheme="majorHAnsi" w:cstheme="majorHAnsi"/>
          <w:color w:val="000000"/>
          <w:lang w:eastAsia="es-PE"/>
        </w:rPr>
        <w:t xml:space="preserve"> Los Pacientes Importan</w:t>
      </w:r>
      <w:r>
        <w:rPr>
          <w:rFonts w:asciiTheme="majorHAnsi" w:eastAsia="Times New Roman" w:hAnsiTheme="majorHAnsi" w:cstheme="majorHAnsi"/>
          <w:color w:val="000000"/>
          <w:lang w:eastAsia="es-PE"/>
        </w:rPr>
        <w:t xml:space="preserve">, </w:t>
      </w:r>
      <w:r w:rsidR="00865248">
        <w:rPr>
          <w:rFonts w:asciiTheme="majorHAnsi" w:eastAsia="Times New Roman" w:hAnsiTheme="majorHAnsi" w:cstheme="majorHAnsi"/>
          <w:color w:val="000000"/>
          <w:lang w:eastAsia="es-PE"/>
        </w:rPr>
        <w:t xml:space="preserve">debido a que son testimonios con datos personales, le </w:t>
      </w:r>
      <w:r>
        <w:rPr>
          <w:rFonts w:asciiTheme="majorHAnsi" w:eastAsia="Times New Roman" w:hAnsiTheme="majorHAnsi" w:cstheme="majorHAnsi"/>
          <w:color w:val="000000"/>
          <w:lang w:eastAsia="es-PE"/>
        </w:rPr>
        <w:t xml:space="preserve">solicitamos que el anexo no sea publicado </w:t>
      </w:r>
      <w:r w:rsidR="00865248">
        <w:rPr>
          <w:rFonts w:asciiTheme="majorHAnsi" w:eastAsia="Times New Roman" w:hAnsiTheme="majorHAnsi" w:cstheme="majorHAnsi"/>
          <w:color w:val="000000"/>
          <w:lang w:eastAsia="es-PE"/>
        </w:rPr>
        <w:t xml:space="preserve">ni compartido, </w:t>
      </w:r>
      <w:r>
        <w:rPr>
          <w:rFonts w:asciiTheme="majorHAnsi" w:eastAsia="Times New Roman" w:hAnsiTheme="majorHAnsi" w:cstheme="majorHAnsi"/>
          <w:color w:val="000000"/>
          <w:lang w:eastAsia="es-PE"/>
        </w:rPr>
        <w:t xml:space="preserve">y se resguarde su derecho a la privacidad. </w:t>
      </w:r>
    </w:p>
    <w:p w14:paraId="34FA9A7F" w14:textId="77777777" w:rsidR="00974978" w:rsidRDefault="00974978" w:rsidP="00E61969">
      <w:pPr>
        <w:spacing w:after="0" w:line="240" w:lineRule="auto"/>
        <w:jc w:val="both"/>
        <w:rPr>
          <w:rFonts w:asciiTheme="majorHAnsi" w:eastAsia="Times New Roman" w:hAnsiTheme="majorHAnsi" w:cstheme="majorHAnsi"/>
          <w:color w:val="000000"/>
          <w:lang w:eastAsia="es-PE"/>
        </w:rPr>
      </w:pPr>
    </w:p>
    <w:p w14:paraId="68EA1417" w14:textId="2D87F4B8" w:rsidR="00E61969" w:rsidRPr="00E61969" w:rsidRDefault="00E61969" w:rsidP="00E61969">
      <w:pPr>
        <w:spacing w:after="0" w:line="240" w:lineRule="auto"/>
        <w:jc w:val="both"/>
        <w:rPr>
          <w:rFonts w:asciiTheme="majorHAnsi" w:eastAsia="Times New Roman" w:hAnsiTheme="majorHAnsi" w:cstheme="majorHAnsi"/>
          <w:lang w:eastAsia="es-PE"/>
        </w:rPr>
      </w:pPr>
      <w:r w:rsidRPr="00E61969">
        <w:rPr>
          <w:rFonts w:asciiTheme="majorHAnsi" w:eastAsia="Times New Roman" w:hAnsiTheme="majorHAnsi" w:cstheme="majorHAnsi"/>
          <w:color w:val="000000"/>
          <w:lang w:eastAsia="es-PE"/>
        </w:rPr>
        <w:t xml:space="preserve">Nos despedimos de </w:t>
      </w:r>
      <w:r w:rsidR="00865248">
        <w:rPr>
          <w:rFonts w:asciiTheme="majorHAnsi" w:eastAsia="Times New Roman" w:hAnsiTheme="majorHAnsi" w:cstheme="majorHAnsi"/>
          <w:color w:val="000000"/>
          <w:lang w:eastAsia="es-PE"/>
        </w:rPr>
        <w:t>U</w:t>
      </w:r>
      <w:r w:rsidRPr="00E61969">
        <w:rPr>
          <w:rFonts w:asciiTheme="majorHAnsi" w:eastAsia="Times New Roman" w:hAnsiTheme="majorHAnsi" w:cstheme="majorHAnsi"/>
          <w:color w:val="000000"/>
          <w:lang w:eastAsia="es-PE"/>
        </w:rPr>
        <w:t>sted agradeciendo su atención, quedamos atentos a su gentil respuesta.</w:t>
      </w:r>
    </w:p>
    <w:p w14:paraId="7711B74E" w14:textId="77777777" w:rsidR="00E61969" w:rsidRPr="00E61969" w:rsidRDefault="00E61969" w:rsidP="00E61969">
      <w:pPr>
        <w:spacing w:after="0" w:line="240" w:lineRule="auto"/>
        <w:jc w:val="both"/>
        <w:rPr>
          <w:rFonts w:asciiTheme="majorHAnsi" w:eastAsia="Times New Roman" w:hAnsiTheme="majorHAnsi" w:cstheme="majorHAnsi"/>
          <w:lang w:eastAsia="es-PE"/>
        </w:rPr>
      </w:pPr>
    </w:p>
    <w:p w14:paraId="7DB21C53" w14:textId="78E742F1" w:rsidR="00E61969" w:rsidRDefault="00E61969" w:rsidP="00E61969">
      <w:pPr>
        <w:spacing w:after="0" w:line="240" w:lineRule="auto"/>
        <w:jc w:val="both"/>
        <w:rPr>
          <w:rFonts w:asciiTheme="majorHAnsi" w:eastAsia="Times New Roman" w:hAnsiTheme="majorHAnsi" w:cstheme="majorHAnsi"/>
          <w:color w:val="000000"/>
          <w:lang w:eastAsia="es-PE"/>
        </w:rPr>
      </w:pPr>
      <w:r w:rsidRPr="00E61969">
        <w:rPr>
          <w:rFonts w:asciiTheme="majorHAnsi" w:eastAsia="Times New Roman" w:hAnsiTheme="majorHAnsi" w:cstheme="majorHAnsi"/>
          <w:color w:val="000000"/>
          <w:lang w:eastAsia="es-PE"/>
        </w:rPr>
        <w:t>Atentamente,</w:t>
      </w:r>
    </w:p>
    <w:p w14:paraId="5B0001DF" w14:textId="33610A61" w:rsidR="00E61969" w:rsidRDefault="00E61969" w:rsidP="00E61969">
      <w:pPr>
        <w:spacing w:after="0" w:line="240" w:lineRule="auto"/>
        <w:jc w:val="both"/>
        <w:rPr>
          <w:rFonts w:asciiTheme="majorHAnsi" w:eastAsia="Times New Roman" w:hAnsiTheme="majorHAnsi" w:cstheme="majorHAnsi"/>
          <w:color w:val="000000"/>
          <w:lang w:eastAsia="es-PE"/>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16"/>
        <w:gridCol w:w="1955"/>
        <w:gridCol w:w="705"/>
        <w:gridCol w:w="1380"/>
        <w:gridCol w:w="1606"/>
        <w:gridCol w:w="1688"/>
        <w:gridCol w:w="10"/>
      </w:tblGrid>
      <w:tr w:rsidR="00E61969" w14:paraId="75BDEC83" w14:textId="77777777" w:rsidTr="00E61969">
        <w:trPr>
          <w:gridAfter w:val="1"/>
          <w:wAfter w:w="10" w:type="dxa"/>
        </w:trPr>
        <w:tc>
          <w:tcPr>
            <w:tcW w:w="4675" w:type="dxa"/>
            <w:gridSpan w:val="3"/>
          </w:tcPr>
          <w:p w14:paraId="28969562" w14:textId="794FE615" w:rsidR="00E61969" w:rsidRDefault="00E61969" w:rsidP="00E61969">
            <w:pPr>
              <w:jc w:val="both"/>
              <w:rPr>
                <w:rFonts w:asciiTheme="majorHAnsi" w:eastAsia="Times New Roman" w:hAnsiTheme="majorHAnsi" w:cstheme="majorHAnsi"/>
                <w:color w:val="000000"/>
                <w:lang w:eastAsia="es-PE"/>
              </w:rPr>
            </w:pPr>
            <w:r w:rsidRPr="00E61969">
              <w:rPr>
                <w:rFonts w:asciiTheme="majorHAnsi" w:hAnsiTheme="majorHAnsi" w:cstheme="majorHAnsi"/>
                <w:noProof/>
              </w:rPr>
              <w:drawing>
                <wp:anchor distT="0" distB="0" distL="0" distR="0" simplePos="0" relativeHeight="251717632" behindDoc="0" locked="0" layoutInCell="1" allowOverlap="1" wp14:anchorId="6CCB8580" wp14:editId="6A7D9C62">
                  <wp:simplePos x="0" y="0"/>
                  <wp:positionH relativeFrom="margin">
                    <wp:posOffset>-38417</wp:posOffset>
                  </wp:positionH>
                  <wp:positionV relativeFrom="paragraph">
                    <wp:posOffset>8572</wp:posOffset>
                  </wp:positionV>
                  <wp:extent cx="1131277" cy="739608"/>
                  <wp:effectExtent l="0" t="0" r="0" b="3810"/>
                  <wp:wrapNone/>
                  <wp:docPr id="2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1131277" cy="739608"/>
                          </a:xfrm>
                          <a:prstGeom prst="rect">
                            <a:avLst/>
                          </a:prstGeom>
                        </pic:spPr>
                      </pic:pic>
                    </a:graphicData>
                  </a:graphic>
                  <wp14:sizeRelH relativeFrom="margin">
                    <wp14:pctWidth>0</wp14:pctWidth>
                  </wp14:sizeRelH>
                  <wp14:sizeRelV relativeFrom="margin">
                    <wp14:pctHeight>0</wp14:pctHeight>
                  </wp14:sizeRelV>
                </wp:anchor>
              </w:drawing>
            </w:r>
          </w:p>
          <w:p w14:paraId="795D9D51" w14:textId="17692849" w:rsidR="00E61969" w:rsidRDefault="00E61969" w:rsidP="00E61969">
            <w:pPr>
              <w:jc w:val="both"/>
              <w:rPr>
                <w:rFonts w:asciiTheme="majorHAnsi" w:eastAsia="Times New Roman" w:hAnsiTheme="majorHAnsi" w:cstheme="majorHAnsi"/>
                <w:color w:val="000000"/>
                <w:lang w:eastAsia="es-PE"/>
              </w:rPr>
            </w:pPr>
          </w:p>
          <w:p w14:paraId="383B35BD" w14:textId="7BB24333" w:rsidR="00E61969" w:rsidRDefault="00E61969" w:rsidP="00E61969">
            <w:pPr>
              <w:jc w:val="both"/>
              <w:rPr>
                <w:rFonts w:asciiTheme="majorHAnsi" w:eastAsia="Times New Roman" w:hAnsiTheme="majorHAnsi" w:cstheme="majorHAnsi"/>
                <w:color w:val="000000"/>
                <w:lang w:eastAsia="es-PE"/>
              </w:rPr>
            </w:pPr>
          </w:p>
          <w:p w14:paraId="00C8E900" w14:textId="369F6703" w:rsidR="00E61969" w:rsidRDefault="00E61969" w:rsidP="00E61969">
            <w:pPr>
              <w:jc w:val="both"/>
              <w:rPr>
                <w:rFonts w:asciiTheme="majorHAnsi" w:eastAsia="Times New Roman" w:hAnsiTheme="majorHAnsi" w:cstheme="majorHAnsi"/>
                <w:color w:val="000000"/>
                <w:lang w:eastAsia="es-PE"/>
              </w:rPr>
            </w:pPr>
          </w:p>
          <w:p w14:paraId="53A560EA" w14:textId="77777777" w:rsidR="00E61969" w:rsidRPr="00E61969" w:rsidRDefault="00E61969" w:rsidP="00E61969">
            <w:pPr>
              <w:jc w:val="both"/>
              <w:rPr>
                <w:rFonts w:asciiTheme="majorHAnsi" w:eastAsia="Courier New" w:hAnsiTheme="majorHAnsi" w:cstheme="majorHAnsi"/>
                <w:b/>
              </w:rPr>
            </w:pPr>
            <w:r w:rsidRPr="00E61969">
              <w:rPr>
                <w:rFonts w:asciiTheme="majorHAnsi" w:eastAsia="Courier New" w:hAnsiTheme="majorHAnsi" w:cstheme="majorHAnsi"/>
                <w:b/>
              </w:rPr>
              <w:t>Ronald Gamarra Herrera</w:t>
            </w:r>
          </w:p>
          <w:p w14:paraId="0A83D989" w14:textId="77777777" w:rsidR="00E61969" w:rsidRPr="00E61969" w:rsidRDefault="00E61969" w:rsidP="00E61969">
            <w:pPr>
              <w:jc w:val="both"/>
              <w:rPr>
                <w:rFonts w:asciiTheme="majorHAnsi" w:eastAsia="Courier New" w:hAnsiTheme="majorHAnsi" w:cstheme="majorHAnsi"/>
              </w:rPr>
            </w:pPr>
            <w:r w:rsidRPr="00E61969">
              <w:rPr>
                <w:rFonts w:asciiTheme="majorHAnsi" w:eastAsia="Courier New" w:hAnsiTheme="majorHAnsi" w:cstheme="majorHAnsi"/>
              </w:rPr>
              <w:t>Representante legal</w:t>
            </w:r>
          </w:p>
          <w:p w14:paraId="364BAD19" w14:textId="66E118D2" w:rsidR="00E61969" w:rsidRPr="00E61969" w:rsidRDefault="00E61969" w:rsidP="00E61969">
            <w:pPr>
              <w:jc w:val="both"/>
              <w:rPr>
                <w:rFonts w:asciiTheme="majorHAnsi" w:eastAsia="Courier New" w:hAnsiTheme="majorHAnsi" w:cstheme="majorHAnsi"/>
                <w:color w:val="000000"/>
              </w:rPr>
            </w:pPr>
            <w:r w:rsidRPr="00E61969">
              <w:rPr>
                <w:rFonts w:asciiTheme="majorHAnsi" w:eastAsia="Courier New" w:hAnsiTheme="majorHAnsi" w:cstheme="majorHAnsi"/>
                <w:color w:val="000000"/>
              </w:rPr>
              <w:t>Estudio Arbizu &amp; Gamarra</w:t>
            </w:r>
          </w:p>
        </w:tc>
        <w:tc>
          <w:tcPr>
            <w:tcW w:w="4675" w:type="dxa"/>
            <w:gridSpan w:val="3"/>
          </w:tcPr>
          <w:p w14:paraId="6A0E6996" w14:textId="3383C3EC" w:rsidR="00E61969" w:rsidRPr="00D90DAC" w:rsidRDefault="00E61969" w:rsidP="00A820FF">
            <w:pPr>
              <w:tabs>
                <w:tab w:val="left" w:pos="360"/>
              </w:tabs>
              <w:rPr>
                <w:rFonts w:asciiTheme="majorHAnsi" w:eastAsia="Calibri" w:hAnsiTheme="majorHAnsi" w:cstheme="majorHAnsi"/>
                <w:color w:val="000000"/>
                <w:sz w:val="20"/>
                <w:szCs w:val="20"/>
              </w:rPr>
            </w:pPr>
            <w:r w:rsidRPr="00D90DAC">
              <w:rPr>
                <w:rFonts w:asciiTheme="majorHAnsi" w:eastAsia="Calibri" w:hAnsiTheme="majorHAnsi" w:cstheme="majorHAnsi"/>
                <w:noProof/>
                <w:sz w:val="20"/>
                <w:szCs w:val="20"/>
              </w:rPr>
              <w:t xml:space="preserve">       </w:t>
            </w:r>
            <w:r w:rsidR="00A820FF">
              <w:rPr>
                <w:rFonts w:asciiTheme="majorHAnsi" w:eastAsia="Calibri" w:hAnsiTheme="majorHAnsi" w:cstheme="majorHAnsi"/>
                <w:noProof/>
                <w:sz w:val="20"/>
                <w:szCs w:val="20"/>
              </w:rPr>
              <w:drawing>
                <wp:inline distT="0" distB="0" distL="0" distR="0" wp14:anchorId="60FFF89E" wp14:editId="753A9F5D">
                  <wp:extent cx="1054100" cy="63529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90358" cy="657142"/>
                          </a:xfrm>
                          <a:prstGeom prst="rect">
                            <a:avLst/>
                          </a:prstGeom>
                        </pic:spPr>
                      </pic:pic>
                    </a:graphicData>
                  </a:graphic>
                </wp:inline>
              </w:drawing>
            </w:r>
            <w:r w:rsidRPr="00D90DAC">
              <w:rPr>
                <w:rFonts w:asciiTheme="majorHAnsi" w:eastAsia="Calibri" w:hAnsiTheme="majorHAnsi" w:cstheme="majorHAnsi"/>
                <w:noProof/>
                <w:sz w:val="20"/>
                <w:szCs w:val="20"/>
              </w:rPr>
              <w:t xml:space="preserve">                                                               </w:t>
            </w:r>
          </w:p>
          <w:p w14:paraId="45F57D14" w14:textId="1C546397" w:rsidR="00E61969" w:rsidRPr="0010265F" w:rsidRDefault="00A820FF" w:rsidP="00E61969">
            <w:pPr>
              <w:tabs>
                <w:tab w:val="left" w:pos="360"/>
              </w:tabs>
              <w:ind w:left="284"/>
              <w:jc w:val="both"/>
              <w:rPr>
                <w:rFonts w:ascii="Calibri Light" w:eastAsia="Calibri" w:hAnsi="Calibri Light" w:cs="Calibri Light"/>
                <w:b/>
                <w:bCs/>
                <w:color w:val="000000"/>
              </w:rPr>
            </w:pPr>
            <w:r w:rsidRPr="0010265F">
              <w:rPr>
                <w:rFonts w:ascii="Calibri Light" w:eastAsia="Calibri" w:hAnsi="Calibri Light" w:cs="Calibri Light"/>
                <w:b/>
                <w:bCs/>
                <w:color w:val="000000"/>
              </w:rPr>
              <w:t>Sofía García Carpio</w:t>
            </w:r>
          </w:p>
          <w:p w14:paraId="25C77A79" w14:textId="12AE28F3" w:rsidR="00E61969" w:rsidRPr="00E61969" w:rsidRDefault="00E61969" w:rsidP="00E61969">
            <w:pPr>
              <w:tabs>
                <w:tab w:val="left" w:pos="360"/>
              </w:tabs>
              <w:ind w:left="284"/>
              <w:jc w:val="both"/>
              <w:rPr>
                <w:rFonts w:ascii="Calibri Light" w:eastAsia="Calibri" w:hAnsi="Calibri Light" w:cs="Calibri Light"/>
                <w:color w:val="000000"/>
              </w:rPr>
            </w:pPr>
            <w:r>
              <w:rPr>
                <w:rFonts w:ascii="Calibri Light" w:eastAsia="Calibri" w:hAnsi="Calibri Light" w:cs="Calibri Light"/>
                <w:color w:val="000000"/>
              </w:rPr>
              <w:t>Representante</w:t>
            </w:r>
          </w:p>
          <w:p w14:paraId="75CC3D15" w14:textId="77777777" w:rsidR="00E61969" w:rsidRPr="00E61969" w:rsidRDefault="00E61969" w:rsidP="00E61969">
            <w:pPr>
              <w:tabs>
                <w:tab w:val="left" w:pos="360"/>
              </w:tabs>
              <w:ind w:left="284"/>
              <w:jc w:val="both"/>
              <w:rPr>
                <w:rFonts w:ascii="Calibri Light" w:eastAsia="Calibri" w:hAnsi="Calibri Light" w:cs="Calibri Light"/>
                <w:color w:val="000000"/>
              </w:rPr>
            </w:pPr>
            <w:r w:rsidRPr="00E61969">
              <w:rPr>
                <w:rFonts w:ascii="Calibri Light" w:eastAsia="Calibri" w:hAnsi="Calibri Light" w:cs="Calibri Light"/>
                <w:color w:val="000000"/>
              </w:rPr>
              <w:t>Los Pacientes Importan</w:t>
            </w:r>
          </w:p>
          <w:p w14:paraId="103C560D" w14:textId="77777777" w:rsidR="00E61969" w:rsidRDefault="00E61969" w:rsidP="00E61969">
            <w:pPr>
              <w:jc w:val="both"/>
              <w:rPr>
                <w:rFonts w:asciiTheme="majorHAnsi" w:eastAsia="Times New Roman" w:hAnsiTheme="majorHAnsi" w:cstheme="majorHAnsi"/>
                <w:color w:val="000000"/>
                <w:lang w:eastAsia="es-PE"/>
              </w:rPr>
            </w:pPr>
          </w:p>
        </w:tc>
      </w:tr>
      <w:tr w:rsidR="00A820FF" w14:paraId="009E4746" w14:textId="77777777" w:rsidTr="00E61969">
        <w:trPr>
          <w:gridAfter w:val="1"/>
          <w:wAfter w:w="10" w:type="dxa"/>
        </w:trPr>
        <w:tc>
          <w:tcPr>
            <w:tcW w:w="4675" w:type="dxa"/>
            <w:gridSpan w:val="3"/>
          </w:tcPr>
          <w:p w14:paraId="74B8BBFC" w14:textId="77777777" w:rsidR="00A820FF" w:rsidRDefault="00A820FF" w:rsidP="00E61969">
            <w:pPr>
              <w:jc w:val="both"/>
              <w:rPr>
                <w:rFonts w:asciiTheme="majorHAnsi" w:hAnsiTheme="majorHAnsi" w:cstheme="majorHAnsi"/>
                <w:noProof/>
              </w:rPr>
            </w:pPr>
          </w:p>
          <w:p w14:paraId="0DF76BEB" w14:textId="77777777" w:rsidR="0013435B" w:rsidRDefault="0013435B" w:rsidP="00E61969">
            <w:pPr>
              <w:jc w:val="both"/>
              <w:rPr>
                <w:rFonts w:asciiTheme="majorHAnsi" w:hAnsiTheme="majorHAnsi" w:cstheme="majorHAnsi"/>
                <w:noProof/>
              </w:rPr>
            </w:pPr>
          </w:p>
          <w:p w14:paraId="29D34806" w14:textId="6E109A2C" w:rsidR="0013435B" w:rsidRPr="00E61969" w:rsidRDefault="0013435B" w:rsidP="00E61969">
            <w:pPr>
              <w:jc w:val="both"/>
              <w:rPr>
                <w:rFonts w:asciiTheme="majorHAnsi" w:hAnsiTheme="majorHAnsi" w:cstheme="majorHAnsi"/>
                <w:noProof/>
              </w:rPr>
            </w:pPr>
          </w:p>
        </w:tc>
        <w:tc>
          <w:tcPr>
            <w:tcW w:w="4675" w:type="dxa"/>
            <w:gridSpan w:val="3"/>
          </w:tcPr>
          <w:p w14:paraId="297ECD7F" w14:textId="77777777" w:rsidR="00A820FF" w:rsidRPr="00D90DAC" w:rsidRDefault="00A820FF" w:rsidP="00A820FF">
            <w:pPr>
              <w:tabs>
                <w:tab w:val="left" w:pos="360"/>
              </w:tabs>
              <w:rPr>
                <w:rFonts w:asciiTheme="majorHAnsi" w:eastAsia="Calibri" w:hAnsiTheme="majorHAnsi" w:cstheme="majorHAnsi"/>
                <w:noProof/>
                <w:sz w:val="20"/>
                <w:szCs w:val="20"/>
              </w:rPr>
            </w:pPr>
          </w:p>
        </w:tc>
      </w:tr>
      <w:tr w:rsidR="00865248" w14:paraId="5F69E308" w14:textId="77777777" w:rsidTr="0013435B">
        <w:tblPrEx>
          <w:jc w:val="center"/>
        </w:tblPrEx>
        <w:trPr>
          <w:jc w:val="center"/>
        </w:trPr>
        <w:tc>
          <w:tcPr>
            <w:tcW w:w="2015" w:type="dxa"/>
          </w:tcPr>
          <w:p w14:paraId="6EDCE58E" w14:textId="77777777" w:rsidR="00865248" w:rsidRDefault="00865248" w:rsidP="004B1355">
            <w:pPr>
              <w:jc w:val="center"/>
            </w:pPr>
            <w:r>
              <w:rPr>
                <w:rFonts w:ascii="Courier New" w:eastAsia="Courier New" w:hAnsi="Courier New" w:cs="Courier New"/>
                <w:noProof/>
                <w:sz w:val="18"/>
                <w:szCs w:val="18"/>
              </w:rPr>
              <w:drawing>
                <wp:inline distT="0" distB="0" distL="0" distR="0" wp14:anchorId="422FEA92" wp14:editId="4346C678">
                  <wp:extent cx="638907" cy="756920"/>
                  <wp:effectExtent l="0" t="0" r="8890" b="5080"/>
                  <wp:docPr id="61"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0"/>
                          <a:srcRect/>
                          <a:stretch>
                            <a:fillRect/>
                          </a:stretch>
                        </pic:blipFill>
                        <pic:spPr>
                          <a:xfrm>
                            <a:off x="0" y="0"/>
                            <a:ext cx="639914" cy="758113"/>
                          </a:xfrm>
                          <a:prstGeom prst="rect">
                            <a:avLst/>
                          </a:prstGeom>
                          <a:ln/>
                        </pic:spPr>
                      </pic:pic>
                    </a:graphicData>
                  </a:graphic>
                </wp:inline>
              </w:drawing>
            </w:r>
          </w:p>
        </w:tc>
        <w:tc>
          <w:tcPr>
            <w:tcW w:w="1955" w:type="dxa"/>
          </w:tcPr>
          <w:p w14:paraId="2B5F72F2" w14:textId="77777777" w:rsidR="00865248" w:rsidRDefault="00865248" w:rsidP="004B1355">
            <w:pPr>
              <w:jc w:val="center"/>
            </w:pPr>
            <w:r>
              <w:rPr>
                <w:rFonts w:ascii="Courier New" w:eastAsia="Courier New" w:hAnsi="Courier New" w:cs="Courier New"/>
                <w:noProof/>
                <w:sz w:val="18"/>
                <w:szCs w:val="18"/>
              </w:rPr>
              <w:drawing>
                <wp:inline distT="0" distB="0" distL="0" distR="0" wp14:anchorId="0D38C4DC" wp14:editId="55E4E88A">
                  <wp:extent cx="1096010" cy="698500"/>
                  <wp:effectExtent l="0" t="0" r="8890" b="6350"/>
                  <wp:docPr id="62"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1"/>
                          <a:srcRect/>
                          <a:stretch>
                            <a:fillRect/>
                          </a:stretch>
                        </pic:blipFill>
                        <pic:spPr>
                          <a:xfrm>
                            <a:off x="0" y="0"/>
                            <a:ext cx="1096507" cy="698817"/>
                          </a:xfrm>
                          <a:prstGeom prst="rect">
                            <a:avLst/>
                          </a:prstGeom>
                          <a:ln/>
                        </pic:spPr>
                      </pic:pic>
                    </a:graphicData>
                  </a:graphic>
                </wp:inline>
              </w:drawing>
            </w:r>
          </w:p>
        </w:tc>
        <w:tc>
          <w:tcPr>
            <w:tcW w:w="2085" w:type="dxa"/>
            <w:gridSpan w:val="2"/>
          </w:tcPr>
          <w:p w14:paraId="07C97939" w14:textId="77777777" w:rsidR="00865248" w:rsidRDefault="00865248" w:rsidP="004B1355">
            <w:pPr>
              <w:jc w:val="center"/>
            </w:pPr>
            <w:r>
              <w:rPr>
                <w:rFonts w:ascii="Courier New" w:eastAsia="Courier New" w:hAnsi="Courier New" w:cs="Courier New"/>
                <w:noProof/>
                <w:sz w:val="18"/>
                <w:szCs w:val="18"/>
                <w:vertAlign w:val="superscript"/>
              </w:rPr>
              <w:drawing>
                <wp:inline distT="0" distB="0" distL="0" distR="0" wp14:anchorId="49B9CDF3" wp14:editId="781EB89E">
                  <wp:extent cx="832339" cy="698500"/>
                  <wp:effectExtent l="0" t="0" r="6350" b="6350"/>
                  <wp:docPr id="63"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2"/>
                          <a:srcRect/>
                          <a:stretch>
                            <a:fillRect/>
                          </a:stretch>
                        </pic:blipFill>
                        <pic:spPr>
                          <a:xfrm>
                            <a:off x="0" y="0"/>
                            <a:ext cx="835903" cy="701491"/>
                          </a:xfrm>
                          <a:prstGeom prst="rect">
                            <a:avLst/>
                          </a:prstGeom>
                          <a:ln/>
                        </pic:spPr>
                      </pic:pic>
                    </a:graphicData>
                  </a:graphic>
                </wp:inline>
              </w:drawing>
            </w:r>
          </w:p>
        </w:tc>
        <w:tc>
          <w:tcPr>
            <w:tcW w:w="1606" w:type="dxa"/>
          </w:tcPr>
          <w:p w14:paraId="573C21E0" w14:textId="77777777" w:rsidR="00865248" w:rsidRDefault="00865248" w:rsidP="004B1355">
            <w:r>
              <w:rPr>
                <w:noProof/>
              </w:rPr>
              <w:drawing>
                <wp:anchor distT="0" distB="0" distL="0" distR="0" simplePos="0" relativeHeight="251726848" behindDoc="0" locked="0" layoutInCell="1" hidden="0" allowOverlap="1" wp14:anchorId="4D9D8154" wp14:editId="2E775E24">
                  <wp:simplePos x="0" y="0"/>
                  <wp:positionH relativeFrom="column">
                    <wp:posOffset>-5080</wp:posOffset>
                  </wp:positionH>
                  <wp:positionV relativeFrom="paragraph">
                    <wp:posOffset>34925</wp:posOffset>
                  </wp:positionV>
                  <wp:extent cx="814705" cy="655955"/>
                  <wp:effectExtent l="0" t="0" r="4445" b="0"/>
                  <wp:wrapTopAndBottom distT="0" distB="0"/>
                  <wp:docPr id="96"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13"/>
                          <a:srcRect/>
                          <a:stretch>
                            <a:fillRect/>
                          </a:stretch>
                        </pic:blipFill>
                        <pic:spPr>
                          <a:xfrm>
                            <a:off x="0" y="0"/>
                            <a:ext cx="814705" cy="655955"/>
                          </a:xfrm>
                          <a:prstGeom prst="rect">
                            <a:avLst/>
                          </a:prstGeom>
                          <a:ln/>
                        </pic:spPr>
                      </pic:pic>
                    </a:graphicData>
                  </a:graphic>
                  <wp14:sizeRelH relativeFrom="margin">
                    <wp14:pctWidth>0</wp14:pctWidth>
                  </wp14:sizeRelH>
                  <wp14:sizeRelV relativeFrom="margin">
                    <wp14:pctHeight>0</wp14:pctHeight>
                  </wp14:sizeRelV>
                </wp:anchor>
              </w:drawing>
            </w:r>
          </w:p>
        </w:tc>
        <w:tc>
          <w:tcPr>
            <w:tcW w:w="1699" w:type="dxa"/>
            <w:gridSpan w:val="2"/>
          </w:tcPr>
          <w:p w14:paraId="38EC619F" w14:textId="77777777" w:rsidR="00865248" w:rsidRDefault="00865248" w:rsidP="004B1355">
            <w:r>
              <w:rPr>
                <w:noProof/>
              </w:rPr>
              <w:drawing>
                <wp:anchor distT="0" distB="0" distL="0" distR="0" simplePos="0" relativeHeight="251727872" behindDoc="0" locked="0" layoutInCell="1" hidden="0" allowOverlap="1" wp14:anchorId="346350C3" wp14:editId="611E1FD4">
                  <wp:simplePos x="0" y="0"/>
                  <wp:positionH relativeFrom="column">
                    <wp:posOffset>-19050</wp:posOffset>
                  </wp:positionH>
                  <wp:positionV relativeFrom="paragraph">
                    <wp:posOffset>45720</wp:posOffset>
                  </wp:positionV>
                  <wp:extent cx="942340" cy="655955"/>
                  <wp:effectExtent l="0" t="0" r="0" b="0"/>
                  <wp:wrapTopAndBottom distT="0" distB="0"/>
                  <wp:docPr id="97"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4"/>
                          <a:srcRect/>
                          <a:stretch>
                            <a:fillRect/>
                          </a:stretch>
                        </pic:blipFill>
                        <pic:spPr>
                          <a:xfrm>
                            <a:off x="0" y="0"/>
                            <a:ext cx="942340" cy="655955"/>
                          </a:xfrm>
                          <a:prstGeom prst="rect">
                            <a:avLst/>
                          </a:prstGeom>
                          <a:ln/>
                        </pic:spPr>
                      </pic:pic>
                    </a:graphicData>
                  </a:graphic>
                  <wp14:sizeRelH relativeFrom="margin">
                    <wp14:pctWidth>0</wp14:pctWidth>
                  </wp14:sizeRelH>
                  <wp14:sizeRelV relativeFrom="margin">
                    <wp14:pctHeight>0</wp14:pctHeight>
                  </wp14:sizeRelV>
                </wp:anchor>
              </w:drawing>
            </w:r>
          </w:p>
        </w:tc>
      </w:tr>
      <w:tr w:rsidR="00865248" w14:paraId="04E0AB94" w14:textId="77777777" w:rsidTr="0013435B">
        <w:tblPrEx>
          <w:jc w:val="center"/>
        </w:tblPrEx>
        <w:trPr>
          <w:jc w:val="center"/>
        </w:trPr>
        <w:tc>
          <w:tcPr>
            <w:tcW w:w="2015" w:type="dxa"/>
          </w:tcPr>
          <w:p w14:paraId="7C3794AD" w14:textId="77777777" w:rsidR="00865248" w:rsidRDefault="00865248" w:rsidP="004B1355">
            <w:pPr>
              <w:jc w:val="center"/>
            </w:pPr>
            <w:r>
              <w:rPr>
                <w:rFonts w:ascii="Courier New" w:eastAsia="Courier New" w:hAnsi="Courier New" w:cs="Courier New"/>
                <w:noProof/>
                <w:sz w:val="18"/>
                <w:szCs w:val="18"/>
              </w:rPr>
              <w:drawing>
                <wp:inline distT="0" distB="0" distL="0" distR="0" wp14:anchorId="5BB803CC" wp14:editId="3D7685A5">
                  <wp:extent cx="920750" cy="650240"/>
                  <wp:effectExtent l="0" t="0" r="0" b="0"/>
                  <wp:docPr id="98"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5"/>
                          <a:srcRect/>
                          <a:stretch>
                            <a:fillRect/>
                          </a:stretch>
                        </pic:blipFill>
                        <pic:spPr>
                          <a:xfrm>
                            <a:off x="0" y="0"/>
                            <a:ext cx="922863" cy="651732"/>
                          </a:xfrm>
                          <a:prstGeom prst="rect">
                            <a:avLst/>
                          </a:prstGeom>
                          <a:ln/>
                        </pic:spPr>
                      </pic:pic>
                    </a:graphicData>
                  </a:graphic>
                </wp:inline>
              </w:drawing>
            </w:r>
          </w:p>
        </w:tc>
        <w:tc>
          <w:tcPr>
            <w:tcW w:w="1955" w:type="dxa"/>
          </w:tcPr>
          <w:p w14:paraId="7B4FAAD4" w14:textId="77777777" w:rsidR="00865248" w:rsidRDefault="00865248" w:rsidP="004B1355">
            <w:r>
              <w:rPr>
                <w:noProof/>
              </w:rPr>
              <w:drawing>
                <wp:anchor distT="0" distB="0" distL="0" distR="0" simplePos="0" relativeHeight="251731968" behindDoc="0" locked="0" layoutInCell="1" hidden="0" allowOverlap="1" wp14:anchorId="06F1F14C" wp14:editId="0AC2A8BC">
                  <wp:simplePos x="0" y="0"/>
                  <wp:positionH relativeFrom="column">
                    <wp:posOffset>43815</wp:posOffset>
                  </wp:positionH>
                  <wp:positionV relativeFrom="paragraph">
                    <wp:posOffset>32385</wp:posOffset>
                  </wp:positionV>
                  <wp:extent cx="951865" cy="571500"/>
                  <wp:effectExtent l="0" t="0" r="0" b="0"/>
                  <wp:wrapTopAndBottom distT="0" distB="0"/>
                  <wp:docPr id="9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a:stretch>
                            <a:fillRect/>
                          </a:stretch>
                        </pic:blipFill>
                        <pic:spPr>
                          <a:xfrm>
                            <a:off x="0" y="0"/>
                            <a:ext cx="951865" cy="571500"/>
                          </a:xfrm>
                          <a:prstGeom prst="rect">
                            <a:avLst/>
                          </a:prstGeom>
                          <a:ln/>
                        </pic:spPr>
                      </pic:pic>
                    </a:graphicData>
                  </a:graphic>
                </wp:anchor>
              </w:drawing>
            </w:r>
          </w:p>
        </w:tc>
        <w:tc>
          <w:tcPr>
            <w:tcW w:w="2085" w:type="dxa"/>
            <w:gridSpan w:val="2"/>
          </w:tcPr>
          <w:p w14:paraId="3A597C21" w14:textId="77777777" w:rsidR="00865248" w:rsidRDefault="00865248" w:rsidP="004B1355">
            <w:pPr>
              <w:jc w:val="center"/>
            </w:pPr>
            <w:r>
              <w:rPr>
                <w:rFonts w:ascii="Courier New" w:eastAsia="Courier New" w:hAnsi="Courier New" w:cs="Courier New"/>
                <w:noProof/>
                <w:sz w:val="18"/>
                <w:szCs w:val="18"/>
              </w:rPr>
              <w:drawing>
                <wp:inline distT="0" distB="0" distL="0" distR="0" wp14:anchorId="68CFE9A5" wp14:editId="0B43455F">
                  <wp:extent cx="602442" cy="586824"/>
                  <wp:effectExtent l="0" t="0" r="7620" b="3810"/>
                  <wp:docPr id="100" name="Imagen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Logo Hemofilia Región Norte.jpe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07699" cy="591945"/>
                          </a:xfrm>
                          <a:prstGeom prst="rect">
                            <a:avLst/>
                          </a:prstGeom>
                        </pic:spPr>
                      </pic:pic>
                    </a:graphicData>
                  </a:graphic>
                </wp:inline>
              </w:drawing>
            </w:r>
          </w:p>
        </w:tc>
        <w:tc>
          <w:tcPr>
            <w:tcW w:w="1606" w:type="dxa"/>
          </w:tcPr>
          <w:p w14:paraId="15FBD43C" w14:textId="77777777" w:rsidR="00865248" w:rsidRDefault="00865248" w:rsidP="004B1355">
            <w:r>
              <w:rPr>
                <w:noProof/>
              </w:rPr>
              <w:drawing>
                <wp:anchor distT="0" distB="0" distL="0" distR="0" simplePos="0" relativeHeight="251729920" behindDoc="0" locked="0" layoutInCell="1" hidden="0" allowOverlap="1" wp14:anchorId="2EC90C9A" wp14:editId="71F54789">
                  <wp:simplePos x="0" y="0"/>
                  <wp:positionH relativeFrom="column">
                    <wp:posOffset>-3810</wp:posOffset>
                  </wp:positionH>
                  <wp:positionV relativeFrom="paragraph">
                    <wp:posOffset>64135</wp:posOffset>
                  </wp:positionV>
                  <wp:extent cx="883285" cy="586740"/>
                  <wp:effectExtent l="0" t="0" r="0" b="3810"/>
                  <wp:wrapTopAndBottom distT="0" distB="0"/>
                  <wp:docPr id="10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8"/>
                          <a:srcRect/>
                          <a:stretch>
                            <a:fillRect/>
                          </a:stretch>
                        </pic:blipFill>
                        <pic:spPr>
                          <a:xfrm>
                            <a:off x="0" y="0"/>
                            <a:ext cx="883285" cy="586740"/>
                          </a:xfrm>
                          <a:prstGeom prst="rect">
                            <a:avLst/>
                          </a:prstGeom>
                          <a:ln/>
                        </pic:spPr>
                      </pic:pic>
                    </a:graphicData>
                  </a:graphic>
                  <wp14:sizeRelH relativeFrom="margin">
                    <wp14:pctWidth>0</wp14:pctWidth>
                  </wp14:sizeRelH>
                  <wp14:sizeRelV relativeFrom="margin">
                    <wp14:pctHeight>0</wp14:pctHeight>
                  </wp14:sizeRelV>
                </wp:anchor>
              </w:drawing>
            </w:r>
          </w:p>
        </w:tc>
        <w:tc>
          <w:tcPr>
            <w:tcW w:w="1699" w:type="dxa"/>
            <w:gridSpan w:val="2"/>
          </w:tcPr>
          <w:p w14:paraId="7909B7E4" w14:textId="77777777" w:rsidR="00865248" w:rsidRDefault="00865248" w:rsidP="004B1355">
            <w:r>
              <w:rPr>
                <w:noProof/>
              </w:rPr>
              <w:drawing>
                <wp:anchor distT="0" distB="0" distL="0" distR="0" simplePos="0" relativeHeight="251728896" behindDoc="0" locked="0" layoutInCell="1" hidden="0" allowOverlap="1" wp14:anchorId="69C63992" wp14:editId="749B77F8">
                  <wp:simplePos x="0" y="0"/>
                  <wp:positionH relativeFrom="column">
                    <wp:posOffset>16510</wp:posOffset>
                  </wp:positionH>
                  <wp:positionV relativeFrom="paragraph">
                    <wp:posOffset>45085</wp:posOffset>
                  </wp:positionV>
                  <wp:extent cx="871855" cy="568960"/>
                  <wp:effectExtent l="0" t="0" r="4445" b="2540"/>
                  <wp:wrapTopAndBottom distT="0" distB="0"/>
                  <wp:docPr id="10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9"/>
                          <a:srcRect/>
                          <a:stretch>
                            <a:fillRect/>
                          </a:stretch>
                        </pic:blipFill>
                        <pic:spPr>
                          <a:xfrm>
                            <a:off x="0" y="0"/>
                            <a:ext cx="871855" cy="568960"/>
                          </a:xfrm>
                          <a:prstGeom prst="rect">
                            <a:avLst/>
                          </a:prstGeom>
                          <a:ln/>
                        </pic:spPr>
                      </pic:pic>
                    </a:graphicData>
                  </a:graphic>
                  <wp14:sizeRelH relativeFrom="margin">
                    <wp14:pctWidth>0</wp14:pctWidth>
                  </wp14:sizeRelH>
                  <wp14:sizeRelV relativeFrom="margin">
                    <wp14:pctHeight>0</wp14:pctHeight>
                  </wp14:sizeRelV>
                </wp:anchor>
              </w:drawing>
            </w:r>
          </w:p>
        </w:tc>
      </w:tr>
      <w:tr w:rsidR="00865248" w14:paraId="197DF768" w14:textId="77777777" w:rsidTr="0013435B">
        <w:tblPrEx>
          <w:jc w:val="center"/>
        </w:tblPrEx>
        <w:trPr>
          <w:jc w:val="center"/>
        </w:trPr>
        <w:tc>
          <w:tcPr>
            <w:tcW w:w="2015" w:type="dxa"/>
          </w:tcPr>
          <w:p w14:paraId="3A230915" w14:textId="77777777" w:rsidR="00865248" w:rsidRDefault="00865248" w:rsidP="004B1355">
            <w:pPr>
              <w:jc w:val="center"/>
            </w:pPr>
            <w:r>
              <w:rPr>
                <w:rFonts w:ascii="Courier New" w:eastAsia="Courier New" w:hAnsi="Courier New" w:cs="Courier New"/>
                <w:noProof/>
                <w:sz w:val="18"/>
                <w:szCs w:val="18"/>
              </w:rPr>
              <w:drawing>
                <wp:inline distT="0" distB="0" distL="0" distR="0" wp14:anchorId="0B564E72" wp14:editId="090C2DE1">
                  <wp:extent cx="725121" cy="732790"/>
                  <wp:effectExtent l="0" t="0" r="0" b="0"/>
                  <wp:docPr id="104" name="image25.png" descr="C:\Users\Sofia\OneDrive\IPRODES\D Salud\Organización\Asociación Cornelia de Lange.jpeg"/>
                  <wp:cNvGraphicFramePr/>
                  <a:graphic xmlns:a="http://schemas.openxmlformats.org/drawingml/2006/main">
                    <a:graphicData uri="http://schemas.openxmlformats.org/drawingml/2006/picture">
                      <pic:pic xmlns:pic="http://schemas.openxmlformats.org/drawingml/2006/picture">
                        <pic:nvPicPr>
                          <pic:cNvPr id="0" name="image25.png" descr="C:\Users\Sofia\OneDrive\IPRODES\D Salud\Organización\Asociación Cornelia de Lange.jpeg"/>
                          <pic:cNvPicPr preferRelativeResize="0"/>
                        </pic:nvPicPr>
                        <pic:blipFill>
                          <a:blip r:embed="rId20"/>
                          <a:srcRect/>
                          <a:stretch>
                            <a:fillRect/>
                          </a:stretch>
                        </pic:blipFill>
                        <pic:spPr>
                          <a:xfrm>
                            <a:off x="0" y="0"/>
                            <a:ext cx="729649" cy="737366"/>
                          </a:xfrm>
                          <a:prstGeom prst="rect">
                            <a:avLst/>
                          </a:prstGeom>
                          <a:ln/>
                        </pic:spPr>
                      </pic:pic>
                    </a:graphicData>
                  </a:graphic>
                </wp:inline>
              </w:drawing>
            </w:r>
          </w:p>
        </w:tc>
        <w:tc>
          <w:tcPr>
            <w:tcW w:w="1955" w:type="dxa"/>
          </w:tcPr>
          <w:p w14:paraId="6D204CEF" w14:textId="77777777" w:rsidR="00865248" w:rsidRDefault="00865248" w:rsidP="004B1355">
            <w:pPr>
              <w:jc w:val="center"/>
            </w:pPr>
            <w:r>
              <w:rPr>
                <w:rFonts w:ascii="Courier New" w:eastAsia="Courier New" w:hAnsi="Courier New" w:cs="Courier New"/>
                <w:noProof/>
                <w:sz w:val="18"/>
                <w:szCs w:val="18"/>
              </w:rPr>
              <w:drawing>
                <wp:inline distT="0" distB="0" distL="0" distR="0" wp14:anchorId="3348C8A3" wp14:editId="0A45DC07">
                  <wp:extent cx="847785" cy="830279"/>
                  <wp:effectExtent l="0" t="0" r="0" b="0"/>
                  <wp:docPr id="105" name="image26.png" descr="C:\Users\Sofia\OneDrive\IPRODES\D Salud\Organización\LOGO Síndrome de Williams.jpeg"/>
                  <wp:cNvGraphicFramePr/>
                  <a:graphic xmlns:a="http://schemas.openxmlformats.org/drawingml/2006/main">
                    <a:graphicData uri="http://schemas.openxmlformats.org/drawingml/2006/picture">
                      <pic:pic xmlns:pic="http://schemas.openxmlformats.org/drawingml/2006/picture">
                        <pic:nvPicPr>
                          <pic:cNvPr id="0" name="image26.png" descr="C:\Users\Sofia\OneDrive\IPRODES\D Salud\Organización\LOGO Síndrome de Williams.jpeg"/>
                          <pic:cNvPicPr preferRelativeResize="0"/>
                        </pic:nvPicPr>
                        <pic:blipFill>
                          <a:blip r:embed="rId21"/>
                          <a:srcRect/>
                          <a:stretch>
                            <a:fillRect/>
                          </a:stretch>
                        </pic:blipFill>
                        <pic:spPr>
                          <a:xfrm>
                            <a:off x="0" y="0"/>
                            <a:ext cx="847785" cy="830279"/>
                          </a:xfrm>
                          <a:prstGeom prst="rect">
                            <a:avLst/>
                          </a:prstGeom>
                          <a:ln/>
                        </pic:spPr>
                      </pic:pic>
                    </a:graphicData>
                  </a:graphic>
                </wp:inline>
              </w:drawing>
            </w:r>
          </w:p>
        </w:tc>
        <w:tc>
          <w:tcPr>
            <w:tcW w:w="2085" w:type="dxa"/>
            <w:gridSpan w:val="2"/>
          </w:tcPr>
          <w:p w14:paraId="0B3452A8" w14:textId="77777777" w:rsidR="00865248" w:rsidRDefault="00865248" w:rsidP="004B1355">
            <w:pPr>
              <w:jc w:val="center"/>
            </w:pPr>
            <w:r>
              <w:rPr>
                <w:rFonts w:ascii="Courier New" w:eastAsia="Courier New" w:hAnsi="Courier New" w:cs="Courier New"/>
                <w:noProof/>
                <w:sz w:val="18"/>
                <w:szCs w:val="18"/>
              </w:rPr>
              <w:drawing>
                <wp:inline distT="0" distB="0" distL="0" distR="0" wp14:anchorId="35169E9C" wp14:editId="3FCF84A3">
                  <wp:extent cx="870965" cy="733325"/>
                  <wp:effectExtent l="0" t="0" r="0" b="0"/>
                  <wp:docPr id="106" name="image27.png" descr="C:\Users\Sofia\OneDrive\IPRODES\D Salud\Organización\ORG 2022\LOGO Fiqui Perú.jpeg"/>
                  <wp:cNvGraphicFramePr/>
                  <a:graphic xmlns:a="http://schemas.openxmlformats.org/drawingml/2006/main">
                    <a:graphicData uri="http://schemas.openxmlformats.org/drawingml/2006/picture">
                      <pic:pic xmlns:pic="http://schemas.openxmlformats.org/drawingml/2006/picture">
                        <pic:nvPicPr>
                          <pic:cNvPr id="0" name="image27.png" descr="C:\Users\Sofia\OneDrive\IPRODES\D Salud\Organización\ORG 2022\LOGO Fiqui Perú.jpeg"/>
                          <pic:cNvPicPr preferRelativeResize="0"/>
                        </pic:nvPicPr>
                        <pic:blipFill>
                          <a:blip r:embed="rId22"/>
                          <a:srcRect/>
                          <a:stretch>
                            <a:fillRect/>
                          </a:stretch>
                        </pic:blipFill>
                        <pic:spPr>
                          <a:xfrm>
                            <a:off x="0" y="0"/>
                            <a:ext cx="870965" cy="733325"/>
                          </a:xfrm>
                          <a:prstGeom prst="rect">
                            <a:avLst/>
                          </a:prstGeom>
                          <a:ln/>
                        </pic:spPr>
                      </pic:pic>
                    </a:graphicData>
                  </a:graphic>
                </wp:inline>
              </w:drawing>
            </w:r>
          </w:p>
        </w:tc>
        <w:tc>
          <w:tcPr>
            <w:tcW w:w="1606" w:type="dxa"/>
          </w:tcPr>
          <w:p w14:paraId="7153A4CF" w14:textId="77777777" w:rsidR="00865248" w:rsidRDefault="00865248" w:rsidP="004B1355">
            <w:r>
              <w:rPr>
                <w:noProof/>
              </w:rPr>
              <w:drawing>
                <wp:anchor distT="0" distB="0" distL="0" distR="0" simplePos="0" relativeHeight="251730944" behindDoc="0" locked="0" layoutInCell="1" hidden="0" allowOverlap="1" wp14:anchorId="17204360" wp14:editId="4BC56B67">
                  <wp:simplePos x="0" y="0"/>
                  <wp:positionH relativeFrom="column">
                    <wp:posOffset>33020</wp:posOffset>
                  </wp:positionH>
                  <wp:positionV relativeFrom="paragraph">
                    <wp:posOffset>26670</wp:posOffset>
                  </wp:positionV>
                  <wp:extent cx="864870" cy="641985"/>
                  <wp:effectExtent l="0" t="0" r="0" b="0"/>
                  <wp:wrapTopAndBottom distT="0" distB="0"/>
                  <wp:docPr id="107"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3"/>
                          <a:srcRect/>
                          <a:stretch>
                            <a:fillRect/>
                          </a:stretch>
                        </pic:blipFill>
                        <pic:spPr>
                          <a:xfrm>
                            <a:off x="0" y="0"/>
                            <a:ext cx="864870" cy="641985"/>
                          </a:xfrm>
                          <a:prstGeom prst="rect">
                            <a:avLst/>
                          </a:prstGeom>
                          <a:ln/>
                        </pic:spPr>
                      </pic:pic>
                    </a:graphicData>
                  </a:graphic>
                </wp:anchor>
              </w:drawing>
            </w:r>
          </w:p>
        </w:tc>
        <w:tc>
          <w:tcPr>
            <w:tcW w:w="1699" w:type="dxa"/>
            <w:gridSpan w:val="2"/>
          </w:tcPr>
          <w:p w14:paraId="30E698BA" w14:textId="77777777" w:rsidR="00865248" w:rsidRDefault="00865248" w:rsidP="004B1355">
            <w:pPr>
              <w:jc w:val="center"/>
            </w:pPr>
            <w:r>
              <w:rPr>
                <w:rFonts w:ascii="Courier New" w:eastAsia="Courier New" w:hAnsi="Courier New" w:cs="Courier New"/>
                <w:noProof/>
                <w:sz w:val="18"/>
                <w:szCs w:val="18"/>
              </w:rPr>
              <w:drawing>
                <wp:inline distT="0" distB="0" distL="0" distR="0" wp14:anchorId="6FB62ABA" wp14:editId="3A921962">
                  <wp:extent cx="702747" cy="702747"/>
                  <wp:effectExtent l="0" t="0" r="0" b="0"/>
                  <wp:docPr id="108"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24"/>
                          <a:srcRect/>
                          <a:stretch>
                            <a:fillRect/>
                          </a:stretch>
                        </pic:blipFill>
                        <pic:spPr>
                          <a:xfrm>
                            <a:off x="0" y="0"/>
                            <a:ext cx="702747" cy="702747"/>
                          </a:xfrm>
                          <a:prstGeom prst="rect">
                            <a:avLst/>
                          </a:prstGeom>
                          <a:ln/>
                        </pic:spPr>
                      </pic:pic>
                    </a:graphicData>
                  </a:graphic>
                </wp:inline>
              </w:drawing>
            </w:r>
          </w:p>
        </w:tc>
      </w:tr>
      <w:tr w:rsidR="00865248" w14:paraId="0B4DF7DC" w14:textId="77777777" w:rsidTr="0013435B">
        <w:tblPrEx>
          <w:jc w:val="center"/>
        </w:tblPrEx>
        <w:trPr>
          <w:jc w:val="center"/>
        </w:trPr>
        <w:tc>
          <w:tcPr>
            <w:tcW w:w="2015" w:type="dxa"/>
          </w:tcPr>
          <w:p w14:paraId="10891079" w14:textId="77777777" w:rsidR="00865248" w:rsidRDefault="00865248" w:rsidP="004B1355">
            <w:pPr>
              <w:jc w:val="center"/>
            </w:pPr>
            <w:r>
              <w:rPr>
                <w:rFonts w:ascii="Courier New" w:eastAsia="Courier New" w:hAnsi="Courier New" w:cs="Courier New"/>
                <w:noProof/>
                <w:sz w:val="18"/>
                <w:szCs w:val="18"/>
              </w:rPr>
              <w:drawing>
                <wp:inline distT="0" distB="0" distL="0" distR="0" wp14:anchorId="11E4892A" wp14:editId="076ECB74">
                  <wp:extent cx="855784" cy="679450"/>
                  <wp:effectExtent l="0" t="0" r="1905" b="6350"/>
                  <wp:docPr id="109" name="image29.png" descr="C:\Users\Sofia\OneDrive\IPRODES\D Salud\Organización\ORG 2022\ORG 2022\LOGO APSPS .jpeg"/>
                  <wp:cNvGraphicFramePr/>
                  <a:graphic xmlns:a="http://schemas.openxmlformats.org/drawingml/2006/main">
                    <a:graphicData uri="http://schemas.openxmlformats.org/drawingml/2006/picture">
                      <pic:pic xmlns:pic="http://schemas.openxmlformats.org/drawingml/2006/picture">
                        <pic:nvPicPr>
                          <pic:cNvPr id="0" name="image29.png" descr="C:\Users\Sofia\OneDrive\IPRODES\D Salud\Organización\ORG 2022\ORG 2022\LOGO APSPS .jpeg"/>
                          <pic:cNvPicPr preferRelativeResize="0"/>
                        </pic:nvPicPr>
                        <pic:blipFill>
                          <a:blip r:embed="rId25"/>
                          <a:srcRect/>
                          <a:stretch>
                            <a:fillRect/>
                          </a:stretch>
                        </pic:blipFill>
                        <pic:spPr>
                          <a:xfrm>
                            <a:off x="0" y="0"/>
                            <a:ext cx="858206" cy="681373"/>
                          </a:xfrm>
                          <a:prstGeom prst="rect">
                            <a:avLst/>
                          </a:prstGeom>
                          <a:ln/>
                        </pic:spPr>
                      </pic:pic>
                    </a:graphicData>
                  </a:graphic>
                </wp:inline>
              </w:drawing>
            </w:r>
          </w:p>
        </w:tc>
        <w:tc>
          <w:tcPr>
            <w:tcW w:w="1955" w:type="dxa"/>
          </w:tcPr>
          <w:p w14:paraId="7549B491" w14:textId="77777777" w:rsidR="00865248" w:rsidRDefault="00865248" w:rsidP="004B1355">
            <w:pPr>
              <w:jc w:val="center"/>
            </w:pPr>
            <w:r>
              <w:rPr>
                <w:rFonts w:ascii="Courier New" w:eastAsia="Courier New" w:hAnsi="Courier New" w:cs="Courier New"/>
                <w:noProof/>
                <w:sz w:val="18"/>
                <w:szCs w:val="18"/>
              </w:rPr>
              <w:drawing>
                <wp:inline distT="0" distB="0" distL="0" distR="0" wp14:anchorId="407FE7A6" wp14:editId="05E6A23A">
                  <wp:extent cx="720090" cy="679939"/>
                  <wp:effectExtent l="0" t="0" r="3810" b="6350"/>
                  <wp:docPr id="110" name="image30.png" descr="C:\Users\Sofia\OneDrive\IPRODES\D Salud\Organización\ORG 2022\ORG 2022\Logo Síndrome Dandy Walker.jpeg"/>
                  <wp:cNvGraphicFramePr/>
                  <a:graphic xmlns:a="http://schemas.openxmlformats.org/drawingml/2006/main">
                    <a:graphicData uri="http://schemas.openxmlformats.org/drawingml/2006/picture">
                      <pic:pic xmlns:pic="http://schemas.openxmlformats.org/drawingml/2006/picture">
                        <pic:nvPicPr>
                          <pic:cNvPr id="0" name="image30.png" descr="C:\Users\Sofia\OneDrive\IPRODES\D Salud\Organización\ORG 2022\ORG 2022\Logo Síndrome Dandy Walker.jpeg"/>
                          <pic:cNvPicPr preferRelativeResize="0"/>
                        </pic:nvPicPr>
                        <pic:blipFill>
                          <a:blip r:embed="rId26"/>
                          <a:srcRect/>
                          <a:stretch>
                            <a:fillRect/>
                          </a:stretch>
                        </pic:blipFill>
                        <pic:spPr>
                          <a:xfrm>
                            <a:off x="0" y="0"/>
                            <a:ext cx="722698" cy="682402"/>
                          </a:xfrm>
                          <a:prstGeom prst="rect">
                            <a:avLst/>
                          </a:prstGeom>
                          <a:ln/>
                        </pic:spPr>
                      </pic:pic>
                    </a:graphicData>
                  </a:graphic>
                </wp:inline>
              </w:drawing>
            </w:r>
          </w:p>
        </w:tc>
        <w:tc>
          <w:tcPr>
            <w:tcW w:w="2085" w:type="dxa"/>
            <w:gridSpan w:val="2"/>
          </w:tcPr>
          <w:p w14:paraId="27A10AE0" w14:textId="77777777" w:rsidR="00865248" w:rsidRDefault="00865248" w:rsidP="004B1355">
            <w:pPr>
              <w:jc w:val="center"/>
            </w:pPr>
            <w:r>
              <w:rPr>
                <w:rFonts w:ascii="Courier New" w:eastAsia="Courier New" w:hAnsi="Courier New" w:cs="Courier New"/>
                <w:noProof/>
                <w:sz w:val="18"/>
                <w:szCs w:val="18"/>
              </w:rPr>
              <w:drawing>
                <wp:inline distT="0" distB="0" distL="0" distR="0" wp14:anchorId="7BEA3327" wp14:editId="62B96630">
                  <wp:extent cx="952647" cy="720090"/>
                  <wp:effectExtent l="0" t="0" r="0" b="3810"/>
                  <wp:docPr id="111"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27"/>
                          <a:srcRect/>
                          <a:stretch>
                            <a:fillRect/>
                          </a:stretch>
                        </pic:blipFill>
                        <pic:spPr>
                          <a:xfrm>
                            <a:off x="0" y="0"/>
                            <a:ext cx="955291" cy="722089"/>
                          </a:xfrm>
                          <a:prstGeom prst="rect">
                            <a:avLst/>
                          </a:prstGeom>
                          <a:ln/>
                        </pic:spPr>
                      </pic:pic>
                    </a:graphicData>
                  </a:graphic>
                </wp:inline>
              </w:drawing>
            </w:r>
          </w:p>
        </w:tc>
        <w:tc>
          <w:tcPr>
            <w:tcW w:w="1606" w:type="dxa"/>
          </w:tcPr>
          <w:p w14:paraId="682AF1F0" w14:textId="77777777" w:rsidR="00865248" w:rsidRDefault="00865248" w:rsidP="004B1355">
            <w:pPr>
              <w:jc w:val="center"/>
            </w:pPr>
            <w:r>
              <w:rPr>
                <w:rFonts w:ascii="Courier New" w:eastAsia="Courier New" w:hAnsi="Courier New" w:cs="Courier New"/>
                <w:noProof/>
                <w:sz w:val="18"/>
                <w:szCs w:val="18"/>
              </w:rPr>
              <w:drawing>
                <wp:inline distT="0" distB="0" distL="0" distR="0" wp14:anchorId="7D922590" wp14:editId="6AB7F541">
                  <wp:extent cx="719161" cy="720090"/>
                  <wp:effectExtent l="0" t="0" r="5080" b="3810"/>
                  <wp:docPr id="112" name="image5.png" descr="C:\Users\Sofia\OneDrive\IPRODES\D Salud\Organización\LOGO Miastenia.jpeg"/>
                  <wp:cNvGraphicFramePr/>
                  <a:graphic xmlns:a="http://schemas.openxmlformats.org/drawingml/2006/main">
                    <a:graphicData uri="http://schemas.openxmlformats.org/drawingml/2006/picture">
                      <pic:pic xmlns:pic="http://schemas.openxmlformats.org/drawingml/2006/picture">
                        <pic:nvPicPr>
                          <pic:cNvPr id="0" name="image5.png" descr="C:\Users\Sofia\OneDrive\IPRODES\D Salud\Organización\LOGO Miastenia.jpeg"/>
                          <pic:cNvPicPr preferRelativeResize="0"/>
                        </pic:nvPicPr>
                        <pic:blipFill>
                          <a:blip r:embed="rId28"/>
                          <a:srcRect/>
                          <a:stretch>
                            <a:fillRect/>
                          </a:stretch>
                        </pic:blipFill>
                        <pic:spPr>
                          <a:xfrm>
                            <a:off x="0" y="0"/>
                            <a:ext cx="723196" cy="724130"/>
                          </a:xfrm>
                          <a:prstGeom prst="rect">
                            <a:avLst/>
                          </a:prstGeom>
                          <a:ln/>
                        </pic:spPr>
                      </pic:pic>
                    </a:graphicData>
                  </a:graphic>
                </wp:inline>
              </w:drawing>
            </w:r>
          </w:p>
        </w:tc>
        <w:tc>
          <w:tcPr>
            <w:tcW w:w="1699" w:type="dxa"/>
            <w:gridSpan w:val="2"/>
          </w:tcPr>
          <w:p w14:paraId="529077BA" w14:textId="77777777" w:rsidR="00865248" w:rsidRDefault="00865248" w:rsidP="004B1355">
            <w:pPr>
              <w:jc w:val="center"/>
            </w:pPr>
            <w:r>
              <w:rPr>
                <w:rFonts w:ascii="Courier New" w:eastAsia="Courier New" w:hAnsi="Courier New" w:cs="Courier New"/>
                <w:noProof/>
                <w:sz w:val="18"/>
                <w:szCs w:val="18"/>
              </w:rPr>
              <w:drawing>
                <wp:inline distT="0" distB="0" distL="0" distR="0" wp14:anchorId="2E48A6D7" wp14:editId="343552FC">
                  <wp:extent cx="819101" cy="756139"/>
                  <wp:effectExtent l="0" t="0" r="635" b="6350"/>
                  <wp:docPr id="113" name="image7.png" descr="C:\Users\Sofia\OneDrive\IPRODES\D Salud\Organización\ORG 2022\Logo EA y FM.jpeg"/>
                  <wp:cNvGraphicFramePr/>
                  <a:graphic xmlns:a="http://schemas.openxmlformats.org/drawingml/2006/main">
                    <a:graphicData uri="http://schemas.openxmlformats.org/drawingml/2006/picture">
                      <pic:pic xmlns:pic="http://schemas.openxmlformats.org/drawingml/2006/picture">
                        <pic:nvPicPr>
                          <pic:cNvPr id="0" name="image7.png" descr="C:\Users\Sofia\OneDrive\IPRODES\D Salud\Organización\ORG 2022\Logo EA y FM.jpeg"/>
                          <pic:cNvPicPr preferRelativeResize="0"/>
                        </pic:nvPicPr>
                        <pic:blipFill>
                          <a:blip r:embed="rId29"/>
                          <a:srcRect/>
                          <a:stretch>
                            <a:fillRect/>
                          </a:stretch>
                        </pic:blipFill>
                        <pic:spPr>
                          <a:xfrm>
                            <a:off x="0" y="0"/>
                            <a:ext cx="820976" cy="757870"/>
                          </a:xfrm>
                          <a:prstGeom prst="rect">
                            <a:avLst/>
                          </a:prstGeom>
                          <a:ln/>
                        </pic:spPr>
                      </pic:pic>
                    </a:graphicData>
                  </a:graphic>
                </wp:inline>
              </w:drawing>
            </w:r>
          </w:p>
        </w:tc>
      </w:tr>
      <w:tr w:rsidR="00865248" w14:paraId="3DDC7142" w14:textId="77777777" w:rsidTr="0013435B">
        <w:tblPrEx>
          <w:jc w:val="center"/>
        </w:tblPrEx>
        <w:trPr>
          <w:jc w:val="center"/>
        </w:trPr>
        <w:tc>
          <w:tcPr>
            <w:tcW w:w="2015" w:type="dxa"/>
          </w:tcPr>
          <w:p w14:paraId="492A6BDE" w14:textId="77777777" w:rsidR="00865248" w:rsidRDefault="00865248" w:rsidP="004B1355">
            <w:pPr>
              <w:jc w:val="center"/>
            </w:pPr>
            <w:r>
              <w:rPr>
                <w:rFonts w:ascii="Courier New" w:eastAsia="Courier New" w:hAnsi="Courier New" w:cs="Courier New"/>
                <w:noProof/>
                <w:sz w:val="18"/>
                <w:szCs w:val="18"/>
              </w:rPr>
              <w:drawing>
                <wp:inline distT="0" distB="0" distL="0" distR="0" wp14:anchorId="7CBD4EF5" wp14:editId="058AFCCD">
                  <wp:extent cx="678660" cy="675718"/>
                  <wp:effectExtent l="0" t="0" r="0" b="0"/>
                  <wp:docPr id="114" name="image8.png" descr="C:\Users\Sofia\OneDrive\IPRODES\D Salud\Organización\ORG 2022\ORG 2022\Logo Ehlers Danlos.jpeg"/>
                  <wp:cNvGraphicFramePr/>
                  <a:graphic xmlns:a="http://schemas.openxmlformats.org/drawingml/2006/main">
                    <a:graphicData uri="http://schemas.openxmlformats.org/drawingml/2006/picture">
                      <pic:pic xmlns:pic="http://schemas.openxmlformats.org/drawingml/2006/picture">
                        <pic:nvPicPr>
                          <pic:cNvPr id="0" name="image8.png" descr="C:\Users\Sofia\OneDrive\IPRODES\D Salud\Organización\ORG 2022\ORG 2022\Logo Ehlers Danlos.jpeg"/>
                          <pic:cNvPicPr preferRelativeResize="0"/>
                        </pic:nvPicPr>
                        <pic:blipFill>
                          <a:blip r:embed="rId30"/>
                          <a:srcRect/>
                          <a:stretch>
                            <a:fillRect/>
                          </a:stretch>
                        </pic:blipFill>
                        <pic:spPr>
                          <a:xfrm>
                            <a:off x="0" y="0"/>
                            <a:ext cx="678660" cy="675718"/>
                          </a:xfrm>
                          <a:prstGeom prst="rect">
                            <a:avLst/>
                          </a:prstGeom>
                          <a:ln/>
                        </pic:spPr>
                      </pic:pic>
                    </a:graphicData>
                  </a:graphic>
                </wp:inline>
              </w:drawing>
            </w:r>
          </w:p>
        </w:tc>
        <w:tc>
          <w:tcPr>
            <w:tcW w:w="1955" w:type="dxa"/>
          </w:tcPr>
          <w:p w14:paraId="7B78FF48" w14:textId="77777777" w:rsidR="00865248" w:rsidRDefault="00865248" w:rsidP="004B1355">
            <w:pPr>
              <w:jc w:val="center"/>
            </w:pPr>
            <w:r>
              <w:rPr>
                <w:rFonts w:ascii="Courier New" w:eastAsia="Courier New" w:hAnsi="Courier New" w:cs="Courier New"/>
                <w:noProof/>
                <w:sz w:val="18"/>
                <w:szCs w:val="18"/>
              </w:rPr>
              <w:drawing>
                <wp:inline distT="0" distB="0" distL="0" distR="0" wp14:anchorId="4010F840" wp14:editId="6610766E">
                  <wp:extent cx="870878" cy="666201"/>
                  <wp:effectExtent l="0" t="0" r="0" b="0"/>
                  <wp:docPr id="115" name="image9.png" descr="C:\Users\Sofia\OneDrive\IPRODES\D Salud\Organización\ORG 2022\ORG 2022\Logo Síndrome de Turner.jpeg"/>
                  <wp:cNvGraphicFramePr/>
                  <a:graphic xmlns:a="http://schemas.openxmlformats.org/drawingml/2006/main">
                    <a:graphicData uri="http://schemas.openxmlformats.org/drawingml/2006/picture">
                      <pic:pic xmlns:pic="http://schemas.openxmlformats.org/drawingml/2006/picture">
                        <pic:nvPicPr>
                          <pic:cNvPr id="0" name="image9.png" descr="C:\Users\Sofia\OneDrive\IPRODES\D Salud\Organización\ORG 2022\ORG 2022\Logo Síndrome de Turner.jpeg"/>
                          <pic:cNvPicPr preferRelativeResize="0"/>
                        </pic:nvPicPr>
                        <pic:blipFill>
                          <a:blip r:embed="rId31"/>
                          <a:srcRect/>
                          <a:stretch>
                            <a:fillRect/>
                          </a:stretch>
                        </pic:blipFill>
                        <pic:spPr>
                          <a:xfrm>
                            <a:off x="0" y="0"/>
                            <a:ext cx="870878" cy="666201"/>
                          </a:xfrm>
                          <a:prstGeom prst="rect">
                            <a:avLst/>
                          </a:prstGeom>
                          <a:ln/>
                        </pic:spPr>
                      </pic:pic>
                    </a:graphicData>
                  </a:graphic>
                </wp:inline>
              </w:drawing>
            </w:r>
          </w:p>
        </w:tc>
        <w:tc>
          <w:tcPr>
            <w:tcW w:w="2085" w:type="dxa"/>
            <w:gridSpan w:val="2"/>
          </w:tcPr>
          <w:p w14:paraId="6BE672FA" w14:textId="77777777" w:rsidR="00865248" w:rsidRDefault="00865248" w:rsidP="004B1355">
            <w:pPr>
              <w:jc w:val="center"/>
            </w:pPr>
            <w:r>
              <w:rPr>
                <w:rFonts w:ascii="Courier New" w:eastAsia="Courier New" w:hAnsi="Courier New" w:cs="Courier New"/>
                <w:noProof/>
                <w:sz w:val="18"/>
                <w:szCs w:val="18"/>
              </w:rPr>
              <w:drawing>
                <wp:inline distT="0" distB="0" distL="0" distR="0" wp14:anchorId="209C493B" wp14:editId="26B22C29">
                  <wp:extent cx="987937" cy="689611"/>
                  <wp:effectExtent l="0" t="0" r="0" b="0"/>
                  <wp:docPr id="116" name="image10.png" descr="C:\Users\Sofia\Downloads\LOGO AME OFICIAL_SIN FONDO (1).png"/>
                  <wp:cNvGraphicFramePr/>
                  <a:graphic xmlns:a="http://schemas.openxmlformats.org/drawingml/2006/main">
                    <a:graphicData uri="http://schemas.openxmlformats.org/drawingml/2006/picture">
                      <pic:pic xmlns:pic="http://schemas.openxmlformats.org/drawingml/2006/picture">
                        <pic:nvPicPr>
                          <pic:cNvPr id="0" name="image10.png" descr="C:\Users\Sofia\Downloads\LOGO AME OFICIAL_SIN FONDO (1).png"/>
                          <pic:cNvPicPr preferRelativeResize="0"/>
                        </pic:nvPicPr>
                        <pic:blipFill>
                          <a:blip r:embed="rId32"/>
                          <a:srcRect/>
                          <a:stretch>
                            <a:fillRect/>
                          </a:stretch>
                        </pic:blipFill>
                        <pic:spPr>
                          <a:xfrm>
                            <a:off x="0" y="0"/>
                            <a:ext cx="987937" cy="689611"/>
                          </a:xfrm>
                          <a:prstGeom prst="rect">
                            <a:avLst/>
                          </a:prstGeom>
                          <a:ln/>
                        </pic:spPr>
                      </pic:pic>
                    </a:graphicData>
                  </a:graphic>
                </wp:inline>
              </w:drawing>
            </w:r>
          </w:p>
        </w:tc>
        <w:tc>
          <w:tcPr>
            <w:tcW w:w="1606" w:type="dxa"/>
          </w:tcPr>
          <w:p w14:paraId="02D5CA8C" w14:textId="77777777" w:rsidR="00865248" w:rsidRDefault="00865248" w:rsidP="004B1355">
            <w:pPr>
              <w:jc w:val="center"/>
            </w:pPr>
            <w:r>
              <w:rPr>
                <w:rFonts w:ascii="Courier New" w:eastAsia="Courier New" w:hAnsi="Courier New" w:cs="Courier New"/>
                <w:noProof/>
                <w:sz w:val="18"/>
                <w:szCs w:val="18"/>
              </w:rPr>
              <w:drawing>
                <wp:inline distT="0" distB="0" distL="0" distR="0" wp14:anchorId="1C54DE90" wp14:editId="7EEB0097">
                  <wp:extent cx="620339" cy="621027"/>
                  <wp:effectExtent l="0" t="0" r="0" b="0"/>
                  <wp:docPr id="117" name="image11.png" descr="C:\Users\Sofia\OneDrive\IPRODES\D Salud\Organización\ORG 2022\ORG 2022\Logo Escoliosis.jpeg"/>
                  <wp:cNvGraphicFramePr/>
                  <a:graphic xmlns:a="http://schemas.openxmlformats.org/drawingml/2006/main">
                    <a:graphicData uri="http://schemas.openxmlformats.org/drawingml/2006/picture">
                      <pic:pic xmlns:pic="http://schemas.openxmlformats.org/drawingml/2006/picture">
                        <pic:nvPicPr>
                          <pic:cNvPr id="0" name="image11.png" descr="C:\Users\Sofia\OneDrive\IPRODES\D Salud\Organización\ORG 2022\ORG 2022\Logo Escoliosis.jpeg"/>
                          <pic:cNvPicPr preferRelativeResize="0"/>
                        </pic:nvPicPr>
                        <pic:blipFill>
                          <a:blip r:embed="rId33"/>
                          <a:srcRect/>
                          <a:stretch>
                            <a:fillRect/>
                          </a:stretch>
                        </pic:blipFill>
                        <pic:spPr>
                          <a:xfrm>
                            <a:off x="0" y="0"/>
                            <a:ext cx="620339" cy="621027"/>
                          </a:xfrm>
                          <a:prstGeom prst="rect">
                            <a:avLst/>
                          </a:prstGeom>
                          <a:ln/>
                        </pic:spPr>
                      </pic:pic>
                    </a:graphicData>
                  </a:graphic>
                </wp:inline>
              </w:drawing>
            </w:r>
          </w:p>
        </w:tc>
        <w:tc>
          <w:tcPr>
            <w:tcW w:w="1699" w:type="dxa"/>
            <w:gridSpan w:val="2"/>
          </w:tcPr>
          <w:p w14:paraId="5EC81BB9" w14:textId="77777777" w:rsidR="00865248" w:rsidRDefault="00865248" w:rsidP="004B1355">
            <w:pPr>
              <w:jc w:val="center"/>
            </w:pPr>
            <w:r>
              <w:rPr>
                <w:rFonts w:ascii="Courier New" w:eastAsia="Courier New" w:hAnsi="Courier New" w:cs="Courier New"/>
                <w:noProof/>
                <w:sz w:val="18"/>
                <w:szCs w:val="18"/>
              </w:rPr>
              <w:drawing>
                <wp:inline distT="0" distB="0" distL="0" distR="0" wp14:anchorId="1882AF99" wp14:editId="6897351B">
                  <wp:extent cx="711200" cy="711200"/>
                  <wp:effectExtent l="0" t="0" r="0" b="0"/>
                  <wp:docPr id="118" name="Imagen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a:blip r:embed="rId34" cstate="print">
                            <a:extLst>
                              <a:ext uri="{28A0092B-C50C-407E-A947-70E740481C1C}">
                                <a14:useLocalDpi xmlns:a14="http://schemas.microsoft.com/office/drawing/2010/main" val="0"/>
                              </a:ext>
                            </a:extLst>
                          </a:blip>
                          <a:stretch>
                            <a:fillRect/>
                          </a:stretch>
                        </pic:blipFill>
                        <pic:spPr>
                          <a:xfrm>
                            <a:off x="0" y="0"/>
                            <a:ext cx="711200" cy="711200"/>
                          </a:xfrm>
                          <a:prstGeom prst="rect">
                            <a:avLst/>
                          </a:prstGeom>
                        </pic:spPr>
                      </pic:pic>
                    </a:graphicData>
                  </a:graphic>
                </wp:inline>
              </w:drawing>
            </w:r>
          </w:p>
        </w:tc>
      </w:tr>
      <w:tr w:rsidR="00865248" w14:paraId="0EE4AAB4" w14:textId="77777777" w:rsidTr="0013435B">
        <w:tblPrEx>
          <w:jc w:val="center"/>
        </w:tblPrEx>
        <w:trPr>
          <w:jc w:val="center"/>
        </w:trPr>
        <w:tc>
          <w:tcPr>
            <w:tcW w:w="2015" w:type="dxa"/>
          </w:tcPr>
          <w:p w14:paraId="4CF1D4C8" w14:textId="77777777" w:rsidR="00865248" w:rsidRDefault="00865248" w:rsidP="004B1355">
            <w:pPr>
              <w:jc w:val="center"/>
            </w:pPr>
            <w:r>
              <w:rPr>
                <w:rFonts w:ascii="Courier New" w:eastAsia="Courier New" w:hAnsi="Courier New" w:cs="Courier New"/>
                <w:noProof/>
                <w:sz w:val="18"/>
                <w:szCs w:val="18"/>
              </w:rPr>
              <w:drawing>
                <wp:inline distT="0" distB="0" distL="0" distR="0" wp14:anchorId="0BDD3350" wp14:editId="40064A1F">
                  <wp:extent cx="1136650" cy="463550"/>
                  <wp:effectExtent l="0" t="0" r="6350" b="0"/>
                  <wp:docPr id="119"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35"/>
                          <a:srcRect/>
                          <a:stretch>
                            <a:fillRect/>
                          </a:stretch>
                        </pic:blipFill>
                        <pic:spPr>
                          <a:xfrm>
                            <a:off x="0" y="0"/>
                            <a:ext cx="1142744" cy="466035"/>
                          </a:xfrm>
                          <a:prstGeom prst="rect">
                            <a:avLst/>
                          </a:prstGeom>
                          <a:ln/>
                        </pic:spPr>
                      </pic:pic>
                    </a:graphicData>
                  </a:graphic>
                </wp:inline>
              </w:drawing>
            </w:r>
          </w:p>
        </w:tc>
        <w:tc>
          <w:tcPr>
            <w:tcW w:w="1955" w:type="dxa"/>
          </w:tcPr>
          <w:p w14:paraId="747CD465" w14:textId="77777777" w:rsidR="00865248" w:rsidRDefault="00865248" w:rsidP="004B1355">
            <w:pPr>
              <w:jc w:val="center"/>
            </w:pPr>
            <w:r>
              <w:rPr>
                <w:rFonts w:ascii="Courier New" w:eastAsia="Courier New" w:hAnsi="Courier New" w:cs="Courier New"/>
                <w:noProof/>
                <w:sz w:val="18"/>
                <w:szCs w:val="18"/>
                <w:vertAlign w:val="superscript"/>
              </w:rPr>
              <w:drawing>
                <wp:inline distT="0" distB="0" distL="0" distR="0" wp14:anchorId="4C565ABB" wp14:editId="27E39F1D">
                  <wp:extent cx="939800" cy="323850"/>
                  <wp:effectExtent l="0" t="0" r="0" b="0"/>
                  <wp:docPr id="120"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36"/>
                          <a:srcRect/>
                          <a:stretch>
                            <a:fillRect/>
                          </a:stretch>
                        </pic:blipFill>
                        <pic:spPr>
                          <a:xfrm>
                            <a:off x="0" y="0"/>
                            <a:ext cx="945108" cy="325679"/>
                          </a:xfrm>
                          <a:prstGeom prst="rect">
                            <a:avLst/>
                          </a:prstGeom>
                          <a:ln/>
                        </pic:spPr>
                      </pic:pic>
                    </a:graphicData>
                  </a:graphic>
                </wp:inline>
              </w:drawing>
            </w:r>
          </w:p>
        </w:tc>
        <w:tc>
          <w:tcPr>
            <w:tcW w:w="2085" w:type="dxa"/>
            <w:gridSpan w:val="2"/>
          </w:tcPr>
          <w:p w14:paraId="73ED1B6D" w14:textId="77777777" w:rsidR="00865248" w:rsidRDefault="00865248" w:rsidP="004B1355">
            <w:pPr>
              <w:jc w:val="center"/>
            </w:pPr>
            <w:r>
              <w:rPr>
                <w:rFonts w:ascii="Courier New" w:eastAsia="Courier New" w:hAnsi="Courier New" w:cs="Courier New"/>
                <w:noProof/>
                <w:sz w:val="18"/>
                <w:szCs w:val="18"/>
              </w:rPr>
              <w:drawing>
                <wp:inline distT="0" distB="0" distL="0" distR="0" wp14:anchorId="625BD394" wp14:editId="77D0CFDF">
                  <wp:extent cx="1187867" cy="448945"/>
                  <wp:effectExtent l="0" t="0" r="0" b="8255"/>
                  <wp:docPr id="121"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37"/>
                          <a:srcRect/>
                          <a:stretch>
                            <a:fillRect/>
                          </a:stretch>
                        </pic:blipFill>
                        <pic:spPr>
                          <a:xfrm>
                            <a:off x="0" y="0"/>
                            <a:ext cx="1189740" cy="449653"/>
                          </a:xfrm>
                          <a:prstGeom prst="rect">
                            <a:avLst/>
                          </a:prstGeom>
                          <a:ln/>
                        </pic:spPr>
                      </pic:pic>
                    </a:graphicData>
                  </a:graphic>
                </wp:inline>
              </w:drawing>
            </w:r>
          </w:p>
        </w:tc>
        <w:tc>
          <w:tcPr>
            <w:tcW w:w="1606" w:type="dxa"/>
          </w:tcPr>
          <w:p w14:paraId="6A4224CC" w14:textId="77777777" w:rsidR="00865248" w:rsidRDefault="00865248" w:rsidP="004B1355"/>
        </w:tc>
        <w:tc>
          <w:tcPr>
            <w:tcW w:w="1699" w:type="dxa"/>
            <w:gridSpan w:val="2"/>
          </w:tcPr>
          <w:p w14:paraId="068A9E39" w14:textId="77777777" w:rsidR="00865248" w:rsidRDefault="00865248" w:rsidP="004B1355">
            <w:pPr>
              <w:jc w:val="center"/>
            </w:pPr>
            <w:r>
              <w:rPr>
                <w:noProof/>
              </w:rPr>
              <w:drawing>
                <wp:inline distT="0" distB="0" distL="0" distR="0" wp14:anchorId="20C38890" wp14:editId="085ABB2E">
                  <wp:extent cx="679450" cy="676072"/>
                  <wp:effectExtent l="0" t="0" r="6350" b="0"/>
                  <wp:docPr id="122" name="Imagen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86535" cy="683122"/>
                          </a:xfrm>
                          <a:prstGeom prst="rect">
                            <a:avLst/>
                          </a:prstGeom>
                          <a:noFill/>
                          <a:ln>
                            <a:noFill/>
                          </a:ln>
                        </pic:spPr>
                      </pic:pic>
                    </a:graphicData>
                  </a:graphic>
                </wp:inline>
              </w:drawing>
            </w:r>
          </w:p>
        </w:tc>
      </w:tr>
      <w:tr w:rsidR="00865248" w14:paraId="7A058E45" w14:textId="77777777" w:rsidTr="0013435B">
        <w:tblPrEx>
          <w:jc w:val="center"/>
        </w:tblPrEx>
        <w:trPr>
          <w:jc w:val="center"/>
        </w:trPr>
        <w:tc>
          <w:tcPr>
            <w:tcW w:w="2015" w:type="dxa"/>
          </w:tcPr>
          <w:p w14:paraId="7575857E" w14:textId="77777777" w:rsidR="00865248" w:rsidRDefault="00865248" w:rsidP="004B1355">
            <w:r>
              <w:rPr>
                <w:noProof/>
                <w:sz w:val="20"/>
                <w:szCs w:val="20"/>
              </w:rPr>
              <w:drawing>
                <wp:inline distT="0" distB="0" distL="0" distR="0" wp14:anchorId="1BCB9666" wp14:editId="6C5593DB">
                  <wp:extent cx="793750" cy="792536"/>
                  <wp:effectExtent l="0" t="0" r="6350" b="7620"/>
                  <wp:docPr id="123" name="Imagen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Logo ASPEH Piura.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804274" cy="803044"/>
                          </a:xfrm>
                          <a:prstGeom prst="rect">
                            <a:avLst/>
                          </a:prstGeom>
                        </pic:spPr>
                      </pic:pic>
                    </a:graphicData>
                  </a:graphic>
                </wp:inline>
              </w:drawing>
            </w:r>
          </w:p>
        </w:tc>
        <w:tc>
          <w:tcPr>
            <w:tcW w:w="1955" w:type="dxa"/>
          </w:tcPr>
          <w:p w14:paraId="388F2544" w14:textId="77777777" w:rsidR="00865248" w:rsidRDefault="00865248" w:rsidP="004B1355">
            <w:r>
              <w:rPr>
                <w:noProof/>
                <w:sz w:val="20"/>
                <w:szCs w:val="20"/>
              </w:rPr>
              <w:drawing>
                <wp:inline distT="0" distB="0" distL="0" distR="0" wp14:anchorId="2A16195E" wp14:editId="2CD7F8B3">
                  <wp:extent cx="793750" cy="793750"/>
                  <wp:effectExtent l="0" t="0" r="0" b="0"/>
                  <wp:docPr id="124" name="Imagen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Logo CAMINO AL VOXZOGO.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793750" cy="793750"/>
                          </a:xfrm>
                          <a:prstGeom prst="rect">
                            <a:avLst/>
                          </a:prstGeom>
                        </pic:spPr>
                      </pic:pic>
                    </a:graphicData>
                  </a:graphic>
                </wp:inline>
              </w:drawing>
            </w:r>
          </w:p>
        </w:tc>
        <w:tc>
          <w:tcPr>
            <w:tcW w:w="2085" w:type="dxa"/>
            <w:gridSpan w:val="2"/>
          </w:tcPr>
          <w:p w14:paraId="66956A28" w14:textId="77777777" w:rsidR="00865248" w:rsidRDefault="00865248" w:rsidP="004B1355">
            <w:r>
              <w:rPr>
                <w:noProof/>
                <w:sz w:val="20"/>
                <w:szCs w:val="20"/>
              </w:rPr>
              <w:drawing>
                <wp:inline distT="0" distB="0" distL="0" distR="0" wp14:anchorId="746CC4CA" wp14:editId="0BC66A74">
                  <wp:extent cx="825500" cy="825500"/>
                  <wp:effectExtent l="0" t="0" r="0" b="0"/>
                  <wp:docPr id="125" name="Imagen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LOGO Logos ASPEPP.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825500" cy="825500"/>
                          </a:xfrm>
                          <a:prstGeom prst="rect">
                            <a:avLst/>
                          </a:prstGeom>
                        </pic:spPr>
                      </pic:pic>
                    </a:graphicData>
                  </a:graphic>
                </wp:inline>
              </w:drawing>
            </w:r>
          </w:p>
        </w:tc>
        <w:tc>
          <w:tcPr>
            <w:tcW w:w="1606" w:type="dxa"/>
          </w:tcPr>
          <w:p w14:paraId="0D16732D" w14:textId="77777777" w:rsidR="00865248" w:rsidRDefault="00865248" w:rsidP="004B1355">
            <w:r>
              <w:rPr>
                <w:noProof/>
              </w:rPr>
              <w:drawing>
                <wp:inline distT="0" distB="0" distL="0" distR="0" wp14:anchorId="55EE9B5D" wp14:editId="3DCB139B">
                  <wp:extent cx="678038" cy="615950"/>
                  <wp:effectExtent l="0" t="0" r="8255" b="0"/>
                  <wp:docPr id="126" name="Imagen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hatsApp Image 2023-07-10 at 5.57.18 PM (1).jpe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726130" cy="659638"/>
                          </a:xfrm>
                          <a:prstGeom prst="rect">
                            <a:avLst/>
                          </a:prstGeom>
                        </pic:spPr>
                      </pic:pic>
                    </a:graphicData>
                  </a:graphic>
                </wp:inline>
              </w:drawing>
            </w:r>
          </w:p>
        </w:tc>
        <w:tc>
          <w:tcPr>
            <w:tcW w:w="1699" w:type="dxa"/>
            <w:gridSpan w:val="2"/>
          </w:tcPr>
          <w:p w14:paraId="314D3561" w14:textId="77777777" w:rsidR="00865248" w:rsidRDefault="00865248" w:rsidP="004B1355">
            <w:r>
              <w:rPr>
                <w:noProof/>
              </w:rPr>
              <w:drawing>
                <wp:inline distT="0" distB="0" distL="0" distR="0" wp14:anchorId="32BBEC76" wp14:editId="6E6B4BD2">
                  <wp:extent cx="545003" cy="769638"/>
                  <wp:effectExtent l="0" t="0" r="7620" b="0"/>
                  <wp:docPr id="127" name="Imagen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LOGO ONG cristales del cielo.jpe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56138" cy="785362"/>
                          </a:xfrm>
                          <a:prstGeom prst="rect">
                            <a:avLst/>
                          </a:prstGeom>
                        </pic:spPr>
                      </pic:pic>
                    </a:graphicData>
                  </a:graphic>
                </wp:inline>
              </w:drawing>
            </w:r>
          </w:p>
        </w:tc>
      </w:tr>
    </w:tbl>
    <w:p w14:paraId="237381B4" w14:textId="2143951C" w:rsidR="00865248" w:rsidRDefault="00865248" w:rsidP="00B9692B">
      <w:pPr>
        <w:jc w:val="both"/>
        <w:rPr>
          <w:rFonts w:asciiTheme="majorHAnsi" w:hAnsiTheme="majorHAnsi" w:cstheme="majorHAnsi"/>
          <w:lang w:val="es-PE"/>
        </w:rPr>
      </w:pPr>
    </w:p>
    <w:p w14:paraId="0C1907F0" w14:textId="77777777" w:rsidR="00B9692B" w:rsidRPr="00B9692B" w:rsidRDefault="00B9692B" w:rsidP="00B9692B">
      <w:pPr>
        <w:spacing w:after="0" w:line="240" w:lineRule="auto"/>
        <w:ind w:left="360"/>
        <w:jc w:val="both"/>
        <w:rPr>
          <w:rFonts w:ascii="Calibri Light" w:eastAsia="Garamond" w:hAnsi="Calibri Light" w:cs="Calibri Light"/>
          <w:b/>
          <w:lang w:val="es-PE"/>
        </w:rPr>
      </w:pPr>
      <w:r w:rsidRPr="00B9692B">
        <w:rPr>
          <w:rFonts w:ascii="Calibri Light" w:eastAsia="Garamond" w:hAnsi="Calibri Light" w:cs="Calibri Light"/>
          <w:b/>
          <w:lang w:val="es-PE"/>
        </w:rPr>
        <w:t>Datos de contacto:</w:t>
      </w:r>
    </w:p>
    <w:p w14:paraId="37522C26" w14:textId="77777777" w:rsidR="00B9692B" w:rsidRPr="00B9692B" w:rsidRDefault="00B9692B" w:rsidP="00B9692B">
      <w:pPr>
        <w:spacing w:after="0" w:line="240" w:lineRule="auto"/>
        <w:ind w:left="360"/>
        <w:jc w:val="both"/>
        <w:rPr>
          <w:rFonts w:ascii="Calibri Light" w:hAnsi="Calibri Light" w:cs="Calibri Light"/>
          <w:color w:val="222222"/>
          <w:shd w:val="clear" w:color="auto" w:fill="FFFFFF"/>
          <w:lang w:val="es-PE"/>
        </w:rPr>
      </w:pPr>
      <w:r w:rsidRPr="00B9692B">
        <w:rPr>
          <w:rFonts w:ascii="Calibri Light" w:hAnsi="Calibri Light" w:cs="Calibri Light"/>
          <w:color w:val="222222"/>
          <w:shd w:val="clear" w:color="auto" w:fill="FFFFFF"/>
          <w:lang w:val="es-PE"/>
        </w:rPr>
        <w:t xml:space="preserve">Correo: </w:t>
      </w:r>
      <w:hyperlink r:id="rId44" w:history="1">
        <w:r w:rsidRPr="00B9692B">
          <w:rPr>
            <w:rStyle w:val="Hipervnculo"/>
            <w:rFonts w:ascii="Calibri Light" w:hAnsi="Calibri Light" w:cs="Calibri Light"/>
            <w:shd w:val="clear" w:color="auto" w:fill="FFFFFF"/>
            <w:lang w:val="es-PE"/>
          </w:rPr>
          <w:t>lospacientesimportan@gmail.com</w:t>
        </w:r>
      </w:hyperlink>
    </w:p>
    <w:p w14:paraId="66747CDA" w14:textId="77777777" w:rsidR="00B9692B" w:rsidRPr="00B9692B" w:rsidRDefault="00B9692B" w:rsidP="00B9692B">
      <w:pPr>
        <w:spacing w:after="0" w:line="240" w:lineRule="auto"/>
        <w:ind w:left="360"/>
        <w:jc w:val="both"/>
        <w:rPr>
          <w:rFonts w:ascii="Calibri Light" w:hAnsi="Calibri Light" w:cs="Calibri Light"/>
          <w:color w:val="222222"/>
          <w:shd w:val="clear" w:color="auto" w:fill="FFFFFF"/>
        </w:rPr>
      </w:pPr>
      <w:r w:rsidRPr="00B9692B">
        <w:rPr>
          <w:rFonts w:ascii="Calibri Light" w:hAnsi="Calibri Light" w:cs="Calibri Light"/>
          <w:color w:val="222222"/>
          <w:shd w:val="clear" w:color="auto" w:fill="FFFFFF"/>
        </w:rPr>
        <w:t>Twitter: @los_pacientes</w:t>
      </w:r>
    </w:p>
    <w:p w14:paraId="1DE6A93D" w14:textId="77777777" w:rsidR="00B9692B" w:rsidRPr="00B9692B" w:rsidRDefault="00B9692B" w:rsidP="00B9692B">
      <w:pPr>
        <w:spacing w:after="0" w:line="240" w:lineRule="auto"/>
        <w:ind w:left="360"/>
        <w:jc w:val="both"/>
        <w:rPr>
          <w:rFonts w:ascii="Calibri Light" w:hAnsi="Calibri Light" w:cs="Calibri Light"/>
          <w:color w:val="222222"/>
          <w:shd w:val="clear" w:color="auto" w:fill="FFFFFF"/>
        </w:rPr>
      </w:pPr>
      <w:r w:rsidRPr="00B9692B">
        <w:rPr>
          <w:rFonts w:ascii="Calibri Light" w:hAnsi="Calibri Light" w:cs="Calibri Light"/>
          <w:color w:val="222222"/>
          <w:shd w:val="clear" w:color="auto" w:fill="FFFFFF"/>
        </w:rPr>
        <w:t xml:space="preserve">Facebook: </w:t>
      </w:r>
      <w:hyperlink r:id="rId45" w:history="1">
        <w:r w:rsidRPr="00B9692B">
          <w:rPr>
            <w:rStyle w:val="Hipervnculo"/>
            <w:rFonts w:ascii="Calibri Light" w:hAnsi="Calibri Light" w:cs="Calibri Light"/>
            <w:shd w:val="clear" w:color="auto" w:fill="FFFFFF"/>
          </w:rPr>
          <w:t>https://www.facebook.com/lospacientesimportan</w:t>
        </w:r>
      </w:hyperlink>
    </w:p>
    <w:p w14:paraId="34F74E2C" w14:textId="77777777" w:rsidR="00B9692B" w:rsidRPr="00B9692B" w:rsidRDefault="00B9692B" w:rsidP="00B9692B">
      <w:pPr>
        <w:spacing w:after="0" w:line="240" w:lineRule="auto"/>
        <w:ind w:left="360"/>
        <w:jc w:val="both"/>
        <w:rPr>
          <w:rFonts w:ascii="Calibri Light" w:hAnsi="Calibri Light" w:cs="Calibri Light"/>
          <w:color w:val="222222"/>
          <w:shd w:val="clear" w:color="auto" w:fill="FFFFFF"/>
        </w:rPr>
      </w:pPr>
      <w:r w:rsidRPr="00B9692B">
        <w:rPr>
          <w:rFonts w:ascii="Calibri Light" w:hAnsi="Calibri Light" w:cs="Calibri Light"/>
          <w:color w:val="222222"/>
          <w:shd w:val="clear" w:color="auto" w:fill="FFFFFF"/>
        </w:rPr>
        <w:t>Instagram: @lospacientesimportan</w:t>
      </w:r>
    </w:p>
    <w:p w14:paraId="287B123C" w14:textId="67C4D818" w:rsidR="00B9692B" w:rsidRPr="00865248" w:rsidRDefault="00B9692B" w:rsidP="00865248">
      <w:pPr>
        <w:spacing w:after="0" w:line="240" w:lineRule="auto"/>
        <w:ind w:left="360"/>
        <w:jc w:val="both"/>
        <w:rPr>
          <w:rFonts w:ascii="Calibri Light" w:hAnsi="Calibri Light" w:cs="Calibri Light"/>
          <w:color w:val="222222"/>
          <w:shd w:val="clear" w:color="auto" w:fill="FFFFFF"/>
        </w:rPr>
      </w:pPr>
      <w:r w:rsidRPr="00B9692B">
        <w:rPr>
          <w:rFonts w:ascii="Calibri Light" w:hAnsi="Calibri Light" w:cs="Calibri Light"/>
          <w:color w:val="222222"/>
          <w:shd w:val="clear" w:color="auto" w:fill="FFFFFF"/>
        </w:rPr>
        <w:t>Lima, Perú.</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B9692B" w14:paraId="1EE3084F" w14:textId="77777777" w:rsidTr="003760E3">
        <w:tc>
          <w:tcPr>
            <w:tcW w:w="4675" w:type="dxa"/>
          </w:tcPr>
          <w:p w14:paraId="1477411F" w14:textId="3C30EF48" w:rsidR="00B9692B" w:rsidRDefault="00B9692B" w:rsidP="003760E3">
            <w:pPr>
              <w:jc w:val="center"/>
              <w:rPr>
                <w:rFonts w:ascii="Courier New" w:hAnsi="Courier New" w:cs="Courier New"/>
                <w:sz w:val="24"/>
                <w:szCs w:val="24"/>
                <w:lang w:val="es-PE"/>
              </w:rPr>
            </w:pPr>
          </w:p>
        </w:tc>
        <w:tc>
          <w:tcPr>
            <w:tcW w:w="4675" w:type="dxa"/>
          </w:tcPr>
          <w:p w14:paraId="3E09F404" w14:textId="5047BEA0" w:rsidR="00B9692B" w:rsidRDefault="00B9692B" w:rsidP="003760E3">
            <w:pPr>
              <w:jc w:val="center"/>
              <w:rPr>
                <w:rFonts w:ascii="Courier New" w:hAnsi="Courier New" w:cs="Courier New"/>
                <w:sz w:val="24"/>
                <w:szCs w:val="24"/>
                <w:lang w:val="es-PE"/>
              </w:rPr>
            </w:pPr>
          </w:p>
        </w:tc>
      </w:tr>
    </w:tbl>
    <w:p w14:paraId="15CF7D2C" w14:textId="6B68D16B" w:rsidR="00865248" w:rsidRDefault="00865248">
      <w:pPr>
        <w:rPr>
          <w:rFonts w:asciiTheme="majorHAnsi" w:hAnsiTheme="majorHAnsi" w:cstheme="majorHAnsi"/>
          <w:b/>
          <w:sz w:val="24"/>
          <w:szCs w:val="24"/>
          <w:lang w:val="es-PE"/>
        </w:rPr>
      </w:pPr>
    </w:p>
    <w:p w14:paraId="2F36F926" w14:textId="77777777" w:rsidR="00865248" w:rsidRDefault="00865248">
      <w:pPr>
        <w:rPr>
          <w:rFonts w:asciiTheme="majorHAnsi" w:hAnsiTheme="majorHAnsi" w:cstheme="majorHAnsi"/>
          <w:b/>
          <w:sz w:val="24"/>
          <w:szCs w:val="24"/>
          <w:lang w:val="es-PE"/>
        </w:rPr>
      </w:pPr>
    </w:p>
    <w:sectPr w:rsidR="00865248" w:rsidSect="00302DE4">
      <w:headerReference w:type="default" r:id="rId46"/>
      <w:pgSz w:w="12240" w:h="15840"/>
      <w:pgMar w:top="360" w:right="1440" w:bottom="1440" w:left="1440" w:header="413"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0C0FDB" w14:textId="77777777" w:rsidR="00E03FDD" w:rsidRDefault="00E03FDD" w:rsidP="0081141C">
      <w:pPr>
        <w:spacing w:after="0" w:line="240" w:lineRule="auto"/>
      </w:pPr>
      <w:r>
        <w:separator/>
      </w:r>
    </w:p>
  </w:endnote>
  <w:endnote w:type="continuationSeparator" w:id="0">
    <w:p w14:paraId="233E199E" w14:textId="77777777" w:rsidR="00E03FDD" w:rsidRDefault="00E03FDD" w:rsidP="008114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3B2EB7" w14:textId="77777777" w:rsidR="00E03FDD" w:rsidRDefault="00E03FDD" w:rsidP="0081141C">
      <w:pPr>
        <w:spacing w:after="0" w:line="240" w:lineRule="auto"/>
      </w:pPr>
      <w:r>
        <w:separator/>
      </w:r>
    </w:p>
  </w:footnote>
  <w:footnote w:type="continuationSeparator" w:id="0">
    <w:p w14:paraId="1C2457A1" w14:textId="77777777" w:rsidR="00E03FDD" w:rsidRDefault="00E03FDD" w:rsidP="0081141C">
      <w:pPr>
        <w:spacing w:after="0" w:line="240" w:lineRule="auto"/>
      </w:pPr>
      <w:r>
        <w:continuationSeparator/>
      </w:r>
    </w:p>
  </w:footnote>
  <w:footnote w:id="1">
    <w:p w14:paraId="53FA40E3" w14:textId="77777777" w:rsidR="009A3F02" w:rsidRPr="009415E2" w:rsidRDefault="009A3F02" w:rsidP="009415E2">
      <w:pPr>
        <w:pStyle w:val="Textonotapie"/>
        <w:jc w:val="both"/>
        <w:rPr>
          <w:rFonts w:ascii="Calibri Light" w:hAnsi="Calibri Light" w:cs="Calibri Light"/>
          <w:sz w:val="18"/>
          <w:szCs w:val="18"/>
          <w:lang w:val="es-PE"/>
        </w:rPr>
      </w:pPr>
      <w:r w:rsidRPr="009415E2">
        <w:rPr>
          <w:rStyle w:val="Refdenotaalpie"/>
          <w:rFonts w:ascii="Calibri Light" w:hAnsi="Calibri Light" w:cs="Calibri Light"/>
          <w:sz w:val="18"/>
          <w:szCs w:val="18"/>
        </w:rPr>
        <w:footnoteRef/>
      </w:r>
      <w:r w:rsidRPr="009415E2">
        <w:rPr>
          <w:rFonts w:ascii="Calibri Light" w:hAnsi="Calibri Light" w:cs="Calibri Light"/>
          <w:sz w:val="18"/>
          <w:szCs w:val="18"/>
          <w:lang w:val="es-PE"/>
        </w:rPr>
        <w:t xml:space="preserve"> Asociación Esclerosis Múltiple Perú; Organización de pacientes con hipertensión pulmonar "Llapan </w:t>
      </w:r>
      <w:proofErr w:type="spellStart"/>
      <w:r w:rsidRPr="009415E2">
        <w:rPr>
          <w:rFonts w:ascii="Calibri Light" w:hAnsi="Calibri Light" w:cs="Calibri Light"/>
          <w:sz w:val="18"/>
          <w:szCs w:val="18"/>
          <w:lang w:val="es-PE"/>
        </w:rPr>
        <w:t>Kallpa</w:t>
      </w:r>
      <w:proofErr w:type="spellEnd"/>
      <w:r w:rsidRPr="009415E2">
        <w:rPr>
          <w:rFonts w:ascii="Calibri Light" w:hAnsi="Calibri Light" w:cs="Calibri Light"/>
          <w:sz w:val="18"/>
          <w:szCs w:val="18"/>
          <w:lang w:val="es-PE"/>
        </w:rPr>
        <w:t xml:space="preserve">"; Comunidad Artritis al Día; Asociación Peruana de Hemofilia – ASPEH; Asociación Hemofilia Región Norte del Perú; Grupo Gotitas de vida; Con L de Leucemia; Asociación Síndrome de </w:t>
      </w:r>
      <w:proofErr w:type="spellStart"/>
      <w:r w:rsidRPr="009415E2">
        <w:rPr>
          <w:rFonts w:ascii="Calibri Light" w:hAnsi="Calibri Light" w:cs="Calibri Light"/>
          <w:sz w:val="18"/>
          <w:szCs w:val="18"/>
          <w:lang w:val="es-PE"/>
        </w:rPr>
        <w:t>Marfán</w:t>
      </w:r>
      <w:proofErr w:type="spellEnd"/>
      <w:r w:rsidRPr="009415E2">
        <w:rPr>
          <w:rFonts w:ascii="Calibri Light" w:hAnsi="Calibri Light" w:cs="Calibri Light"/>
          <w:sz w:val="18"/>
          <w:szCs w:val="18"/>
          <w:lang w:val="es-PE"/>
        </w:rPr>
        <w:t xml:space="preserve">; Asociación Peruana de Síndrome de Williams; Asociación Cornelia de Lange; Familia AME Perú; HOSAMOR (Hogar para la salud con amor y calidad de vida) – Arequipa; Asociación ELA Perú; Cannabis de Esperanza; Asociación de Psoriasis y Artritis Psoriásica - Perú - APAPSO PERU; Diabetes Tipo 1 Perú (DM1); Fibrosis Pulmonar; </w:t>
      </w:r>
      <w:proofErr w:type="spellStart"/>
      <w:r w:rsidRPr="009415E2">
        <w:rPr>
          <w:rFonts w:ascii="Calibri Light" w:hAnsi="Calibri Light" w:cs="Calibri Light"/>
          <w:sz w:val="18"/>
          <w:szCs w:val="18"/>
          <w:lang w:val="es-PE"/>
        </w:rPr>
        <w:t>Linfangioma</w:t>
      </w:r>
      <w:proofErr w:type="spellEnd"/>
      <w:r w:rsidRPr="009415E2">
        <w:rPr>
          <w:rFonts w:ascii="Calibri Light" w:hAnsi="Calibri Light" w:cs="Calibri Light"/>
          <w:sz w:val="18"/>
          <w:szCs w:val="18"/>
          <w:lang w:val="es-PE"/>
        </w:rPr>
        <w:t xml:space="preserve"> Perú; Asociación de Pacientes con Angioedema Hereditario – AEH; Asociación Miastenia Perú; Comunidad de Pacientes con EA y Fibromialgia; Síndrome de Turner; Síndrome de </w:t>
      </w:r>
      <w:proofErr w:type="spellStart"/>
      <w:r w:rsidRPr="009415E2">
        <w:rPr>
          <w:rFonts w:ascii="Calibri Light" w:hAnsi="Calibri Light" w:cs="Calibri Light"/>
          <w:sz w:val="18"/>
          <w:szCs w:val="18"/>
          <w:lang w:val="es-PE"/>
        </w:rPr>
        <w:t>Dandy</w:t>
      </w:r>
      <w:proofErr w:type="spellEnd"/>
      <w:r w:rsidRPr="009415E2">
        <w:rPr>
          <w:rFonts w:ascii="Calibri Light" w:hAnsi="Calibri Light" w:cs="Calibri Light"/>
          <w:sz w:val="18"/>
          <w:szCs w:val="18"/>
          <w:lang w:val="es-PE"/>
        </w:rPr>
        <w:t xml:space="preserve"> Walker, Síndrome de Ehlers-Danlos; FIQUI Perú (fibrosis quística); Escoliosis Camino de Esperanza; Corazones Unidos por la Hemofilia y Raquitismos y Osteomalacia Heredados - XLH Perú; Asociación de Personas Pequeñas del Perú (ASPEPP), Movimiento Camino al </w:t>
      </w:r>
      <w:proofErr w:type="spellStart"/>
      <w:r w:rsidRPr="009415E2">
        <w:rPr>
          <w:rFonts w:ascii="Calibri Light" w:hAnsi="Calibri Light" w:cs="Calibri Light"/>
          <w:sz w:val="18"/>
          <w:szCs w:val="18"/>
          <w:lang w:val="es-PE"/>
        </w:rPr>
        <w:t>Voxzogo</w:t>
      </w:r>
      <w:proofErr w:type="spellEnd"/>
      <w:r w:rsidRPr="009415E2">
        <w:rPr>
          <w:rFonts w:ascii="Calibri Light" w:hAnsi="Calibri Light" w:cs="Calibri Light"/>
          <w:sz w:val="18"/>
          <w:szCs w:val="18"/>
          <w:lang w:val="es-PE"/>
        </w:rPr>
        <w:t xml:space="preserve"> y Cristales del Cielo (osteogénesis imperfecta).</w:t>
      </w:r>
    </w:p>
  </w:footnote>
  <w:footnote w:id="2">
    <w:p w14:paraId="5C279669" w14:textId="70A227A6" w:rsidR="00753507" w:rsidRPr="009415E2" w:rsidRDefault="00753507" w:rsidP="009415E2">
      <w:pPr>
        <w:pStyle w:val="Textonotapie"/>
        <w:jc w:val="both"/>
        <w:rPr>
          <w:rFonts w:ascii="Calibri Light" w:hAnsi="Calibri Light" w:cs="Calibri Light"/>
          <w:sz w:val="18"/>
          <w:szCs w:val="18"/>
          <w:lang w:val="es-MX"/>
        </w:rPr>
      </w:pPr>
      <w:r w:rsidRPr="009415E2">
        <w:rPr>
          <w:rStyle w:val="Refdenotaalpie"/>
          <w:rFonts w:ascii="Calibri Light" w:hAnsi="Calibri Light" w:cs="Calibri Light"/>
          <w:sz w:val="18"/>
          <w:szCs w:val="18"/>
        </w:rPr>
        <w:footnoteRef/>
      </w:r>
      <w:r w:rsidRPr="009415E2">
        <w:rPr>
          <w:rFonts w:ascii="Calibri Light" w:hAnsi="Calibri Light" w:cs="Calibri Light"/>
          <w:sz w:val="18"/>
          <w:szCs w:val="18"/>
        </w:rPr>
        <w:t xml:space="preserve"> </w:t>
      </w:r>
      <w:r w:rsidRPr="009415E2">
        <w:rPr>
          <w:rFonts w:ascii="Calibri Light" w:hAnsi="Calibri Light" w:cs="Calibri Light"/>
          <w:sz w:val="18"/>
          <w:szCs w:val="18"/>
          <w:lang w:val="es-MX"/>
        </w:rPr>
        <w:t>OXFAM. El 60% de los peruanos accede al sistema de salud mediante el Seguro Integral de Salud – SIS, programa del Ministerio de Salud, dirigido a las personas más vulnerables. Al año 2022, ya se contaba con más de 25 millones de asegurados al SIS</w:t>
      </w:r>
      <w:r w:rsidR="008C6A6D" w:rsidRPr="009415E2">
        <w:rPr>
          <w:rFonts w:ascii="Calibri Light" w:hAnsi="Calibri Light" w:cs="Calibri Light"/>
          <w:sz w:val="18"/>
          <w:szCs w:val="18"/>
          <w:lang w:val="es-MX"/>
        </w:rPr>
        <w:t>, subsidiado por el Estado peruano. Del año 2011 al 2022 aumentó en un 100% los asegurados, pero no aumentó el presupuesto. Agosto 2023.</w:t>
      </w:r>
    </w:p>
  </w:footnote>
  <w:footnote w:id="3">
    <w:p w14:paraId="7B397463" w14:textId="425972A5" w:rsidR="003F3FDA" w:rsidRPr="009415E2" w:rsidRDefault="003F3FDA" w:rsidP="009415E2">
      <w:pPr>
        <w:pStyle w:val="Textonotapie"/>
        <w:jc w:val="both"/>
        <w:rPr>
          <w:rFonts w:ascii="Calibri Light" w:hAnsi="Calibri Light" w:cs="Calibri Light"/>
          <w:sz w:val="18"/>
          <w:szCs w:val="18"/>
          <w:lang w:val="es-PE"/>
        </w:rPr>
      </w:pPr>
      <w:r w:rsidRPr="009415E2">
        <w:rPr>
          <w:rStyle w:val="Refdenotaalpie"/>
          <w:rFonts w:ascii="Calibri Light" w:hAnsi="Calibri Light" w:cs="Calibri Light"/>
          <w:sz w:val="18"/>
          <w:szCs w:val="18"/>
        </w:rPr>
        <w:footnoteRef/>
      </w:r>
      <w:r w:rsidRPr="009415E2">
        <w:rPr>
          <w:rFonts w:ascii="Calibri Light" w:hAnsi="Calibri Light" w:cs="Calibri Light"/>
          <w:sz w:val="18"/>
          <w:szCs w:val="18"/>
          <w:lang w:val="es-PE"/>
        </w:rPr>
        <w:t xml:space="preserve"> </w:t>
      </w:r>
      <w:r w:rsidRPr="009415E2">
        <w:rPr>
          <w:rFonts w:ascii="Calibri Light" w:eastAsia="Garamond" w:hAnsi="Calibri Light" w:cs="Calibri Light"/>
          <w:sz w:val="18"/>
          <w:szCs w:val="18"/>
          <w:lang w:val="es-PE"/>
        </w:rPr>
        <w:t>“</w:t>
      </w:r>
      <w:r w:rsidRPr="009415E2">
        <w:rPr>
          <w:rFonts w:ascii="Calibri Light" w:hAnsi="Calibri Light" w:cs="Calibri Light"/>
          <w:sz w:val="18"/>
          <w:szCs w:val="18"/>
          <w:lang w:val="es-PE"/>
        </w:rPr>
        <w:t xml:space="preserve">Las </w:t>
      </w:r>
      <w:r w:rsidRPr="009415E2">
        <w:rPr>
          <w:rFonts w:ascii="Calibri Light" w:eastAsia="Garamond" w:hAnsi="Calibri Light" w:cs="Calibri Light"/>
          <w:sz w:val="18"/>
          <w:szCs w:val="18"/>
          <w:lang w:val="es-PE"/>
        </w:rPr>
        <w:t>enfermedades raras o huérfanas afectan a unos 2.5 millones de peruanos</w:t>
      </w:r>
      <w:r w:rsidRPr="009415E2">
        <w:rPr>
          <w:rFonts w:ascii="Calibri Light" w:hAnsi="Calibri Light" w:cs="Calibri Light"/>
          <w:sz w:val="18"/>
          <w:szCs w:val="18"/>
          <w:lang w:val="es-PE"/>
        </w:rPr>
        <w:t xml:space="preserve">”: declaraciones de ex </w:t>
      </w:r>
      <w:r w:rsidR="00E62CAA" w:rsidRPr="009415E2">
        <w:rPr>
          <w:rFonts w:ascii="Calibri Light" w:hAnsi="Calibri Light" w:cs="Calibri Light"/>
          <w:sz w:val="18"/>
          <w:szCs w:val="18"/>
          <w:lang w:val="es-PE"/>
        </w:rPr>
        <w:t>ministra</w:t>
      </w:r>
      <w:r w:rsidRPr="009415E2">
        <w:rPr>
          <w:rFonts w:ascii="Calibri Light" w:hAnsi="Calibri Light" w:cs="Calibri Light"/>
          <w:sz w:val="18"/>
          <w:szCs w:val="18"/>
          <w:lang w:val="es-PE"/>
        </w:rPr>
        <w:t xml:space="preserve"> </w:t>
      </w:r>
      <w:r w:rsidR="00912EBE" w:rsidRPr="009415E2">
        <w:rPr>
          <w:rFonts w:ascii="Calibri Light" w:hAnsi="Calibri Light" w:cs="Calibri Light"/>
          <w:sz w:val="18"/>
          <w:szCs w:val="18"/>
          <w:lang w:val="es-PE"/>
        </w:rPr>
        <w:t xml:space="preserve">de Salud de Perú, </w:t>
      </w:r>
      <w:r w:rsidRPr="009415E2">
        <w:rPr>
          <w:rFonts w:ascii="Calibri Light" w:hAnsi="Calibri Light" w:cs="Calibri Light"/>
          <w:sz w:val="18"/>
          <w:szCs w:val="18"/>
          <w:lang w:val="es-PE"/>
        </w:rPr>
        <w:t xml:space="preserve">Silvia </w:t>
      </w:r>
      <w:proofErr w:type="spellStart"/>
      <w:r w:rsidRPr="009415E2">
        <w:rPr>
          <w:rFonts w:ascii="Calibri Light" w:hAnsi="Calibri Light" w:cs="Calibri Light"/>
          <w:sz w:val="18"/>
          <w:szCs w:val="18"/>
          <w:lang w:val="es-PE"/>
        </w:rPr>
        <w:t>Pesah</w:t>
      </w:r>
      <w:proofErr w:type="spellEnd"/>
      <w:r w:rsidR="00912EBE" w:rsidRPr="009415E2">
        <w:rPr>
          <w:rFonts w:ascii="Calibri Light" w:hAnsi="Calibri Light" w:cs="Calibri Light"/>
          <w:sz w:val="18"/>
          <w:szCs w:val="18"/>
          <w:lang w:val="es-PE"/>
        </w:rPr>
        <w:t>, MINSA,</w:t>
      </w:r>
      <w:r w:rsidRPr="009415E2">
        <w:rPr>
          <w:rFonts w:ascii="Calibri Light" w:hAnsi="Calibri Light" w:cs="Calibri Light"/>
          <w:sz w:val="18"/>
          <w:szCs w:val="18"/>
          <w:lang w:val="es-PE"/>
        </w:rPr>
        <w:t xml:space="preserve"> 2018. </w:t>
      </w:r>
    </w:p>
  </w:footnote>
  <w:footnote w:id="4">
    <w:p w14:paraId="5EA1F9A2" w14:textId="433C57EF" w:rsidR="003F3FDA" w:rsidRPr="009415E2" w:rsidRDefault="003F3FDA" w:rsidP="009415E2">
      <w:pPr>
        <w:pStyle w:val="Textonotapie"/>
        <w:jc w:val="both"/>
        <w:rPr>
          <w:rFonts w:ascii="Calibri Light" w:hAnsi="Calibri Light" w:cs="Calibri Light"/>
          <w:sz w:val="18"/>
          <w:szCs w:val="18"/>
          <w:lang w:val="es-PE"/>
        </w:rPr>
      </w:pPr>
      <w:r w:rsidRPr="009415E2">
        <w:rPr>
          <w:rStyle w:val="Refdenotaalpie"/>
          <w:rFonts w:ascii="Calibri Light" w:hAnsi="Calibri Light" w:cs="Calibri Light"/>
          <w:sz w:val="18"/>
          <w:szCs w:val="18"/>
        </w:rPr>
        <w:footnoteRef/>
      </w:r>
      <w:r w:rsidRPr="009415E2">
        <w:rPr>
          <w:rFonts w:ascii="Calibri Light" w:hAnsi="Calibri Light" w:cs="Calibri Light"/>
          <w:sz w:val="18"/>
          <w:szCs w:val="18"/>
          <w:lang w:val="es-PE"/>
        </w:rPr>
        <w:t xml:space="preserve"> APOYO Consultoría</w:t>
      </w:r>
      <w:r w:rsidR="00263D49" w:rsidRPr="009415E2">
        <w:rPr>
          <w:rFonts w:ascii="Calibri Light" w:hAnsi="Calibri Light" w:cs="Calibri Light"/>
          <w:sz w:val="18"/>
          <w:szCs w:val="18"/>
          <w:lang w:val="es-PE"/>
        </w:rPr>
        <w:t xml:space="preserve">. </w:t>
      </w:r>
      <w:r w:rsidRPr="009415E2">
        <w:rPr>
          <w:rFonts w:ascii="Calibri Light" w:hAnsi="Calibri Light" w:cs="Calibri Light"/>
          <w:sz w:val="18"/>
          <w:szCs w:val="18"/>
          <w:lang w:val="es-PE"/>
        </w:rPr>
        <w:t>Situación de los pacientes con ERH para recibir un tratamiento adecuado en el Perú, 2022.</w:t>
      </w:r>
    </w:p>
  </w:footnote>
  <w:footnote w:id="5">
    <w:p w14:paraId="1B3FCBE0" w14:textId="58F30727" w:rsidR="00837A32" w:rsidRPr="00837A32" w:rsidRDefault="00837A32">
      <w:pPr>
        <w:pStyle w:val="Textonotapie"/>
        <w:rPr>
          <w:lang w:val="es-MX"/>
        </w:rPr>
      </w:pPr>
      <w:r>
        <w:rPr>
          <w:rStyle w:val="Refdenotaalpie"/>
        </w:rPr>
        <w:footnoteRef/>
      </w:r>
      <w:r>
        <w:t xml:space="preserve"> </w:t>
      </w:r>
      <w:r w:rsidRPr="009415E2">
        <w:rPr>
          <w:rFonts w:ascii="Calibri Light" w:hAnsi="Calibri Light" w:cs="Calibri Light"/>
          <w:sz w:val="18"/>
          <w:szCs w:val="18"/>
          <w:lang w:val="es-MX"/>
        </w:rPr>
        <w:t>OXFAM. Financiamiento del presupuesto de Salud. Seguro Integral de Salud – SIS; Seguro Social de Salud – ESSALUD; Fuerzas Armadas y Policiales. Agosto 2023.</w:t>
      </w:r>
    </w:p>
  </w:footnote>
  <w:footnote w:id="6">
    <w:p w14:paraId="659F9439" w14:textId="77777777" w:rsidR="007C0A8A" w:rsidRPr="009415E2" w:rsidRDefault="007C0A8A" w:rsidP="009415E2">
      <w:pPr>
        <w:pStyle w:val="Textonotapie"/>
        <w:jc w:val="both"/>
        <w:rPr>
          <w:rFonts w:ascii="Calibri Light" w:hAnsi="Calibri Light" w:cs="Calibri Light"/>
          <w:sz w:val="18"/>
          <w:szCs w:val="18"/>
          <w:lang w:val="es-MX"/>
        </w:rPr>
      </w:pPr>
      <w:r w:rsidRPr="009415E2">
        <w:rPr>
          <w:rStyle w:val="Refdenotaalpie"/>
          <w:rFonts w:ascii="Calibri Light" w:hAnsi="Calibri Light" w:cs="Calibri Light"/>
          <w:sz w:val="18"/>
          <w:szCs w:val="18"/>
        </w:rPr>
        <w:footnoteRef/>
      </w:r>
      <w:r w:rsidRPr="009415E2">
        <w:rPr>
          <w:rFonts w:ascii="Calibri Light" w:hAnsi="Calibri Light" w:cs="Calibri Light"/>
          <w:sz w:val="18"/>
          <w:szCs w:val="18"/>
        </w:rPr>
        <w:t xml:space="preserve"> </w:t>
      </w:r>
      <w:r w:rsidRPr="009415E2">
        <w:rPr>
          <w:rFonts w:ascii="Calibri Light" w:hAnsi="Calibri Light" w:cs="Calibri Light"/>
          <w:sz w:val="18"/>
          <w:szCs w:val="18"/>
          <w:lang w:val="es-MX"/>
        </w:rPr>
        <w:t>OXFAM. Financiamiento del presupuesto de Salud. Seguro Integral de Salud – SIS; Seguro Social de Salud – ESSALUD; Fuerzas Armadas y Policiales. Agosto 2023.</w:t>
      </w:r>
    </w:p>
  </w:footnote>
  <w:footnote w:id="7">
    <w:p w14:paraId="2861BF8E" w14:textId="77777777" w:rsidR="003F3FDA" w:rsidRPr="009415E2" w:rsidRDefault="003F3FDA" w:rsidP="009415E2">
      <w:pPr>
        <w:pBdr>
          <w:top w:val="nil"/>
          <w:left w:val="nil"/>
          <w:bottom w:val="nil"/>
          <w:right w:val="nil"/>
          <w:between w:val="nil"/>
        </w:pBdr>
        <w:spacing w:after="0" w:line="240" w:lineRule="auto"/>
        <w:jc w:val="both"/>
        <w:rPr>
          <w:rFonts w:ascii="Calibri Light" w:eastAsia="Garamond" w:hAnsi="Calibri Light" w:cs="Calibri Light"/>
          <w:color w:val="000000"/>
          <w:sz w:val="18"/>
          <w:szCs w:val="18"/>
          <w:lang w:val="es-PE"/>
        </w:rPr>
      </w:pPr>
      <w:r w:rsidRPr="009415E2">
        <w:rPr>
          <w:rFonts w:ascii="Calibri Light" w:hAnsi="Calibri Light" w:cs="Calibri Light"/>
          <w:sz w:val="18"/>
          <w:szCs w:val="18"/>
          <w:vertAlign w:val="superscript"/>
        </w:rPr>
        <w:footnoteRef/>
      </w:r>
      <w:r w:rsidRPr="009415E2">
        <w:rPr>
          <w:rFonts w:ascii="Calibri Light" w:eastAsia="Garamond" w:hAnsi="Calibri Light" w:cs="Calibri Light"/>
          <w:color w:val="000000"/>
          <w:sz w:val="18"/>
          <w:szCs w:val="18"/>
          <w:lang w:val="es-PE"/>
        </w:rPr>
        <w:t xml:space="preserve"> Enfermedad Rara y/o Huérfana.</w:t>
      </w:r>
    </w:p>
  </w:footnote>
  <w:footnote w:id="8">
    <w:p w14:paraId="48FE694D" w14:textId="77777777" w:rsidR="003F3FDA" w:rsidRPr="009415E2" w:rsidRDefault="003F3FDA" w:rsidP="009415E2">
      <w:pPr>
        <w:pBdr>
          <w:top w:val="nil"/>
          <w:left w:val="nil"/>
          <w:bottom w:val="nil"/>
          <w:right w:val="nil"/>
          <w:between w:val="nil"/>
        </w:pBdr>
        <w:spacing w:after="0" w:line="240" w:lineRule="auto"/>
        <w:jc w:val="both"/>
        <w:rPr>
          <w:rFonts w:ascii="Calibri Light" w:hAnsi="Calibri Light" w:cs="Calibri Light"/>
          <w:color w:val="000000"/>
          <w:sz w:val="18"/>
          <w:szCs w:val="18"/>
          <w:lang w:val="es-PE"/>
        </w:rPr>
      </w:pPr>
      <w:r w:rsidRPr="009415E2">
        <w:rPr>
          <w:rFonts w:ascii="Calibri Light" w:hAnsi="Calibri Light" w:cs="Calibri Light"/>
          <w:sz w:val="18"/>
          <w:szCs w:val="18"/>
          <w:vertAlign w:val="superscript"/>
        </w:rPr>
        <w:footnoteRef/>
      </w:r>
      <w:r w:rsidRPr="009415E2">
        <w:rPr>
          <w:rFonts w:ascii="Calibri Light" w:eastAsia="Garamond" w:hAnsi="Calibri Light" w:cs="Calibri Light"/>
          <w:color w:val="000000"/>
          <w:sz w:val="18"/>
          <w:szCs w:val="18"/>
          <w:lang w:val="es-PE"/>
        </w:rPr>
        <w:t xml:space="preserve"> Enfermedad Rara y/o Huérfana.</w:t>
      </w:r>
    </w:p>
  </w:footnote>
  <w:footnote w:id="9">
    <w:p w14:paraId="71D9B1DA" w14:textId="401AA33B" w:rsidR="006F5225" w:rsidRPr="009415E2" w:rsidRDefault="006F5225" w:rsidP="009415E2">
      <w:pPr>
        <w:pStyle w:val="Textonotapie"/>
        <w:jc w:val="both"/>
        <w:rPr>
          <w:rFonts w:ascii="Calibri Light" w:hAnsi="Calibri Light" w:cs="Calibri Light"/>
          <w:sz w:val="18"/>
          <w:szCs w:val="18"/>
          <w:lang w:val="es-MX"/>
        </w:rPr>
      </w:pPr>
      <w:r w:rsidRPr="009415E2">
        <w:rPr>
          <w:rStyle w:val="Refdenotaalpie"/>
          <w:rFonts w:ascii="Calibri Light" w:hAnsi="Calibri Light" w:cs="Calibri Light"/>
          <w:sz w:val="18"/>
          <w:szCs w:val="18"/>
        </w:rPr>
        <w:footnoteRef/>
      </w:r>
      <w:r w:rsidRPr="009415E2">
        <w:rPr>
          <w:rFonts w:ascii="Calibri Light" w:hAnsi="Calibri Light" w:cs="Calibri Light"/>
          <w:sz w:val="18"/>
          <w:szCs w:val="18"/>
        </w:rPr>
        <w:t xml:space="preserve"> </w:t>
      </w:r>
      <w:r w:rsidRPr="009415E2">
        <w:rPr>
          <w:rFonts w:ascii="Calibri Light" w:hAnsi="Calibri Light" w:cs="Calibri Light"/>
          <w:sz w:val="18"/>
          <w:szCs w:val="18"/>
          <w:lang w:val="es-MX"/>
        </w:rPr>
        <w:t>Rehabilitación como conjunto de intervenciones diseñadas para optimizar el funcionamiento y reducir la discapacidad en individuos con condiciones de salud en interacción con su entorno</w:t>
      </w:r>
    </w:p>
  </w:footnote>
  <w:footnote w:id="10">
    <w:p w14:paraId="35F36ACF" w14:textId="77777777" w:rsidR="00567075" w:rsidRPr="0033406B" w:rsidRDefault="00567075" w:rsidP="0033406B">
      <w:pPr>
        <w:pStyle w:val="Textonotapie"/>
        <w:jc w:val="both"/>
        <w:rPr>
          <w:rFonts w:ascii="Calibri Light" w:hAnsi="Calibri Light" w:cs="Calibri Light"/>
          <w:sz w:val="18"/>
          <w:szCs w:val="18"/>
          <w:lang w:val="es-MX"/>
        </w:rPr>
      </w:pPr>
      <w:r w:rsidRPr="0033406B">
        <w:rPr>
          <w:rStyle w:val="Refdenotaalpie"/>
          <w:rFonts w:ascii="Calibri Light" w:hAnsi="Calibri Light" w:cs="Calibri Light"/>
          <w:sz w:val="18"/>
          <w:szCs w:val="18"/>
        </w:rPr>
        <w:footnoteRef/>
      </w:r>
      <w:r w:rsidRPr="0033406B">
        <w:rPr>
          <w:rFonts w:ascii="Calibri Light" w:hAnsi="Calibri Light" w:cs="Calibri Light"/>
          <w:sz w:val="18"/>
          <w:szCs w:val="18"/>
        </w:rPr>
        <w:t xml:space="preserve"> </w:t>
      </w:r>
      <w:r w:rsidRPr="0033406B">
        <w:rPr>
          <w:rFonts w:ascii="Calibri Light" w:hAnsi="Calibri Light" w:cs="Calibri Light"/>
          <w:sz w:val="18"/>
          <w:szCs w:val="18"/>
          <w:lang w:val="es-MX"/>
        </w:rPr>
        <w:t>Artículo 3. La enumeración de los derechos establecidos en este capítulo no excluye los demás que la Constitución garantiza, ni otros de naturaleza análoga o que se fundan en la dignidad del hombre, o en los principios de soberanía del pueblo, del Estado democrático de derecho y de la forma republicana de gobierno.</w:t>
      </w:r>
    </w:p>
  </w:footnote>
  <w:footnote w:id="11">
    <w:p w14:paraId="5655464A" w14:textId="77777777" w:rsidR="00567075" w:rsidRPr="0033406B" w:rsidRDefault="00567075" w:rsidP="0033406B">
      <w:pPr>
        <w:pStyle w:val="Textonotapie"/>
        <w:jc w:val="both"/>
        <w:rPr>
          <w:rFonts w:ascii="Calibri Light" w:hAnsi="Calibri Light" w:cs="Calibri Light"/>
          <w:sz w:val="18"/>
          <w:szCs w:val="18"/>
          <w:lang w:val="es-MX"/>
        </w:rPr>
      </w:pPr>
      <w:r w:rsidRPr="0033406B">
        <w:rPr>
          <w:rStyle w:val="Refdenotaalpie"/>
          <w:rFonts w:ascii="Calibri Light" w:hAnsi="Calibri Light" w:cs="Calibri Light"/>
          <w:sz w:val="18"/>
          <w:szCs w:val="18"/>
        </w:rPr>
        <w:footnoteRef/>
      </w:r>
      <w:r w:rsidRPr="0033406B">
        <w:rPr>
          <w:rFonts w:ascii="Calibri Light" w:hAnsi="Calibri Light" w:cs="Calibri Light"/>
          <w:sz w:val="18"/>
          <w:szCs w:val="18"/>
        </w:rPr>
        <w:t xml:space="preserve"> </w:t>
      </w:r>
      <w:proofErr w:type="spellStart"/>
      <w:r w:rsidRPr="0033406B">
        <w:rPr>
          <w:rFonts w:ascii="Calibri Light" w:hAnsi="Calibri Light" w:cs="Calibri Light"/>
          <w:sz w:val="18"/>
          <w:szCs w:val="18"/>
        </w:rPr>
        <w:t>Título</w:t>
      </w:r>
      <w:proofErr w:type="spellEnd"/>
      <w:r w:rsidRPr="0033406B">
        <w:rPr>
          <w:rFonts w:ascii="Calibri Light" w:hAnsi="Calibri Light" w:cs="Calibri Light"/>
          <w:sz w:val="18"/>
          <w:szCs w:val="18"/>
        </w:rPr>
        <w:t xml:space="preserve"> VI </w:t>
      </w:r>
      <w:proofErr w:type="spellStart"/>
      <w:r w:rsidRPr="0033406B">
        <w:rPr>
          <w:rFonts w:ascii="Calibri Light" w:hAnsi="Calibri Light" w:cs="Calibri Light"/>
          <w:sz w:val="18"/>
          <w:szCs w:val="18"/>
        </w:rPr>
        <w:t>Disposiciones</w:t>
      </w:r>
      <w:proofErr w:type="spellEnd"/>
      <w:r w:rsidRPr="0033406B">
        <w:rPr>
          <w:rFonts w:ascii="Calibri Light" w:hAnsi="Calibri Light" w:cs="Calibri Light"/>
          <w:sz w:val="18"/>
          <w:szCs w:val="18"/>
        </w:rPr>
        <w:t xml:space="preserve"> Finales y </w:t>
      </w:r>
      <w:proofErr w:type="spellStart"/>
      <w:r w:rsidRPr="0033406B">
        <w:rPr>
          <w:rFonts w:ascii="Calibri Light" w:hAnsi="Calibri Light" w:cs="Calibri Light"/>
          <w:sz w:val="18"/>
          <w:szCs w:val="18"/>
        </w:rPr>
        <w:t>Transitorias</w:t>
      </w:r>
      <w:proofErr w:type="spellEnd"/>
      <w:r w:rsidRPr="0033406B">
        <w:rPr>
          <w:rFonts w:ascii="Calibri Light" w:hAnsi="Calibri Light" w:cs="Calibri Light"/>
          <w:sz w:val="18"/>
          <w:szCs w:val="18"/>
        </w:rPr>
        <w:t xml:space="preserve">. </w:t>
      </w:r>
      <w:proofErr w:type="spellStart"/>
      <w:r w:rsidRPr="0033406B">
        <w:rPr>
          <w:rFonts w:ascii="Calibri Light" w:hAnsi="Calibri Light" w:cs="Calibri Light"/>
          <w:sz w:val="18"/>
          <w:szCs w:val="18"/>
        </w:rPr>
        <w:t>Cuarta</w:t>
      </w:r>
      <w:proofErr w:type="spellEnd"/>
      <w:r w:rsidRPr="0033406B">
        <w:rPr>
          <w:rFonts w:ascii="Calibri Light" w:hAnsi="Calibri Light" w:cs="Calibri Light"/>
          <w:sz w:val="18"/>
          <w:szCs w:val="18"/>
        </w:rPr>
        <w:t xml:space="preserve">. Las </w:t>
      </w:r>
      <w:proofErr w:type="spellStart"/>
      <w:r w:rsidRPr="0033406B">
        <w:rPr>
          <w:rFonts w:ascii="Calibri Light" w:hAnsi="Calibri Light" w:cs="Calibri Light"/>
          <w:sz w:val="18"/>
          <w:szCs w:val="18"/>
        </w:rPr>
        <w:t>normas</w:t>
      </w:r>
      <w:proofErr w:type="spellEnd"/>
      <w:r w:rsidRPr="0033406B">
        <w:rPr>
          <w:rFonts w:ascii="Calibri Light" w:hAnsi="Calibri Light" w:cs="Calibri Light"/>
          <w:sz w:val="18"/>
          <w:szCs w:val="18"/>
        </w:rPr>
        <w:t xml:space="preserve"> </w:t>
      </w:r>
      <w:proofErr w:type="spellStart"/>
      <w:r w:rsidRPr="0033406B">
        <w:rPr>
          <w:rFonts w:ascii="Calibri Light" w:hAnsi="Calibri Light" w:cs="Calibri Light"/>
          <w:sz w:val="18"/>
          <w:szCs w:val="18"/>
        </w:rPr>
        <w:t>relativas</w:t>
      </w:r>
      <w:proofErr w:type="spellEnd"/>
      <w:r w:rsidRPr="0033406B">
        <w:rPr>
          <w:rFonts w:ascii="Calibri Light" w:hAnsi="Calibri Light" w:cs="Calibri Light"/>
          <w:sz w:val="18"/>
          <w:szCs w:val="18"/>
        </w:rPr>
        <w:t xml:space="preserve"> a los derechos y a las </w:t>
      </w:r>
      <w:proofErr w:type="spellStart"/>
      <w:r w:rsidRPr="0033406B">
        <w:rPr>
          <w:rFonts w:ascii="Calibri Light" w:hAnsi="Calibri Light" w:cs="Calibri Light"/>
          <w:sz w:val="18"/>
          <w:szCs w:val="18"/>
        </w:rPr>
        <w:t>libertades</w:t>
      </w:r>
      <w:proofErr w:type="spellEnd"/>
      <w:r w:rsidRPr="0033406B">
        <w:rPr>
          <w:rFonts w:ascii="Calibri Light" w:hAnsi="Calibri Light" w:cs="Calibri Light"/>
          <w:sz w:val="18"/>
          <w:szCs w:val="18"/>
        </w:rPr>
        <w:t xml:space="preserve"> que la </w:t>
      </w:r>
      <w:proofErr w:type="spellStart"/>
      <w:r w:rsidRPr="0033406B">
        <w:rPr>
          <w:rFonts w:ascii="Calibri Light" w:hAnsi="Calibri Light" w:cs="Calibri Light"/>
          <w:sz w:val="18"/>
          <w:szCs w:val="18"/>
        </w:rPr>
        <w:t>Constitución</w:t>
      </w:r>
      <w:proofErr w:type="spellEnd"/>
      <w:r w:rsidRPr="0033406B">
        <w:rPr>
          <w:rFonts w:ascii="Calibri Light" w:hAnsi="Calibri Light" w:cs="Calibri Light"/>
          <w:sz w:val="18"/>
          <w:szCs w:val="18"/>
        </w:rPr>
        <w:t xml:space="preserve"> </w:t>
      </w:r>
      <w:proofErr w:type="spellStart"/>
      <w:r w:rsidRPr="0033406B">
        <w:rPr>
          <w:rFonts w:ascii="Calibri Light" w:hAnsi="Calibri Light" w:cs="Calibri Light"/>
          <w:sz w:val="18"/>
          <w:szCs w:val="18"/>
        </w:rPr>
        <w:t>reconoce</w:t>
      </w:r>
      <w:proofErr w:type="spellEnd"/>
      <w:r w:rsidRPr="0033406B">
        <w:rPr>
          <w:rFonts w:ascii="Calibri Light" w:hAnsi="Calibri Light" w:cs="Calibri Light"/>
          <w:sz w:val="18"/>
          <w:szCs w:val="18"/>
        </w:rPr>
        <w:t xml:space="preserve">, se interpretan de </w:t>
      </w:r>
      <w:proofErr w:type="spellStart"/>
      <w:r w:rsidRPr="0033406B">
        <w:rPr>
          <w:rFonts w:ascii="Calibri Light" w:hAnsi="Calibri Light" w:cs="Calibri Light"/>
          <w:sz w:val="18"/>
          <w:szCs w:val="18"/>
        </w:rPr>
        <w:t>conformidad</w:t>
      </w:r>
      <w:proofErr w:type="spellEnd"/>
      <w:r w:rsidRPr="0033406B">
        <w:rPr>
          <w:rFonts w:ascii="Calibri Light" w:hAnsi="Calibri Light" w:cs="Calibri Light"/>
          <w:sz w:val="18"/>
          <w:szCs w:val="18"/>
        </w:rPr>
        <w:t xml:space="preserve"> con la </w:t>
      </w:r>
      <w:proofErr w:type="spellStart"/>
      <w:r w:rsidRPr="0033406B">
        <w:rPr>
          <w:rFonts w:ascii="Calibri Light" w:hAnsi="Calibri Light" w:cs="Calibri Light"/>
          <w:sz w:val="18"/>
          <w:szCs w:val="18"/>
        </w:rPr>
        <w:t>Declaración</w:t>
      </w:r>
      <w:proofErr w:type="spellEnd"/>
      <w:r w:rsidRPr="0033406B">
        <w:rPr>
          <w:rFonts w:ascii="Calibri Light" w:hAnsi="Calibri Light" w:cs="Calibri Light"/>
          <w:sz w:val="18"/>
          <w:szCs w:val="18"/>
        </w:rPr>
        <w:t xml:space="preserve"> Universal de Derechos Humanos y con los </w:t>
      </w:r>
      <w:proofErr w:type="spellStart"/>
      <w:r w:rsidRPr="0033406B">
        <w:rPr>
          <w:rFonts w:ascii="Calibri Light" w:hAnsi="Calibri Light" w:cs="Calibri Light"/>
          <w:sz w:val="18"/>
          <w:szCs w:val="18"/>
        </w:rPr>
        <w:t>Tratados</w:t>
      </w:r>
      <w:proofErr w:type="spellEnd"/>
      <w:r w:rsidRPr="0033406B">
        <w:rPr>
          <w:rFonts w:ascii="Calibri Light" w:hAnsi="Calibri Light" w:cs="Calibri Light"/>
          <w:sz w:val="18"/>
          <w:szCs w:val="18"/>
        </w:rPr>
        <w:t xml:space="preserve"> y </w:t>
      </w:r>
      <w:proofErr w:type="spellStart"/>
      <w:r w:rsidRPr="0033406B">
        <w:rPr>
          <w:rFonts w:ascii="Calibri Light" w:hAnsi="Calibri Light" w:cs="Calibri Light"/>
          <w:sz w:val="18"/>
          <w:szCs w:val="18"/>
        </w:rPr>
        <w:t>acuerdos</w:t>
      </w:r>
      <w:proofErr w:type="spellEnd"/>
      <w:r w:rsidRPr="0033406B">
        <w:rPr>
          <w:rFonts w:ascii="Calibri Light" w:hAnsi="Calibri Light" w:cs="Calibri Light"/>
          <w:sz w:val="18"/>
          <w:szCs w:val="18"/>
        </w:rPr>
        <w:t xml:space="preserve"> </w:t>
      </w:r>
      <w:proofErr w:type="spellStart"/>
      <w:r w:rsidRPr="0033406B">
        <w:rPr>
          <w:rFonts w:ascii="Calibri Light" w:hAnsi="Calibri Light" w:cs="Calibri Light"/>
          <w:sz w:val="18"/>
          <w:szCs w:val="18"/>
        </w:rPr>
        <w:t>internacionales</w:t>
      </w:r>
      <w:proofErr w:type="spellEnd"/>
      <w:r w:rsidRPr="0033406B">
        <w:rPr>
          <w:rFonts w:ascii="Calibri Light" w:hAnsi="Calibri Light" w:cs="Calibri Light"/>
          <w:sz w:val="18"/>
          <w:szCs w:val="18"/>
        </w:rPr>
        <w:t xml:space="preserve"> </w:t>
      </w:r>
      <w:proofErr w:type="spellStart"/>
      <w:r w:rsidRPr="0033406B">
        <w:rPr>
          <w:rFonts w:ascii="Calibri Light" w:hAnsi="Calibri Light" w:cs="Calibri Light"/>
          <w:sz w:val="18"/>
          <w:szCs w:val="18"/>
        </w:rPr>
        <w:t>sobre</w:t>
      </w:r>
      <w:proofErr w:type="spellEnd"/>
      <w:r w:rsidRPr="0033406B">
        <w:rPr>
          <w:rFonts w:ascii="Calibri Light" w:hAnsi="Calibri Light" w:cs="Calibri Light"/>
          <w:sz w:val="18"/>
          <w:szCs w:val="18"/>
        </w:rPr>
        <w:t xml:space="preserve"> las </w:t>
      </w:r>
      <w:proofErr w:type="spellStart"/>
      <w:r w:rsidRPr="0033406B">
        <w:rPr>
          <w:rFonts w:ascii="Calibri Light" w:hAnsi="Calibri Light" w:cs="Calibri Light"/>
          <w:sz w:val="18"/>
          <w:szCs w:val="18"/>
        </w:rPr>
        <w:t>mismas</w:t>
      </w:r>
      <w:proofErr w:type="spellEnd"/>
      <w:r w:rsidRPr="0033406B">
        <w:rPr>
          <w:rFonts w:ascii="Calibri Light" w:hAnsi="Calibri Light" w:cs="Calibri Light"/>
          <w:sz w:val="18"/>
          <w:szCs w:val="18"/>
        </w:rPr>
        <w:t xml:space="preserve"> </w:t>
      </w:r>
      <w:proofErr w:type="spellStart"/>
      <w:r w:rsidRPr="0033406B">
        <w:rPr>
          <w:rFonts w:ascii="Calibri Light" w:hAnsi="Calibri Light" w:cs="Calibri Light"/>
          <w:sz w:val="18"/>
          <w:szCs w:val="18"/>
        </w:rPr>
        <w:t>materias</w:t>
      </w:r>
      <w:proofErr w:type="spellEnd"/>
      <w:r w:rsidRPr="0033406B">
        <w:rPr>
          <w:rFonts w:ascii="Calibri Light" w:hAnsi="Calibri Light" w:cs="Calibri Light"/>
          <w:sz w:val="18"/>
          <w:szCs w:val="18"/>
        </w:rPr>
        <w:t xml:space="preserve"> </w:t>
      </w:r>
      <w:proofErr w:type="spellStart"/>
      <w:r w:rsidRPr="0033406B">
        <w:rPr>
          <w:rFonts w:ascii="Calibri Light" w:hAnsi="Calibri Light" w:cs="Calibri Light"/>
          <w:sz w:val="18"/>
          <w:szCs w:val="18"/>
        </w:rPr>
        <w:t>ratificadas</w:t>
      </w:r>
      <w:proofErr w:type="spellEnd"/>
      <w:r w:rsidRPr="0033406B">
        <w:rPr>
          <w:rFonts w:ascii="Calibri Light" w:hAnsi="Calibri Light" w:cs="Calibri Light"/>
          <w:sz w:val="18"/>
          <w:szCs w:val="18"/>
        </w:rPr>
        <w:t xml:space="preserve"> por el Perú.</w:t>
      </w:r>
    </w:p>
  </w:footnote>
  <w:footnote w:id="12">
    <w:p w14:paraId="3C8FA11E" w14:textId="49BC3B38" w:rsidR="0033406B" w:rsidRPr="0033406B" w:rsidRDefault="0033406B" w:rsidP="0033406B">
      <w:pPr>
        <w:pStyle w:val="Textonotapie"/>
        <w:jc w:val="both"/>
        <w:rPr>
          <w:rFonts w:ascii="Calibri Light" w:hAnsi="Calibri Light" w:cs="Calibri Light"/>
          <w:sz w:val="18"/>
          <w:szCs w:val="18"/>
          <w:lang w:val="es-MX"/>
        </w:rPr>
      </w:pPr>
      <w:r w:rsidRPr="0033406B">
        <w:rPr>
          <w:rStyle w:val="Refdenotaalpie"/>
          <w:rFonts w:ascii="Calibri Light" w:hAnsi="Calibri Light" w:cs="Calibri Light"/>
          <w:sz w:val="18"/>
          <w:szCs w:val="18"/>
        </w:rPr>
        <w:footnoteRef/>
      </w:r>
      <w:r w:rsidRPr="0033406B">
        <w:rPr>
          <w:rFonts w:ascii="Calibri Light" w:hAnsi="Calibri Light" w:cs="Calibri Light"/>
          <w:sz w:val="18"/>
          <w:szCs w:val="18"/>
        </w:rPr>
        <w:t xml:space="preserve"> </w:t>
      </w:r>
      <w:r w:rsidRPr="0033406B">
        <w:rPr>
          <w:rFonts w:ascii="Calibri Light" w:hAnsi="Calibri Light" w:cs="Calibri Light"/>
          <w:sz w:val="18"/>
          <w:szCs w:val="18"/>
          <w:lang w:val="es-MX"/>
        </w:rPr>
        <w:t xml:space="preserve">Pasión por el Derecho. Director de </w:t>
      </w:r>
      <w:proofErr w:type="spellStart"/>
      <w:r w:rsidRPr="0033406B">
        <w:rPr>
          <w:rFonts w:ascii="Calibri Light" w:hAnsi="Calibri Light" w:cs="Calibri Light"/>
          <w:sz w:val="18"/>
          <w:szCs w:val="18"/>
          <w:lang w:val="es-MX"/>
        </w:rPr>
        <w:t>Inabif</w:t>
      </w:r>
      <w:proofErr w:type="spellEnd"/>
      <w:r w:rsidRPr="0033406B">
        <w:rPr>
          <w:rFonts w:ascii="Calibri Light" w:hAnsi="Calibri Light" w:cs="Calibri Light"/>
          <w:sz w:val="18"/>
          <w:szCs w:val="18"/>
          <w:lang w:val="es-MX"/>
        </w:rPr>
        <w:t xml:space="preserve"> detenido por presunta violencia sexual a 6 menores. 23 de marzo de 2024.Link: </w:t>
      </w:r>
      <w:hyperlink r:id="rId1" w:history="1">
        <w:r w:rsidRPr="0033406B">
          <w:rPr>
            <w:rStyle w:val="Hipervnculo"/>
            <w:rFonts w:ascii="Calibri Light" w:hAnsi="Calibri Light" w:cs="Calibri Light"/>
            <w:sz w:val="18"/>
            <w:szCs w:val="18"/>
            <w:lang w:val="es-MX"/>
          </w:rPr>
          <w:t>https://lpderecho.pe/ucayali-director-inabif-tocamientos-indebidos-menores-de-edad/</w:t>
        </w:r>
      </w:hyperlink>
      <w:r w:rsidRPr="0033406B">
        <w:rPr>
          <w:rFonts w:ascii="Calibri Light" w:hAnsi="Calibri Light" w:cs="Calibri Light"/>
          <w:sz w:val="18"/>
          <w:szCs w:val="18"/>
          <w:lang w:val="es-MX"/>
        </w:rPr>
        <w:t xml:space="preserve"> </w:t>
      </w:r>
    </w:p>
  </w:footnote>
  <w:footnote w:id="13">
    <w:p w14:paraId="0F04028F" w14:textId="3A5F5D62" w:rsidR="00262564" w:rsidRPr="0033406B" w:rsidRDefault="00262564" w:rsidP="0033406B">
      <w:pPr>
        <w:pStyle w:val="Textonotapie"/>
        <w:jc w:val="both"/>
        <w:rPr>
          <w:rFonts w:ascii="Calibri Light" w:hAnsi="Calibri Light" w:cs="Calibri Light"/>
          <w:sz w:val="18"/>
          <w:szCs w:val="18"/>
          <w:lang w:val="es-MX"/>
        </w:rPr>
      </w:pPr>
      <w:r w:rsidRPr="0033406B">
        <w:rPr>
          <w:rStyle w:val="Refdenotaalpie"/>
          <w:rFonts w:ascii="Calibri Light" w:hAnsi="Calibri Light" w:cs="Calibri Light"/>
          <w:sz w:val="18"/>
          <w:szCs w:val="18"/>
        </w:rPr>
        <w:footnoteRef/>
      </w:r>
      <w:r w:rsidRPr="0033406B">
        <w:rPr>
          <w:rFonts w:ascii="Calibri Light" w:hAnsi="Calibri Light" w:cs="Calibri Light"/>
          <w:sz w:val="18"/>
          <w:szCs w:val="18"/>
        </w:rPr>
        <w:t xml:space="preserve"> </w:t>
      </w:r>
      <w:proofErr w:type="spellStart"/>
      <w:r w:rsidR="0033406B" w:rsidRPr="0033406B">
        <w:rPr>
          <w:rFonts w:ascii="Calibri Light" w:hAnsi="Calibri Light" w:cs="Calibri Light"/>
          <w:sz w:val="18"/>
          <w:szCs w:val="18"/>
        </w:rPr>
        <w:t>Programas</w:t>
      </w:r>
      <w:proofErr w:type="spellEnd"/>
      <w:r w:rsidR="0033406B" w:rsidRPr="0033406B">
        <w:rPr>
          <w:rFonts w:ascii="Calibri Light" w:hAnsi="Calibri Light" w:cs="Calibri Light"/>
          <w:sz w:val="18"/>
          <w:szCs w:val="18"/>
        </w:rPr>
        <w:t xml:space="preserve"> del MIDIS: </w:t>
      </w:r>
      <w:r w:rsidRPr="0033406B">
        <w:rPr>
          <w:rFonts w:ascii="Calibri Light" w:hAnsi="Calibri Light" w:cs="Calibri Light"/>
          <w:sz w:val="18"/>
          <w:szCs w:val="18"/>
          <w:lang w:val="es-MX"/>
        </w:rPr>
        <w:t xml:space="preserve">Wawa </w:t>
      </w:r>
      <w:proofErr w:type="spellStart"/>
      <w:r w:rsidRPr="0033406B">
        <w:rPr>
          <w:rFonts w:ascii="Calibri Light" w:hAnsi="Calibri Light" w:cs="Calibri Light"/>
          <w:sz w:val="18"/>
          <w:szCs w:val="18"/>
          <w:lang w:val="es-MX"/>
        </w:rPr>
        <w:t>Wasi</w:t>
      </w:r>
      <w:proofErr w:type="spellEnd"/>
      <w:r w:rsidRPr="0033406B">
        <w:rPr>
          <w:rFonts w:ascii="Calibri Light" w:hAnsi="Calibri Light" w:cs="Calibri Light"/>
          <w:sz w:val="18"/>
          <w:szCs w:val="18"/>
          <w:lang w:val="es-MX"/>
        </w:rPr>
        <w:t>, Cuna Más</w:t>
      </w:r>
      <w:r w:rsidR="0033406B" w:rsidRPr="0033406B">
        <w:rPr>
          <w:rFonts w:ascii="Calibri Light" w:hAnsi="Calibri Light" w:cs="Calibri Light"/>
          <w:sz w:val="18"/>
          <w:szCs w:val="18"/>
          <w:lang w:val="es-MX"/>
        </w:rPr>
        <w:t xml:space="preserve">, </w:t>
      </w:r>
      <w:proofErr w:type="spellStart"/>
      <w:r w:rsidR="0033406B" w:rsidRPr="0033406B">
        <w:rPr>
          <w:rFonts w:ascii="Calibri Light" w:hAnsi="Calibri Light" w:cs="Calibri Light"/>
          <w:sz w:val="18"/>
          <w:szCs w:val="18"/>
          <w:lang w:val="es-MX"/>
        </w:rPr>
        <w:t>Qali</w:t>
      </w:r>
      <w:proofErr w:type="spellEnd"/>
      <w:r w:rsidR="0033406B" w:rsidRPr="0033406B">
        <w:rPr>
          <w:rFonts w:ascii="Calibri Light" w:hAnsi="Calibri Light" w:cs="Calibri Light"/>
          <w:sz w:val="18"/>
          <w:szCs w:val="18"/>
          <w:lang w:val="es-MX"/>
        </w:rPr>
        <w:t xml:space="preserve"> Warma</w:t>
      </w:r>
      <w:r w:rsidRPr="0033406B">
        <w:rPr>
          <w:rFonts w:ascii="Calibri Light" w:hAnsi="Calibri Light" w:cs="Calibri Light"/>
          <w:sz w:val="18"/>
          <w:szCs w:val="18"/>
          <w:lang w:val="es-MX"/>
        </w:rPr>
        <w:t xml:space="preserve">, </w:t>
      </w:r>
      <w:r w:rsidR="0033406B" w:rsidRPr="0033406B">
        <w:rPr>
          <w:rFonts w:ascii="Calibri Light" w:hAnsi="Calibri Light" w:cs="Calibri Light"/>
          <w:sz w:val="18"/>
          <w:szCs w:val="18"/>
          <w:lang w:val="es-MX"/>
        </w:rPr>
        <w:t xml:space="preserve">Juntos, </w:t>
      </w:r>
      <w:proofErr w:type="spellStart"/>
      <w:r w:rsidR="0033406B" w:rsidRPr="0033406B">
        <w:rPr>
          <w:rFonts w:ascii="Calibri Light" w:hAnsi="Calibri Light" w:cs="Calibri Light"/>
          <w:sz w:val="18"/>
          <w:szCs w:val="18"/>
          <w:lang w:val="es-MX"/>
        </w:rPr>
        <w:t>Foncodes</w:t>
      </w:r>
      <w:proofErr w:type="spellEnd"/>
      <w:r w:rsidR="0033406B" w:rsidRPr="0033406B">
        <w:rPr>
          <w:rFonts w:ascii="Calibri Light" w:hAnsi="Calibri Light" w:cs="Calibri Light"/>
          <w:sz w:val="18"/>
          <w:szCs w:val="18"/>
          <w:lang w:val="es-MX"/>
        </w:rPr>
        <w:t xml:space="preserve">, Pensión 65, y del MIMP: </w:t>
      </w:r>
      <w:r w:rsidRPr="0033406B">
        <w:rPr>
          <w:rFonts w:ascii="Calibri Light" w:hAnsi="Calibri Light" w:cs="Calibri Light"/>
          <w:sz w:val="18"/>
          <w:szCs w:val="18"/>
          <w:lang w:val="es-MX"/>
        </w:rPr>
        <w:t>INABIF</w:t>
      </w:r>
      <w:r w:rsidR="00E66C16" w:rsidRPr="0033406B">
        <w:rPr>
          <w:rFonts w:ascii="Calibri Light" w:hAnsi="Calibri Light" w:cs="Calibri Light"/>
          <w:sz w:val="18"/>
          <w:szCs w:val="18"/>
          <w:lang w:val="es-MX"/>
        </w:rPr>
        <w:t>, CEDIF, Centros de Atención al Adulto mayor, otros servicios</w:t>
      </w:r>
      <w:r w:rsidR="0033406B" w:rsidRPr="0033406B">
        <w:rPr>
          <w:rFonts w:ascii="Calibri Light" w:hAnsi="Calibri Light" w:cs="Calibri Light"/>
          <w:sz w:val="18"/>
          <w:szCs w:val="18"/>
          <w:lang w:val="es-MX"/>
        </w:rPr>
        <w:t>.</w:t>
      </w:r>
      <w:r w:rsidR="00E66C16" w:rsidRPr="0033406B">
        <w:rPr>
          <w:rFonts w:ascii="Calibri Light" w:hAnsi="Calibri Light" w:cs="Calibri Light"/>
          <w:sz w:val="18"/>
          <w:szCs w:val="18"/>
          <w:lang w:val="es-MX"/>
        </w:rPr>
        <w:t xml:space="preserve"> </w:t>
      </w:r>
    </w:p>
  </w:footnote>
  <w:footnote w:id="14">
    <w:p w14:paraId="594320A2" w14:textId="10F6CF8D" w:rsidR="004E6143" w:rsidRPr="0033406B" w:rsidRDefault="004E6143" w:rsidP="0033406B">
      <w:pPr>
        <w:pStyle w:val="Textonotapie"/>
        <w:jc w:val="both"/>
        <w:rPr>
          <w:rFonts w:ascii="Calibri Light" w:hAnsi="Calibri Light" w:cs="Calibri Light"/>
          <w:sz w:val="18"/>
          <w:szCs w:val="18"/>
          <w:lang w:val="es-MX"/>
        </w:rPr>
      </w:pPr>
      <w:r w:rsidRPr="0033406B">
        <w:rPr>
          <w:rStyle w:val="Refdenotaalpie"/>
          <w:rFonts w:ascii="Calibri Light" w:hAnsi="Calibri Light" w:cs="Calibri Light"/>
          <w:sz w:val="18"/>
          <w:szCs w:val="18"/>
        </w:rPr>
        <w:footnoteRef/>
      </w:r>
      <w:r w:rsidRPr="0033406B">
        <w:rPr>
          <w:rFonts w:ascii="Calibri Light" w:hAnsi="Calibri Light" w:cs="Calibri Light"/>
          <w:sz w:val="18"/>
          <w:szCs w:val="18"/>
        </w:rPr>
        <w:t xml:space="preserve"> </w:t>
      </w:r>
      <w:r w:rsidRPr="0033406B">
        <w:rPr>
          <w:rFonts w:ascii="Calibri Light" w:hAnsi="Calibri Light" w:cs="Calibri Light"/>
          <w:sz w:val="18"/>
          <w:szCs w:val="18"/>
          <w:lang w:val="es-MX"/>
        </w:rPr>
        <w:t xml:space="preserve">MIMP. Cuidados en Igualdad. Para el bienestar de todas y todos. Septiembre de 2022. Link: </w:t>
      </w:r>
      <w:hyperlink r:id="rId2" w:history="1">
        <w:r w:rsidRPr="0033406B">
          <w:rPr>
            <w:rStyle w:val="Hipervnculo"/>
            <w:rFonts w:ascii="Calibri Light" w:hAnsi="Calibri Light" w:cs="Calibri Light"/>
            <w:sz w:val="18"/>
            <w:szCs w:val="18"/>
            <w:lang w:val="es-MX"/>
          </w:rPr>
          <w:t>https://cdn.www.gob.pe/uploads/document/file/3477829/Cartilla-Virtual-Cuidados-en-igualdad.pdf?v=1664392097</w:t>
        </w:r>
      </w:hyperlink>
      <w:r w:rsidRPr="0033406B">
        <w:rPr>
          <w:rFonts w:ascii="Calibri Light" w:hAnsi="Calibri Light" w:cs="Calibri Light"/>
          <w:sz w:val="18"/>
          <w:szCs w:val="18"/>
          <w:lang w:val="es-MX"/>
        </w:rPr>
        <w:t xml:space="preserve"> </w:t>
      </w:r>
    </w:p>
  </w:footnote>
  <w:footnote w:id="15">
    <w:p w14:paraId="64633DB3" w14:textId="5AC51C8C" w:rsidR="00C8427C" w:rsidRPr="0033406B" w:rsidRDefault="00C8427C" w:rsidP="0033406B">
      <w:pPr>
        <w:pStyle w:val="Textonotapie"/>
        <w:jc w:val="both"/>
        <w:rPr>
          <w:rFonts w:ascii="Calibri Light" w:hAnsi="Calibri Light" w:cs="Calibri Light"/>
          <w:sz w:val="18"/>
          <w:szCs w:val="18"/>
          <w:lang w:val="es-MX"/>
        </w:rPr>
      </w:pPr>
      <w:r w:rsidRPr="0033406B">
        <w:rPr>
          <w:rStyle w:val="Refdenotaalpie"/>
          <w:rFonts w:ascii="Calibri Light" w:hAnsi="Calibri Light" w:cs="Calibri Light"/>
          <w:sz w:val="18"/>
          <w:szCs w:val="18"/>
        </w:rPr>
        <w:footnoteRef/>
      </w:r>
      <w:r w:rsidRPr="0033406B">
        <w:rPr>
          <w:rFonts w:ascii="Calibri Light" w:hAnsi="Calibri Light" w:cs="Calibri Light"/>
          <w:sz w:val="18"/>
          <w:szCs w:val="18"/>
        </w:rPr>
        <w:t xml:space="preserve"> </w:t>
      </w:r>
      <w:r w:rsidRPr="0033406B">
        <w:rPr>
          <w:rFonts w:ascii="Calibri Light" w:hAnsi="Calibri Light" w:cs="Calibri Light"/>
          <w:sz w:val="18"/>
          <w:szCs w:val="18"/>
          <w:lang w:val="es-MX"/>
        </w:rPr>
        <w:t xml:space="preserve">PL. 04955/2022-CR, presentado el 11 de mayo del 2023 por la congresista Flor Pablo Medina, propone reconocer el derecho al cuidado y crea el sistema nacional de cuidados. Link: </w:t>
      </w:r>
      <w:hyperlink r:id="rId3" w:anchor="/expediente/2021/4955" w:history="1">
        <w:r w:rsidRPr="0033406B">
          <w:rPr>
            <w:rStyle w:val="Hipervnculo"/>
            <w:rFonts w:ascii="Calibri Light" w:hAnsi="Calibri Light" w:cs="Calibri Light"/>
            <w:sz w:val="18"/>
            <w:szCs w:val="18"/>
            <w:lang w:val="es-MX"/>
          </w:rPr>
          <w:t>https://wb2server.congreso.gob.pe/spley-portal/#/expediente/2021/4955</w:t>
        </w:r>
      </w:hyperlink>
      <w:r w:rsidRPr="0033406B">
        <w:rPr>
          <w:rFonts w:ascii="Calibri Light" w:hAnsi="Calibri Light" w:cs="Calibri Light"/>
          <w:sz w:val="18"/>
          <w:szCs w:val="18"/>
          <w:lang w:val="es-MX"/>
        </w:rPr>
        <w:t xml:space="preserve"> </w:t>
      </w:r>
    </w:p>
  </w:footnote>
  <w:footnote w:id="16">
    <w:p w14:paraId="4BF1A735" w14:textId="77777777" w:rsidR="001B6026" w:rsidRPr="00C8427C" w:rsidRDefault="001B6026" w:rsidP="0033406B">
      <w:pPr>
        <w:pStyle w:val="Textonotapie"/>
        <w:jc w:val="both"/>
        <w:rPr>
          <w:rFonts w:ascii="Calibri Light" w:hAnsi="Calibri Light" w:cs="Calibri Light"/>
          <w:sz w:val="18"/>
          <w:szCs w:val="18"/>
          <w:lang w:val="es-MX"/>
        </w:rPr>
      </w:pPr>
      <w:r w:rsidRPr="0033406B">
        <w:rPr>
          <w:rStyle w:val="Refdenotaalpie"/>
          <w:rFonts w:ascii="Calibri Light" w:hAnsi="Calibri Light" w:cs="Calibri Light"/>
          <w:sz w:val="18"/>
          <w:szCs w:val="18"/>
        </w:rPr>
        <w:footnoteRef/>
      </w:r>
      <w:r w:rsidRPr="0033406B">
        <w:rPr>
          <w:rFonts w:ascii="Calibri Light" w:hAnsi="Calibri Light" w:cs="Calibri Light"/>
          <w:sz w:val="18"/>
          <w:szCs w:val="18"/>
        </w:rPr>
        <w:t xml:space="preserve"> </w:t>
      </w:r>
      <w:r w:rsidRPr="0033406B">
        <w:rPr>
          <w:rFonts w:ascii="Calibri Light" w:hAnsi="Calibri Light" w:cs="Calibri Light"/>
          <w:sz w:val="18"/>
          <w:szCs w:val="18"/>
          <w:lang w:val="es-MX"/>
        </w:rPr>
        <w:t>Ronald Gamarra Herrera. “Dignificar los cuidados”. Viernes 03 de octubre de 2023.</w:t>
      </w:r>
    </w:p>
  </w:footnote>
  <w:footnote w:id="17">
    <w:p w14:paraId="10A8835C" w14:textId="77777777" w:rsidR="001B6026" w:rsidRPr="00C8427C" w:rsidRDefault="001B6026" w:rsidP="001B6026">
      <w:pPr>
        <w:pStyle w:val="Textonotapie"/>
        <w:jc w:val="both"/>
        <w:rPr>
          <w:rFonts w:ascii="Calibri Light" w:hAnsi="Calibri Light" w:cs="Calibri Light"/>
          <w:sz w:val="18"/>
          <w:szCs w:val="18"/>
          <w:lang w:val="es-MX"/>
        </w:rPr>
      </w:pPr>
      <w:r w:rsidRPr="00C8427C">
        <w:rPr>
          <w:rStyle w:val="Refdenotaalpie"/>
          <w:rFonts w:ascii="Calibri Light" w:hAnsi="Calibri Light" w:cs="Calibri Light"/>
          <w:sz w:val="18"/>
          <w:szCs w:val="18"/>
        </w:rPr>
        <w:footnoteRef/>
      </w:r>
      <w:r w:rsidRPr="00C8427C">
        <w:rPr>
          <w:rFonts w:ascii="Calibri Light" w:hAnsi="Calibri Light" w:cs="Calibri Light"/>
          <w:sz w:val="18"/>
          <w:szCs w:val="18"/>
        </w:rPr>
        <w:t xml:space="preserve"> </w:t>
      </w:r>
      <w:r w:rsidRPr="00C8427C">
        <w:rPr>
          <w:rFonts w:ascii="Calibri Light" w:hAnsi="Calibri Light" w:cs="Calibri Light"/>
          <w:sz w:val="18"/>
          <w:szCs w:val="18"/>
          <w:lang w:val="es-MX"/>
        </w:rPr>
        <w:t>CEPAL. Avances en materia de normativa del cuidado en América Latina y el Caribe: hacia una sociedad del cuidado con igualdad de género. Febrero 2023.</w:t>
      </w:r>
    </w:p>
  </w:footnote>
  <w:footnote w:id="18">
    <w:p w14:paraId="2BC41180" w14:textId="77777777" w:rsidR="001B6026" w:rsidRPr="00C8427C" w:rsidRDefault="001B6026" w:rsidP="001B6026">
      <w:pPr>
        <w:pStyle w:val="Textonotapie"/>
        <w:jc w:val="both"/>
        <w:rPr>
          <w:rFonts w:ascii="Calibri Light" w:hAnsi="Calibri Light" w:cs="Calibri Light"/>
          <w:sz w:val="18"/>
          <w:szCs w:val="18"/>
          <w:lang w:val="es-MX"/>
        </w:rPr>
      </w:pPr>
      <w:r w:rsidRPr="00C8427C">
        <w:rPr>
          <w:rStyle w:val="Refdenotaalpie"/>
          <w:rFonts w:ascii="Calibri Light" w:hAnsi="Calibri Light" w:cs="Calibri Light"/>
          <w:sz w:val="18"/>
          <w:szCs w:val="18"/>
        </w:rPr>
        <w:footnoteRef/>
      </w:r>
      <w:r w:rsidRPr="00C8427C">
        <w:rPr>
          <w:rFonts w:ascii="Calibri Light" w:hAnsi="Calibri Light" w:cs="Calibri Light"/>
          <w:sz w:val="18"/>
          <w:szCs w:val="18"/>
        </w:rPr>
        <w:t xml:space="preserve"> </w:t>
      </w:r>
      <w:proofErr w:type="spellStart"/>
      <w:r w:rsidRPr="00C8427C">
        <w:rPr>
          <w:rFonts w:ascii="Calibri Light" w:hAnsi="Calibri Light" w:cs="Calibri Light"/>
          <w:sz w:val="18"/>
          <w:szCs w:val="18"/>
        </w:rPr>
        <w:t>Declaración</w:t>
      </w:r>
      <w:proofErr w:type="spellEnd"/>
      <w:r w:rsidRPr="00C8427C">
        <w:rPr>
          <w:rFonts w:ascii="Calibri Light" w:hAnsi="Calibri Light" w:cs="Calibri Light"/>
          <w:sz w:val="18"/>
          <w:szCs w:val="18"/>
        </w:rPr>
        <w:t xml:space="preserve"> Universal de Derechos Humanos, el </w:t>
      </w:r>
      <w:proofErr w:type="spellStart"/>
      <w:r w:rsidRPr="00C8427C">
        <w:rPr>
          <w:rFonts w:ascii="Calibri Light" w:hAnsi="Calibri Light" w:cs="Calibri Light"/>
          <w:sz w:val="18"/>
          <w:szCs w:val="18"/>
        </w:rPr>
        <w:t>Pacto</w:t>
      </w:r>
      <w:proofErr w:type="spellEnd"/>
      <w:r w:rsidRPr="00C8427C">
        <w:rPr>
          <w:rFonts w:ascii="Calibri Light" w:hAnsi="Calibri Light" w:cs="Calibri Light"/>
          <w:sz w:val="18"/>
          <w:szCs w:val="18"/>
        </w:rPr>
        <w:t xml:space="preserve"> </w:t>
      </w:r>
      <w:proofErr w:type="spellStart"/>
      <w:r w:rsidRPr="00C8427C">
        <w:rPr>
          <w:rFonts w:ascii="Calibri Light" w:hAnsi="Calibri Light" w:cs="Calibri Light"/>
          <w:sz w:val="18"/>
          <w:szCs w:val="18"/>
        </w:rPr>
        <w:t>Internacional</w:t>
      </w:r>
      <w:proofErr w:type="spellEnd"/>
      <w:r w:rsidRPr="00C8427C">
        <w:rPr>
          <w:rFonts w:ascii="Calibri Light" w:hAnsi="Calibri Light" w:cs="Calibri Light"/>
          <w:sz w:val="18"/>
          <w:szCs w:val="18"/>
        </w:rPr>
        <w:t xml:space="preserve"> de Derechos </w:t>
      </w:r>
      <w:proofErr w:type="spellStart"/>
      <w:r w:rsidRPr="00C8427C">
        <w:rPr>
          <w:rFonts w:ascii="Calibri Light" w:hAnsi="Calibri Light" w:cs="Calibri Light"/>
          <w:sz w:val="18"/>
          <w:szCs w:val="18"/>
        </w:rPr>
        <w:t>Civiles</w:t>
      </w:r>
      <w:proofErr w:type="spellEnd"/>
      <w:r w:rsidRPr="00C8427C">
        <w:rPr>
          <w:rFonts w:ascii="Calibri Light" w:hAnsi="Calibri Light" w:cs="Calibri Light"/>
          <w:sz w:val="18"/>
          <w:szCs w:val="18"/>
        </w:rPr>
        <w:t xml:space="preserve"> y </w:t>
      </w:r>
      <w:proofErr w:type="spellStart"/>
      <w:r w:rsidRPr="00C8427C">
        <w:rPr>
          <w:rFonts w:ascii="Calibri Light" w:hAnsi="Calibri Light" w:cs="Calibri Light"/>
          <w:sz w:val="18"/>
          <w:szCs w:val="18"/>
        </w:rPr>
        <w:t>Políticos</w:t>
      </w:r>
      <w:proofErr w:type="spellEnd"/>
      <w:r w:rsidRPr="00C8427C">
        <w:rPr>
          <w:rFonts w:ascii="Calibri Light" w:hAnsi="Calibri Light" w:cs="Calibri Light"/>
          <w:sz w:val="18"/>
          <w:szCs w:val="18"/>
        </w:rPr>
        <w:t xml:space="preserve">, el </w:t>
      </w:r>
      <w:proofErr w:type="spellStart"/>
      <w:r w:rsidRPr="00C8427C">
        <w:rPr>
          <w:rFonts w:ascii="Calibri Light" w:hAnsi="Calibri Light" w:cs="Calibri Light"/>
          <w:sz w:val="18"/>
          <w:szCs w:val="18"/>
        </w:rPr>
        <w:t>Pacto</w:t>
      </w:r>
      <w:proofErr w:type="spellEnd"/>
      <w:r w:rsidRPr="00C8427C">
        <w:rPr>
          <w:rFonts w:ascii="Calibri Light" w:hAnsi="Calibri Light" w:cs="Calibri Light"/>
          <w:sz w:val="18"/>
          <w:szCs w:val="18"/>
        </w:rPr>
        <w:t xml:space="preserve"> </w:t>
      </w:r>
      <w:proofErr w:type="spellStart"/>
      <w:r w:rsidRPr="00C8427C">
        <w:rPr>
          <w:rFonts w:ascii="Calibri Light" w:hAnsi="Calibri Light" w:cs="Calibri Light"/>
          <w:sz w:val="18"/>
          <w:szCs w:val="18"/>
        </w:rPr>
        <w:t>Internacional</w:t>
      </w:r>
      <w:proofErr w:type="spellEnd"/>
      <w:r w:rsidRPr="00C8427C">
        <w:rPr>
          <w:rFonts w:ascii="Calibri Light" w:hAnsi="Calibri Light" w:cs="Calibri Light"/>
          <w:sz w:val="18"/>
          <w:szCs w:val="18"/>
        </w:rPr>
        <w:t xml:space="preserve"> de Derechos </w:t>
      </w:r>
      <w:proofErr w:type="spellStart"/>
      <w:r w:rsidRPr="00C8427C">
        <w:rPr>
          <w:rFonts w:ascii="Calibri Light" w:hAnsi="Calibri Light" w:cs="Calibri Light"/>
          <w:sz w:val="18"/>
          <w:szCs w:val="18"/>
        </w:rPr>
        <w:t>Económicos</w:t>
      </w:r>
      <w:proofErr w:type="spellEnd"/>
      <w:r w:rsidRPr="00C8427C">
        <w:rPr>
          <w:rFonts w:ascii="Calibri Light" w:hAnsi="Calibri Light" w:cs="Calibri Light"/>
          <w:sz w:val="18"/>
          <w:szCs w:val="18"/>
        </w:rPr>
        <w:t xml:space="preserve">, </w:t>
      </w:r>
      <w:proofErr w:type="spellStart"/>
      <w:r w:rsidRPr="00C8427C">
        <w:rPr>
          <w:rFonts w:ascii="Calibri Light" w:hAnsi="Calibri Light" w:cs="Calibri Light"/>
          <w:sz w:val="18"/>
          <w:szCs w:val="18"/>
        </w:rPr>
        <w:t>Sociales</w:t>
      </w:r>
      <w:proofErr w:type="spellEnd"/>
      <w:r w:rsidRPr="00C8427C">
        <w:rPr>
          <w:rFonts w:ascii="Calibri Light" w:hAnsi="Calibri Light" w:cs="Calibri Light"/>
          <w:sz w:val="18"/>
          <w:szCs w:val="18"/>
        </w:rPr>
        <w:t xml:space="preserve"> y </w:t>
      </w:r>
      <w:proofErr w:type="spellStart"/>
      <w:r w:rsidRPr="00C8427C">
        <w:rPr>
          <w:rFonts w:ascii="Calibri Light" w:hAnsi="Calibri Light" w:cs="Calibri Light"/>
          <w:sz w:val="18"/>
          <w:szCs w:val="18"/>
        </w:rPr>
        <w:t>Culturales</w:t>
      </w:r>
      <w:proofErr w:type="spellEnd"/>
      <w:r w:rsidRPr="00C8427C">
        <w:rPr>
          <w:rFonts w:ascii="Calibri Light" w:hAnsi="Calibri Light" w:cs="Calibri Light"/>
          <w:sz w:val="18"/>
          <w:szCs w:val="18"/>
        </w:rPr>
        <w:t xml:space="preserve">, la </w:t>
      </w:r>
      <w:proofErr w:type="spellStart"/>
      <w:r w:rsidRPr="00C8427C">
        <w:rPr>
          <w:rFonts w:ascii="Calibri Light" w:hAnsi="Calibri Light" w:cs="Calibri Light"/>
          <w:sz w:val="18"/>
          <w:szCs w:val="18"/>
        </w:rPr>
        <w:t>Convención</w:t>
      </w:r>
      <w:proofErr w:type="spellEnd"/>
      <w:r w:rsidRPr="00C8427C">
        <w:rPr>
          <w:rFonts w:ascii="Calibri Light" w:hAnsi="Calibri Light" w:cs="Calibri Light"/>
          <w:sz w:val="18"/>
          <w:szCs w:val="18"/>
        </w:rPr>
        <w:t xml:space="preserve"> </w:t>
      </w:r>
      <w:proofErr w:type="spellStart"/>
      <w:r w:rsidRPr="00C8427C">
        <w:rPr>
          <w:rFonts w:ascii="Calibri Light" w:hAnsi="Calibri Light" w:cs="Calibri Light"/>
          <w:sz w:val="18"/>
          <w:szCs w:val="18"/>
        </w:rPr>
        <w:t>sobre</w:t>
      </w:r>
      <w:proofErr w:type="spellEnd"/>
      <w:r w:rsidRPr="00C8427C">
        <w:rPr>
          <w:rFonts w:ascii="Calibri Light" w:hAnsi="Calibri Light" w:cs="Calibri Light"/>
          <w:sz w:val="18"/>
          <w:szCs w:val="18"/>
        </w:rPr>
        <w:t xml:space="preserve"> la </w:t>
      </w:r>
      <w:proofErr w:type="spellStart"/>
      <w:r w:rsidRPr="00C8427C">
        <w:rPr>
          <w:rFonts w:ascii="Calibri Light" w:hAnsi="Calibri Light" w:cs="Calibri Light"/>
          <w:sz w:val="18"/>
          <w:szCs w:val="18"/>
        </w:rPr>
        <w:t>Eliminación</w:t>
      </w:r>
      <w:proofErr w:type="spellEnd"/>
      <w:r w:rsidRPr="00C8427C">
        <w:rPr>
          <w:rFonts w:ascii="Calibri Light" w:hAnsi="Calibri Light" w:cs="Calibri Light"/>
          <w:sz w:val="18"/>
          <w:szCs w:val="18"/>
        </w:rPr>
        <w:t xml:space="preserve"> de </w:t>
      </w:r>
      <w:proofErr w:type="spellStart"/>
      <w:r w:rsidRPr="00C8427C">
        <w:rPr>
          <w:rFonts w:ascii="Calibri Light" w:hAnsi="Calibri Light" w:cs="Calibri Light"/>
          <w:sz w:val="18"/>
          <w:szCs w:val="18"/>
        </w:rPr>
        <w:t>Todas</w:t>
      </w:r>
      <w:proofErr w:type="spellEnd"/>
      <w:r w:rsidRPr="00C8427C">
        <w:rPr>
          <w:rFonts w:ascii="Calibri Light" w:hAnsi="Calibri Light" w:cs="Calibri Light"/>
          <w:sz w:val="18"/>
          <w:szCs w:val="18"/>
        </w:rPr>
        <w:t xml:space="preserve"> las </w:t>
      </w:r>
      <w:proofErr w:type="spellStart"/>
      <w:r w:rsidRPr="00C8427C">
        <w:rPr>
          <w:rFonts w:ascii="Calibri Light" w:hAnsi="Calibri Light" w:cs="Calibri Light"/>
          <w:sz w:val="18"/>
          <w:szCs w:val="18"/>
        </w:rPr>
        <w:t>Formas</w:t>
      </w:r>
      <w:proofErr w:type="spellEnd"/>
      <w:r w:rsidRPr="00C8427C">
        <w:rPr>
          <w:rFonts w:ascii="Calibri Light" w:hAnsi="Calibri Light" w:cs="Calibri Light"/>
          <w:sz w:val="18"/>
          <w:szCs w:val="18"/>
        </w:rPr>
        <w:t xml:space="preserve"> de </w:t>
      </w:r>
      <w:proofErr w:type="spellStart"/>
      <w:r w:rsidRPr="00C8427C">
        <w:rPr>
          <w:rFonts w:ascii="Calibri Light" w:hAnsi="Calibri Light" w:cs="Calibri Light"/>
          <w:sz w:val="18"/>
          <w:szCs w:val="18"/>
        </w:rPr>
        <w:t>Discriminación</w:t>
      </w:r>
      <w:proofErr w:type="spellEnd"/>
      <w:r w:rsidRPr="00C8427C">
        <w:rPr>
          <w:rFonts w:ascii="Calibri Light" w:hAnsi="Calibri Light" w:cs="Calibri Light"/>
          <w:sz w:val="18"/>
          <w:szCs w:val="18"/>
        </w:rPr>
        <w:t xml:space="preserve"> contra la </w:t>
      </w:r>
      <w:proofErr w:type="spellStart"/>
      <w:r w:rsidRPr="00C8427C">
        <w:rPr>
          <w:rFonts w:ascii="Calibri Light" w:hAnsi="Calibri Light" w:cs="Calibri Light"/>
          <w:sz w:val="18"/>
          <w:szCs w:val="18"/>
        </w:rPr>
        <w:t>Mujer</w:t>
      </w:r>
      <w:proofErr w:type="spellEnd"/>
      <w:r w:rsidRPr="00C8427C">
        <w:rPr>
          <w:rFonts w:ascii="Calibri Light" w:hAnsi="Calibri Light" w:cs="Calibri Light"/>
          <w:sz w:val="18"/>
          <w:szCs w:val="18"/>
        </w:rPr>
        <w:t xml:space="preserve">, la </w:t>
      </w:r>
      <w:proofErr w:type="spellStart"/>
      <w:r w:rsidRPr="00C8427C">
        <w:rPr>
          <w:rFonts w:ascii="Calibri Light" w:hAnsi="Calibri Light" w:cs="Calibri Light"/>
          <w:sz w:val="18"/>
          <w:szCs w:val="18"/>
        </w:rPr>
        <w:t>Convención</w:t>
      </w:r>
      <w:proofErr w:type="spellEnd"/>
      <w:r w:rsidRPr="00C8427C">
        <w:rPr>
          <w:rFonts w:ascii="Calibri Light" w:hAnsi="Calibri Light" w:cs="Calibri Light"/>
          <w:sz w:val="18"/>
          <w:szCs w:val="18"/>
        </w:rPr>
        <w:t xml:space="preserve"> </w:t>
      </w:r>
      <w:proofErr w:type="spellStart"/>
      <w:r w:rsidRPr="00C8427C">
        <w:rPr>
          <w:rFonts w:ascii="Calibri Light" w:hAnsi="Calibri Light" w:cs="Calibri Light"/>
          <w:sz w:val="18"/>
          <w:szCs w:val="18"/>
        </w:rPr>
        <w:t>sobre</w:t>
      </w:r>
      <w:proofErr w:type="spellEnd"/>
      <w:r w:rsidRPr="00C8427C">
        <w:rPr>
          <w:rFonts w:ascii="Calibri Light" w:hAnsi="Calibri Light" w:cs="Calibri Light"/>
          <w:sz w:val="18"/>
          <w:szCs w:val="18"/>
        </w:rPr>
        <w:t xml:space="preserve"> los Derechos del Niño, la </w:t>
      </w:r>
      <w:proofErr w:type="spellStart"/>
      <w:r w:rsidRPr="00C8427C">
        <w:rPr>
          <w:rFonts w:ascii="Calibri Light" w:hAnsi="Calibri Light" w:cs="Calibri Light"/>
          <w:sz w:val="18"/>
          <w:szCs w:val="18"/>
        </w:rPr>
        <w:t>Convención</w:t>
      </w:r>
      <w:proofErr w:type="spellEnd"/>
      <w:r w:rsidRPr="00C8427C">
        <w:rPr>
          <w:rFonts w:ascii="Calibri Light" w:hAnsi="Calibri Light" w:cs="Calibri Light"/>
          <w:sz w:val="18"/>
          <w:szCs w:val="18"/>
        </w:rPr>
        <w:t xml:space="preserve"> </w:t>
      </w:r>
      <w:proofErr w:type="spellStart"/>
      <w:r w:rsidRPr="00C8427C">
        <w:rPr>
          <w:rFonts w:ascii="Calibri Light" w:hAnsi="Calibri Light" w:cs="Calibri Light"/>
          <w:sz w:val="18"/>
          <w:szCs w:val="18"/>
        </w:rPr>
        <w:t>sobre</w:t>
      </w:r>
      <w:proofErr w:type="spellEnd"/>
      <w:r w:rsidRPr="00C8427C">
        <w:rPr>
          <w:rFonts w:ascii="Calibri Light" w:hAnsi="Calibri Light" w:cs="Calibri Light"/>
          <w:sz w:val="18"/>
          <w:szCs w:val="18"/>
        </w:rPr>
        <w:t xml:space="preserve"> los Derechos de las Personas con </w:t>
      </w:r>
      <w:proofErr w:type="spellStart"/>
      <w:r w:rsidRPr="00C8427C">
        <w:rPr>
          <w:rFonts w:ascii="Calibri Light" w:hAnsi="Calibri Light" w:cs="Calibri Light"/>
          <w:sz w:val="18"/>
          <w:szCs w:val="18"/>
        </w:rPr>
        <w:t>Discapacidad</w:t>
      </w:r>
      <w:proofErr w:type="spellEnd"/>
      <w:r w:rsidRPr="00C8427C">
        <w:rPr>
          <w:rFonts w:ascii="Calibri Light" w:hAnsi="Calibri Light" w:cs="Calibri Light"/>
          <w:sz w:val="18"/>
          <w:szCs w:val="18"/>
        </w:rPr>
        <w:t xml:space="preserve"> y la </w:t>
      </w:r>
      <w:proofErr w:type="spellStart"/>
      <w:r w:rsidRPr="00C8427C">
        <w:rPr>
          <w:rFonts w:ascii="Calibri Light" w:hAnsi="Calibri Light" w:cs="Calibri Light"/>
          <w:sz w:val="18"/>
          <w:szCs w:val="18"/>
        </w:rPr>
        <w:t>Convención</w:t>
      </w:r>
      <w:proofErr w:type="spellEnd"/>
      <w:r w:rsidRPr="00C8427C">
        <w:rPr>
          <w:rFonts w:ascii="Calibri Light" w:hAnsi="Calibri Light" w:cs="Calibri Light"/>
          <w:sz w:val="18"/>
          <w:szCs w:val="18"/>
        </w:rPr>
        <w:t xml:space="preserve"> </w:t>
      </w:r>
      <w:proofErr w:type="spellStart"/>
      <w:r w:rsidRPr="00C8427C">
        <w:rPr>
          <w:rFonts w:ascii="Calibri Light" w:hAnsi="Calibri Light" w:cs="Calibri Light"/>
          <w:sz w:val="18"/>
          <w:szCs w:val="18"/>
        </w:rPr>
        <w:t>Internacional</w:t>
      </w:r>
      <w:proofErr w:type="spellEnd"/>
      <w:r w:rsidRPr="00C8427C">
        <w:rPr>
          <w:rFonts w:ascii="Calibri Light" w:hAnsi="Calibri Light" w:cs="Calibri Light"/>
          <w:sz w:val="18"/>
          <w:szCs w:val="18"/>
        </w:rPr>
        <w:t xml:space="preserve"> </w:t>
      </w:r>
      <w:proofErr w:type="spellStart"/>
      <w:r w:rsidRPr="00C8427C">
        <w:rPr>
          <w:rFonts w:ascii="Calibri Light" w:hAnsi="Calibri Light" w:cs="Calibri Light"/>
          <w:sz w:val="18"/>
          <w:szCs w:val="18"/>
        </w:rPr>
        <w:t>sobre</w:t>
      </w:r>
      <w:proofErr w:type="spellEnd"/>
      <w:r w:rsidRPr="00C8427C">
        <w:rPr>
          <w:rFonts w:ascii="Calibri Light" w:hAnsi="Calibri Light" w:cs="Calibri Light"/>
          <w:sz w:val="18"/>
          <w:szCs w:val="18"/>
        </w:rPr>
        <w:t xml:space="preserve"> la </w:t>
      </w:r>
      <w:proofErr w:type="spellStart"/>
      <w:r w:rsidRPr="00C8427C">
        <w:rPr>
          <w:rFonts w:ascii="Calibri Light" w:hAnsi="Calibri Light" w:cs="Calibri Light"/>
          <w:sz w:val="18"/>
          <w:szCs w:val="18"/>
        </w:rPr>
        <w:t>Eliminación</w:t>
      </w:r>
      <w:proofErr w:type="spellEnd"/>
      <w:r w:rsidRPr="00C8427C">
        <w:rPr>
          <w:rFonts w:ascii="Calibri Light" w:hAnsi="Calibri Light" w:cs="Calibri Light"/>
          <w:sz w:val="18"/>
          <w:szCs w:val="18"/>
        </w:rPr>
        <w:t xml:space="preserve"> de </w:t>
      </w:r>
      <w:proofErr w:type="spellStart"/>
      <w:r w:rsidRPr="00C8427C">
        <w:rPr>
          <w:rFonts w:ascii="Calibri Light" w:hAnsi="Calibri Light" w:cs="Calibri Light"/>
          <w:sz w:val="18"/>
          <w:szCs w:val="18"/>
        </w:rPr>
        <w:t>Todas</w:t>
      </w:r>
      <w:proofErr w:type="spellEnd"/>
      <w:r w:rsidRPr="00C8427C">
        <w:rPr>
          <w:rFonts w:ascii="Calibri Light" w:hAnsi="Calibri Light" w:cs="Calibri Light"/>
          <w:sz w:val="18"/>
          <w:szCs w:val="18"/>
        </w:rPr>
        <w:t xml:space="preserve"> las </w:t>
      </w:r>
      <w:proofErr w:type="spellStart"/>
      <w:r w:rsidRPr="00C8427C">
        <w:rPr>
          <w:rFonts w:ascii="Calibri Light" w:hAnsi="Calibri Light" w:cs="Calibri Light"/>
          <w:sz w:val="18"/>
          <w:szCs w:val="18"/>
        </w:rPr>
        <w:t>Formas</w:t>
      </w:r>
      <w:proofErr w:type="spellEnd"/>
      <w:r w:rsidRPr="00C8427C">
        <w:rPr>
          <w:rFonts w:ascii="Calibri Light" w:hAnsi="Calibri Light" w:cs="Calibri Light"/>
          <w:sz w:val="18"/>
          <w:szCs w:val="18"/>
        </w:rPr>
        <w:t xml:space="preserve"> de </w:t>
      </w:r>
      <w:proofErr w:type="spellStart"/>
      <w:r w:rsidRPr="00C8427C">
        <w:rPr>
          <w:rFonts w:ascii="Calibri Light" w:hAnsi="Calibri Light" w:cs="Calibri Light"/>
          <w:sz w:val="18"/>
          <w:szCs w:val="18"/>
        </w:rPr>
        <w:t>Discriminación</w:t>
      </w:r>
      <w:proofErr w:type="spellEnd"/>
      <w:r w:rsidRPr="00C8427C">
        <w:rPr>
          <w:rFonts w:ascii="Calibri Light" w:hAnsi="Calibri Light" w:cs="Calibri Light"/>
          <w:sz w:val="18"/>
          <w:szCs w:val="18"/>
        </w:rPr>
        <w:t xml:space="preserve"> Racial.</w:t>
      </w:r>
    </w:p>
  </w:footnote>
  <w:footnote w:id="19">
    <w:p w14:paraId="1BE0345E" w14:textId="77777777" w:rsidR="001B6026" w:rsidRPr="009415E2" w:rsidRDefault="001B6026" w:rsidP="001B6026">
      <w:pPr>
        <w:pStyle w:val="Textonotapie"/>
        <w:jc w:val="both"/>
        <w:rPr>
          <w:rFonts w:ascii="Calibri Light" w:hAnsi="Calibri Light" w:cs="Calibri Light"/>
          <w:sz w:val="18"/>
          <w:szCs w:val="18"/>
          <w:lang w:val="es-MX"/>
        </w:rPr>
      </w:pPr>
      <w:r w:rsidRPr="00C8427C">
        <w:rPr>
          <w:rStyle w:val="Refdenotaalpie"/>
          <w:rFonts w:ascii="Calibri Light" w:hAnsi="Calibri Light" w:cs="Calibri Light"/>
          <w:sz w:val="18"/>
          <w:szCs w:val="18"/>
        </w:rPr>
        <w:footnoteRef/>
      </w:r>
      <w:r w:rsidRPr="00C8427C">
        <w:rPr>
          <w:rFonts w:ascii="Calibri Light" w:hAnsi="Calibri Light" w:cs="Calibri Light"/>
          <w:sz w:val="18"/>
          <w:szCs w:val="18"/>
        </w:rPr>
        <w:t xml:space="preserve"> </w:t>
      </w:r>
      <w:r w:rsidRPr="00C8427C">
        <w:rPr>
          <w:rFonts w:ascii="Calibri Light" w:hAnsi="Calibri Light" w:cs="Calibri Light"/>
          <w:sz w:val="18"/>
          <w:szCs w:val="18"/>
          <w:lang w:val="es-MX"/>
        </w:rPr>
        <w:t>ONU. Asamblea General. A/HRC/54/L.6/Rev.1. Importancia de los cuidados y el apoyo desde una perspectiva de derechos humanos. Resolución. 10 de octubre de 2023.</w:t>
      </w:r>
    </w:p>
  </w:footnote>
  <w:footnote w:id="20">
    <w:p w14:paraId="0345BDF6" w14:textId="77777777" w:rsidR="001B6026" w:rsidRPr="009415E2" w:rsidRDefault="001B6026" w:rsidP="001B6026">
      <w:pPr>
        <w:pStyle w:val="Textonotapie"/>
        <w:jc w:val="both"/>
        <w:rPr>
          <w:rFonts w:ascii="Calibri Light" w:hAnsi="Calibri Light" w:cs="Calibri Light"/>
          <w:sz w:val="18"/>
          <w:szCs w:val="18"/>
          <w:lang w:val="es-MX"/>
        </w:rPr>
      </w:pPr>
      <w:r w:rsidRPr="009415E2">
        <w:rPr>
          <w:rStyle w:val="Refdenotaalpie"/>
          <w:rFonts w:ascii="Calibri Light" w:hAnsi="Calibri Light" w:cs="Calibri Light"/>
          <w:sz w:val="18"/>
          <w:szCs w:val="18"/>
        </w:rPr>
        <w:footnoteRef/>
      </w:r>
      <w:r w:rsidRPr="009415E2">
        <w:rPr>
          <w:rFonts w:ascii="Calibri Light" w:hAnsi="Calibri Light" w:cs="Calibri Light"/>
          <w:sz w:val="18"/>
          <w:szCs w:val="18"/>
        </w:rPr>
        <w:t xml:space="preserve"> </w:t>
      </w:r>
      <w:r w:rsidRPr="009415E2">
        <w:rPr>
          <w:rFonts w:ascii="Calibri Light" w:hAnsi="Calibri Light" w:cs="Calibri Light"/>
          <w:sz w:val="18"/>
          <w:szCs w:val="18"/>
          <w:lang w:val="es-MX"/>
        </w:rPr>
        <w:t>ONU. Asamblea General. A/77/L.81. Día Internacional de los Cuidados y el Apoyo. 10 de julio de 2023.</w:t>
      </w:r>
    </w:p>
  </w:footnote>
  <w:footnote w:id="21">
    <w:p w14:paraId="2595489B" w14:textId="77777777" w:rsidR="001B6026" w:rsidRPr="009415E2" w:rsidRDefault="001B6026" w:rsidP="001B6026">
      <w:pPr>
        <w:pStyle w:val="Textonotapie"/>
        <w:jc w:val="both"/>
        <w:rPr>
          <w:rFonts w:ascii="Calibri Light" w:hAnsi="Calibri Light" w:cs="Calibri Light"/>
          <w:sz w:val="18"/>
          <w:szCs w:val="18"/>
          <w:lang w:val="es-MX"/>
        </w:rPr>
      </w:pPr>
      <w:r w:rsidRPr="009415E2">
        <w:rPr>
          <w:rStyle w:val="Refdenotaalpie"/>
          <w:rFonts w:ascii="Calibri Light" w:hAnsi="Calibri Light" w:cs="Calibri Light"/>
          <w:sz w:val="18"/>
          <w:szCs w:val="18"/>
        </w:rPr>
        <w:footnoteRef/>
      </w:r>
      <w:r w:rsidRPr="009415E2">
        <w:rPr>
          <w:rFonts w:ascii="Calibri Light" w:hAnsi="Calibri Light" w:cs="Calibri Light"/>
          <w:sz w:val="18"/>
          <w:szCs w:val="18"/>
        </w:rPr>
        <w:t xml:space="preserve"> </w:t>
      </w:r>
      <w:r w:rsidRPr="009415E2">
        <w:rPr>
          <w:rFonts w:ascii="Calibri Light" w:hAnsi="Calibri Light" w:cs="Calibri Light"/>
          <w:sz w:val="18"/>
          <w:szCs w:val="18"/>
          <w:lang w:val="es-MX"/>
        </w:rPr>
        <w:t>ONU. Día Internacional de los Cuidados y el Apoyo. 2023</w:t>
      </w:r>
    </w:p>
  </w:footnote>
  <w:footnote w:id="22">
    <w:p w14:paraId="6B0F2BAA" w14:textId="77777777" w:rsidR="001B6026" w:rsidRPr="009415E2" w:rsidRDefault="001B6026" w:rsidP="001B6026">
      <w:pPr>
        <w:pStyle w:val="Textonotapie"/>
        <w:jc w:val="both"/>
        <w:rPr>
          <w:rFonts w:ascii="Calibri Light" w:hAnsi="Calibri Light" w:cs="Calibri Light"/>
          <w:sz w:val="18"/>
          <w:szCs w:val="18"/>
          <w:lang w:val="es-MX"/>
        </w:rPr>
      </w:pPr>
      <w:r w:rsidRPr="009415E2">
        <w:rPr>
          <w:rStyle w:val="Refdenotaalpie"/>
          <w:rFonts w:ascii="Calibri Light" w:hAnsi="Calibri Light" w:cs="Calibri Light"/>
          <w:sz w:val="18"/>
          <w:szCs w:val="18"/>
        </w:rPr>
        <w:footnoteRef/>
      </w:r>
      <w:r w:rsidRPr="009415E2">
        <w:rPr>
          <w:rFonts w:ascii="Calibri Light" w:hAnsi="Calibri Light" w:cs="Calibri Light"/>
          <w:sz w:val="18"/>
          <w:szCs w:val="18"/>
        </w:rPr>
        <w:t xml:space="preserve"> </w:t>
      </w:r>
      <w:r w:rsidRPr="009415E2">
        <w:rPr>
          <w:rFonts w:ascii="Calibri Light" w:eastAsia="Garamond" w:hAnsi="Calibri Light" w:cs="Calibri Light"/>
          <w:sz w:val="18"/>
          <w:szCs w:val="18"/>
          <w:lang w:val="es-PE"/>
        </w:rPr>
        <w:t>Corte Constitucional del Ecuador, Sentencia No. 3-19-JP/20 y acumulados</w:t>
      </w:r>
      <w:r w:rsidRPr="009415E2">
        <w:rPr>
          <w:rFonts w:ascii="Calibri Light" w:hAnsi="Calibri Light" w:cs="Calibri Light"/>
          <w:sz w:val="18"/>
          <w:szCs w:val="18"/>
          <w:lang w:val="es-MX"/>
        </w:rPr>
        <w:t>. 5 de agosto del 2020.</w:t>
      </w:r>
    </w:p>
  </w:footnote>
  <w:footnote w:id="23">
    <w:p w14:paraId="400B02EE" w14:textId="77777777" w:rsidR="001B6026" w:rsidRPr="00865248" w:rsidRDefault="001B6026" w:rsidP="00865248">
      <w:pPr>
        <w:pStyle w:val="Textonotapie"/>
        <w:jc w:val="both"/>
        <w:rPr>
          <w:rFonts w:asciiTheme="majorHAnsi" w:hAnsiTheme="majorHAnsi" w:cstheme="majorHAnsi"/>
          <w:sz w:val="18"/>
          <w:szCs w:val="18"/>
          <w:lang w:val="es-MX"/>
        </w:rPr>
      </w:pPr>
      <w:r w:rsidRPr="00865248">
        <w:rPr>
          <w:rStyle w:val="Refdenotaalpie"/>
          <w:rFonts w:asciiTheme="majorHAnsi" w:hAnsiTheme="majorHAnsi" w:cstheme="majorHAnsi"/>
          <w:sz w:val="18"/>
          <w:szCs w:val="18"/>
        </w:rPr>
        <w:footnoteRef/>
      </w:r>
      <w:r w:rsidRPr="00865248">
        <w:rPr>
          <w:rFonts w:asciiTheme="majorHAnsi" w:hAnsiTheme="majorHAnsi" w:cstheme="majorHAnsi"/>
          <w:sz w:val="18"/>
          <w:szCs w:val="18"/>
        </w:rPr>
        <w:t xml:space="preserve"> </w:t>
      </w:r>
      <w:proofErr w:type="spellStart"/>
      <w:r w:rsidRPr="00865248">
        <w:rPr>
          <w:rFonts w:asciiTheme="majorHAnsi" w:hAnsiTheme="majorHAnsi" w:cstheme="majorHAnsi"/>
          <w:sz w:val="18"/>
          <w:szCs w:val="18"/>
          <w:lang w:val="es-MX"/>
        </w:rPr>
        <w:t>Idem</w:t>
      </w:r>
      <w:proofErr w:type="spellEnd"/>
      <w:r w:rsidRPr="00865248">
        <w:rPr>
          <w:rFonts w:asciiTheme="majorHAnsi" w:hAnsiTheme="majorHAnsi" w:cstheme="majorHAnsi"/>
          <w:sz w:val="18"/>
          <w:szCs w:val="18"/>
          <w:lang w:val="es-MX"/>
        </w:rPr>
        <w:t>. Párrafo 90.</w:t>
      </w:r>
    </w:p>
  </w:footnote>
  <w:footnote w:id="24">
    <w:p w14:paraId="017C4D24" w14:textId="77777777" w:rsidR="001B6026" w:rsidRPr="00865248" w:rsidRDefault="001B6026" w:rsidP="00865248">
      <w:pPr>
        <w:pStyle w:val="Textonotapie"/>
        <w:jc w:val="both"/>
        <w:rPr>
          <w:rFonts w:asciiTheme="majorHAnsi" w:hAnsiTheme="majorHAnsi" w:cstheme="majorHAnsi"/>
          <w:sz w:val="18"/>
          <w:szCs w:val="18"/>
          <w:lang w:val="es-MX"/>
        </w:rPr>
      </w:pPr>
      <w:r w:rsidRPr="00865248">
        <w:rPr>
          <w:rStyle w:val="Refdenotaalpie"/>
          <w:rFonts w:asciiTheme="majorHAnsi" w:hAnsiTheme="majorHAnsi" w:cstheme="majorHAnsi"/>
          <w:sz w:val="18"/>
          <w:szCs w:val="18"/>
        </w:rPr>
        <w:footnoteRef/>
      </w:r>
      <w:r w:rsidRPr="00865248">
        <w:rPr>
          <w:rFonts w:asciiTheme="majorHAnsi" w:hAnsiTheme="majorHAnsi" w:cstheme="majorHAnsi"/>
          <w:sz w:val="18"/>
          <w:szCs w:val="18"/>
        </w:rPr>
        <w:t xml:space="preserve"> </w:t>
      </w:r>
      <w:proofErr w:type="spellStart"/>
      <w:r w:rsidRPr="00865248">
        <w:rPr>
          <w:rFonts w:asciiTheme="majorHAnsi" w:hAnsiTheme="majorHAnsi" w:cstheme="majorHAnsi"/>
          <w:sz w:val="18"/>
          <w:szCs w:val="18"/>
          <w:lang w:val="es-MX"/>
        </w:rPr>
        <w:t>Idem</w:t>
      </w:r>
      <w:proofErr w:type="spellEnd"/>
      <w:r w:rsidRPr="00865248">
        <w:rPr>
          <w:rFonts w:asciiTheme="majorHAnsi" w:hAnsiTheme="majorHAnsi" w:cstheme="majorHAnsi"/>
          <w:sz w:val="18"/>
          <w:szCs w:val="18"/>
          <w:lang w:val="es-MX"/>
        </w:rPr>
        <w:t>. Párrafo 93.</w:t>
      </w:r>
    </w:p>
  </w:footnote>
  <w:footnote w:id="25">
    <w:p w14:paraId="18A8080A" w14:textId="77777777" w:rsidR="001B6026" w:rsidRPr="00865248" w:rsidRDefault="001B6026" w:rsidP="00865248">
      <w:pPr>
        <w:pStyle w:val="Textonotapie"/>
        <w:jc w:val="both"/>
        <w:rPr>
          <w:rFonts w:asciiTheme="majorHAnsi" w:hAnsiTheme="majorHAnsi" w:cstheme="majorHAnsi"/>
          <w:sz w:val="18"/>
          <w:szCs w:val="18"/>
          <w:lang w:val="es-MX"/>
        </w:rPr>
      </w:pPr>
      <w:r w:rsidRPr="00865248">
        <w:rPr>
          <w:rStyle w:val="Refdenotaalpie"/>
          <w:rFonts w:asciiTheme="majorHAnsi" w:hAnsiTheme="majorHAnsi" w:cstheme="majorHAnsi"/>
          <w:sz w:val="18"/>
          <w:szCs w:val="18"/>
        </w:rPr>
        <w:footnoteRef/>
      </w:r>
      <w:r w:rsidRPr="00865248">
        <w:rPr>
          <w:rFonts w:asciiTheme="majorHAnsi" w:hAnsiTheme="majorHAnsi" w:cstheme="majorHAnsi"/>
          <w:sz w:val="18"/>
          <w:szCs w:val="18"/>
        </w:rPr>
        <w:t xml:space="preserve"> </w:t>
      </w:r>
      <w:proofErr w:type="spellStart"/>
      <w:r w:rsidRPr="00865248">
        <w:rPr>
          <w:rFonts w:asciiTheme="majorHAnsi" w:hAnsiTheme="majorHAnsi" w:cstheme="majorHAnsi"/>
          <w:sz w:val="18"/>
          <w:szCs w:val="18"/>
          <w:lang w:val="es-MX"/>
        </w:rPr>
        <w:t>Idem</w:t>
      </w:r>
      <w:proofErr w:type="spellEnd"/>
      <w:r w:rsidRPr="00865248">
        <w:rPr>
          <w:rFonts w:asciiTheme="majorHAnsi" w:hAnsiTheme="majorHAnsi" w:cstheme="majorHAnsi"/>
          <w:sz w:val="18"/>
          <w:szCs w:val="18"/>
          <w:lang w:val="es-MX"/>
        </w:rPr>
        <w:t>, Párrafo 109.</w:t>
      </w:r>
    </w:p>
  </w:footnote>
  <w:footnote w:id="26">
    <w:p w14:paraId="014936B0" w14:textId="77777777" w:rsidR="001B6026" w:rsidRPr="00865248" w:rsidRDefault="001B6026" w:rsidP="00865248">
      <w:pPr>
        <w:pStyle w:val="Textonotapie"/>
        <w:jc w:val="both"/>
        <w:rPr>
          <w:rFonts w:asciiTheme="majorHAnsi" w:hAnsiTheme="majorHAnsi" w:cstheme="majorHAnsi"/>
          <w:sz w:val="18"/>
          <w:szCs w:val="18"/>
          <w:lang w:val="es-MX"/>
        </w:rPr>
      </w:pPr>
      <w:r w:rsidRPr="00865248">
        <w:rPr>
          <w:rStyle w:val="Refdenotaalpie"/>
          <w:rFonts w:asciiTheme="majorHAnsi" w:hAnsiTheme="majorHAnsi" w:cstheme="majorHAnsi"/>
          <w:sz w:val="18"/>
          <w:szCs w:val="18"/>
        </w:rPr>
        <w:footnoteRef/>
      </w:r>
      <w:r w:rsidRPr="00865248">
        <w:rPr>
          <w:rFonts w:asciiTheme="majorHAnsi" w:hAnsiTheme="majorHAnsi" w:cstheme="majorHAnsi"/>
          <w:sz w:val="18"/>
          <w:szCs w:val="18"/>
        </w:rPr>
        <w:t xml:space="preserve"> </w:t>
      </w:r>
      <w:r w:rsidRPr="00865248">
        <w:rPr>
          <w:rFonts w:asciiTheme="majorHAnsi" w:hAnsiTheme="majorHAnsi" w:cstheme="majorHAnsi"/>
          <w:sz w:val="18"/>
          <w:szCs w:val="18"/>
          <w:lang w:val="es-MX"/>
        </w:rPr>
        <w:t>Corte Constitucional de Colombia. Sentencia T-015/2021. Párrafo 29.</w:t>
      </w:r>
    </w:p>
  </w:footnote>
  <w:footnote w:id="27">
    <w:p w14:paraId="70C3AEC0" w14:textId="77777777" w:rsidR="001B6026" w:rsidRPr="00865248" w:rsidRDefault="001B6026" w:rsidP="00865248">
      <w:pPr>
        <w:pStyle w:val="Textonotapie"/>
        <w:jc w:val="both"/>
        <w:rPr>
          <w:rFonts w:asciiTheme="majorHAnsi" w:hAnsiTheme="majorHAnsi" w:cstheme="majorHAnsi"/>
          <w:sz w:val="18"/>
          <w:szCs w:val="18"/>
          <w:lang w:val="es-MX"/>
        </w:rPr>
      </w:pPr>
      <w:r w:rsidRPr="00865248">
        <w:rPr>
          <w:rStyle w:val="Refdenotaalpie"/>
          <w:rFonts w:asciiTheme="majorHAnsi" w:hAnsiTheme="majorHAnsi" w:cstheme="majorHAnsi"/>
          <w:sz w:val="18"/>
          <w:szCs w:val="18"/>
        </w:rPr>
        <w:footnoteRef/>
      </w:r>
      <w:r w:rsidRPr="00865248">
        <w:rPr>
          <w:rFonts w:asciiTheme="majorHAnsi" w:hAnsiTheme="majorHAnsi" w:cstheme="majorHAnsi"/>
          <w:sz w:val="18"/>
          <w:szCs w:val="18"/>
        </w:rPr>
        <w:t xml:space="preserve"> </w:t>
      </w:r>
      <w:proofErr w:type="spellStart"/>
      <w:r w:rsidRPr="00865248">
        <w:rPr>
          <w:rFonts w:asciiTheme="majorHAnsi" w:hAnsiTheme="majorHAnsi" w:cstheme="majorHAnsi"/>
          <w:sz w:val="18"/>
          <w:szCs w:val="18"/>
          <w:lang w:val="es-MX"/>
        </w:rPr>
        <w:t>Idem</w:t>
      </w:r>
      <w:proofErr w:type="spellEnd"/>
      <w:r w:rsidRPr="00865248">
        <w:rPr>
          <w:rFonts w:asciiTheme="majorHAnsi" w:hAnsiTheme="majorHAnsi" w:cstheme="majorHAnsi"/>
          <w:sz w:val="18"/>
          <w:szCs w:val="18"/>
          <w:lang w:val="es-MX"/>
        </w:rPr>
        <w:t>. Párrafo 30.</w:t>
      </w:r>
    </w:p>
  </w:footnote>
  <w:footnote w:id="28">
    <w:p w14:paraId="3919EE46" w14:textId="09C7AE30" w:rsidR="0033406B" w:rsidRPr="00865248" w:rsidRDefault="0033406B" w:rsidP="00865248">
      <w:pPr>
        <w:pStyle w:val="Textonotapie"/>
        <w:jc w:val="both"/>
        <w:rPr>
          <w:rFonts w:asciiTheme="majorHAnsi" w:hAnsiTheme="majorHAnsi" w:cstheme="majorHAnsi"/>
          <w:sz w:val="18"/>
          <w:szCs w:val="18"/>
          <w:lang w:val="es-MX"/>
        </w:rPr>
      </w:pPr>
      <w:r w:rsidRPr="00865248">
        <w:rPr>
          <w:rStyle w:val="Refdenotaalpie"/>
          <w:rFonts w:asciiTheme="majorHAnsi" w:hAnsiTheme="majorHAnsi" w:cstheme="majorHAnsi"/>
          <w:sz w:val="18"/>
          <w:szCs w:val="18"/>
        </w:rPr>
        <w:footnoteRef/>
      </w:r>
      <w:r w:rsidRPr="00865248">
        <w:rPr>
          <w:rFonts w:asciiTheme="majorHAnsi" w:hAnsiTheme="majorHAnsi" w:cstheme="majorHAnsi"/>
          <w:sz w:val="18"/>
          <w:szCs w:val="18"/>
        </w:rPr>
        <w:t xml:space="preserve"> </w:t>
      </w:r>
      <w:r w:rsidRPr="00865248">
        <w:rPr>
          <w:rFonts w:asciiTheme="majorHAnsi" w:hAnsiTheme="majorHAnsi" w:cstheme="majorHAnsi"/>
          <w:sz w:val="18"/>
          <w:szCs w:val="18"/>
          <w:lang w:val="es-MX"/>
        </w:rPr>
        <w:t>Corte IDH. Observaciones</w:t>
      </w:r>
      <w:r w:rsidR="00DC111B" w:rsidRPr="00865248">
        <w:rPr>
          <w:rFonts w:asciiTheme="majorHAnsi" w:hAnsiTheme="majorHAnsi" w:cstheme="majorHAnsi"/>
          <w:sz w:val="18"/>
          <w:szCs w:val="18"/>
          <w:lang w:val="es-MX"/>
        </w:rPr>
        <w:t xml:space="preserve"> a la solicitud de opinión consultiva sobre el derecho al cuidado. 2024. Link: </w:t>
      </w:r>
      <w:r w:rsidRPr="00865248">
        <w:rPr>
          <w:rFonts w:asciiTheme="majorHAnsi" w:hAnsiTheme="majorHAnsi" w:cstheme="majorHAnsi"/>
          <w:sz w:val="18"/>
          <w:szCs w:val="18"/>
          <w:lang w:val="es-MX"/>
        </w:rPr>
        <w:t xml:space="preserve"> </w:t>
      </w:r>
      <w:hyperlink r:id="rId4" w:history="1">
        <w:r w:rsidRPr="00865248">
          <w:rPr>
            <w:rStyle w:val="Hipervnculo"/>
            <w:rFonts w:asciiTheme="majorHAnsi" w:hAnsiTheme="majorHAnsi" w:cstheme="majorHAnsi"/>
            <w:sz w:val="18"/>
            <w:szCs w:val="18"/>
            <w:lang w:val="es-MX"/>
          </w:rPr>
          <w:t>https://www.corteidh.or.cr/observaciones_oc_new.cfm?lang=es&amp;lang_oc=es&amp;nId_oc=2639</w:t>
        </w:r>
      </w:hyperlink>
      <w:r w:rsidRPr="00865248">
        <w:rPr>
          <w:rFonts w:asciiTheme="majorHAnsi" w:hAnsiTheme="majorHAnsi" w:cstheme="majorHAnsi"/>
          <w:sz w:val="18"/>
          <w:szCs w:val="18"/>
          <w:lang w:val="es-MX"/>
        </w:rPr>
        <w:t xml:space="preserve"> </w:t>
      </w:r>
    </w:p>
  </w:footnote>
  <w:footnote w:id="29">
    <w:p w14:paraId="58566542" w14:textId="55F3AAC8" w:rsidR="00DC111B" w:rsidRPr="00865248" w:rsidRDefault="00DC111B" w:rsidP="00865248">
      <w:pPr>
        <w:pStyle w:val="Textonotapie"/>
        <w:jc w:val="both"/>
        <w:rPr>
          <w:rFonts w:asciiTheme="majorHAnsi" w:hAnsiTheme="majorHAnsi" w:cstheme="majorHAnsi"/>
          <w:sz w:val="18"/>
          <w:szCs w:val="18"/>
          <w:lang w:val="es-MX"/>
        </w:rPr>
      </w:pPr>
      <w:r w:rsidRPr="00865248">
        <w:rPr>
          <w:rStyle w:val="Refdenotaalpie"/>
          <w:rFonts w:asciiTheme="majorHAnsi" w:hAnsiTheme="majorHAnsi" w:cstheme="majorHAnsi"/>
          <w:sz w:val="18"/>
          <w:szCs w:val="18"/>
        </w:rPr>
        <w:footnoteRef/>
      </w:r>
      <w:r w:rsidRPr="00865248">
        <w:rPr>
          <w:rFonts w:asciiTheme="majorHAnsi" w:hAnsiTheme="majorHAnsi" w:cstheme="majorHAnsi"/>
          <w:sz w:val="18"/>
          <w:szCs w:val="18"/>
        </w:rPr>
        <w:t xml:space="preserve"> </w:t>
      </w:r>
    </w:p>
  </w:footnote>
  <w:footnote w:id="30">
    <w:p w14:paraId="0991F5DE" w14:textId="7BA06D45" w:rsidR="0033406B" w:rsidRPr="0033406B" w:rsidRDefault="0033406B" w:rsidP="00865248">
      <w:pPr>
        <w:pStyle w:val="Textonotapie"/>
        <w:jc w:val="both"/>
        <w:rPr>
          <w:lang w:val="es-MX"/>
        </w:rPr>
      </w:pPr>
      <w:r w:rsidRPr="00865248">
        <w:rPr>
          <w:rStyle w:val="Refdenotaalpie"/>
          <w:rFonts w:asciiTheme="majorHAnsi" w:hAnsiTheme="majorHAnsi" w:cstheme="majorHAnsi"/>
          <w:sz w:val="18"/>
          <w:szCs w:val="18"/>
        </w:rPr>
        <w:footnoteRef/>
      </w:r>
      <w:r w:rsidRPr="00865248">
        <w:rPr>
          <w:rFonts w:asciiTheme="majorHAnsi" w:hAnsiTheme="majorHAnsi" w:cstheme="majorHAnsi"/>
          <w:sz w:val="18"/>
          <w:szCs w:val="18"/>
        </w:rPr>
        <w:t xml:space="preserve"> </w:t>
      </w:r>
      <w:r w:rsidRPr="00865248">
        <w:rPr>
          <w:rFonts w:asciiTheme="majorHAnsi" w:hAnsiTheme="majorHAnsi" w:cstheme="majorHAnsi"/>
          <w:sz w:val="18"/>
          <w:szCs w:val="18"/>
          <w:lang w:val="es-MX"/>
        </w:rPr>
        <w:t xml:space="preserve">Corte IDH. </w:t>
      </w:r>
      <w:r w:rsidRPr="00865248">
        <w:rPr>
          <w:rFonts w:asciiTheme="majorHAnsi" w:eastAsia="Garamond" w:hAnsiTheme="majorHAnsi" w:cstheme="majorHAnsi"/>
          <w:sz w:val="18"/>
          <w:szCs w:val="18"/>
          <w:lang w:val="es-PE"/>
        </w:rPr>
        <w:t>El contenido y el alcance del derecho al cuidado y su interrelación con otros derecho</w:t>
      </w:r>
      <w:r w:rsidRPr="00865248">
        <w:rPr>
          <w:rFonts w:asciiTheme="majorHAnsi" w:eastAsia="Garamond" w:hAnsiTheme="majorHAnsi" w:cstheme="majorHAnsi"/>
          <w:sz w:val="18"/>
          <w:szCs w:val="18"/>
          <w:lang w:val="es-PE"/>
        </w:rPr>
        <w:t>s. 12, 13 y 14 de marzo</w:t>
      </w:r>
      <w:r w:rsidRPr="00865248">
        <w:rPr>
          <w:rFonts w:asciiTheme="majorHAnsi" w:hAnsiTheme="majorHAnsi" w:cstheme="majorHAnsi"/>
          <w:sz w:val="18"/>
          <w:szCs w:val="18"/>
          <w:lang w:val="es-MX"/>
        </w:rPr>
        <w:t xml:space="preserve">: </w:t>
      </w:r>
      <w:hyperlink r:id="rId5" w:history="1">
        <w:r w:rsidRPr="00865248">
          <w:rPr>
            <w:rStyle w:val="Hipervnculo"/>
            <w:rFonts w:asciiTheme="majorHAnsi" w:hAnsiTheme="majorHAnsi" w:cstheme="majorHAnsi"/>
            <w:sz w:val="18"/>
            <w:szCs w:val="18"/>
            <w:lang w:val="es-MX"/>
          </w:rPr>
          <w:t>https://www.youtube.com/watch?v=qaHk5v6gdOo</w:t>
        </w:r>
      </w:hyperlink>
      <w:r>
        <w:rPr>
          <w:lang w:val="es-MX"/>
        </w:rPr>
        <w:t xml:space="preserve"> </w:t>
      </w:r>
    </w:p>
  </w:footnote>
  <w:footnote w:id="31">
    <w:p w14:paraId="18F0B83C" w14:textId="057EE334" w:rsidR="00067F19" w:rsidRPr="00D15B4D" w:rsidRDefault="00067F19" w:rsidP="00D15B4D">
      <w:pPr>
        <w:pStyle w:val="Textonotapie"/>
        <w:jc w:val="both"/>
        <w:rPr>
          <w:rFonts w:ascii="Calibri Light" w:hAnsi="Calibri Light" w:cs="Calibri Light"/>
          <w:sz w:val="18"/>
          <w:szCs w:val="18"/>
          <w:lang w:val="es-MX"/>
        </w:rPr>
      </w:pPr>
      <w:r w:rsidRPr="00D15B4D">
        <w:rPr>
          <w:rStyle w:val="Refdenotaalpie"/>
          <w:rFonts w:ascii="Calibri Light" w:hAnsi="Calibri Light" w:cs="Calibri Light"/>
          <w:sz w:val="18"/>
          <w:szCs w:val="18"/>
        </w:rPr>
        <w:footnoteRef/>
      </w:r>
      <w:r w:rsidRPr="00D15B4D">
        <w:rPr>
          <w:rFonts w:ascii="Calibri Light" w:hAnsi="Calibri Light" w:cs="Calibri Light"/>
          <w:sz w:val="18"/>
          <w:szCs w:val="18"/>
        </w:rPr>
        <w:t xml:space="preserve"> </w:t>
      </w:r>
      <w:r w:rsidR="00FE3B01" w:rsidRPr="00D15B4D">
        <w:rPr>
          <w:rFonts w:ascii="Calibri Light" w:hAnsi="Calibri Light" w:cs="Calibri Light"/>
          <w:sz w:val="18"/>
          <w:szCs w:val="18"/>
        </w:rPr>
        <w:t xml:space="preserve">Uruguay. Ley N° 19.353. </w:t>
      </w:r>
      <w:proofErr w:type="spellStart"/>
      <w:r w:rsidR="00FE3B01" w:rsidRPr="00D15B4D">
        <w:rPr>
          <w:rFonts w:ascii="Calibri Light" w:hAnsi="Calibri Light" w:cs="Calibri Light"/>
          <w:sz w:val="18"/>
          <w:szCs w:val="18"/>
        </w:rPr>
        <w:t>Creación</w:t>
      </w:r>
      <w:proofErr w:type="spellEnd"/>
      <w:r w:rsidR="00FE3B01" w:rsidRPr="00D15B4D">
        <w:rPr>
          <w:rFonts w:ascii="Calibri Light" w:hAnsi="Calibri Light" w:cs="Calibri Light"/>
          <w:sz w:val="18"/>
          <w:szCs w:val="18"/>
        </w:rPr>
        <w:t xml:space="preserve"> del Sistema Nacional </w:t>
      </w:r>
      <w:proofErr w:type="spellStart"/>
      <w:r w:rsidR="00FE3B01" w:rsidRPr="00D15B4D">
        <w:rPr>
          <w:rFonts w:ascii="Calibri Light" w:hAnsi="Calibri Light" w:cs="Calibri Light"/>
          <w:sz w:val="18"/>
          <w:szCs w:val="18"/>
        </w:rPr>
        <w:t>Integrados</w:t>
      </w:r>
      <w:proofErr w:type="spellEnd"/>
      <w:r w:rsidR="00FE3B01" w:rsidRPr="00D15B4D">
        <w:rPr>
          <w:rFonts w:ascii="Calibri Light" w:hAnsi="Calibri Light" w:cs="Calibri Light"/>
          <w:sz w:val="18"/>
          <w:szCs w:val="18"/>
        </w:rPr>
        <w:t xml:space="preserve"> de </w:t>
      </w:r>
      <w:proofErr w:type="spellStart"/>
      <w:r w:rsidR="00FE3B01" w:rsidRPr="00D15B4D">
        <w:rPr>
          <w:rFonts w:ascii="Calibri Light" w:hAnsi="Calibri Light" w:cs="Calibri Light"/>
          <w:sz w:val="18"/>
          <w:szCs w:val="18"/>
        </w:rPr>
        <w:t>Cuidados</w:t>
      </w:r>
      <w:proofErr w:type="spellEnd"/>
      <w:r w:rsidR="00FE3B01" w:rsidRPr="00D15B4D">
        <w:rPr>
          <w:rFonts w:ascii="Calibri Light" w:hAnsi="Calibri Light" w:cs="Calibri Light"/>
          <w:sz w:val="18"/>
          <w:szCs w:val="18"/>
        </w:rPr>
        <w:t xml:space="preserve">. </w:t>
      </w:r>
      <w:r w:rsidRPr="00D15B4D">
        <w:rPr>
          <w:rFonts w:ascii="Calibri Light" w:hAnsi="Calibri Light" w:cs="Calibri Light"/>
          <w:sz w:val="18"/>
          <w:szCs w:val="18"/>
          <w:lang w:val="es-MX"/>
        </w:rPr>
        <w:t>2015.</w:t>
      </w:r>
    </w:p>
  </w:footnote>
  <w:footnote w:id="32">
    <w:p w14:paraId="7651176A" w14:textId="79F3641F" w:rsidR="00D15B4D" w:rsidRPr="00D15B4D" w:rsidRDefault="00D15B4D" w:rsidP="00D15B4D">
      <w:pPr>
        <w:pStyle w:val="Textonotapie"/>
        <w:jc w:val="both"/>
        <w:rPr>
          <w:rFonts w:ascii="Calibri Light" w:hAnsi="Calibri Light" w:cs="Calibri Light"/>
          <w:sz w:val="18"/>
          <w:szCs w:val="18"/>
          <w:lang w:val="es-MX"/>
        </w:rPr>
      </w:pPr>
      <w:r w:rsidRPr="00D15B4D">
        <w:rPr>
          <w:rStyle w:val="Refdenotaalpie"/>
          <w:rFonts w:ascii="Calibri Light" w:hAnsi="Calibri Light" w:cs="Calibri Light"/>
          <w:sz w:val="18"/>
          <w:szCs w:val="18"/>
        </w:rPr>
        <w:footnoteRef/>
      </w:r>
      <w:r w:rsidRPr="00D15B4D">
        <w:rPr>
          <w:rFonts w:ascii="Calibri Light" w:hAnsi="Calibri Light" w:cs="Calibri Light"/>
          <w:sz w:val="18"/>
          <w:szCs w:val="18"/>
        </w:rPr>
        <w:t xml:space="preserve"> </w:t>
      </w:r>
      <w:proofErr w:type="spellStart"/>
      <w:r w:rsidR="003D0A04">
        <w:rPr>
          <w:rFonts w:ascii="Calibri Light" w:hAnsi="Calibri Light" w:cs="Calibri Light"/>
          <w:sz w:val="18"/>
          <w:szCs w:val="18"/>
        </w:rPr>
        <w:t>Proyectos</w:t>
      </w:r>
      <w:proofErr w:type="spellEnd"/>
      <w:r w:rsidR="003D0A04">
        <w:rPr>
          <w:rFonts w:ascii="Calibri Light" w:hAnsi="Calibri Light" w:cs="Calibri Light"/>
          <w:sz w:val="18"/>
          <w:szCs w:val="18"/>
        </w:rPr>
        <w:t xml:space="preserve"> </w:t>
      </w:r>
      <w:proofErr w:type="spellStart"/>
      <w:r w:rsidR="003D0A04">
        <w:rPr>
          <w:rFonts w:ascii="Calibri Light" w:hAnsi="Calibri Light" w:cs="Calibri Light"/>
          <w:sz w:val="18"/>
          <w:szCs w:val="18"/>
        </w:rPr>
        <w:t>legislativos</w:t>
      </w:r>
      <w:proofErr w:type="spellEnd"/>
      <w:r w:rsidR="003D0A04">
        <w:rPr>
          <w:rFonts w:ascii="Calibri Light" w:hAnsi="Calibri Light" w:cs="Calibri Light"/>
          <w:sz w:val="18"/>
          <w:szCs w:val="18"/>
        </w:rPr>
        <w:t xml:space="preserve"> </w:t>
      </w:r>
      <w:proofErr w:type="spellStart"/>
      <w:r w:rsidR="003D0A04">
        <w:rPr>
          <w:rFonts w:ascii="Calibri Light" w:hAnsi="Calibri Light" w:cs="Calibri Light"/>
          <w:sz w:val="18"/>
          <w:szCs w:val="18"/>
        </w:rPr>
        <w:t>sobre</w:t>
      </w:r>
      <w:proofErr w:type="spellEnd"/>
      <w:r w:rsidR="003D0A04">
        <w:rPr>
          <w:rFonts w:ascii="Calibri Light" w:hAnsi="Calibri Light" w:cs="Calibri Light"/>
          <w:sz w:val="18"/>
          <w:szCs w:val="18"/>
        </w:rPr>
        <w:t xml:space="preserve"> la </w:t>
      </w:r>
      <w:proofErr w:type="spellStart"/>
      <w:r w:rsidR="003D0A04">
        <w:rPr>
          <w:rFonts w:ascii="Calibri Light" w:hAnsi="Calibri Light" w:cs="Calibri Light"/>
          <w:sz w:val="18"/>
          <w:szCs w:val="18"/>
        </w:rPr>
        <w:t>creación</w:t>
      </w:r>
      <w:proofErr w:type="spellEnd"/>
      <w:r w:rsidR="003D0A04">
        <w:rPr>
          <w:rFonts w:ascii="Calibri Light" w:hAnsi="Calibri Light" w:cs="Calibri Light"/>
          <w:sz w:val="18"/>
          <w:szCs w:val="18"/>
        </w:rPr>
        <w:t xml:space="preserve"> de un Sistema </w:t>
      </w:r>
      <w:proofErr w:type="spellStart"/>
      <w:r w:rsidR="003D0A04">
        <w:rPr>
          <w:rFonts w:ascii="Calibri Light" w:hAnsi="Calibri Light" w:cs="Calibri Light"/>
          <w:sz w:val="18"/>
          <w:szCs w:val="18"/>
        </w:rPr>
        <w:t>nacional</w:t>
      </w:r>
      <w:proofErr w:type="spellEnd"/>
      <w:r w:rsidR="003D0A04">
        <w:rPr>
          <w:rFonts w:ascii="Calibri Light" w:hAnsi="Calibri Light" w:cs="Calibri Light"/>
          <w:sz w:val="18"/>
          <w:szCs w:val="18"/>
        </w:rPr>
        <w:t xml:space="preserve"> de </w:t>
      </w:r>
      <w:proofErr w:type="spellStart"/>
      <w:r w:rsidR="003D0A04">
        <w:rPr>
          <w:rFonts w:ascii="Calibri Light" w:hAnsi="Calibri Light" w:cs="Calibri Light"/>
          <w:sz w:val="18"/>
          <w:szCs w:val="18"/>
        </w:rPr>
        <w:t>cuidado</w:t>
      </w:r>
      <w:proofErr w:type="spellEnd"/>
      <w:r w:rsidR="003D0A04">
        <w:rPr>
          <w:rFonts w:ascii="Calibri Light" w:hAnsi="Calibri Light" w:cs="Calibri Light"/>
          <w:sz w:val="18"/>
          <w:szCs w:val="18"/>
        </w:rPr>
        <w:t xml:space="preserve">: </w:t>
      </w:r>
      <w:proofErr w:type="spellStart"/>
      <w:r w:rsidRPr="00D15B4D">
        <w:rPr>
          <w:rFonts w:ascii="Calibri Light" w:hAnsi="Calibri Light" w:cs="Calibri Light"/>
          <w:sz w:val="18"/>
          <w:szCs w:val="18"/>
        </w:rPr>
        <w:t>i</w:t>
      </w:r>
      <w:proofErr w:type="spellEnd"/>
      <w:r w:rsidRPr="00D15B4D">
        <w:rPr>
          <w:rFonts w:ascii="Calibri Light" w:hAnsi="Calibri Light" w:cs="Calibri Light"/>
          <w:sz w:val="18"/>
          <w:szCs w:val="18"/>
        </w:rPr>
        <w:t xml:space="preserve">) </w:t>
      </w:r>
      <w:proofErr w:type="spellStart"/>
      <w:r w:rsidRPr="00D15B4D">
        <w:rPr>
          <w:rFonts w:ascii="Calibri Light" w:hAnsi="Calibri Light" w:cs="Calibri Light"/>
          <w:sz w:val="18"/>
          <w:szCs w:val="18"/>
        </w:rPr>
        <w:t>proyecto</w:t>
      </w:r>
      <w:proofErr w:type="spellEnd"/>
      <w:r w:rsidRPr="00D15B4D">
        <w:rPr>
          <w:rFonts w:ascii="Calibri Light" w:hAnsi="Calibri Light" w:cs="Calibri Light"/>
          <w:sz w:val="18"/>
          <w:szCs w:val="18"/>
        </w:rPr>
        <w:t xml:space="preserve"> de Ley N° 2735/2022-PE, Ley de </w:t>
      </w:r>
      <w:proofErr w:type="spellStart"/>
      <w:r w:rsidRPr="00D15B4D">
        <w:rPr>
          <w:rFonts w:ascii="Calibri Light" w:hAnsi="Calibri Light" w:cs="Calibri Light"/>
          <w:sz w:val="18"/>
          <w:szCs w:val="18"/>
        </w:rPr>
        <w:t>reconocimiento</w:t>
      </w:r>
      <w:proofErr w:type="spellEnd"/>
      <w:r w:rsidRPr="00D15B4D">
        <w:rPr>
          <w:rFonts w:ascii="Calibri Light" w:hAnsi="Calibri Light" w:cs="Calibri Light"/>
          <w:sz w:val="18"/>
          <w:szCs w:val="18"/>
        </w:rPr>
        <w:t xml:space="preserve"> del derecho al </w:t>
      </w:r>
      <w:proofErr w:type="spellStart"/>
      <w:r w:rsidRPr="00D15B4D">
        <w:rPr>
          <w:rFonts w:ascii="Calibri Light" w:hAnsi="Calibri Light" w:cs="Calibri Light"/>
          <w:sz w:val="18"/>
          <w:szCs w:val="18"/>
        </w:rPr>
        <w:t>cuidado</w:t>
      </w:r>
      <w:proofErr w:type="spellEnd"/>
      <w:r w:rsidRPr="00D15B4D">
        <w:rPr>
          <w:rFonts w:ascii="Calibri Light" w:hAnsi="Calibri Light" w:cs="Calibri Light"/>
          <w:sz w:val="18"/>
          <w:szCs w:val="18"/>
        </w:rPr>
        <w:t xml:space="preserve"> y de </w:t>
      </w:r>
      <w:proofErr w:type="spellStart"/>
      <w:r w:rsidRPr="00D15B4D">
        <w:rPr>
          <w:rFonts w:ascii="Calibri Light" w:hAnsi="Calibri Light" w:cs="Calibri Light"/>
          <w:sz w:val="18"/>
          <w:szCs w:val="18"/>
        </w:rPr>
        <w:t>creación</w:t>
      </w:r>
      <w:proofErr w:type="spellEnd"/>
      <w:r w:rsidRPr="00D15B4D">
        <w:rPr>
          <w:rFonts w:ascii="Calibri Light" w:hAnsi="Calibri Light" w:cs="Calibri Light"/>
          <w:sz w:val="18"/>
          <w:szCs w:val="18"/>
        </w:rPr>
        <w:t xml:space="preserve"> del Sistema Nacional de </w:t>
      </w:r>
      <w:proofErr w:type="spellStart"/>
      <w:r w:rsidRPr="00D15B4D">
        <w:rPr>
          <w:rFonts w:ascii="Calibri Light" w:hAnsi="Calibri Light" w:cs="Calibri Light"/>
          <w:sz w:val="18"/>
          <w:szCs w:val="18"/>
        </w:rPr>
        <w:t>Cuidados</w:t>
      </w:r>
      <w:proofErr w:type="spellEnd"/>
      <w:r w:rsidRPr="00D15B4D">
        <w:rPr>
          <w:rFonts w:ascii="Calibri Light" w:hAnsi="Calibri Light" w:cs="Calibri Light"/>
          <w:sz w:val="18"/>
          <w:szCs w:val="18"/>
        </w:rPr>
        <w:t xml:space="preserve">, del Poder </w:t>
      </w:r>
      <w:proofErr w:type="spellStart"/>
      <w:r w:rsidRPr="00D15B4D">
        <w:rPr>
          <w:rFonts w:ascii="Calibri Light" w:hAnsi="Calibri Light" w:cs="Calibri Light"/>
          <w:sz w:val="18"/>
          <w:szCs w:val="18"/>
        </w:rPr>
        <w:t>Ejecutivo</w:t>
      </w:r>
      <w:proofErr w:type="spellEnd"/>
      <w:r w:rsidRPr="00D15B4D">
        <w:rPr>
          <w:rFonts w:ascii="Calibri Light" w:hAnsi="Calibri Light" w:cs="Calibri Light"/>
          <w:sz w:val="18"/>
          <w:szCs w:val="18"/>
        </w:rPr>
        <w:t xml:space="preserve">; ii) </w:t>
      </w:r>
      <w:proofErr w:type="spellStart"/>
      <w:r w:rsidRPr="00D15B4D">
        <w:rPr>
          <w:rFonts w:ascii="Calibri Light" w:hAnsi="Calibri Light" w:cs="Calibri Light"/>
          <w:sz w:val="18"/>
          <w:szCs w:val="18"/>
        </w:rPr>
        <w:t>proyecto</w:t>
      </w:r>
      <w:proofErr w:type="spellEnd"/>
      <w:r w:rsidRPr="00D15B4D">
        <w:rPr>
          <w:rFonts w:ascii="Calibri Light" w:hAnsi="Calibri Light" w:cs="Calibri Light"/>
          <w:sz w:val="18"/>
          <w:szCs w:val="18"/>
        </w:rPr>
        <w:t xml:space="preserve"> de Ley N° 4705/202-CR, Ley que </w:t>
      </w:r>
      <w:proofErr w:type="spellStart"/>
      <w:r w:rsidRPr="00D15B4D">
        <w:rPr>
          <w:rFonts w:ascii="Calibri Light" w:hAnsi="Calibri Light" w:cs="Calibri Light"/>
          <w:sz w:val="18"/>
          <w:szCs w:val="18"/>
        </w:rPr>
        <w:t>reconoce</w:t>
      </w:r>
      <w:proofErr w:type="spellEnd"/>
      <w:r w:rsidRPr="00D15B4D">
        <w:rPr>
          <w:rFonts w:ascii="Calibri Light" w:hAnsi="Calibri Light" w:cs="Calibri Light"/>
          <w:sz w:val="18"/>
          <w:szCs w:val="18"/>
        </w:rPr>
        <w:t xml:space="preserve"> y </w:t>
      </w:r>
      <w:proofErr w:type="spellStart"/>
      <w:r w:rsidRPr="00D15B4D">
        <w:rPr>
          <w:rFonts w:ascii="Calibri Light" w:hAnsi="Calibri Light" w:cs="Calibri Light"/>
          <w:sz w:val="18"/>
          <w:szCs w:val="18"/>
        </w:rPr>
        <w:t>garantiza</w:t>
      </w:r>
      <w:proofErr w:type="spellEnd"/>
      <w:r w:rsidRPr="00D15B4D">
        <w:rPr>
          <w:rFonts w:ascii="Calibri Light" w:hAnsi="Calibri Light" w:cs="Calibri Light"/>
          <w:sz w:val="18"/>
          <w:szCs w:val="18"/>
        </w:rPr>
        <w:t xml:space="preserve"> a las personas </w:t>
      </w:r>
      <w:proofErr w:type="spellStart"/>
      <w:r w:rsidRPr="00D15B4D">
        <w:rPr>
          <w:rFonts w:ascii="Calibri Light" w:hAnsi="Calibri Light" w:cs="Calibri Light"/>
          <w:sz w:val="18"/>
          <w:szCs w:val="18"/>
        </w:rPr>
        <w:t>cuidadoras</w:t>
      </w:r>
      <w:proofErr w:type="spellEnd"/>
      <w:r w:rsidRPr="00D15B4D">
        <w:rPr>
          <w:rFonts w:ascii="Calibri Light" w:hAnsi="Calibri Light" w:cs="Calibri Light"/>
          <w:sz w:val="18"/>
          <w:szCs w:val="18"/>
        </w:rPr>
        <w:t xml:space="preserve"> y al derecho de </w:t>
      </w:r>
      <w:proofErr w:type="spellStart"/>
      <w:r w:rsidRPr="00D15B4D">
        <w:rPr>
          <w:rFonts w:ascii="Calibri Light" w:hAnsi="Calibri Light" w:cs="Calibri Light"/>
          <w:sz w:val="18"/>
          <w:szCs w:val="18"/>
        </w:rPr>
        <w:t>cuidado</w:t>
      </w:r>
      <w:proofErr w:type="spellEnd"/>
      <w:r w:rsidRPr="00D15B4D">
        <w:rPr>
          <w:rFonts w:ascii="Calibri Light" w:hAnsi="Calibri Light" w:cs="Calibri Light"/>
          <w:sz w:val="18"/>
          <w:szCs w:val="18"/>
        </w:rPr>
        <w:t xml:space="preserve"> </w:t>
      </w:r>
      <w:proofErr w:type="spellStart"/>
      <w:r w:rsidRPr="00D15B4D">
        <w:rPr>
          <w:rFonts w:ascii="Calibri Light" w:hAnsi="Calibri Light" w:cs="Calibri Light"/>
          <w:sz w:val="18"/>
          <w:szCs w:val="18"/>
        </w:rPr>
        <w:t>mediante</w:t>
      </w:r>
      <w:proofErr w:type="spellEnd"/>
      <w:r w:rsidRPr="00D15B4D">
        <w:rPr>
          <w:rFonts w:ascii="Calibri Light" w:hAnsi="Calibri Light" w:cs="Calibri Light"/>
          <w:sz w:val="18"/>
          <w:szCs w:val="18"/>
        </w:rPr>
        <w:t xml:space="preserve"> el </w:t>
      </w:r>
      <w:proofErr w:type="spellStart"/>
      <w:r w:rsidRPr="00D15B4D">
        <w:rPr>
          <w:rFonts w:ascii="Calibri Light" w:hAnsi="Calibri Light" w:cs="Calibri Light"/>
          <w:sz w:val="18"/>
          <w:szCs w:val="18"/>
        </w:rPr>
        <w:t>sistema</w:t>
      </w:r>
      <w:proofErr w:type="spellEnd"/>
      <w:r w:rsidRPr="00D15B4D">
        <w:rPr>
          <w:rFonts w:ascii="Calibri Light" w:hAnsi="Calibri Light" w:cs="Calibri Light"/>
          <w:sz w:val="18"/>
          <w:szCs w:val="18"/>
        </w:rPr>
        <w:t xml:space="preserve"> </w:t>
      </w:r>
      <w:proofErr w:type="spellStart"/>
      <w:r w:rsidRPr="00D15B4D">
        <w:rPr>
          <w:rFonts w:ascii="Calibri Light" w:hAnsi="Calibri Light" w:cs="Calibri Light"/>
          <w:sz w:val="18"/>
          <w:szCs w:val="18"/>
        </w:rPr>
        <w:t>nacional</w:t>
      </w:r>
      <w:proofErr w:type="spellEnd"/>
      <w:r w:rsidRPr="00D15B4D">
        <w:rPr>
          <w:rFonts w:ascii="Calibri Light" w:hAnsi="Calibri Light" w:cs="Calibri Light"/>
          <w:sz w:val="18"/>
          <w:szCs w:val="18"/>
        </w:rPr>
        <w:t xml:space="preserve"> de </w:t>
      </w:r>
      <w:proofErr w:type="spellStart"/>
      <w:r w:rsidRPr="00D15B4D">
        <w:rPr>
          <w:rFonts w:ascii="Calibri Light" w:hAnsi="Calibri Light" w:cs="Calibri Light"/>
          <w:sz w:val="18"/>
          <w:szCs w:val="18"/>
        </w:rPr>
        <w:t>cuidados</w:t>
      </w:r>
      <w:proofErr w:type="spellEnd"/>
      <w:r w:rsidRPr="00D15B4D">
        <w:rPr>
          <w:rFonts w:ascii="Calibri Light" w:hAnsi="Calibri Light" w:cs="Calibri Light"/>
          <w:sz w:val="18"/>
          <w:szCs w:val="18"/>
        </w:rPr>
        <w:t xml:space="preserve">, del </w:t>
      </w:r>
      <w:proofErr w:type="spellStart"/>
      <w:r w:rsidRPr="00D15B4D">
        <w:rPr>
          <w:rFonts w:ascii="Calibri Light" w:hAnsi="Calibri Light" w:cs="Calibri Light"/>
          <w:sz w:val="18"/>
          <w:szCs w:val="18"/>
        </w:rPr>
        <w:t>congresista</w:t>
      </w:r>
      <w:proofErr w:type="spellEnd"/>
      <w:r w:rsidRPr="00D15B4D">
        <w:rPr>
          <w:rFonts w:ascii="Calibri Light" w:hAnsi="Calibri Light" w:cs="Calibri Light"/>
          <w:sz w:val="18"/>
          <w:szCs w:val="18"/>
        </w:rPr>
        <w:t xml:space="preserve"> Martinez Talavera; iii) </w:t>
      </w:r>
      <w:proofErr w:type="spellStart"/>
      <w:r w:rsidRPr="00D15B4D">
        <w:rPr>
          <w:rFonts w:ascii="Calibri Light" w:hAnsi="Calibri Light" w:cs="Calibri Light"/>
          <w:sz w:val="18"/>
          <w:szCs w:val="18"/>
        </w:rPr>
        <w:t>proyecto</w:t>
      </w:r>
      <w:proofErr w:type="spellEnd"/>
      <w:r w:rsidRPr="00D15B4D">
        <w:rPr>
          <w:rFonts w:ascii="Calibri Light" w:hAnsi="Calibri Light" w:cs="Calibri Light"/>
          <w:sz w:val="18"/>
          <w:szCs w:val="18"/>
        </w:rPr>
        <w:t xml:space="preserve"> de Ley N° 4955/2022-CR, Ley que </w:t>
      </w:r>
      <w:proofErr w:type="spellStart"/>
      <w:r w:rsidRPr="00D15B4D">
        <w:rPr>
          <w:rFonts w:ascii="Calibri Light" w:hAnsi="Calibri Light" w:cs="Calibri Light"/>
          <w:sz w:val="18"/>
          <w:szCs w:val="18"/>
        </w:rPr>
        <w:t>reconoce</w:t>
      </w:r>
      <w:proofErr w:type="spellEnd"/>
      <w:r w:rsidRPr="00D15B4D">
        <w:rPr>
          <w:rFonts w:ascii="Calibri Light" w:hAnsi="Calibri Light" w:cs="Calibri Light"/>
          <w:sz w:val="18"/>
          <w:szCs w:val="18"/>
        </w:rPr>
        <w:t xml:space="preserve"> el derecho al </w:t>
      </w:r>
      <w:proofErr w:type="spellStart"/>
      <w:r w:rsidRPr="00D15B4D">
        <w:rPr>
          <w:rFonts w:ascii="Calibri Light" w:hAnsi="Calibri Light" w:cs="Calibri Light"/>
          <w:sz w:val="18"/>
          <w:szCs w:val="18"/>
        </w:rPr>
        <w:t>cuidado</w:t>
      </w:r>
      <w:proofErr w:type="spellEnd"/>
      <w:r w:rsidRPr="00D15B4D">
        <w:rPr>
          <w:rFonts w:ascii="Calibri Light" w:hAnsi="Calibri Light" w:cs="Calibri Light"/>
          <w:sz w:val="18"/>
          <w:szCs w:val="18"/>
        </w:rPr>
        <w:t xml:space="preserve"> y </w:t>
      </w:r>
      <w:proofErr w:type="spellStart"/>
      <w:r w:rsidRPr="00D15B4D">
        <w:rPr>
          <w:rFonts w:ascii="Calibri Light" w:hAnsi="Calibri Light" w:cs="Calibri Light"/>
          <w:sz w:val="18"/>
          <w:szCs w:val="18"/>
        </w:rPr>
        <w:t>crea</w:t>
      </w:r>
      <w:proofErr w:type="spellEnd"/>
      <w:r w:rsidRPr="00D15B4D">
        <w:rPr>
          <w:rFonts w:ascii="Calibri Light" w:hAnsi="Calibri Light" w:cs="Calibri Light"/>
          <w:sz w:val="18"/>
          <w:szCs w:val="18"/>
        </w:rPr>
        <w:t xml:space="preserve"> el </w:t>
      </w:r>
      <w:proofErr w:type="spellStart"/>
      <w:r w:rsidRPr="00D15B4D">
        <w:rPr>
          <w:rFonts w:ascii="Calibri Light" w:hAnsi="Calibri Light" w:cs="Calibri Light"/>
          <w:sz w:val="18"/>
          <w:szCs w:val="18"/>
        </w:rPr>
        <w:t>sistema</w:t>
      </w:r>
      <w:proofErr w:type="spellEnd"/>
      <w:r w:rsidRPr="00D15B4D">
        <w:rPr>
          <w:rFonts w:ascii="Calibri Light" w:hAnsi="Calibri Light" w:cs="Calibri Light"/>
          <w:sz w:val="18"/>
          <w:szCs w:val="18"/>
        </w:rPr>
        <w:t xml:space="preserve"> </w:t>
      </w:r>
      <w:proofErr w:type="spellStart"/>
      <w:r w:rsidRPr="00D15B4D">
        <w:rPr>
          <w:rFonts w:ascii="Calibri Light" w:hAnsi="Calibri Light" w:cs="Calibri Light"/>
          <w:sz w:val="18"/>
          <w:szCs w:val="18"/>
        </w:rPr>
        <w:t>nacional</w:t>
      </w:r>
      <w:proofErr w:type="spellEnd"/>
      <w:r w:rsidRPr="00D15B4D">
        <w:rPr>
          <w:rFonts w:ascii="Calibri Light" w:hAnsi="Calibri Light" w:cs="Calibri Light"/>
          <w:sz w:val="18"/>
          <w:szCs w:val="18"/>
        </w:rPr>
        <w:t xml:space="preserve"> de </w:t>
      </w:r>
      <w:proofErr w:type="spellStart"/>
      <w:r w:rsidRPr="00D15B4D">
        <w:rPr>
          <w:rFonts w:ascii="Calibri Light" w:hAnsi="Calibri Light" w:cs="Calibri Light"/>
          <w:sz w:val="18"/>
          <w:szCs w:val="18"/>
        </w:rPr>
        <w:t>cuidados</w:t>
      </w:r>
      <w:proofErr w:type="spellEnd"/>
      <w:r w:rsidRPr="00D15B4D">
        <w:rPr>
          <w:rFonts w:ascii="Calibri Light" w:hAnsi="Calibri Light" w:cs="Calibri Light"/>
          <w:sz w:val="18"/>
          <w:szCs w:val="18"/>
        </w:rPr>
        <w:t xml:space="preserve">, de la </w:t>
      </w:r>
      <w:proofErr w:type="spellStart"/>
      <w:r w:rsidRPr="00D15B4D">
        <w:rPr>
          <w:rFonts w:ascii="Calibri Light" w:hAnsi="Calibri Light" w:cs="Calibri Light"/>
          <w:sz w:val="18"/>
          <w:szCs w:val="18"/>
        </w:rPr>
        <w:t>congresista</w:t>
      </w:r>
      <w:proofErr w:type="spellEnd"/>
      <w:r w:rsidRPr="00D15B4D">
        <w:rPr>
          <w:rFonts w:ascii="Calibri Light" w:hAnsi="Calibri Light" w:cs="Calibri Light"/>
          <w:sz w:val="18"/>
          <w:szCs w:val="18"/>
        </w:rPr>
        <w:t xml:space="preserve"> </w:t>
      </w:r>
      <w:proofErr w:type="spellStart"/>
      <w:r w:rsidRPr="00D15B4D">
        <w:rPr>
          <w:rFonts w:ascii="Calibri Light" w:hAnsi="Calibri Light" w:cs="Calibri Light"/>
          <w:sz w:val="18"/>
          <w:szCs w:val="18"/>
        </w:rPr>
        <w:t>Flor</w:t>
      </w:r>
      <w:proofErr w:type="spellEnd"/>
      <w:r w:rsidRPr="00D15B4D">
        <w:rPr>
          <w:rFonts w:ascii="Calibri Light" w:hAnsi="Calibri Light" w:cs="Calibri Light"/>
          <w:sz w:val="18"/>
          <w:szCs w:val="18"/>
        </w:rPr>
        <w:t xml:space="preserve"> Pablo; y, iv) </w:t>
      </w:r>
      <w:proofErr w:type="spellStart"/>
      <w:r w:rsidRPr="00D15B4D">
        <w:rPr>
          <w:rFonts w:ascii="Calibri Light" w:hAnsi="Calibri Light" w:cs="Calibri Light"/>
          <w:sz w:val="18"/>
          <w:szCs w:val="18"/>
        </w:rPr>
        <w:t>proyecto</w:t>
      </w:r>
      <w:proofErr w:type="spellEnd"/>
      <w:r w:rsidRPr="00D15B4D">
        <w:rPr>
          <w:rFonts w:ascii="Calibri Light" w:hAnsi="Calibri Light" w:cs="Calibri Light"/>
          <w:sz w:val="18"/>
          <w:szCs w:val="18"/>
        </w:rPr>
        <w:t xml:space="preserve"> de Ley N° 5308/2022-CR, Ley que </w:t>
      </w:r>
      <w:proofErr w:type="spellStart"/>
      <w:r w:rsidRPr="00D15B4D">
        <w:rPr>
          <w:rFonts w:ascii="Calibri Light" w:hAnsi="Calibri Light" w:cs="Calibri Light"/>
          <w:sz w:val="18"/>
          <w:szCs w:val="18"/>
        </w:rPr>
        <w:t>reconoce</w:t>
      </w:r>
      <w:proofErr w:type="spellEnd"/>
      <w:r w:rsidRPr="00D15B4D">
        <w:rPr>
          <w:rFonts w:ascii="Calibri Light" w:hAnsi="Calibri Light" w:cs="Calibri Light"/>
          <w:sz w:val="18"/>
          <w:szCs w:val="18"/>
        </w:rPr>
        <w:t xml:space="preserve">, </w:t>
      </w:r>
      <w:proofErr w:type="spellStart"/>
      <w:r w:rsidRPr="00D15B4D">
        <w:rPr>
          <w:rFonts w:ascii="Calibri Light" w:hAnsi="Calibri Light" w:cs="Calibri Light"/>
          <w:sz w:val="18"/>
          <w:szCs w:val="18"/>
        </w:rPr>
        <w:t>regula</w:t>
      </w:r>
      <w:proofErr w:type="spellEnd"/>
      <w:r w:rsidRPr="00D15B4D">
        <w:rPr>
          <w:rFonts w:ascii="Calibri Light" w:hAnsi="Calibri Light" w:cs="Calibri Light"/>
          <w:sz w:val="18"/>
          <w:szCs w:val="18"/>
        </w:rPr>
        <w:t xml:space="preserve"> y </w:t>
      </w:r>
      <w:proofErr w:type="spellStart"/>
      <w:r w:rsidRPr="00D15B4D">
        <w:rPr>
          <w:rFonts w:ascii="Calibri Light" w:hAnsi="Calibri Light" w:cs="Calibri Light"/>
          <w:sz w:val="18"/>
          <w:szCs w:val="18"/>
        </w:rPr>
        <w:t>garantiza</w:t>
      </w:r>
      <w:proofErr w:type="spellEnd"/>
      <w:r w:rsidRPr="00D15B4D">
        <w:rPr>
          <w:rFonts w:ascii="Calibri Light" w:hAnsi="Calibri Light" w:cs="Calibri Light"/>
          <w:sz w:val="18"/>
          <w:szCs w:val="18"/>
        </w:rPr>
        <w:t xml:space="preserve"> el derecho al </w:t>
      </w:r>
      <w:proofErr w:type="spellStart"/>
      <w:r w:rsidRPr="00D15B4D">
        <w:rPr>
          <w:rFonts w:ascii="Calibri Light" w:hAnsi="Calibri Light" w:cs="Calibri Light"/>
          <w:sz w:val="18"/>
          <w:szCs w:val="18"/>
        </w:rPr>
        <w:t>cuidado</w:t>
      </w:r>
      <w:proofErr w:type="spellEnd"/>
      <w:r w:rsidRPr="00D15B4D">
        <w:rPr>
          <w:rFonts w:ascii="Calibri Light" w:hAnsi="Calibri Light" w:cs="Calibri Light"/>
          <w:sz w:val="18"/>
          <w:szCs w:val="18"/>
        </w:rPr>
        <w:t xml:space="preserve"> y </w:t>
      </w:r>
      <w:proofErr w:type="spellStart"/>
      <w:r w:rsidRPr="00D15B4D">
        <w:rPr>
          <w:rFonts w:ascii="Calibri Light" w:hAnsi="Calibri Light" w:cs="Calibri Light"/>
          <w:sz w:val="18"/>
          <w:szCs w:val="18"/>
        </w:rPr>
        <w:t>crea</w:t>
      </w:r>
      <w:proofErr w:type="spellEnd"/>
      <w:r w:rsidRPr="00D15B4D">
        <w:rPr>
          <w:rFonts w:ascii="Calibri Light" w:hAnsi="Calibri Light" w:cs="Calibri Light"/>
          <w:sz w:val="18"/>
          <w:szCs w:val="18"/>
        </w:rPr>
        <w:t xml:space="preserve"> el </w:t>
      </w:r>
      <w:proofErr w:type="spellStart"/>
      <w:r w:rsidRPr="00D15B4D">
        <w:rPr>
          <w:rFonts w:ascii="Calibri Light" w:hAnsi="Calibri Light" w:cs="Calibri Light"/>
          <w:sz w:val="18"/>
          <w:szCs w:val="18"/>
        </w:rPr>
        <w:t>sistema</w:t>
      </w:r>
      <w:proofErr w:type="spellEnd"/>
      <w:r w:rsidRPr="00D15B4D">
        <w:rPr>
          <w:rFonts w:ascii="Calibri Light" w:hAnsi="Calibri Light" w:cs="Calibri Light"/>
          <w:sz w:val="18"/>
          <w:szCs w:val="18"/>
        </w:rPr>
        <w:t xml:space="preserve"> </w:t>
      </w:r>
      <w:proofErr w:type="spellStart"/>
      <w:r w:rsidRPr="00D15B4D">
        <w:rPr>
          <w:rFonts w:ascii="Calibri Light" w:hAnsi="Calibri Light" w:cs="Calibri Light"/>
          <w:sz w:val="18"/>
          <w:szCs w:val="18"/>
        </w:rPr>
        <w:t>nacional</w:t>
      </w:r>
      <w:proofErr w:type="spellEnd"/>
      <w:r w:rsidRPr="00D15B4D">
        <w:rPr>
          <w:rFonts w:ascii="Calibri Light" w:hAnsi="Calibri Light" w:cs="Calibri Light"/>
          <w:sz w:val="18"/>
          <w:szCs w:val="18"/>
        </w:rPr>
        <w:t xml:space="preserve"> de </w:t>
      </w:r>
      <w:proofErr w:type="spellStart"/>
      <w:r w:rsidRPr="00D15B4D">
        <w:rPr>
          <w:rFonts w:ascii="Calibri Light" w:hAnsi="Calibri Light" w:cs="Calibri Light"/>
          <w:sz w:val="18"/>
          <w:szCs w:val="18"/>
        </w:rPr>
        <w:t>cuidados</w:t>
      </w:r>
      <w:proofErr w:type="spellEnd"/>
      <w:r w:rsidRPr="00D15B4D">
        <w:rPr>
          <w:rFonts w:ascii="Calibri Light" w:hAnsi="Calibri Light" w:cs="Calibri Light"/>
          <w:sz w:val="18"/>
          <w:szCs w:val="18"/>
        </w:rPr>
        <w:t xml:space="preserve">, de la </w:t>
      </w:r>
      <w:proofErr w:type="spellStart"/>
      <w:r w:rsidRPr="00D15B4D">
        <w:rPr>
          <w:rFonts w:ascii="Calibri Light" w:hAnsi="Calibri Light" w:cs="Calibri Light"/>
          <w:sz w:val="18"/>
          <w:szCs w:val="18"/>
        </w:rPr>
        <w:t>congresista</w:t>
      </w:r>
      <w:proofErr w:type="spellEnd"/>
      <w:r w:rsidRPr="00D15B4D">
        <w:rPr>
          <w:rFonts w:ascii="Calibri Light" w:hAnsi="Calibri Light" w:cs="Calibri Light"/>
          <w:sz w:val="18"/>
          <w:szCs w:val="18"/>
        </w:rPr>
        <w:t xml:space="preserve"> Marleny Portero.</w:t>
      </w:r>
    </w:p>
  </w:footnote>
  <w:footnote w:id="33">
    <w:p w14:paraId="3CFFAC6B" w14:textId="6FD3C71E" w:rsidR="00785C30" w:rsidRPr="009415E2" w:rsidRDefault="00785C30" w:rsidP="00D15B4D">
      <w:pPr>
        <w:pStyle w:val="Textonotapie"/>
        <w:jc w:val="both"/>
        <w:rPr>
          <w:rFonts w:ascii="Calibri Light" w:hAnsi="Calibri Light" w:cs="Calibri Light"/>
          <w:sz w:val="18"/>
          <w:szCs w:val="18"/>
          <w:lang w:val="es-MX"/>
        </w:rPr>
      </w:pPr>
      <w:r w:rsidRPr="00D15B4D">
        <w:rPr>
          <w:rStyle w:val="Refdenotaalpie"/>
          <w:rFonts w:ascii="Calibri Light" w:hAnsi="Calibri Light" w:cs="Calibri Light"/>
          <w:sz w:val="18"/>
          <w:szCs w:val="18"/>
        </w:rPr>
        <w:footnoteRef/>
      </w:r>
      <w:r w:rsidRPr="00D15B4D">
        <w:rPr>
          <w:rFonts w:ascii="Calibri Light" w:hAnsi="Calibri Light" w:cs="Calibri Light"/>
          <w:sz w:val="18"/>
          <w:szCs w:val="18"/>
        </w:rPr>
        <w:t xml:space="preserve"> </w:t>
      </w:r>
      <w:r w:rsidRPr="00D15B4D">
        <w:rPr>
          <w:rFonts w:ascii="Calibri Light" w:hAnsi="Calibri Light" w:cs="Calibri Light"/>
          <w:sz w:val="18"/>
          <w:szCs w:val="18"/>
          <w:lang w:val="es-MX"/>
        </w:rPr>
        <w:t xml:space="preserve">Tribunal Constitucional del Perú. EXP. N.O OI817-2009-PHC/TC. </w:t>
      </w:r>
      <w:r w:rsidR="009550E3" w:rsidRPr="00D15B4D">
        <w:rPr>
          <w:rFonts w:ascii="Calibri Light" w:hAnsi="Calibri Light" w:cs="Calibri Light"/>
          <w:sz w:val="18"/>
          <w:szCs w:val="18"/>
          <w:lang w:val="es-MX"/>
        </w:rPr>
        <w:t>2009</w:t>
      </w:r>
      <w:r w:rsidRPr="00D15B4D">
        <w:rPr>
          <w:rFonts w:ascii="Calibri Light" w:hAnsi="Calibri Light" w:cs="Calibri Light"/>
          <w:sz w:val="18"/>
          <w:szCs w:val="18"/>
          <w:lang w:val="es-MX"/>
        </w:rPr>
        <w:t>. Párrafo 4</w:t>
      </w:r>
      <w:r w:rsidR="009550E3" w:rsidRPr="00D15B4D">
        <w:rPr>
          <w:rFonts w:ascii="Calibri Light" w:hAnsi="Calibri Light" w:cs="Calibri Light"/>
          <w:sz w:val="18"/>
          <w:szCs w:val="18"/>
          <w:lang w:val="es-MX"/>
        </w:rPr>
        <w:t xml:space="preserve"> y 5</w:t>
      </w:r>
      <w:r w:rsidRPr="00D15B4D">
        <w:rPr>
          <w:rFonts w:ascii="Calibri Light" w:hAnsi="Calibri Light" w:cs="Calibri Light"/>
          <w:sz w:val="18"/>
          <w:szCs w:val="18"/>
          <w:lang w:val="es-MX"/>
        </w:rPr>
        <w:t>.</w:t>
      </w:r>
    </w:p>
  </w:footnote>
  <w:footnote w:id="34">
    <w:p w14:paraId="080420F5" w14:textId="77777777" w:rsidR="0071227C" w:rsidRPr="009415E2" w:rsidRDefault="0071227C" w:rsidP="009415E2">
      <w:pPr>
        <w:pStyle w:val="Textonotapie"/>
        <w:jc w:val="both"/>
        <w:rPr>
          <w:rFonts w:ascii="Calibri Light" w:hAnsi="Calibri Light" w:cs="Calibri Light"/>
          <w:sz w:val="18"/>
          <w:szCs w:val="18"/>
          <w:lang w:val="es-MX"/>
        </w:rPr>
      </w:pPr>
      <w:r w:rsidRPr="009415E2">
        <w:rPr>
          <w:rStyle w:val="Refdenotaalpie"/>
          <w:rFonts w:ascii="Calibri Light" w:hAnsi="Calibri Light" w:cs="Calibri Light"/>
          <w:sz w:val="18"/>
          <w:szCs w:val="18"/>
        </w:rPr>
        <w:footnoteRef/>
      </w:r>
      <w:r w:rsidRPr="009415E2">
        <w:rPr>
          <w:rFonts w:ascii="Calibri Light" w:hAnsi="Calibri Light" w:cs="Calibri Light"/>
          <w:sz w:val="18"/>
          <w:szCs w:val="18"/>
        </w:rPr>
        <w:t xml:space="preserve"> </w:t>
      </w:r>
      <w:r w:rsidRPr="009415E2">
        <w:rPr>
          <w:rFonts w:ascii="Calibri Light" w:hAnsi="Calibri Light" w:cs="Calibri Light"/>
          <w:sz w:val="18"/>
          <w:szCs w:val="18"/>
          <w:lang w:val="es-MX"/>
        </w:rPr>
        <w:t xml:space="preserve">Tribunal Constitucional del Perú. Sentencia </w:t>
      </w:r>
      <w:proofErr w:type="spellStart"/>
      <w:r w:rsidRPr="009415E2">
        <w:rPr>
          <w:rFonts w:ascii="Calibri Light" w:hAnsi="Calibri Light" w:cs="Calibri Light"/>
          <w:sz w:val="18"/>
          <w:szCs w:val="18"/>
          <w:lang w:val="es-MX"/>
        </w:rPr>
        <w:t>N°</w:t>
      </w:r>
      <w:proofErr w:type="spellEnd"/>
      <w:r w:rsidRPr="009415E2">
        <w:rPr>
          <w:rFonts w:ascii="Calibri Light" w:hAnsi="Calibri Light" w:cs="Calibri Light"/>
          <w:sz w:val="18"/>
          <w:szCs w:val="18"/>
          <w:lang w:val="es-MX"/>
        </w:rPr>
        <w:t xml:space="preserve"> 424-2020. </w:t>
      </w:r>
      <w:proofErr w:type="spellStart"/>
      <w:r w:rsidRPr="009415E2">
        <w:rPr>
          <w:rFonts w:ascii="Calibri Light" w:hAnsi="Calibri Light" w:cs="Calibri Light"/>
          <w:sz w:val="18"/>
          <w:szCs w:val="18"/>
          <w:lang w:val="es-MX"/>
        </w:rPr>
        <w:t>Exp</w:t>
      </w:r>
      <w:proofErr w:type="spellEnd"/>
      <w:r w:rsidRPr="009415E2">
        <w:rPr>
          <w:rFonts w:ascii="Calibri Light" w:hAnsi="Calibri Light" w:cs="Calibri Light"/>
          <w:sz w:val="18"/>
          <w:szCs w:val="18"/>
          <w:lang w:val="es-MX"/>
        </w:rPr>
        <w:t xml:space="preserve">. </w:t>
      </w:r>
      <w:proofErr w:type="spellStart"/>
      <w:r w:rsidRPr="009415E2">
        <w:rPr>
          <w:rFonts w:ascii="Calibri Light" w:hAnsi="Calibri Light" w:cs="Calibri Light"/>
          <w:sz w:val="18"/>
          <w:szCs w:val="18"/>
          <w:lang w:val="es-MX"/>
        </w:rPr>
        <w:t>N°</w:t>
      </w:r>
      <w:proofErr w:type="spellEnd"/>
      <w:r w:rsidRPr="009415E2">
        <w:rPr>
          <w:rFonts w:ascii="Calibri Light" w:hAnsi="Calibri Light" w:cs="Calibri Light"/>
          <w:sz w:val="18"/>
          <w:szCs w:val="18"/>
          <w:lang w:val="es-MX"/>
        </w:rPr>
        <w:t xml:space="preserve"> 00677-216-PA/TC. Agosto del 2020. Párrafo 23.</w:t>
      </w:r>
    </w:p>
  </w:footnote>
  <w:footnote w:id="35">
    <w:p w14:paraId="217111AD" w14:textId="77777777" w:rsidR="0071227C" w:rsidRPr="009415E2" w:rsidRDefault="0071227C" w:rsidP="009415E2">
      <w:pPr>
        <w:pStyle w:val="Textonotapie"/>
        <w:jc w:val="both"/>
        <w:rPr>
          <w:rFonts w:ascii="Calibri Light" w:hAnsi="Calibri Light" w:cs="Calibri Light"/>
          <w:sz w:val="18"/>
          <w:szCs w:val="18"/>
          <w:lang w:val="es-MX"/>
        </w:rPr>
      </w:pPr>
      <w:r w:rsidRPr="009415E2">
        <w:rPr>
          <w:rStyle w:val="Refdenotaalpie"/>
          <w:rFonts w:ascii="Calibri Light" w:hAnsi="Calibri Light" w:cs="Calibri Light"/>
          <w:sz w:val="18"/>
          <w:szCs w:val="18"/>
        </w:rPr>
        <w:footnoteRef/>
      </w:r>
      <w:r w:rsidRPr="009415E2">
        <w:rPr>
          <w:rFonts w:ascii="Calibri Light" w:hAnsi="Calibri Light" w:cs="Calibri Light"/>
          <w:sz w:val="18"/>
          <w:szCs w:val="18"/>
        </w:rPr>
        <w:t xml:space="preserve"> </w:t>
      </w:r>
      <w:r w:rsidRPr="009415E2">
        <w:rPr>
          <w:rFonts w:ascii="Calibri Light" w:hAnsi="Calibri Light" w:cs="Calibri Light"/>
          <w:sz w:val="18"/>
          <w:szCs w:val="18"/>
          <w:lang w:val="es-MX"/>
        </w:rPr>
        <w:t xml:space="preserve">Tribunal Constitucional del Perú. Sentencia </w:t>
      </w:r>
      <w:proofErr w:type="spellStart"/>
      <w:r w:rsidRPr="009415E2">
        <w:rPr>
          <w:rFonts w:ascii="Calibri Light" w:hAnsi="Calibri Light" w:cs="Calibri Light"/>
          <w:sz w:val="18"/>
          <w:szCs w:val="18"/>
          <w:lang w:val="es-MX"/>
        </w:rPr>
        <w:t>N°</w:t>
      </w:r>
      <w:proofErr w:type="spellEnd"/>
      <w:r w:rsidRPr="009415E2">
        <w:rPr>
          <w:rFonts w:ascii="Calibri Light" w:hAnsi="Calibri Light" w:cs="Calibri Light"/>
          <w:sz w:val="18"/>
          <w:szCs w:val="18"/>
          <w:lang w:val="es-MX"/>
        </w:rPr>
        <w:t xml:space="preserve"> 424-2020. </w:t>
      </w:r>
      <w:proofErr w:type="spellStart"/>
      <w:r w:rsidRPr="009415E2">
        <w:rPr>
          <w:rFonts w:ascii="Calibri Light" w:hAnsi="Calibri Light" w:cs="Calibri Light"/>
          <w:sz w:val="18"/>
          <w:szCs w:val="18"/>
          <w:lang w:val="es-MX"/>
        </w:rPr>
        <w:t>Exp</w:t>
      </w:r>
      <w:proofErr w:type="spellEnd"/>
      <w:r w:rsidRPr="009415E2">
        <w:rPr>
          <w:rFonts w:ascii="Calibri Light" w:hAnsi="Calibri Light" w:cs="Calibri Light"/>
          <w:sz w:val="18"/>
          <w:szCs w:val="18"/>
          <w:lang w:val="es-MX"/>
        </w:rPr>
        <w:t xml:space="preserve">. </w:t>
      </w:r>
      <w:proofErr w:type="spellStart"/>
      <w:r w:rsidRPr="009415E2">
        <w:rPr>
          <w:rFonts w:ascii="Calibri Light" w:hAnsi="Calibri Light" w:cs="Calibri Light"/>
          <w:sz w:val="18"/>
          <w:szCs w:val="18"/>
          <w:lang w:val="es-MX"/>
        </w:rPr>
        <w:t>N°</w:t>
      </w:r>
      <w:proofErr w:type="spellEnd"/>
      <w:r w:rsidRPr="009415E2">
        <w:rPr>
          <w:rFonts w:ascii="Calibri Light" w:hAnsi="Calibri Light" w:cs="Calibri Light"/>
          <w:sz w:val="18"/>
          <w:szCs w:val="18"/>
          <w:lang w:val="es-MX"/>
        </w:rPr>
        <w:t xml:space="preserve"> 00677-216-PA/TC. Agosto del 2020. Párrafo 26.</w:t>
      </w:r>
    </w:p>
  </w:footnote>
  <w:footnote w:id="36">
    <w:p w14:paraId="5FB90BA3" w14:textId="59A2778D" w:rsidR="00E60FC2" w:rsidRPr="009415E2" w:rsidRDefault="00E60FC2" w:rsidP="009415E2">
      <w:pPr>
        <w:pStyle w:val="Textonotapie"/>
        <w:jc w:val="both"/>
        <w:rPr>
          <w:rFonts w:ascii="Calibri Light" w:hAnsi="Calibri Light" w:cs="Calibri Light"/>
          <w:sz w:val="18"/>
          <w:szCs w:val="18"/>
          <w:lang w:val="es-MX"/>
        </w:rPr>
      </w:pPr>
      <w:r w:rsidRPr="009415E2">
        <w:rPr>
          <w:rStyle w:val="Refdenotaalpie"/>
          <w:rFonts w:ascii="Calibri Light" w:hAnsi="Calibri Light" w:cs="Calibri Light"/>
          <w:sz w:val="18"/>
          <w:szCs w:val="18"/>
        </w:rPr>
        <w:footnoteRef/>
      </w:r>
      <w:r w:rsidRPr="009415E2">
        <w:rPr>
          <w:rFonts w:ascii="Calibri Light" w:hAnsi="Calibri Light" w:cs="Calibri Light"/>
          <w:sz w:val="18"/>
          <w:szCs w:val="18"/>
        </w:rPr>
        <w:t xml:space="preserve"> </w:t>
      </w:r>
      <w:r w:rsidRPr="009415E2">
        <w:rPr>
          <w:rFonts w:ascii="Calibri Light" w:hAnsi="Calibri Light" w:cs="Calibri Light"/>
          <w:sz w:val="18"/>
          <w:szCs w:val="18"/>
          <w:lang w:val="es-MX"/>
        </w:rPr>
        <w:t xml:space="preserve">Decreto Legislativo </w:t>
      </w:r>
      <w:proofErr w:type="spellStart"/>
      <w:r w:rsidRPr="009415E2">
        <w:rPr>
          <w:rFonts w:ascii="Calibri Light" w:hAnsi="Calibri Light" w:cs="Calibri Light"/>
          <w:sz w:val="18"/>
          <w:szCs w:val="18"/>
          <w:lang w:val="es-MX"/>
        </w:rPr>
        <w:t>N°</w:t>
      </w:r>
      <w:proofErr w:type="spellEnd"/>
      <w:r w:rsidRPr="009415E2">
        <w:rPr>
          <w:rFonts w:ascii="Calibri Light" w:hAnsi="Calibri Light" w:cs="Calibri Light"/>
          <w:sz w:val="18"/>
          <w:szCs w:val="18"/>
          <w:lang w:val="es-MX"/>
        </w:rPr>
        <w:t xml:space="preserve"> 1408, </w:t>
      </w:r>
      <w:r w:rsidR="00457DE2" w:rsidRPr="009415E2">
        <w:rPr>
          <w:rFonts w:ascii="Calibri Light" w:hAnsi="Calibri Light" w:cs="Calibri Light"/>
          <w:sz w:val="18"/>
          <w:szCs w:val="18"/>
          <w:lang w:val="es-MX"/>
        </w:rPr>
        <w:t xml:space="preserve">Decreto Legislativo de </w:t>
      </w:r>
      <w:r w:rsidRPr="009415E2">
        <w:rPr>
          <w:rFonts w:ascii="Calibri Light" w:hAnsi="Calibri Light" w:cs="Calibri Light"/>
          <w:sz w:val="18"/>
          <w:szCs w:val="18"/>
          <w:lang w:val="es-MX"/>
        </w:rPr>
        <w:t xml:space="preserve">fortalecimiento </w:t>
      </w:r>
      <w:r w:rsidR="00457DE2" w:rsidRPr="009415E2">
        <w:rPr>
          <w:rFonts w:ascii="Calibri Light" w:hAnsi="Calibri Light" w:cs="Calibri Light"/>
          <w:sz w:val="18"/>
          <w:szCs w:val="18"/>
          <w:lang w:val="es-MX"/>
        </w:rPr>
        <w:t xml:space="preserve">de las familias </w:t>
      </w:r>
      <w:r w:rsidRPr="009415E2">
        <w:rPr>
          <w:rFonts w:ascii="Calibri Light" w:hAnsi="Calibri Light" w:cs="Calibri Light"/>
          <w:sz w:val="18"/>
          <w:szCs w:val="18"/>
          <w:lang w:val="es-MX"/>
        </w:rPr>
        <w:t>y prevención de la violencia. 16 de septiembre de 2018.</w:t>
      </w:r>
    </w:p>
  </w:footnote>
  <w:footnote w:id="37">
    <w:p w14:paraId="27054475" w14:textId="2EF45EC9" w:rsidR="004D470E" w:rsidRPr="009415E2" w:rsidRDefault="004D470E" w:rsidP="009415E2">
      <w:pPr>
        <w:pStyle w:val="Textonotapie"/>
        <w:jc w:val="both"/>
        <w:rPr>
          <w:rFonts w:ascii="Calibri Light" w:hAnsi="Calibri Light" w:cs="Calibri Light"/>
          <w:sz w:val="18"/>
          <w:szCs w:val="18"/>
          <w:lang w:val="es-MX"/>
        </w:rPr>
      </w:pPr>
      <w:r w:rsidRPr="009415E2">
        <w:rPr>
          <w:rStyle w:val="Refdenotaalpie"/>
          <w:rFonts w:ascii="Calibri Light" w:hAnsi="Calibri Light" w:cs="Calibri Light"/>
          <w:sz w:val="18"/>
          <w:szCs w:val="18"/>
        </w:rPr>
        <w:footnoteRef/>
      </w:r>
      <w:r w:rsidRPr="009415E2">
        <w:rPr>
          <w:rFonts w:ascii="Calibri Light" w:hAnsi="Calibri Light" w:cs="Calibri Light"/>
          <w:sz w:val="18"/>
          <w:szCs w:val="18"/>
        </w:rPr>
        <w:t xml:space="preserve"> </w:t>
      </w:r>
      <w:r w:rsidR="00740867" w:rsidRPr="009415E2">
        <w:rPr>
          <w:rFonts w:ascii="Calibri Light" w:hAnsi="Calibri Light" w:cs="Calibri Light"/>
          <w:sz w:val="18"/>
          <w:szCs w:val="18"/>
          <w:lang w:val="es-MX"/>
        </w:rPr>
        <w:t>OIT. Representante de la OIT señaló que el Estudio estaba por salir</w:t>
      </w:r>
      <w:r w:rsidRPr="009415E2">
        <w:rPr>
          <w:rFonts w:ascii="Calibri Light" w:hAnsi="Calibri Light" w:cs="Calibri Light"/>
          <w:sz w:val="18"/>
          <w:szCs w:val="18"/>
          <w:lang w:val="es-MX"/>
        </w:rPr>
        <w:t xml:space="preserve">. </w:t>
      </w:r>
      <w:r w:rsidR="00740867" w:rsidRPr="009415E2">
        <w:rPr>
          <w:rFonts w:ascii="Calibri Light" w:hAnsi="Calibri Light" w:cs="Calibri Light"/>
          <w:sz w:val="18"/>
          <w:szCs w:val="18"/>
          <w:lang w:val="es-MX"/>
        </w:rPr>
        <w:t>Presentación en evento de MESAGEN sobre cuidados en igualdad. 6 de noviembre de 2023.</w:t>
      </w:r>
    </w:p>
  </w:footnote>
  <w:footnote w:id="38">
    <w:p w14:paraId="7691D30C" w14:textId="7F578148" w:rsidR="00740867" w:rsidRPr="009415E2" w:rsidRDefault="00740867" w:rsidP="009415E2">
      <w:pPr>
        <w:pStyle w:val="Textonotapie"/>
        <w:jc w:val="both"/>
        <w:rPr>
          <w:rFonts w:ascii="Calibri Light" w:hAnsi="Calibri Light" w:cs="Calibri Light"/>
          <w:sz w:val="18"/>
          <w:szCs w:val="18"/>
          <w:lang w:val="es-MX"/>
        </w:rPr>
      </w:pPr>
      <w:r w:rsidRPr="009415E2">
        <w:rPr>
          <w:rStyle w:val="Refdenotaalpie"/>
          <w:rFonts w:ascii="Calibri Light" w:hAnsi="Calibri Light" w:cs="Calibri Light"/>
          <w:sz w:val="18"/>
          <w:szCs w:val="18"/>
        </w:rPr>
        <w:footnoteRef/>
      </w:r>
      <w:r w:rsidRPr="009415E2">
        <w:rPr>
          <w:rFonts w:ascii="Calibri Light" w:hAnsi="Calibri Light" w:cs="Calibri Light"/>
          <w:sz w:val="18"/>
          <w:szCs w:val="18"/>
        </w:rPr>
        <w:t xml:space="preserve"> </w:t>
      </w:r>
      <w:r w:rsidRPr="009415E2">
        <w:rPr>
          <w:rFonts w:ascii="Calibri Light" w:eastAsia="Garamond" w:hAnsi="Calibri Light" w:cs="Calibri Light"/>
          <w:sz w:val="18"/>
          <w:szCs w:val="18"/>
          <w:lang w:val="es-PE"/>
        </w:rPr>
        <w:t>Instituto de Estudios Peruanos, OXFAM, Flora Tristán Centro de la Mujer peruana. Mayo 2023.</w:t>
      </w:r>
      <w:r w:rsidR="00F93149" w:rsidRPr="009415E2">
        <w:rPr>
          <w:rFonts w:ascii="Calibri Light" w:eastAsia="Garamond" w:hAnsi="Calibri Light" w:cs="Calibri Light"/>
          <w:sz w:val="18"/>
          <w:szCs w:val="18"/>
          <w:lang w:val="es-PE"/>
        </w:rPr>
        <w:t xml:space="preserve"> Link: </w:t>
      </w:r>
      <w:hyperlink r:id="rId6" w:history="1">
        <w:r w:rsidR="00F93149" w:rsidRPr="009415E2">
          <w:rPr>
            <w:rStyle w:val="Hipervnculo"/>
            <w:rFonts w:ascii="Calibri Light" w:eastAsia="Garamond" w:hAnsi="Calibri Light" w:cs="Calibri Light"/>
            <w:sz w:val="18"/>
            <w:szCs w:val="18"/>
            <w:lang w:val="es-PE"/>
          </w:rPr>
          <w:t>https://oi-files-cng-v2-prod.s3.eu-west-2.amazonaws.com/peru.oxfam.org/s3fs-public/Encuesta-Representaciones-sobre-trabajo-de-cuidado-en-Peru-Informe.pdf?VersionId=cbkNeW9pMXTYvtffIRzNhNPNorAxCdxc</w:t>
        </w:r>
      </w:hyperlink>
      <w:r w:rsidR="00F93149" w:rsidRPr="009415E2">
        <w:rPr>
          <w:rFonts w:ascii="Calibri Light" w:eastAsia="Garamond" w:hAnsi="Calibri Light" w:cs="Calibri Light"/>
          <w:sz w:val="18"/>
          <w:szCs w:val="18"/>
          <w:lang w:val="es-PE"/>
        </w:rPr>
        <w:t xml:space="preserve"> </w:t>
      </w:r>
    </w:p>
  </w:footnote>
  <w:footnote w:id="39">
    <w:p w14:paraId="00C59201" w14:textId="03F49A14" w:rsidR="00B04B1C" w:rsidRPr="009415E2" w:rsidRDefault="00B04B1C" w:rsidP="009415E2">
      <w:pPr>
        <w:spacing w:after="0" w:line="240" w:lineRule="auto"/>
        <w:jc w:val="both"/>
        <w:rPr>
          <w:rFonts w:ascii="Calibri Light" w:eastAsia="Garamond" w:hAnsi="Calibri Light" w:cs="Calibri Light"/>
          <w:sz w:val="18"/>
          <w:szCs w:val="18"/>
          <w:lang w:val="es-PE"/>
        </w:rPr>
      </w:pPr>
      <w:r w:rsidRPr="009415E2">
        <w:rPr>
          <w:rStyle w:val="Refdenotaalpie"/>
          <w:rFonts w:ascii="Calibri Light" w:hAnsi="Calibri Light" w:cs="Calibri Light"/>
          <w:sz w:val="18"/>
          <w:szCs w:val="18"/>
        </w:rPr>
        <w:footnoteRef/>
      </w:r>
      <w:r w:rsidRPr="009415E2">
        <w:rPr>
          <w:rFonts w:ascii="Calibri Light" w:hAnsi="Calibri Light" w:cs="Calibri Light"/>
          <w:sz w:val="18"/>
          <w:szCs w:val="18"/>
        </w:rPr>
        <w:t xml:space="preserve"> </w:t>
      </w:r>
      <w:r w:rsidRPr="009415E2">
        <w:rPr>
          <w:rFonts w:ascii="Calibri Light" w:eastAsia="Garamond" w:hAnsi="Calibri Light" w:cs="Calibri Light"/>
          <w:sz w:val="18"/>
          <w:szCs w:val="18"/>
          <w:lang w:val="es-PE"/>
        </w:rPr>
        <w:t>APOYO Consultoría</w:t>
      </w:r>
      <w:r w:rsidR="001473C4" w:rsidRPr="009415E2">
        <w:rPr>
          <w:rFonts w:ascii="Calibri Light" w:eastAsia="Garamond" w:hAnsi="Calibri Light" w:cs="Calibri Light"/>
          <w:sz w:val="18"/>
          <w:szCs w:val="18"/>
          <w:lang w:val="es-PE"/>
        </w:rPr>
        <w:t>. U</w:t>
      </w:r>
      <w:r w:rsidRPr="009415E2">
        <w:rPr>
          <w:rFonts w:ascii="Calibri Light" w:eastAsia="Garamond" w:hAnsi="Calibri Light" w:cs="Calibri Light"/>
          <w:sz w:val="18"/>
          <w:szCs w:val="18"/>
          <w:lang w:val="es-PE"/>
        </w:rPr>
        <w:t>n paciente con ERH podría ser diagnosticado por el Estado peruano hasta en diez años. Debido a que, sólo hay trece médicos genéticos para diagnosticar a los 1.8 millones de pacientes con ERH de origen genético en el país. Además, hay menos de 400 médicos pediátricos que podrían diagnosticar a los 1.7 millones de pacientes de ERH de origen pediátrico</w:t>
      </w:r>
      <w:r w:rsidR="001473C4" w:rsidRPr="009415E2">
        <w:rPr>
          <w:rFonts w:ascii="Calibri Light" w:eastAsia="Garamond" w:hAnsi="Calibri Light" w:cs="Calibri Light"/>
          <w:sz w:val="18"/>
          <w:szCs w:val="18"/>
          <w:lang w:val="es-PE"/>
        </w:rPr>
        <w:t>.</w:t>
      </w:r>
      <w:r w:rsidR="00B4347E" w:rsidRPr="009415E2">
        <w:rPr>
          <w:rFonts w:ascii="Calibri Light" w:eastAsia="Garamond" w:hAnsi="Calibri Light" w:cs="Calibri Light"/>
          <w:sz w:val="18"/>
          <w:szCs w:val="18"/>
          <w:lang w:val="es-PE"/>
        </w:rPr>
        <w:t xml:space="preserve"> </w:t>
      </w:r>
      <w:r w:rsidRPr="009415E2">
        <w:rPr>
          <w:rFonts w:ascii="Calibri Light" w:hAnsi="Calibri Light" w:cs="Calibri Light"/>
          <w:sz w:val="18"/>
          <w:szCs w:val="18"/>
          <w:lang w:val="es-PE"/>
        </w:rPr>
        <w:t>2022</w:t>
      </w:r>
      <w:r w:rsidRPr="009415E2">
        <w:rPr>
          <w:rStyle w:val="Refdenotaalpie"/>
          <w:rFonts w:ascii="Calibri Light" w:eastAsia="Garamond" w:hAnsi="Calibri Light" w:cs="Calibri Light"/>
          <w:sz w:val="18"/>
          <w:szCs w:val="18"/>
        </w:rPr>
        <w:footnoteRef/>
      </w:r>
      <w:r w:rsidRPr="009415E2">
        <w:rPr>
          <w:rFonts w:ascii="Calibri Light" w:eastAsia="Garamond" w:hAnsi="Calibri Light" w:cs="Calibri Light"/>
          <w:sz w:val="18"/>
          <w:szCs w:val="18"/>
          <w:lang w:val="es-PE"/>
        </w:rPr>
        <w:t>.</w:t>
      </w:r>
    </w:p>
  </w:footnote>
  <w:footnote w:id="40">
    <w:p w14:paraId="48929389" w14:textId="7B3F4757" w:rsidR="00B04B1C" w:rsidRPr="009415E2" w:rsidRDefault="00B04B1C" w:rsidP="009415E2">
      <w:pPr>
        <w:pStyle w:val="Textonotapie"/>
        <w:jc w:val="both"/>
        <w:rPr>
          <w:rFonts w:ascii="Calibri Light" w:hAnsi="Calibri Light" w:cs="Calibri Light"/>
          <w:sz w:val="18"/>
          <w:szCs w:val="18"/>
          <w:lang w:val="es-MX"/>
        </w:rPr>
      </w:pPr>
      <w:r w:rsidRPr="009415E2">
        <w:rPr>
          <w:rStyle w:val="Refdenotaalpie"/>
          <w:rFonts w:ascii="Calibri Light" w:hAnsi="Calibri Light" w:cs="Calibri Light"/>
          <w:sz w:val="18"/>
          <w:szCs w:val="18"/>
        </w:rPr>
        <w:footnoteRef/>
      </w:r>
      <w:r w:rsidRPr="009415E2">
        <w:rPr>
          <w:rFonts w:ascii="Calibri Light" w:hAnsi="Calibri Light" w:cs="Calibri Light"/>
          <w:sz w:val="18"/>
          <w:szCs w:val="18"/>
        </w:rPr>
        <w:t xml:space="preserve"> </w:t>
      </w:r>
      <w:r w:rsidRPr="009415E2">
        <w:rPr>
          <w:rFonts w:ascii="Calibri Light" w:eastAsia="Garamond" w:hAnsi="Calibri Light" w:cs="Calibri Light"/>
          <w:sz w:val="18"/>
          <w:szCs w:val="18"/>
          <w:lang w:val="es-PE"/>
        </w:rPr>
        <w:t>APOYO Consultoría</w:t>
      </w:r>
      <w:r w:rsidR="001473C4" w:rsidRPr="009415E2">
        <w:rPr>
          <w:rFonts w:ascii="Calibri Light" w:eastAsia="Garamond" w:hAnsi="Calibri Light" w:cs="Calibri Light"/>
          <w:sz w:val="18"/>
          <w:szCs w:val="18"/>
          <w:lang w:val="es-PE"/>
        </w:rPr>
        <w:t>. E</w:t>
      </w:r>
      <w:r w:rsidRPr="009415E2">
        <w:rPr>
          <w:rFonts w:ascii="Calibri Light" w:eastAsia="Garamond" w:hAnsi="Calibri Light" w:cs="Calibri Light"/>
          <w:sz w:val="18"/>
          <w:szCs w:val="18"/>
          <w:lang w:val="es-PE"/>
        </w:rPr>
        <w:t>l acceso a tratamientos podría demorar hasta quince años con un costo de S/. 48 millones al año.</w:t>
      </w:r>
    </w:p>
  </w:footnote>
  <w:footnote w:id="41">
    <w:p w14:paraId="23764436" w14:textId="77777777" w:rsidR="00F6302B" w:rsidRPr="009415E2" w:rsidRDefault="00F6302B" w:rsidP="009415E2">
      <w:pPr>
        <w:pStyle w:val="Textonotapie"/>
        <w:jc w:val="both"/>
        <w:rPr>
          <w:rFonts w:ascii="Calibri Light" w:hAnsi="Calibri Light" w:cs="Calibri Light"/>
          <w:sz w:val="18"/>
          <w:szCs w:val="18"/>
          <w:lang w:val="es-PE"/>
        </w:rPr>
      </w:pPr>
      <w:r w:rsidRPr="009415E2">
        <w:rPr>
          <w:rStyle w:val="Refdenotaalpie"/>
          <w:rFonts w:ascii="Calibri Light" w:hAnsi="Calibri Light" w:cs="Calibri Light"/>
          <w:sz w:val="18"/>
          <w:szCs w:val="18"/>
        </w:rPr>
        <w:footnoteRef/>
      </w:r>
      <w:r w:rsidRPr="009415E2">
        <w:rPr>
          <w:rFonts w:ascii="Calibri Light" w:hAnsi="Calibri Light" w:cs="Calibri Light"/>
          <w:sz w:val="18"/>
          <w:szCs w:val="18"/>
          <w:lang w:val="es-PE"/>
        </w:rPr>
        <w:t xml:space="preserve"> Revista de Salud Pública: </w:t>
      </w:r>
      <w:hyperlink r:id="rId7" w:history="1">
        <w:r w:rsidRPr="009415E2">
          <w:rPr>
            <w:rStyle w:val="Hipervnculo"/>
            <w:rFonts w:ascii="Calibri Light" w:hAnsi="Calibri Light" w:cs="Calibri Light"/>
            <w:sz w:val="18"/>
            <w:szCs w:val="18"/>
            <w:lang w:val="es-PE"/>
          </w:rPr>
          <w:t>http://www.scielo.org.pe/pdf/rins/v28n3/a29v28n3.pdf</w:t>
        </w:r>
      </w:hyperlink>
      <w:r w:rsidRPr="009415E2">
        <w:rPr>
          <w:rFonts w:ascii="Calibri Light" w:hAnsi="Calibri Light" w:cs="Calibri Light"/>
          <w:sz w:val="18"/>
          <w:szCs w:val="18"/>
          <w:lang w:val="es-PE"/>
        </w:rPr>
        <w:t xml:space="preserve"> </w:t>
      </w:r>
    </w:p>
  </w:footnote>
  <w:footnote w:id="42">
    <w:p w14:paraId="4F12F436" w14:textId="138DFFFC" w:rsidR="001D4408" w:rsidRPr="0079299A" w:rsidRDefault="001D4408" w:rsidP="0079299A">
      <w:pPr>
        <w:shd w:val="clear" w:color="auto" w:fill="FFFFFF"/>
        <w:spacing w:after="0" w:line="240" w:lineRule="auto"/>
        <w:jc w:val="both"/>
        <w:rPr>
          <w:rFonts w:ascii="Calibri Light" w:eastAsia="Times New Roman" w:hAnsi="Calibri Light" w:cs="Calibri Light"/>
          <w:color w:val="222222"/>
          <w:sz w:val="18"/>
          <w:szCs w:val="18"/>
          <w:lang w:eastAsia="es-PE"/>
        </w:rPr>
      </w:pPr>
      <w:r w:rsidRPr="0079299A">
        <w:rPr>
          <w:rStyle w:val="Refdenotaalpie"/>
          <w:rFonts w:ascii="Calibri Light" w:hAnsi="Calibri Light" w:cs="Calibri Light"/>
          <w:sz w:val="18"/>
          <w:szCs w:val="18"/>
        </w:rPr>
        <w:footnoteRef/>
      </w:r>
      <w:r w:rsidRPr="0079299A">
        <w:rPr>
          <w:rFonts w:ascii="Calibri Light" w:hAnsi="Calibri Light" w:cs="Calibri Light"/>
          <w:sz w:val="18"/>
          <w:szCs w:val="18"/>
        </w:rPr>
        <w:t xml:space="preserve"> </w:t>
      </w:r>
      <w:r w:rsidR="0079299A" w:rsidRPr="0079299A">
        <w:rPr>
          <w:rFonts w:ascii="Calibri Light" w:eastAsia="Times New Roman" w:hAnsi="Calibri Light" w:cs="Calibri Light"/>
          <w:b/>
          <w:bCs/>
          <w:color w:val="222222"/>
          <w:sz w:val="18"/>
          <w:szCs w:val="18"/>
          <w:lang w:eastAsia="es-PE"/>
        </w:rPr>
        <w:t>Proyecto de Ley N°</w:t>
      </w:r>
      <w:r w:rsidR="0079299A" w:rsidRPr="0079299A">
        <w:rPr>
          <w:rFonts w:ascii="Calibri Light" w:eastAsia="Times New Roman" w:hAnsi="Calibri Light" w:cs="Calibri Light"/>
          <w:color w:val="222222"/>
          <w:sz w:val="18"/>
          <w:szCs w:val="18"/>
          <w:lang w:eastAsia="es-PE"/>
        </w:rPr>
        <w:t> </w:t>
      </w:r>
      <w:r w:rsidR="0079299A" w:rsidRPr="0079299A">
        <w:rPr>
          <w:rFonts w:ascii="Calibri Light" w:eastAsia="Times New Roman" w:hAnsi="Calibri Light" w:cs="Calibri Light"/>
          <w:b/>
          <w:bCs/>
          <w:color w:val="222222"/>
          <w:sz w:val="18"/>
          <w:szCs w:val="18"/>
          <w:lang w:val="es-ES" w:eastAsia="es-PE"/>
        </w:rPr>
        <w:t>1378/2021-CR</w:t>
      </w:r>
      <w:r w:rsidR="0079299A" w:rsidRPr="0079299A">
        <w:rPr>
          <w:rFonts w:ascii="Calibri Light" w:eastAsia="Times New Roman" w:hAnsi="Calibri Light" w:cs="Calibri Light"/>
          <w:color w:val="222222"/>
          <w:sz w:val="18"/>
          <w:szCs w:val="18"/>
          <w:lang w:val="es-ES" w:eastAsia="es-PE"/>
        </w:rPr>
        <w:t xml:space="preserve"> proponen la creación de una entidad financiadora de enfermedades de alto costo: el Fondo Nacional Universal en Salud de Alto Costo, del 28 de febrero de 2022. El proyecto de ley se encuentra en la Comisión de Economía del </w:t>
      </w:r>
      <w:r w:rsidR="0079299A">
        <w:rPr>
          <w:rFonts w:ascii="Calibri Light" w:eastAsia="Times New Roman" w:hAnsi="Calibri Light" w:cs="Calibri Light"/>
          <w:color w:val="222222"/>
          <w:sz w:val="18"/>
          <w:szCs w:val="18"/>
          <w:lang w:val="es-ES" w:eastAsia="es-PE"/>
        </w:rPr>
        <w:t xml:space="preserve">Congreso. </w:t>
      </w:r>
      <w:r w:rsidR="0079299A" w:rsidRPr="0079299A">
        <w:rPr>
          <w:rFonts w:ascii="Calibri Light" w:eastAsia="Times New Roman" w:hAnsi="Calibri Light" w:cs="Calibri Light"/>
          <w:b/>
          <w:bCs/>
          <w:color w:val="222222"/>
          <w:sz w:val="18"/>
          <w:szCs w:val="18"/>
          <w:lang w:val="es-ES" w:eastAsia="es-PE"/>
        </w:rPr>
        <w:t xml:space="preserve">Proyecto de Ley </w:t>
      </w:r>
      <w:proofErr w:type="spellStart"/>
      <w:r w:rsidR="0079299A" w:rsidRPr="0079299A">
        <w:rPr>
          <w:rFonts w:ascii="Calibri Light" w:eastAsia="Times New Roman" w:hAnsi="Calibri Light" w:cs="Calibri Light"/>
          <w:b/>
          <w:bCs/>
          <w:color w:val="222222"/>
          <w:sz w:val="18"/>
          <w:szCs w:val="18"/>
          <w:lang w:val="es-ES" w:eastAsia="es-PE"/>
        </w:rPr>
        <w:t>N°</w:t>
      </w:r>
      <w:proofErr w:type="spellEnd"/>
      <w:r w:rsidR="0079299A" w:rsidRPr="0079299A">
        <w:rPr>
          <w:rFonts w:ascii="Calibri Light" w:eastAsia="Times New Roman" w:hAnsi="Calibri Light" w:cs="Calibri Light"/>
          <w:b/>
          <w:bCs/>
          <w:color w:val="222222"/>
          <w:sz w:val="18"/>
          <w:szCs w:val="18"/>
          <w:lang w:val="es-ES" w:eastAsia="es-PE"/>
        </w:rPr>
        <w:t> 3407/2022-CR</w:t>
      </w:r>
      <w:r w:rsidR="0079299A" w:rsidRPr="0079299A">
        <w:rPr>
          <w:rFonts w:ascii="Calibri Light" w:eastAsia="Times New Roman" w:hAnsi="Calibri Light" w:cs="Calibri Light"/>
          <w:color w:val="222222"/>
          <w:sz w:val="18"/>
          <w:szCs w:val="18"/>
          <w:lang w:val="es-ES" w:eastAsia="es-PE"/>
        </w:rPr>
        <w:t xml:space="preserve"> propone la creación de la Cuenta Nacional de Alto Costo en Salud, </w:t>
      </w:r>
      <w:r w:rsidR="0079299A">
        <w:rPr>
          <w:rFonts w:ascii="Calibri Light" w:eastAsia="Times New Roman" w:hAnsi="Calibri Light" w:cs="Calibri Light"/>
          <w:color w:val="222222"/>
          <w:sz w:val="18"/>
          <w:szCs w:val="18"/>
          <w:lang w:val="es-ES" w:eastAsia="es-PE"/>
        </w:rPr>
        <w:t xml:space="preserve">el </w:t>
      </w:r>
      <w:r w:rsidR="0079299A" w:rsidRPr="0079299A">
        <w:rPr>
          <w:rFonts w:ascii="Calibri Light" w:eastAsia="Times New Roman" w:hAnsi="Calibri Light" w:cs="Calibri Light"/>
          <w:color w:val="222222"/>
          <w:sz w:val="18"/>
          <w:szCs w:val="18"/>
          <w:lang w:val="es-ES" w:eastAsia="es-PE"/>
        </w:rPr>
        <w:t>proyecto de ley se encuentra en la Comisión de Economía, Banca, Finanzas e Inteligencia Financiera del Congreso</w:t>
      </w:r>
      <w:r w:rsidR="0079299A">
        <w:rPr>
          <w:rFonts w:ascii="Calibri Light" w:eastAsia="Times New Roman" w:hAnsi="Calibri Light" w:cs="Calibri Light"/>
          <w:color w:val="222222"/>
          <w:sz w:val="18"/>
          <w:szCs w:val="18"/>
          <w:lang w:val="es-ES" w:eastAsia="es-PE"/>
        </w:rPr>
        <w:t xml:space="preserve">. </w:t>
      </w:r>
      <w:r w:rsidR="0079299A" w:rsidRPr="0079299A">
        <w:rPr>
          <w:rFonts w:ascii="Calibri Light" w:eastAsia="Times New Roman" w:hAnsi="Calibri Light" w:cs="Calibri Light"/>
          <w:b/>
          <w:bCs/>
          <w:color w:val="222222"/>
          <w:sz w:val="18"/>
          <w:szCs w:val="18"/>
          <w:lang w:val="es-ES" w:eastAsia="es-PE"/>
        </w:rPr>
        <w:t xml:space="preserve">P.L. </w:t>
      </w:r>
      <w:proofErr w:type="spellStart"/>
      <w:r w:rsidR="0079299A" w:rsidRPr="0079299A">
        <w:rPr>
          <w:rFonts w:ascii="Calibri Light" w:eastAsia="Times New Roman" w:hAnsi="Calibri Light" w:cs="Calibri Light"/>
          <w:b/>
          <w:bCs/>
          <w:color w:val="222222"/>
          <w:sz w:val="18"/>
          <w:szCs w:val="18"/>
          <w:lang w:val="es-ES" w:eastAsia="es-PE"/>
        </w:rPr>
        <w:t>N°</w:t>
      </w:r>
      <w:proofErr w:type="spellEnd"/>
      <w:r w:rsidR="0079299A" w:rsidRPr="0079299A">
        <w:rPr>
          <w:rFonts w:ascii="Calibri Light" w:eastAsia="Times New Roman" w:hAnsi="Calibri Light" w:cs="Calibri Light"/>
          <w:color w:val="222222"/>
          <w:sz w:val="18"/>
          <w:szCs w:val="18"/>
          <w:lang w:val="es-ES" w:eastAsia="es-PE"/>
        </w:rPr>
        <w:t> </w:t>
      </w:r>
      <w:r w:rsidR="0079299A" w:rsidRPr="0079299A">
        <w:rPr>
          <w:rFonts w:ascii="Calibri Light" w:eastAsia="Times New Roman" w:hAnsi="Calibri Light" w:cs="Calibri Light"/>
          <w:b/>
          <w:bCs/>
          <w:color w:val="222222"/>
          <w:sz w:val="18"/>
          <w:szCs w:val="18"/>
          <w:lang w:val="es-ES" w:eastAsia="es-PE"/>
        </w:rPr>
        <w:t>06430/2023-CR</w:t>
      </w:r>
      <w:r w:rsidR="0079299A" w:rsidRPr="0079299A">
        <w:rPr>
          <w:rFonts w:ascii="Calibri Light" w:eastAsia="Times New Roman" w:hAnsi="Calibri Light" w:cs="Calibri Light"/>
          <w:color w:val="222222"/>
          <w:sz w:val="18"/>
          <w:szCs w:val="18"/>
          <w:lang w:val="es-ES" w:eastAsia="es-PE"/>
        </w:rPr>
        <w:t>, Ley que declara de necesidad pública la creación del fondo nacional para el acceso equitativo a la salud para garantizar la cobertura equitativa de los servicios de salud se encuentra en la Comisión de Economía</w:t>
      </w:r>
      <w:r w:rsidR="0079299A">
        <w:rPr>
          <w:rFonts w:ascii="Calibri Light" w:eastAsia="Times New Roman" w:hAnsi="Calibri Light" w:cs="Calibri Light"/>
          <w:color w:val="222222"/>
          <w:sz w:val="18"/>
          <w:szCs w:val="18"/>
          <w:lang w:val="es-ES" w:eastAsia="es-PE"/>
        </w:rPr>
        <w:t xml:space="preserve">. </w:t>
      </w:r>
      <w:r w:rsidR="0079299A" w:rsidRPr="0079299A">
        <w:rPr>
          <w:rFonts w:ascii="Calibri Light" w:eastAsia="Times New Roman" w:hAnsi="Calibri Light" w:cs="Calibri Light"/>
          <w:b/>
          <w:bCs/>
          <w:color w:val="222222"/>
          <w:sz w:val="18"/>
          <w:szCs w:val="18"/>
          <w:lang w:val="es-ES" w:eastAsia="es-PE"/>
        </w:rPr>
        <w:t xml:space="preserve">P.L. </w:t>
      </w:r>
      <w:proofErr w:type="spellStart"/>
      <w:r w:rsidR="0079299A" w:rsidRPr="0079299A">
        <w:rPr>
          <w:rFonts w:ascii="Calibri Light" w:eastAsia="Times New Roman" w:hAnsi="Calibri Light" w:cs="Calibri Light"/>
          <w:b/>
          <w:bCs/>
          <w:color w:val="222222"/>
          <w:sz w:val="18"/>
          <w:szCs w:val="18"/>
          <w:lang w:val="es-ES" w:eastAsia="es-PE"/>
        </w:rPr>
        <w:t>N°</w:t>
      </w:r>
      <w:proofErr w:type="spellEnd"/>
      <w:r w:rsidR="0079299A" w:rsidRPr="0079299A">
        <w:rPr>
          <w:rFonts w:ascii="Calibri Light" w:eastAsia="Times New Roman" w:hAnsi="Calibri Light" w:cs="Calibri Light"/>
          <w:b/>
          <w:bCs/>
          <w:color w:val="222222"/>
          <w:sz w:val="18"/>
          <w:szCs w:val="18"/>
          <w:lang w:val="es-ES" w:eastAsia="es-PE"/>
        </w:rPr>
        <w:t> 6334/2023-CR</w:t>
      </w:r>
      <w:r w:rsidR="0079299A" w:rsidRPr="0079299A">
        <w:rPr>
          <w:rFonts w:ascii="Calibri Light" w:eastAsia="Times New Roman" w:hAnsi="Calibri Light" w:cs="Calibri Light"/>
          <w:color w:val="222222"/>
          <w:sz w:val="18"/>
          <w:szCs w:val="18"/>
          <w:lang w:val="es-ES" w:eastAsia="es-PE"/>
        </w:rPr>
        <w:t xml:space="preserve">, Ley que promueve la inclusión plena y efectiva de pacientes con diagnósticos y tratamientos de alto costo en situación de vulnerabilidad y establece lineamientos de fortalecimiento y financiamiento para evitar el gasto catastrófico en salud, </w:t>
      </w:r>
      <w:r w:rsidR="0079299A">
        <w:rPr>
          <w:rFonts w:ascii="Calibri Light" w:eastAsia="Times New Roman" w:hAnsi="Calibri Light" w:cs="Calibri Light"/>
          <w:color w:val="222222"/>
          <w:sz w:val="18"/>
          <w:szCs w:val="18"/>
          <w:lang w:val="es-ES" w:eastAsia="es-PE"/>
        </w:rPr>
        <w:t xml:space="preserve">de noviembre de 2023. </w:t>
      </w:r>
      <w:proofErr w:type="spellStart"/>
      <w:r w:rsidR="0079299A" w:rsidRPr="0079299A">
        <w:rPr>
          <w:rFonts w:ascii="Calibri Light" w:eastAsia="Times New Roman" w:hAnsi="Calibri Light" w:cs="Calibri Light"/>
          <w:b/>
          <w:bCs/>
          <w:color w:val="222222"/>
          <w:sz w:val="18"/>
          <w:szCs w:val="18"/>
          <w:lang w:val="es-ES" w:eastAsia="es-PE"/>
        </w:rPr>
        <w:t>Proyec</w:t>
      </w:r>
      <w:proofErr w:type="spellEnd"/>
      <w:r w:rsidR="0079299A" w:rsidRPr="0079299A">
        <w:rPr>
          <w:rFonts w:ascii="Calibri Light" w:eastAsia="Times New Roman" w:hAnsi="Calibri Light" w:cs="Calibri Light"/>
          <w:b/>
          <w:bCs/>
          <w:color w:val="222222"/>
          <w:sz w:val="18"/>
          <w:szCs w:val="18"/>
          <w:lang w:eastAsia="es-PE"/>
        </w:rPr>
        <w:t>to de Ley N° 7053-2023-CR</w:t>
      </w:r>
      <w:r w:rsidR="0079299A" w:rsidRPr="0079299A">
        <w:rPr>
          <w:rFonts w:ascii="Calibri Light" w:eastAsia="Times New Roman" w:hAnsi="Calibri Light" w:cs="Calibri Light"/>
          <w:color w:val="222222"/>
          <w:sz w:val="18"/>
          <w:szCs w:val="18"/>
          <w:lang w:eastAsia="es-PE"/>
        </w:rPr>
        <w:t xml:space="preserve"> que </w:t>
      </w:r>
      <w:proofErr w:type="spellStart"/>
      <w:r w:rsidR="0079299A" w:rsidRPr="0079299A">
        <w:rPr>
          <w:rFonts w:ascii="Calibri Light" w:eastAsia="Times New Roman" w:hAnsi="Calibri Light" w:cs="Calibri Light"/>
          <w:color w:val="222222"/>
          <w:sz w:val="18"/>
          <w:szCs w:val="18"/>
          <w:lang w:eastAsia="es-PE"/>
        </w:rPr>
        <w:t>crea</w:t>
      </w:r>
      <w:proofErr w:type="spellEnd"/>
      <w:r w:rsidR="0079299A" w:rsidRPr="0079299A">
        <w:rPr>
          <w:rFonts w:ascii="Calibri Light" w:eastAsia="Times New Roman" w:hAnsi="Calibri Light" w:cs="Calibri Light"/>
          <w:color w:val="222222"/>
          <w:sz w:val="18"/>
          <w:szCs w:val="18"/>
          <w:lang w:eastAsia="es-PE"/>
        </w:rPr>
        <w:t xml:space="preserve"> el </w:t>
      </w:r>
      <w:proofErr w:type="spellStart"/>
      <w:r w:rsidR="0079299A" w:rsidRPr="0079299A">
        <w:rPr>
          <w:rFonts w:ascii="Calibri Light" w:eastAsia="Times New Roman" w:hAnsi="Calibri Light" w:cs="Calibri Light"/>
          <w:color w:val="222222"/>
          <w:sz w:val="18"/>
          <w:szCs w:val="18"/>
          <w:lang w:eastAsia="es-PE"/>
        </w:rPr>
        <w:t>fondo</w:t>
      </w:r>
      <w:proofErr w:type="spellEnd"/>
      <w:r w:rsidR="0079299A" w:rsidRPr="0079299A">
        <w:rPr>
          <w:rFonts w:ascii="Calibri Light" w:eastAsia="Times New Roman" w:hAnsi="Calibri Light" w:cs="Calibri Light"/>
          <w:color w:val="222222"/>
          <w:sz w:val="18"/>
          <w:szCs w:val="18"/>
          <w:lang w:eastAsia="es-PE"/>
        </w:rPr>
        <w:t xml:space="preserve"> </w:t>
      </w:r>
      <w:proofErr w:type="spellStart"/>
      <w:r w:rsidR="0079299A" w:rsidRPr="0079299A">
        <w:rPr>
          <w:rFonts w:ascii="Calibri Light" w:eastAsia="Times New Roman" w:hAnsi="Calibri Light" w:cs="Calibri Light"/>
          <w:color w:val="222222"/>
          <w:sz w:val="18"/>
          <w:szCs w:val="18"/>
          <w:lang w:eastAsia="es-PE"/>
        </w:rPr>
        <w:t>nacional</w:t>
      </w:r>
      <w:proofErr w:type="spellEnd"/>
      <w:r w:rsidR="0079299A" w:rsidRPr="0079299A">
        <w:rPr>
          <w:rFonts w:ascii="Calibri Light" w:eastAsia="Times New Roman" w:hAnsi="Calibri Light" w:cs="Calibri Light"/>
          <w:color w:val="222222"/>
          <w:sz w:val="18"/>
          <w:szCs w:val="18"/>
          <w:lang w:eastAsia="es-PE"/>
        </w:rPr>
        <w:t xml:space="preserve"> para el </w:t>
      </w:r>
      <w:proofErr w:type="spellStart"/>
      <w:r w:rsidR="0079299A" w:rsidRPr="0079299A">
        <w:rPr>
          <w:rFonts w:ascii="Calibri Light" w:eastAsia="Times New Roman" w:hAnsi="Calibri Light" w:cs="Calibri Light"/>
          <w:color w:val="222222"/>
          <w:sz w:val="18"/>
          <w:szCs w:val="18"/>
          <w:lang w:eastAsia="es-PE"/>
        </w:rPr>
        <w:t>acceso</w:t>
      </w:r>
      <w:proofErr w:type="spellEnd"/>
      <w:r w:rsidR="0079299A" w:rsidRPr="0079299A">
        <w:rPr>
          <w:rFonts w:ascii="Calibri Light" w:eastAsia="Times New Roman" w:hAnsi="Calibri Light" w:cs="Calibri Light"/>
          <w:color w:val="222222"/>
          <w:sz w:val="18"/>
          <w:szCs w:val="18"/>
          <w:lang w:eastAsia="es-PE"/>
        </w:rPr>
        <w:t xml:space="preserve"> </w:t>
      </w:r>
      <w:proofErr w:type="spellStart"/>
      <w:r w:rsidR="0079299A" w:rsidRPr="0079299A">
        <w:rPr>
          <w:rFonts w:ascii="Calibri Light" w:eastAsia="Times New Roman" w:hAnsi="Calibri Light" w:cs="Calibri Light"/>
          <w:color w:val="222222"/>
          <w:sz w:val="18"/>
          <w:szCs w:val="18"/>
          <w:lang w:eastAsia="es-PE"/>
        </w:rPr>
        <w:t>equitativo</w:t>
      </w:r>
      <w:proofErr w:type="spellEnd"/>
      <w:r w:rsidR="0079299A" w:rsidRPr="0079299A">
        <w:rPr>
          <w:rFonts w:ascii="Calibri Light" w:eastAsia="Times New Roman" w:hAnsi="Calibri Light" w:cs="Calibri Light"/>
          <w:color w:val="222222"/>
          <w:sz w:val="18"/>
          <w:szCs w:val="18"/>
          <w:lang w:eastAsia="es-PE"/>
        </w:rPr>
        <w:t xml:space="preserve"> a la </w:t>
      </w:r>
      <w:proofErr w:type="spellStart"/>
      <w:r w:rsidR="0079299A" w:rsidRPr="0079299A">
        <w:rPr>
          <w:rFonts w:ascii="Calibri Light" w:eastAsia="Times New Roman" w:hAnsi="Calibri Light" w:cs="Calibri Light"/>
          <w:color w:val="222222"/>
          <w:sz w:val="18"/>
          <w:szCs w:val="18"/>
          <w:lang w:eastAsia="es-PE"/>
        </w:rPr>
        <w:t>salud</w:t>
      </w:r>
      <w:proofErr w:type="spellEnd"/>
      <w:r w:rsidR="0079299A" w:rsidRPr="0079299A">
        <w:rPr>
          <w:rFonts w:ascii="Calibri Light" w:eastAsia="Times New Roman" w:hAnsi="Calibri Light" w:cs="Calibri Light"/>
          <w:color w:val="222222"/>
          <w:sz w:val="18"/>
          <w:szCs w:val="18"/>
          <w:lang w:eastAsia="es-PE"/>
        </w:rPr>
        <w:t xml:space="preserve"> para </w:t>
      </w:r>
      <w:proofErr w:type="spellStart"/>
      <w:r w:rsidR="0079299A" w:rsidRPr="0079299A">
        <w:rPr>
          <w:rFonts w:ascii="Calibri Light" w:eastAsia="Times New Roman" w:hAnsi="Calibri Light" w:cs="Calibri Light"/>
          <w:color w:val="222222"/>
          <w:sz w:val="18"/>
          <w:szCs w:val="18"/>
          <w:lang w:eastAsia="es-PE"/>
        </w:rPr>
        <w:t>garantizar</w:t>
      </w:r>
      <w:proofErr w:type="spellEnd"/>
      <w:r w:rsidR="0079299A" w:rsidRPr="0079299A">
        <w:rPr>
          <w:rFonts w:ascii="Calibri Light" w:eastAsia="Times New Roman" w:hAnsi="Calibri Light" w:cs="Calibri Light"/>
          <w:color w:val="222222"/>
          <w:sz w:val="18"/>
          <w:szCs w:val="18"/>
          <w:lang w:eastAsia="es-PE"/>
        </w:rPr>
        <w:t xml:space="preserve"> la </w:t>
      </w:r>
      <w:proofErr w:type="spellStart"/>
      <w:r w:rsidR="0079299A" w:rsidRPr="0079299A">
        <w:rPr>
          <w:rFonts w:ascii="Calibri Light" w:eastAsia="Times New Roman" w:hAnsi="Calibri Light" w:cs="Calibri Light"/>
          <w:color w:val="222222"/>
          <w:sz w:val="18"/>
          <w:szCs w:val="18"/>
          <w:lang w:eastAsia="es-PE"/>
        </w:rPr>
        <w:t>cobertura</w:t>
      </w:r>
      <w:proofErr w:type="spellEnd"/>
      <w:r w:rsidR="0079299A" w:rsidRPr="0079299A">
        <w:rPr>
          <w:rFonts w:ascii="Calibri Light" w:eastAsia="Times New Roman" w:hAnsi="Calibri Light" w:cs="Calibri Light"/>
          <w:color w:val="222222"/>
          <w:sz w:val="18"/>
          <w:szCs w:val="18"/>
          <w:lang w:eastAsia="es-PE"/>
        </w:rPr>
        <w:t xml:space="preserve"> </w:t>
      </w:r>
      <w:proofErr w:type="spellStart"/>
      <w:r w:rsidR="0079299A" w:rsidRPr="0079299A">
        <w:rPr>
          <w:rFonts w:ascii="Calibri Light" w:eastAsia="Times New Roman" w:hAnsi="Calibri Light" w:cs="Calibri Light"/>
          <w:color w:val="222222"/>
          <w:sz w:val="18"/>
          <w:szCs w:val="18"/>
          <w:lang w:eastAsia="es-PE"/>
        </w:rPr>
        <w:t>equitativa</w:t>
      </w:r>
      <w:proofErr w:type="spellEnd"/>
      <w:r w:rsidR="0079299A" w:rsidRPr="0079299A">
        <w:rPr>
          <w:rFonts w:ascii="Calibri Light" w:eastAsia="Times New Roman" w:hAnsi="Calibri Light" w:cs="Calibri Light"/>
          <w:color w:val="222222"/>
          <w:sz w:val="18"/>
          <w:szCs w:val="18"/>
          <w:lang w:eastAsia="es-PE"/>
        </w:rPr>
        <w:t xml:space="preserve"> de los </w:t>
      </w:r>
      <w:proofErr w:type="spellStart"/>
      <w:r w:rsidR="0079299A" w:rsidRPr="0079299A">
        <w:rPr>
          <w:rFonts w:ascii="Calibri Light" w:eastAsia="Times New Roman" w:hAnsi="Calibri Light" w:cs="Calibri Light"/>
          <w:color w:val="222222"/>
          <w:sz w:val="18"/>
          <w:szCs w:val="18"/>
          <w:lang w:eastAsia="es-PE"/>
        </w:rPr>
        <w:t>servicios</w:t>
      </w:r>
      <w:proofErr w:type="spellEnd"/>
      <w:r w:rsidR="0079299A" w:rsidRPr="0079299A">
        <w:rPr>
          <w:rFonts w:ascii="Calibri Light" w:eastAsia="Times New Roman" w:hAnsi="Calibri Light" w:cs="Calibri Light"/>
          <w:color w:val="222222"/>
          <w:sz w:val="18"/>
          <w:szCs w:val="18"/>
          <w:lang w:eastAsia="es-PE"/>
        </w:rPr>
        <w:t xml:space="preserve"> de </w:t>
      </w:r>
      <w:proofErr w:type="spellStart"/>
      <w:r w:rsidR="0079299A" w:rsidRPr="0079299A">
        <w:rPr>
          <w:rFonts w:ascii="Calibri Light" w:eastAsia="Times New Roman" w:hAnsi="Calibri Light" w:cs="Calibri Light"/>
          <w:color w:val="222222"/>
          <w:sz w:val="18"/>
          <w:szCs w:val="18"/>
          <w:lang w:eastAsia="es-PE"/>
        </w:rPr>
        <w:t>salud</w:t>
      </w:r>
      <w:proofErr w:type="spellEnd"/>
      <w:r w:rsidR="0079299A">
        <w:rPr>
          <w:rFonts w:ascii="Calibri Light" w:eastAsia="Times New Roman" w:hAnsi="Calibri Light" w:cs="Calibri Light"/>
          <w:color w:val="222222"/>
          <w:sz w:val="18"/>
          <w:szCs w:val="18"/>
          <w:lang w:eastAsia="es-PE"/>
        </w:rPr>
        <w:t xml:space="preserve">, </w:t>
      </w:r>
      <w:proofErr w:type="spellStart"/>
      <w:r w:rsidR="0079299A">
        <w:rPr>
          <w:rFonts w:ascii="Calibri Light" w:eastAsia="Times New Roman" w:hAnsi="Calibri Light" w:cs="Calibri Light"/>
          <w:color w:val="222222"/>
          <w:sz w:val="18"/>
          <w:szCs w:val="18"/>
          <w:lang w:eastAsia="es-PE"/>
        </w:rPr>
        <w:t>presentado</w:t>
      </w:r>
      <w:proofErr w:type="spellEnd"/>
      <w:r w:rsidR="0079299A">
        <w:rPr>
          <w:rFonts w:ascii="Calibri Light" w:eastAsia="Times New Roman" w:hAnsi="Calibri Light" w:cs="Calibri Light"/>
          <w:color w:val="222222"/>
          <w:sz w:val="18"/>
          <w:szCs w:val="18"/>
          <w:lang w:eastAsia="es-PE"/>
        </w:rPr>
        <w:t xml:space="preserve"> </w:t>
      </w:r>
      <w:proofErr w:type="spellStart"/>
      <w:r w:rsidR="0079299A">
        <w:rPr>
          <w:rFonts w:ascii="Calibri Light" w:eastAsia="Times New Roman" w:hAnsi="Calibri Light" w:cs="Calibri Light"/>
          <w:color w:val="222222"/>
          <w:sz w:val="18"/>
          <w:szCs w:val="18"/>
          <w:lang w:eastAsia="es-PE"/>
        </w:rPr>
        <w:t>en</w:t>
      </w:r>
      <w:proofErr w:type="spellEnd"/>
      <w:r w:rsidR="0079299A">
        <w:rPr>
          <w:rFonts w:ascii="Calibri Light" w:eastAsia="Times New Roman" w:hAnsi="Calibri Light" w:cs="Calibri Light"/>
          <w:color w:val="222222"/>
          <w:sz w:val="18"/>
          <w:szCs w:val="18"/>
          <w:lang w:eastAsia="es-PE"/>
        </w:rPr>
        <w:t xml:space="preserve"> </w:t>
      </w:r>
      <w:proofErr w:type="spellStart"/>
      <w:r w:rsidR="0079299A">
        <w:rPr>
          <w:rFonts w:ascii="Calibri Light" w:eastAsia="Times New Roman" w:hAnsi="Calibri Light" w:cs="Calibri Light"/>
          <w:color w:val="222222"/>
          <w:sz w:val="18"/>
          <w:szCs w:val="18"/>
          <w:lang w:eastAsia="es-PE"/>
        </w:rPr>
        <w:t>febrero</w:t>
      </w:r>
      <w:proofErr w:type="spellEnd"/>
      <w:r w:rsidR="0079299A">
        <w:rPr>
          <w:rFonts w:ascii="Calibri Light" w:eastAsia="Times New Roman" w:hAnsi="Calibri Light" w:cs="Calibri Light"/>
          <w:color w:val="222222"/>
          <w:sz w:val="18"/>
          <w:szCs w:val="18"/>
          <w:lang w:eastAsia="es-PE"/>
        </w:rPr>
        <w:t xml:space="preserve"> del 2024, </w:t>
      </w:r>
      <w:proofErr w:type="spellStart"/>
      <w:r w:rsidR="0079299A" w:rsidRPr="0079299A">
        <w:rPr>
          <w:rFonts w:ascii="Calibri Light" w:eastAsia="Times New Roman" w:hAnsi="Calibri Light" w:cs="Calibri Light"/>
          <w:color w:val="222222"/>
          <w:sz w:val="18"/>
          <w:szCs w:val="18"/>
          <w:lang w:eastAsia="es-PE"/>
        </w:rPr>
        <w:t>está</w:t>
      </w:r>
      <w:proofErr w:type="spellEnd"/>
      <w:r w:rsidR="0079299A" w:rsidRPr="0079299A">
        <w:rPr>
          <w:rFonts w:ascii="Calibri Light" w:eastAsia="Times New Roman" w:hAnsi="Calibri Light" w:cs="Calibri Light"/>
          <w:color w:val="222222"/>
          <w:sz w:val="18"/>
          <w:szCs w:val="18"/>
          <w:lang w:eastAsia="es-PE"/>
        </w:rPr>
        <w:t xml:space="preserve"> </w:t>
      </w:r>
      <w:proofErr w:type="spellStart"/>
      <w:r w:rsidR="0079299A" w:rsidRPr="0079299A">
        <w:rPr>
          <w:rFonts w:ascii="Calibri Light" w:eastAsia="Times New Roman" w:hAnsi="Calibri Light" w:cs="Calibri Light"/>
          <w:color w:val="222222"/>
          <w:sz w:val="18"/>
          <w:szCs w:val="18"/>
          <w:lang w:eastAsia="es-PE"/>
        </w:rPr>
        <w:t>en</w:t>
      </w:r>
      <w:proofErr w:type="spellEnd"/>
      <w:r w:rsidR="0079299A" w:rsidRPr="0079299A">
        <w:rPr>
          <w:rFonts w:ascii="Calibri Light" w:eastAsia="Times New Roman" w:hAnsi="Calibri Light" w:cs="Calibri Light"/>
          <w:color w:val="222222"/>
          <w:sz w:val="18"/>
          <w:szCs w:val="18"/>
          <w:lang w:eastAsia="es-PE"/>
        </w:rPr>
        <w:t xml:space="preserve"> la </w:t>
      </w:r>
      <w:proofErr w:type="spellStart"/>
      <w:r w:rsidR="0079299A" w:rsidRPr="0079299A">
        <w:rPr>
          <w:rFonts w:ascii="Calibri Light" w:eastAsia="Times New Roman" w:hAnsi="Calibri Light" w:cs="Calibri Light"/>
          <w:color w:val="222222"/>
          <w:sz w:val="18"/>
          <w:szCs w:val="18"/>
          <w:lang w:eastAsia="es-PE"/>
        </w:rPr>
        <w:t>Comisión</w:t>
      </w:r>
      <w:proofErr w:type="spellEnd"/>
      <w:r w:rsidR="0079299A" w:rsidRPr="0079299A">
        <w:rPr>
          <w:rFonts w:ascii="Calibri Light" w:eastAsia="Times New Roman" w:hAnsi="Calibri Light" w:cs="Calibri Light"/>
          <w:color w:val="222222"/>
          <w:sz w:val="18"/>
          <w:szCs w:val="18"/>
          <w:lang w:eastAsia="es-PE"/>
        </w:rPr>
        <w:t xml:space="preserve"> de Salud y Población del Congreso de la República.</w:t>
      </w:r>
    </w:p>
  </w:footnote>
  <w:footnote w:id="43">
    <w:p w14:paraId="785279ED" w14:textId="2A307797" w:rsidR="005C30A5" w:rsidRPr="0079299A" w:rsidRDefault="005C30A5" w:rsidP="0079299A">
      <w:pPr>
        <w:pStyle w:val="Textonotapie"/>
        <w:jc w:val="both"/>
        <w:rPr>
          <w:rFonts w:ascii="Calibri Light" w:hAnsi="Calibri Light" w:cs="Calibri Light"/>
          <w:sz w:val="18"/>
          <w:szCs w:val="18"/>
          <w:lang w:val="es-MX"/>
        </w:rPr>
      </w:pPr>
      <w:r w:rsidRPr="0079299A">
        <w:rPr>
          <w:rStyle w:val="Refdenotaalpie"/>
          <w:rFonts w:ascii="Calibri Light" w:hAnsi="Calibri Light" w:cs="Calibri Light"/>
          <w:sz w:val="18"/>
          <w:szCs w:val="18"/>
        </w:rPr>
        <w:footnoteRef/>
      </w:r>
      <w:r w:rsidRPr="0079299A">
        <w:rPr>
          <w:rFonts w:ascii="Calibri Light" w:hAnsi="Calibri Light" w:cs="Calibri Light"/>
          <w:sz w:val="18"/>
          <w:szCs w:val="18"/>
        </w:rPr>
        <w:t xml:space="preserve"> </w:t>
      </w:r>
      <w:r w:rsidRPr="0079299A">
        <w:rPr>
          <w:rFonts w:ascii="Calibri Light" w:hAnsi="Calibri Light" w:cs="Calibri Light"/>
          <w:sz w:val="18"/>
          <w:szCs w:val="18"/>
          <w:lang w:val="es-MX"/>
        </w:rPr>
        <w:t xml:space="preserve">Más de 600 personas respondieron el cuestionario del Colectivo Los Pacientes Importan. La mayoría con una enfermedad como </w:t>
      </w:r>
      <w:r w:rsidRPr="0079299A">
        <w:rPr>
          <w:rFonts w:ascii="Calibri Light" w:hAnsi="Calibri Light" w:cs="Calibri Light"/>
          <w:sz w:val="18"/>
          <w:szCs w:val="18"/>
          <w:lang w:val="es-PE"/>
        </w:rPr>
        <w:t xml:space="preserve">Esclerosis Múltiple, Hemofilia A Severa, Síndrome de </w:t>
      </w:r>
      <w:proofErr w:type="spellStart"/>
      <w:r w:rsidRPr="0079299A">
        <w:rPr>
          <w:rFonts w:ascii="Calibri Light" w:hAnsi="Calibri Light" w:cs="Calibri Light"/>
          <w:sz w:val="18"/>
          <w:szCs w:val="18"/>
          <w:lang w:val="es-PE"/>
        </w:rPr>
        <w:t>Marfán</w:t>
      </w:r>
      <w:proofErr w:type="spellEnd"/>
      <w:r w:rsidRPr="0079299A">
        <w:rPr>
          <w:rFonts w:ascii="Calibri Light" w:hAnsi="Calibri Light" w:cs="Calibri Light"/>
          <w:sz w:val="18"/>
          <w:szCs w:val="18"/>
          <w:lang w:val="es-PE"/>
        </w:rPr>
        <w:t xml:space="preserve">, Miastenia </w:t>
      </w:r>
      <w:proofErr w:type="spellStart"/>
      <w:r w:rsidRPr="0079299A">
        <w:rPr>
          <w:rFonts w:ascii="Calibri Light" w:hAnsi="Calibri Light" w:cs="Calibri Light"/>
          <w:sz w:val="18"/>
          <w:szCs w:val="18"/>
          <w:lang w:val="es-PE"/>
        </w:rPr>
        <w:t>Gravis</w:t>
      </w:r>
      <w:proofErr w:type="spellEnd"/>
      <w:r w:rsidRPr="0079299A">
        <w:rPr>
          <w:rFonts w:ascii="Calibri Light" w:hAnsi="Calibri Light" w:cs="Calibri Light"/>
          <w:sz w:val="18"/>
          <w:szCs w:val="18"/>
          <w:lang w:val="es-PE"/>
        </w:rPr>
        <w:t>, Hipertensión pulmonar, fibrosis quística, acondroplasia, Síndrome de Williams, Osteogénesis Imperfecta, discapacidad física,</w:t>
      </w:r>
      <w:r w:rsidRPr="0079299A">
        <w:rPr>
          <w:rFonts w:ascii="Calibri Light" w:hAnsi="Calibri Light" w:cs="Calibri Light"/>
          <w:sz w:val="18"/>
          <w:szCs w:val="18"/>
        </w:rPr>
        <w:t xml:space="preserve"> </w:t>
      </w:r>
      <w:proofErr w:type="spellStart"/>
      <w:r w:rsidRPr="0079299A">
        <w:rPr>
          <w:rFonts w:ascii="Calibri Light" w:hAnsi="Calibri Light" w:cs="Calibri Light"/>
          <w:sz w:val="18"/>
          <w:szCs w:val="18"/>
        </w:rPr>
        <w:t>discapacidad</w:t>
      </w:r>
      <w:proofErr w:type="spellEnd"/>
      <w:r w:rsidRPr="0079299A">
        <w:rPr>
          <w:rFonts w:ascii="Calibri Light" w:hAnsi="Calibri Light" w:cs="Calibri Light"/>
          <w:sz w:val="18"/>
          <w:szCs w:val="18"/>
        </w:rPr>
        <w:t xml:space="preserve"> </w:t>
      </w:r>
      <w:proofErr w:type="spellStart"/>
      <w:r w:rsidRPr="0079299A">
        <w:rPr>
          <w:rFonts w:ascii="Calibri Light" w:hAnsi="Calibri Light" w:cs="Calibri Light"/>
          <w:sz w:val="18"/>
          <w:szCs w:val="18"/>
        </w:rPr>
        <w:t>física</w:t>
      </w:r>
      <w:proofErr w:type="spellEnd"/>
      <w:r w:rsidRPr="0079299A">
        <w:rPr>
          <w:rFonts w:ascii="Calibri Light" w:hAnsi="Calibri Light" w:cs="Calibri Light"/>
          <w:sz w:val="18"/>
          <w:szCs w:val="18"/>
        </w:rPr>
        <w:t xml:space="preserve"> </w:t>
      </w:r>
      <w:proofErr w:type="spellStart"/>
      <w:r w:rsidRPr="0079299A">
        <w:rPr>
          <w:rFonts w:ascii="Calibri Light" w:hAnsi="Calibri Light" w:cs="Calibri Light"/>
          <w:sz w:val="18"/>
          <w:szCs w:val="18"/>
        </w:rPr>
        <w:t>en</w:t>
      </w:r>
      <w:proofErr w:type="spellEnd"/>
      <w:r w:rsidRPr="0079299A">
        <w:rPr>
          <w:rFonts w:ascii="Calibri Light" w:hAnsi="Calibri Light" w:cs="Calibri Light"/>
          <w:sz w:val="18"/>
          <w:szCs w:val="18"/>
        </w:rPr>
        <w:t xml:space="preserve"> las </w:t>
      </w:r>
      <w:proofErr w:type="spellStart"/>
      <w:r w:rsidRPr="0079299A">
        <w:rPr>
          <w:rFonts w:ascii="Calibri Light" w:hAnsi="Calibri Light" w:cs="Calibri Light"/>
          <w:sz w:val="18"/>
          <w:szCs w:val="18"/>
        </w:rPr>
        <w:t>articulaciones</w:t>
      </w:r>
      <w:proofErr w:type="spellEnd"/>
      <w:r w:rsidRPr="0079299A">
        <w:rPr>
          <w:rFonts w:ascii="Calibri Light" w:hAnsi="Calibri Light" w:cs="Calibri Light"/>
          <w:sz w:val="18"/>
          <w:szCs w:val="18"/>
          <w:lang w:val="es-PE"/>
        </w:rPr>
        <w:t xml:space="preserve">; </w:t>
      </w:r>
      <w:proofErr w:type="spellStart"/>
      <w:r w:rsidRPr="0079299A">
        <w:rPr>
          <w:rFonts w:ascii="Calibri Light" w:hAnsi="Calibri Light" w:cs="Calibri Light"/>
          <w:sz w:val="18"/>
          <w:szCs w:val="18"/>
        </w:rPr>
        <w:t>Síndrome</w:t>
      </w:r>
      <w:proofErr w:type="spellEnd"/>
      <w:r w:rsidRPr="0079299A">
        <w:rPr>
          <w:rFonts w:ascii="Calibri Light" w:hAnsi="Calibri Light" w:cs="Calibri Light"/>
          <w:sz w:val="18"/>
          <w:szCs w:val="18"/>
        </w:rPr>
        <w:t xml:space="preserve"> de Sjogren; </w:t>
      </w:r>
      <w:proofErr w:type="spellStart"/>
      <w:r w:rsidRPr="0079299A">
        <w:rPr>
          <w:rFonts w:ascii="Calibri Light" w:hAnsi="Calibri Light" w:cs="Calibri Light"/>
          <w:sz w:val="18"/>
          <w:szCs w:val="18"/>
        </w:rPr>
        <w:t>fibromalgia</w:t>
      </w:r>
      <w:proofErr w:type="spellEnd"/>
      <w:r w:rsidRPr="0079299A">
        <w:rPr>
          <w:rFonts w:ascii="Calibri Light" w:hAnsi="Calibri Light" w:cs="Calibri Light"/>
          <w:sz w:val="18"/>
          <w:szCs w:val="18"/>
        </w:rPr>
        <w:t xml:space="preserve"> y </w:t>
      </w:r>
      <w:proofErr w:type="spellStart"/>
      <w:r w:rsidRPr="0079299A">
        <w:rPr>
          <w:rFonts w:ascii="Calibri Light" w:hAnsi="Calibri Light" w:cs="Calibri Light"/>
          <w:sz w:val="18"/>
          <w:szCs w:val="18"/>
        </w:rPr>
        <w:t>discapacidad</w:t>
      </w:r>
      <w:proofErr w:type="spellEnd"/>
      <w:r w:rsidRPr="0079299A">
        <w:rPr>
          <w:rFonts w:ascii="Calibri Light" w:hAnsi="Calibri Light" w:cs="Calibri Light"/>
          <w:sz w:val="18"/>
          <w:szCs w:val="18"/>
        </w:rPr>
        <w:t xml:space="preserve"> </w:t>
      </w:r>
      <w:proofErr w:type="spellStart"/>
      <w:r w:rsidRPr="0079299A">
        <w:rPr>
          <w:rFonts w:ascii="Calibri Light" w:hAnsi="Calibri Light" w:cs="Calibri Light"/>
          <w:sz w:val="18"/>
          <w:szCs w:val="18"/>
        </w:rPr>
        <w:t>motora</w:t>
      </w:r>
      <w:proofErr w:type="spellEnd"/>
      <w:r w:rsidRPr="0079299A">
        <w:rPr>
          <w:rFonts w:ascii="Calibri Light" w:hAnsi="Calibri Light" w:cs="Calibri Light"/>
          <w:sz w:val="18"/>
          <w:szCs w:val="18"/>
        </w:rPr>
        <w:t xml:space="preserve"> </w:t>
      </w:r>
      <w:proofErr w:type="spellStart"/>
      <w:r w:rsidRPr="0079299A">
        <w:rPr>
          <w:rFonts w:ascii="Calibri Light" w:hAnsi="Calibri Light" w:cs="Calibri Light"/>
          <w:sz w:val="18"/>
          <w:szCs w:val="18"/>
        </w:rPr>
        <w:t>leve</w:t>
      </w:r>
      <w:proofErr w:type="spellEnd"/>
      <w:r w:rsidRPr="0079299A">
        <w:rPr>
          <w:rFonts w:ascii="Calibri Light" w:hAnsi="Calibri Light" w:cs="Calibri Light"/>
          <w:sz w:val="18"/>
          <w:szCs w:val="18"/>
        </w:rPr>
        <w:t xml:space="preserve"> dolor </w:t>
      </w:r>
      <w:proofErr w:type="spellStart"/>
      <w:r w:rsidRPr="0079299A">
        <w:rPr>
          <w:rFonts w:ascii="Calibri Light" w:hAnsi="Calibri Light" w:cs="Calibri Light"/>
          <w:sz w:val="18"/>
          <w:szCs w:val="18"/>
        </w:rPr>
        <w:t>crónico</w:t>
      </w:r>
      <w:proofErr w:type="spellEnd"/>
      <w:r w:rsidRPr="0079299A">
        <w:rPr>
          <w:rFonts w:ascii="Calibri Light" w:hAnsi="Calibri Light" w:cs="Calibri Light"/>
          <w:sz w:val="18"/>
          <w:szCs w:val="18"/>
        </w:rPr>
        <w:t>,</w:t>
      </w:r>
      <w:r w:rsidRPr="0079299A">
        <w:rPr>
          <w:rFonts w:ascii="Calibri Light" w:hAnsi="Calibri Light" w:cs="Calibri Light"/>
          <w:sz w:val="18"/>
          <w:szCs w:val="18"/>
          <w:lang w:val="es-PE"/>
        </w:rPr>
        <w:t xml:space="preserve"> entre otros</w:t>
      </w:r>
      <w:r w:rsidRPr="0079299A">
        <w:rPr>
          <w:rFonts w:ascii="Calibri Light" w:hAnsi="Calibri Light" w:cs="Calibri Light"/>
          <w:sz w:val="18"/>
          <w:szCs w:val="18"/>
          <w:lang w:val="es-MX"/>
        </w:rPr>
        <w:t>.</w:t>
      </w:r>
    </w:p>
  </w:footnote>
  <w:footnote w:id="44">
    <w:p w14:paraId="52DBD6D8" w14:textId="77777777" w:rsidR="00234204" w:rsidRPr="009415E2" w:rsidRDefault="00234204" w:rsidP="009415E2">
      <w:pPr>
        <w:pStyle w:val="Textonotapie"/>
        <w:jc w:val="both"/>
        <w:rPr>
          <w:rFonts w:ascii="Calibri Light" w:hAnsi="Calibri Light" w:cs="Calibri Light"/>
          <w:sz w:val="18"/>
          <w:szCs w:val="18"/>
          <w:lang w:val="es-PE"/>
        </w:rPr>
      </w:pPr>
      <w:r w:rsidRPr="009415E2">
        <w:rPr>
          <w:rStyle w:val="Refdenotaalpie"/>
          <w:rFonts w:ascii="Calibri Light" w:hAnsi="Calibri Light" w:cs="Calibri Light"/>
          <w:sz w:val="18"/>
          <w:szCs w:val="18"/>
        </w:rPr>
        <w:footnoteRef/>
      </w:r>
      <w:r w:rsidRPr="009415E2">
        <w:rPr>
          <w:rFonts w:ascii="Calibri Light" w:hAnsi="Calibri Light" w:cs="Calibri Light"/>
          <w:sz w:val="18"/>
          <w:szCs w:val="18"/>
          <w:lang w:val="es-PE"/>
        </w:rPr>
        <w:t xml:space="preserve"> ERH + AC: Enfermedades raras, huérfanas, autoinmunes, crónicas.</w:t>
      </w:r>
    </w:p>
  </w:footnote>
  <w:footnote w:id="45">
    <w:p w14:paraId="56CE0E95" w14:textId="77777777" w:rsidR="00234204" w:rsidRPr="009415E2" w:rsidRDefault="00234204" w:rsidP="009415E2">
      <w:pPr>
        <w:pStyle w:val="Textonotapie"/>
        <w:jc w:val="both"/>
        <w:rPr>
          <w:rFonts w:ascii="Calibri Light" w:hAnsi="Calibri Light" w:cs="Calibri Light"/>
          <w:sz w:val="18"/>
          <w:szCs w:val="18"/>
          <w:lang w:val="es-PE"/>
        </w:rPr>
      </w:pPr>
      <w:r w:rsidRPr="009415E2">
        <w:rPr>
          <w:rStyle w:val="Refdenotaalpie"/>
          <w:rFonts w:ascii="Calibri Light" w:hAnsi="Calibri Light" w:cs="Calibri Light"/>
          <w:sz w:val="18"/>
          <w:szCs w:val="18"/>
        </w:rPr>
        <w:footnoteRef/>
      </w:r>
      <w:r w:rsidRPr="009415E2">
        <w:rPr>
          <w:rFonts w:ascii="Calibri Light" w:hAnsi="Calibri Light" w:cs="Calibri Light"/>
          <w:sz w:val="18"/>
          <w:szCs w:val="18"/>
          <w:lang w:val="es-PE"/>
        </w:rPr>
        <w:t xml:space="preserve"> MINSA, Ministerio de Salud y CONADIS, Consejo Nacional para la Integración de la Persona con Discapacidad.</w:t>
      </w:r>
    </w:p>
  </w:footnote>
  <w:footnote w:id="46">
    <w:p w14:paraId="1EF0C065" w14:textId="6F1BE23E" w:rsidR="003E183F" w:rsidRPr="003E183F" w:rsidRDefault="003E183F" w:rsidP="009415E2">
      <w:pPr>
        <w:pStyle w:val="Textonotapie"/>
        <w:jc w:val="both"/>
        <w:rPr>
          <w:rFonts w:asciiTheme="majorHAnsi" w:hAnsiTheme="majorHAnsi" w:cstheme="majorHAnsi"/>
          <w:sz w:val="18"/>
          <w:szCs w:val="18"/>
          <w:lang w:val="es-MX"/>
        </w:rPr>
      </w:pPr>
      <w:r w:rsidRPr="009415E2">
        <w:rPr>
          <w:rStyle w:val="Refdenotaalpie"/>
          <w:rFonts w:ascii="Calibri Light" w:hAnsi="Calibri Light" w:cs="Calibri Light"/>
          <w:sz w:val="18"/>
          <w:szCs w:val="18"/>
        </w:rPr>
        <w:footnoteRef/>
      </w:r>
      <w:r w:rsidRPr="009415E2">
        <w:rPr>
          <w:rFonts w:ascii="Calibri Light" w:hAnsi="Calibri Light" w:cs="Calibri Light"/>
          <w:sz w:val="18"/>
          <w:szCs w:val="18"/>
        </w:rPr>
        <w:t xml:space="preserve"> </w:t>
      </w:r>
      <w:r w:rsidRPr="009415E2">
        <w:rPr>
          <w:rFonts w:ascii="Calibri Light" w:hAnsi="Calibri Light" w:cs="Calibri Light"/>
          <w:sz w:val="18"/>
          <w:szCs w:val="18"/>
          <w:lang w:val="es-MX"/>
        </w:rPr>
        <w:t>Programa de Intervención Temprana del Ministerio de Educación.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AE39DD" w14:paraId="0423C445" w14:textId="77777777" w:rsidTr="00302DE4">
      <w:trPr>
        <w:trHeight w:val="1141"/>
      </w:trPr>
      <w:tc>
        <w:tcPr>
          <w:tcW w:w="4675" w:type="dxa"/>
        </w:tcPr>
        <w:p w14:paraId="1C9AEAD5" w14:textId="7BE7B3DB" w:rsidR="00AE39DD" w:rsidRDefault="00302DE4" w:rsidP="00AE39DD">
          <w:pPr>
            <w:pStyle w:val="Encabezado"/>
          </w:pPr>
          <w:r>
            <w:rPr>
              <w:noProof/>
              <w:color w:val="000000"/>
              <w:bdr w:val="none" w:sz="0" w:space="0" w:color="auto" w:frame="1"/>
            </w:rPr>
            <w:drawing>
              <wp:inline distT="0" distB="0" distL="0" distR="0" wp14:anchorId="02EBD2C5" wp14:editId="67F535B1">
                <wp:extent cx="1076325" cy="561293"/>
                <wp:effectExtent l="0" t="0" r="0" b="0"/>
                <wp:docPr id="1" name="Imagen 1" descr="C:\Users\sm.perez\Downloads\Logo de fer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m.perez\Downloads\Logo de feria.jpg"/>
                        <pic:cNvPicPr>
                          <a:picLocks noChangeAspect="1" noChangeArrowheads="1"/>
                        </pic:cNvPicPr>
                      </pic:nvPicPr>
                      <pic:blipFill rotWithShape="1">
                        <a:blip r:embed="rId1">
                          <a:extLst>
                            <a:ext uri="{28A0092B-C50C-407E-A947-70E740481C1C}">
                              <a14:useLocalDpi xmlns:a14="http://schemas.microsoft.com/office/drawing/2010/main" val="0"/>
                            </a:ext>
                          </a:extLst>
                        </a:blip>
                        <a:srcRect t="5093" r="79679" b="74927"/>
                        <a:stretch/>
                      </pic:blipFill>
                      <pic:spPr bwMode="auto">
                        <a:xfrm>
                          <a:off x="0" y="0"/>
                          <a:ext cx="1165267" cy="60767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75" w:type="dxa"/>
        </w:tcPr>
        <w:p w14:paraId="7E2FA040" w14:textId="1AD3F59A" w:rsidR="00AE39DD" w:rsidRDefault="00302DE4" w:rsidP="00302DE4">
          <w:pPr>
            <w:pStyle w:val="Encabezado"/>
          </w:pPr>
          <w:r>
            <w:rPr>
              <w:noProof/>
            </w:rPr>
            <w:drawing>
              <wp:anchor distT="0" distB="0" distL="114300" distR="114300" simplePos="0" relativeHeight="251659264" behindDoc="0" locked="0" layoutInCell="1" allowOverlap="1" wp14:anchorId="5081E591" wp14:editId="5C746129">
                <wp:simplePos x="0" y="0"/>
                <wp:positionH relativeFrom="margin">
                  <wp:posOffset>1301433</wp:posOffset>
                </wp:positionH>
                <wp:positionV relativeFrom="paragraph">
                  <wp:posOffset>0</wp:posOffset>
                </wp:positionV>
                <wp:extent cx="1019175" cy="533400"/>
                <wp:effectExtent l="0" t="0" r="9525" b="0"/>
                <wp:wrapTopAndBottom/>
                <wp:docPr id="24" name="Imagen 24" descr="Macintosh HD:Users:joao:Documents:nuevo:png:LogoComple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joao:Documents:nuevo:png:LogoCompleto.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019175" cy="53340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p>
      </w:tc>
    </w:tr>
  </w:tbl>
  <w:p w14:paraId="4C0D39D1" w14:textId="2C54836A" w:rsidR="003F3FDA" w:rsidRDefault="003F3FDA" w:rsidP="00302DE4">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C04D1B"/>
    <w:multiLevelType w:val="multilevel"/>
    <w:tmpl w:val="AEACA8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6773315"/>
    <w:multiLevelType w:val="hybridMultilevel"/>
    <w:tmpl w:val="4A422EFA"/>
    <w:lvl w:ilvl="0" w:tplc="463A7C92">
      <w:start w:val="25"/>
      <w:numFmt w:val="bullet"/>
      <w:lvlText w:val="-"/>
      <w:lvlJc w:val="left"/>
      <w:pPr>
        <w:ind w:left="720" w:hanging="360"/>
      </w:pPr>
      <w:rPr>
        <w:rFonts w:ascii="Courier New" w:eastAsiaTheme="minorHAnsi" w:hAnsi="Courier New" w:cs="Courier New"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 w15:restartNumberingAfterBreak="0">
    <w:nsid w:val="08210AA2"/>
    <w:multiLevelType w:val="hybridMultilevel"/>
    <w:tmpl w:val="2ACEAF0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8500768"/>
    <w:multiLevelType w:val="hybridMultilevel"/>
    <w:tmpl w:val="7FD45756"/>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 w15:restartNumberingAfterBreak="0">
    <w:nsid w:val="09A77178"/>
    <w:multiLevelType w:val="multilevel"/>
    <w:tmpl w:val="B02AD6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5D710DC"/>
    <w:multiLevelType w:val="hybridMultilevel"/>
    <w:tmpl w:val="FA3ECB4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8B47459"/>
    <w:multiLevelType w:val="multilevel"/>
    <w:tmpl w:val="CA76BA38"/>
    <w:lvl w:ilvl="0">
      <w:start w:val="1"/>
      <w:numFmt w:val="decimal"/>
      <w:lvlText w:val="%1."/>
      <w:lvlJc w:val="left"/>
      <w:pPr>
        <w:ind w:left="720" w:hanging="360"/>
      </w:pPr>
    </w:lvl>
    <w:lvl w:ilvl="1">
      <w:start w:val="1"/>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520" w:hanging="2160"/>
      </w:pPr>
    </w:lvl>
  </w:abstractNum>
  <w:abstractNum w:abstractNumId="7" w15:restartNumberingAfterBreak="0">
    <w:nsid w:val="1AA26FB2"/>
    <w:multiLevelType w:val="hybridMultilevel"/>
    <w:tmpl w:val="C2D61F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38D18D9"/>
    <w:multiLevelType w:val="hybridMultilevel"/>
    <w:tmpl w:val="4248435E"/>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9" w15:restartNumberingAfterBreak="0">
    <w:nsid w:val="25C124F2"/>
    <w:multiLevelType w:val="hybridMultilevel"/>
    <w:tmpl w:val="3D38144A"/>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0" w15:restartNumberingAfterBreak="0">
    <w:nsid w:val="277459E1"/>
    <w:multiLevelType w:val="hybridMultilevel"/>
    <w:tmpl w:val="C0B0CBA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8A62A84"/>
    <w:multiLevelType w:val="hybridMultilevel"/>
    <w:tmpl w:val="908E326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29374C32"/>
    <w:multiLevelType w:val="hybridMultilevel"/>
    <w:tmpl w:val="908E326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2F772D07"/>
    <w:multiLevelType w:val="multilevel"/>
    <w:tmpl w:val="57360C72"/>
    <w:lvl w:ilvl="0">
      <w:start w:val="1"/>
      <w:numFmt w:val="decimal"/>
      <w:lvlText w:val="%1."/>
      <w:lvlJc w:val="left"/>
      <w:pPr>
        <w:ind w:left="360" w:hanging="360"/>
      </w:pPr>
      <w:rPr>
        <w:rFonts w:hint="default"/>
        <w:color w:val="auto"/>
      </w:rPr>
    </w:lvl>
    <w:lvl w:ilvl="1">
      <w:start w:val="2"/>
      <w:numFmt w:val="decimal"/>
      <w:lvlText w:val="%1.%2."/>
      <w:lvlJc w:val="left"/>
      <w:pPr>
        <w:ind w:left="1080" w:hanging="720"/>
      </w:pPr>
      <w:rPr>
        <w:rFonts w:hint="default"/>
        <w:color w:val="auto"/>
      </w:rPr>
    </w:lvl>
    <w:lvl w:ilvl="2">
      <w:start w:val="1"/>
      <w:numFmt w:val="decimal"/>
      <w:lvlText w:val="%1.%2.%3."/>
      <w:lvlJc w:val="left"/>
      <w:pPr>
        <w:ind w:left="1440" w:hanging="720"/>
      </w:pPr>
      <w:rPr>
        <w:rFonts w:hint="default"/>
        <w:color w:val="auto"/>
      </w:rPr>
    </w:lvl>
    <w:lvl w:ilvl="3">
      <w:start w:val="1"/>
      <w:numFmt w:val="decimal"/>
      <w:lvlText w:val="%1.%2.%3.%4."/>
      <w:lvlJc w:val="left"/>
      <w:pPr>
        <w:ind w:left="2160" w:hanging="1080"/>
      </w:pPr>
      <w:rPr>
        <w:rFonts w:hint="default"/>
        <w:color w:val="auto"/>
      </w:rPr>
    </w:lvl>
    <w:lvl w:ilvl="4">
      <w:start w:val="1"/>
      <w:numFmt w:val="decimal"/>
      <w:lvlText w:val="%1.%2.%3.%4.%5."/>
      <w:lvlJc w:val="left"/>
      <w:pPr>
        <w:ind w:left="2520" w:hanging="1080"/>
      </w:pPr>
      <w:rPr>
        <w:rFonts w:hint="default"/>
        <w:color w:val="auto"/>
      </w:rPr>
    </w:lvl>
    <w:lvl w:ilvl="5">
      <w:start w:val="1"/>
      <w:numFmt w:val="decimal"/>
      <w:lvlText w:val="%1.%2.%3.%4.%5.%6."/>
      <w:lvlJc w:val="left"/>
      <w:pPr>
        <w:ind w:left="3240" w:hanging="1440"/>
      </w:pPr>
      <w:rPr>
        <w:rFonts w:hint="default"/>
        <w:color w:val="auto"/>
      </w:rPr>
    </w:lvl>
    <w:lvl w:ilvl="6">
      <w:start w:val="1"/>
      <w:numFmt w:val="decimal"/>
      <w:lvlText w:val="%1.%2.%3.%4.%5.%6.%7."/>
      <w:lvlJc w:val="left"/>
      <w:pPr>
        <w:ind w:left="3600" w:hanging="1440"/>
      </w:pPr>
      <w:rPr>
        <w:rFonts w:hint="default"/>
        <w:color w:val="auto"/>
      </w:rPr>
    </w:lvl>
    <w:lvl w:ilvl="7">
      <w:start w:val="1"/>
      <w:numFmt w:val="decimal"/>
      <w:lvlText w:val="%1.%2.%3.%4.%5.%6.%7.%8."/>
      <w:lvlJc w:val="left"/>
      <w:pPr>
        <w:ind w:left="4320" w:hanging="1800"/>
      </w:pPr>
      <w:rPr>
        <w:rFonts w:hint="default"/>
        <w:color w:val="auto"/>
      </w:rPr>
    </w:lvl>
    <w:lvl w:ilvl="8">
      <w:start w:val="1"/>
      <w:numFmt w:val="decimal"/>
      <w:lvlText w:val="%1.%2.%3.%4.%5.%6.%7.%8.%9."/>
      <w:lvlJc w:val="left"/>
      <w:pPr>
        <w:ind w:left="5040" w:hanging="2160"/>
      </w:pPr>
      <w:rPr>
        <w:rFonts w:hint="default"/>
        <w:color w:val="auto"/>
      </w:rPr>
    </w:lvl>
  </w:abstractNum>
  <w:abstractNum w:abstractNumId="14" w15:restartNumberingAfterBreak="0">
    <w:nsid w:val="304C7F38"/>
    <w:multiLevelType w:val="hybridMultilevel"/>
    <w:tmpl w:val="AF8C2996"/>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5" w15:restartNumberingAfterBreak="0">
    <w:nsid w:val="35B530B3"/>
    <w:multiLevelType w:val="multilevel"/>
    <w:tmpl w:val="E16EF1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35C466E6"/>
    <w:multiLevelType w:val="multilevel"/>
    <w:tmpl w:val="8E247A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3AC66CB7"/>
    <w:multiLevelType w:val="hybridMultilevel"/>
    <w:tmpl w:val="0EE4C0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B740AAB"/>
    <w:multiLevelType w:val="hybridMultilevel"/>
    <w:tmpl w:val="F1A289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C4F6325"/>
    <w:multiLevelType w:val="hybridMultilevel"/>
    <w:tmpl w:val="91A043B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CF83D90"/>
    <w:multiLevelType w:val="hybridMultilevel"/>
    <w:tmpl w:val="089A42CA"/>
    <w:lvl w:ilvl="0" w:tplc="280A000D">
      <w:start w:val="1"/>
      <w:numFmt w:val="bullet"/>
      <w:lvlText w:val=""/>
      <w:lvlJc w:val="left"/>
      <w:pPr>
        <w:ind w:left="720" w:hanging="360"/>
      </w:pPr>
      <w:rPr>
        <w:rFonts w:ascii="Wingdings" w:hAnsi="Wingdings"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1" w15:restartNumberingAfterBreak="0">
    <w:nsid w:val="460B470E"/>
    <w:multiLevelType w:val="hybridMultilevel"/>
    <w:tmpl w:val="15FCB718"/>
    <w:lvl w:ilvl="0" w:tplc="A0DE0EF4">
      <w:start w:val="1"/>
      <w:numFmt w:val="bullet"/>
      <w:lvlText w:val="-"/>
      <w:lvlJc w:val="left"/>
      <w:pPr>
        <w:ind w:left="1080" w:hanging="360"/>
      </w:pPr>
      <w:rPr>
        <w:rFonts w:ascii="Calibri Light" w:eastAsia="Garamond" w:hAnsi="Calibri Light" w:cs="Calibri Light"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22" w15:restartNumberingAfterBreak="0">
    <w:nsid w:val="468C1ED5"/>
    <w:multiLevelType w:val="hybridMultilevel"/>
    <w:tmpl w:val="F1F00628"/>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3" w15:restartNumberingAfterBreak="0">
    <w:nsid w:val="4E821CD0"/>
    <w:multiLevelType w:val="hybridMultilevel"/>
    <w:tmpl w:val="149E35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0BC7CA5"/>
    <w:multiLevelType w:val="multilevel"/>
    <w:tmpl w:val="21F4D8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555C6A04"/>
    <w:multiLevelType w:val="multilevel"/>
    <w:tmpl w:val="E56CF3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57A93D23"/>
    <w:multiLevelType w:val="hybridMultilevel"/>
    <w:tmpl w:val="908E326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15:restartNumberingAfterBreak="0">
    <w:nsid w:val="603A544B"/>
    <w:multiLevelType w:val="hybridMultilevel"/>
    <w:tmpl w:val="908E326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15:restartNumberingAfterBreak="0">
    <w:nsid w:val="708D258D"/>
    <w:multiLevelType w:val="multilevel"/>
    <w:tmpl w:val="8C4CD3A8"/>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713D00DE"/>
    <w:multiLevelType w:val="hybridMultilevel"/>
    <w:tmpl w:val="908E326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15:restartNumberingAfterBreak="0">
    <w:nsid w:val="73C35EC6"/>
    <w:multiLevelType w:val="hybridMultilevel"/>
    <w:tmpl w:val="FB42C55E"/>
    <w:lvl w:ilvl="0" w:tplc="63B6D3F6">
      <w:numFmt w:val="bullet"/>
      <w:lvlText w:val="-"/>
      <w:lvlJc w:val="left"/>
      <w:pPr>
        <w:ind w:left="720" w:hanging="360"/>
      </w:pPr>
      <w:rPr>
        <w:rFonts w:ascii="Courier New" w:eastAsiaTheme="minorHAnsi"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C5A5F0E"/>
    <w:multiLevelType w:val="multilevel"/>
    <w:tmpl w:val="CA76BA38"/>
    <w:lvl w:ilvl="0">
      <w:start w:val="1"/>
      <w:numFmt w:val="decimal"/>
      <w:lvlText w:val="%1."/>
      <w:lvlJc w:val="left"/>
      <w:pPr>
        <w:ind w:left="720" w:hanging="360"/>
      </w:pPr>
    </w:lvl>
    <w:lvl w:ilvl="1">
      <w:start w:val="1"/>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520" w:hanging="2160"/>
      </w:pPr>
    </w:lvl>
  </w:abstractNum>
  <w:num w:numId="1">
    <w:abstractNumId w:val="30"/>
  </w:num>
  <w:num w:numId="2">
    <w:abstractNumId w:val="5"/>
  </w:num>
  <w:num w:numId="3">
    <w:abstractNumId w:val="10"/>
  </w:num>
  <w:num w:numId="4">
    <w:abstractNumId w:val="19"/>
  </w:num>
  <w:num w:numId="5">
    <w:abstractNumId w:val="26"/>
  </w:num>
  <w:num w:numId="6">
    <w:abstractNumId w:val="11"/>
  </w:num>
  <w:num w:numId="7">
    <w:abstractNumId w:val="27"/>
  </w:num>
  <w:num w:numId="8">
    <w:abstractNumId w:val="12"/>
  </w:num>
  <w:num w:numId="9">
    <w:abstractNumId w:val="29"/>
  </w:num>
  <w:num w:numId="10">
    <w:abstractNumId w:val="18"/>
  </w:num>
  <w:num w:numId="11">
    <w:abstractNumId w:val="2"/>
  </w:num>
  <w:num w:numId="12">
    <w:abstractNumId w:val="16"/>
  </w:num>
  <w:num w:numId="13">
    <w:abstractNumId w:val="0"/>
  </w:num>
  <w:num w:numId="14">
    <w:abstractNumId w:val="15"/>
  </w:num>
  <w:num w:numId="15">
    <w:abstractNumId w:val="25"/>
  </w:num>
  <w:num w:numId="16">
    <w:abstractNumId w:val="31"/>
  </w:num>
  <w:num w:numId="17">
    <w:abstractNumId w:val="24"/>
  </w:num>
  <w:num w:numId="18">
    <w:abstractNumId w:val="4"/>
  </w:num>
  <w:num w:numId="19">
    <w:abstractNumId w:val="23"/>
  </w:num>
  <w:num w:numId="20">
    <w:abstractNumId w:val="7"/>
  </w:num>
  <w:num w:numId="21">
    <w:abstractNumId w:val="13"/>
  </w:num>
  <w:num w:numId="22">
    <w:abstractNumId w:val="28"/>
  </w:num>
  <w:num w:numId="23">
    <w:abstractNumId w:val="17"/>
  </w:num>
  <w:num w:numId="24">
    <w:abstractNumId w:val="1"/>
  </w:num>
  <w:num w:numId="25">
    <w:abstractNumId w:val="3"/>
  </w:num>
  <w:num w:numId="26">
    <w:abstractNumId w:val="9"/>
  </w:num>
  <w:num w:numId="27">
    <w:abstractNumId w:val="8"/>
  </w:num>
  <w:num w:numId="28">
    <w:abstractNumId w:val="14"/>
  </w:num>
  <w:num w:numId="29">
    <w:abstractNumId w:val="20"/>
  </w:num>
  <w:num w:numId="30">
    <w:abstractNumId w:val="21"/>
  </w:num>
  <w:num w:numId="31">
    <w:abstractNumId w:val="6"/>
  </w:num>
  <w:num w:numId="32">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63C6"/>
    <w:rsid w:val="00003EE2"/>
    <w:rsid w:val="00005665"/>
    <w:rsid w:val="000153BE"/>
    <w:rsid w:val="000245F4"/>
    <w:rsid w:val="00026BDC"/>
    <w:rsid w:val="000275E2"/>
    <w:rsid w:val="000363C6"/>
    <w:rsid w:val="00047606"/>
    <w:rsid w:val="00057F56"/>
    <w:rsid w:val="00067F19"/>
    <w:rsid w:val="000761C0"/>
    <w:rsid w:val="00096700"/>
    <w:rsid w:val="000A4A96"/>
    <w:rsid w:val="000A6CD8"/>
    <w:rsid w:val="000B350E"/>
    <w:rsid w:val="000B4BCC"/>
    <w:rsid w:val="000B572F"/>
    <w:rsid w:val="000C0E5E"/>
    <w:rsid w:val="000D35F0"/>
    <w:rsid w:val="000D3A27"/>
    <w:rsid w:val="000D4D53"/>
    <w:rsid w:val="000E004C"/>
    <w:rsid w:val="000E351F"/>
    <w:rsid w:val="000E77E4"/>
    <w:rsid w:val="000F08BE"/>
    <w:rsid w:val="000F1FBB"/>
    <w:rsid w:val="0010265F"/>
    <w:rsid w:val="00111D2E"/>
    <w:rsid w:val="0011267A"/>
    <w:rsid w:val="00113546"/>
    <w:rsid w:val="001144DD"/>
    <w:rsid w:val="00115BA8"/>
    <w:rsid w:val="001278C1"/>
    <w:rsid w:val="0013435B"/>
    <w:rsid w:val="00137885"/>
    <w:rsid w:val="001473C4"/>
    <w:rsid w:val="0015627C"/>
    <w:rsid w:val="00156417"/>
    <w:rsid w:val="00163AF9"/>
    <w:rsid w:val="00167251"/>
    <w:rsid w:val="001676E7"/>
    <w:rsid w:val="00171668"/>
    <w:rsid w:val="001A4093"/>
    <w:rsid w:val="001B3B17"/>
    <w:rsid w:val="001B5660"/>
    <w:rsid w:val="001B6026"/>
    <w:rsid w:val="001D20A3"/>
    <w:rsid w:val="001D30BF"/>
    <w:rsid w:val="001D4408"/>
    <w:rsid w:val="001E67CA"/>
    <w:rsid w:val="001F5533"/>
    <w:rsid w:val="001F6879"/>
    <w:rsid w:val="00200749"/>
    <w:rsid w:val="00202378"/>
    <w:rsid w:val="002069CB"/>
    <w:rsid w:val="0020735C"/>
    <w:rsid w:val="0021564C"/>
    <w:rsid w:val="00215C32"/>
    <w:rsid w:val="00222233"/>
    <w:rsid w:val="00223DDA"/>
    <w:rsid w:val="002256ED"/>
    <w:rsid w:val="00234204"/>
    <w:rsid w:val="002456E7"/>
    <w:rsid w:val="002524C3"/>
    <w:rsid w:val="00262564"/>
    <w:rsid w:val="00263D49"/>
    <w:rsid w:val="002703C8"/>
    <w:rsid w:val="00272998"/>
    <w:rsid w:val="0028666C"/>
    <w:rsid w:val="002876B4"/>
    <w:rsid w:val="002922DB"/>
    <w:rsid w:val="002A7DB9"/>
    <w:rsid w:val="002A7EAC"/>
    <w:rsid w:val="002B567C"/>
    <w:rsid w:val="002B6DEE"/>
    <w:rsid w:val="002D0D18"/>
    <w:rsid w:val="002D1039"/>
    <w:rsid w:val="002E3B06"/>
    <w:rsid w:val="002E433D"/>
    <w:rsid w:val="002E6D45"/>
    <w:rsid w:val="003003AC"/>
    <w:rsid w:val="00302DE4"/>
    <w:rsid w:val="00306DDC"/>
    <w:rsid w:val="00314A9A"/>
    <w:rsid w:val="00327B2A"/>
    <w:rsid w:val="00330C45"/>
    <w:rsid w:val="003311F1"/>
    <w:rsid w:val="0033406B"/>
    <w:rsid w:val="0035703F"/>
    <w:rsid w:val="00364C33"/>
    <w:rsid w:val="00364EB1"/>
    <w:rsid w:val="00366436"/>
    <w:rsid w:val="00367682"/>
    <w:rsid w:val="00370C96"/>
    <w:rsid w:val="00371576"/>
    <w:rsid w:val="00371DC7"/>
    <w:rsid w:val="0037557D"/>
    <w:rsid w:val="003775E3"/>
    <w:rsid w:val="00380119"/>
    <w:rsid w:val="0039454B"/>
    <w:rsid w:val="003A2E0F"/>
    <w:rsid w:val="003B59F8"/>
    <w:rsid w:val="003C1C75"/>
    <w:rsid w:val="003C73EF"/>
    <w:rsid w:val="003D0A04"/>
    <w:rsid w:val="003D18F5"/>
    <w:rsid w:val="003E014C"/>
    <w:rsid w:val="003E183F"/>
    <w:rsid w:val="003E192C"/>
    <w:rsid w:val="003E45DE"/>
    <w:rsid w:val="003E545B"/>
    <w:rsid w:val="003E5951"/>
    <w:rsid w:val="003E6CDA"/>
    <w:rsid w:val="003F3FDA"/>
    <w:rsid w:val="00402D14"/>
    <w:rsid w:val="00422C8C"/>
    <w:rsid w:val="00423A8A"/>
    <w:rsid w:val="00434466"/>
    <w:rsid w:val="00445CAD"/>
    <w:rsid w:val="00447C63"/>
    <w:rsid w:val="004534EE"/>
    <w:rsid w:val="00457DE2"/>
    <w:rsid w:val="00463670"/>
    <w:rsid w:val="004766CB"/>
    <w:rsid w:val="0049003A"/>
    <w:rsid w:val="00492218"/>
    <w:rsid w:val="004A10E7"/>
    <w:rsid w:val="004C4819"/>
    <w:rsid w:val="004C6963"/>
    <w:rsid w:val="004D0766"/>
    <w:rsid w:val="004D470E"/>
    <w:rsid w:val="004E6143"/>
    <w:rsid w:val="004E748B"/>
    <w:rsid w:val="004E7615"/>
    <w:rsid w:val="004F1968"/>
    <w:rsid w:val="004F74E9"/>
    <w:rsid w:val="00502C76"/>
    <w:rsid w:val="0050386A"/>
    <w:rsid w:val="00507975"/>
    <w:rsid w:val="00511A18"/>
    <w:rsid w:val="005153FD"/>
    <w:rsid w:val="00516447"/>
    <w:rsid w:val="00532680"/>
    <w:rsid w:val="00543A9B"/>
    <w:rsid w:val="00560312"/>
    <w:rsid w:val="00567075"/>
    <w:rsid w:val="00570C8F"/>
    <w:rsid w:val="00574AA6"/>
    <w:rsid w:val="00574EAE"/>
    <w:rsid w:val="00575401"/>
    <w:rsid w:val="00594F1B"/>
    <w:rsid w:val="00597563"/>
    <w:rsid w:val="005A490C"/>
    <w:rsid w:val="005B0A0F"/>
    <w:rsid w:val="005B40B1"/>
    <w:rsid w:val="005B491C"/>
    <w:rsid w:val="005B56A6"/>
    <w:rsid w:val="005B5F86"/>
    <w:rsid w:val="005C30A5"/>
    <w:rsid w:val="006042B2"/>
    <w:rsid w:val="006078A7"/>
    <w:rsid w:val="0061555B"/>
    <w:rsid w:val="00624250"/>
    <w:rsid w:val="00644DB2"/>
    <w:rsid w:val="00647B26"/>
    <w:rsid w:val="00655B01"/>
    <w:rsid w:val="006764DE"/>
    <w:rsid w:val="00691064"/>
    <w:rsid w:val="006A0C3A"/>
    <w:rsid w:val="006B4B16"/>
    <w:rsid w:val="006C7827"/>
    <w:rsid w:val="006D40A3"/>
    <w:rsid w:val="006D56CC"/>
    <w:rsid w:val="006F5225"/>
    <w:rsid w:val="006F5D96"/>
    <w:rsid w:val="007010BC"/>
    <w:rsid w:val="0071227C"/>
    <w:rsid w:val="00721EF7"/>
    <w:rsid w:val="00740867"/>
    <w:rsid w:val="00753507"/>
    <w:rsid w:val="00763497"/>
    <w:rsid w:val="00763FD1"/>
    <w:rsid w:val="00764F30"/>
    <w:rsid w:val="00771D34"/>
    <w:rsid w:val="007733D7"/>
    <w:rsid w:val="007760D9"/>
    <w:rsid w:val="00776F86"/>
    <w:rsid w:val="00785C30"/>
    <w:rsid w:val="007925B7"/>
    <w:rsid w:val="0079299A"/>
    <w:rsid w:val="007B3C3A"/>
    <w:rsid w:val="007B6F3C"/>
    <w:rsid w:val="007C0A8A"/>
    <w:rsid w:val="007D1452"/>
    <w:rsid w:val="007E18B8"/>
    <w:rsid w:val="0081141C"/>
    <w:rsid w:val="00820E49"/>
    <w:rsid w:val="0082127E"/>
    <w:rsid w:val="00837A32"/>
    <w:rsid w:val="008424C1"/>
    <w:rsid w:val="0084488B"/>
    <w:rsid w:val="0084706D"/>
    <w:rsid w:val="008568BA"/>
    <w:rsid w:val="0086138C"/>
    <w:rsid w:val="0086209F"/>
    <w:rsid w:val="00863596"/>
    <w:rsid w:val="00865248"/>
    <w:rsid w:val="008725C6"/>
    <w:rsid w:val="00893DFE"/>
    <w:rsid w:val="008965B4"/>
    <w:rsid w:val="008A5425"/>
    <w:rsid w:val="008C0266"/>
    <w:rsid w:val="008C392B"/>
    <w:rsid w:val="008C6A6D"/>
    <w:rsid w:val="008D3DEC"/>
    <w:rsid w:val="008E4AA2"/>
    <w:rsid w:val="008F1BF9"/>
    <w:rsid w:val="0090070B"/>
    <w:rsid w:val="00912EBE"/>
    <w:rsid w:val="00922F22"/>
    <w:rsid w:val="00933CE3"/>
    <w:rsid w:val="009357E3"/>
    <w:rsid w:val="009415E2"/>
    <w:rsid w:val="00941BC8"/>
    <w:rsid w:val="009429C7"/>
    <w:rsid w:val="0094616B"/>
    <w:rsid w:val="009550E3"/>
    <w:rsid w:val="00957DFE"/>
    <w:rsid w:val="00971137"/>
    <w:rsid w:val="00974978"/>
    <w:rsid w:val="0098365C"/>
    <w:rsid w:val="0098449F"/>
    <w:rsid w:val="0099284C"/>
    <w:rsid w:val="009A250E"/>
    <w:rsid w:val="009A3F02"/>
    <w:rsid w:val="009A4013"/>
    <w:rsid w:val="009A780E"/>
    <w:rsid w:val="009B2469"/>
    <w:rsid w:val="009B2739"/>
    <w:rsid w:val="009D458E"/>
    <w:rsid w:val="00A0449D"/>
    <w:rsid w:val="00A1524E"/>
    <w:rsid w:val="00A219BF"/>
    <w:rsid w:val="00A6568D"/>
    <w:rsid w:val="00A820FF"/>
    <w:rsid w:val="00A85E90"/>
    <w:rsid w:val="00AA0776"/>
    <w:rsid w:val="00AA16C7"/>
    <w:rsid w:val="00AA2A84"/>
    <w:rsid w:val="00AA363F"/>
    <w:rsid w:val="00AA428B"/>
    <w:rsid w:val="00AB0F0E"/>
    <w:rsid w:val="00AB72AD"/>
    <w:rsid w:val="00AE39DD"/>
    <w:rsid w:val="00AE5D7C"/>
    <w:rsid w:val="00AE79BE"/>
    <w:rsid w:val="00AF738A"/>
    <w:rsid w:val="00B00528"/>
    <w:rsid w:val="00B025A5"/>
    <w:rsid w:val="00B04B1C"/>
    <w:rsid w:val="00B11E62"/>
    <w:rsid w:val="00B12855"/>
    <w:rsid w:val="00B1620F"/>
    <w:rsid w:val="00B2553F"/>
    <w:rsid w:val="00B34BE8"/>
    <w:rsid w:val="00B40B90"/>
    <w:rsid w:val="00B42084"/>
    <w:rsid w:val="00B4347E"/>
    <w:rsid w:val="00B5793F"/>
    <w:rsid w:val="00B61C45"/>
    <w:rsid w:val="00B654EA"/>
    <w:rsid w:val="00B67FBF"/>
    <w:rsid w:val="00B71D4A"/>
    <w:rsid w:val="00B72FC7"/>
    <w:rsid w:val="00B759E9"/>
    <w:rsid w:val="00B761E1"/>
    <w:rsid w:val="00B771A0"/>
    <w:rsid w:val="00B77467"/>
    <w:rsid w:val="00B8050F"/>
    <w:rsid w:val="00B95E4B"/>
    <w:rsid w:val="00B9692B"/>
    <w:rsid w:val="00B9713C"/>
    <w:rsid w:val="00BA346F"/>
    <w:rsid w:val="00BB038F"/>
    <w:rsid w:val="00BB3074"/>
    <w:rsid w:val="00BC2377"/>
    <w:rsid w:val="00BC2E58"/>
    <w:rsid w:val="00BC570D"/>
    <w:rsid w:val="00BD4DF2"/>
    <w:rsid w:val="00BE748F"/>
    <w:rsid w:val="00BF736A"/>
    <w:rsid w:val="00C0203C"/>
    <w:rsid w:val="00C121CD"/>
    <w:rsid w:val="00C23F61"/>
    <w:rsid w:val="00C645BA"/>
    <w:rsid w:val="00C70811"/>
    <w:rsid w:val="00C70A41"/>
    <w:rsid w:val="00C72170"/>
    <w:rsid w:val="00C8427C"/>
    <w:rsid w:val="00C860BB"/>
    <w:rsid w:val="00C94EB8"/>
    <w:rsid w:val="00CA2036"/>
    <w:rsid w:val="00CB50A8"/>
    <w:rsid w:val="00CB6DE0"/>
    <w:rsid w:val="00CB763F"/>
    <w:rsid w:val="00CB779D"/>
    <w:rsid w:val="00CD0BD8"/>
    <w:rsid w:val="00CD599C"/>
    <w:rsid w:val="00CE33BF"/>
    <w:rsid w:val="00CE5E8B"/>
    <w:rsid w:val="00CF25DD"/>
    <w:rsid w:val="00CF4205"/>
    <w:rsid w:val="00D03E65"/>
    <w:rsid w:val="00D06A71"/>
    <w:rsid w:val="00D13903"/>
    <w:rsid w:val="00D14CDA"/>
    <w:rsid w:val="00D15B4D"/>
    <w:rsid w:val="00D258F6"/>
    <w:rsid w:val="00D26EA4"/>
    <w:rsid w:val="00D3510C"/>
    <w:rsid w:val="00D40F82"/>
    <w:rsid w:val="00D45852"/>
    <w:rsid w:val="00D526B3"/>
    <w:rsid w:val="00D71383"/>
    <w:rsid w:val="00D76547"/>
    <w:rsid w:val="00D77E65"/>
    <w:rsid w:val="00D82AF1"/>
    <w:rsid w:val="00DA326B"/>
    <w:rsid w:val="00DA5E90"/>
    <w:rsid w:val="00DB287E"/>
    <w:rsid w:val="00DB2980"/>
    <w:rsid w:val="00DB4518"/>
    <w:rsid w:val="00DB5562"/>
    <w:rsid w:val="00DC050B"/>
    <w:rsid w:val="00DC111B"/>
    <w:rsid w:val="00DD51DE"/>
    <w:rsid w:val="00DE0D7C"/>
    <w:rsid w:val="00DE4FE2"/>
    <w:rsid w:val="00E03FDD"/>
    <w:rsid w:val="00E07208"/>
    <w:rsid w:val="00E1440E"/>
    <w:rsid w:val="00E21034"/>
    <w:rsid w:val="00E247AF"/>
    <w:rsid w:val="00E32416"/>
    <w:rsid w:val="00E34F27"/>
    <w:rsid w:val="00E35471"/>
    <w:rsid w:val="00E46FC5"/>
    <w:rsid w:val="00E57FA4"/>
    <w:rsid w:val="00E60FC2"/>
    <w:rsid w:val="00E61969"/>
    <w:rsid w:val="00E62CAA"/>
    <w:rsid w:val="00E66C16"/>
    <w:rsid w:val="00E72703"/>
    <w:rsid w:val="00E72FB6"/>
    <w:rsid w:val="00E76BF3"/>
    <w:rsid w:val="00EA5940"/>
    <w:rsid w:val="00EB06DE"/>
    <w:rsid w:val="00EB6A18"/>
    <w:rsid w:val="00EC5FFF"/>
    <w:rsid w:val="00EF242D"/>
    <w:rsid w:val="00EF6AAC"/>
    <w:rsid w:val="00F066ED"/>
    <w:rsid w:val="00F3013A"/>
    <w:rsid w:val="00F43CC3"/>
    <w:rsid w:val="00F6302B"/>
    <w:rsid w:val="00F64796"/>
    <w:rsid w:val="00F65F6D"/>
    <w:rsid w:val="00F66103"/>
    <w:rsid w:val="00F74E76"/>
    <w:rsid w:val="00F93149"/>
    <w:rsid w:val="00FB1DE7"/>
    <w:rsid w:val="00FC646E"/>
    <w:rsid w:val="00FC6A80"/>
    <w:rsid w:val="00FD7F41"/>
    <w:rsid w:val="00FE3B01"/>
    <w:rsid w:val="00FE42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9CD006C"/>
  <w15:docId w15:val="{3163BD42-306A-4858-95FF-93174970EA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3E45DE"/>
    <w:pPr>
      <w:ind w:left="720"/>
      <w:contextualSpacing/>
    </w:pPr>
  </w:style>
  <w:style w:type="paragraph" w:styleId="Textonotapie">
    <w:name w:val="footnote text"/>
    <w:basedOn w:val="Normal"/>
    <w:link w:val="TextonotapieCar"/>
    <w:uiPriority w:val="99"/>
    <w:semiHidden/>
    <w:unhideWhenUsed/>
    <w:rsid w:val="0081141C"/>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81141C"/>
    <w:rPr>
      <w:sz w:val="20"/>
      <w:szCs w:val="20"/>
    </w:rPr>
  </w:style>
  <w:style w:type="character" w:styleId="Refdenotaalpie">
    <w:name w:val="footnote reference"/>
    <w:basedOn w:val="Fuentedeprrafopredeter"/>
    <w:uiPriority w:val="99"/>
    <w:semiHidden/>
    <w:unhideWhenUsed/>
    <w:rsid w:val="0081141C"/>
    <w:rPr>
      <w:vertAlign w:val="superscript"/>
    </w:rPr>
  </w:style>
  <w:style w:type="paragraph" w:styleId="Encabezado">
    <w:name w:val="header"/>
    <w:basedOn w:val="Normal"/>
    <w:link w:val="EncabezadoCar"/>
    <w:uiPriority w:val="99"/>
    <w:unhideWhenUsed/>
    <w:rsid w:val="00B771A0"/>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B771A0"/>
  </w:style>
  <w:style w:type="paragraph" w:styleId="Piedepgina">
    <w:name w:val="footer"/>
    <w:basedOn w:val="Normal"/>
    <w:link w:val="PiedepginaCar"/>
    <w:uiPriority w:val="99"/>
    <w:unhideWhenUsed/>
    <w:rsid w:val="00B771A0"/>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B771A0"/>
  </w:style>
  <w:style w:type="table" w:styleId="Tablaconcuadrcula">
    <w:name w:val="Table Grid"/>
    <w:basedOn w:val="Tablanormal"/>
    <w:uiPriority w:val="39"/>
    <w:rsid w:val="006D56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71D4A"/>
    <w:pPr>
      <w:autoSpaceDE w:val="0"/>
      <w:autoSpaceDN w:val="0"/>
      <w:adjustRightInd w:val="0"/>
      <w:spacing w:after="0" w:line="240" w:lineRule="auto"/>
    </w:pPr>
    <w:rPr>
      <w:rFonts w:ascii="Calibri" w:hAnsi="Calibri" w:cs="Calibri"/>
      <w:color w:val="000000"/>
      <w:sz w:val="24"/>
      <w:szCs w:val="24"/>
    </w:rPr>
  </w:style>
  <w:style w:type="character" w:styleId="Hipervnculo">
    <w:name w:val="Hyperlink"/>
    <w:basedOn w:val="Fuentedeprrafopredeter"/>
    <w:uiPriority w:val="99"/>
    <w:unhideWhenUsed/>
    <w:rsid w:val="00B5793F"/>
    <w:rPr>
      <w:color w:val="0563C1" w:themeColor="hyperlink"/>
      <w:u w:val="single"/>
    </w:rPr>
  </w:style>
  <w:style w:type="character" w:styleId="Mencinsinresolver">
    <w:name w:val="Unresolved Mention"/>
    <w:basedOn w:val="Fuentedeprrafopredeter"/>
    <w:uiPriority w:val="99"/>
    <w:semiHidden/>
    <w:unhideWhenUsed/>
    <w:rsid w:val="00F9314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4355661">
      <w:bodyDiv w:val="1"/>
      <w:marLeft w:val="0"/>
      <w:marRight w:val="0"/>
      <w:marTop w:val="0"/>
      <w:marBottom w:val="0"/>
      <w:divBdr>
        <w:top w:val="none" w:sz="0" w:space="0" w:color="auto"/>
        <w:left w:val="none" w:sz="0" w:space="0" w:color="auto"/>
        <w:bottom w:val="none" w:sz="0" w:space="0" w:color="auto"/>
        <w:right w:val="none" w:sz="0" w:space="0" w:color="auto"/>
      </w:divBdr>
      <w:divsChild>
        <w:div w:id="426117904">
          <w:marLeft w:val="0"/>
          <w:marRight w:val="0"/>
          <w:marTop w:val="60"/>
          <w:marBottom w:val="0"/>
          <w:divBdr>
            <w:top w:val="none" w:sz="0" w:space="0" w:color="auto"/>
            <w:left w:val="none" w:sz="0" w:space="0" w:color="auto"/>
            <w:bottom w:val="none" w:sz="0" w:space="0" w:color="auto"/>
            <w:right w:val="none" w:sz="0" w:space="0" w:color="auto"/>
          </w:divBdr>
        </w:div>
        <w:div w:id="1561480293">
          <w:marLeft w:val="0"/>
          <w:marRight w:val="0"/>
          <w:marTop w:val="60"/>
          <w:marBottom w:val="0"/>
          <w:divBdr>
            <w:top w:val="none" w:sz="0" w:space="0" w:color="auto"/>
            <w:left w:val="none" w:sz="0" w:space="0" w:color="auto"/>
            <w:bottom w:val="none" w:sz="0" w:space="0" w:color="auto"/>
            <w:right w:val="none" w:sz="0" w:space="0" w:color="auto"/>
          </w:divBdr>
        </w:div>
        <w:div w:id="1751658794">
          <w:marLeft w:val="0"/>
          <w:marRight w:val="0"/>
          <w:marTop w:val="60"/>
          <w:marBottom w:val="0"/>
          <w:divBdr>
            <w:top w:val="none" w:sz="0" w:space="0" w:color="auto"/>
            <w:left w:val="none" w:sz="0" w:space="0" w:color="auto"/>
            <w:bottom w:val="none" w:sz="0" w:space="0" w:color="auto"/>
            <w:right w:val="none" w:sz="0" w:space="0" w:color="auto"/>
          </w:divBdr>
        </w:div>
      </w:divsChild>
    </w:div>
    <w:div w:id="1031567835">
      <w:bodyDiv w:val="1"/>
      <w:marLeft w:val="0"/>
      <w:marRight w:val="0"/>
      <w:marTop w:val="0"/>
      <w:marBottom w:val="0"/>
      <w:divBdr>
        <w:top w:val="none" w:sz="0" w:space="0" w:color="auto"/>
        <w:left w:val="none" w:sz="0" w:space="0" w:color="auto"/>
        <w:bottom w:val="none" w:sz="0" w:space="0" w:color="auto"/>
        <w:right w:val="none" w:sz="0" w:space="0" w:color="auto"/>
      </w:divBdr>
      <w:divsChild>
        <w:div w:id="1595935753">
          <w:marLeft w:val="0"/>
          <w:marRight w:val="0"/>
          <w:marTop w:val="60"/>
          <w:marBottom w:val="0"/>
          <w:divBdr>
            <w:top w:val="none" w:sz="0" w:space="0" w:color="auto"/>
            <w:left w:val="none" w:sz="0" w:space="0" w:color="auto"/>
            <w:bottom w:val="none" w:sz="0" w:space="0" w:color="auto"/>
            <w:right w:val="none" w:sz="0" w:space="0" w:color="auto"/>
          </w:divBdr>
        </w:div>
        <w:div w:id="836966338">
          <w:marLeft w:val="0"/>
          <w:marRight w:val="0"/>
          <w:marTop w:val="60"/>
          <w:marBottom w:val="0"/>
          <w:divBdr>
            <w:top w:val="none" w:sz="0" w:space="0" w:color="auto"/>
            <w:left w:val="none" w:sz="0" w:space="0" w:color="auto"/>
            <w:bottom w:val="none" w:sz="0" w:space="0" w:color="auto"/>
            <w:right w:val="none" w:sz="0" w:space="0" w:color="auto"/>
          </w:divBdr>
        </w:div>
        <w:div w:id="1982806680">
          <w:marLeft w:val="0"/>
          <w:marRight w:val="0"/>
          <w:marTop w:val="60"/>
          <w:marBottom w:val="0"/>
          <w:divBdr>
            <w:top w:val="none" w:sz="0" w:space="0" w:color="auto"/>
            <w:left w:val="none" w:sz="0" w:space="0" w:color="auto"/>
            <w:bottom w:val="none" w:sz="0" w:space="0" w:color="auto"/>
            <w:right w:val="none" w:sz="0" w:space="0" w:color="auto"/>
          </w:divBdr>
        </w:div>
        <w:div w:id="1829203225">
          <w:marLeft w:val="0"/>
          <w:marRight w:val="0"/>
          <w:marTop w:val="60"/>
          <w:marBottom w:val="0"/>
          <w:divBdr>
            <w:top w:val="none" w:sz="0" w:space="0" w:color="auto"/>
            <w:left w:val="none" w:sz="0" w:space="0" w:color="auto"/>
            <w:bottom w:val="none" w:sz="0" w:space="0" w:color="auto"/>
            <w:right w:val="none" w:sz="0" w:space="0" w:color="auto"/>
          </w:divBdr>
        </w:div>
        <w:div w:id="174005548">
          <w:marLeft w:val="0"/>
          <w:marRight w:val="0"/>
          <w:marTop w:val="60"/>
          <w:marBottom w:val="0"/>
          <w:divBdr>
            <w:top w:val="none" w:sz="0" w:space="0" w:color="auto"/>
            <w:left w:val="none" w:sz="0" w:space="0" w:color="auto"/>
            <w:bottom w:val="none" w:sz="0" w:space="0" w:color="auto"/>
            <w:right w:val="none" w:sz="0" w:space="0" w:color="auto"/>
          </w:divBdr>
        </w:div>
        <w:div w:id="727193520">
          <w:marLeft w:val="0"/>
          <w:marRight w:val="0"/>
          <w:marTop w:val="60"/>
          <w:marBottom w:val="0"/>
          <w:divBdr>
            <w:top w:val="none" w:sz="0" w:space="0" w:color="auto"/>
            <w:left w:val="none" w:sz="0" w:space="0" w:color="auto"/>
            <w:bottom w:val="none" w:sz="0" w:space="0" w:color="auto"/>
            <w:right w:val="none" w:sz="0" w:space="0" w:color="auto"/>
          </w:divBdr>
        </w:div>
      </w:divsChild>
    </w:div>
    <w:div w:id="1395856357">
      <w:bodyDiv w:val="1"/>
      <w:marLeft w:val="0"/>
      <w:marRight w:val="0"/>
      <w:marTop w:val="0"/>
      <w:marBottom w:val="0"/>
      <w:divBdr>
        <w:top w:val="none" w:sz="0" w:space="0" w:color="auto"/>
        <w:left w:val="none" w:sz="0" w:space="0" w:color="auto"/>
        <w:bottom w:val="none" w:sz="0" w:space="0" w:color="auto"/>
        <w:right w:val="none" w:sz="0" w:space="0" w:color="auto"/>
      </w:divBdr>
      <w:divsChild>
        <w:div w:id="1719011867">
          <w:marLeft w:val="0"/>
          <w:marRight w:val="0"/>
          <w:marTop w:val="60"/>
          <w:marBottom w:val="0"/>
          <w:divBdr>
            <w:top w:val="none" w:sz="0" w:space="0" w:color="auto"/>
            <w:left w:val="none" w:sz="0" w:space="0" w:color="auto"/>
            <w:bottom w:val="none" w:sz="0" w:space="0" w:color="auto"/>
            <w:right w:val="none" w:sz="0" w:space="0" w:color="auto"/>
          </w:divBdr>
        </w:div>
        <w:div w:id="1248928734">
          <w:marLeft w:val="0"/>
          <w:marRight w:val="0"/>
          <w:marTop w:val="60"/>
          <w:marBottom w:val="0"/>
          <w:divBdr>
            <w:top w:val="none" w:sz="0" w:space="0" w:color="auto"/>
            <w:left w:val="none" w:sz="0" w:space="0" w:color="auto"/>
            <w:bottom w:val="none" w:sz="0" w:space="0" w:color="auto"/>
            <w:right w:val="none" w:sz="0" w:space="0" w:color="auto"/>
          </w:divBdr>
        </w:div>
        <w:div w:id="510031978">
          <w:marLeft w:val="0"/>
          <w:marRight w:val="0"/>
          <w:marTop w:val="60"/>
          <w:marBottom w:val="0"/>
          <w:divBdr>
            <w:top w:val="none" w:sz="0" w:space="0" w:color="auto"/>
            <w:left w:val="none" w:sz="0" w:space="0" w:color="auto"/>
            <w:bottom w:val="none" w:sz="0" w:space="0" w:color="auto"/>
            <w:right w:val="none" w:sz="0" w:space="0" w:color="auto"/>
          </w:divBdr>
        </w:div>
        <w:div w:id="662590266">
          <w:marLeft w:val="0"/>
          <w:marRight w:val="0"/>
          <w:marTop w:val="60"/>
          <w:marBottom w:val="0"/>
          <w:divBdr>
            <w:top w:val="none" w:sz="0" w:space="0" w:color="auto"/>
            <w:left w:val="none" w:sz="0" w:space="0" w:color="auto"/>
            <w:bottom w:val="none" w:sz="0" w:space="0" w:color="auto"/>
            <w:right w:val="none" w:sz="0" w:space="0" w:color="auto"/>
          </w:divBdr>
        </w:div>
        <w:div w:id="2086604842">
          <w:marLeft w:val="0"/>
          <w:marRight w:val="0"/>
          <w:marTop w:val="60"/>
          <w:marBottom w:val="0"/>
          <w:divBdr>
            <w:top w:val="none" w:sz="0" w:space="0" w:color="auto"/>
            <w:left w:val="none" w:sz="0" w:space="0" w:color="auto"/>
            <w:bottom w:val="none" w:sz="0" w:space="0" w:color="auto"/>
            <w:right w:val="none" w:sz="0" w:space="0" w:color="auto"/>
          </w:divBdr>
        </w:div>
        <w:div w:id="637153348">
          <w:marLeft w:val="0"/>
          <w:marRight w:val="0"/>
          <w:marTop w:val="60"/>
          <w:marBottom w:val="0"/>
          <w:divBdr>
            <w:top w:val="none" w:sz="0" w:space="0" w:color="auto"/>
            <w:left w:val="none" w:sz="0" w:space="0" w:color="auto"/>
            <w:bottom w:val="none" w:sz="0" w:space="0" w:color="auto"/>
            <w:right w:val="none" w:sz="0" w:space="0" w:color="auto"/>
          </w:divBdr>
        </w:div>
        <w:div w:id="813909906">
          <w:marLeft w:val="0"/>
          <w:marRight w:val="0"/>
          <w:marTop w:val="60"/>
          <w:marBottom w:val="0"/>
          <w:divBdr>
            <w:top w:val="none" w:sz="0" w:space="0" w:color="auto"/>
            <w:left w:val="none" w:sz="0" w:space="0" w:color="auto"/>
            <w:bottom w:val="none" w:sz="0" w:space="0" w:color="auto"/>
            <w:right w:val="none" w:sz="0" w:space="0" w:color="auto"/>
          </w:divBdr>
        </w:div>
      </w:divsChild>
    </w:div>
    <w:div w:id="1451389755">
      <w:bodyDiv w:val="1"/>
      <w:marLeft w:val="0"/>
      <w:marRight w:val="0"/>
      <w:marTop w:val="0"/>
      <w:marBottom w:val="0"/>
      <w:divBdr>
        <w:top w:val="none" w:sz="0" w:space="0" w:color="auto"/>
        <w:left w:val="none" w:sz="0" w:space="0" w:color="auto"/>
        <w:bottom w:val="none" w:sz="0" w:space="0" w:color="auto"/>
        <w:right w:val="none" w:sz="0" w:space="0" w:color="auto"/>
      </w:divBdr>
    </w:div>
    <w:div w:id="1664816845">
      <w:bodyDiv w:val="1"/>
      <w:marLeft w:val="0"/>
      <w:marRight w:val="0"/>
      <w:marTop w:val="0"/>
      <w:marBottom w:val="0"/>
      <w:divBdr>
        <w:top w:val="none" w:sz="0" w:space="0" w:color="auto"/>
        <w:left w:val="none" w:sz="0" w:space="0" w:color="auto"/>
        <w:bottom w:val="none" w:sz="0" w:space="0" w:color="auto"/>
        <w:right w:val="none" w:sz="0" w:space="0" w:color="auto"/>
      </w:divBdr>
    </w:div>
    <w:div w:id="1697583814">
      <w:bodyDiv w:val="1"/>
      <w:marLeft w:val="0"/>
      <w:marRight w:val="0"/>
      <w:marTop w:val="0"/>
      <w:marBottom w:val="0"/>
      <w:divBdr>
        <w:top w:val="none" w:sz="0" w:space="0" w:color="auto"/>
        <w:left w:val="none" w:sz="0" w:space="0" w:color="auto"/>
        <w:bottom w:val="none" w:sz="0" w:space="0" w:color="auto"/>
        <w:right w:val="none" w:sz="0" w:space="0" w:color="auto"/>
      </w:divBdr>
      <w:divsChild>
        <w:div w:id="356544582">
          <w:marLeft w:val="0"/>
          <w:marRight w:val="0"/>
          <w:marTop w:val="60"/>
          <w:marBottom w:val="0"/>
          <w:divBdr>
            <w:top w:val="none" w:sz="0" w:space="0" w:color="auto"/>
            <w:left w:val="none" w:sz="0" w:space="0" w:color="auto"/>
            <w:bottom w:val="none" w:sz="0" w:space="0" w:color="auto"/>
            <w:right w:val="none" w:sz="0" w:space="0" w:color="auto"/>
          </w:divBdr>
        </w:div>
        <w:div w:id="1514563196">
          <w:marLeft w:val="0"/>
          <w:marRight w:val="0"/>
          <w:marTop w:val="60"/>
          <w:marBottom w:val="0"/>
          <w:divBdr>
            <w:top w:val="none" w:sz="0" w:space="0" w:color="auto"/>
            <w:left w:val="none" w:sz="0" w:space="0" w:color="auto"/>
            <w:bottom w:val="none" w:sz="0" w:space="0" w:color="auto"/>
            <w:right w:val="none" w:sz="0" w:space="0" w:color="auto"/>
          </w:divBdr>
        </w:div>
        <w:div w:id="1167014719">
          <w:marLeft w:val="0"/>
          <w:marRight w:val="0"/>
          <w:marTop w:val="60"/>
          <w:marBottom w:val="0"/>
          <w:divBdr>
            <w:top w:val="none" w:sz="0" w:space="0" w:color="auto"/>
            <w:left w:val="none" w:sz="0" w:space="0" w:color="auto"/>
            <w:bottom w:val="none" w:sz="0" w:space="0" w:color="auto"/>
            <w:right w:val="none" w:sz="0" w:space="0" w:color="auto"/>
          </w:divBdr>
        </w:div>
        <w:div w:id="134563294">
          <w:marLeft w:val="0"/>
          <w:marRight w:val="0"/>
          <w:marTop w:val="60"/>
          <w:marBottom w:val="0"/>
          <w:divBdr>
            <w:top w:val="none" w:sz="0" w:space="0" w:color="auto"/>
            <w:left w:val="none" w:sz="0" w:space="0" w:color="auto"/>
            <w:bottom w:val="none" w:sz="0" w:space="0" w:color="auto"/>
            <w:right w:val="none" w:sz="0" w:space="0" w:color="auto"/>
          </w:divBdr>
        </w:div>
        <w:div w:id="1726369829">
          <w:marLeft w:val="0"/>
          <w:marRight w:val="0"/>
          <w:marTop w:val="60"/>
          <w:marBottom w:val="0"/>
          <w:divBdr>
            <w:top w:val="none" w:sz="0" w:space="0" w:color="auto"/>
            <w:left w:val="none" w:sz="0" w:space="0" w:color="auto"/>
            <w:bottom w:val="none" w:sz="0" w:space="0" w:color="auto"/>
            <w:right w:val="none" w:sz="0" w:space="0" w:color="auto"/>
          </w:divBdr>
        </w:div>
        <w:div w:id="1153138568">
          <w:marLeft w:val="0"/>
          <w:marRight w:val="0"/>
          <w:marTop w:val="60"/>
          <w:marBottom w:val="0"/>
          <w:divBdr>
            <w:top w:val="none" w:sz="0" w:space="0" w:color="auto"/>
            <w:left w:val="none" w:sz="0" w:space="0" w:color="auto"/>
            <w:bottom w:val="none" w:sz="0" w:space="0" w:color="auto"/>
            <w:right w:val="none" w:sz="0" w:space="0" w:color="auto"/>
          </w:divBdr>
        </w:div>
        <w:div w:id="894975823">
          <w:marLeft w:val="0"/>
          <w:marRight w:val="0"/>
          <w:marTop w:val="60"/>
          <w:marBottom w:val="0"/>
          <w:divBdr>
            <w:top w:val="none" w:sz="0" w:space="0" w:color="auto"/>
            <w:left w:val="none" w:sz="0" w:space="0" w:color="auto"/>
            <w:bottom w:val="none" w:sz="0" w:space="0" w:color="auto"/>
            <w:right w:val="none" w:sz="0" w:space="0" w:color="auto"/>
          </w:divBdr>
        </w:div>
      </w:divsChild>
    </w:div>
    <w:div w:id="210379434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fontTable" Target="fontTable.xml"/><Relationship Id="rId50" Type="http://schemas.openxmlformats.org/officeDocument/2006/relationships/customXml" Target="../customXml/item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hyperlink" Target="https://www.facebook.com/lospacientesimportan"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customXml" Target="../customXml/item2.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hyperlink" Target="mailto:lospacientesimportan@gmail.co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jpeg"/><Relationship Id="rId48"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customXml" Target="../customXml/item4.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jpeg"/><Relationship Id="rId46" Type="http://schemas.openxmlformats.org/officeDocument/2006/relationships/header" Target="header1.xml"/><Relationship Id="rId20" Type="http://schemas.openxmlformats.org/officeDocument/2006/relationships/image" Target="media/image13.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s>
</file>

<file path=word/_rels/footnotes.xml.rels><?xml version="1.0" encoding="UTF-8" standalone="yes"?>
<Relationships xmlns="http://schemas.openxmlformats.org/package/2006/relationships"><Relationship Id="rId3" Type="http://schemas.openxmlformats.org/officeDocument/2006/relationships/hyperlink" Target="https://wb2server.congreso.gob.pe/spley-portal/" TargetMode="External"/><Relationship Id="rId7" Type="http://schemas.openxmlformats.org/officeDocument/2006/relationships/hyperlink" Target="http://www.scielo.org.pe/pdf/rins/v28n3/a29v28n3.pdf" TargetMode="External"/><Relationship Id="rId2" Type="http://schemas.openxmlformats.org/officeDocument/2006/relationships/hyperlink" Target="https://cdn.www.gob.pe/uploads/document/file/3477829/Cartilla-Virtual-Cuidados-en-igualdad.pdf?v=1664392097" TargetMode="External"/><Relationship Id="rId1" Type="http://schemas.openxmlformats.org/officeDocument/2006/relationships/hyperlink" Target="https://lpderecho.pe/ucayali-director-inabif-tocamientos-indebidos-menores-de-edad/" TargetMode="External"/><Relationship Id="rId6" Type="http://schemas.openxmlformats.org/officeDocument/2006/relationships/hyperlink" Target="https://oi-files-cng-v2-prod.s3.eu-west-2.amazonaws.com/peru.oxfam.org/s3fs-public/Encuesta-Representaciones-sobre-trabajo-de-cuidado-en-Peru-Informe.pdf?VersionId=cbkNeW9pMXTYvtffIRzNhNPNorAxCdxc" TargetMode="External"/><Relationship Id="rId5" Type="http://schemas.openxmlformats.org/officeDocument/2006/relationships/hyperlink" Target="https://www.youtube.com/watch?v=qaHk5v6gdOo" TargetMode="External"/><Relationship Id="rId4" Type="http://schemas.openxmlformats.org/officeDocument/2006/relationships/hyperlink" Target="https://www.corteidh.or.cr/observaciones_oc_new.cfm?lang=es&amp;lang_oc=es&amp;nId_oc=2639"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8.png"/><Relationship Id="rId1" Type="http://schemas.openxmlformats.org/officeDocument/2006/relationships/image" Target="media/image3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9D953D6983EF5F4EB0B6A5354F975E96" ma:contentTypeVersion="17" ma:contentTypeDescription="Create a new document." ma:contentTypeScope="" ma:versionID="3a93362ae5153839a482c03eebe82efb">
  <xsd:schema xmlns:xsd="http://www.w3.org/2001/XMLSchema" xmlns:xs="http://www.w3.org/2001/XMLSchema" xmlns:p="http://schemas.microsoft.com/office/2006/metadata/properties" xmlns:ns2="d42e65b2-cf21-49c1-b27d-d23f90380c0e" xmlns:ns3="9c2e4527-2efa-4ade-b3d6-b2418af14986" targetNamespace="http://schemas.microsoft.com/office/2006/metadata/properties" ma:root="true" ma:fieldsID="314bc35027b727c24f7540f27e850e4b" ns2:_="" ns3:_="">
    <xsd:import namespace="d42e65b2-cf21-49c1-b27d-d23f90380c0e"/>
    <xsd:import namespace="9c2e4527-2efa-4ade-b3d6-b2418af14986"/>
    <xsd:element name="properties">
      <xsd:complexType>
        <xsd:sequence>
          <xsd:element name="documentManagement">
            <xsd:complexType>
              <xsd:all>
                <xsd:element ref="ns2:Contributor" minOccurs="0"/>
                <xsd:element ref="ns2:Category" minOccurs="0"/>
                <xsd:element ref="ns2:Doctype" minOccurs="0"/>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element ref="ns2:Filena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42e65b2-cf21-49c1-b27d-d23f90380c0e" elementFormDefault="qualified">
    <xsd:import namespace="http://schemas.microsoft.com/office/2006/documentManagement/types"/>
    <xsd:import namespace="http://schemas.microsoft.com/office/infopath/2007/PartnerControls"/>
    <xsd:element name="Contributor" ma:index="8" nillable="true" ma:displayName="Contributor" ma:description="Who submitted this document?&#10;Click and enter the contributor's name" ma:format="Dropdown" ma:internalName="Contributor">
      <xsd:simpleType>
        <xsd:restriction base="dms:Text">
          <xsd:maxLength value="255"/>
        </xsd:restriction>
      </xsd:simpleType>
    </xsd:element>
    <xsd:element name="Category" ma:index="9" nillable="true" ma:displayName="Category" ma:format="Dropdown" ma:internalName="Category">
      <xsd:simpleType>
        <xsd:union memberTypes="dms:Text">
          <xsd:simpleType>
            <xsd:restriction base="dms:Choice">
              <xsd:enumeration value="States"/>
              <xsd:enumeration value="NHRIs"/>
              <xsd:enumeration value="UN entities"/>
              <xsd:enumeration value="Regional mechanism"/>
              <xsd:enumeration value="National mechanism"/>
              <xsd:enumeration value="CSOs"/>
              <xsd:enumeration value="Private sector"/>
              <xsd:enumeration value="Academia"/>
              <xsd:enumeration value="Individuals"/>
            </xsd:restriction>
          </xsd:simpleType>
        </xsd:union>
      </xsd:simpleType>
    </xsd:element>
    <xsd:element name="Doctype" ma:index="10" nillable="true" ma:displayName="Doc type" ma:default="input" ma:format="Dropdown" ma:internalName="Doctype">
      <xsd:simpleType>
        <xsd:union memberTypes="dms:Text">
          <xsd:simpleType>
            <xsd:restriction base="dms:Choice">
              <xsd:enumeration value="note verbale"/>
              <xsd:enumeration value="cover letter"/>
              <xsd:enumeration value="input"/>
              <xsd:enumeration value="annex"/>
              <xsd:enumeration value="French translation"/>
              <xsd:enumeration value="Spanish translation"/>
              <xsd:enumeration value="Arabic translation"/>
              <xsd:enumeration value="Russian translation"/>
              <xsd:enumeration value="Chinese translation"/>
            </xsd:restriction>
          </xsd:simpleType>
        </xsd:union>
      </xsd:simple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SearchProperties" ma:index="16" nillable="true" ma:displayName="MediaServiceSearchProperties" ma:hidden="true" ma:internalName="MediaServiceSearchProperties" ma:readOnly="true">
      <xsd:simpleType>
        <xsd:restriction base="dms:Note"/>
      </xsd:simpleType>
    </xsd:element>
    <xsd:element name="Filename" ma:index="17" nillable="true" ma:displayName="File name" ma:format="Dropdown" ma:internalName="Filenam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c2e4527-2efa-4ade-b3d6-b2418af14986"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Category xmlns="d42e65b2-cf21-49c1-b27d-d23f90380c0e">CSOs</Category>
    <Filename xmlns="d42e65b2-cf21-49c1-b27d-d23f90380c0e" xsi:nil="true"/>
    <Doctype xmlns="d42e65b2-cf21-49c1-b27d-d23f90380c0e">input-1</Doctype>
    <Contributor xmlns="d42e65b2-cf21-49c1-b27d-d23f90380c0e">Los Pacientes Importan </Contributor>
  </documentManagement>
</p:properties>
</file>

<file path=customXml/itemProps1.xml><?xml version="1.0" encoding="utf-8"?>
<ds:datastoreItem xmlns:ds="http://schemas.openxmlformats.org/officeDocument/2006/customXml" ds:itemID="{C1BECE4F-276D-4BEF-A3ED-79D48D3F86F2}">
  <ds:schemaRefs>
    <ds:schemaRef ds:uri="http://schemas.openxmlformats.org/officeDocument/2006/bibliography"/>
  </ds:schemaRefs>
</ds:datastoreItem>
</file>

<file path=customXml/itemProps2.xml><?xml version="1.0" encoding="utf-8"?>
<ds:datastoreItem xmlns:ds="http://schemas.openxmlformats.org/officeDocument/2006/customXml" ds:itemID="{D43D0D89-70C7-4210-9402-96D0D0785034}"/>
</file>

<file path=customXml/itemProps3.xml><?xml version="1.0" encoding="utf-8"?>
<ds:datastoreItem xmlns:ds="http://schemas.openxmlformats.org/officeDocument/2006/customXml" ds:itemID="{4068A1EB-9C21-485C-95F1-5F3F09CEEAE0}"/>
</file>

<file path=customXml/itemProps4.xml><?xml version="1.0" encoding="utf-8"?>
<ds:datastoreItem xmlns:ds="http://schemas.openxmlformats.org/officeDocument/2006/customXml" ds:itemID="{31E37AC9-A6BC-4140-A001-B82891CAA745}"/>
</file>

<file path=docProps/app.xml><?xml version="1.0" encoding="utf-8"?>
<Properties xmlns="http://schemas.openxmlformats.org/officeDocument/2006/extended-properties" xmlns:vt="http://schemas.openxmlformats.org/officeDocument/2006/docPropsVTypes">
  <Template>Normal</Template>
  <TotalTime>10</TotalTime>
  <Pages>13</Pages>
  <Words>5795</Words>
  <Characters>29327</Characters>
  <Application>Microsoft Office Word</Application>
  <DocSecurity>0</DocSecurity>
  <Lines>505</Lines>
  <Paragraphs>145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34977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Sofia</dc:creator>
  <cp:keywords/>
  <dc:description/>
  <cp:lastModifiedBy>Sofia Garcia</cp:lastModifiedBy>
  <cp:revision>4</cp:revision>
  <cp:lastPrinted>2024-04-13T14:52:00Z</cp:lastPrinted>
  <dcterms:created xsi:type="dcterms:W3CDTF">2024-04-13T14:51:00Z</dcterms:created>
  <dcterms:modified xsi:type="dcterms:W3CDTF">2024-04-13T15:02:00Z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e61e635d124622cc631c54d1b40444d9fd6f02d8f16602b0685ff0d99002ffc7</vt:lpwstr>
  </property>
  <property fmtid="{D5CDD505-2E9C-101B-9397-08002B2CF9AE}" pid="3" name="ContentTypeId">
    <vt:lpwstr>0x0101009D953D6983EF5F4EB0B6A5354F975E96</vt:lpwstr>
  </property>
</Properties>
</file>