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81752" w14:textId="6821561B" w:rsidR="006167DF" w:rsidRPr="006167DF" w:rsidRDefault="006167DF" w:rsidP="006167DF">
      <w:pPr>
        <w:pStyle w:val="HChG"/>
        <w:jc w:val="center"/>
        <w:rPr>
          <w:szCs w:val="28"/>
          <w:lang w:val="es-ES"/>
        </w:rPr>
      </w:pPr>
      <w:bookmarkStart w:id="0" w:name="_GoBack"/>
      <w:bookmarkEnd w:id="0"/>
      <w:r w:rsidRPr="006167DF">
        <w:rPr>
          <w:szCs w:val="28"/>
          <w:lang w:val="es-ES"/>
        </w:rPr>
        <w:t>Comité de Protección de los Derechos de Todos los Trabajadores Migratorios y de sus Familiares</w:t>
      </w:r>
    </w:p>
    <w:p w14:paraId="1ED891C8" w14:textId="77777777" w:rsidR="006167DF" w:rsidRPr="006167DF" w:rsidRDefault="006167DF" w:rsidP="006167DF">
      <w:pPr>
        <w:pStyle w:val="HChG"/>
        <w:jc w:val="center"/>
        <w:rPr>
          <w:szCs w:val="28"/>
          <w:lang w:val="es-ES"/>
        </w:rPr>
      </w:pPr>
    </w:p>
    <w:p w14:paraId="7D3568A6" w14:textId="77777777" w:rsidR="006167DF" w:rsidRDefault="006167DF" w:rsidP="006167DF">
      <w:pPr>
        <w:pStyle w:val="HChG"/>
        <w:rPr>
          <w:szCs w:val="28"/>
          <w:lang w:val="es-ES"/>
        </w:rPr>
      </w:pPr>
    </w:p>
    <w:p w14:paraId="79D1F8F0" w14:textId="77777777" w:rsidR="006167DF" w:rsidRDefault="006167DF" w:rsidP="006167DF">
      <w:pPr>
        <w:rPr>
          <w:lang w:val="es-ES"/>
        </w:rPr>
      </w:pPr>
    </w:p>
    <w:p w14:paraId="6EC60C36" w14:textId="77777777" w:rsidR="006167DF" w:rsidRDefault="006167DF" w:rsidP="006167DF">
      <w:pPr>
        <w:rPr>
          <w:lang w:val="es-ES"/>
        </w:rPr>
      </w:pPr>
    </w:p>
    <w:p w14:paraId="54111D61" w14:textId="77777777" w:rsidR="006167DF" w:rsidRDefault="006167DF" w:rsidP="006167DF">
      <w:pPr>
        <w:rPr>
          <w:lang w:val="es-ES"/>
        </w:rPr>
      </w:pPr>
    </w:p>
    <w:p w14:paraId="385028F7" w14:textId="77777777" w:rsidR="006167DF" w:rsidRDefault="006167DF" w:rsidP="006167DF">
      <w:pPr>
        <w:rPr>
          <w:lang w:val="es-ES"/>
        </w:rPr>
      </w:pPr>
    </w:p>
    <w:p w14:paraId="1D211F43" w14:textId="77777777" w:rsidR="006167DF" w:rsidRDefault="006167DF" w:rsidP="006167DF">
      <w:pPr>
        <w:rPr>
          <w:lang w:val="es-ES"/>
        </w:rPr>
      </w:pPr>
    </w:p>
    <w:p w14:paraId="45A36C22" w14:textId="77777777" w:rsidR="006167DF" w:rsidRDefault="006167DF" w:rsidP="006167DF">
      <w:pPr>
        <w:rPr>
          <w:lang w:val="es-ES"/>
        </w:rPr>
      </w:pPr>
    </w:p>
    <w:p w14:paraId="0303DA4E" w14:textId="77777777" w:rsidR="006167DF" w:rsidRDefault="006167DF" w:rsidP="006167DF">
      <w:pPr>
        <w:rPr>
          <w:lang w:val="es-ES"/>
        </w:rPr>
      </w:pPr>
    </w:p>
    <w:p w14:paraId="6BEBF2AB" w14:textId="77777777" w:rsidR="006167DF" w:rsidRPr="006167DF" w:rsidRDefault="006167DF" w:rsidP="006167DF">
      <w:pPr>
        <w:rPr>
          <w:lang w:val="es-ES"/>
        </w:rPr>
      </w:pPr>
    </w:p>
    <w:p w14:paraId="2F189A6F" w14:textId="77777777" w:rsidR="006167DF" w:rsidRPr="00DC67AE" w:rsidRDefault="006167DF" w:rsidP="006167DF">
      <w:pPr>
        <w:pStyle w:val="HChG"/>
        <w:jc w:val="center"/>
        <w:rPr>
          <w:sz w:val="36"/>
          <w:szCs w:val="36"/>
          <w:lang w:val="es-ES"/>
        </w:rPr>
      </w:pPr>
      <w:r w:rsidRPr="00DC67AE">
        <w:rPr>
          <w:sz w:val="36"/>
          <w:szCs w:val="36"/>
          <w:lang w:val="es-ES"/>
        </w:rPr>
        <w:t>Estado de Chile</w:t>
      </w:r>
    </w:p>
    <w:p w14:paraId="23FECF79" w14:textId="3E83A939" w:rsidR="00DC67AE" w:rsidRDefault="00E153EF" w:rsidP="00DC67AE">
      <w:pPr>
        <w:pStyle w:val="HChG"/>
        <w:jc w:val="center"/>
        <w:rPr>
          <w:szCs w:val="28"/>
          <w:lang w:val="es-ES"/>
        </w:rPr>
      </w:pPr>
      <w:r>
        <w:rPr>
          <w:szCs w:val="28"/>
          <w:lang w:val="es-ES"/>
        </w:rPr>
        <w:t xml:space="preserve">Adenda: </w:t>
      </w:r>
      <w:r w:rsidR="006167DF" w:rsidRPr="006167DF">
        <w:rPr>
          <w:szCs w:val="28"/>
          <w:lang w:val="es-ES"/>
        </w:rPr>
        <w:t>Informe de seguimiento de recomendaciones prioritarias</w:t>
      </w:r>
    </w:p>
    <w:p w14:paraId="01E9ECC0" w14:textId="1147A37F" w:rsidR="00DC67AE" w:rsidRPr="00DC67AE" w:rsidRDefault="00DC67AE" w:rsidP="00DC67AE">
      <w:pPr>
        <w:pStyle w:val="HChG"/>
        <w:jc w:val="center"/>
        <w:rPr>
          <w:lang w:val="es-ES"/>
        </w:rPr>
      </w:pPr>
    </w:p>
    <w:p w14:paraId="6DF5BCA8" w14:textId="77777777" w:rsidR="006167DF" w:rsidRDefault="006167DF" w:rsidP="006167DF">
      <w:pPr>
        <w:pStyle w:val="HChG"/>
        <w:jc w:val="center"/>
        <w:rPr>
          <w:szCs w:val="28"/>
          <w:lang w:val="es-ES"/>
        </w:rPr>
      </w:pPr>
    </w:p>
    <w:p w14:paraId="2839664D" w14:textId="77777777" w:rsidR="006167DF" w:rsidRDefault="006167DF" w:rsidP="006167DF">
      <w:pPr>
        <w:pStyle w:val="HChG"/>
        <w:jc w:val="center"/>
        <w:rPr>
          <w:szCs w:val="28"/>
          <w:lang w:val="es-ES"/>
        </w:rPr>
      </w:pPr>
    </w:p>
    <w:p w14:paraId="1FA63AEB" w14:textId="77777777" w:rsidR="006167DF" w:rsidRDefault="006167DF" w:rsidP="006167DF">
      <w:pPr>
        <w:pStyle w:val="HChG"/>
        <w:jc w:val="center"/>
        <w:rPr>
          <w:szCs w:val="28"/>
          <w:lang w:val="es-ES"/>
        </w:rPr>
      </w:pPr>
    </w:p>
    <w:p w14:paraId="75838A81" w14:textId="77777777" w:rsidR="006167DF" w:rsidRDefault="006167DF" w:rsidP="006167DF">
      <w:pPr>
        <w:pStyle w:val="HChG"/>
        <w:jc w:val="center"/>
        <w:rPr>
          <w:szCs w:val="28"/>
          <w:lang w:val="es-ES"/>
        </w:rPr>
      </w:pPr>
    </w:p>
    <w:p w14:paraId="0B8D642C" w14:textId="77777777" w:rsidR="006167DF" w:rsidRDefault="006167DF" w:rsidP="006167DF">
      <w:pPr>
        <w:pStyle w:val="HChG"/>
        <w:jc w:val="center"/>
        <w:rPr>
          <w:szCs w:val="28"/>
          <w:lang w:val="es-ES"/>
        </w:rPr>
      </w:pPr>
    </w:p>
    <w:p w14:paraId="2D45A113" w14:textId="77777777" w:rsidR="006167DF" w:rsidRPr="006167DF" w:rsidRDefault="006167DF" w:rsidP="006167DF">
      <w:pPr>
        <w:rPr>
          <w:lang w:val="es-ES"/>
        </w:rPr>
      </w:pPr>
    </w:p>
    <w:p w14:paraId="4431FCCB" w14:textId="77777777" w:rsidR="006167DF" w:rsidRDefault="006167DF" w:rsidP="006167DF">
      <w:pPr>
        <w:pStyle w:val="HChG"/>
        <w:jc w:val="center"/>
        <w:rPr>
          <w:szCs w:val="28"/>
          <w:lang w:val="es-ES"/>
        </w:rPr>
      </w:pPr>
    </w:p>
    <w:p w14:paraId="5E9A7FAF" w14:textId="77777777" w:rsidR="006167DF" w:rsidRDefault="006167DF" w:rsidP="006167DF">
      <w:pPr>
        <w:pStyle w:val="HChG"/>
        <w:jc w:val="center"/>
        <w:rPr>
          <w:szCs w:val="28"/>
          <w:lang w:val="es-ES"/>
        </w:rPr>
      </w:pPr>
    </w:p>
    <w:p w14:paraId="18D82309" w14:textId="4CBBE058" w:rsidR="006167DF" w:rsidRPr="006167DF" w:rsidRDefault="006167DF" w:rsidP="006167DF">
      <w:pPr>
        <w:pStyle w:val="HChG"/>
        <w:jc w:val="center"/>
        <w:rPr>
          <w:szCs w:val="28"/>
          <w:lang w:val="es-ES"/>
        </w:rPr>
      </w:pPr>
      <w:r w:rsidRPr="006167DF">
        <w:rPr>
          <w:szCs w:val="28"/>
          <w:lang w:val="es-ES"/>
        </w:rPr>
        <w:t>Ministerio de Relaciones Exteriores</w:t>
      </w:r>
    </w:p>
    <w:p w14:paraId="18D0F01F" w14:textId="69876A4A" w:rsidR="006167DF" w:rsidRPr="006167DF" w:rsidRDefault="004B00A6" w:rsidP="006167DF">
      <w:pPr>
        <w:pStyle w:val="HChG"/>
        <w:jc w:val="center"/>
        <w:rPr>
          <w:szCs w:val="28"/>
          <w:lang w:val="es-ES"/>
        </w:rPr>
      </w:pPr>
      <w:r>
        <w:rPr>
          <w:szCs w:val="28"/>
          <w:lang w:val="es-ES"/>
        </w:rPr>
        <w:t>23</w:t>
      </w:r>
      <w:r w:rsidR="006167DF" w:rsidRPr="006167DF">
        <w:rPr>
          <w:szCs w:val="28"/>
          <w:lang w:val="es-ES"/>
        </w:rPr>
        <w:t xml:space="preserve"> de mayo de 2023</w:t>
      </w:r>
    </w:p>
    <w:p w14:paraId="43BCA047" w14:textId="6B0BEA0D" w:rsidR="007E2189" w:rsidRPr="00E153EF" w:rsidRDefault="007E2189" w:rsidP="00E153EF">
      <w:pPr>
        <w:pStyle w:val="HChG"/>
        <w:ind w:left="0" w:firstLine="0"/>
        <w:rPr>
          <w:szCs w:val="28"/>
          <w:lang w:val="es-ES"/>
        </w:rPr>
      </w:pPr>
      <w:r w:rsidRPr="00E153EF">
        <w:rPr>
          <w:szCs w:val="28"/>
          <w:lang w:val="es-ES"/>
        </w:rPr>
        <w:br w:type="page"/>
      </w:r>
    </w:p>
    <w:p w14:paraId="2E34C57A" w14:textId="3B36E359" w:rsidR="007F3AF9" w:rsidRPr="009367F8" w:rsidRDefault="00F93A29" w:rsidP="00DC67AE">
      <w:pPr>
        <w:pStyle w:val="HChG"/>
        <w:numPr>
          <w:ilvl w:val="0"/>
          <w:numId w:val="35"/>
        </w:numPr>
        <w:rPr>
          <w:szCs w:val="28"/>
          <w:lang w:val="es-ES"/>
        </w:rPr>
      </w:pPr>
      <w:r w:rsidRPr="009367F8">
        <w:rPr>
          <w:szCs w:val="28"/>
          <w:lang w:val="es-ES"/>
        </w:rPr>
        <w:lastRenderedPageBreak/>
        <w:t xml:space="preserve">Introducción </w:t>
      </w:r>
    </w:p>
    <w:p w14:paraId="2185E115" w14:textId="6C58DDA3" w:rsidR="006167DF" w:rsidRDefault="00E153EF" w:rsidP="00E153EF">
      <w:pPr>
        <w:pStyle w:val="SingleTxtG"/>
        <w:numPr>
          <w:ilvl w:val="0"/>
          <w:numId w:val="4"/>
        </w:numPr>
        <w:ind w:left="425" w:hanging="425"/>
        <w:rPr>
          <w:rFonts w:eastAsia="Arial"/>
          <w:lang w:val="es-ES"/>
        </w:rPr>
      </w:pPr>
      <w:r>
        <w:rPr>
          <w:rFonts w:eastAsia="Arial"/>
          <w:lang w:val="es-ES"/>
        </w:rPr>
        <w:t xml:space="preserve">Con fecha 1 de mayo de 2023, el Estado de Chile remitió su Informe de seguimiento de recomendaciones prioritarias, </w:t>
      </w:r>
      <w:r w:rsidR="00274860" w:rsidRPr="00E153EF">
        <w:rPr>
          <w:rFonts w:eastAsia="Arial"/>
          <w:lang w:val="es-ES"/>
        </w:rPr>
        <w:t xml:space="preserve">según fuera </w:t>
      </w:r>
      <w:r w:rsidR="006B043F" w:rsidRPr="00E153EF">
        <w:rPr>
          <w:rFonts w:eastAsia="Arial"/>
          <w:lang w:val="es-ES"/>
        </w:rPr>
        <w:t xml:space="preserve">solicitado </w:t>
      </w:r>
      <w:r w:rsidR="00274860" w:rsidRPr="00E153EF">
        <w:rPr>
          <w:rFonts w:eastAsia="Arial"/>
          <w:lang w:val="es-ES"/>
        </w:rPr>
        <w:t>en</w:t>
      </w:r>
      <w:r w:rsidR="006B043F" w:rsidRPr="00E153EF">
        <w:rPr>
          <w:rFonts w:eastAsia="Arial"/>
          <w:lang w:val="es-ES"/>
        </w:rPr>
        <w:t xml:space="preserve"> el Informe de Observaciones Finales </w:t>
      </w:r>
      <w:r w:rsidR="00DC67AE" w:rsidRPr="00E153EF">
        <w:rPr>
          <w:rFonts w:eastAsia="Arial"/>
          <w:lang w:val="es-ES"/>
        </w:rPr>
        <w:t xml:space="preserve">sobre el segundo informe periódico de Chile, </w:t>
      </w:r>
      <w:r w:rsidR="006B043F" w:rsidRPr="00E153EF">
        <w:rPr>
          <w:rFonts w:eastAsia="Arial"/>
          <w:lang w:val="es-ES"/>
        </w:rPr>
        <w:t xml:space="preserve">del Comité de Protección de los Derechos de Todos los Trabajadores Migratorios y de sus Familiares (CMW), publicado el 11 de mayo de 2021 (CMW/C/CHL/CO/2). </w:t>
      </w:r>
    </w:p>
    <w:p w14:paraId="283B9A9F" w14:textId="720D5859" w:rsidR="00E153EF" w:rsidRPr="00E153EF" w:rsidRDefault="00E153EF" w:rsidP="00E153EF">
      <w:pPr>
        <w:pStyle w:val="SingleTxtG"/>
        <w:numPr>
          <w:ilvl w:val="0"/>
          <w:numId w:val="4"/>
        </w:numPr>
        <w:ind w:left="425" w:hanging="425"/>
        <w:rPr>
          <w:rFonts w:eastAsia="Arial"/>
          <w:lang w:val="es-ES"/>
        </w:rPr>
      </w:pPr>
      <w:r>
        <w:rPr>
          <w:rFonts w:eastAsia="Arial"/>
          <w:lang w:val="es-ES"/>
        </w:rPr>
        <w:t>Mediante esta adenda, se entrega información complementaria, respecto de antecedentes que no fueron posibles de obtener para la fecha de presentación, y que habí</w:t>
      </w:r>
      <w:r w:rsidR="00E93F8E">
        <w:rPr>
          <w:rFonts w:eastAsia="Arial"/>
          <w:lang w:val="es-ES"/>
        </w:rPr>
        <w:t xml:space="preserve">an sido solicitados por el CMW, en particular respecto a los párrafos 28 c) y 48 f). </w:t>
      </w:r>
    </w:p>
    <w:p w14:paraId="3988AE71" w14:textId="4DC10C3C" w:rsidR="000B74A3" w:rsidRPr="009367F8" w:rsidRDefault="00ED0B85" w:rsidP="00DC67AE">
      <w:pPr>
        <w:pStyle w:val="HChG"/>
        <w:numPr>
          <w:ilvl w:val="0"/>
          <w:numId w:val="35"/>
        </w:numPr>
        <w:rPr>
          <w:szCs w:val="28"/>
          <w:lang w:val="es-ES"/>
        </w:rPr>
      </w:pPr>
      <w:r w:rsidRPr="009367F8">
        <w:rPr>
          <w:szCs w:val="28"/>
          <w:lang w:val="es-ES"/>
        </w:rPr>
        <w:t>Respuesta</w:t>
      </w:r>
      <w:r w:rsidR="007D02BA" w:rsidRPr="009367F8">
        <w:rPr>
          <w:szCs w:val="28"/>
          <w:lang w:val="es-ES"/>
        </w:rPr>
        <w:t>s</w:t>
      </w:r>
      <w:r w:rsidRPr="009367F8">
        <w:rPr>
          <w:szCs w:val="28"/>
          <w:lang w:val="es-ES"/>
        </w:rPr>
        <w:t xml:space="preserve"> </w:t>
      </w:r>
      <w:r w:rsidR="007D02BA" w:rsidRPr="009367F8">
        <w:rPr>
          <w:szCs w:val="28"/>
          <w:lang w:val="es-ES"/>
        </w:rPr>
        <w:t>a</w:t>
      </w:r>
      <w:r w:rsidRPr="009367F8">
        <w:rPr>
          <w:szCs w:val="28"/>
          <w:lang w:val="es-ES_tradnl"/>
        </w:rPr>
        <w:t xml:space="preserve"> la lista de cuestiones</w:t>
      </w:r>
      <w:r w:rsidRPr="009367F8">
        <w:rPr>
          <w:szCs w:val="28"/>
          <w:lang w:val="es-ES"/>
        </w:rPr>
        <w:t xml:space="preserve"> </w:t>
      </w:r>
    </w:p>
    <w:p w14:paraId="2BF9C115" w14:textId="2A9A7505" w:rsidR="00CA1D5D" w:rsidRPr="00E17859" w:rsidRDefault="00CA1D5D" w:rsidP="00602595">
      <w:pPr>
        <w:pStyle w:val="H1G"/>
        <w:numPr>
          <w:ilvl w:val="0"/>
          <w:numId w:val="6"/>
        </w:numPr>
        <w:ind w:left="714" w:hanging="357"/>
        <w:rPr>
          <w:szCs w:val="24"/>
          <w:lang w:val="es-ES"/>
        </w:rPr>
      </w:pPr>
      <w:r w:rsidRPr="00E17859">
        <w:rPr>
          <w:szCs w:val="24"/>
          <w:lang w:val="es-ES"/>
        </w:rPr>
        <w:t xml:space="preserve">Respuesta al párrafo 28 </w:t>
      </w:r>
      <w:r w:rsidR="00A64823" w:rsidRPr="00E17859">
        <w:rPr>
          <w:szCs w:val="24"/>
          <w:lang w:val="es-ES"/>
        </w:rPr>
        <w:t>c</w:t>
      </w:r>
      <w:r w:rsidRPr="00E17859">
        <w:rPr>
          <w:szCs w:val="24"/>
          <w:lang w:val="es-ES"/>
        </w:rPr>
        <w:t>) de</w:t>
      </w:r>
      <w:r w:rsidRPr="00E17859">
        <w:rPr>
          <w:szCs w:val="24"/>
          <w:lang w:val="es-ES_tradnl"/>
        </w:rPr>
        <w:t xml:space="preserve"> la lista de cuestiones</w:t>
      </w:r>
      <w:r w:rsidRPr="00E17859">
        <w:rPr>
          <w:szCs w:val="24"/>
          <w:lang w:val="es-ES"/>
        </w:rPr>
        <w:t xml:space="preserve"> </w:t>
      </w:r>
    </w:p>
    <w:p w14:paraId="079DE4C7" w14:textId="77777777" w:rsidR="00E93F8E" w:rsidRDefault="00E93F8E" w:rsidP="00E93F8E">
      <w:pPr>
        <w:pStyle w:val="SingleTxtG"/>
        <w:numPr>
          <w:ilvl w:val="0"/>
          <w:numId w:val="4"/>
        </w:numPr>
        <w:ind w:left="425" w:hanging="425"/>
        <w:rPr>
          <w:rFonts w:eastAsia="Arial"/>
          <w:lang w:val="es-ES"/>
        </w:rPr>
      </w:pPr>
      <w:r w:rsidRPr="00E93F8E">
        <w:rPr>
          <w:rFonts w:eastAsia="Arial"/>
          <w:lang w:val="es-ES"/>
        </w:rPr>
        <w:t xml:space="preserve">En su Informe de 1 de mayo de 2023, el Estado de Chile informó sobre la existencia de legislación antidiscriminación, contenida en la Ley </w:t>
      </w:r>
      <w:r w:rsidR="001F3C61" w:rsidRPr="00E93F8E">
        <w:rPr>
          <w:lang w:val="es-ES"/>
        </w:rPr>
        <w:t>N°</w:t>
      </w:r>
      <w:r w:rsidR="00634309" w:rsidRPr="00E93F8E">
        <w:rPr>
          <w:rFonts w:eastAsia="Arial"/>
          <w:lang w:val="es-ES"/>
        </w:rPr>
        <w:t xml:space="preserve"> 21.609</w:t>
      </w:r>
      <w:r w:rsidR="002000B6" w:rsidRPr="00E93F8E">
        <w:rPr>
          <w:rFonts w:eastAsia="Arial"/>
          <w:lang w:val="es-ES"/>
        </w:rPr>
        <w:t>,</w:t>
      </w:r>
      <w:r w:rsidR="00602595" w:rsidRPr="00E93F8E">
        <w:rPr>
          <w:rFonts w:eastAsia="Arial"/>
          <w:lang w:val="es-ES"/>
        </w:rPr>
        <w:t xml:space="preserve"> que instaura un mecanismo judicial que permite </w:t>
      </w:r>
      <w:r w:rsidR="002000B6" w:rsidRPr="00E93F8E">
        <w:rPr>
          <w:rFonts w:eastAsia="Arial"/>
          <w:lang w:val="es-ES"/>
        </w:rPr>
        <w:t>re</w:t>
      </w:r>
      <w:r w:rsidR="00602595" w:rsidRPr="00E93F8E">
        <w:rPr>
          <w:rFonts w:eastAsia="Arial"/>
          <w:lang w:val="es-ES"/>
        </w:rPr>
        <w:t xml:space="preserve">establecer el imperio del derecho toda vez que se comete un acto de discriminación arbitraria. </w:t>
      </w:r>
      <w:r w:rsidR="00EC4A4A" w:rsidRPr="00E93F8E">
        <w:rPr>
          <w:rFonts w:eastAsia="Arial"/>
          <w:lang w:val="es-ES"/>
        </w:rPr>
        <w:t>Asimismo, la Ley N°21.325 sobre migración y extranjería también establece el deber del Estado de actuar bajo criterios no discriminatorios al momento de decidir la admisión o no al territorio nacional, además de establecer el deber general del Estado de promover la protección contra la discriminación</w:t>
      </w:r>
      <w:r w:rsidR="005B1317" w:rsidRPr="00E93F8E">
        <w:rPr>
          <w:rFonts w:eastAsia="Arial"/>
          <w:lang w:val="es-ES"/>
        </w:rPr>
        <w:t xml:space="preserve"> de los migrantes y extranjeros</w:t>
      </w:r>
      <w:r w:rsidR="00EC4A4A" w:rsidRPr="00E93F8E">
        <w:rPr>
          <w:rFonts w:eastAsia="Arial"/>
          <w:lang w:val="es-ES"/>
        </w:rPr>
        <w:t xml:space="preserve">. </w:t>
      </w:r>
      <w:r>
        <w:rPr>
          <w:rFonts w:eastAsia="Arial"/>
          <w:lang w:val="es-ES"/>
        </w:rPr>
        <w:t xml:space="preserve">A ello se suma la protección constitucional establecida en el artículo 20 de la Constitución Política de la República, que </w:t>
      </w:r>
      <w:r w:rsidR="002000B6" w:rsidRPr="00E93F8E">
        <w:rPr>
          <w:rFonts w:eastAsia="Arial"/>
          <w:lang w:val="es-ES"/>
        </w:rPr>
        <w:t xml:space="preserve">mecanismos de reclamación ante situaciones discriminatorias, a través de la acción constitucional de protección. </w:t>
      </w:r>
    </w:p>
    <w:p w14:paraId="782E2978" w14:textId="77777777" w:rsidR="00E93F8E" w:rsidRDefault="00E93F8E" w:rsidP="00E93F8E">
      <w:pPr>
        <w:pStyle w:val="SingleTxtG"/>
        <w:numPr>
          <w:ilvl w:val="0"/>
          <w:numId w:val="4"/>
        </w:numPr>
        <w:ind w:left="425" w:hanging="425"/>
        <w:rPr>
          <w:rFonts w:eastAsia="Arial"/>
          <w:lang w:val="es-ES"/>
        </w:rPr>
      </w:pPr>
      <w:r w:rsidRPr="00E93F8E">
        <w:rPr>
          <w:rFonts w:eastAsia="Arial"/>
          <w:lang w:val="es-ES"/>
        </w:rPr>
        <w:t xml:space="preserve">En particular respecto de las policías, Carabineros de Chile ha informado que, recogiendo el principio de igualdad y no discriminación arbitraria recogido en las normas constitucionales y legales, la institución ha especificado en diversos cuerpos normativos la protección a personas </w:t>
      </w:r>
      <w:r>
        <w:rPr>
          <w:rFonts w:eastAsia="Arial"/>
          <w:lang w:val="es-ES"/>
        </w:rPr>
        <w:t>en situación de</w:t>
      </w:r>
      <w:r w:rsidRPr="00E93F8E">
        <w:rPr>
          <w:rFonts w:eastAsia="Arial"/>
          <w:lang w:val="es-ES"/>
        </w:rPr>
        <w:t xml:space="preserve"> vulnerabilidad, </w:t>
      </w:r>
      <w:r>
        <w:rPr>
          <w:rFonts w:eastAsia="Arial"/>
          <w:lang w:val="es-ES"/>
        </w:rPr>
        <w:t>incluyendo a</w:t>
      </w:r>
      <w:r w:rsidRPr="00E93F8E">
        <w:rPr>
          <w:rFonts w:eastAsia="Arial"/>
          <w:lang w:val="es-ES"/>
        </w:rPr>
        <w:t xml:space="preserve"> las personas migrantes. Así lo contempla el Manual de Técnicas de Intervención Policial para Carabineros de Chile Nive</w:t>
      </w:r>
      <w:r>
        <w:rPr>
          <w:rFonts w:eastAsia="Arial"/>
          <w:lang w:val="es-ES"/>
        </w:rPr>
        <w:t>l 1,</w:t>
      </w:r>
      <w:r>
        <w:rPr>
          <w:rStyle w:val="Refdenotaalpie"/>
          <w:rFonts w:eastAsia="Arial"/>
          <w:lang w:val="es-ES"/>
        </w:rPr>
        <w:footnoteReference w:id="2"/>
      </w:r>
      <w:r>
        <w:rPr>
          <w:rFonts w:eastAsia="Arial"/>
          <w:lang w:val="es-ES"/>
        </w:rPr>
        <w:t xml:space="preserve"> que en sus páginas 20 y 21</w:t>
      </w:r>
      <w:r w:rsidRPr="00E93F8E">
        <w:rPr>
          <w:rFonts w:eastAsia="Arial"/>
          <w:lang w:val="es-ES"/>
        </w:rPr>
        <w:t>, precisa que los migrantes requieren de protección policial especial, en atención a la situación en la que se encuentran, por las desigualdades de facto que puedan sufrir, y que les impidan ejercer sus derechos en las mismas condiciones que la población general.</w:t>
      </w:r>
    </w:p>
    <w:p w14:paraId="7059F609" w14:textId="77777777" w:rsidR="00E93F8E" w:rsidRDefault="00E93F8E" w:rsidP="00E93F8E">
      <w:pPr>
        <w:pStyle w:val="SingleTxtG"/>
        <w:numPr>
          <w:ilvl w:val="0"/>
          <w:numId w:val="4"/>
        </w:numPr>
        <w:ind w:left="425" w:hanging="425"/>
        <w:rPr>
          <w:rFonts w:eastAsia="Arial"/>
          <w:lang w:val="es-ES"/>
        </w:rPr>
      </w:pPr>
      <w:r w:rsidRPr="00E93F8E">
        <w:rPr>
          <w:rFonts w:eastAsia="Arial"/>
          <w:lang w:val="es-ES"/>
        </w:rPr>
        <w:t>Por otra parte, en relación al artículo 7 de la Convención Internacional sobre la Protección de los Derechos de todos los Trabajadores Migratorios y de sus Familiares, la institución de Carabineros ha adoptado diversas normativas institucionales que regulan materias relacionadas a procedimientos policiales con personas migrantes, que priorizan el respeto y no discriminación de los derechos humanos de esas person</w:t>
      </w:r>
      <w:r>
        <w:rPr>
          <w:rFonts w:eastAsia="Arial"/>
          <w:lang w:val="es-ES"/>
        </w:rPr>
        <w:t>as. Entre ellas se incluyen la Circular Nº</w:t>
      </w:r>
      <w:r w:rsidRPr="00E93F8E">
        <w:rPr>
          <w:rFonts w:eastAsia="Arial"/>
          <w:lang w:val="es-ES"/>
        </w:rPr>
        <w:t xml:space="preserve"> 1.872 de fecha 14 de noviembre de 2022, que imparte y actualiza instrucciones relativas a la aplicación de la Convención de Viena sobre Relaciones Consulares en la Detención de personas extranjeras;</w:t>
      </w:r>
      <w:r>
        <w:rPr>
          <w:rStyle w:val="Refdenotaalpie"/>
          <w:rFonts w:eastAsia="Arial"/>
          <w:lang w:val="es-ES"/>
        </w:rPr>
        <w:footnoteReference w:id="3"/>
      </w:r>
      <w:r w:rsidRPr="00E93F8E">
        <w:rPr>
          <w:rFonts w:eastAsia="Arial"/>
          <w:lang w:val="es-ES"/>
        </w:rPr>
        <w:t xml:space="preserve"> </w:t>
      </w:r>
      <w:r>
        <w:rPr>
          <w:rFonts w:eastAsia="Arial"/>
          <w:lang w:val="es-ES"/>
        </w:rPr>
        <w:t>la Orden General Nº</w:t>
      </w:r>
      <w:r w:rsidRPr="00E93F8E">
        <w:rPr>
          <w:rFonts w:eastAsia="Arial"/>
          <w:lang w:val="es-ES"/>
        </w:rPr>
        <w:t xml:space="preserve"> 2.474 de f</w:t>
      </w:r>
      <w:r>
        <w:rPr>
          <w:rFonts w:eastAsia="Arial"/>
          <w:lang w:val="es-ES"/>
        </w:rPr>
        <w:t xml:space="preserve">echa 24 de marzo de </w:t>
      </w:r>
      <w:r w:rsidRPr="00E93F8E">
        <w:rPr>
          <w:rFonts w:eastAsia="Arial"/>
          <w:lang w:val="es-ES"/>
        </w:rPr>
        <w:t>2017, que aprueba la Cartilla sobre procedimientos policiales relacionado con Migrantes, y Anexo.</w:t>
      </w:r>
      <w:r>
        <w:rPr>
          <w:rStyle w:val="Refdenotaalpie"/>
          <w:rFonts w:eastAsia="Arial"/>
          <w:lang w:val="es-ES"/>
        </w:rPr>
        <w:footnoteReference w:id="4"/>
      </w:r>
      <w:r w:rsidRPr="00E93F8E">
        <w:rPr>
          <w:rFonts w:eastAsia="Arial"/>
          <w:lang w:val="es-ES"/>
        </w:rPr>
        <w:t xml:space="preserve"> Asimismo</w:t>
      </w:r>
      <w:r>
        <w:rPr>
          <w:rFonts w:eastAsia="Arial"/>
          <w:lang w:val="es-ES"/>
        </w:rPr>
        <w:t>, cabe mencionar l</w:t>
      </w:r>
      <w:r w:rsidRPr="00E93F8E">
        <w:rPr>
          <w:rFonts w:eastAsia="Arial"/>
          <w:lang w:val="es-ES"/>
        </w:rPr>
        <w:t>as instrucciones dispuestas a nivel nacional por la Dirección Nacional de Orden y Seguridad, que mantiene un banner disponible para consultas sobre los derechos del detenido en diversos idiomas, a fin de que sean utilizados por el personal policial en caso de procedimientos con</w:t>
      </w:r>
      <w:r>
        <w:rPr>
          <w:rFonts w:eastAsia="Arial"/>
          <w:lang w:val="es-ES"/>
        </w:rPr>
        <w:t xml:space="preserve"> </w:t>
      </w:r>
      <w:r w:rsidRPr="00E93F8E">
        <w:rPr>
          <w:rFonts w:eastAsia="Arial"/>
          <w:lang w:val="es-ES"/>
        </w:rPr>
        <w:t>extranjeros que no hablen el idioma español.</w:t>
      </w:r>
    </w:p>
    <w:p w14:paraId="0BE67545" w14:textId="77777777" w:rsidR="00E93F8E" w:rsidRDefault="00E93F8E" w:rsidP="00E93F8E">
      <w:pPr>
        <w:pStyle w:val="SingleTxtG"/>
        <w:numPr>
          <w:ilvl w:val="0"/>
          <w:numId w:val="4"/>
        </w:numPr>
        <w:ind w:left="425" w:hanging="425"/>
        <w:rPr>
          <w:rFonts w:eastAsia="Arial"/>
          <w:lang w:val="es-ES"/>
        </w:rPr>
      </w:pPr>
      <w:r w:rsidRPr="00E93F8E">
        <w:rPr>
          <w:rFonts w:eastAsia="Arial"/>
          <w:lang w:val="es-ES"/>
        </w:rPr>
        <w:t>De igual forma y como medida para favorecer las interacciones con las personas migrantes o extranjeras, el Departamento de Gestión en Derechos Humanos dependiente de la Dirección de Derechos Humanos de Carabineros de Chile, distribuyó 5.000 afiches a nivel nacional, con los derechos de detenidos y víctimas, dentro de los cuales se consignaron impresiones en los idiomas de inglés y creole,</w:t>
      </w:r>
      <w:r>
        <w:rPr>
          <w:rFonts w:eastAsia="Arial"/>
          <w:lang w:val="es-ES"/>
        </w:rPr>
        <w:t xml:space="preserve"> </w:t>
      </w:r>
      <w:r w:rsidRPr="00E93F8E">
        <w:rPr>
          <w:rFonts w:eastAsia="Arial"/>
          <w:lang w:val="es-ES"/>
        </w:rPr>
        <w:t>precisamente pensando en su resguardo y amparo.</w:t>
      </w:r>
    </w:p>
    <w:p w14:paraId="43A8D619" w14:textId="5BDC4F32" w:rsidR="00012AC3" w:rsidRDefault="00E93F8E" w:rsidP="00012AC3">
      <w:pPr>
        <w:pStyle w:val="SingleTxtG"/>
        <w:numPr>
          <w:ilvl w:val="0"/>
          <w:numId w:val="4"/>
        </w:numPr>
        <w:ind w:left="425" w:hanging="425"/>
        <w:rPr>
          <w:rFonts w:eastAsia="Arial"/>
          <w:lang w:val="es-ES"/>
        </w:rPr>
      </w:pPr>
      <w:r w:rsidRPr="00E93F8E">
        <w:rPr>
          <w:rFonts w:eastAsia="Arial"/>
          <w:lang w:val="es-ES"/>
        </w:rPr>
        <w:lastRenderedPageBreak/>
        <w:t xml:space="preserve">En la misma senda, </w:t>
      </w:r>
      <w:r>
        <w:rPr>
          <w:rFonts w:eastAsia="Arial"/>
          <w:lang w:val="es-ES"/>
        </w:rPr>
        <w:t>cabe mencionar</w:t>
      </w:r>
      <w:r w:rsidRPr="00E93F8E">
        <w:rPr>
          <w:rFonts w:eastAsia="Arial"/>
          <w:lang w:val="es-ES"/>
        </w:rPr>
        <w:t xml:space="preserve"> el funcionamiento de la </w:t>
      </w:r>
      <w:proofErr w:type="spellStart"/>
      <w:r w:rsidR="00012AC3">
        <w:rPr>
          <w:rFonts w:eastAsia="Arial"/>
          <w:lang w:val="es-ES"/>
        </w:rPr>
        <w:t>Subcomisarí</w:t>
      </w:r>
      <w:r w:rsidRPr="00E93F8E">
        <w:rPr>
          <w:rFonts w:eastAsia="Arial"/>
          <w:lang w:val="es-ES"/>
        </w:rPr>
        <w:t>a</w:t>
      </w:r>
      <w:proofErr w:type="spellEnd"/>
      <w:r w:rsidRPr="00E93F8E">
        <w:rPr>
          <w:rFonts w:eastAsia="Arial"/>
          <w:lang w:val="es-ES"/>
        </w:rPr>
        <w:t xml:space="preserve"> de Asuntos Migratorios</w:t>
      </w:r>
      <w:r>
        <w:rPr>
          <w:rFonts w:eastAsia="Arial"/>
          <w:lang w:val="es-ES"/>
        </w:rPr>
        <w:t xml:space="preserve">, dependiente de la Prefectura </w:t>
      </w:r>
      <w:proofErr w:type="spellStart"/>
      <w:r>
        <w:rPr>
          <w:rFonts w:eastAsia="Arial"/>
          <w:lang w:val="es-ES"/>
        </w:rPr>
        <w:t>Radiopatrullas</w:t>
      </w:r>
      <w:proofErr w:type="spellEnd"/>
      <w:r>
        <w:rPr>
          <w:rFonts w:eastAsia="Arial"/>
          <w:lang w:val="es-ES"/>
        </w:rPr>
        <w:t xml:space="preserve"> e Intervención Policial</w:t>
      </w:r>
      <w:r w:rsidR="00012AC3">
        <w:rPr>
          <w:rFonts w:eastAsia="Arial"/>
          <w:lang w:val="es-ES"/>
        </w:rPr>
        <w:t xml:space="preserve"> de Carabineros de Chile</w:t>
      </w:r>
      <w:r>
        <w:rPr>
          <w:rFonts w:eastAsia="Arial"/>
          <w:lang w:val="es-ES"/>
        </w:rPr>
        <w:t>,</w:t>
      </w:r>
      <w:r w:rsidRPr="00E93F8E">
        <w:rPr>
          <w:rFonts w:eastAsia="Arial"/>
          <w:lang w:val="es-ES"/>
        </w:rPr>
        <w:t xml:space="preserve"> que desde su apertura en diciembre del año 2017</w:t>
      </w:r>
      <w:r>
        <w:rPr>
          <w:rFonts w:eastAsia="Arial"/>
          <w:lang w:val="es-ES"/>
        </w:rPr>
        <w:t xml:space="preserve"> ha tenido como</w:t>
      </w:r>
      <w:r w:rsidRPr="00E93F8E">
        <w:rPr>
          <w:rFonts w:eastAsia="Arial"/>
          <w:lang w:val="es-ES"/>
        </w:rPr>
        <w:t xml:space="preserve"> uno de sus principales enfoques hacer </w:t>
      </w:r>
      <w:r>
        <w:rPr>
          <w:rFonts w:eastAsia="Arial"/>
          <w:lang w:val="es-ES"/>
        </w:rPr>
        <w:t>del migrante</w:t>
      </w:r>
      <w:r w:rsidRPr="00E93F8E">
        <w:rPr>
          <w:rFonts w:eastAsia="Arial"/>
          <w:lang w:val="es-ES"/>
        </w:rPr>
        <w:t xml:space="preserve"> parte de la población del país, velando por su acceso íntegro y continuo en la atención de sus consultas respecto a prev</w:t>
      </w:r>
      <w:r>
        <w:rPr>
          <w:rFonts w:eastAsia="Arial"/>
          <w:lang w:val="es-ES"/>
        </w:rPr>
        <w:t>ención del delito,</w:t>
      </w:r>
      <w:r w:rsidRPr="00E93F8E">
        <w:rPr>
          <w:rFonts w:eastAsia="Arial"/>
          <w:lang w:val="es-ES"/>
        </w:rPr>
        <w:t xml:space="preserve"> sus denuncias como víctimas, en los procedimientos de detenciones que involucren a personas migrantes, informando sus derechos en su propia lengua o disponiendo personal intérprete y/o facilitador de idioma para el proceso</w:t>
      </w:r>
      <w:r w:rsidR="00012AC3">
        <w:rPr>
          <w:rFonts w:eastAsia="Arial"/>
          <w:lang w:val="es-ES"/>
        </w:rPr>
        <w:t>, entre otras medidas.</w:t>
      </w:r>
      <w:r w:rsidR="00012AC3" w:rsidRPr="00012AC3">
        <w:rPr>
          <w:rFonts w:eastAsia="Arial"/>
          <w:lang w:val="es-ES"/>
        </w:rPr>
        <w:t xml:space="preserve"> </w:t>
      </w:r>
      <w:r w:rsidR="00012AC3">
        <w:rPr>
          <w:rFonts w:eastAsia="Arial"/>
          <w:lang w:val="es-ES"/>
        </w:rPr>
        <w:t xml:space="preserve">Cabe destacar además que </w:t>
      </w:r>
      <w:r w:rsidR="00012AC3" w:rsidRPr="00012AC3">
        <w:rPr>
          <w:rFonts w:eastAsia="Arial"/>
          <w:lang w:val="es-ES"/>
        </w:rPr>
        <w:t>el personal que desarro</w:t>
      </w:r>
      <w:r w:rsidR="00012AC3">
        <w:rPr>
          <w:rFonts w:eastAsia="Arial"/>
          <w:lang w:val="es-ES"/>
        </w:rPr>
        <w:t xml:space="preserve">lla servicios en esa </w:t>
      </w:r>
      <w:proofErr w:type="spellStart"/>
      <w:r w:rsidR="00012AC3">
        <w:rPr>
          <w:rFonts w:eastAsia="Arial"/>
          <w:lang w:val="es-ES"/>
        </w:rPr>
        <w:t>Subcomisarí</w:t>
      </w:r>
      <w:r w:rsidR="00012AC3" w:rsidRPr="00012AC3">
        <w:rPr>
          <w:rFonts w:eastAsia="Arial"/>
          <w:lang w:val="es-ES"/>
        </w:rPr>
        <w:t>a</w:t>
      </w:r>
      <w:proofErr w:type="spellEnd"/>
      <w:r w:rsidR="00012AC3" w:rsidRPr="00012AC3">
        <w:rPr>
          <w:rFonts w:eastAsia="Arial"/>
          <w:lang w:val="es-ES"/>
        </w:rPr>
        <w:t xml:space="preserve"> se encuentra instruido en protocolos sobre procedimientos que involucren personas migrantes, en especial, los relacionadas a brindar un trato digno y ajeno de toda discriminación, que otorgue orientación y asistencia en la ejecución de los procedimientos de denuncia y detención, según corresponda, además de informar </w:t>
      </w:r>
      <w:r w:rsidR="00012AC3">
        <w:rPr>
          <w:rFonts w:eastAsia="Arial"/>
          <w:lang w:val="es-ES"/>
        </w:rPr>
        <w:t>la</w:t>
      </w:r>
      <w:r w:rsidR="00012AC3" w:rsidRPr="00012AC3">
        <w:rPr>
          <w:rFonts w:eastAsia="Arial"/>
          <w:lang w:val="es-ES"/>
        </w:rPr>
        <w:t xml:space="preserve"> situación a las embajadas y/o consulados de los afectados.</w:t>
      </w:r>
    </w:p>
    <w:p w14:paraId="79D2AEBD" w14:textId="77777777" w:rsidR="00012AC3" w:rsidRDefault="00012AC3" w:rsidP="00012AC3">
      <w:pPr>
        <w:pStyle w:val="SingleTxtG"/>
        <w:numPr>
          <w:ilvl w:val="0"/>
          <w:numId w:val="4"/>
        </w:numPr>
        <w:ind w:left="425" w:hanging="425"/>
        <w:rPr>
          <w:rFonts w:eastAsia="Arial"/>
          <w:lang w:val="es-ES"/>
        </w:rPr>
      </w:pPr>
      <w:r>
        <w:rPr>
          <w:rFonts w:eastAsia="Arial"/>
          <w:lang w:val="es-ES"/>
        </w:rPr>
        <w:t>Cabe destacar que las</w:t>
      </w:r>
      <w:r w:rsidRPr="00012AC3">
        <w:rPr>
          <w:rFonts w:eastAsia="Arial"/>
          <w:lang w:val="es-ES"/>
        </w:rPr>
        <w:t xml:space="preserve"> gestiones</w:t>
      </w:r>
      <w:r>
        <w:rPr>
          <w:rFonts w:eastAsia="Arial"/>
          <w:lang w:val="es-ES"/>
        </w:rPr>
        <w:t xml:space="preserve"> realizadas por esta </w:t>
      </w:r>
      <w:proofErr w:type="spellStart"/>
      <w:r>
        <w:rPr>
          <w:rFonts w:eastAsia="Arial"/>
          <w:lang w:val="es-ES"/>
        </w:rPr>
        <w:t>Subcomisaría</w:t>
      </w:r>
      <w:proofErr w:type="spellEnd"/>
      <w:r w:rsidRPr="00012AC3">
        <w:rPr>
          <w:rFonts w:eastAsia="Arial"/>
          <w:lang w:val="es-ES"/>
        </w:rPr>
        <w:t xml:space="preserve"> han tenido resultados positivos, según se puede constatar del hecho que, </w:t>
      </w:r>
      <w:r w:rsidR="00E93F8E" w:rsidRPr="00012AC3">
        <w:rPr>
          <w:rFonts w:eastAsia="Arial"/>
          <w:lang w:val="es-ES"/>
        </w:rPr>
        <w:t>a la fecha,</w:t>
      </w:r>
      <w:r w:rsidRPr="00012AC3">
        <w:rPr>
          <w:rFonts w:eastAsia="Arial"/>
          <w:lang w:val="es-ES"/>
        </w:rPr>
        <w:t xml:space="preserve"> </w:t>
      </w:r>
      <w:r w:rsidR="00E93F8E" w:rsidRPr="00012AC3">
        <w:rPr>
          <w:rFonts w:eastAsia="Arial"/>
          <w:lang w:val="es-ES"/>
        </w:rPr>
        <w:t xml:space="preserve">no se han </w:t>
      </w:r>
      <w:proofErr w:type="spellStart"/>
      <w:r w:rsidR="00E93F8E" w:rsidRPr="00012AC3">
        <w:rPr>
          <w:rFonts w:eastAsia="Arial"/>
          <w:lang w:val="es-ES"/>
        </w:rPr>
        <w:t>recepcionado</w:t>
      </w:r>
      <w:proofErr w:type="spellEnd"/>
      <w:r w:rsidR="00E93F8E" w:rsidRPr="00012AC3">
        <w:rPr>
          <w:rFonts w:eastAsia="Arial"/>
          <w:lang w:val="es-ES"/>
        </w:rPr>
        <w:t xml:space="preserve"> denuncias o reclamos contra este personal policial</w:t>
      </w:r>
      <w:r w:rsidRPr="00012AC3">
        <w:rPr>
          <w:rFonts w:eastAsia="Arial"/>
          <w:lang w:val="es-ES"/>
        </w:rPr>
        <w:t xml:space="preserve"> </w:t>
      </w:r>
      <w:r w:rsidR="00E93F8E" w:rsidRPr="00012AC3">
        <w:rPr>
          <w:rFonts w:eastAsia="Arial"/>
          <w:lang w:val="es-ES"/>
        </w:rPr>
        <w:t>sobre hechos de discriminación, no existiendo antecedentes de procedimientos</w:t>
      </w:r>
      <w:r w:rsidRPr="00012AC3">
        <w:rPr>
          <w:rFonts w:eastAsia="Arial"/>
          <w:lang w:val="es-ES"/>
        </w:rPr>
        <w:t xml:space="preserve"> </w:t>
      </w:r>
      <w:r w:rsidR="00E93F8E" w:rsidRPr="00012AC3">
        <w:rPr>
          <w:rFonts w:eastAsia="Arial"/>
          <w:lang w:val="es-ES"/>
        </w:rPr>
        <w:t>internos sancionatorios en esta materia. Tampoco se han atendido</w:t>
      </w:r>
      <w:r w:rsidRPr="00012AC3">
        <w:rPr>
          <w:rFonts w:eastAsia="Arial"/>
          <w:lang w:val="es-ES"/>
        </w:rPr>
        <w:t xml:space="preserve"> </w:t>
      </w:r>
      <w:r>
        <w:rPr>
          <w:rFonts w:eastAsia="Arial"/>
          <w:lang w:val="es-ES"/>
        </w:rPr>
        <w:t>procedimientos en la población</w:t>
      </w:r>
      <w:r w:rsidR="00E93F8E" w:rsidRPr="00012AC3">
        <w:rPr>
          <w:rFonts w:eastAsia="Arial"/>
          <w:lang w:val="es-ES"/>
        </w:rPr>
        <w:t xml:space="preserve"> relacionados con manifestaciones de</w:t>
      </w:r>
      <w:r w:rsidRPr="00012AC3">
        <w:rPr>
          <w:rFonts w:eastAsia="Arial"/>
          <w:lang w:val="es-ES"/>
        </w:rPr>
        <w:t xml:space="preserve"> </w:t>
      </w:r>
      <w:r w:rsidR="00E93F8E" w:rsidRPr="00012AC3">
        <w:rPr>
          <w:rFonts w:eastAsia="Arial"/>
          <w:lang w:val="es-ES"/>
        </w:rPr>
        <w:t>discriminación en contra de trabajadores migrantes, ni relacionados</w:t>
      </w:r>
      <w:r w:rsidRPr="00012AC3">
        <w:rPr>
          <w:rFonts w:eastAsia="Arial"/>
          <w:lang w:val="es-ES"/>
        </w:rPr>
        <w:t xml:space="preserve"> </w:t>
      </w:r>
      <w:r w:rsidR="00E93F8E" w:rsidRPr="00012AC3">
        <w:rPr>
          <w:rFonts w:eastAsia="Arial"/>
          <w:lang w:val="es-ES"/>
        </w:rPr>
        <w:t xml:space="preserve">con trabajo forzoso y personas apátridas. </w:t>
      </w:r>
    </w:p>
    <w:p w14:paraId="743DD4B9" w14:textId="3642497D" w:rsidR="00E93F8E" w:rsidRDefault="00012AC3" w:rsidP="00012AC3">
      <w:pPr>
        <w:pStyle w:val="SingleTxtG"/>
        <w:numPr>
          <w:ilvl w:val="0"/>
          <w:numId w:val="4"/>
        </w:numPr>
        <w:ind w:left="425" w:hanging="425"/>
        <w:rPr>
          <w:rFonts w:eastAsia="Arial"/>
          <w:lang w:val="es-ES"/>
        </w:rPr>
      </w:pPr>
      <w:r>
        <w:rPr>
          <w:rFonts w:eastAsia="Arial"/>
          <w:lang w:val="es-ES"/>
        </w:rPr>
        <w:t xml:space="preserve">Finalmente, cabe señalar que </w:t>
      </w:r>
      <w:r w:rsidR="00E93F8E" w:rsidRPr="00012AC3">
        <w:rPr>
          <w:rFonts w:eastAsia="Arial"/>
          <w:lang w:val="es-ES"/>
        </w:rPr>
        <w:t>cada una de las acciones e instrumentos institucionales mencionados</w:t>
      </w:r>
      <w:r>
        <w:rPr>
          <w:rFonts w:eastAsia="Arial"/>
          <w:lang w:val="es-ES"/>
        </w:rPr>
        <w:t xml:space="preserve"> relativos a la exigencia de un trato igualitario y sin discriminación, forman parte de los </w:t>
      </w:r>
      <w:r w:rsidR="00E93F8E" w:rsidRPr="00012AC3">
        <w:rPr>
          <w:rFonts w:eastAsia="Arial"/>
          <w:lang w:val="es-ES"/>
        </w:rPr>
        <w:t>deberes policiales, profesionales o</w:t>
      </w:r>
      <w:r w:rsidRPr="00012AC3">
        <w:rPr>
          <w:rFonts w:eastAsia="Arial"/>
          <w:lang w:val="es-ES"/>
        </w:rPr>
        <w:t xml:space="preserve"> </w:t>
      </w:r>
      <w:r w:rsidR="00E93F8E" w:rsidRPr="00012AC3">
        <w:rPr>
          <w:rFonts w:eastAsia="Arial"/>
          <w:lang w:val="es-ES"/>
        </w:rPr>
        <w:t>funcionarios del personal policial, por lo que su incumplimiento trae</w:t>
      </w:r>
      <w:r w:rsidRPr="00012AC3">
        <w:rPr>
          <w:rFonts w:eastAsia="Arial"/>
          <w:lang w:val="es-ES"/>
        </w:rPr>
        <w:t xml:space="preserve"> </w:t>
      </w:r>
      <w:r w:rsidR="00E93F8E" w:rsidRPr="00012AC3">
        <w:rPr>
          <w:rFonts w:eastAsia="Arial"/>
          <w:lang w:val="es-ES"/>
        </w:rPr>
        <w:t>aparejadas las sanciones respectivas</w:t>
      </w:r>
      <w:r>
        <w:rPr>
          <w:rFonts w:eastAsia="Arial"/>
          <w:lang w:val="es-ES"/>
        </w:rPr>
        <w:t>. Sin embargo, como se destacaba, hasta la fecha no hay denuncias que refieran a hechos de esa naturaleza.</w:t>
      </w:r>
    </w:p>
    <w:p w14:paraId="7E5843E5" w14:textId="620C72B7" w:rsidR="00A01256" w:rsidRPr="009043A4" w:rsidRDefault="006509A2" w:rsidP="008C520F">
      <w:pPr>
        <w:pStyle w:val="H1G"/>
        <w:numPr>
          <w:ilvl w:val="0"/>
          <w:numId w:val="6"/>
        </w:numPr>
        <w:ind w:left="714" w:hanging="357"/>
        <w:rPr>
          <w:szCs w:val="24"/>
          <w:lang w:val="es-ES"/>
        </w:rPr>
      </w:pPr>
      <w:r w:rsidRPr="009043A4">
        <w:rPr>
          <w:szCs w:val="24"/>
          <w:lang w:val="es-ES"/>
        </w:rPr>
        <w:t>Respuesta al párrafo 48 f) de</w:t>
      </w:r>
      <w:r w:rsidRPr="009043A4">
        <w:rPr>
          <w:szCs w:val="24"/>
          <w:lang w:val="es-ES_tradnl"/>
        </w:rPr>
        <w:t xml:space="preserve"> la lista de cuestiones</w:t>
      </w:r>
      <w:r w:rsidRPr="009043A4">
        <w:rPr>
          <w:szCs w:val="24"/>
          <w:lang w:val="es-ES"/>
        </w:rPr>
        <w:t xml:space="preserve"> </w:t>
      </w:r>
    </w:p>
    <w:p w14:paraId="7428C0AC" w14:textId="47993DA0" w:rsidR="00012AC3" w:rsidRPr="007A0AF9" w:rsidRDefault="00012AC3" w:rsidP="00872C1E">
      <w:pPr>
        <w:pStyle w:val="SingleTxtG"/>
        <w:numPr>
          <w:ilvl w:val="0"/>
          <w:numId w:val="4"/>
        </w:numPr>
        <w:ind w:left="425" w:hanging="425"/>
        <w:rPr>
          <w:lang w:val="es-ES"/>
        </w:rPr>
      </w:pPr>
      <w:r>
        <w:rPr>
          <w:lang w:val="es-ES"/>
        </w:rPr>
        <w:t>En el Informe remitido el pasado 1 de mayo</w:t>
      </w:r>
      <w:r w:rsidR="00872C1E">
        <w:rPr>
          <w:lang w:val="es-ES"/>
        </w:rPr>
        <w:t xml:space="preserve"> de 2023</w:t>
      </w:r>
      <w:r>
        <w:rPr>
          <w:lang w:val="es-ES"/>
        </w:rPr>
        <w:t xml:space="preserve">, el Estado de Chile no había obtenido respuesta respecto de esta solicitud por parte de las autoridades competentes. La misma se detalla a continuación. </w:t>
      </w:r>
    </w:p>
    <w:p w14:paraId="33964EF1" w14:textId="118272A1" w:rsidR="00012AC3" w:rsidRPr="00012AC3" w:rsidRDefault="00012AC3" w:rsidP="00872C1E">
      <w:pPr>
        <w:pStyle w:val="Descripcin"/>
        <w:spacing w:after="120" w:line="240" w:lineRule="atLeast"/>
        <w:jc w:val="center"/>
        <w:rPr>
          <w:b/>
          <w:i w:val="0"/>
          <w:color w:val="auto"/>
          <w:sz w:val="20"/>
          <w:szCs w:val="20"/>
          <w:lang w:val="es-ES"/>
        </w:rPr>
      </w:pPr>
      <w:r w:rsidRPr="00012AC3">
        <w:rPr>
          <w:b/>
          <w:i w:val="0"/>
          <w:color w:val="auto"/>
          <w:sz w:val="20"/>
          <w:szCs w:val="20"/>
          <w:lang w:val="es-ES"/>
        </w:rPr>
        <w:t xml:space="preserve">Tabla </w:t>
      </w:r>
      <w:r w:rsidRPr="00012AC3">
        <w:rPr>
          <w:b/>
          <w:i w:val="0"/>
          <w:color w:val="auto"/>
          <w:sz w:val="20"/>
          <w:szCs w:val="20"/>
        </w:rPr>
        <w:fldChar w:fldCharType="begin"/>
      </w:r>
      <w:r w:rsidRPr="00012AC3">
        <w:rPr>
          <w:b/>
          <w:i w:val="0"/>
          <w:color w:val="auto"/>
          <w:sz w:val="20"/>
          <w:szCs w:val="20"/>
          <w:lang w:val="es-ES"/>
        </w:rPr>
        <w:instrText xml:space="preserve"> SEQ Tabla \* ARABIC </w:instrText>
      </w:r>
      <w:r w:rsidRPr="00012AC3">
        <w:rPr>
          <w:b/>
          <w:i w:val="0"/>
          <w:color w:val="auto"/>
          <w:sz w:val="20"/>
          <w:szCs w:val="20"/>
        </w:rPr>
        <w:fldChar w:fldCharType="separate"/>
      </w:r>
      <w:r w:rsidR="00242193">
        <w:rPr>
          <w:b/>
          <w:i w:val="0"/>
          <w:noProof/>
          <w:color w:val="auto"/>
          <w:sz w:val="20"/>
          <w:szCs w:val="20"/>
          <w:lang w:val="es-ES"/>
        </w:rPr>
        <w:t>1</w:t>
      </w:r>
      <w:r w:rsidRPr="00012AC3">
        <w:rPr>
          <w:b/>
          <w:i w:val="0"/>
          <w:color w:val="auto"/>
          <w:sz w:val="20"/>
          <w:szCs w:val="20"/>
        </w:rPr>
        <w:fldChar w:fldCharType="end"/>
      </w:r>
      <w:r w:rsidR="007A0AF9">
        <w:rPr>
          <w:b/>
          <w:i w:val="0"/>
          <w:color w:val="auto"/>
          <w:sz w:val="20"/>
          <w:szCs w:val="20"/>
          <w:lang w:val="es-ES"/>
        </w:rPr>
        <w:t xml:space="preserve"> -</w:t>
      </w:r>
      <w:r w:rsidRPr="00012AC3">
        <w:rPr>
          <w:b/>
          <w:i w:val="0"/>
          <w:color w:val="auto"/>
          <w:sz w:val="20"/>
          <w:szCs w:val="20"/>
          <w:lang w:val="es-ES"/>
        </w:rPr>
        <w:t xml:space="preserve"> Expulsiones administrativas decretadas y vigentes</w:t>
      </w:r>
    </w:p>
    <w:tbl>
      <w:tblPr>
        <w:tblW w:w="4467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9"/>
        <w:gridCol w:w="1383"/>
        <w:gridCol w:w="1383"/>
        <w:gridCol w:w="1381"/>
        <w:gridCol w:w="1516"/>
      </w:tblGrid>
      <w:tr w:rsidR="00012AC3" w:rsidRPr="00012AC3" w14:paraId="15C50599" w14:textId="77777777" w:rsidTr="004B00A6">
        <w:trPr>
          <w:trHeight w:val="600"/>
        </w:trPr>
        <w:tc>
          <w:tcPr>
            <w:tcW w:w="1556" w:type="pct"/>
            <w:shd w:val="clear" w:color="000000" w:fill="FFFFFF"/>
            <w:vAlign w:val="bottom"/>
            <w:hideMark/>
          </w:tcPr>
          <w:p w14:paraId="157256BF" w14:textId="77777777" w:rsidR="00012AC3" w:rsidRPr="00012AC3" w:rsidRDefault="00012AC3" w:rsidP="00872C1E">
            <w:pPr>
              <w:suppressAutoHyphens w:val="0"/>
              <w:spacing w:after="120"/>
              <w:jc w:val="center"/>
              <w:rPr>
                <w:b/>
                <w:bCs/>
                <w:color w:val="000000"/>
                <w:lang w:val="es-ES" w:eastAsia="es-ES"/>
              </w:rPr>
            </w:pPr>
            <w:r w:rsidRPr="00012AC3">
              <w:rPr>
                <w:b/>
                <w:bCs/>
                <w:color w:val="000000"/>
                <w:lang w:val="es-ES" w:eastAsia="es-ES"/>
              </w:rPr>
              <w:t>Expulsiones administrativas</w:t>
            </w:r>
          </w:p>
        </w:tc>
        <w:tc>
          <w:tcPr>
            <w:tcW w:w="841" w:type="pct"/>
            <w:shd w:val="clear" w:color="000000" w:fill="FFFFFF"/>
            <w:vAlign w:val="bottom"/>
            <w:hideMark/>
          </w:tcPr>
          <w:p w14:paraId="5E76A5B1" w14:textId="77777777" w:rsidR="00012AC3" w:rsidRPr="00012AC3" w:rsidRDefault="00012AC3" w:rsidP="00872C1E">
            <w:pPr>
              <w:suppressAutoHyphens w:val="0"/>
              <w:spacing w:after="120"/>
              <w:jc w:val="center"/>
              <w:rPr>
                <w:b/>
                <w:bCs/>
                <w:color w:val="000000"/>
                <w:lang w:val="es-ES" w:eastAsia="es-ES"/>
              </w:rPr>
            </w:pPr>
            <w:r w:rsidRPr="00012AC3">
              <w:rPr>
                <w:b/>
                <w:bCs/>
                <w:color w:val="000000"/>
                <w:lang w:val="es-ES" w:eastAsia="es-ES"/>
              </w:rPr>
              <w:t>2021</w:t>
            </w:r>
          </w:p>
        </w:tc>
        <w:tc>
          <w:tcPr>
            <w:tcW w:w="841" w:type="pct"/>
            <w:shd w:val="clear" w:color="000000" w:fill="FFFFFF"/>
            <w:vAlign w:val="bottom"/>
            <w:hideMark/>
          </w:tcPr>
          <w:p w14:paraId="08BF5C02" w14:textId="77777777" w:rsidR="00012AC3" w:rsidRPr="00012AC3" w:rsidRDefault="00012AC3" w:rsidP="00872C1E">
            <w:pPr>
              <w:suppressAutoHyphens w:val="0"/>
              <w:spacing w:after="120"/>
              <w:jc w:val="center"/>
              <w:rPr>
                <w:b/>
                <w:bCs/>
                <w:color w:val="000000"/>
                <w:lang w:val="es-ES" w:eastAsia="es-ES"/>
              </w:rPr>
            </w:pPr>
            <w:r w:rsidRPr="00012AC3">
              <w:rPr>
                <w:b/>
                <w:bCs/>
                <w:color w:val="000000"/>
                <w:lang w:val="es-ES" w:eastAsia="es-ES"/>
              </w:rPr>
              <w:t>2022</w:t>
            </w:r>
          </w:p>
        </w:tc>
        <w:tc>
          <w:tcPr>
            <w:tcW w:w="840" w:type="pct"/>
            <w:shd w:val="clear" w:color="000000" w:fill="FFFFFF"/>
            <w:vAlign w:val="bottom"/>
            <w:hideMark/>
          </w:tcPr>
          <w:p w14:paraId="30397100" w14:textId="60EA3D9C" w:rsidR="00012AC3" w:rsidRPr="00012AC3" w:rsidRDefault="00012AC3" w:rsidP="00872C1E">
            <w:pPr>
              <w:suppressAutoHyphens w:val="0"/>
              <w:spacing w:after="120"/>
              <w:jc w:val="center"/>
              <w:rPr>
                <w:b/>
                <w:bCs/>
                <w:color w:val="000000"/>
                <w:lang w:val="es-ES" w:eastAsia="es-ES"/>
              </w:rPr>
            </w:pPr>
            <w:r>
              <w:rPr>
                <w:b/>
                <w:bCs/>
                <w:color w:val="000000"/>
                <w:lang w:val="es-ES" w:eastAsia="es-ES"/>
              </w:rPr>
              <w:t>2023</w:t>
            </w:r>
            <w:r>
              <w:rPr>
                <w:rStyle w:val="Refdenotaalpie"/>
                <w:b/>
                <w:bCs/>
                <w:color w:val="000000"/>
                <w:lang w:val="es-ES" w:eastAsia="es-ES"/>
              </w:rPr>
              <w:footnoteReference w:id="5"/>
            </w:r>
          </w:p>
        </w:tc>
        <w:tc>
          <w:tcPr>
            <w:tcW w:w="923" w:type="pct"/>
            <w:shd w:val="clear" w:color="000000" w:fill="FFFFFF"/>
            <w:noWrap/>
            <w:vAlign w:val="bottom"/>
            <w:hideMark/>
          </w:tcPr>
          <w:p w14:paraId="26B0D04A" w14:textId="77777777" w:rsidR="00012AC3" w:rsidRPr="00012AC3" w:rsidRDefault="00012AC3" w:rsidP="00872C1E">
            <w:pPr>
              <w:suppressAutoHyphens w:val="0"/>
              <w:spacing w:after="120"/>
              <w:jc w:val="center"/>
              <w:rPr>
                <w:b/>
                <w:bCs/>
                <w:color w:val="000000"/>
                <w:lang w:val="es-ES" w:eastAsia="es-ES"/>
              </w:rPr>
            </w:pPr>
            <w:r w:rsidRPr="00012AC3">
              <w:rPr>
                <w:b/>
                <w:bCs/>
                <w:color w:val="000000"/>
                <w:lang w:val="es-ES" w:eastAsia="es-ES"/>
              </w:rPr>
              <w:t>Total</w:t>
            </w:r>
          </w:p>
        </w:tc>
      </w:tr>
      <w:tr w:rsidR="00012AC3" w:rsidRPr="00012AC3" w14:paraId="5D9C488E" w14:textId="77777777" w:rsidTr="004B00A6">
        <w:trPr>
          <w:trHeight w:val="900"/>
        </w:trPr>
        <w:tc>
          <w:tcPr>
            <w:tcW w:w="1556" w:type="pct"/>
            <w:shd w:val="clear" w:color="000000" w:fill="FFFFFF"/>
            <w:vAlign w:val="bottom"/>
            <w:hideMark/>
          </w:tcPr>
          <w:p w14:paraId="427468C4" w14:textId="77777777" w:rsidR="00012AC3" w:rsidRPr="00012AC3" w:rsidRDefault="00012AC3" w:rsidP="00872C1E">
            <w:pPr>
              <w:suppressAutoHyphens w:val="0"/>
              <w:spacing w:after="120"/>
              <w:jc w:val="center"/>
              <w:rPr>
                <w:color w:val="000000"/>
                <w:lang w:val="es-ES" w:eastAsia="es-ES"/>
              </w:rPr>
            </w:pPr>
            <w:r w:rsidRPr="00012AC3">
              <w:rPr>
                <w:color w:val="000000"/>
                <w:lang w:val="es-ES" w:eastAsia="es-ES"/>
              </w:rPr>
              <w:t>Expulsiones administrativas decretadas</w:t>
            </w:r>
          </w:p>
        </w:tc>
        <w:tc>
          <w:tcPr>
            <w:tcW w:w="841" w:type="pct"/>
            <w:shd w:val="clear" w:color="000000" w:fill="FFFFFF"/>
            <w:noWrap/>
            <w:vAlign w:val="center"/>
            <w:hideMark/>
          </w:tcPr>
          <w:p w14:paraId="06E40B29" w14:textId="77777777" w:rsidR="00012AC3" w:rsidRPr="00012AC3" w:rsidRDefault="00012AC3" w:rsidP="00872C1E">
            <w:pPr>
              <w:suppressAutoHyphens w:val="0"/>
              <w:spacing w:after="120"/>
              <w:jc w:val="center"/>
              <w:rPr>
                <w:color w:val="000000"/>
                <w:lang w:val="es-ES" w:eastAsia="es-ES"/>
              </w:rPr>
            </w:pPr>
            <w:r w:rsidRPr="00012AC3">
              <w:rPr>
                <w:color w:val="000000"/>
                <w:lang w:val="es-ES" w:eastAsia="es-ES"/>
              </w:rPr>
              <w:t>8.604</w:t>
            </w:r>
          </w:p>
        </w:tc>
        <w:tc>
          <w:tcPr>
            <w:tcW w:w="841" w:type="pct"/>
            <w:shd w:val="clear" w:color="000000" w:fill="FFFFFF"/>
            <w:noWrap/>
            <w:vAlign w:val="center"/>
            <w:hideMark/>
          </w:tcPr>
          <w:p w14:paraId="758CE335" w14:textId="77777777" w:rsidR="00012AC3" w:rsidRPr="00012AC3" w:rsidRDefault="00012AC3" w:rsidP="00872C1E">
            <w:pPr>
              <w:suppressAutoHyphens w:val="0"/>
              <w:spacing w:after="120"/>
              <w:jc w:val="center"/>
              <w:rPr>
                <w:color w:val="000000"/>
                <w:lang w:val="es-ES" w:eastAsia="es-ES"/>
              </w:rPr>
            </w:pPr>
            <w:r w:rsidRPr="00012AC3">
              <w:rPr>
                <w:color w:val="000000"/>
                <w:lang w:val="es-ES" w:eastAsia="es-ES"/>
              </w:rPr>
              <w:t>928</w:t>
            </w:r>
          </w:p>
        </w:tc>
        <w:tc>
          <w:tcPr>
            <w:tcW w:w="840" w:type="pct"/>
            <w:shd w:val="clear" w:color="000000" w:fill="FFFFFF"/>
            <w:noWrap/>
            <w:vAlign w:val="center"/>
            <w:hideMark/>
          </w:tcPr>
          <w:p w14:paraId="38F554C0" w14:textId="77777777" w:rsidR="00012AC3" w:rsidRPr="00012AC3" w:rsidRDefault="00012AC3" w:rsidP="00872C1E">
            <w:pPr>
              <w:suppressAutoHyphens w:val="0"/>
              <w:spacing w:after="120"/>
              <w:jc w:val="center"/>
              <w:rPr>
                <w:color w:val="000000"/>
                <w:lang w:val="es-ES" w:eastAsia="es-ES"/>
              </w:rPr>
            </w:pPr>
            <w:r w:rsidRPr="00012AC3">
              <w:rPr>
                <w:color w:val="000000"/>
                <w:lang w:val="es-ES" w:eastAsia="es-ES"/>
              </w:rPr>
              <w:t>295</w:t>
            </w:r>
          </w:p>
        </w:tc>
        <w:tc>
          <w:tcPr>
            <w:tcW w:w="923" w:type="pct"/>
            <w:shd w:val="clear" w:color="000000" w:fill="FFFFFF"/>
            <w:noWrap/>
            <w:vAlign w:val="center"/>
            <w:hideMark/>
          </w:tcPr>
          <w:p w14:paraId="36C12430" w14:textId="77777777" w:rsidR="00012AC3" w:rsidRPr="00012AC3" w:rsidRDefault="00012AC3" w:rsidP="00872C1E">
            <w:pPr>
              <w:suppressAutoHyphens w:val="0"/>
              <w:spacing w:after="120"/>
              <w:jc w:val="center"/>
              <w:rPr>
                <w:b/>
                <w:bCs/>
                <w:color w:val="000000"/>
                <w:lang w:val="es-ES" w:eastAsia="es-ES"/>
              </w:rPr>
            </w:pPr>
            <w:r w:rsidRPr="00012AC3">
              <w:rPr>
                <w:b/>
                <w:bCs/>
                <w:color w:val="000000"/>
                <w:lang w:val="es-ES" w:eastAsia="es-ES"/>
              </w:rPr>
              <w:t>9.827</w:t>
            </w:r>
          </w:p>
        </w:tc>
      </w:tr>
      <w:tr w:rsidR="00012AC3" w:rsidRPr="00012AC3" w14:paraId="0E29C137" w14:textId="77777777" w:rsidTr="004B00A6">
        <w:trPr>
          <w:trHeight w:val="900"/>
        </w:trPr>
        <w:tc>
          <w:tcPr>
            <w:tcW w:w="1556" w:type="pct"/>
            <w:shd w:val="clear" w:color="000000" w:fill="FFFFFF"/>
            <w:vAlign w:val="bottom"/>
            <w:hideMark/>
          </w:tcPr>
          <w:p w14:paraId="4F98672C" w14:textId="77777777" w:rsidR="00012AC3" w:rsidRPr="00012AC3" w:rsidRDefault="00012AC3" w:rsidP="00872C1E">
            <w:pPr>
              <w:suppressAutoHyphens w:val="0"/>
              <w:spacing w:after="120"/>
              <w:jc w:val="center"/>
              <w:rPr>
                <w:color w:val="000000"/>
                <w:lang w:val="es-ES" w:eastAsia="es-ES"/>
              </w:rPr>
            </w:pPr>
            <w:r w:rsidRPr="00012AC3">
              <w:rPr>
                <w:color w:val="000000"/>
                <w:lang w:val="es-ES" w:eastAsia="es-ES"/>
              </w:rPr>
              <w:t>Expulsiones administrativas decretadas vigentes</w:t>
            </w:r>
          </w:p>
        </w:tc>
        <w:tc>
          <w:tcPr>
            <w:tcW w:w="841" w:type="pct"/>
            <w:shd w:val="clear" w:color="000000" w:fill="FFFFFF"/>
            <w:noWrap/>
            <w:vAlign w:val="center"/>
            <w:hideMark/>
          </w:tcPr>
          <w:p w14:paraId="24BAD8EE" w14:textId="77777777" w:rsidR="00012AC3" w:rsidRPr="00012AC3" w:rsidRDefault="00012AC3" w:rsidP="00872C1E">
            <w:pPr>
              <w:suppressAutoHyphens w:val="0"/>
              <w:spacing w:after="120"/>
              <w:jc w:val="center"/>
              <w:rPr>
                <w:color w:val="000000"/>
                <w:lang w:val="es-ES" w:eastAsia="es-ES"/>
              </w:rPr>
            </w:pPr>
            <w:r w:rsidRPr="00012AC3">
              <w:rPr>
                <w:color w:val="000000"/>
                <w:lang w:val="es-ES" w:eastAsia="es-ES"/>
              </w:rPr>
              <w:t>7.206</w:t>
            </w:r>
          </w:p>
        </w:tc>
        <w:tc>
          <w:tcPr>
            <w:tcW w:w="841" w:type="pct"/>
            <w:shd w:val="clear" w:color="000000" w:fill="FFFFFF"/>
            <w:noWrap/>
            <w:vAlign w:val="center"/>
            <w:hideMark/>
          </w:tcPr>
          <w:p w14:paraId="2F20E30D" w14:textId="77777777" w:rsidR="00012AC3" w:rsidRPr="00012AC3" w:rsidRDefault="00012AC3" w:rsidP="00872C1E">
            <w:pPr>
              <w:suppressAutoHyphens w:val="0"/>
              <w:spacing w:after="120"/>
              <w:jc w:val="center"/>
              <w:rPr>
                <w:color w:val="000000"/>
                <w:lang w:val="es-ES" w:eastAsia="es-ES"/>
              </w:rPr>
            </w:pPr>
            <w:r w:rsidRPr="00012AC3">
              <w:rPr>
                <w:color w:val="000000"/>
                <w:lang w:val="es-ES" w:eastAsia="es-ES"/>
              </w:rPr>
              <w:t>870</w:t>
            </w:r>
          </w:p>
        </w:tc>
        <w:tc>
          <w:tcPr>
            <w:tcW w:w="840" w:type="pct"/>
            <w:shd w:val="clear" w:color="000000" w:fill="FFFFFF"/>
            <w:noWrap/>
            <w:vAlign w:val="center"/>
            <w:hideMark/>
          </w:tcPr>
          <w:p w14:paraId="1BB3333B" w14:textId="77777777" w:rsidR="00012AC3" w:rsidRPr="00012AC3" w:rsidRDefault="00012AC3" w:rsidP="00872C1E">
            <w:pPr>
              <w:suppressAutoHyphens w:val="0"/>
              <w:spacing w:after="120"/>
              <w:jc w:val="center"/>
              <w:rPr>
                <w:color w:val="000000"/>
                <w:lang w:val="es-ES" w:eastAsia="es-ES"/>
              </w:rPr>
            </w:pPr>
            <w:r w:rsidRPr="00012AC3">
              <w:rPr>
                <w:color w:val="000000"/>
                <w:lang w:val="es-ES" w:eastAsia="es-ES"/>
              </w:rPr>
              <w:t>293</w:t>
            </w:r>
          </w:p>
        </w:tc>
        <w:tc>
          <w:tcPr>
            <w:tcW w:w="923" w:type="pct"/>
            <w:shd w:val="clear" w:color="000000" w:fill="FFFFFF"/>
            <w:noWrap/>
            <w:vAlign w:val="center"/>
            <w:hideMark/>
          </w:tcPr>
          <w:p w14:paraId="44C1192D" w14:textId="77777777" w:rsidR="00012AC3" w:rsidRPr="00012AC3" w:rsidRDefault="00012AC3" w:rsidP="00872C1E">
            <w:pPr>
              <w:suppressAutoHyphens w:val="0"/>
              <w:spacing w:after="120"/>
              <w:jc w:val="center"/>
              <w:rPr>
                <w:b/>
                <w:bCs/>
                <w:color w:val="000000"/>
                <w:lang w:val="es-ES" w:eastAsia="es-ES"/>
              </w:rPr>
            </w:pPr>
            <w:r w:rsidRPr="00012AC3">
              <w:rPr>
                <w:b/>
                <w:bCs/>
                <w:color w:val="000000"/>
                <w:lang w:val="es-ES" w:eastAsia="es-ES"/>
              </w:rPr>
              <w:t>8.369</w:t>
            </w:r>
          </w:p>
        </w:tc>
      </w:tr>
    </w:tbl>
    <w:p w14:paraId="2A6E5AF3" w14:textId="25E53AD6" w:rsidR="00012AC3" w:rsidRDefault="00012AC3" w:rsidP="00872C1E">
      <w:pPr>
        <w:pStyle w:val="SingleTxtG"/>
        <w:ind w:left="0"/>
        <w:rPr>
          <w:lang w:val="es-ES"/>
        </w:rPr>
      </w:pPr>
    </w:p>
    <w:p w14:paraId="38E3DF0B" w14:textId="77777777" w:rsidR="004B00A6" w:rsidRDefault="004B00A6" w:rsidP="00872C1E">
      <w:pPr>
        <w:pStyle w:val="Descripcin"/>
        <w:spacing w:after="120" w:line="240" w:lineRule="atLeast"/>
        <w:jc w:val="center"/>
        <w:rPr>
          <w:b/>
          <w:i w:val="0"/>
          <w:color w:val="auto"/>
          <w:sz w:val="20"/>
          <w:szCs w:val="20"/>
          <w:lang w:val="es-ES"/>
        </w:rPr>
      </w:pPr>
    </w:p>
    <w:p w14:paraId="660EF5F0" w14:textId="0096EBE2" w:rsidR="007A0AF9" w:rsidRPr="007A0AF9" w:rsidRDefault="007A0AF9" w:rsidP="00872C1E">
      <w:pPr>
        <w:pStyle w:val="Descripcin"/>
        <w:spacing w:after="120" w:line="240" w:lineRule="atLeast"/>
        <w:jc w:val="center"/>
        <w:rPr>
          <w:b/>
          <w:i w:val="0"/>
          <w:color w:val="auto"/>
          <w:sz w:val="20"/>
          <w:szCs w:val="20"/>
          <w:lang w:val="es-ES"/>
        </w:rPr>
      </w:pPr>
      <w:r w:rsidRPr="007A0AF9">
        <w:rPr>
          <w:b/>
          <w:i w:val="0"/>
          <w:color w:val="auto"/>
          <w:sz w:val="20"/>
          <w:szCs w:val="20"/>
          <w:lang w:val="es-ES"/>
        </w:rPr>
        <w:t xml:space="preserve">Tabla </w:t>
      </w:r>
      <w:r w:rsidRPr="007A0AF9">
        <w:rPr>
          <w:b/>
          <w:i w:val="0"/>
          <w:color w:val="auto"/>
          <w:sz w:val="20"/>
          <w:szCs w:val="20"/>
          <w:lang w:val="es-ES"/>
        </w:rPr>
        <w:fldChar w:fldCharType="begin"/>
      </w:r>
      <w:r w:rsidRPr="007A0AF9">
        <w:rPr>
          <w:b/>
          <w:i w:val="0"/>
          <w:color w:val="auto"/>
          <w:sz w:val="20"/>
          <w:szCs w:val="20"/>
          <w:lang w:val="es-ES"/>
        </w:rPr>
        <w:instrText xml:space="preserve"> SEQ Tabla \* ARABIC </w:instrText>
      </w:r>
      <w:r w:rsidRPr="007A0AF9">
        <w:rPr>
          <w:b/>
          <w:i w:val="0"/>
          <w:color w:val="auto"/>
          <w:sz w:val="20"/>
          <w:szCs w:val="20"/>
          <w:lang w:val="es-ES"/>
        </w:rPr>
        <w:fldChar w:fldCharType="separate"/>
      </w:r>
      <w:r w:rsidR="00242193">
        <w:rPr>
          <w:b/>
          <w:i w:val="0"/>
          <w:noProof/>
          <w:color w:val="auto"/>
          <w:sz w:val="20"/>
          <w:szCs w:val="20"/>
          <w:lang w:val="es-ES"/>
        </w:rPr>
        <w:t>2</w:t>
      </w:r>
      <w:r w:rsidRPr="007A0AF9">
        <w:rPr>
          <w:b/>
          <w:i w:val="0"/>
          <w:color w:val="auto"/>
          <w:sz w:val="20"/>
          <w:szCs w:val="20"/>
          <w:lang w:val="es-ES"/>
        </w:rPr>
        <w:fldChar w:fldCharType="end"/>
      </w:r>
      <w:r w:rsidRPr="007A0AF9">
        <w:rPr>
          <w:b/>
          <w:i w:val="0"/>
          <w:color w:val="auto"/>
          <w:sz w:val="20"/>
          <w:szCs w:val="20"/>
          <w:lang w:val="es-ES"/>
        </w:rPr>
        <w:t xml:space="preserve"> – Expulsiones administrativas decretadas, según nacionalidad</w:t>
      </w:r>
    </w:p>
    <w:tbl>
      <w:tblPr>
        <w:tblW w:w="2772" w:type="pct"/>
        <w:tblInd w:w="1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992"/>
        <w:gridCol w:w="709"/>
        <w:gridCol w:w="710"/>
        <w:gridCol w:w="990"/>
      </w:tblGrid>
      <w:tr w:rsidR="007A0AF9" w:rsidRPr="007A0AF9" w14:paraId="76590056" w14:textId="77777777" w:rsidTr="00060016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83BBA" w14:textId="77777777" w:rsidR="007A0AF9" w:rsidRPr="007A0AF9" w:rsidRDefault="007A0AF9" w:rsidP="00872C1E">
            <w:pPr>
              <w:suppressAutoHyphens w:val="0"/>
              <w:spacing w:after="120"/>
              <w:rPr>
                <w:b/>
                <w:bCs/>
                <w:color w:val="000000"/>
                <w:lang w:val="es-ES" w:eastAsia="es-ES"/>
              </w:rPr>
            </w:pPr>
            <w:r w:rsidRPr="007A0AF9">
              <w:rPr>
                <w:b/>
                <w:bCs/>
                <w:color w:val="000000"/>
                <w:lang w:val="es-ES" w:eastAsia="es-ES"/>
              </w:rPr>
              <w:t>País Nacionalidad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816BB" w14:textId="77777777" w:rsidR="007A0AF9" w:rsidRPr="007A0AF9" w:rsidRDefault="007A0AF9" w:rsidP="00872C1E">
            <w:pPr>
              <w:suppressAutoHyphens w:val="0"/>
              <w:spacing w:after="120"/>
              <w:rPr>
                <w:b/>
                <w:bCs/>
                <w:color w:val="000000"/>
                <w:lang w:val="es-ES" w:eastAsia="es-ES"/>
              </w:rPr>
            </w:pPr>
            <w:r w:rsidRPr="007A0AF9">
              <w:rPr>
                <w:b/>
                <w:bCs/>
                <w:color w:val="000000"/>
                <w:lang w:val="es-ES" w:eastAsia="es-ES"/>
              </w:rPr>
              <w:t>2021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CB457" w14:textId="77777777" w:rsidR="007A0AF9" w:rsidRPr="007A0AF9" w:rsidRDefault="007A0AF9" w:rsidP="00872C1E">
            <w:pPr>
              <w:suppressAutoHyphens w:val="0"/>
              <w:spacing w:after="120"/>
              <w:rPr>
                <w:b/>
                <w:bCs/>
                <w:color w:val="000000"/>
                <w:lang w:val="es-ES" w:eastAsia="es-ES"/>
              </w:rPr>
            </w:pPr>
            <w:r w:rsidRPr="007A0AF9">
              <w:rPr>
                <w:b/>
                <w:bCs/>
                <w:color w:val="000000"/>
                <w:lang w:val="es-ES" w:eastAsia="es-ES"/>
              </w:rPr>
              <w:t>2022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F2E1F" w14:textId="3DB9BB86" w:rsidR="007A0AF9" w:rsidRPr="007A0AF9" w:rsidRDefault="007A0AF9" w:rsidP="00872C1E">
            <w:pPr>
              <w:suppressAutoHyphens w:val="0"/>
              <w:spacing w:after="120"/>
              <w:rPr>
                <w:b/>
                <w:bCs/>
                <w:color w:val="000000"/>
                <w:lang w:val="es-ES" w:eastAsia="es-ES"/>
              </w:rPr>
            </w:pPr>
            <w:r w:rsidRPr="007A0AF9">
              <w:rPr>
                <w:b/>
                <w:bCs/>
                <w:color w:val="000000"/>
                <w:lang w:val="es-ES" w:eastAsia="es-ES"/>
              </w:rPr>
              <w:t>2023</w:t>
            </w:r>
            <w:r w:rsidRPr="007A0AF9">
              <w:rPr>
                <w:rStyle w:val="Refdenotaalpie"/>
                <w:b/>
                <w:bCs/>
                <w:color w:val="000000"/>
                <w:sz w:val="20"/>
                <w:lang w:val="es-ES" w:eastAsia="es-ES"/>
              </w:rPr>
              <w:footnoteReference w:id="6"/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91DCB" w14:textId="77777777" w:rsidR="007A0AF9" w:rsidRPr="007A0AF9" w:rsidRDefault="007A0AF9" w:rsidP="00872C1E">
            <w:pPr>
              <w:suppressAutoHyphens w:val="0"/>
              <w:spacing w:after="120"/>
              <w:rPr>
                <w:b/>
                <w:bCs/>
                <w:color w:val="000000"/>
                <w:lang w:val="es-ES" w:eastAsia="es-ES"/>
              </w:rPr>
            </w:pPr>
            <w:r w:rsidRPr="007A0AF9">
              <w:rPr>
                <w:b/>
                <w:bCs/>
                <w:color w:val="000000"/>
                <w:lang w:val="es-ES" w:eastAsia="es-ES"/>
              </w:rPr>
              <w:t>Total</w:t>
            </w:r>
          </w:p>
        </w:tc>
      </w:tr>
      <w:tr w:rsidR="007A0AF9" w:rsidRPr="007A0AF9" w14:paraId="4B2095BB" w14:textId="77777777" w:rsidTr="00060016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ECC5E" w14:textId="1A36F6DC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Venezuela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305FE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5.485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9C4ED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289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4A844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41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80F51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5.815</w:t>
            </w:r>
          </w:p>
        </w:tc>
      </w:tr>
      <w:tr w:rsidR="007A0AF9" w:rsidRPr="007A0AF9" w14:paraId="0D76CF07" w14:textId="77777777" w:rsidTr="00060016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CF1CA" w14:textId="759DD6EE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Colombia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49778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810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39C34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242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C46EB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109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9588C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1.161</w:t>
            </w:r>
          </w:p>
        </w:tc>
      </w:tr>
      <w:tr w:rsidR="007A0AF9" w:rsidRPr="007A0AF9" w14:paraId="39E2F6CB" w14:textId="77777777" w:rsidTr="00060016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0F3B2" w14:textId="3D296875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Bolivia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1B753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741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2C5D1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131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BB485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64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94B19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936</w:t>
            </w:r>
          </w:p>
        </w:tc>
      </w:tr>
      <w:tr w:rsidR="007A0AF9" w:rsidRPr="007A0AF9" w14:paraId="756B1DED" w14:textId="77777777" w:rsidTr="00060016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29520" w14:textId="3E35B0BB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Haití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FBC1F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627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0E6C1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23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12665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5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AD7F1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655</w:t>
            </w:r>
          </w:p>
        </w:tc>
      </w:tr>
      <w:tr w:rsidR="007A0AF9" w:rsidRPr="007A0AF9" w14:paraId="6AA8ABCC" w14:textId="77777777" w:rsidTr="00060016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80416" w14:textId="0E8212C9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lastRenderedPageBreak/>
              <w:t>Perú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1848E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421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6F6C8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135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61D29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43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9AB2D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599</w:t>
            </w:r>
          </w:p>
        </w:tc>
      </w:tr>
      <w:tr w:rsidR="007A0AF9" w:rsidRPr="007A0AF9" w14:paraId="02C1EB76" w14:textId="77777777" w:rsidTr="00060016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391C4" w14:textId="31E1DC2B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Cuba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BF22E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222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6B0B9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64CCD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D12AB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233</w:t>
            </w:r>
          </w:p>
        </w:tc>
      </w:tr>
      <w:tr w:rsidR="007A0AF9" w:rsidRPr="007A0AF9" w14:paraId="67CE0702" w14:textId="77777777" w:rsidTr="00060016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2D054" w14:textId="3DEB5318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República Dominicana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F04C8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130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7241B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39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0E32C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7CDC6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179</w:t>
            </w:r>
          </w:p>
        </w:tc>
      </w:tr>
      <w:tr w:rsidR="007A0AF9" w:rsidRPr="007A0AF9" w14:paraId="69376A58" w14:textId="77777777" w:rsidTr="00060016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FCF03" w14:textId="4BDC0274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Ecuador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58686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68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693C0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28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F1B1E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03D2C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106</w:t>
            </w:r>
          </w:p>
        </w:tc>
      </w:tr>
      <w:tr w:rsidR="007A0AF9" w:rsidRPr="007A0AF9" w14:paraId="10833CAF" w14:textId="77777777" w:rsidTr="00060016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79600" w14:textId="6C9D7610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Argentina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24448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38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26687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44A4C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305D2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52</w:t>
            </w:r>
          </w:p>
        </w:tc>
      </w:tr>
      <w:tr w:rsidR="007A0AF9" w:rsidRPr="007A0AF9" w14:paraId="53F5469A" w14:textId="77777777" w:rsidTr="00060016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BAE90" w14:textId="459E17D8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Brasil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48B80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88864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52478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4D5A8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13</w:t>
            </w:r>
          </w:p>
        </w:tc>
      </w:tr>
      <w:tr w:rsidR="007A0AF9" w:rsidRPr="007A0AF9" w14:paraId="760D1871" w14:textId="77777777" w:rsidTr="00060016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2611C" w14:textId="3B38C0A1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España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41683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060EE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34CEC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AD7FE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9</w:t>
            </w:r>
          </w:p>
        </w:tc>
      </w:tr>
      <w:tr w:rsidR="007A0AF9" w:rsidRPr="007A0AF9" w14:paraId="688E2A67" w14:textId="77777777" w:rsidTr="00060016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F99EA" w14:textId="20C3869B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República Popular C</w:t>
            </w:r>
            <w:r w:rsidRPr="007A0AF9">
              <w:rPr>
                <w:color w:val="000000"/>
                <w:lang w:val="es-ES" w:eastAsia="es-ES"/>
              </w:rPr>
              <w:t>hina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09162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61B52" w14:textId="77777777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2CD8A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3FC2C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9</w:t>
            </w:r>
          </w:p>
        </w:tc>
      </w:tr>
      <w:tr w:rsidR="007A0AF9" w:rsidRPr="007A0AF9" w14:paraId="649263A4" w14:textId="77777777" w:rsidTr="00060016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DAC87" w14:textId="0BCBD0B2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Estados Unidos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07B3B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44525" w14:textId="77777777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D9DEA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0156A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8</w:t>
            </w:r>
          </w:p>
        </w:tc>
      </w:tr>
      <w:tr w:rsidR="007A0AF9" w:rsidRPr="007A0AF9" w14:paraId="38028310" w14:textId="77777777" w:rsidTr="00060016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56624" w14:textId="6F55A531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Paraguay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C4B91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BE75F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7FE5A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5B08A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8</w:t>
            </w:r>
          </w:p>
        </w:tc>
      </w:tr>
      <w:tr w:rsidR="007A0AF9" w:rsidRPr="007A0AF9" w14:paraId="0DE7266D" w14:textId="77777777" w:rsidTr="00060016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AC9FD" w14:textId="361AA27D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Uruguay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3CC32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D7979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9F299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C90AE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7</w:t>
            </w:r>
          </w:p>
        </w:tc>
      </w:tr>
      <w:tr w:rsidR="007A0AF9" w:rsidRPr="007A0AF9" w14:paraId="788C764F" w14:textId="77777777" w:rsidTr="00060016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9DFF3" w14:textId="26C96C17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Italia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6640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C75F2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5B6CE" w14:textId="77777777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2DA46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6</w:t>
            </w:r>
          </w:p>
        </w:tc>
      </w:tr>
      <w:tr w:rsidR="007A0AF9" w:rsidRPr="007A0AF9" w14:paraId="510C7046" w14:textId="77777777" w:rsidTr="00060016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3AE75" w14:textId="67CF2D55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México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89ECA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06E85" w14:textId="77777777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CB491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7E6C1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5</w:t>
            </w:r>
          </w:p>
        </w:tc>
      </w:tr>
      <w:tr w:rsidR="007A0AF9" w:rsidRPr="007A0AF9" w14:paraId="2D11381C" w14:textId="77777777" w:rsidTr="00060016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C1880" w14:textId="18FF47F4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Alemania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4D5FE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255E6" w14:textId="77777777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65695" w14:textId="77777777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4800C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2</w:t>
            </w:r>
          </w:p>
        </w:tc>
      </w:tr>
      <w:tr w:rsidR="007A0AF9" w:rsidRPr="007A0AF9" w14:paraId="66679824" w14:textId="77777777" w:rsidTr="00060016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2454B" w14:textId="35A96620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El S</w:t>
            </w:r>
            <w:r w:rsidRPr="007A0AF9">
              <w:rPr>
                <w:color w:val="000000"/>
                <w:lang w:val="es-ES" w:eastAsia="es-ES"/>
              </w:rPr>
              <w:t>alvador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90DC9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2B310" w14:textId="77777777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C1487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C3CDC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2</w:t>
            </w:r>
          </w:p>
        </w:tc>
      </w:tr>
      <w:tr w:rsidR="007A0AF9" w:rsidRPr="007A0AF9" w14:paraId="15A3DE78" w14:textId="77777777" w:rsidTr="00060016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47D36" w14:textId="6D47CF7F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Marruecos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45C2D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12933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6774C" w14:textId="77777777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B7C7F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2</w:t>
            </w:r>
          </w:p>
        </w:tc>
      </w:tr>
      <w:tr w:rsidR="007A0AF9" w:rsidRPr="007A0AF9" w14:paraId="4F4B05B0" w14:textId="77777777" w:rsidTr="00060016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A5C43" w14:textId="36C0D4FA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proofErr w:type="spellStart"/>
            <w:r>
              <w:rPr>
                <w:color w:val="000000"/>
                <w:lang w:val="es-ES" w:eastAsia="es-ES"/>
              </w:rPr>
              <w:t>Paises</w:t>
            </w:r>
            <w:proofErr w:type="spellEnd"/>
            <w:r>
              <w:rPr>
                <w:color w:val="000000"/>
                <w:lang w:val="es-ES" w:eastAsia="es-ES"/>
              </w:rPr>
              <w:t xml:space="preserve"> Bajos (H</w:t>
            </w:r>
            <w:r w:rsidRPr="007A0AF9">
              <w:rPr>
                <w:color w:val="000000"/>
                <w:lang w:val="es-ES" w:eastAsia="es-ES"/>
              </w:rPr>
              <w:t>olanda)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258CC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55784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B086C" w14:textId="77777777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EC3D0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2</w:t>
            </w:r>
          </w:p>
        </w:tc>
      </w:tr>
      <w:tr w:rsidR="007A0AF9" w:rsidRPr="007A0AF9" w14:paraId="4D2F5939" w14:textId="77777777" w:rsidTr="00060016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605FC" w14:textId="7618EFA3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Pakistán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04E3E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6751E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7DC83" w14:textId="77777777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3548D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2</w:t>
            </w:r>
          </w:p>
        </w:tc>
      </w:tr>
      <w:tr w:rsidR="007A0AF9" w:rsidRPr="007A0AF9" w14:paraId="441A228C" w14:textId="77777777" w:rsidTr="00060016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EBBCC" w14:textId="5048000F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proofErr w:type="spellStart"/>
            <w:r w:rsidRPr="007A0AF9">
              <w:rPr>
                <w:color w:val="000000"/>
                <w:lang w:val="es-ES" w:eastAsia="es-ES"/>
              </w:rPr>
              <w:t>Türkiye</w:t>
            </w:r>
            <w:proofErr w:type="spellEnd"/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73DA8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50083" w14:textId="77777777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1A16C" w14:textId="77777777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A5B37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2</w:t>
            </w:r>
          </w:p>
        </w:tc>
      </w:tr>
      <w:tr w:rsidR="007A0AF9" w:rsidRPr="007A0AF9" w14:paraId="2D66A9F3" w14:textId="77777777" w:rsidTr="00060016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C3F55" w14:textId="5EEE90C0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Bahamas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67DFE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C3225" w14:textId="77777777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C8A1C" w14:textId="77777777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B37C1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</w:t>
            </w:r>
          </w:p>
        </w:tc>
      </w:tr>
      <w:tr w:rsidR="007A0AF9" w:rsidRPr="007A0AF9" w14:paraId="2C83B0A8" w14:textId="77777777" w:rsidTr="00060016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2AA04" w14:textId="42866DFD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Dominica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13404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5721F" w14:textId="77777777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7BB9F" w14:textId="77777777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58A9F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</w:t>
            </w:r>
          </w:p>
        </w:tc>
      </w:tr>
      <w:tr w:rsidR="007A0AF9" w:rsidRPr="007A0AF9" w14:paraId="1FE76E92" w14:textId="77777777" w:rsidTr="00060016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CEE07" w14:textId="5514F1EA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Francia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469F2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135DE" w14:textId="77777777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C4E07" w14:textId="77777777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A4E37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</w:t>
            </w:r>
          </w:p>
        </w:tc>
      </w:tr>
      <w:tr w:rsidR="007A0AF9" w:rsidRPr="007A0AF9" w14:paraId="0790E34D" w14:textId="77777777" w:rsidTr="00060016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9A1AC" w14:textId="350714C7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Guinea-</w:t>
            </w:r>
            <w:r>
              <w:rPr>
                <w:color w:val="000000"/>
                <w:lang w:val="es-ES" w:eastAsia="es-ES"/>
              </w:rPr>
              <w:t>B</w:t>
            </w:r>
            <w:r w:rsidRPr="007A0AF9">
              <w:rPr>
                <w:color w:val="000000"/>
                <w:lang w:val="es-ES" w:eastAsia="es-ES"/>
              </w:rPr>
              <w:t>issau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BF3AB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F92BB" w14:textId="77777777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CDED5" w14:textId="77777777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D757C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</w:t>
            </w:r>
          </w:p>
        </w:tc>
      </w:tr>
      <w:tr w:rsidR="007A0AF9" w:rsidRPr="007A0AF9" w14:paraId="6B33CB9D" w14:textId="77777777" w:rsidTr="00060016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CBEDD" w14:textId="19796151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Hungría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2FF79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FA0F7" w14:textId="77777777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F2607" w14:textId="77777777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2D5DF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</w:t>
            </w:r>
          </w:p>
        </w:tc>
      </w:tr>
      <w:tr w:rsidR="007A0AF9" w:rsidRPr="007A0AF9" w14:paraId="1CC2C2A9" w14:textId="77777777" w:rsidTr="00060016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72CC3" w14:textId="44232F90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India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D0FE1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6F8D1" w14:textId="77777777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427BF" w14:textId="77777777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5783E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</w:t>
            </w:r>
          </w:p>
        </w:tc>
      </w:tr>
      <w:tr w:rsidR="007A0AF9" w:rsidRPr="007A0AF9" w14:paraId="124F5A82" w14:textId="77777777" w:rsidTr="00060016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28297" w14:textId="1DD3DFFD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Jordania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8D9B6" w14:textId="77777777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4E286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30C7E" w14:textId="77777777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30122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</w:t>
            </w:r>
          </w:p>
        </w:tc>
      </w:tr>
      <w:tr w:rsidR="007A0AF9" w:rsidRPr="007A0AF9" w14:paraId="2F9BEB6E" w14:textId="77777777" w:rsidTr="00060016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FE8F3" w14:textId="397BD41C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Letonia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85CD6" w14:textId="77777777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E5E2D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FB56B" w14:textId="77777777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FB83F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</w:t>
            </w:r>
          </w:p>
        </w:tc>
      </w:tr>
      <w:tr w:rsidR="007A0AF9" w:rsidRPr="007A0AF9" w14:paraId="1F199A6C" w14:textId="77777777" w:rsidTr="00060016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3AAB0" w14:textId="42FF9677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NC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7DF9B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A0398" w14:textId="77777777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8A03B" w14:textId="77777777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7D23F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</w:t>
            </w:r>
          </w:p>
        </w:tc>
      </w:tr>
      <w:tr w:rsidR="007A0AF9" w:rsidRPr="007A0AF9" w14:paraId="04F4BA27" w14:textId="77777777" w:rsidTr="00060016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5EB6A" w14:textId="71489B87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Nicaragua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5149A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442A5" w14:textId="77777777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D8098" w14:textId="77777777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B1A17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</w:t>
            </w:r>
          </w:p>
        </w:tc>
      </w:tr>
      <w:tr w:rsidR="007A0AF9" w:rsidRPr="007A0AF9" w14:paraId="33DBB2CA" w14:textId="77777777" w:rsidTr="00060016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61CD2" w14:textId="13CEE1EB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Nigeria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C760A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917A1" w14:textId="77777777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C4598" w14:textId="77777777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6A458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</w:t>
            </w:r>
          </w:p>
        </w:tc>
      </w:tr>
      <w:tr w:rsidR="007A0AF9" w:rsidRPr="007A0AF9" w14:paraId="3BBACCB5" w14:textId="77777777" w:rsidTr="00060016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6BBAA" w14:textId="430208CE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Panamá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A18CA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5C16B" w14:textId="77777777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9FD04" w14:textId="77777777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C3F72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</w:t>
            </w:r>
          </w:p>
        </w:tc>
      </w:tr>
      <w:tr w:rsidR="007A0AF9" w:rsidRPr="007A0AF9" w14:paraId="1C38A8F2" w14:textId="77777777" w:rsidTr="00060016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C22DC" w14:textId="08CDF893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Senegal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202FF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9EFDD" w14:textId="77777777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3DB9C" w14:textId="77777777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CBFD8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</w:t>
            </w:r>
          </w:p>
        </w:tc>
      </w:tr>
      <w:tr w:rsidR="007A0AF9" w:rsidRPr="007A0AF9" w14:paraId="1055FF13" w14:textId="77777777" w:rsidTr="00060016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61FD5" w14:textId="1F6E9C77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Siria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01901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C010C" w14:textId="77777777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1005A" w14:textId="77777777" w:rsidR="007A0AF9" w:rsidRPr="007A0AF9" w:rsidRDefault="007A0AF9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7521E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7A0AF9">
              <w:rPr>
                <w:color w:val="000000"/>
                <w:lang w:val="es-ES" w:eastAsia="es-ES"/>
              </w:rPr>
              <w:t>1</w:t>
            </w:r>
          </w:p>
        </w:tc>
      </w:tr>
      <w:tr w:rsidR="007A0AF9" w:rsidRPr="007A0AF9" w14:paraId="0E11B32F" w14:textId="77777777" w:rsidTr="00060016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73BE4" w14:textId="77777777" w:rsidR="007A0AF9" w:rsidRPr="007A0AF9" w:rsidRDefault="007A0AF9" w:rsidP="00872C1E">
            <w:pPr>
              <w:suppressAutoHyphens w:val="0"/>
              <w:spacing w:after="120"/>
              <w:rPr>
                <w:b/>
                <w:bCs/>
                <w:color w:val="000000"/>
                <w:lang w:val="es-ES" w:eastAsia="es-ES"/>
              </w:rPr>
            </w:pPr>
            <w:r w:rsidRPr="007A0AF9">
              <w:rPr>
                <w:b/>
                <w:bCs/>
                <w:color w:val="000000"/>
                <w:lang w:val="es-ES" w:eastAsia="es-ES"/>
              </w:rPr>
              <w:t>Total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17850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b/>
                <w:bCs/>
                <w:color w:val="000000"/>
                <w:lang w:val="es-ES" w:eastAsia="es-ES"/>
              </w:rPr>
            </w:pPr>
            <w:r w:rsidRPr="007A0AF9">
              <w:rPr>
                <w:b/>
                <w:bCs/>
                <w:color w:val="000000"/>
                <w:lang w:val="es-ES" w:eastAsia="es-ES"/>
              </w:rPr>
              <w:t>8.604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170C6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b/>
                <w:bCs/>
                <w:color w:val="000000"/>
                <w:lang w:val="es-ES" w:eastAsia="es-ES"/>
              </w:rPr>
            </w:pPr>
            <w:r w:rsidRPr="007A0AF9">
              <w:rPr>
                <w:b/>
                <w:bCs/>
                <w:color w:val="000000"/>
                <w:lang w:val="es-ES" w:eastAsia="es-ES"/>
              </w:rPr>
              <w:t>928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0425B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b/>
                <w:bCs/>
                <w:color w:val="000000"/>
                <w:lang w:val="es-ES" w:eastAsia="es-ES"/>
              </w:rPr>
            </w:pPr>
            <w:r w:rsidRPr="007A0AF9">
              <w:rPr>
                <w:b/>
                <w:bCs/>
                <w:color w:val="000000"/>
                <w:lang w:val="es-ES" w:eastAsia="es-ES"/>
              </w:rPr>
              <w:t>295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E8283" w14:textId="77777777" w:rsidR="007A0AF9" w:rsidRPr="007A0AF9" w:rsidRDefault="007A0AF9" w:rsidP="00872C1E">
            <w:pPr>
              <w:suppressAutoHyphens w:val="0"/>
              <w:spacing w:after="120"/>
              <w:jc w:val="right"/>
              <w:rPr>
                <w:b/>
                <w:bCs/>
                <w:color w:val="000000"/>
                <w:lang w:val="es-ES" w:eastAsia="es-ES"/>
              </w:rPr>
            </w:pPr>
            <w:r w:rsidRPr="007A0AF9">
              <w:rPr>
                <w:b/>
                <w:bCs/>
                <w:color w:val="000000"/>
                <w:lang w:val="es-ES" w:eastAsia="es-ES"/>
              </w:rPr>
              <w:t>9.827</w:t>
            </w:r>
          </w:p>
        </w:tc>
      </w:tr>
    </w:tbl>
    <w:p w14:paraId="34F39362" w14:textId="5CE02854" w:rsidR="007A0AF9" w:rsidRDefault="007A0AF9" w:rsidP="00872C1E">
      <w:pPr>
        <w:pStyle w:val="SingleTxtG"/>
        <w:ind w:left="0"/>
        <w:rPr>
          <w:lang w:val="es-ES"/>
        </w:rPr>
      </w:pPr>
    </w:p>
    <w:p w14:paraId="59EBD718" w14:textId="77777777" w:rsidR="004B00A6" w:rsidRDefault="004B00A6" w:rsidP="00872C1E">
      <w:pPr>
        <w:pStyle w:val="Descripcin"/>
        <w:spacing w:after="120" w:line="240" w:lineRule="atLeast"/>
        <w:jc w:val="center"/>
        <w:rPr>
          <w:b/>
          <w:i w:val="0"/>
          <w:color w:val="auto"/>
          <w:sz w:val="20"/>
          <w:szCs w:val="20"/>
          <w:lang w:val="es-ES"/>
        </w:rPr>
      </w:pPr>
    </w:p>
    <w:p w14:paraId="2C4E823D" w14:textId="77777777" w:rsidR="004B00A6" w:rsidRDefault="004B00A6" w:rsidP="00872C1E">
      <w:pPr>
        <w:pStyle w:val="Descripcin"/>
        <w:spacing w:after="120" w:line="240" w:lineRule="atLeast"/>
        <w:jc w:val="center"/>
        <w:rPr>
          <w:b/>
          <w:i w:val="0"/>
          <w:color w:val="auto"/>
          <w:sz w:val="20"/>
          <w:szCs w:val="20"/>
          <w:lang w:val="es-ES"/>
        </w:rPr>
      </w:pPr>
    </w:p>
    <w:p w14:paraId="5AED2D24" w14:textId="6D5D3887" w:rsidR="007A0AF9" w:rsidRPr="007A0AF9" w:rsidRDefault="007A0AF9" w:rsidP="00872C1E">
      <w:pPr>
        <w:pStyle w:val="Descripcin"/>
        <w:spacing w:after="120" w:line="240" w:lineRule="atLeast"/>
        <w:jc w:val="center"/>
        <w:rPr>
          <w:b/>
          <w:i w:val="0"/>
          <w:color w:val="auto"/>
          <w:sz w:val="20"/>
          <w:szCs w:val="20"/>
          <w:lang w:val="es-ES"/>
        </w:rPr>
      </w:pPr>
      <w:r w:rsidRPr="007A0AF9">
        <w:rPr>
          <w:b/>
          <w:i w:val="0"/>
          <w:color w:val="auto"/>
          <w:sz w:val="20"/>
          <w:szCs w:val="20"/>
          <w:lang w:val="es-ES"/>
        </w:rPr>
        <w:lastRenderedPageBreak/>
        <w:t xml:space="preserve">Tabla </w:t>
      </w:r>
      <w:r w:rsidRPr="007A0AF9">
        <w:rPr>
          <w:b/>
          <w:i w:val="0"/>
          <w:color w:val="auto"/>
          <w:sz w:val="20"/>
          <w:szCs w:val="20"/>
          <w:lang w:val="es-ES"/>
        </w:rPr>
        <w:fldChar w:fldCharType="begin"/>
      </w:r>
      <w:r w:rsidRPr="007A0AF9">
        <w:rPr>
          <w:b/>
          <w:i w:val="0"/>
          <w:color w:val="auto"/>
          <w:sz w:val="20"/>
          <w:szCs w:val="20"/>
          <w:lang w:val="es-ES"/>
        </w:rPr>
        <w:instrText xml:space="preserve"> SEQ Tabla \* ARABIC </w:instrText>
      </w:r>
      <w:r w:rsidRPr="007A0AF9">
        <w:rPr>
          <w:b/>
          <w:i w:val="0"/>
          <w:color w:val="auto"/>
          <w:sz w:val="20"/>
          <w:szCs w:val="20"/>
          <w:lang w:val="es-ES"/>
        </w:rPr>
        <w:fldChar w:fldCharType="separate"/>
      </w:r>
      <w:r w:rsidR="00242193">
        <w:rPr>
          <w:b/>
          <w:i w:val="0"/>
          <w:noProof/>
          <w:color w:val="auto"/>
          <w:sz w:val="20"/>
          <w:szCs w:val="20"/>
          <w:lang w:val="es-ES"/>
        </w:rPr>
        <w:t>3</w:t>
      </w:r>
      <w:r w:rsidRPr="007A0AF9">
        <w:rPr>
          <w:b/>
          <w:i w:val="0"/>
          <w:color w:val="auto"/>
          <w:sz w:val="20"/>
          <w:szCs w:val="20"/>
          <w:lang w:val="es-ES"/>
        </w:rPr>
        <w:fldChar w:fldCharType="end"/>
      </w:r>
      <w:r w:rsidRPr="007A0AF9">
        <w:rPr>
          <w:b/>
          <w:i w:val="0"/>
          <w:color w:val="auto"/>
          <w:sz w:val="20"/>
          <w:szCs w:val="20"/>
          <w:lang w:val="es-ES"/>
        </w:rPr>
        <w:t xml:space="preserve"> – Expulsiones administrativas decretadas según sexo y tramo etario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685"/>
        <w:gridCol w:w="851"/>
        <w:gridCol w:w="708"/>
        <w:gridCol w:w="709"/>
        <w:gridCol w:w="851"/>
        <w:gridCol w:w="708"/>
        <w:gridCol w:w="709"/>
        <w:gridCol w:w="851"/>
        <w:gridCol w:w="596"/>
        <w:gridCol w:w="1246"/>
      </w:tblGrid>
      <w:tr w:rsidR="007A0AF9" w:rsidRPr="0047559B" w14:paraId="5370CE4C" w14:textId="77777777" w:rsidTr="007A0AF9">
        <w:trPr>
          <w:trHeight w:val="300"/>
        </w:trPr>
        <w:tc>
          <w:tcPr>
            <w:tcW w:w="1129" w:type="dxa"/>
            <w:vMerge w:val="restart"/>
            <w:shd w:val="clear" w:color="000000" w:fill="FFFFFF"/>
            <w:noWrap/>
            <w:vAlign w:val="center"/>
            <w:hideMark/>
          </w:tcPr>
          <w:p w14:paraId="337E9A79" w14:textId="77777777" w:rsidR="007A0AF9" w:rsidRPr="0047559B" w:rsidRDefault="007A0AF9" w:rsidP="00872C1E">
            <w:pPr>
              <w:spacing w:after="120"/>
              <w:rPr>
                <w:b/>
                <w:bCs/>
                <w:color w:val="000000"/>
                <w:lang w:eastAsia="es-ES"/>
              </w:rPr>
            </w:pPr>
            <w:proofErr w:type="spellStart"/>
            <w:r w:rsidRPr="0047559B">
              <w:rPr>
                <w:b/>
                <w:bCs/>
                <w:color w:val="000000"/>
                <w:lang w:eastAsia="es-ES"/>
              </w:rPr>
              <w:t>Tramo</w:t>
            </w:r>
            <w:proofErr w:type="spellEnd"/>
            <w:r w:rsidRPr="0047559B">
              <w:rPr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47559B">
              <w:rPr>
                <w:b/>
                <w:bCs/>
                <w:color w:val="000000"/>
                <w:lang w:eastAsia="es-ES"/>
              </w:rPr>
              <w:t>etario</w:t>
            </w:r>
            <w:proofErr w:type="spellEnd"/>
          </w:p>
        </w:tc>
        <w:tc>
          <w:tcPr>
            <w:tcW w:w="1985" w:type="dxa"/>
            <w:gridSpan w:val="3"/>
            <w:shd w:val="clear" w:color="000000" w:fill="FFFFFF"/>
            <w:noWrap/>
            <w:vAlign w:val="bottom"/>
            <w:hideMark/>
          </w:tcPr>
          <w:p w14:paraId="1AF8D8E5" w14:textId="77777777" w:rsidR="007A0AF9" w:rsidRPr="0047559B" w:rsidRDefault="007A0AF9" w:rsidP="00872C1E">
            <w:pPr>
              <w:spacing w:after="120"/>
              <w:jc w:val="center"/>
              <w:rPr>
                <w:b/>
                <w:bCs/>
                <w:color w:val="000000"/>
                <w:lang w:eastAsia="es-ES"/>
              </w:rPr>
            </w:pPr>
            <w:r w:rsidRPr="0047559B">
              <w:rPr>
                <w:b/>
                <w:bCs/>
                <w:color w:val="000000"/>
                <w:lang w:eastAsia="es-ES"/>
              </w:rPr>
              <w:t>2021</w:t>
            </w:r>
          </w:p>
        </w:tc>
        <w:tc>
          <w:tcPr>
            <w:tcW w:w="2268" w:type="dxa"/>
            <w:gridSpan w:val="3"/>
            <w:shd w:val="clear" w:color="000000" w:fill="FFFFFF"/>
            <w:noWrap/>
            <w:vAlign w:val="bottom"/>
            <w:hideMark/>
          </w:tcPr>
          <w:p w14:paraId="57A580DD" w14:textId="77777777" w:rsidR="007A0AF9" w:rsidRPr="0047559B" w:rsidRDefault="007A0AF9" w:rsidP="00872C1E">
            <w:pPr>
              <w:spacing w:after="120"/>
              <w:jc w:val="center"/>
              <w:rPr>
                <w:b/>
                <w:bCs/>
                <w:color w:val="000000"/>
                <w:lang w:eastAsia="es-ES"/>
              </w:rPr>
            </w:pPr>
            <w:r w:rsidRPr="0047559B">
              <w:rPr>
                <w:b/>
                <w:bCs/>
                <w:color w:val="000000"/>
                <w:lang w:eastAsia="es-ES"/>
              </w:rPr>
              <w:t>2022</w:t>
            </w:r>
          </w:p>
        </w:tc>
        <w:tc>
          <w:tcPr>
            <w:tcW w:w="2156" w:type="dxa"/>
            <w:gridSpan w:val="3"/>
            <w:shd w:val="clear" w:color="000000" w:fill="FFFFFF"/>
            <w:noWrap/>
            <w:vAlign w:val="bottom"/>
            <w:hideMark/>
          </w:tcPr>
          <w:p w14:paraId="034D768E" w14:textId="0F0C2CD0" w:rsidR="007A0AF9" w:rsidRPr="0047559B" w:rsidRDefault="00242193" w:rsidP="00872C1E">
            <w:pPr>
              <w:spacing w:after="120"/>
              <w:jc w:val="center"/>
              <w:rPr>
                <w:b/>
                <w:bCs/>
                <w:color w:val="000000"/>
                <w:lang w:eastAsia="es-ES"/>
              </w:rPr>
            </w:pPr>
            <w:r>
              <w:rPr>
                <w:b/>
                <w:bCs/>
                <w:color w:val="000000"/>
                <w:lang w:eastAsia="es-ES"/>
              </w:rPr>
              <w:t>2023</w:t>
            </w:r>
            <w:r>
              <w:rPr>
                <w:rStyle w:val="Refdenotaalpie"/>
                <w:b/>
                <w:bCs/>
                <w:color w:val="000000"/>
                <w:lang w:eastAsia="es-ES"/>
              </w:rPr>
              <w:footnoteReference w:id="7"/>
            </w:r>
          </w:p>
        </w:tc>
        <w:tc>
          <w:tcPr>
            <w:tcW w:w="1246" w:type="dxa"/>
            <w:vMerge w:val="restart"/>
            <w:shd w:val="clear" w:color="000000" w:fill="FFFFFF"/>
            <w:vAlign w:val="bottom"/>
            <w:hideMark/>
          </w:tcPr>
          <w:p w14:paraId="4DC9D803" w14:textId="77777777" w:rsidR="007A0AF9" w:rsidRPr="0047559B" w:rsidRDefault="007A0AF9" w:rsidP="00872C1E">
            <w:pPr>
              <w:spacing w:after="120"/>
              <w:jc w:val="center"/>
              <w:rPr>
                <w:b/>
                <w:bCs/>
                <w:color w:val="000000"/>
                <w:lang w:eastAsia="es-ES"/>
              </w:rPr>
            </w:pPr>
            <w:r w:rsidRPr="0047559B">
              <w:rPr>
                <w:b/>
                <w:bCs/>
                <w:color w:val="000000"/>
                <w:lang w:eastAsia="es-ES"/>
              </w:rPr>
              <w:t>Total 2021-2023</w:t>
            </w:r>
          </w:p>
        </w:tc>
      </w:tr>
      <w:tr w:rsidR="007A0AF9" w:rsidRPr="0047559B" w14:paraId="5160F02A" w14:textId="77777777" w:rsidTr="007A0AF9">
        <w:trPr>
          <w:trHeight w:val="300"/>
        </w:trPr>
        <w:tc>
          <w:tcPr>
            <w:tcW w:w="1129" w:type="dxa"/>
            <w:vMerge/>
            <w:vAlign w:val="center"/>
            <w:hideMark/>
          </w:tcPr>
          <w:p w14:paraId="29A716F9" w14:textId="77777777" w:rsidR="007A0AF9" w:rsidRPr="0047559B" w:rsidRDefault="007A0AF9" w:rsidP="00872C1E">
            <w:pPr>
              <w:spacing w:after="120"/>
              <w:rPr>
                <w:b/>
                <w:bCs/>
                <w:color w:val="000000"/>
                <w:lang w:eastAsia="es-ES"/>
              </w:rPr>
            </w:pPr>
          </w:p>
        </w:tc>
        <w:tc>
          <w:tcPr>
            <w:tcW w:w="426" w:type="dxa"/>
            <w:shd w:val="clear" w:color="000000" w:fill="FFFFFF"/>
            <w:noWrap/>
            <w:vAlign w:val="bottom"/>
            <w:hideMark/>
          </w:tcPr>
          <w:p w14:paraId="0A290E60" w14:textId="77777777" w:rsidR="007A0AF9" w:rsidRPr="0047559B" w:rsidRDefault="007A0AF9" w:rsidP="00872C1E">
            <w:pPr>
              <w:spacing w:after="120"/>
              <w:rPr>
                <w:b/>
                <w:bCs/>
                <w:color w:val="000000"/>
                <w:lang w:eastAsia="es-ES"/>
              </w:rPr>
            </w:pPr>
            <w:proofErr w:type="spellStart"/>
            <w:r w:rsidRPr="0047559B">
              <w:rPr>
                <w:b/>
                <w:bCs/>
                <w:color w:val="000000"/>
                <w:lang w:eastAsia="es-ES"/>
              </w:rPr>
              <w:t>Mujer</w:t>
            </w:r>
            <w:proofErr w:type="spellEnd"/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4192A07" w14:textId="77777777" w:rsidR="007A0AF9" w:rsidRPr="0047559B" w:rsidRDefault="007A0AF9" w:rsidP="00872C1E">
            <w:pPr>
              <w:spacing w:after="120"/>
              <w:rPr>
                <w:b/>
                <w:bCs/>
                <w:color w:val="000000"/>
                <w:lang w:eastAsia="es-ES"/>
              </w:rPr>
            </w:pPr>
            <w:r w:rsidRPr="0047559B">
              <w:rPr>
                <w:b/>
                <w:bCs/>
                <w:color w:val="000000"/>
                <w:lang w:eastAsia="es-ES"/>
              </w:rPr>
              <w:t>Hombre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14:paraId="346E2E61" w14:textId="77777777" w:rsidR="007A0AF9" w:rsidRPr="0047559B" w:rsidRDefault="007A0AF9" w:rsidP="00872C1E">
            <w:pPr>
              <w:spacing w:after="120"/>
              <w:rPr>
                <w:b/>
                <w:bCs/>
                <w:color w:val="000000"/>
                <w:lang w:eastAsia="es-ES"/>
              </w:rPr>
            </w:pPr>
            <w:r w:rsidRPr="0047559B">
              <w:rPr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1F5FEEE" w14:textId="77777777" w:rsidR="007A0AF9" w:rsidRPr="0047559B" w:rsidRDefault="007A0AF9" w:rsidP="00872C1E">
            <w:pPr>
              <w:spacing w:after="120"/>
              <w:rPr>
                <w:b/>
                <w:bCs/>
                <w:color w:val="000000"/>
                <w:lang w:eastAsia="es-ES"/>
              </w:rPr>
            </w:pPr>
            <w:proofErr w:type="spellStart"/>
            <w:r w:rsidRPr="0047559B">
              <w:rPr>
                <w:b/>
                <w:bCs/>
                <w:color w:val="000000"/>
                <w:lang w:eastAsia="es-ES"/>
              </w:rPr>
              <w:t>Mujer</w:t>
            </w:r>
            <w:proofErr w:type="spellEnd"/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541B312" w14:textId="77777777" w:rsidR="007A0AF9" w:rsidRPr="0047559B" w:rsidRDefault="007A0AF9" w:rsidP="00872C1E">
            <w:pPr>
              <w:spacing w:after="120"/>
              <w:rPr>
                <w:b/>
                <w:bCs/>
                <w:color w:val="000000"/>
                <w:lang w:eastAsia="es-ES"/>
              </w:rPr>
            </w:pPr>
            <w:r w:rsidRPr="0047559B">
              <w:rPr>
                <w:b/>
                <w:bCs/>
                <w:color w:val="000000"/>
                <w:lang w:eastAsia="es-ES"/>
              </w:rPr>
              <w:t>Hombre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14:paraId="547FA5BD" w14:textId="77777777" w:rsidR="007A0AF9" w:rsidRPr="0047559B" w:rsidRDefault="007A0AF9" w:rsidP="00872C1E">
            <w:pPr>
              <w:spacing w:after="120"/>
              <w:rPr>
                <w:b/>
                <w:bCs/>
                <w:color w:val="000000"/>
                <w:lang w:eastAsia="es-ES"/>
              </w:rPr>
            </w:pPr>
            <w:r w:rsidRPr="0047559B">
              <w:rPr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006193B" w14:textId="77777777" w:rsidR="007A0AF9" w:rsidRPr="0047559B" w:rsidRDefault="007A0AF9" w:rsidP="00872C1E">
            <w:pPr>
              <w:spacing w:after="120"/>
              <w:rPr>
                <w:b/>
                <w:bCs/>
                <w:color w:val="000000"/>
                <w:lang w:eastAsia="es-ES"/>
              </w:rPr>
            </w:pPr>
            <w:proofErr w:type="spellStart"/>
            <w:r w:rsidRPr="0047559B">
              <w:rPr>
                <w:b/>
                <w:bCs/>
                <w:color w:val="000000"/>
                <w:lang w:eastAsia="es-ES"/>
              </w:rPr>
              <w:t>Mujer</w:t>
            </w:r>
            <w:proofErr w:type="spellEnd"/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502B08B" w14:textId="77777777" w:rsidR="007A0AF9" w:rsidRPr="0047559B" w:rsidRDefault="007A0AF9" w:rsidP="00872C1E">
            <w:pPr>
              <w:spacing w:after="120"/>
              <w:rPr>
                <w:b/>
                <w:bCs/>
                <w:color w:val="000000"/>
                <w:lang w:eastAsia="es-ES"/>
              </w:rPr>
            </w:pPr>
            <w:r w:rsidRPr="0047559B">
              <w:rPr>
                <w:b/>
                <w:bCs/>
                <w:color w:val="000000"/>
                <w:lang w:eastAsia="es-ES"/>
              </w:rPr>
              <w:t>Hombre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14:paraId="133BA29C" w14:textId="77777777" w:rsidR="007A0AF9" w:rsidRPr="0047559B" w:rsidRDefault="007A0AF9" w:rsidP="00872C1E">
            <w:pPr>
              <w:spacing w:after="120"/>
              <w:rPr>
                <w:b/>
                <w:bCs/>
                <w:color w:val="000000"/>
                <w:lang w:eastAsia="es-ES"/>
              </w:rPr>
            </w:pPr>
            <w:r w:rsidRPr="0047559B">
              <w:rPr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1246" w:type="dxa"/>
            <w:vMerge/>
            <w:vAlign w:val="center"/>
            <w:hideMark/>
          </w:tcPr>
          <w:p w14:paraId="71D9F38A" w14:textId="77777777" w:rsidR="007A0AF9" w:rsidRPr="0047559B" w:rsidRDefault="007A0AF9" w:rsidP="00872C1E">
            <w:pPr>
              <w:spacing w:after="120"/>
              <w:rPr>
                <w:b/>
                <w:bCs/>
                <w:color w:val="000000"/>
                <w:lang w:eastAsia="es-ES"/>
              </w:rPr>
            </w:pPr>
          </w:p>
        </w:tc>
      </w:tr>
      <w:tr w:rsidR="007A0AF9" w:rsidRPr="0047559B" w14:paraId="69F958D7" w14:textId="77777777" w:rsidTr="007A0AF9">
        <w:trPr>
          <w:trHeight w:val="30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0EEA5EFE" w14:textId="77777777" w:rsidR="007A0AF9" w:rsidRPr="0047559B" w:rsidRDefault="007A0AF9" w:rsidP="00872C1E">
            <w:pPr>
              <w:spacing w:after="120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18-29</w:t>
            </w:r>
          </w:p>
        </w:tc>
        <w:tc>
          <w:tcPr>
            <w:tcW w:w="426" w:type="dxa"/>
            <w:shd w:val="clear" w:color="000000" w:fill="FFFFFF"/>
            <w:noWrap/>
            <w:vAlign w:val="bottom"/>
            <w:hideMark/>
          </w:tcPr>
          <w:p w14:paraId="504AE0AF" w14:textId="77777777" w:rsidR="007A0AF9" w:rsidRPr="0047559B" w:rsidRDefault="007A0AF9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1.778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39A6C12" w14:textId="77777777" w:rsidR="007A0AF9" w:rsidRPr="0047559B" w:rsidRDefault="007A0AF9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2.519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14:paraId="3630C7DB" w14:textId="77777777" w:rsidR="007A0AF9" w:rsidRPr="0047559B" w:rsidRDefault="007A0AF9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4.297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86FE3D2" w14:textId="77777777" w:rsidR="007A0AF9" w:rsidRPr="0047559B" w:rsidRDefault="007A0AF9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82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78398CD" w14:textId="77777777" w:rsidR="007A0AF9" w:rsidRPr="0047559B" w:rsidRDefault="007A0AF9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316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14:paraId="1E89BC14" w14:textId="77777777" w:rsidR="007A0AF9" w:rsidRPr="0047559B" w:rsidRDefault="007A0AF9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398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501094F" w14:textId="77777777" w:rsidR="007A0AF9" w:rsidRPr="0047559B" w:rsidRDefault="007A0AF9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11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33CEDE76" w14:textId="77777777" w:rsidR="007A0AF9" w:rsidRPr="0047559B" w:rsidRDefault="007A0AF9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109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14:paraId="223928A4" w14:textId="77777777" w:rsidR="007A0AF9" w:rsidRPr="0047559B" w:rsidRDefault="007A0AF9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120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05D8D1E8" w14:textId="77777777" w:rsidR="007A0AF9" w:rsidRPr="0047559B" w:rsidRDefault="007A0AF9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4.815</w:t>
            </w:r>
          </w:p>
        </w:tc>
      </w:tr>
      <w:tr w:rsidR="007A0AF9" w:rsidRPr="0047559B" w14:paraId="6CCF7C8A" w14:textId="77777777" w:rsidTr="007A0AF9">
        <w:trPr>
          <w:trHeight w:val="30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1DD22CB7" w14:textId="77777777" w:rsidR="007A0AF9" w:rsidRPr="0047559B" w:rsidRDefault="007A0AF9" w:rsidP="00872C1E">
            <w:pPr>
              <w:spacing w:after="120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30-45</w:t>
            </w:r>
          </w:p>
        </w:tc>
        <w:tc>
          <w:tcPr>
            <w:tcW w:w="426" w:type="dxa"/>
            <w:shd w:val="clear" w:color="000000" w:fill="FFFFFF"/>
            <w:noWrap/>
            <w:vAlign w:val="bottom"/>
            <w:hideMark/>
          </w:tcPr>
          <w:p w14:paraId="230A1E95" w14:textId="77777777" w:rsidR="007A0AF9" w:rsidRPr="0047559B" w:rsidRDefault="007A0AF9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1.281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643F326" w14:textId="77777777" w:rsidR="007A0AF9" w:rsidRPr="0047559B" w:rsidRDefault="007A0AF9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2.018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14:paraId="07D3DB6A" w14:textId="77777777" w:rsidR="007A0AF9" w:rsidRPr="0047559B" w:rsidRDefault="007A0AF9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3.299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595267B" w14:textId="77777777" w:rsidR="007A0AF9" w:rsidRPr="0047559B" w:rsidRDefault="007A0AF9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106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25F226A2" w14:textId="77777777" w:rsidR="007A0AF9" w:rsidRPr="0047559B" w:rsidRDefault="007A0AF9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303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14:paraId="55C0E88C" w14:textId="77777777" w:rsidR="007A0AF9" w:rsidRPr="0047559B" w:rsidRDefault="007A0AF9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409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4A61893" w14:textId="77777777" w:rsidR="007A0AF9" w:rsidRPr="0047559B" w:rsidRDefault="007A0AF9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19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309B7D0" w14:textId="77777777" w:rsidR="007A0AF9" w:rsidRPr="0047559B" w:rsidRDefault="007A0AF9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112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14:paraId="36DD7C6E" w14:textId="77777777" w:rsidR="007A0AF9" w:rsidRPr="0047559B" w:rsidRDefault="007A0AF9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131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69FB67F1" w14:textId="77777777" w:rsidR="007A0AF9" w:rsidRPr="0047559B" w:rsidRDefault="007A0AF9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3.839</w:t>
            </w:r>
          </w:p>
        </w:tc>
      </w:tr>
      <w:tr w:rsidR="007A0AF9" w:rsidRPr="0047559B" w14:paraId="0E6B5762" w14:textId="77777777" w:rsidTr="007A0AF9">
        <w:trPr>
          <w:trHeight w:val="30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6EE99ADD" w14:textId="77777777" w:rsidR="007A0AF9" w:rsidRPr="0047559B" w:rsidRDefault="007A0AF9" w:rsidP="00872C1E">
            <w:pPr>
              <w:spacing w:after="120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46-59</w:t>
            </w:r>
          </w:p>
        </w:tc>
        <w:tc>
          <w:tcPr>
            <w:tcW w:w="426" w:type="dxa"/>
            <w:shd w:val="clear" w:color="000000" w:fill="FFFFFF"/>
            <w:noWrap/>
            <w:vAlign w:val="bottom"/>
            <w:hideMark/>
          </w:tcPr>
          <w:p w14:paraId="12E6FD4F" w14:textId="77777777" w:rsidR="007A0AF9" w:rsidRPr="0047559B" w:rsidRDefault="007A0AF9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378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2907E44" w14:textId="77777777" w:rsidR="007A0AF9" w:rsidRPr="0047559B" w:rsidRDefault="007A0AF9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447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14:paraId="3C48C3E1" w14:textId="77777777" w:rsidR="007A0AF9" w:rsidRPr="0047559B" w:rsidRDefault="007A0AF9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825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E8F6C06" w14:textId="77777777" w:rsidR="007A0AF9" w:rsidRPr="0047559B" w:rsidRDefault="007A0AF9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29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F30017C" w14:textId="77777777" w:rsidR="007A0AF9" w:rsidRPr="0047559B" w:rsidRDefault="007A0AF9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76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14:paraId="1FB5F40D" w14:textId="77777777" w:rsidR="007A0AF9" w:rsidRPr="0047559B" w:rsidRDefault="007A0AF9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105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2604FE5" w14:textId="77777777" w:rsidR="007A0AF9" w:rsidRPr="0047559B" w:rsidRDefault="007A0AF9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3E5CE5E" w14:textId="77777777" w:rsidR="007A0AF9" w:rsidRPr="0047559B" w:rsidRDefault="007A0AF9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24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14:paraId="022AE59C" w14:textId="77777777" w:rsidR="007A0AF9" w:rsidRPr="0047559B" w:rsidRDefault="007A0AF9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32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42B75602" w14:textId="77777777" w:rsidR="007A0AF9" w:rsidRPr="0047559B" w:rsidRDefault="007A0AF9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962</w:t>
            </w:r>
          </w:p>
        </w:tc>
      </w:tr>
      <w:tr w:rsidR="007A0AF9" w:rsidRPr="0047559B" w14:paraId="5513D4F8" w14:textId="77777777" w:rsidTr="007A0AF9">
        <w:trPr>
          <w:trHeight w:val="30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47040E1D" w14:textId="77777777" w:rsidR="007A0AF9" w:rsidRPr="0047559B" w:rsidRDefault="007A0AF9" w:rsidP="00872C1E">
            <w:pPr>
              <w:spacing w:after="120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mayor de 60</w:t>
            </w:r>
          </w:p>
        </w:tc>
        <w:tc>
          <w:tcPr>
            <w:tcW w:w="426" w:type="dxa"/>
            <w:shd w:val="clear" w:color="000000" w:fill="FFFFFF"/>
            <w:noWrap/>
            <w:vAlign w:val="bottom"/>
            <w:hideMark/>
          </w:tcPr>
          <w:p w14:paraId="019E3B44" w14:textId="77777777" w:rsidR="007A0AF9" w:rsidRPr="0047559B" w:rsidRDefault="007A0AF9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86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2E54532E" w14:textId="77777777" w:rsidR="007A0AF9" w:rsidRPr="0047559B" w:rsidRDefault="007A0AF9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97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14:paraId="7407DD62" w14:textId="77777777" w:rsidR="007A0AF9" w:rsidRPr="0047559B" w:rsidRDefault="007A0AF9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183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CC4DD7D" w14:textId="77777777" w:rsidR="007A0AF9" w:rsidRPr="0047559B" w:rsidRDefault="007A0AF9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77207C2" w14:textId="77777777" w:rsidR="007A0AF9" w:rsidRPr="0047559B" w:rsidRDefault="007A0AF9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14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14:paraId="4CA0875A" w14:textId="77777777" w:rsidR="007A0AF9" w:rsidRPr="0047559B" w:rsidRDefault="007A0AF9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16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575546C" w14:textId="77777777" w:rsidR="007A0AF9" w:rsidRPr="0047559B" w:rsidRDefault="007A0AF9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1348D13" w14:textId="77777777" w:rsidR="007A0AF9" w:rsidRPr="0047559B" w:rsidRDefault="007A0AF9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11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14:paraId="1814E394" w14:textId="77777777" w:rsidR="007A0AF9" w:rsidRPr="0047559B" w:rsidRDefault="007A0AF9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12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746B57CA" w14:textId="77777777" w:rsidR="007A0AF9" w:rsidRPr="0047559B" w:rsidRDefault="007A0AF9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211</w:t>
            </w:r>
          </w:p>
        </w:tc>
      </w:tr>
      <w:tr w:rsidR="007A0AF9" w:rsidRPr="0047559B" w14:paraId="4F764CB3" w14:textId="77777777" w:rsidTr="007A0AF9">
        <w:trPr>
          <w:trHeight w:val="30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74DE2035" w14:textId="77777777" w:rsidR="007A0AF9" w:rsidRPr="0047559B" w:rsidRDefault="007A0AF9" w:rsidP="00872C1E">
            <w:pPr>
              <w:spacing w:after="120"/>
              <w:rPr>
                <w:b/>
                <w:bCs/>
                <w:color w:val="000000"/>
                <w:lang w:eastAsia="es-ES"/>
              </w:rPr>
            </w:pPr>
            <w:r w:rsidRPr="0047559B">
              <w:rPr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426" w:type="dxa"/>
            <w:shd w:val="clear" w:color="000000" w:fill="FFFFFF"/>
            <w:noWrap/>
            <w:vAlign w:val="bottom"/>
            <w:hideMark/>
          </w:tcPr>
          <w:p w14:paraId="08868399" w14:textId="77777777" w:rsidR="007A0AF9" w:rsidRPr="0047559B" w:rsidRDefault="007A0AF9" w:rsidP="00872C1E">
            <w:pPr>
              <w:spacing w:after="120"/>
              <w:jc w:val="right"/>
              <w:rPr>
                <w:b/>
                <w:bCs/>
                <w:color w:val="000000"/>
                <w:lang w:eastAsia="es-ES"/>
              </w:rPr>
            </w:pPr>
            <w:r w:rsidRPr="0047559B">
              <w:rPr>
                <w:b/>
                <w:bCs/>
                <w:color w:val="000000"/>
                <w:lang w:eastAsia="es-ES"/>
              </w:rPr>
              <w:t>3.523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2B733F41" w14:textId="77777777" w:rsidR="007A0AF9" w:rsidRPr="0047559B" w:rsidRDefault="007A0AF9" w:rsidP="00872C1E">
            <w:pPr>
              <w:spacing w:after="120"/>
              <w:jc w:val="right"/>
              <w:rPr>
                <w:b/>
                <w:bCs/>
                <w:color w:val="000000"/>
                <w:lang w:eastAsia="es-ES"/>
              </w:rPr>
            </w:pPr>
            <w:r w:rsidRPr="0047559B">
              <w:rPr>
                <w:b/>
                <w:bCs/>
                <w:color w:val="000000"/>
                <w:lang w:eastAsia="es-ES"/>
              </w:rPr>
              <w:t>5.081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14:paraId="7F4E5CB4" w14:textId="77777777" w:rsidR="007A0AF9" w:rsidRPr="0047559B" w:rsidRDefault="007A0AF9" w:rsidP="00872C1E">
            <w:pPr>
              <w:spacing w:after="120"/>
              <w:jc w:val="right"/>
              <w:rPr>
                <w:b/>
                <w:bCs/>
                <w:color w:val="000000"/>
                <w:lang w:eastAsia="es-ES"/>
              </w:rPr>
            </w:pPr>
            <w:r w:rsidRPr="0047559B">
              <w:rPr>
                <w:b/>
                <w:bCs/>
                <w:color w:val="000000"/>
                <w:lang w:eastAsia="es-ES"/>
              </w:rPr>
              <w:t>8.604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C475927" w14:textId="77777777" w:rsidR="007A0AF9" w:rsidRPr="0047559B" w:rsidRDefault="007A0AF9" w:rsidP="00872C1E">
            <w:pPr>
              <w:spacing w:after="120"/>
              <w:jc w:val="right"/>
              <w:rPr>
                <w:b/>
                <w:bCs/>
                <w:color w:val="000000"/>
                <w:lang w:eastAsia="es-ES"/>
              </w:rPr>
            </w:pPr>
            <w:r w:rsidRPr="0047559B">
              <w:rPr>
                <w:b/>
                <w:bCs/>
                <w:color w:val="000000"/>
                <w:lang w:eastAsia="es-ES"/>
              </w:rPr>
              <w:t>219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8341F6F" w14:textId="77777777" w:rsidR="007A0AF9" w:rsidRPr="0047559B" w:rsidRDefault="007A0AF9" w:rsidP="00872C1E">
            <w:pPr>
              <w:spacing w:after="120"/>
              <w:jc w:val="right"/>
              <w:rPr>
                <w:b/>
                <w:bCs/>
                <w:color w:val="000000"/>
                <w:lang w:eastAsia="es-ES"/>
              </w:rPr>
            </w:pPr>
            <w:r w:rsidRPr="0047559B">
              <w:rPr>
                <w:b/>
                <w:bCs/>
                <w:color w:val="000000"/>
                <w:lang w:eastAsia="es-ES"/>
              </w:rPr>
              <w:t>709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14:paraId="62A6BF50" w14:textId="77777777" w:rsidR="007A0AF9" w:rsidRPr="0047559B" w:rsidRDefault="007A0AF9" w:rsidP="00872C1E">
            <w:pPr>
              <w:spacing w:after="120"/>
              <w:jc w:val="right"/>
              <w:rPr>
                <w:b/>
                <w:bCs/>
                <w:color w:val="000000"/>
                <w:lang w:eastAsia="es-ES"/>
              </w:rPr>
            </w:pPr>
            <w:r w:rsidRPr="0047559B">
              <w:rPr>
                <w:b/>
                <w:bCs/>
                <w:color w:val="000000"/>
                <w:lang w:eastAsia="es-ES"/>
              </w:rPr>
              <w:t>928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2063FAC" w14:textId="77777777" w:rsidR="007A0AF9" w:rsidRPr="0047559B" w:rsidRDefault="007A0AF9" w:rsidP="00872C1E">
            <w:pPr>
              <w:spacing w:after="120"/>
              <w:jc w:val="right"/>
              <w:rPr>
                <w:b/>
                <w:bCs/>
                <w:color w:val="000000"/>
                <w:lang w:eastAsia="es-ES"/>
              </w:rPr>
            </w:pPr>
            <w:r w:rsidRPr="0047559B">
              <w:rPr>
                <w:b/>
                <w:bCs/>
                <w:color w:val="000000"/>
                <w:lang w:eastAsia="es-ES"/>
              </w:rPr>
              <w:t>39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34C57AA2" w14:textId="77777777" w:rsidR="007A0AF9" w:rsidRPr="0047559B" w:rsidRDefault="007A0AF9" w:rsidP="00872C1E">
            <w:pPr>
              <w:spacing w:after="120"/>
              <w:jc w:val="right"/>
              <w:rPr>
                <w:b/>
                <w:bCs/>
                <w:color w:val="000000"/>
                <w:lang w:eastAsia="es-ES"/>
              </w:rPr>
            </w:pPr>
            <w:r w:rsidRPr="0047559B">
              <w:rPr>
                <w:b/>
                <w:bCs/>
                <w:color w:val="000000"/>
                <w:lang w:eastAsia="es-ES"/>
              </w:rPr>
              <w:t>256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14:paraId="16FE67D4" w14:textId="77777777" w:rsidR="007A0AF9" w:rsidRPr="0047559B" w:rsidRDefault="007A0AF9" w:rsidP="00872C1E">
            <w:pPr>
              <w:spacing w:after="120"/>
              <w:jc w:val="right"/>
              <w:rPr>
                <w:b/>
                <w:bCs/>
                <w:color w:val="000000"/>
                <w:lang w:eastAsia="es-ES"/>
              </w:rPr>
            </w:pPr>
            <w:r w:rsidRPr="0047559B">
              <w:rPr>
                <w:b/>
                <w:bCs/>
                <w:color w:val="000000"/>
                <w:lang w:eastAsia="es-ES"/>
              </w:rPr>
              <w:t>295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38E1F4BA" w14:textId="77777777" w:rsidR="007A0AF9" w:rsidRPr="0047559B" w:rsidRDefault="007A0AF9" w:rsidP="00872C1E">
            <w:pPr>
              <w:spacing w:after="120"/>
              <w:jc w:val="right"/>
              <w:rPr>
                <w:b/>
                <w:bCs/>
                <w:color w:val="000000"/>
                <w:lang w:eastAsia="es-ES"/>
              </w:rPr>
            </w:pPr>
            <w:r w:rsidRPr="0047559B">
              <w:rPr>
                <w:b/>
                <w:bCs/>
                <w:color w:val="000000"/>
                <w:lang w:eastAsia="es-ES"/>
              </w:rPr>
              <w:t>9.827</w:t>
            </w:r>
          </w:p>
        </w:tc>
      </w:tr>
    </w:tbl>
    <w:p w14:paraId="3E69DB49" w14:textId="0E5962E5" w:rsidR="007A0AF9" w:rsidRDefault="007A0AF9" w:rsidP="00872C1E">
      <w:pPr>
        <w:pStyle w:val="SingleTxtG"/>
        <w:ind w:left="0"/>
        <w:rPr>
          <w:lang w:val="es-ES"/>
        </w:rPr>
      </w:pPr>
    </w:p>
    <w:p w14:paraId="5E50F589" w14:textId="59F79632" w:rsidR="00242193" w:rsidRDefault="00242193" w:rsidP="00060016">
      <w:pPr>
        <w:pStyle w:val="Descripcin"/>
        <w:spacing w:after="120" w:line="240" w:lineRule="atLeast"/>
        <w:jc w:val="center"/>
        <w:rPr>
          <w:b/>
          <w:i w:val="0"/>
          <w:color w:val="auto"/>
          <w:sz w:val="20"/>
          <w:szCs w:val="20"/>
          <w:lang w:val="es-ES"/>
        </w:rPr>
      </w:pPr>
      <w:r w:rsidRPr="00242193">
        <w:rPr>
          <w:b/>
          <w:i w:val="0"/>
          <w:color w:val="auto"/>
          <w:sz w:val="20"/>
          <w:szCs w:val="20"/>
          <w:lang w:val="es-ES"/>
        </w:rPr>
        <w:t xml:space="preserve">Tabla </w:t>
      </w:r>
      <w:r w:rsidRPr="00242193">
        <w:rPr>
          <w:b/>
          <w:i w:val="0"/>
          <w:color w:val="auto"/>
          <w:sz w:val="20"/>
          <w:szCs w:val="20"/>
          <w:lang w:val="es-ES"/>
        </w:rPr>
        <w:fldChar w:fldCharType="begin"/>
      </w:r>
      <w:r w:rsidRPr="00242193">
        <w:rPr>
          <w:b/>
          <w:i w:val="0"/>
          <w:color w:val="auto"/>
          <w:sz w:val="20"/>
          <w:szCs w:val="20"/>
          <w:lang w:val="es-ES"/>
        </w:rPr>
        <w:instrText xml:space="preserve"> SEQ Tabla \* ARABIC </w:instrText>
      </w:r>
      <w:r w:rsidRPr="00242193">
        <w:rPr>
          <w:b/>
          <w:i w:val="0"/>
          <w:color w:val="auto"/>
          <w:sz w:val="20"/>
          <w:szCs w:val="20"/>
          <w:lang w:val="es-ES"/>
        </w:rPr>
        <w:fldChar w:fldCharType="separate"/>
      </w:r>
      <w:r>
        <w:rPr>
          <w:b/>
          <w:i w:val="0"/>
          <w:noProof/>
          <w:color w:val="auto"/>
          <w:sz w:val="20"/>
          <w:szCs w:val="20"/>
          <w:lang w:val="es-ES"/>
        </w:rPr>
        <w:t>4</w:t>
      </w:r>
      <w:r w:rsidRPr="00242193">
        <w:rPr>
          <w:b/>
          <w:i w:val="0"/>
          <w:color w:val="auto"/>
          <w:sz w:val="20"/>
          <w:szCs w:val="20"/>
          <w:lang w:val="es-ES"/>
        </w:rPr>
        <w:fldChar w:fldCharType="end"/>
      </w:r>
      <w:r w:rsidRPr="00242193">
        <w:rPr>
          <w:b/>
          <w:i w:val="0"/>
          <w:color w:val="auto"/>
          <w:sz w:val="20"/>
          <w:szCs w:val="20"/>
          <w:lang w:val="es-ES"/>
        </w:rPr>
        <w:t xml:space="preserve"> – Expulsiones administrativas decretadas vigentes, según nacionalidad</w:t>
      </w:r>
    </w:p>
    <w:p w14:paraId="0A49D542" w14:textId="77777777" w:rsidR="00060016" w:rsidRPr="00060016" w:rsidRDefault="00060016" w:rsidP="00060016">
      <w:pPr>
        <w:rPr>
          <w:lang w:val="es-ES"/>
        </w:rPr>
      </w:pPr>
    </w:p>
    <w:tbl>
      <w:tblPr>
        <w:tblW w:w="5765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8"/>
        <w:gridCol w:w="838"/>
        <w:gridCol w:w="740"/>
        <w:gridCol w:w="911"/>
        <w:gridCol w:w="838"/>
      </w:tblGrid>
      <w:tr w:rsidR="00242193" w:rsidRPr="00242193" w14:paraId="5DC6BD78" w14:textId="77777777" w:rsidTr="00060016">
        <w:trPr>
          <w:trHeight w:val="300"/>
        </w:trPr>
        <w:tc>
          <w:tcPr>
            <w:tcW w:w="2438" w:type="dxa"/>
            <w:shd w:val="clear" w:color="000000" w:fill="FFFFFF"/>
            <w:noWrap/>
            <w:vAlign w:val="bottom"/>
            <w:hideMark/>
          </w:tcPr>
          <w:p w14:paraId="10C9015C" w14:textId="77777777" w:rsidR="00242193" w:rsidRPr="00242193" w:rsidRDefault="00242193" w:rsidP="00872C1E">
            <w:pPr>
              <w:suppressAutoHyphens w:val="0"/>
              <w:spacing w:after="120"/>
              <w:rPr>
                <w:b/>
                <w:bCs/>
                <w:color w:val="000000"/>
                <w:lang w:val="es-ES" w:eastAsia="es-ES"/>
              </w:rPr>
            </w:pPr>
            <w:r w:rsidRPr="00242193">
              <w:rPr>
                <w:b/>
                <w:bCs/>
                <w:color w:val="000000"/>
                <w:lang w:val="es-ES" w:eastAsia="es-ES"/>
              </w:rPr>
              <w:t>País Nacionalidad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0A45D9E7" w14:textId="77777777" w:rsidR="00242193" w:rsidRPr="00242193" w:rsidRDefault="00242193" w:rsidP="00872C1E">
            <w:pPr>
              <w:suppressAutoHyphens w:val="0"/>
              <w:spacing w:after="120"/>
              <w:rPr>
                <w:b/>
                <w:bCs/>
                <w:color w:val="000000"/>
                <w:lang w:val="es-ES" w:eastAsia="es-ES"/>
              </w:rPr>
            </w:pPr>
            <w:r w:rsidRPr="00242193">
              <w:rPr>
                <w:b/>
                <w:bCs/>
                <w:color w:val="000000"/>
                <w:lang w:val="es-ES" w:eastAsia="es-ES"/>
              </w:rPr>
              <w:t>2021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34C51E3A" w14:textId="77777777" w:rsidR="00242193" w:rsidRPr="00242193" w:rsidRDefault="00242193" w:rsidP="00872C1E">
            <w:pPr>
              <w:suppressAutoHyphens w:val="0"/>
              <w:spacing w:after="120"/>
              <w:rPr>
                <w:b/>
                <w:bCs/>
                <w:color w:val="000000"/>
                <w:lang w:val="es-ES" w:eastAsia="es-ES"/>
              </w:rPr>
            </w:pPr>
            <w:r w:rsidRPr="00242193">
              <w:rPr>
                <w:b/>
                <w:bCs/>
                <w:color w:val="000000"/>
                <w:lang w:val="es-ES" w:eastAsia="es-ES"/>
              </w:rPr>
              <w:t>2022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14:paraId="09257077" w14:textId="67E87511" w:rsidR="00242193" w:rsidRPr="00242193" w:rsidRDefault="00242193" w:rsidP="00872C1E">
            <w:pPr>
              <w:suppressAutoHyphens w:val="0"/>
              <w:spacing w:after="120"/>
              <w:rPr>
                <w:b/>
                <w:bCs/>
                <w:color w:val="000000"/>
                <w:lang w:val="es-ES" w:eastAsia="es-ES"/>
              </w:rPr>
            </w:pPr>
            <w:r w:rsidRPr="00242193">
              <w:rPr>
                <w:b/>
                <w:bCs/>
                <w:color w:val="000000"/>
                <w:lang w:val="es-ES" w:eastAsia="es-ES"/>
              </w:rPr>
              <w:t>2023</w:t>
            </w:r>
            <w:r w:rsidRPr="00242193">
              <w:rPr>
                <w:rStyle w:val="Refdenotaalpie"/>
                <w:b/>
                <w:bCs/>
                <w:color w:val="000000"/>
                <w:sz w:val="20"/>
                <w:lang w:val="es-ES" w:eastAsia="es-ES"/>
              </w:rPr>
              <w:footnoteReference w:id="8"/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7C582D17" w14:textId="77777777" w:rsidR="00242193" w:rsidRPr="00242193" w:rsidRDefault="00242193" w:rsidP="00872C1E">
            <w:pPr>
              <w:suppressAutoHyphens w:val="0"/>
              <w:spacing w:after="120"/>
              <w:rPr>
                <w:b/>
                <w:bCs/>
                <w:color w:val="000000"/>
                <w:lang w:val="es-ES" w:eastAsia="es-ES"/>
              </w:rPr>
            </w:pPr>
            <w:r w:rsidRPr="00242193">
              <w:rPr>
                <w:b/>
                <w:bCs/>
                <w:color w:val="000000"/>
                <w:lang w:val="es-ES" w:eastAsia="es-ES"/>
              </w:rPr>
              <w:t>Total</w:t>
            </w:r>
          </w:p>
        </w:tc>
      </w:tr>
      <w:tr w:rsidR="00242193" w:rsidRPr="00242193" w14:paraId="74153F27" w14:textId="77777777" w:rsidTr="00060016">
        <w:trPr>
          <w:trHeight w:val="300"/>
        </w:trPr>
        <w:tc>
          <w:tcPr>
            <w:tcW w:w="2438" w:type="dxa"/>
            <w:shd w:val="clear" w:color="000000" w:fill="FFFFFF"/>
            <w:noWrap/>
            <w:vAlign w:val="bottom"/>
            <w:hideMark/>
          </w:tcPr>
          <w:p w14:paraId="2C5F9703" w14:textId="2CA1C073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Venezuela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6A310F93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4.332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772F7129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242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14:paraId="72152E46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40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319D215A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4.614</w:t>
            </w:r>
          </w:p>
        </w:tc>
      </w:tr>
      <w:tr w:rsidR="00242193" w:rsidRPr="00242193" w14:paraId="3276558E" w14:textId="77777777" w:rsidTr="00060016">
        <w:trPr>
          <w:trHeight w:val="300"/>
        </w:trPr>
        <w:tc>
          <w:tcPr>
            <w:tcW w:w="2438" w:type="dxa"/>
            <w:shd w:val="clear" w:color="000000" w:fill="FFFFFF"/>
            <w:noWrap/>
            <w:vAlign w:val="bottom"/>
            <w:hideMark/>
          </w:tcPr>
          <w:p w14:paraId="6E24A39E" w14:textId="21EA2055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Colombia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0EA5C655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749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08B66DF2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239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14:paraId="59A47FD4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109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16C8DA95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1.097</w:t>
            </w:r>
          </w:p>
        </w:tc>
      </w:tr>
      <w:tr w:rsidR="00242193" w:rsidRPr="00242193" w14:paraId="3391AF0C" w14:textId="77777777" w:rsidTr="00060016">
        <w:trPr>
          <w:trHeight w:val="300"/>
        </w:trPr>
        <w:tc>
          <w:tcPr>
            <w:tcW w:w="2438" w:type="dxa"/>
            <w:shd w:val="clear" w:color="000000" w:fill="FFFFFF"/>
            <w:noWrap/>
            <w:vAlign w:val="bottom"/>
            <w:hideMark/>
          </w:tcPr>
          <w:p w14:paraId="00BCF0BF" w14:textId="15963749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Bolivia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6B6C7FCA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717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3C6F4F43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130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14:paraId="15408B7E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64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6834258E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911</w:t>
            </w:r>
          </w:p>
        </w:tc>
      </w:tr>
      <w:tr w:rsidR="00242193" w:rsidRPr="00242193" w14:paraId="16E6F02C" w14:textId="77777777" w:rsidTr="00060016">
        <w:trPr>
          <w:trHeight w:val="300"/>
        </w:trPr>
        <w:tc>
          <w:tcPr>
            <w:tcW w:w="2438" w:type="dxa"/>
            <w:shd w:val="clear" w:color="000000" w:fill="FFFFFF"/>
            <w:noWrap/>
            <w:vAlign w:val="bottom"/>
            <w:hideMark/>
          </w:tcPr>
          <w:p w14:paraId="76F53FDD" w14:textId="56793A77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proofErr w:type="spellStart"/>
            <w:r w:rsidRPr="00242193">
              <w:rPr>
                <w:color w:val="000000"/>
                <w:lang w:val="es-ES" w:eastAsia="es-ES"/>
              </w:rPr>
              <w:t>Haiti</w:t>
            </w:r>
            <w:proofErr w:type="spellEnd"/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399FFFB1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567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4A20ED43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22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14:paraId="6C3AF383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5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2C9CD011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594</w:t>
            </w:r>
          </w:p>
        </w:tc>
      </w:tr>
      <w:tr w:rsidR="00242193" w:rsidRPr="00242193" w14:paraId="1005C297" w14:textId="77777777" w:rsidTr="00060016">
        <w:trPr>
          <w:trHeight w:val="300"/>
        </w:trPr>
        <w:tc>
          <w:tcPr>
            <w:tcW w:w="2438" w:type="dxa"/>
            <w:shd w:val="clear" w:color="000000" w:fill="FFFFFF"/>
            <w:noWrap/>
            <w:vAlign w:val="bottom"/>
            <w:hideMark/>
          </w:tcPr>
          <w:p w14:paraId="34989337" w14:textId="2EAE1B86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Perú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5C54668B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400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2CEEB9DD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134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14:paraId="5D5D252E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42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59684401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576</w:t>
            </w:r>
          </w:p>
        </w:tc>
      </w:tr>
      <w:tr w:rsidR="00242193" w:rsidRPr="00242193" w14:paraId="3D5FFF21" w14:textId="77777777" w:rsidTr="00060016">
        <w:trPr>
          <w:trHeight w:val="300"/>
        </w:trPr>
        <w:tc>
          <w:tcPr>
            <w:tcW w:w="2438" w:type="dxa"/>
            <w:shd w:val="clear" w:color="000000" w:fill="FFFFFF"/>
            <w:noWrap/>
            <w:vAlign w:val="bottom"/>
            <w:hideMark/>
          </w:tcPr>
          <w:p w14:paraId="4806E7BB" w14:textId="2ACED9E0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Cuba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4BF4D8B5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171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0B2A878D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6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14:paraId="799EDFFF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5F04272E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178</w:t>
            </w:r>
          </w:p>
        </w:tc>
      </w:tr>
      <w:tr w:rsidR="00242193" w:rsidRPr="00242193" w14:paraId="418C93A6" w14:textId="77777777" w:rsidTr="00060016">
        <w:trPr>
          <w:trHeight w:val="300"/>
        </w:trPr>
        <w:tc>
          <w:tcPr>
            <w:tcW w:w="2438" w:type="dxa"/>
            <w:shd w:val="clear" w:color="000000" w:fill="FFFFFF"/>
            <w:noWrap/>
            <w:vAlign w:val="bottom"/>
            <w:hideMark/>
          </w:tcPr>
          <w:p w14:paraId="26CB72A7" w14:textId="161B6A8E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República Dominicana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65FA2617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117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48942DC0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39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14:paraId="77AC0014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10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1C8BFD99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166</w:t>
            </w:r>
          </w:p>
        </w:tc>
      </w:tr>
      <w:tr w:rsidR="00242193" w:rsidRPr="00242193" w14:paraId="7AE3C77A" w14:textId="77777777" w:rsidTr="00060016">
        <w:trPr>
          <w:trHeight w:val="300"/>
        </w:trPr>
        <w:tc>
          <w:tcPr>
            <w:tcW w:w="2438" w:type="dxa"/>
            <w:shd w:val="clear" w:color="000000" w:fill="FFFFFF"/>
            <w:noWrap/>
            <w:vAlign w:val="bottom"/>
            <w:hideMark/>
          </w:tcPr>
          <w:p w14:paraId="49092291" w14:textId="325A4A80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Ecuador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7E7FF7A7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63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0E4CBFDA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27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14:paraId="3168BD2D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10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1A2E3CEB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100</w:t>
            </w:r>
          </w:p>
        </w:tc>
      </w:tr>
      <w:tr w:rsidR="00242193" w:rsidRPr="00242193" w14:paraId="575BD5BA" w14:textId="77777777" w:rsidTr="00060016">
        <w:trPr>
          <w:trHeight w:val="300"/>
        </w:trPr>
        <w:tc>
          <w:tcPr>
            <w:tcW w:w="2438" w:type="dxa"/>
            <w:shd w:val="clear" w:color="000000" w:fill="FFFFFF"/>
            <w:noWrap/>
            <w:vAlign w:val="bottom"/>
            <w:hideMark/>
          </w:tcPr>
          <w:p w14:paraId="0F6897CC" w14:textId="1CE06F63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Argentina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3A9425FB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36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6081E2DA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11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14:paraId="71E8A8C6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3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059F9D22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50</w:t>
            </w:r>
          </w:p>
        </w:tc>
      </w:tr>
      <w:tr w:rsidR="00242193" w:rsidRPr="00242193" w14:paraId="1B206302" w14:textId="77777777" w:rsidTr="00060016">
        <w:trPr>
          <w:trHeight w:val="300"/>
        </w:trPr>
        <w:tc>
          <w:tcPr>
            <w:tcW w:w="2438" w:type="dxa"/>
            <w:shd w:val="clear" w:color="000000" w:fill="FFFFFF"/>
            <w:noWrap/>
            <w:vAlign w:val="bottom"/>
            <w:hideMark/>
          </w:tcPr>
          <w:p w14:paraId="79231922" w14:textId="39C6EAEA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Brasil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52882204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9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4B8DC640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3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14:paraId="18FB5414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7CD53A09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13</w:t>
            </w:r>
          </w:p>
        </w:tc>
      </w:tr>
      <w:tr w:rsidR="00242193" w:rsidRPr="00242193" w14:paraId="1616F551" w14:textId="77777777" w:rsidTr="00060016">
        <w:trPr>
          <w:trHeight w:val="300"/>
        </w:trPr>
        <w:tc>
          <w:tcPr>
            <w:tcW w:w="2438" w:type="dxa"/>
            <w:shd w:val="clear" w:color="000000" w:fill="FFFFFF"/>
            <w:noWrap/>
            <w:vAlign w:val="bottom"/>
            <w:hideMark/>
          </w:tcPr>
          <w:p w14:paraId="44830165" w14:textId="634A34A5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España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70D945F9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4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5A5E49D5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3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14:paraId="6E434B44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2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26AB5635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9</w:t>
            </w:r>
          </w:p>
        </w:tc>
      </w:tr>
      <w:tr w:rsidR="00242193" w:rsidRPr="00242193" w14:paraId="778B22AE" w14:textId="77777777" w:rsidTr="00060016">
        <w:trPr>
          <w:trHeight w:val="300"/>
        </w:trPr>
        <w:tc>
          <w:tcPr>
            <w:tcW w:w="2438" w:type="dxa"/>
            <w:shd w:val="clear" w:color="000000" w:fill="FFFFFF"/>
            <w:noWrap/>
            <w:vAlign w:val="bottom"/>
            <w:hideMark/>
          </w:tcPr>
          <w:p w14:paraId="09CDD189" w14:textId="1749AE50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República Popular China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37EC3595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8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7BD07389" w14:textId="77777777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14:paraId="06ED49E1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583800FF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9</w:t>
            </w:r>
          </w:p>
        </w:tc>
      </w:tr>
      <w:tr w:rsidR="00242193" w:rsidRPr="00242193" w14:paraId="7880010F" w14:textId="77777777" w:rsidTr="00060016">
        <w:trPr>
          <w:trHeight w:val="300"/>
        </w:trPr>
        <w:tc>
          <w:tcPr>
            <w:tcW w:w="2438" w:type="dxa"/>
            <w:shd w:val="clear" w:color="000000" w:fill="FFFFFF"/>
            <w:noWrap/>
            <w:vAlign w:val="bottom"/>
            <w:hideMark/>
          </w:tcPr>
          <w:p w14:paraId="2FBE6A91" w14:textId="1CC5969A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Paraguay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370B122B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5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3EC4DF20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2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14:paraId="21B0B0DC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127DA06C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8</w:t>
            </w:r>
          </w:p>
        </w:tc>
      </w:tr>
      <w:tr w:rsidR="00242193" w:rsidRPr="00242193" w14:paraId="4F4CA89F" w14:textId="77777777" w:rsidTr="00060016">
        <w:trPr>
          <w:trHeight w:val="300"/>
        </w:trPr>
        <w:tc>
          <w:tcPr>
            <w:tcW w:w="2438" w:type="dxa"/>
            <w:shd w:val="clear" w:color="000000" w:fill="FFFFFF"/>
            <w:noWrap/>
            <w:vAlign w:val="bottom"/>
            <w:hideMark/>
          </w:tcPr>
          <w:p w14:paraId="61B594A2" w14:textId="29364A03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Italia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0E13F22E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2E3E94B2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5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14:paraId="31DB3D2B" w14:textId="77777777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42C65F8E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6</w:t>
            </w:r>
          </w:p>
        </w:tc>
      </w:tr>
      <w:tr w:rsidR="00242193" w:rsidRPr="00242193" w14:paraId="6512AF8A" w14:textId="77777777" w:rsidTr="00060016">
        <w:trPr>
          <w:trHeight w:val="300"/>
        </w:trPr>
        <w:tc>
          <w:tcPr>
            <w:tcW w:w="2438" w:type="dxa"/>
            <w:shd w:val="clear" w:color="000000" w:fill="FFFFFF"/>
            <w:noWrap/>
            <w:vAlign w:val="bottom"/>
            <w:hideMark/>
          </w:tcPr>
          <w:p w14:paraId="4AEDB407" w14:textId="0A480369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Estados Unidos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1C204956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4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1DAA2516" w14:textId="77777777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14:paraId="235D835A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5584DCAD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5</w:t>
            </w:r>
          </w:p>
        </w:tc>
      </w:tr>
      <w:tr w:rsidR="00242193" w:rsidRPr="00242193" w14:paraId="1FDDF4F3" w14:textId="77777777" w:rsidTr="00060016">
        <w:trPr>
          <w:trHeight w:val="300"/>
        </w:trPr>
        <w:tc>
          <w:tcPr>
            <w:tcW w:w="2438" w:type="dxa"/>
            <w:shd w:val="clear" w:color="000000" w:fill="FFFFFF"/>
            <w:noWrap/>
            <w:vAlign w:val="bottom"/>
            <w:hideMark/>
          </w:tcPr>
          <w:p w14:paraId="18E5210B" w14:textId="2638B8FF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Uruguay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293169A8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2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67AF1085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2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14:paraId="4219AAE3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6DBDA7DF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5</w:t>
            </w:r>
          </w:p>
        </w:tc>
      </w:tr>
      <w:tr w:rsidR="00242193" w:rsidRPr="00242193" w14:paraId="698BE1F1" w14:textId="77777777" w:rsidTr="00060016">
        <w:trPr>
          <w:trHeight w:val="300"/>
        </w:trPr>
        <w:tc>
          <w:tcPr>
            <w:tcW w:w="2438" w:type="dxa"/>
            <w:shd w:val="clear" w:color="000000" w:fill="FFFFFF"/>
            <w:noWrap/>
            <w:vAlign w:val="bottom"/>
            <w:hideMark/>
          </w:tcPr>
          <w:p w14:paraId="210AC726" w14:textId="045E3D75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México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3586D17A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3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101EF28A" w14:textId="77777777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14:paraId="0E4B5AF9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7BEDB6D4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4</w:t>
            </w:r>
          </w:p>
        </w:tc>
      </w:tr>
      <w:tr w:rsidR="00242193" w:rsidRPr="00242193" w14:paraId="339D7BFA" w14:textId="77777777" w:rsidTr="00060016">
        <w:trPr>
          <w:trHeight w:val="300"/>
        </w:trPr>
        <w:tc>
          <w:tcPr>
            <w:tcW w:w="2438" w:type="dxa"/>
            <w:shd w:val="clear" w:color="000000" w:fill="FFFFFF"/>
            <w:noWrap/>
            <w:vAlign w:val="bottom"/>
            <w:hideMark/>
          </w:tcPr>
          <w:p w14:paraId="3667CF5D" w14:textId="7F051D39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Alemania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478B0371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2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3B0FEC07" w14:textId="77777777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14:paraId="6CDEAA8C" w14:textId="77777777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3541AD2E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2</w:t>
            </w:r>
          </w:p>
        </w:tc>
      </w:tr>
      <w:tr w:rsidR="00242193" w:rsidRPr="00242193" w14:paraId="6BC62C2C" w14:textId="77777777" w:rsidTr="00060016">
        <w:trPr>
          <w:trHeight w:val="300"/>
        </w:trPr>
        <w:tc>
          <w:tcPr>
            <w:tcW w:w="2438" w:type="dxa"/>
            <w:shd w:val="clear" w:color="000000" w:fill="FFFFFF"/>
            <w:noWrap/>
            <w:vAlign w:val="bottom"/>
            <w:hideMark/>
          </w:tcPr>
          <w:p w14:paraId="3BA9FD7D" w14:textId="49673DE8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El Salvador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036E6BD2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3E2B0EBD" w14:textId="77777777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14:paraId="14E12C06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1D62A0F9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2</w:t>
            </w:r>
          </w:p>
        </w:tc>
      </w:tr>
      <w:tr w:rsidR="00242193" w:rsidRPr="00242193" w14:paraId="31772B73" w14:textId="77777777" w:rsidTr="00060016">
        <w:trPr>
          <w:trHeight w:val="300"/>
        </w:trPr>
        <w:tc>
          <w:tcPr>
            <w:tcW w:w="2438" w:type="dxa"/>
            <w:shd w:val="clear" w:color="000000" w:fill="FFFFFF"/>
            <w:noWrap/>
            <w:vAlign w:val="bottom"/>
            <w:hideMark/>
          </w:tcPr>
          <w:p w14:paraId="2C998B46" w14:textId="68600AA7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Marruecos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1980B680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79E61D92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14:paraId="0C095869" w14:textId="77777777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5D917D0C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2</w:t>
            </w:r>
          </w:p>
        </w:tc>
      </w:tr>
      <w:tr w:rsidR="00242193" w:rsidRPr="00242193" w14:paraId="07DAEE89" w14:textId="77777777" w:rsidTr="00060016">
        <w:trPr>
          <w:trHeight w:val="300"/>
        </w:trPr>
        <w:tc>
          <w:tcPr>
            <w:tcW w:w="2438" w:type="dxa"/>
            <w:shd w:val="clear" w:color="000000" w:fill="FFFFFF"/>
            <w:noWrap/>
            <w:vAlign w:val="bottom"/>
            <w:hideMark/>
          </w:tcPr>
          <w:p w14:paraId="43CA9872" w14:textId="016187A9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Países Bajos (Holanda)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4E4713B2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17CB7C0B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14:paraId="74626671" w14:textId="77777777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7E0102F2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2</w:t>
            </w:r>
          </w:p>
        </w:tc>
      </w:tr>
      <w:tr w:rsidR="00242193" w:rsidRPr="00242193" w14:paraId="1A66FC5D" w14:textId="77777777" w:rsidTr="00060016">
        <w:trPr>
          <w:trHeight w:val="300"/>
        </w:trPr>
        <w:tc>
          <w:tcPr>
            <w:tcW w:w="2438" w:type="dxa"/>
            <w:shd w:val="clear" w:color="000000" w:fill="FFFFFF"/>
            <w:noWrap/>
            <w:vAlign w:val="bottom"/>
            <w:hideMark/>
          </w:tcPr>
          <w:p w14:paraId="74FDB18B" w14:textId="32414DE1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Pakistán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43910F0B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2EFAE20D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14:paraId="69BEEA61" w14:textId="77777777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5C328D63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2</w:t>
            </w:r>
          </w:p>
        </w:tc>
      </w:tr>
      <w:tr w:rsidR="00242193" w:rsidRPr="00242193" w14:paraId="7ACDAD14" w14:textId="77777777" w:rsidTr="00060016">
        <w:trPr>
          <w:trHeight w:val="300"/>
        </w:trPr>
        <w:tc>
          <w:tcPr>
            <w:tcW w:w="2438" w:type="dxa"/>
            <w:shd w:val="clear" w:color="000000" w:fill="FFFFFF"/>
            <w:noWrap/>
            <w:vAlign w:val="bottom"/>
            <w:hideMark/>
          </w:tcPr>
          <w:p w14:paraId="7BEC36C0" w14:textId="3607F8E7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proofErr w:type="spellStart"/>
            <w:r w:rsidRPr="00242193">
              <w:rPr>
                <w:color w:val="000000"/>
                <w:lang w:val="es-ES" w:eastAsia="es-ES"/>
              </w:rPr>
              <w:t>Türkiye</w:t>
            </w:r>
            <w:proofErr w:type="spellEnd"/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2FFD6215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2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26A87CB3" w14:textId="77777777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14:paraId="28C493EE" w14:textId="77777777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186BCE15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2</w:t>
            </w:r>
          </w:p>
        </w:tc>
      </w:tr>
      <w:tr w:rsidR="00242193" w:rsidRPr="00242193" w14:paraId="50A6A515" w14:textId="77777777" w:rsidTr="00060016">
        <w:trPr>
          <w:trHeight w:val="300"/>
        </w:trPr>
        <w:tc>
          <w:tcPr>
            <w:tcW w:w="2438" w:type="dxa"/>
            <w:shd w:val="clear" w:color="000000" w:fill="FFFFFF"/>
            <w:noWrap/>
            <w:vAlign w:val="bottom"/>
            <w:hideMark/>
          </w:tcPr>
          <w:p w14:paraId="3F75D3F9" w14:textId="5CDC1D9D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Bahamas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2651CD1A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2B362986" w14:textId="77777777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14:paraId="57E3D3AB" w14:textId="77777777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5A3C26BA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</w:t>
            </w:r>
          </w:p>
        </w:tc>
      </w:tr>
      <w:tr w:rsidR="00242193" w:rsidRPr="00242193" w14:paraId="43C1CEAA" w14:textId="77777777" w:rsidTr="00060016">
        <w:trPr>
          <w:trHeight w:val="300"/>
        </w:trPr>
        <w:tc>
          <w:tcPr>
            <w:tcW w:w="2438" w:type="dxa"/>
            <w:shd w:val="clear" w:color="000000" w:fill="FFFFFF"/>
            <w:noWrap/>
            <w:vAlign w:val="bottom"/>
            <w:hideMark/>
          </w:tcPr>
          <w:p w14:paraId="2417E59B" w14:textId="6CF1F040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Dominica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43D03005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24CEF8F3" w14:textId="77777777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14:paraId="3331408B" w14:textId="77777777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0385EC2B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</w:t>
            </w:r>
          </w:p>
        </w:tc>
      </w:tr>
      <w:tr w:rsidR="00242193" w:rsidRPr="00242193" w14:paraId="6BFEFDE4" w14:textId="77777777" w:rsidTr="00060016">
        <w:trPr>
          <w:trHeight w:val="300"/>
        </w:trPr>
        <w:tc>
          <w:tcPr>
            <w:tcW w:w="2438" w:type="dxa"/>
            <w:shd w:val="clear" w:color="000000" w:fill="FFFFFF"/>
            <w:noWrap/>
            <w:vAlign w:val="bottom"/>
            <w:hideMark/>
          </w:tcPr>
          <w:p w14:paraId="7D222D91" w14:textId="006A725D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Francia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233AFD67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29181749" w14:textId="77777777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14:paraId="1C420E35" w14:textId="77777777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2D27D40F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</w:t>
            </w:r>
          </w:p>
        </w:tc>
      </w:tr>
      <w:tr w:rsidR="00242193" w:rsidRPr="00242193" w14:paraId="42A83AFF" w14:textId="77777777" w:rsidTr="00060016">
        <w:trPr>
          <w:trHeight w:val="300"/>
        </w:trPr>
        <w:tc>
          <w:tcPr>
            <w:tcW w:w="2438" w:type="dxa"/>
            <w:shd w:val="clear" w:color="000000" w:fill="FFFFFF"/>
            <w:noWrap/>
            <w:vAlign w:val="bottom"/>
            <w:hideMark/>
          </w:tcPr>
          <w:p w14:paraId="305F07BE" w14:textId="5F437A0E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Guinea-Bissau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48B8DDDD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772438F4" w14:textId="77777777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14:paraId="43A9E865" w14:textId="77777777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684538FD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</w:t>
            </w:r>
          </w:p>
        </w:tc>
      </w:tr>
      <w:tr w:rsidR="00242193" w:rsidRPr="00242193" w14:paraId="2C56BE68" w14:textId="77777777" w:rsidTr="00060016">
        <w:trPr>
          <w:trHeight w:val="300"/>
        </w:trPr>
        <w:tc>
          <w:tcPr>
            <w:tcW w:w="2438" w:type="dxa"/>
            <w:shd w:val="clear" w:color="000000" w:fill="FFFFFF"/>
            <w:noWrap/>
            <w:vAlign w:val="bottom"/>
            <w:hideMark/>
          </w:tcPr>
          <w:p w14:paraId="4AEC107E" w14:textId="10ED1C8C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Hungría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5D419307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37B26AE8" w14:textId="77777777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14:paraId="52BC0751" w14:textId="77777777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1271A1BE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</w:t>
            </w:r>
          </w:p>
        </w:tc>
      </w:tr>
      <w:tr w:rsidR="00242193" w:rsidRPr="00242193" w14:paraId="1D1F00D7" w14:textId="77777777" w:rsidTr="00060016">
        <w:trPr>
          <w:trHeight w:val="300"/>
        </w:trPr>
        <w:tc>
          <w:tcPr>
            <w:tcW w:w="2438" w:type="dxa"/>
            <w:shd w:val="clear" w:color="000000" w:fill="FFFFFF"/>
            <w:noWrap/>
            <w:vAlign w:val="bottom"/>
            <w:hideMark/>
          </w:tcPr>
          <w:p w14:paraId="16D36118" w14:textId="3C0420DC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India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464089DE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34F5F3AC" w14:textId="77777777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14:paraId="5A91E825" w14:textId="77777777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2A83CB67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</w:t>
            </w:r>
          </w:p>
        </w:tc>
      </w:tr>
      <w:tr w:rsidR="00242193" w:rsidRPr="00242193" w14:paraId="03D42767" w14:textId="77777777" w:rsidTr="00060016">
        <w:trPr>
          <w:trHeight w:val="300"/>
        </w:trPr>
        <w:tc>
          <w:tcPr>
            <w:tcW w:w="2438" w:type="dxa"/>
            <w:shd w:val="clear" w:color="000000" w:fill="FFFFFF"/>
            <w:noWrap/>
            <w:vAlign w:val="bottom"/>
            <w:hideMark/>
          </w:tcPr>
          <w:p w14:paraId="49700A74" w14:textId="53C60B18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Jordania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6A4DCF84" w14:textId="77777777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461EF0D1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14:paraId="2C09510D" w14:textId="77777777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7C77325D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</w:t>
            </w:r>
          </w:p>
        </w:tc>
      </w:tr>
      <w:tr w:rsidR="00242193" w:rsidRPr="00242193" w14:paraId="23FFA3D2" w14:textId="77777777" w:rsidTr="00060016">
        <w:trPr>
          <w:trHeight w:val="300"/>
        </w:trPr>
        <w:tc>
          <w:tcPr>
            <w:tcW w:w="2438" w:type="dxa"/>
            <w:shd w:val="clear" w:color="000000" w:fill="FFFFFF"/>
            <w:noWrap/>
            <w:vAlign w:val="bottom"/>
            <w:hideMark/>
          </w:tcPr>
          <w:p w14:paraId="7CF85994" w14:textId="1687DFE1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Letonia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5E9187B0" w14:textId="77777777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100F4DC5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14:paraId="36274872" w14:textId="77777777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1C131B01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</w:t>
            </w:r>
          </w:p>
        </w:tc>
      </w:tr>
      <w:tr w:rsidR="00242193" w:rsidRPr="00242193" w14:paraId="3E3DEAE5" w14:textId="77777777" w:rsidTr="00060016">
        <w:trPr>
          <w:trHeight w:val="300"/>
        </w:trPr>
        <w:tc>
          <w:tcPr>
            <w:tcW w:w="2438" w:type="dxa"/>
            <w:shd w:val="clear" w:color="000000" w:fill="FFFFFF"/>
            <w:noWrap/>
            <w:vAlign w:val="bottom"/>
            <w:hideMark/>
          </w:tcPr>
          <w:p w14:paraId="213C7A72" w14:textId="6371906E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NC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28322203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264F8237" w14:textId="77777777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14:paraId="53434980" w14:textId="77777777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5767A551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</w:t>
            </w:r>
          </w:p>
        </w:tc>
      </w:tr>
      <w:tr w:rsidR="00242193" w:rsidRPr="00242193" w14:paraId="682A85C0" w14:textId="77777777" w:rsidTr="00060016">
        <w:trPr>
          <w:trHeight w:val="300"/>
        </w:trPr>
        <w:tc>
          <w:tcPr>
            <w:tcW w:w="2438" w:type="dxa"/>
            <w:shd w:val="clear" w:color="000000" w:fill="FFFFFF"/>
            <w:noWrap/>
            <w:vAlign w:val="bottom"/>
            <w:hideMark/>
          </w:tcPr>
          <w:p w14:paraId="68691E31" w14:textId="546C47C3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Nigeria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23B83730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6D29E9CD" w14:textId="77777777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14:paraId="7BFB549B" w14:textId="77777777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73E9B751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</w:t>
            </w:r>
          </w:p>
        </w:tc>
      </w:tr>
      <w:tr w:rsidR="00242193" w:rsidRPr="00242193" w14:paraId="580165AB" w14:textId="77777777" w:rsidTr="00060016">
        <w:trPr>
          <w:trHeight w:val="300"/>
        </w:trPr>
        <w:tc>
          <w:tcPr>
            <w:tcW w:w="2438" w:type="dxa"/>
            <w:shd w:val="clear" w:color="000000" w:fill="FFFFFF"/>
            <w:noWrap/>
            <w:vAlign w:val="bottom"/>
            <w:hideMark/>
          </w:tcPr>
          <w:p w14:paraId="425A032C" w14:textId="69C0F6EF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Panamá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12388275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1CF18352" w14:textId="77777777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14:paraId="784798D5" w14:textId="77777777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6DBF1E7C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</w:t>
            </w:r>
          </w:p>
        </w:tc>
      </w:tr>
      <w:tr w:rsidR="00242193" w:rsidRPr="00242193" w14:paraId="516A27EB" w14:textId="77777777" w:rsidTr="00060016">
        <w:trPr>
          <w:trHeight w:val="300"/>
        </w:trPr>
        <w:tc>
          <w:tcPr>
            <w:tcW w:w="2438" w:type="dxa"/>
            <w:shd w:val="clear" w:color="000000" w:fill="FFFFFF"/>
            <w:noWrap/>
            <w:vAlign w:val="bottom"/>
            <w:hideMark/>
          </w:tcPr>
          <w:p w14:paraId="48A63D3E" w14:textId="401A91CE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Senegal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2C88517C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04AAD359" w14:textId="77777777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14:paraId="287AB3E2" w14:textId="77777777" w:rsidR="00242193" w:rsidRPr="00242193" w:rsidRDefault="00242193" w:rsidP="00872C1E">
            <w:pPr>
              <w:suppressAutoHyphens w:val="0"/>
              <w:spacing w:after="120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 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0653A193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color w:val="000000"/>
                <w:lang w:val="es-ES" w:eastAsia="es-ES"/>
              </w:rPr>
            </w:pPr>
            <w:r w:rsidRPr="00242193">
              <w:rPr>
                <w:color w:val="000000"/>
                <w:lang w:val="es-ES" w:eastAsia="es-ES"/>
              </w:rPr>
              <w:t>1</w:t>
            </w:r>
          </w:p>
        </w:tc>
      </w:tr>
      <w:tr w:rsidR="00242193" w:rsidRPr="00242193" w14:paraId="5BACE49D" w14:textId="77777777" w:rsidTr="00060016">
        <w:trPr>
          <w:trHeight w:val="300"/>
        </w:trPr>
        <w:tc>
          <w:tcPr>
            <w:tcW w:w="2438" w:type="dxa"/>
            <w:shd w:val="clear" w:color="000000" w:fill="FFFFFF"/>
            <w:noWrap/>
            <w:vAlign w:val="bottom"/>
            <w:hideMark/>
          </w:tcPr>
          <w:p w14:paraId="708A3FF4" w14:textId="77777777" w:rsidR="00242193" w:rsidRPr="00242193" w:rsidRDefault="00242193" w:rsidP="00872C1E">
            <w:pPr>
              <w:suppressAutoHyphens w:val="0"/>
              <w:spacing w:after="120"/>
              <w:rPr>
                <w:b/>
                <w:bCs/>
                <w:color w:val="000000"/>
                <w:lang w:val="es-ES" w:eastAsia="es-ES"/>
              </w:rPr>
            </w:pPr>
            <w:r w:rsidRPr="00242193">
              <w:rPr>
                <w:b/>
                <w:bCs/>
                <w:color w:val="000000"/>
                <w:lang w:val="es-ES" w:eastAsia="es-ES"/>
              </w:rPr>
              <w:t>Total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02C46ED4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b/>
                <w:bCs/>
                <w:color w:val="000000"/>
                <w:lang w:val="es-ES" w:eastAsia="es-ES"/>
              </w:rPr>
            </w:pPr>
            <w:r w:rsidRPr="00242193">
              <w:rPr>
                <w:b/>
                <w:bCs/>
                <w:color w:val="000000"/>
                <w:lang w:val="es-ES" w:eastAsia="es-ES"/>
              </w:rPr>
              <w:t>7.206</w:t>
            </w:r>
          </w:p>
        </w:tc>
        <w:tc>
          <w:tcPr>
            <w:tcW w:w="740" w:type="dxa"/>
            <w:shd w:val="clear" w:color="000000" w:fill="FFFFFF"/>
            <w:noWrap/>
            <w:vAlign w:val="bottom"/>
            <w:hideMark/>
          </w:tcPr>
          <w:p w14:paraId="44DC5FCE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b/>
                <w:bCs/>
                <w:color w:val="000000"/>
                <w:lang w:val="es-ES" w:eastAsia="es-ES"/>
              </w:rPr>
            </w:pPr>
            <w:r w:rsidRPr="00242193">
              <w:rPr>
                <w:b/>
                <w:bCs/>
                <w:color w:val="000000"/>
                <w:lang w:val="es-ES" w:eastAsia="es-ES"/>
              </w:rPr>
              <w:t>870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14:paraId="555442CB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b/>
                <w:bCs/>
                <w:color w:val="000000"/>
                <w:lang w:val="es-ES" w:eastAsia="es-ES"/>
              </w:rPr>
            </w:pPr>
            <w:r w:rsidRPr="00242193">
              <w:rPr>
                <w:b/>
                <w:bCs/>
                <w:color w:val="000000"/>
                <w:lang w:val="es-ES" w:eastAsia="es-ES"/>
              </w:rPr>
              <w:t>293</w:t>
            </w:r>
          </w:p>
        </w:tc>
        <w:tc>
          <w:tcPr>
            <w:tcW w:w="838" w:type="dxa"/>
            <w:shd w:val="clear" w:color="000000" w:fill="FFFFFF"/>
            <w:noWrap/>
            <w:vAlign w:val="bottom"/>
            <w:hideMark/>
          </w:tcPr>
          <w:p w14:paraId="1C93583D" w14:textId="77777777" w:rsidR="00242193" w:rsidRPr="00242193" w:rsidRDefault="00242193" w:rsidP="00872C1E">
            <w:pPr>
              <w:suppressAutoHyphens w:val="0"/>
              <w:spacing w:after="120"/>
              <w:jc w:val="right"/>
              <w:rPr>
                <w:b/>
                <w:bCs/>
                <w:color w:val="000000"/>
                <w:lang w:val="es-ES" w:eastAsia="es-ES"/>
              </w:rPr>
            </w:pPr>
            <w:r w:rsidRPr="00242193">
              <w:rPr>
                <w:b/>
                <w:bCs/>
                <w:color w:val="000000"/>
                <w:lang w:val="es-ES" w:eastAsia="es-ES"/>
              </w:rPr>
              <w:t>8.369</w:t>
            </w:r>
          </w:p>
        </w:tc>
      </w:tr>
    </w:tbl>
    <w:p w14:paraId="19453F9F" w14:textId="3A867E92" w:rsidR="00242193" w:rsidRDefault="00242193" w:rsidP="00872C1E">
      <w:pPr>
        <w:spacing w:after="120"/>
        <w:rPr>
          <w:lang w:val="es-ES"/>
        </w:rPr>
      </w:pPr>
    </w:p>
    <w:p w14:paraId="0FEF0DB1" w14:textId="66245E7F" w:rsidR="0034093E" w:rsidRPr="00060016" w:rsidRDefault="00242193" w:rsidP="00060016">
      <w:pPr>
        <w:pStyle w:val="Descripcin"/>
        <w:spacing w:after="120" w:line="240" w:lineRule="atLeast"/>
        <w:jc w:val="center"/>
        <w:rPr>
          <w:b/>
          <w:i w:val="0"/>
          <w:color w:val="auto"/>
          <w:sz w:val="20"/>
          <w:szCs w:val="20"/>
          <w:lang w:val="es-ES"/>
        </w:rPr>
      </w:pPr>
      <w:r w:rsidRPr="0034093E">
        <w:rPr>
          <w:b/>
          <w:i w:val="0"/>
          <w:color w:val="auto"/>
          <w:sz w:val="20"/>
          <w:szCs w:val="20"/>
          <w:lang w:val="es-ES"/>
        </w:rPr>
        <w:t xml:space="preserve">Tabla </w:t>
      </w:r>
      <w:r w:rsidRPr="0034093E">
        <w:rPr>
          <w:b/>
          <w:i w:val="0"/>
          <w:color w:val="auto"/>
          <w:sz w:val="20"/>
          <w:szCs w:val="20"/>
          <w:lang w:val="es-ES"/>
        </w:rPr>
        <w:fldChar w:fldCharType="begin"/>
      </w:r>
      <w:r w:rsidRPr="0034093E">
        <w:rPr>
          <w:b/>
          <w:i w:val="0"/>
          <w:color w:val="auto"/>
          <w:sz w:val="20"/>
          <w:szCs w:val="20"/>
          <w:lang w:val="es-ES"/>
        </w:rPr>
        <w:instrText xml:space="preserve"> SEQ Tabla \* ARABIC </w:instrText>
      </w:r>
      <w:r w:rsidRPr="0034093E">
        <w:rPr>
          <w:b/>
          <w:i w:val="0"/>
          <w:color w:val="auto"/>
          <w:sz w:val="20"/>
          <w:szCs w:val="20"/>
          <w:lang w:val="es-ES"/>
        </w:rPr>
        <w:fldChar w:fldCharType="separate"/>
      </w:r>
      <w:r w:rsidRPr="0034093E">
        <w:rPr>
          <w:b/>
          <w:i w:val="0"/>
          <w:color w:val="auto"/>
          <w:sz w:val="20"/>
          <w:szCs w:val="20"/>
          <w:lang w:val="es-ES"/>
        </w:rPr>
        <w:t>5</w:t>
      </w:r>
      <w:r w:rsidRPr="0034093E">
        <w:rPr>
          <w:b/>
          <w:i w:val="0"/>
          <w:color w:val="auto"/>
          <w:sz w:val="20"/>
          <w:szCs w:val="20"/>
          <w:lang w:val="es-ES"/>
        </w:rPr>
        <w:fldChar w:fldCharType="end"/>
      </w:r>
      <w:r w:rsidRPr="0034093E">
        <w:rPr>
          <w:b/>
          <w:i w:val="0"/>
          <w:color w:val="auto"/>
          <w:sz w:val="20"/>
          <w:szCs w:val="20"/>
          <w:lang w:val="es-ES"/>
        </w:rPr>
        <w:t xml:space="preserve"> – Expulsiones administrativas decretadas vigentes, según sexo y tramo etario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709"/>
        <w:gridCol w:w="851"/>
        <w:gridCol w:w="708"/>
        <w:gridCol w:w="709"/>
        <w:gridCol w:w="851"/>
        <w:gridCol w:w="708"/>
        <w:gridCol w:w="709"/>
        <w:gridCol w:w="851"/>
        <w:gridCol w:w="708"/>
        <w:gridCol w:w="1134"/>
      </w:tblGrid>
      <w:tr w:rsidR="0034093E" w:rsidRPr="0047559B" w14:paraId="5D1567DC" w14:textId="77777777" w:rsidTr="0034093E">
        <w:trPr>
          <w:trHeight w:val="300"/>
        </w:trPr>
        <w:tc>
          <w:tcPr>
            <w:tcW w:w="846" w:type="dxa"/>
            <w:vMerge w:val="restart"/>
            <w:shd w:val="clear" w:color="000000" w:fill="FFFFFF"/>
            <w:noWrap/>
            <w:vAlign w:val="bottom"/>
            <w:hideMark/>
          </w:tcPr>
          <w:p w14:paraId="74E462A0" w14:textId="77777777" w:rsidR="0034093E" w:rsidRPr="0047559B" w:rsidRDefault="0034093E" w:rsidP="00872C1E">
            <w:pPr>
              <w:spacing w:after="120"/>
              <w:rPr>
                <w:b/>
                <w:bCs/>
                <w:color w:val="000000"/>
                <w:lang w:eastAsia="es-ES"/>
              </w:rPr>
            </w:pPr>
            <w:proofErr w:type="spellStart"/>
            <w:r w:rsidRPr="0047559B">
              <w:rPr>
                <w:b/>
                <w:bCs/>
                <w:color w:val="000000"/>
                <w:lang w:eastAsia="es-ES"/>
              </w:rPr>
              <w:t>Tramo</w:t>
            </w:r>
            <w:proofErr w:type="spellEnd"/>
            <w:r w:rsidRPr="0047559B">
              <w:rPr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47559B">
              <w:rPr>
                <w:b/>
                <w:bCs/>
                <w:color w:val="000000"/>
                <w:lang w:eastAsia="es-ES"/>
              </w:rPr>
              <w:t>etario</w:t>
            </w:r>
            <w:proofErr w:type="spellEnd"/>
          </w:p>
        </w:tc>
        <w:tc>
          <w:tcPr>
            <w:tcW w:w="2268" w:type="dxa"/>
            <w:gridSpan w:val="3"/>
            <w:shd w:val="clear" w:color="000000" w:fill="FFFFFF"/>
            <w:noWrap/>
            <w:vAlign w:val="bottom"/>
            <w:hideMark/>
          </w:tcPr>
          <w:p w14:paraId="78A896DF" w14:textId="77777777" w:rsidR="0034093E" w:rsidRPr="0047559B" w:rsidRDefault="0034093E" w:rsidP="00872C1E">
            <w:pPr>
              <w:spacing w:after="120"/>
              <w:jc w:val="center"/>
              <w:rPr>
                <w:b/>
                <w:bCs/>
                <w:color w:val="000000"/>
                <w:lang w:eastAsia="es-ES"/>
              </w:rPr>
            </w:pPr>
            <w:r w:rsidRPr="0047559B">
              <w:rPr>
                <w:b/>
                <w:bCs/>
                <w:color w:val="000000"/>
                <w:lang w:eastAsia="es-ES"/>
              </w:rPr>
              <w:t>2021</w:t>
            </w:r>
          </w:p>
        </w:tc>
        <w:tc>
          <w:tcPr>
            <w:tcW w:w="2268" w:type="dxa"/>
            <w:gridSpan w:val="3"/>
            <w:shd w:val="clear" w:color="000000" w:fill="FFFFFF"/>
            <w:noWrap/>
            <w:vAlign w:val="bottom"/>
            <w:hideMark/>
          </w:tcPr>
          <w:p w14:paraId="76B0E7DD" w14:textId="77777777" w:rsidR="0034093E" w:rsidRPr="0047559B" w:rsidRDefault="0034093E" w:rsidP="00872C1E">
            <w:pPr>
              <w:spacing w:after="120"/>
              <w:jc w:val="center"/>
              <w:rPr>
                <w:b/>
                <w:bCs/>
                <w:color w:val="000000"/>
                <w:lang w:eastAsia="es-ES"/>
              </w:rPr>
            </w:pPr>
            <w:r w:rsidRPr="0047559B">
              <w:rPr>
                <w:b/>
                <w:bCs/>
                <w:color w:val="000000"/>
                <w:lang w:eastAsia="es-ES"/>
              </w:rPr>
              <w:t>2022</w:t>
            </w:r>
          </w:p>
        </w:tc>
        <w:tc>
          <w:tcPr>
            <w:tcW w:w="2268" w:type="dxa"/>
            <w:gridSpan w:val="3"/>
            <w:shd w:val="clear" w:color="000000" w:fill="FFFFFF"/>
            <w:noWrap/>
            <w:vAlign w:val="bottom"/>
            <w:hideMark/>
          </w:tcPr>
          <w:p w14:paraId="7BBBF70D" w14:textId="77777777" w:rsidR="0034093E" w:rsidRPr="0047559B" w:rsidRDefault="0034093E" w:rsidP="00872C1E">
            <w:pPr>
              <w:spacing w:after="120"/>
              <w:jc w:val="center"/>
              <w:rPr>
                <w:b/>
                <w:bCs/>
                <w:color w:val="000000"/>
                <w:lang w:eastAsia="es-ES"/>
              </w:rPr>
            </w:pPr>
            <w:r w:rsidRPr="0047559B">
              <w:rPr>
                <w:b/>
                <w:bCs/>
                <w:color w:val="000000"/>
                <w:lang w:eastAsia="es-ES"/>
              </w:rPr>
              <w:t>2023*</w:t>
            </w:r>
          </w:p>
        </w:tc>
        <w:tc>
          <w:tcPr>
            <w:tcW w:w="1134" w:type="dxa"/>
            <w:vMerge w:val="restart"/>
            <w:shd w:val="clear" w:color="000000" w:fill="FFFFFF"/>
            <w:vAlign w:val="bottom"/>
            <w:hideMark/>
          </w:tcPr>
          <w:p w14:paraId="7501B1F8" w14:textId="77777777" w:rsidR="0034093E" w:rsidRPr="0047559B" w:rsidRDefault="0034093E" w:rsidP="00872C1E">
            <w:pPr>
              <w:spacing w:after="120"/>
              <w:jc w:val="center"/>
              <w:rPr>
                <w:b/>
                <w:bCs/>
                <w:color w:val="000000"/>
                <w:lang w:eastAsia="es-ES"/>
              </w:rPr>
            </w:pPr>
            <w:r w:rsidRPr="0047559B">
              <w:rPr>
                <w:b/>
                <w:bCs/>
                <w:color w:val="000000"/>
                <w:lang w:eastAsia="es-ES"/>
              </w:rPr>
              <w:t>Total 2021-2023</w:t>
            </w:r>
          </w:p>
        </w:tc>
      </w:tr>
      <w:tr w:rsidR="0034093E" w:rsidRPr="0047559B" w14:paraId="718FFC81" w14:textId="77777777" w:rsidTr="0034093E">
        <w:trPr>
          <w:trHeight w:val="300"/>
        </w:trPr>
        <w:tc>
          <w:tcPr>
            <w:tcW w:w="846" w:type="dxa"/>
            <w:vMerge/>
            <w:vAlign w:val="center"/>
            <w:hideMark/>
          </w:tcPr>
          <w:p w14:paraId="193E4B00" w14:textId="77777777" w:rsidR="0034093E" w:rsidRPr="0047559B" w:rsidRDefault="0034093E" w:rsidP="00872C1E">
            <w:pPr>
              <w:spacing w:after="120"/>
              <w:rPr>
                <w:b/>
                <w:bCs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5CFFDF2" w14:textId="77777777" w:rsidR="0034093E" w:rsidRPr="0047559B" w:rsidRDefault="0034093E" w:rsidP="00872C1E">
            <w:pPr>
              <w:spacing w:after="120"/>
              <w:rPr>
                <w:b/>
                <w:bCs/>
                <w:color w:val="000000"/>
                <w:lang w:eastAsia="es-ES"/>
              </w:rPr>
            </w:pPr>
            <w:proofErr w:type="spellStart"/>
            <w:r w:rsidRPr="0047559B">
              <w:rPr>
                <w:b/>
                <w:bCs/>
                <w:color w:val="000000"/>
                <w:lang w:eastAsia="es-ES"/>
              </w:rPr>
              <w:t>Mujer</w:t>
            </w:r>
            <w:proofErr w:type="spellEnd"/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74DD035" w14:textId="77777777" w:rsidR="0034093E" w:rsidRPr="0047559B" w:rsidRDefault="0034093E" w:rsidP="00872C1E">
            <w:pPr>
              <w:spacing w:after="120"/>
              <w:rPr>
                <w:b/>
                <w:bCs/>
                <w:color w:val="000000"/>
                <w:lang w:eastAsia="es-ES"/>
              </w:rPr>
            </w:pPr>
            <w:r w:rsidRPr="0047559B">
              <w:rPr>
                <w:b/>
                <w:bCs/>
                <w:color w:val="000000"/>
                <w:lang w:eastAsia="es-ES"/>
              </w:rPr>
              <w:t>Hombre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14:paraId="1F3949F0" w14:textId="77777777" w:rsidR="0034093E" w:rsidRPr="0047559B" w:rsidRDefault="0034093E" w:rsidP="00872C1E">
            <w:pPr>
              <w:spacing w:after="120"/>
              <w:rPr>
                <w:b/>
                <w:bCs/>
                <w:color w:val="000000"/>
                <w:lang w:eastAsia="es-ES"/>
              </w:rPr>
            </w:pPr>
            <w:r w:rsidRPr="0047559B">
              <w:rPr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3D63701" w14:textId="77777777" w:rsidR="0034093E" w:rsidRPr="0047559B" w:rsidRDefault="0034093E" w:rsidP="00872C1E">
            <w:pPr>
              <w:spacing w:after="120"/>
              <w:rPr>
                <w:b/>
                <w:bCs/>
                <w:color w:val="000000"/>
                <w:lang w:eastAsia="es-ES"/>
              </w:rPr>
            </w:pPr>
            <w:proofErr w:type="spellStart"/>
            <w:r w:rsidRPr="0047559B">
              <w:rPr>
                <w:b/>
                <w:bCs/>
                <w:color w:val="000000"/>
                <w:lang w:eastAsia="es-ES"/>
              </w:rPr>
              <w:t>Mujer</w:t>
            </w:r>
            <w:proofErr w:type="spellEnd"/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C0911C1" w14:textId="77777777" w:rsidR="0034093E" w:rsidRPr="0047559B" w:rsidRDefault="0034093E" w:rsidP="00872C1E">
            <w:pPr>
              <w:spacing w:after="120"/>
              <w:rPr>
                <w:b/>
                <w:bCs/>
                <w:color w:val="000000"/>
                <w:lang w:eastAsia="es-ES"/>
              </w:rPr>
            </w:pPr>
            <w:r w:rsidRPr="0047559B">
              <w:rPr>
                <w:b/>
                <w:bCs/>
                <w:color w:val="000000"/>
                <w:lang w:eastAsia="es-ES"/>
              </w:rPr>
              <w:t>Hombre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14:paraId="02FB04A4" w14:textId="77777777" w:rsidR="0034093E" w:rsidRPr="0047559B" w:rsidRDefault="0034093E" w:rsidP="00872C1E">
            <w:pPr>
              <w:spacing w:after="120"/>
              <w:rPr>
                <w:b/>
                <w:bCs/>
                <w:color w:val="000000"/>
                <w:lang w:eastAsia="es-ES"/>
              </w:rPr>
            </w:pPr>
            <w:r w:rsidRPr="0047559B">
              <w:rPr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2EDADDD" w14:textId="77777777" w:rsidR="0034093E" w:rsidRPr="0047559B" w:rsidRDefault="0034093E" w:rsidP="00872C1E">
            <w:pPr>
              <w:spacing w:after="120"/>
              <w:rPr>
                <w:b/>
                <w:bCs/>
                <w:color w:val="000000"/>
                <w:lang w:eastAsia="es-ES"/>
              </w:rPr>
            </w:pPr>
            <w:proofErr w:type="spellStart"/>
            <w:r w:rsidRPr="0047559B">
              <w:rPr>
                <w:b/>
                <w:bCs/>
                <w:color w:val="000000"/>
                <w:lang w:eastAsia="es-ES"/>
              </w:rPr>
              <w:t>Mujer</w:t>
            </w:r>
            <w:proofErr w:type="spellEnd"/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2333F086" w14:textId="77777777" w:rsidR="0034093E" w:rsidRPr="0047559B" w:rsidRDefault="0034093E" w:rsidP="00872C1E">
            <w:pPr>
              <w:spacing w:after="120"/>
              <w:rPr>
                <w:b/>
                <w:bCs/>
                <w:color w:val="000000"/>
                <w:lang w:eastAsia="es-ES"/>
              </w:rPr>
            </w:pPr>
            <w:r w:rsidRPr="0047559B">
              <w:rPr>
                <w:b/>
                <w:bCs/>
                <w:color w:val="000000"/>
                <w:lang w:eastAsia="es-ES"/>
              </w:rPr>
              <w:t>Hombre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14:paraId="1A9F0B31" w14:textId="77777777" w:rsidR="0034093E" w:rsidRPr="0047559B" w:rsidRDefault="0034093E" w:rsidP="00872C1E">
            <w:pPr>
              <w:spacing w:after="120"/>
              <w:rPr>
                <w:b/>
                <w:bCs/>
                <w:color w:val="000000"/>
                <w:lang w:eastAsia="es-ES"/>
              </w:rPr>
            </w:pPr>
            <w:r w:rsidRPr="0047559B">
              <w:rPr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1134" w:type="dxa"/>
            <w:vMerge/>
            <w:vAlign w:val="center"/>
            <w:hideMark/>
          </w:tcPr>
          <w:p w14:paraId="627D075A" w14:textId="77777777" w:rsidR="0034093E" w:rsidRPr="0047559B" w:rsidRDefault="0034093E" w:rsidP="00872C1E">
            <w:pPr>
              <w:spacing w:after="120"/>
              <w:rPr>
                <w:b/>
                <w:bCs/>
                <w:color w:val="000000"/>
                <w:lang w:eastAsia="es-ES"/>
              </w:rPr>
            </w:pPr>
          </w:p>
        </w:tc>
      </w:tr>
      <w:tr w:rsidR="0034093E" w:rsidRPr="0047559B" w14:paraId="3F2AC790" w14:textId="77777777" w:rsidTr="0034093E">
        <w:trPr>
          <w:trHeight w:val="300"/>
        </w:trPr>
        <w:tc>
          <w:tcPr>
            <w:tcW w:w="846" w:type="dxa"/>
            <w:shd w:val="clear" w:color="000000" w:fill="FFFFFF"/>
            <w:noWrap/>
            <w:vAlign w:val="bottom"/>
            <w:hideMark/>
          </w:tcPr>
          <w:p w14:paraId="3BD6E7E2" w14:textId="77777777" w:rsidR="0034093E" w:rsidRPr="0047559B" w:rsidRDefault="0034093E" w:rsidP="00872C1E">
            <w:pPr>
              <w:spacing w:after="120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18-29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E8AAF3B" w14:textId="77777777" w:rsidR="0034093E" w:rsidRPr="0047559B" w:rsidRDefault="0034093E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1.461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9713403" w14:textId="77777777" w:rsidR="0034093E" w:rsidRPr="0047559B" w:rsidRDefault="0034093E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2.211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14:paraId="36E53F2B" w14:textId="77777777" w:rsidR="0034093E" w:rsidRPr="0047559B" w:rsidRDefault="0034093E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3.672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3B51390" w14:textId="77777777" w:rsidR="0034093E" w:rsidRPr="0047559B" w:rsidRDefault="0034093E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69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24BC44F8" w14:textId="77777777" w:rsidR="0034093E" w:rsidRPr="0047559B" w:rsidRDefault="0034093E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305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14:paraId="65AEA6C6" w14:textId="77777777" w:rsidR="0034093E" w:rsidRPr="0047559B" w:rsidRDefault="0034093E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374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840DB1C" w14:textId="77777777" w:rsidR="0034093E" w:rsidRPr="0047559B" w:rsidRDefault="0034093E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B22B190" w14:textId="77777777" w:rsidR="0034093E" w:rsidRPr="0047559B" w:rsidRDefault="0034093E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108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14:paraId="2D02CCD6" w14:textId="77777777" w:rsidR="0034093E" w:rsidRPr="0047559B" w:rsidRDefault="0034093E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118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F78FA64" w14:textId="77777777" w:rsidR="0034093E" w:rsidRPr="0047559B" w:rsidRDefault="0034093E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4.164</w:t>
            </w:r>
          </w:p>
        </w:tc>
      </w:tr>
      <w:tr w:rsidR="0034093E" w:rsidRPr="0047559B" w14:paraId="3EF063DC" w14:textId="77777777" w:rsidTr="0034093E">
        <w:trPr>
          <w:trHeight w:val="300"/>
        </w:trPr>
        <w:tc>
          <w:tcPr>
            <w:tcW w:w="846" w:type="dxa"/>
            <w:shd w:val="clear" w:color="000000" w:fill="FFFFFF"/>
            <w:noWrap/>
            <w:vAlign w:val="bottom"/>
            <w:hideMark/>
          </w:tcPr>
          <w:p w14:paraId="6736B51A" w14:textId="77777777" w:rsidR="0034093E" w:rsidRPr="0047559B" w:rsidRDefault="0034093E" w:rsidP="00872C1E">
            <w:pPr>
              <w:spacing w:after="120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30-45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8CEA5D3" w14:textId="77777777" w:rsidR="0034093E" w:rsidRPr="0047559B" w:rsidRDefault="0034093E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998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ABC6166" w14:textId="77777777" w:rsidR="0034093E" w:rsidRPr="0047559B" w:rsidRDefault="0034093E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1.714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14:paraId="57F16669" w14:textId="77777777" w:rsidR="0034093E" w:rsidRPr="0047559B" w:rsidRDefault="0034093E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2.712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2F2BA9C" w14:textId="77777777" w:rsidR="0034093E" w:rsidRPr="0047559B" w:rsidRDefault="0034093E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97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4EDE52A" w14:textId="77777777" w:rsidR="0034093E" w:rsidRPr="0047559B" w:rsidRDefault="0034093E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290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14:paraId="057D44B8" w14:textId="77777777" w:rsidR="0034093E" w:rsidRPr="0047559B" w:rsidRDefault="0034093E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387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1C1ECC2" w14:textId="77777777" w:rsidR="0034093E" w:rsidRPr="0047559B" w:rsidRDefault="0034093E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19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7A4A4DE" w14:textId="77777777" w:rsidR="0034093E" w:rsidRPr="0047559B" w:rsidRDefault="0034093E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112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14:paraId="0255C30D" w14:textId="77777777" w:rsidR="0034093E" w:rsidRPr="0047559B" w:rsidRDefault="0034093E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131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F287A81" w14:textId="77777777" w:rsidR="0034093E" w:rsidRPr="0047559B" w:rsidRDefault="0034093E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3.230</w:t>
            </w:r>
          </w:p>
        </w:tc>
      </w:tr>
      <w:tr w:rsidR="0034093E" w:rsidRPr="0047559B" w14:paraId="21D403ED" w14:textId="77777777" w:rsidTr="0034093E">
        <w:trPr>
          <w:trHeight w:val="300"/>
        </w:trPr>
        <w:tc>
          <w:tcPr>
            <w:tcW w:w="846" w:type="dxa"/>
            <w:shd w:val="clear" w:color="000000" w:fill="FFFFFF"/>
            <w:noWrap/>
            <w:vAlign w:val="bottom"/>
            <w:hideMark/>
          </w:tcPr>
          <w:p w14:paraId="2733B3DC" w14:textId="77777777" w:rsidR="0034093E" w:rsidRPr="0047559B" w:rsidRDefault="0034093E" w:rsidP="00872C1E">
            <w:pPr>
              <w:spacing w:after="120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46-59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587B699" w14:textId="77777777" w:rsidR="0034093E" w:rsidRPr="0047559B" w:rsidRDefault="0034093E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298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274BD7C" w14:textId="77777777" w:rsidR="0034093E" w:rsidRPr="0047559B" w:rsidRDefault="0034093E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375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14:paraId="139616D7" w14:textId="77777777" w:rsidR="0034093E" w:rsidRPr="0047559B" w:rsidRDefault="0034093E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673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FF6F2F2" w14:textId="77777777" w:rsidR="0034093E" w:rsidRPr="0047559B" w:rsidRDefault="0034093E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24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3FD31AA3" w14:textId="77777777" w:rsidR="0034093E" w:rsidRPr="0047559B" w:rsidRDefault="0034093E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72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14:paraId="20B1A846" w14:textId="77777777" w:rsidR="0034093E" w:rsidRPr="0047559B" w:rsidRDefault="0034093E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96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A913CBA" w14:textId="77777777" w:rsidR="0034093E" w:rsidRPr="0047559B" w:rsidRDefault="0034093E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0D3875C" w14:textId="77777777" w:rsidR="0034093E" w:rsidRPr="0047559B" w:rsidRDefault="0034093E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24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14:paraId="1DFC9B75" w14:textId="77777777" w:rsidR="0034093E" w:rsidRPr="0047559B" w:rsidRDefault="0034093E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32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EE49278" w14:textId="77777777" w:rsidR="0034093E" w:rsidRPr="0047559B" w:rsidRDefault="0034093E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801</w:t>
            </w:r>
          </w:p>
        </w:tc>
      </w:tr>
      <w:tr w:rsidR="0034093E" w:rsidRPr="0047559B" w14:paraId="39F07601" w14:textId="77777777" w:rsidTr="0034093E">
        <w:trPr>
          <w:trHeight w:val="300"/>
        </w:trPr>
        <w:tc>
          <w:tcPr>
            <w:tcW w:w="846" w:type="dxa"/>
            <w:shd w:val="clear" w:color="000000" w:fill="FFFFFF"/>
            <w:noWrap/>
            <w:vAlign w:val="bottom"/>
            <w:hideMark/>
          </w:tcPr>
          <w:p w14:paraId="5DA7582A" w14:textId="77777777" w:rsidR="0034093E" w:rsidRPr="0047559B" w:rsidRDefault="0034093E" w:rsidP="00872C1E">
            <w:pPr>
              <w:spacing w:after="120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mayor de 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7EE1E84" w14:textId="77777777" w:rsidR="0034093E" w:rsidRPr="0047559B" w:rsidRDefault="0034093E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65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515B74D" w14:textId="77777777" w:rsidR="0034093E" w:rsidRPr="0047559B" w:rsidRDefault="0034093E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84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14:paraId="2D25B680" w14:textId="77777777" w:rsidR="0034093E" w:rsidRPr="0047559B" w:rsidRDefault="0034093E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149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AD728D0" w14:textId="77777777" w:rsidR="0034093E" w:rsidRPr="0047559B" w:rsidRDefault="0034093E" w:rsidP="00872C1E">
            <w:pPr>
              <w:spacing w:after="120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B458502" w14:textId="77777777" w:rsidR="0034093E" w:rsidRPr="0047559B" w:rsidRDefault="0034093E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13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14:paraId="450C8893" w14:textId="77777777" w:rsidR="0034093E" w:rsidRPr="0047559B" w:rsidRDefault="0034093E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CE049FE" w14:textId="77777777" w:rsidR="0034093E" w:rsidRPr="0047559B" w:rsidRDefault="0034093E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3835FE8" w14:textId="77777777" w:rsidR="0034093E" w:rsidRPr="0047559B" w:rsidRDefault="0034093E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11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14:paraId="3202F776" w14:textId="77777777" w:rsidR="0034093E" w:rsidRPr="0047559B" w:rsidRDefault="0034093E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6DC3BD7" w14:textId="77777777" w:rsidR="0034093E" w:rsidRPr="0047559B" w:rsidRDefault="0034093E" w:rsidP="00872C1E">
            <w:pPr>
              <w:spacing w:after="120"/>
              <w:jc w:val="right"/>
              <w:rPr>
                <w:color w:val="000000"/>
                <w:lang w:eastAsia="es-ES"/>
              </w:rPr>
            </w:pPr>
            <w:r w:rsidRPr="0047559B">
              <w:rPr>
                <w:color w:val="000000"/>
                <w:lang w:eastAsia="es-ES"/>
              </w:rPr>
              <w:t>174</w:t>
            </w:r>
          </w:p>
        </w:tc>
      </w:tr>
      <w:tr w:rsidR="0034093E" w:rsidRPr="0047559B" w14:paraId="010D1F94" w14:textId="77777777" w:rsidTr="0034093E">
        <w:trPr>
          <w:trHeight w:val="300"/>
        </w:trPr>
        <w:tc>
          <w:tcPr>
            <w:tcW w:w="846" w:type="dxa"/>
            <w:shd w:val="clear" w:color="000000" w:fill="FFFFFF"/>
            <w:noWrap/>
            <w:vAlign w:val="bottom"/>
            <w:hideMark/>
          </w:tcPr>
          <w:p w14:paraId="58EBE877" w14:textId="77777777" w:rsidR="0034093E" w:rsidRPr="0047559B" w:rsidRDefault="0034093E" w:rsidP="00872C1E">
            <w:pPr>
              <w:spacing w:after="120"/>
              <w:rPr>
                <w:b/>
                <w:bCs/>
                <w:color w:val="000000"/>
                <w:lang w:eastAsia="es-ES"/>
              </w:rPr>
            </w:pPr>
            <w:r w:rsidRPr="0047559B">
              <w:rPr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D4210D8" w14:textId="77777777" w:rsidR="0034093E" w:rsidRPr="0047559B" w:rsidRDefault="0034093E" w:rsidP="00872C1E">
            <w:pPr>
              <w:spacing w:after="120"/>
              <w:jc w:val="right"/>
              <w:rPr>
                <w:b/>
                <w:bCs/>
                <w:color w:val="000000"/>
                <w:lang w:eastAsia="es-ES"/>
              </w:rPr>
            </w:pPr>
            <w:r w:rsidRPr="0047559B">
              <w:rPr>
                <w:b/>
                <w:bCs/>
                <w:color w:val="000000"/>
                <w:lang w:eastAsia="es-ES"/>
              </w:rPr>
              <w:t>2.822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A8D12BA" w14:textId="77777777" w:rsidR="0034093E" w:rsidRPr="0047559B" w:rsidRDefault="0034093E" w:rsidP="00872C1E">
            <w:pPr>
              <w:spacing w:after="120"/>
              <w:jc w:val="right"/>
              <w:rPr>
                <w:b/>
                <w:bCs/>
                <w:color w:val="000000"/>
                <w:lang w:eastAsia="es-ES"/>
              </w:rPr>
            </w:pPr>
            <w:r w:rsidRPr="0047559B">
              <w:rPr>
                <w:b/>
                <w:bCs/>
                <w:color w:val="000000"/>
                <w:lang w:eastAsia="es-ES"/>
              </w:rPr>
              <w:t>4.384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14:paraId="31141E8C" w14:textId="77777777" w:rsidR="0034093E" w:rsidRPr="0047559B" w:rsidRDefault="0034093E" w:rsidP="00872C1E">
            <w:pPr>
              <w:spacing w:after="120"/>
              <w:jc w:val="right"/>
              <w:rPr>
                <w:b/>
                <w:bCs/>
                <w:color w:val="000000"/>
                <w:lang w:eastAsia="es-ES"/>
              </w:rPr>
            </w:pPr>
            <w:r w:rsidRPr="0047559B">
              <w:rPr>
                <w:b/>
                <w:bCs/>
                <w:color w:val="000000"/>
                <w:lang w:eastAsia="es-ES"/>
              </w:rPr>
              <w:t>7.206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BE4A471" w14:textId="77777777" w:rsidR="0034093E" w:rsidRPr="0047559B" w:rsidRDefault="0034093E" w:rsidP="00872C1E">
            <w:pPr>
              <w:spacing w:after="120"/>
              <w:jc w:val="right"/>
              <w:rPr>
                <w:b/>
                <w:bCs/>
                <w:color w:val="000000"/>
                <w:lang w:eastAsia="es-ES"/>
              </w:rPr>
            </w:pPr>
            <w:r w:rsidRPr="0047559B">
              <w:rPr>
                <w:b/>
                <w:bCs/>
                <w:color w:val="000000"/>
                <w:lang w:eastAsia="es-ES"/>
              </w:rPr>
              <w:t>190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3D857D1C" w14:textId="77777777" w:rsidR="0034093E" w:rsidRPr="0047559B" w:rsidRDefault="0034093E" w:rsidP="00872C1E">
            <w:pPr>
              <w:spacing w:after="120"/>
              <w:jc w:val="right"/>
              <w:rPr>
                <w:b/>
                <w:bCs/>
                <w:color w:val="000000"/>
                <w:lang w:eastAsia="es-ES"/>
              </w:rPr>
            </w:pPr>
            <w:r w:rsidRPr="0047559B">
              <w:rPr>
                <w:b/>
                <w:bCs/>
                <w:color w:val="000000"/>
                <w:lang w:eastAsia="es-ES"/>
              </w:rPr>
              <w:t>680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14:paraId="451D70F7" w14:textId="77777777" w:rsidR="0034093E" w:rsidRPr="0047559B" w:rsidRDefault="0034093E" w:rsidP="00872C1E">
            <w:pPr>
              <w:spacing w:after="120"/>
              <w:jc w:val="right"/>
              <w:rPr>
                <w:b/>
                <w:bCs/>
                <w:color w:val="000000"/>
                <w:lang w:eastAsia="es-ES"/>
              </w:rPr>
            </w:pPr>
            <w:r w:rsidRPr="0047559B">
              <w:rPr>
                <w:b/>
                <w:bCs/>
                <w:color w:val="000000"/>
                <w:lang w:eastAsia="es-ES"/>
              </w:rPr>
              <w:t>870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5838CC0" w14:textId="77777777" w:rsidR="0034093E" w:rsidRPr="0047559B" w:rsidRDefault="0034093E" w:rsidP="00872C1E">
            <w:pPr>
              <w:spacing w:after="120"/>
              <w:jc w:val="right"/>
              <w:rPr>
                <w:b/>
                <w:bCs/>
                <w:color w:val="000000"/>
                <w:lang w:eastAsia="es-ES"/>
              </w:rPr>
            </w:pPr>
            <w:r w:rsidRPr="0047559B">
              <w:rPr>
                <w:b/>
                <w:bCs/>
                <w:color w:val="000000"/>
                <w:lang w:eastAsia="es-ES"/>
              </w:rPr>
              <w:t>38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2BB4D21" w14:textId="77777777" w:rsidR="0034093E" w:rsidRPr="0047559B" w:rsidRDefault="0034093E" w:rsidP="00872C1E">
            <w:pPr>
              <w:spacing w:after="120"/>
              <w:jc w:val="right"/>
              <w:rPr>
                <w:b/>
                <w:bCs/>
                <w:color w:val="000000"/>
                <w:lang w:eastAsia="es-ES"/>
              </w:rPr>
            </w:pPr>
            <w:r w:rsidRPr="0047559B">
              <w:rPr>
                <w:b/>
                <w:bCs/>
                <w:color w:val="000000"/>
                <w:lang w:eastAsia="es-ES"/>
              </w:rPr>
              <w:t>255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14:paraId="168AF1B6" w14:textId="77777777" w:rsidR="0034093E" w:rsidRPr="0047559B" w:rsidRDefault="0034093E" w:rsidP="00872C1E">
            <w:pPr>
              <w:spacing w:after="120"/>
              <w:jc w:val="right"/>
              <w:rPr>
                <w:b/>
                <w:bCs/>
                <w:color w:val="000000"/>
                <w:lang w:eastAsia="es-ES"/>
              </w:rPr>
            </w:pPr>
            <w:r w:rsidRPr="0047559B">
              <w:rPr>
                <w:b/>
                <w:bCs/>
                <w:color w:val="000000"/>
                <w:lang w:eastAsia="es-ES"/>
              </w:rPr>
              <w:t>293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B679D5E" w14:textId="77777777" w:rsidR="0034093E" w:rsidRPr="0047559B" w:rsidRDefault="0034093E" w:rsidP="00872C1E">
            <w:pPr>
              <w:spacing w:after="120"/>
              <w:jc w:val="right"/>
              <w:rPr>
                <w:b/>
                <w:bCs/>
                <w:color w:val="000000"/>
                <w:lang w:eastAsia="es-ES"/>
              </w:rPr>
            </w:pPr>
            <w:r w:rsidRPr="0047559B">
              <w:rPr>
                <w:b/>
                <w:bCs/>
                <w:color w:val="000000"/>
                <w:lang w:eastAsia="es-ES"/>
              </w:rPr>
              <w:t>8.369</w:t>
            </w:r>
          </w:p>
        </w:tc>
      </w:tr>
    </w:tbl>
    <w:p w14:paraId="00B99849" w14:textId="77777777" w:rsidR="0034093E" w:rsidRPr="0034093E" w:rsidRDefault="0034093E" w:rsidP="0034093E">
      <w:pPr>
        <w:rPr>
          <w:lang w:val="es-ES"/>
        </w:rPr>
      </w:pPr>
    </w:p>
    <w:sectPr w:rsidR="0034093E" w:rsidRPr="0034093E" w:rsidSect="003C3DAB">
      <w:headerReference w:type="even" r:id="rId11"/>
      <w:footerReference w:type="even" r:id="rId12"/>
      <w:footerReference w:type="default" r:id="rId13"/>
      <w:headerReference w:type="first" r:id="rId14"/>
      <w:endnotePr>
        <w:numFmt w:val="decimal"/>
      </w:endnotePr>
      <w:pgSz w:w="11907" w:h="16840" w:code="9"/>
      <w:pgMar w:top="1418" w:right="1134" w:bottom="1134" w:left="1560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F1822" w14:textId="77777777" w:rsidR="003D6A4A" w:rsidRDefault="003D6A4A"/>
  </w:endnote>
  <w:endnote w:type="continuationSeparator" w:id="0">
    <w:p w14:paraId="0B889CAD" w14:textId="77777777" w:rsidR="003D6A4A" w:rsidRDefault="003D6A4A"/>
  </w:endnote>
  <w:endnote w:type="continuationNotice" w:id="1">
    <w:p w14:paraId="02E52B98" w14:textId="77777777" w:rsidR="003D6A4A" w:rsidRDefault="003D6A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4AF07" w14:textId="6C897C2F" w:rsidR="0034093E" w:rsidRPr="001D4EF8" w:rsidRDefault="0034093E" w:rsidP="001D4EF8">
    <w:pPr>
      <w:pStyle w:val="Piedepgina"/>
      <w:tabs>
        <w:tab w:val="right" w:pos="9638"/>
      </w:tabs>
      <w:rPr>
        <w:sz w:val="18"/>
      </w:rPr>
    </w:pPr>
    <w:r w:rsidRPr="001D4EF8">
      <w:rPr>
        <w:b/>
        <w:sz w:val="18"/>
      </w:rPr>
      <w:fldChar w:fldCharType="begin"/>
    </w:r>
    <w:r w:rsidRPr="001D4EF8">
      <w:rPr>
        <w:b/>
        <w:sz w:val="18"/>
      </w:rPr>
      <w:instrText xml:space="preserve"> PAGE  \* MERGEFORMAT </w:instrText>
    </w:r>
    <w:r w:rsidRPr="001D4EF8">
      <w:rPr>
        <w:b/>
        <w:sz w:val="18"/>
      </w:rPr>
      <w:fldChar w:fldCharType="separate"/>
    </w:r>
    <w:r>
      <w:rPr>
        <w:b/>
        <w:noProof/>
        <w:sz w:val="18"/>
      </w:rPr>
      <w:t>22</w:t>
    </w:r>
    <w:r w:rsidRPr="001D4E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50555" w14:textId="3DB1043A" w:rsidR="0034093E" w:rsidRPr="001D4EF8" w:rsidRDefault="0034093E" w:rsidP="001D4EF8">
    <w:pPr>
      <w:pStyle w:val="Piedepgina"/>
      <w:tabs>
        <w:tab w:val="right" w:pos="9638"/>
      </w:tabs>
      <w:rPr>
        <w:b/>
        <w:sz w:val="18"/>
      </w:rPr>
    </w:pPr>
    <w:r>
      <w:tab/>
    </w:r>
    <w:r w:rsidRPr="001D4EF8">
      <w:rPr>
        <w:b/>
        <w:sz w:val="18"/>
      </w:rPr>
      <w:fldChar w:fldCharType="begin"/>
    </w:r>
    <w:r w:rsidRPr="001D4EF8">
      <w:rPr>
        <w:b/>
        <w:sz w:val="18"/>
      </w:rPr>
      <w:instrText xml:space="preserve"> PAGE  \* MERGEFORMAT </w:instrText>
    </w:r>
    <w:r w:rsidRPr="001D4EF8">
      <w:rPr>
        <w:b/>
        <w:sz w:val="18"/>
      </w:rPr>
      <w:fldChar w:fldCharType="separate"/>
    </w:r>
    <w:r w:rsidR="004431E8">
      <w:rPr>
        <w:b/>
        <w:noProof/>
        <w:sz w:val="18"/>
      </w:rPr>
      <w:t>2</w:t>
    </w:r>
    <w:r w:rsidRPr="001D4E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25490" w14:textId="77777777" w:rsidR="003D6A4A" w:rsidRPr="000B175B" w:rsidRDefault="003D6A4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A9EC7AF" w14:textId="77777777" w:rsidR="003D6A4A" w:rsidRPr="00FC68B7" w:rsidRDefault="003D6A4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D14E16B" w14:textId="77777777" w:rsidR="003D6A4A" w:rsidRDefault="003D6A4A"/>
  </w:footnote>
  <w:footnote w:id="2">
    <w:p w14:paraId="27DAA37A" w14:textId="66231584" w:rsidR="0034093E" w:rsidRPr="00E93F8E" w:rsidRDefault="0034093E" w:rsidP="00E93F8E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E93F8E">
        <w:rPr>
          <w:lang w:val="es-ES"/>
        </w:rPr>
        <w:t xml:space="preserve"> </w:t>
      </w:r>
      <w:r>
        <w:rPr>
          <w:lang w:val="es-ES"/>
        </w:rPr>
        <w:t xml:space="preserve">Disponible en: </w:t>
      </w:r>
      <w:hyperlink r:id="rId1" w:history="1">
        <w:r w:rsidRPr="00FC0BC0">
          <w:rPr>
            <w:rStyle w:val="Hipervnculo"/>
            <w:lang w:val="es-ES"/>
          </w:rPr>
          <w:t>https://www.carabineros.cl/transparencia/og/pdf/OG_2490_11052017.pdf</w:t>
        </w:r>
      </w:hyperlink>
    </w:p>
  </w:footnote>
  <w:footnote w:id="3">
    <w:p w14:paraId="292F7989" w14:textId="2FDFD28A" w:rsidR="0034093E" w:rsidRPr="00E93F8E" w:rsidRDefault="0034093E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4B00A6">
        <w:rPr>
          <w:lang w:val="es-ES"/>
        </w:rPr>
        <w:t xml:space="preserve"> </w:t>
      </w:r>
      <w:r w:rsidR="004B00A6">
        <w:rPr>
          <w:lang w:val="es-ES"/>
        </w:rPr>
        <w:t>Se acompaña como Anexo copia de esta circular para conocimiento del Comité.</w:t>
      </w:r>
    </w:p>
  </w:footnote>
  <w:footnote w:id="4">
    <w:p w14:paraId="3160F77E" w14:textId="04292CEB" w:rsidR="0034093E" w:rsidRPr="00E93F8E" w:rsidRDefault="0034093E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E93F8E">
        <w:rPr>
          <w:lang w:val="es-ES"/>
        </w:rPr>
        <w:t xml:space="preserve"> </w:t>
      </w:r>
      <w:r>
        <w:rPr>
          <w:lang w:val="es-ES"/>
        </w:rPr>
        <w:t xml:space="preserve">Disponible en: </w:t>
      </w:r>
      <w:r w:rsidRPr="00E93F8E">
        <w:rPr>
          <w:lang w:val="es-ES"/>
        </w:rPr>
        <w:t>https://www.carabineros.cl/transparencia/og/pdf/OG_2474_24032017.pdf</w:t>
      </w:r>
    </w:p>
  </w:footnote>
  <w:footnote w:id="5">
    <w:p w14:paraId="154A70B4" w14:textId="5C429971" w:rsidR="0034093E" w:rsidRPr="00012AC3" w:rsidRDefault="0034093E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012AC3">
        <w:rPr>
          <w:lang w:val="es-ES"/>
        </w:rPr>
        <w:t xml:space="preserve"> Nota: corresponde al período enero-marzo 2023.</w:t>
      </w:r>
    </w:p>
  </w:footnote>
  <w:footnote w:id="6">
    <w:p w14:paraId="195BDCFF" w14:textId="78E93BCA" w:rsidR="0034093E" w:rsidRPr="007A0AF9" w:rsidRDefault="0034093E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7A0AF9">
        <w:rPr>
          <w:lang w:val="es-ES"/>
        </w:rPr>
        <w:t xml:space="preserve"> </w:t>
      </w:r>
      <w:r w:rsidRPr="00012AC3">
        <w:rPr>
          <w:lang w:val="es-ES"/>
        </w:rPr>
        <w:t>Nota: corresponde al período enero-marzo 2023.</w:t>
      </w:r>
    </w:p>
  </w:footnote>
  <w:footnote w:id="7">
    <w:p w14:paraId="611FE1C8" w14:textId="0AA1086C" w:rsidR="0034093E" w:rsidRPr="00242193" w:rsidRDefault="0034093E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242193">
        <w:rPr>
          <w:lang w:val="es-ES"/>
        </w:rPr>
        <w:t xml:space="preserve"> </w:t>
      </w:r>
      <w:r w:rsidRPr="00012AC3">
        <w:rPr>
          <w:lang w:val="es-ES"/>
        </w:rPr>
        <w:t>Nota: corresponde al período enero-marzo 2023.</w:t>
      </w:r>
    </w:p>
  </w:footnote>
  <w:footnote w:id="8">
    <w:p w14:paraId="5BE008BB" w14:textId="0AD0940C" w:rsidR="0034093E" w:rsidRPr="00242193" w:rsidRDefault="0034093E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242193">
        <w:rPr>
          <w:lang w:val="es-ES"/>
        </w:rPr>
        <w:t xml:space="preserve"> </w:t>
      </w:r>
      <w:r w:rsidRPr="00012AC3">
        <w:rPr>
          <w:lang w:val="es-ES"/>
        </w:rPr>
        <w:t>Nota: corresponde al período enero-marzo 2023.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91030" w14:textId="77777777" w:rsidR="0034093E" w:rsidRPr="001D4EF8" w:rsidRDefault="003D6A4A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34093E">
      <w:t>xxxx</w:t>
    </w:r>
    <w:proofErr w:type="spellEnd"/>
    <w:r w:rsidR="0034093E">
      <w:t>/x/xx/xx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3514" w14:textId="7C8AF6CA" w:rsidR="0034093E" w:rsidRPr="00053557" w:rsidRDefault="0034093E" w:rsidP="000B74A3">
    <w:pPr>
      <w:pStyle w:val="Encabezado"/>
      <w:jc w:val="center"/>
      <w:rPr>
        <w:sz w:val="22"/>
        <w:lang w:val="es-ES"/>
      </w:rPr>
    </w:pPr>
    <w:r w:rsidRPr="00053557">
      <w:rPr>
        <w:sz w:val="22"/>
        <w:lang w:val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FF3"/>
    <w:multiLevelType w:val="multilevel"/>
    <w:tmpl w:val="39F0FBB0"/>
    <w:lvl w:ilvl="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B195F"/>
    <w:multiLevelType w:val="hybridMultilevel"/>
    <w:tmpl w:val="68700AC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E593D"/>
    <w:multiLevelType w:val="multilevel"/>
    <w:tmpl w:val="9BF20C2A"/>
    <w:lvl w:ilvl="0">
      <w:start w:val="4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5204D"/>
    <w:multiLevelType w:val="multilevel"/>
    <w:tmpl w:val="D0666E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C24E2"/>
    <w:multiLevelType w:val="multilevel"/>
    <w:tmpl w:val="60FAB90A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15933"/>
    <w:multiLevelType w:val="multilevel"/>
    <w:tmpl w:val="9A5C5E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A1D02C4"/>
    <w:multiLevelType w:val="multilevel"/>
    <w:tmpl w:val="7D689B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CAC325A"/>
    <w:multiLevelType w:val="multilevel"/>
    <w:tmpl w:val="DA940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96144"/>
    <w:multiLevelType w:val="multilevel"/>
    <w:tmpl w:val="824CFBAE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446548F"/>
    <w:multiLevelType w:val="hybridMultilevel"/>
    <w:tmpl w:val="68700AC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D7BAD"/>
    <w:multiLevelType w:val="multilevel"/>
    <w:tmpl w:val="DC8EE1B2"/>
    <w:lvl w:ilvl="0"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</w:rPr>
    </w:lvl>
    <w:lvl w:ilvl="1"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</w:rPr>
    </w:lvl>
    <w:lvl w:ilvl="2"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</w:rPr>
    </w:lvl>
    <w:lvl w:ilvl="3"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</w:rPr>
    </w:lvl>
    <w:lvl w:ilvl="4"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</w:rPr>
    </w:lvl>
    <w:lvl w:ilvl="5"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</w:rPr>
    </w:lvl>
    <w:lvl w:ilvl="6"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</w:rPr>
    </w:lvl>
    <w:lvl w:ilvl="7"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</w:rPr>
    </w:lvl>
    <w:lvl w:ilvl="8"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</w:rPr>
    </w:lvl>
  </w:abstractNum>
  <w:abstractNum w:abstractNumId="13" w15:restartNumberingAfterBreak="0">
    <w:nsid w:val="25DB739F"/>
    <w:multiLevelType w:val="hybridMultilevel"/>
    <w:tmpl w:val="1EEE180E"/>
    <w:lvl w:ilvl="0" w:tplc="9784277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64212"/>
    <w:multiLevelType w:val="multilevel"/>
    <w:tmpl w:val="E40EA4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67D54"/>
    <w:multiLevelType w:val="hybridMultilevel"/>
    <w:tmpl w:val="C0A6279E"/>
    <w:lvl w:ilvl="0" w:tplc="AA1C6198">
      <w:start w:val="1"/>
      <w:numFmt w:val="upperRoman"/>
      <w:lvlText w:val="%1."/>
      <w:lvlJc w:val="left"/>
      <w:rPr>
        <w:rFonts w:ascii="Calibri" w:hAnsi="Calibri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6902F23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156E833E">
      <w:start w:val="1"/>
      <w:numFmt w:val="lowerLetter"/>
      <w:lvlText w:val="%6."/>
      <w:lvlJc w:val="left"/>
      <w:rPr>
        <w:rFonts w:ascii="Calibri" w:eastAsia="Calibri" w:hAnsi="Calibri" w:cs="Calibri"/>
        <w:b/>
      </w:rPr>
    </w:lvl>
    <w:lvl w:ilvl="6" w:tplc="262A9144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B0729"/>
    <w:multiLevelType w:val="multilevel"/>
    <w:tmpl w:val="D914857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D85550"/>
    <w:multiLevelType w:val="hybridMultilevel"/>
    <w:tmpl w:val="040A3166"/>
    <w:lvl w:ilvl="0" w:tplc="1F16E74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14654"/>
    <w:multiLevelType w:val="multilevel"/>
    <w:tmpl w:val="77B2869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CBA43D0"/>
    <w:multiLevelType w:val="hybridMultilevel"/>
    <w:tmpl w:val="9E9C747C"/>
    <w:lvl w:ilvl="0" w:tplc="781E9DA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574B7E"/>
    <w:multiLevelType w:val="hybridMultilevel"/>
    <w:tmpl w:val="ED42C60C"/>
    <w:lvl w:ilvl="0" w:tplc="340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2923" w:hanging="360"/>
      </w:pPr>
    </w:lvl>
    <w:lvl w:ilvl="2" w:tplc="340A001B" w:tentative="1">
      <w:start w:val="1"/>
      <w:numFmt w:val="lowerRoman"/>
      <w:lvlText w:val="%3."/>
      <w:lvlJc w:val="right"/>
      <w:pPr>
        <w:ind w:left="3643" w:hanging="180"/>
      </w:pPr>
    </w:lvl>
    <w:lvl w:ilvl="3" w:tplc="340A000F" w:tentative="1">
      <w:start w:val="1"/>
      <w:numFmt w:val="decimal"/>
      <w:lvlText w:val="%4."/>
      <w:lvlJc w:val="left"/>
      <w:pPr>
        <w:ind w:left="4363" w:hanging="360"/>
      </w:pPr>
    </w:lvl>
    <w:lvl w:ilvl="4" w:tplc="340A0019" w:tentative="1">
      <w:start w:val="1"/>
      <w:numFmt w:val="lowerLetter"/>
      <w:lvlText w:val="%5."/>
      <w:lvlJc w:val="left"/>
      <w:pPr>
        <w:ind w:left="5083" w:hanging="360"/>
      </w:pPr>
    </w:lvl>
    <w:lvl w:ilvl="5" w:tplc="340A001B" w:tentative="1">
      <w:start w:val="1"/>
      <w:numFmt w:val="lowerRoman"/>
      <w:lvlText w:val="%6."/>
      <w:lvlJc w:val="right"/>
      <w:pPr>
        <w:ind w:left="5803" w:hanging="180"/>
      </w:pPr>
    </w:lvl>
    <w:lvl w:ilvl="6" w:tplc="340A000F" w:tentative="1">
      <w:start w:val="1"/>
      <w:numFmt w:val="decimal"/>
      <w:lvlText w:val="%7."/>
      <w:lvlJc w:val="left"/>
      <w:pPr>
        <w:ind w:left="6523" w:hanging="360"/>
      </w:pPr>
    </w:lvl>
    <w:lvl w:ilvl="7" w:tplc="340A0019" w:tentative="1">
      <w:start w:val="1"/>
      <w:numFmt w:val="lowerLetter"/>
      <w:lvlText w:val="%8."/>
      <w:lvlJc w:val="left"/>
      <w:pPr>
        <w:ind w:left="7243" w:hanging="360"/>
      </w:pPr>
    </w:lvl>
    <w:lvl w:ilvl="8" w:tplc="34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1" w15:restartNumberingAfterBreak="0">
    <w:nsid w:val="574F4BBD"/>
    <w:multiLevelType w:val="hybridMultilevel"/>
    <w:tmpl w:val="4554F80E"/>
    <w:lvl w:ilvl="0" w:tplc="AC5CC5F0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color w:val="000000"/>
      </w:r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F35270"/>
    <w:multiLevelType w:val="hybridMultilevel"/>
    <w:tmpl w:val="96129E64"/>
    <w:lvl w:ilvl="0" w:tplc="340A001B">
      <w:start w:val="1"/>
      <w:numFmt w:val="lowerRoman"/>
      <w:lvlText w:val="%1."/>
      <w:lvlJc w:val="right"/>
      <w:pPr>
        <w:ind w:left="1800" w:hanging="360"/>
      </w:pPr>
    </w:lvl>
    <w:lvl w:ilvl="1" w:tplc="340A0019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9126147"/>
    <w:multiLevelType w:val="hybridMultilevel"/>
    <w:tmpl w:val="F80C6C86"/>
    <w:lvl w:ilvl="0" w:tplc="F02EDD5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E8502B"/>
    <w:multiLevelType w:val="multilevel"/>
    <w:tmpl w:val="9B12810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A0114"/>
    <w:multiLevelType w:val="hybridMultilevel"/>
    <w:tmpl w:val="DF44C074"/>
    <w:lvl w:ilvl="0" w:tplc="9E2EBA82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8070F"/>
    <w:multiLevelType w:val="multilevel"/>
    <w:tmpl w:val="E306110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C6F2F88"/>
    <w:multiLevelType w:val="hybridMultilevel"/>
    <w:tmpl w:val="3A8A4256"/>
    <w:lvl w:ilvl="0" w:tplc="AA1C6198">
      <w:start w:val="1"/>
      <w:numFmt w:val="upperRoman"/>
      <w:lvlText w:val="%1."/>
      <w:lvlJc w:val="left"/>
      <w:rPr>
        <w:rFonts w:ascii="Calibri" w:hAnsi="Calibri" w:hint="default"/>
      </w:rPr>
    </w:lvl>
    <w:lvl w:ilvl="1" w:tplc="3160BD9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</w:r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156E833E">
      <w:start w:val="1"/>
      <w:numFmt w:val="lowerLetter"/>
      <w:lvlText w:val="%6."/>
      <w:lvlJc w:val="left"/>
      <w:rPr>
        <w:rFonts w:ascii="Calibri" w:eastAsia="Calibri" w:hAnsi="Calibri" w:cs="Calibri"/>
        <w:b/>
      </w:rPr>
    </w:lvl>
    <w:lvl w:ilvl="6" w:tplc="A6408DEA">
      <w:start w:val="1"/>
      <w:numFmt w:val="upperLetter"/>
      <w:lvlText w:val="%7."/>
      <w:lvlJc w:val="left"/>
      <w:pPr>
        <w:ind w:left="5040" w:hanging="360"/>
      </w:pPr>
      <w:rPr>
        <w:rFonts w:hint="default"/>
        <w:b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0620A"/>
    <w:multiLevelType w:val="hybridMultilevel"/>
    <w:tmpl w:val="F4D058BE"/>
    <w:lvl w:ilvl="0" w:tplc="FB8AA182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931A8"/>
    <w:multiLevelType w:val="hybridMultilevel"/>
    <w:tmpl w:val="6E8A2B8C"/>
    <w:lvl w:ilvl="0" w:tplc="A2EE03B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5"/>
  </w:num>
  <w:num w:numId="4">
    <w:abstractNumId w:val="29"/>
  </w:num>
  <w:num w:numId="5">
    <w:abstractNumId w:val="11"/>
  </w:num>
  <w:num w:numId="6">
    <w:abstractNumId w:val="26"/>
  </w:num>
  <w:num w:numId="7">
    <w:abstractNumId w:val="8"/>
  </w:num>
  <w:num w:numId="8">
    <w:abstractNumId w:val="12"/>
  </w:num>
  <w:num w:numId="9">
    <w:abstractNumId w:val="7"/>
  </w:num>
  <w:num w:numId="10">
    <w:abstractNumId w:val="30"/>
  </w:num>
  <w:num w:numId="11">
    <w:abstractNumId w:val="23"/>
  </w:num>
  <w:num w:numId="12">
    <w:abstractNumId w:val="22"/>
  </w:num>
  <w:num w:numId="13">
    <w:abstractNumId w:val="21"/>
  </w:num>
  <w:num w:numId="14">
    <w:abstractNumId w:val="15"/>
  </w:num>
  <w:num w:numId="15">
    <w:abstractNumId w:val="28"/>
  </w:num>
  <w:num w:numId="16">
    <w:abstractNumId w:val="20"/>
  </w:num>
  <w:num w:numId="17">
    <w:abstractNumId w:val="17"/>
  </w:num>
  <w:num w:numId="18">
    <w:abstractNumId w:val="19"/>
  </w:num>
  <w:num w:numId="19">
    <w:abstractNumId w:val="6"/>
  </w:num>
  <w:num w:numId="20">
    <w:abstractNumId w:val="6"/>
    <w:lvlOverride w:ilvl="0">
      <w:startOverride w:val="1"/>
    </w:lvlOverride>
  </w:num>
  <w:num w:numId="21">
    <w:abstractNumId w:val="10"/>
  </w:num>
  <w:num w:numId="22">
    <w:abstractNumId w:val="24"/>
  </w:num>
  <w:num w:numId="23">
    <w:abstractNumId w:val="4"/>
  </w:num>
  <w:num w:numId="24">
    <w:abstractNumId w:val="4"/>
    <w:lvlOverride w:ilvl="0">
      <w:startOverride w:val="1"/>
    </w:lvlOverride>
  </w:num>
  <w:num w:numId="25">
    <w:abstractNumId w:val="16"/>
  </w:num>
  <w:num w:numId="26">
    <w:abstractNumId w:val="16"/>
    <w:lvlOverride w:ilvl="0">
      <w:startOverride w:val="1"/>
    </w:lvlOverride>
  </w:num>
  <w:num w:numId="27">
    <w:abstractNumId w:val="27"/>
  </w:num>
  <w:num w:numId="28">
    <w:abstractNumId w:val="3"/>
  </w:num>
  <w:num w:numId="29">
    <w:abstractNumId w:val="9"/>
  </w:num>
  <w:num w:numId="30">
    <w:abstractNumId w:val="9"/>
    <w:lvlOverride w:ilvl="0">
      <w:startOverride w:val="1"/>
    </w:lvlOverride>
  </w:num>
  <w:num w:numId="31">
    <w:abstractNumId w:val="14"/>
  </w:num>
  <w:num w:numId="32">
    <w:abstractNumId w:val="0"/>
  </w:num>
  <w:num w:numId="33">
    <w:abstractNumId w:val="13"/>
  </w:num>
  <w:num w:numId="34">
    <w:abstractNumId w:val="18"/>
  </w:num>
  <w:num w:numId="35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6" w:nlCheck="1" w:checkStyle="0"/>
  <w:activeWritingStyle w:appName="MSWord" w:lang="es-MX" w:vendorID="64" w:dllVersion="6" w:nlCheck="1" w:checkStyle="0"/>
  <w:activeWritingStyle w:appName="MSWord" w:lang="es-CL" w:vendorID="64" w:dllVersion="4096" w:nlCheck="1" w:checkStyle="0"/>
  <w:activeWritingStyle w:appName="MSWord" w:lang="en-GB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s-MX" w:vendorID="64" w:dllVersion="131078" w:nlCheck="1" w:checkStyle="0"/>
  <w:activeWritingStyle w:appName="MSWord" w:lang="es-CL" w:vendorID="64" w:dllVersion="131078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F8"/>
    <w:rsid w:val="00012AC3"/>
    <w:rsid w:val="00050666"/>
    <w:rsid w:val="0005081B"/>
    <w:rsid w:val="00050F6B"/>
    <w:rsid w:val="00053557"/>
    <w:rsid w:val="00060016"/>
    <w:rsid w:val="0006283C"/>
    <w:rsid w:val="000666C8"/>
    <w:rsid w:val="00072C8C"/>
    <w:rsid w:val="000766DD"/>
    <w:rsid w:val="000931C0"/>
    <w:rsid w:val="000A068E"/>
    <w:rsid w:val="000A6385"/>
    <w:rsid w:val="000B07DC"/>
    <w:rsid w:val="000B175B"/>
    <w:rsid w:val="000B3A0F"/>
    <w:rsid w:val="000B675E"/>
    <w:rsid w:val="000B74A3"/>
    <w:rsid w:val="000E0415"/>
    <w:rsid w:val="000F093E"/>
    <w:rsid w:val="00101C94"/>
    <w:rsid w:val="0012188D"/>
    <w:rsid w:val="0012713C"/>
    <w:rsid w:val="00160899"/>
    <w:rsid w:val="00173AB8"/>
    <w:rsid w:val="00176484"/>
    <w:rsid w:val="00196411"/>
    <w:rsid w:val="0019696C"/>
    <w:rsid w:val="001A1BD4"/>
    <w:rsid w:val="001A2E0C"/>
    <w:rsid w:val="001B4B04"/>
    <w:rsid w:val="001C6323"/>
    <w:rsid w:val="001C6663"/>
    <w:rsid w:val="001C7895"/>
    <w:rsid w:val="001D1FB6"/>
    <w:rsid w:val="001D26DF"/>
    <w:rsid w:val="001D3FC1"/>
    <w:rsid w:val="001D4EF8"/>
    <w:rsid w:val="001E4A28"/>
    <w:rsid w:val="001F1320"/>
    <w:rsid w:val="001F3AED"/>
    <w:rsid w:val="001F3C61"/>
    <w:rsid w:val="002000B6"/>
    <w:rsid w:val="00200498"/>
    <w:rsid w:val="00201B9B"/>
    <w:rsid w:val="00211E0B"/>
    <w:rsid w:val="00213FFF"/>
    <w:rsid w:val="0021657B"/>
    <w:rsid w:val="0021663D"/>
    <w:rsid w:val="00216BBC"/>
    <w:rsid w:val="00220469"/>
    <w:rsid w:val="0022407F"/>
    <w:rsid w:val="002343AB"/>
    <w:rsid w:val="00234842"/>
    <w:rsid w:val="00236220"/>
    <w:rsid w:val="00242193"/>
    <w:rsid w:val="002433FA"/>
    <w:rsid w:val="00257434"/>
    <w:rsid w:val="00266B97"/>
    <w:rsid w:val="002678B5"/>
    <w:rsid w:val="00274860"/>
    <w:rsid w:val="00284D60"/>
    <w:rsid w:val="0029786E"/>
    <w:rsid w:val="002B62AD"/>
    <w:rsid w:val="002D4629"/>
    <w:rsid w:val="002E4570"/>
    <w:rsid w:val="002F5EDC"/>
    <w:rsid w:val="003107FA"/>
    <w:rsid w:val="00314074"/>
    <w:rsid w:val="00317445"/>
    <w:rsid w:val="003229D8"/>
    <w:rsid w:val="00324093"/>
    <w:rsid w:val="003312A5"/>
    <w:rsid w:val="0033745A"/>
    <w:rsid w:val="00337477"/>
    <w:rsid w:val="003403E5"/>
    <w:rsid w:val="0034093E"/>
    <w:rsid w:val="00371791"/>
    <w:rsid w:val="003742B2"/>
    <w:rsid w:val="0038618E"/>
    <w:rsid w:val="0039277A"/>
    <w:rsid w:val="003972E0"/>
    <w:rsid w:val="003A6806"/>
    <w:rsid w:val="003A75DB"/>
    <w:rsid w:val="003B051D"/>
    <w:rsid w:val="003B45F3"/>
    <w:rsid w:val="003C2CC4"/>
    <w:rsid w:val="003C3DAB"/>
    <w:rsid w:val="003D4B23"/>
    <w:rsid w:val="003D5F7C"/>
    <w:rsid w:val="003D6A4A"/>
    <w:rsid w:val="003E30A6"/>
    <w:rsid w:val="004207DA"/>
    <w:rsid w:val="004325CB"/>
    <w:rsid w:val="004403F9"/>
    <w:rsid w:val="00442210"/>
    <w:rsid w:val="004431E8"/>
    <w:rsid w:val="00446DE4"/>
    <w:rsid w:val="00470B17"/>
    <w:rsid w:val="00472F4A"/>
    <w:rsid w:val="00474DFB"/>
    <w:rsid w:val="004A41CA"/>
    <w:rsid w:val="004A4510"/>
    <w:rsid w:val="004A75DC"/>
    <w:rsid w:val="004B00A6"/>
    <w:rsid w:val="00503228"/>
    <w:rsid w:val="00505384"/>
    <w:rsid w:val="0052096F"/>
    <w:rsid w:val="005258BB"/>
    <w:rsid w:val="00525B98"/>
    <w:rsid w:val="005420F2"/>
    <w:rsid w:val="005538E0"/>
    <w:rsid w:val="005617CB"/>
    <w:rsid w:val="00574CE3"/>
    <w:rsid w:val="00576FBE"/>
    <w:rsid w:val="00583CEB"/>
    <w:rsid w:val="005A5262"/>
    <w:rsid w:val="005B1317"/>
    <w:rsid w:val="005B3DB3"/>
    <w:rsid w:val="00602595"/>
    <w:rsid w:val="00611FC4"/>
    <w:rsid w:val="006167DF"/>
    <w:rsid w:val="006176FB"/>
    <w:rsid w:val="00627ED0"/>
    <w:rsid w:val="00634309"/>
    <w:rsid w:val="00634DC7"/>
    <w:rsid w:val="00640B26"/>
    <w:rsid w:val="006509A2"/>
    <w:rsid w:val="00665595"/>
    <w:rsid w:val="00672F94"/>
    <w:rsid w:val="006732E7"/>
    <w:rsid w:val="00673AA5"/>
    <w:rsid w:val="006908F0"/>
    <w:rsid w:val="006960F7"/>
    <w:rsid w:val="006965C7"/>
    <w:rsid w:val="006A6779"/>
    <w:rsid w:val="006A7392"/>
    <w:rsid w:val="006B043F"/>
    <w:rsid w:val="006B4ED0"/>
    <w:rsid w:val="006E08A9"/>
    <w:rsid w:val="006E564B"/>
    <w:rsid w:val="00705E64"/>
    <w:rsid w:val="00716963"/>
    <w:rsid w:val="00722D92"/>
    <w:rsid w:val="0072632A"/>
    <w:rsid w:val="007369EB"/>
    <w:rsid w:val="00742B20"/>
    <w:rsid w:val="0077293B"/>
    <w:rsid w:val="00773972"/>
    <w:rsid w:val="00782B24"/>
    <w:rsid w:val="007A0AF9"/>
    <w:rsid w:val="007A66CB"/>
    <w:rsid w:val="007A68A7"/>
    <w:rsid w:val="007B671C"/>
    <w:rsid w:val="007B6BA5"/>
    <w:rsid w:val="007C3390"/>
    <w:rsid w:val="007C4F4B"/>
    <w:rsid w:val="007D02BA"/>
    <w:rsid w:val="007D1510"/>
    <w:rsid w:val="007D2853"/>
    <w:rsid w:val="007E2189"/>
    <w:rsid w:val="007E7BBA"/>
    <w:rsid w:val="007F0B83"/>
    <w:rsid w:val="007F3AF9"/>
    <w:rsid w:val="007F6611"/>
    <w:rsid w:val="00801E27"/>
    <w:rsid w:val="00803E78"/>
    <w:rsid w:val="008175E9"/>
    <w:rsid w:val="008242D7"/>
    <w:rsid w:val="0083047F"/>
    <w:rsid w:val="008311A3"/>
    <w:rsid w:val="00861F97"/>
    <w:rsid w:val="00871FD5"/>
    <w:rsid w:val="00872C1E"/>
    <w:rsid w:val="00877C22"/>
    <w:rsid w:val="00883FBD"/>
    <w:rsid w:val="0089268E"/>
    <w:rsid w:val="00894783"/>
    <w:rsid w:val="008979B1"/>
    <w:rsid w:val="008A6B25"/>
    <w:rsid w:val="008A6C4F"/>
    <w:rsid w:val="008C5009"/>
    <w:rsid w:val="008C520F"/>
    <w:rsid w:val="008E0E46"/>
    <w:rsid w:val="008F47F4"/>
    <w:rsid w:val="00902780"/>
    <w:rsid w:val="009043A4"/>
    <w:rsid w:val="009049D2"/>
    <w:rsid w:val="0090614F"/>
    <w:rsid w:val="00907AD2"/>
    <w:rsid w:val="00911735"/>
    <w:rsid w:val="009367F8"/>
    <w:rsid w:val="00946D3B"/>
    <w:rsid w:val="0096181F"/>
    <w:rsid w:val="00963CBA"/>
    <w:rsid w:val="00974A8D"/>
    <w:rsid w:val="009773F1"/>
    <w:rsid w:val="00982CD8"/>
    <w:rsid w:val="00986584"/>
    <w:rsid w:val="00986CC9"/>
    <w:rsid w:val="00991261"/>
    <w:rsid w:val="0099385D"/>
    <w:rsid w:val="009A130E"/>
    <w:rsid w:val="009A29F6"/>
    <w:rsid w:val="009A58A0"/>
    <w:rsid w:val="009C202B"/>
    <w:rsid w:val="009C47A1"/>
    <w:rsid w:val="009F2497"/>
    <w:rsid w:val="009F35FC"/>
    <w:rsid w:val="009F3A17"/>
    <w:rsid w:val="00A01256"/>
    <w:rsid w:val="00A140C2"/>
    <w:rsid w:val="00A1427D"/>
    <w:rsid w:val="00A23E51"/>
    <w:rsid w:val="00A37D4B"/>
    <w:rsid w:val="00A40504"/>
    <w:rsid w:val="00A43A48"/>
    <w:rsid w:val="00A44080"/>
    <w:rsid w:val="00A46CFA"/>
    <w:rsid w:val="00A606E4"/>
    <w:rsid w:val="00A62286"/>
    <w:rsid w:val="00A64823"/>
    <w:rsid w:val="00A66954"/>
    <w:rsid w:val="00A713E9"/>
    <w:rsid w:val="00A72F22"/>
    <w:rsid w:val="00A748A6"/>
    <w:rsid w:val="00A879A4"/>
    <w:rsid w:val="00AA77D4"/>
    <w:rsid w:val="00AC0CEF"/>
    <w:rsid w:val="00AC145F"/>
    <w:rsid w:val="00AD29FD"/>
    <w:rsid w:val="00AD5E48"/>
    <w:rsid w:val="00AD7094"/>
    <w:rsid w:val="00AD7F72"/>
    <w:rsid w:val="00AE5B51"/>
    <w:rsid w:val="00AF2AE4"/>
    <w:rsid w:val="00AF7B2C"/>
    <w:rsid w:val="00B064B9"/>
    <w:rsid w:val="00B20AC2"/>
    <w:rsid w:val="00B25B3D"/>
    <w:rsid w:val="00B30179"/>
    <w:rsid w:val="00B30FA5"/>
    <w:rsid w:val="00B33EC0"/>
    <w:rsid w:val="00B34CE2"/>
    <w:rsid w:val="00B551BC"/>
    <w:rsid w:val="00B55590"/>
    <w:rsid w:val="00B81E12"/>
    <w:rsid w:val="00B835B9"/>
    <w:rsid w:val="00B9140A"/>
    <w:rsid w:val="00B92EDC"/>
    <w:rsid w:val="00BA392E"/>
    <w:rsid w:val="00BC74E9"/>
    <w:rsid w:val="00BD0E5D"/>
    <w:rsid w:val="00BE4F74"/>
    <w:rsid w:val="00BE618E"/>
    <w:rsid w:val="00BF23AD"/>
    <w:rsid w:val="00C17699"/>
    <w:rsid w:val="00C3316B"/>
    <w:rsid w:val="00C436D0"/>
    <w:rsid w:val="00C463DD"/>
    <w:rsid w:val="00C55C99"/>
    <w:rsid w:val="00C745C3"/>
    <w:rsid w:val="00C77DAE"/>
    <w:rsid w:val="00C972AE"/>
    <w:rsid w:val="00CA1D5D"/>
    <w:rsid w:val="00CB175F"/>
    <w:rsid w:val="00CB2C13"/>
    <w:rsid w:val="00CD39BD"/>
    <w:rsid w:val="00CD6048"/>
    <w:rsid w:val="00CE4A8F"/>
    <w:rsid w:val="00CF1F00"/>
    <w:rsid w:val="00CF24E2"/>
    <w:rsid w:val="00D006B2"/>
    <w:rsid w:val="00D041A7"/>
    <w:rsid w:val="00D06C35"/>
    <w:rsid w:val="00D2031B"/>
    <w:rsid w:val="00D25FE2"/>
    <w:rsid w:val="00D27D52"/>
    <w:rsid w:val="00D317BB"/>
    <w:rsid w:val="00D3188A"/>
    <w:rsid w:val="00D3256B"/>
    <w:rsid w:val="00D43252"/>
    <w:rsid w:val="00D51641"/>
    <w:rsid w:val="00D9609F"/>
    <w:rsid w:val="00D978C6"/>
    <w:rsid w:val="00DA5512"/>
    <w:rsid w:val="00DA67AD"/>
    <w:rsid w:val="00DB39E5"/>
    <w:rsid w:val="00DB5D0F"/>
    <w:rsid w:val="00DC5F89"/>
    <w:rsid w:val="00DC67AE"/>
    <w:rsid w:val="00DF0F82"/>
    <w:rsid w:val="00DF12F7"/>
    <w:rsid w:val="00E01B65"/>
    <w:rsid w:val="00E02C81"/>
    <w:rsid w:val="00E130AB"/>
    <w:rsid w:val="00E1514B"/>
    <w:rsid w:val="00E153EF"/>
    <w:rsid w:val="00E17183"/>
    <w:rsid w:val="00E17859"/>
    <w:rsid w:val="00E22AB7"/>
    <w:rsid w:val="00E24ED9"/>
    <w:rsid w:val="00E3517E"/>
    <w:rsid w:val="00E40870"/>
    <w:rsid w:val="00E570CA"/>
    <w:rsid w:val="00E7260F"/>
    <w:rsid w:val="00E74667"/>
    <w:rsid w:val="00E77085"/>
    <w:rsid w:val="00E877C6"/>
    <w:rsid w:val="00E87921"/>
    <w:rsid w:val="00E91AF0"/>
    <w:rsid w:val="00E93F8E"/>
    <w:rsid w:val="00E952D1"/>
    <w:rsid w:val="00E96630"/>
    <w:rsid w:val="00EA5066"/>
    <w:rsid w:val="00EB542A"/>
    <w:rsid w:val="00EB7F0D"/>
    <w:rsid w:val="00EC195D"/>
    <w:rsid w:val="00EC4A4A"/>
    <w:rsid w:val="00EC5E8B"/>
    <w:rsid w:val="00ED0B85"/>
    <w:rsid w:val="00ED7A2A"/>
    <w:rsid w:val="00EE14F3"/>
    <w:rsid w:val="00EF1D7F"/>
    <w:rsid w:val="00F01030"/>
    <w:rsid w:val="00F02B87"/>
    <w:rsid w:val="00F0697A"/>
    <w:rsid w:val="00F07B21"/>
    <w:rsid w:val="00F20223"/>
    <w:rsid w:val="00F24B13"/>
    <w:rsid w:val="00F52FBC"/>
    <w:rsid w:val="00F53EDA"/>
    <w:rsid w:val="00F575F4"/>
    <w:rsid w:val="00F62E28"/>
    <w:rsid w:val="00F7141A"/>
    <w:rsid w:val="00F76845"/>
    <w:rsid w:val="00F76B7B"/>
    <w:rsid w:val="00F7753D"/>
    <w:rsid w:val="00F80EB9"/>
    <w:rsid w:val="00F83AC1"/>
    <w:rsid w:val="00F8452F"/>
    <w:rsid w:val="00F85F34"/>
    <w:rsid w:val="00F938D2"/>
    <w:rsid w:val="00F93A29"/>
    <w:rsid w:val="00FA06F7"/>
    <w:rsid w:val="00FB171A"/>
    <w:rsid w:val="00FC30C2"/>
    <w:rsid w:val="00FC68B7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C057D"/>
  <w15:docId w15:val="{2B5D0147-ED64-48E9-9A9E-5E7EB2F2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8BB"/>
    <w:pPr>
      <w:suppressAutoHyphens/>
      <w:spacing w:line="240" w:lineRule="atLeast"/>
    </w:pPr>
    <w:rPr>
      <w:lang w:val="en-GB" w:eastAsia="en-US"/>
    </w:rPr>
  </w:style>
  <w:style w:type="paragraph" w:styleId="Ttulo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Ttulo2">
    <w:name w:val="heading 2"/>
    <w:basedOn w:val="Normal"/>
    <w:next w:val="Normal"/>
    <w:semiHidden/>
    <w:qFormat/>
    <w:rsid w:val="00503228"/>
    <w:pPr>
      <w:spacing w:line="240" w:lineRule="auto"/>
      <w:outlineLvl w:val="1"/>
    </w:pPr>
  </w:style>
  <w:style w:type="paragraph" w:styleId="Ttulo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Ttulo4">
    <w:name w:val="heading 4"/>
    <w:basedOn w:val="Normal"/>
    <w:next w:val="Normal"/>
    <w:semiHidden/>
    <w:qFormat/>
    <w:rsid w:val="00503228"/>
    <w:pPr>
      <w:spacing w:line="240" w:lineRule="auto"/>
      <w:outlineLvl w:val="3"/>
    </w:pPr>
  </w:style>
  <w:style w:type="paragraph" w:styleId="Ttulo5">
    <w:name w:val="heading 5"/>
    <w:basedOn w:val="Normal"/>
    <w:next w:val="Normal"/>
    <w:semiHidden/>
    <w:qFormat/>
    <w:rsid w:val="00503228"/>
    <w:pPr>
      <w:spacing w:line="240" w:lineRule="auto"/>
      <w:outlineLvl w:val="4"/>
    </w:pPr>
  </w:style>
  <w:style w:type="paragraph" w:styleId="Ttulo6">
    <w:name w:val="heading 6"/>
    <w:basedOn w:val="Normal"/>
    <w:next w:val="Normal"/>
    <w:semiHidden/>
    <w:qFormat/>
    <w:rsid w:val="00503228"/>
    <w:pPr>
      <w:spacing w:line="240" w:lineRule="auto"/>
      <w:outlineLvl w:val="5"/>
    </w:pPr>
  </w:style>
  <w:style w:type="paragraph" w:styleId="Ttulo7">
    <w:name w:val="heading 7"/>
    <w:basedOn w:val="Normal"/>
    <w:next w:val="Normal"/>
    <w:semiHidden/>
    <w:qFormat/>
    <w:rsid w:val="00503228"/>
    <w:pPr>
      <w:spacing w:line="240" w:lineRule="auto"/>
      <w:outlineLvl w:val="6"/>
    </w:pPr>
  </w:style>
  <w:style w:type="paragraph" w:styleId="Ttulo8">
    <w:name w:val="heading 8"/>
    <w:basedOn w:val="Normal"/>
    <w:next w:val="Normal"/>
    <w:semiHidden/>
    <w:qFormat/>
    <w:rsid w:val="00503228"/>
    <w:pPr>
      <w:spacing w:line="240" w:lineRule="auto"/>
      <w:outlineLvl w:val="7"/>
    </w:pPr>
  </w:style>
  <w:style w:type="paragraph" w:styleId="Ttulo9">
    <w:name w:val="heading 9"/>
    <w:basedOn w:val="Normal"/>
    <w:next w:val="Normal"/>
    <w:semiHidden/>
    <w:qFormat/>
    <w:rsid w:val="00503228"/>
    <w:pPr>
      <w:spacing w:line="240" w:lineRule="auto"/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Refdenotaalpie">
    <w:name w:val="footnote reference"/>
    <w:aliases w:val="4_G,Texto de nota al pie,Appel note de bas de page,Footnotes refss,Footnote number,referencia nota al pie,BVI fnr,f,16 Point,Superscript 6 Point,Texto nota al pie,Footnote Reference Char3,Footnote Reference Char1 Char,Ref. de nota al"/>
    <w:basedOn w:val="Fuentedeprrafopredeter"/>
    <w:uiPriority w:val="99"/>
    <w:qFormat/>
    <w:rsid w:val="00503228"/>
    <w:rPr>
      <w:rFonts w:ascii="Times New Roman" w:hAnsi="Times New Roman"/>
      <w:sz w:val="18"/>
      <w:vertAlign w:val="superscript"/>
    </w:rPr>
  </w:style>
  <w:style w:type="character" w:styleId="Refdenotaalfinal">
    <w:name w:val="endnote reference"/>
    <w:aliases w:val="1_G"/>
    <w:basedOn w:val="Refdenotaalpie"/>
    <w:qFormat/>
    <w:rsid w:val="00503228"/>
    <w:rPr>
      <w:rFonts w:ascii="Times New Roman" w:hAnsi="Times New Roman"/>
      <w:sz w:val="18"/>
      <w:vertAlign w:val="superscript"/>
    </w:rPr>
  </w:style>
  <w:style w:type="paragraph" w:styleId="Encabezado">
    <w:name w:val="header"/>
    <w:aliases w:val="6_G"/>
    <w:basedOn w:val="Normal"/>
    <w:qFormat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aconcuadrcula">
    <w:name w:val="Table Grid"/>
    <w:basedOn w:val="Tablanormal"/>
    <w:semiHidden/>
    <w:rsid w:val="00DC5F8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ipervnculo">
    <w:name w:val="Hyperlink"/>
    <w:basedOn w:val="Fuentedeprrafopredeter"/>
    <w:rsid w:val="00DC5F89"/>
    <w:rPr>
      <w:color w:val="auto"/>
      <w:u w:val="none"/>
    </w:rPr>
  </w:style>
  <w:style w:type="character" w:styleId="Hipervnculovisitado">
    <w:name w:val="FollowedHyperlink"/>
    <w:basedOn w:val="Fuentedeprrafopredeter"/>
    <w:rsid w:val="00DC5F89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Textonotapie">
    <w:name w:val="footnote text"/>
    <w:aliases w:val="5_G"/>
    <w:basedOn w:val="Normal"/>
    <w:link w:val="TextonotapieC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Textonotaalfinal">
    <w:name w:val="endnote text"/>
    <w:aliases w:val="2_G"/>
    <w:basedOn w:val="Textonotapie"/>
    <w:qFormat/>
    <w:rsid w:val="00503228"/>
  </w:style>
  <w:style w:type="character" w:styleId="Nmerodepgina">
    <w:name w:val="page number"/>
    <w:aliases w:val="7_G"/>
    <w:basedOn w:val="Fuentedeprrafopredeter"/>
    <w:qFormat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Piedepgina">
    <w:name w:val="footer"/>
    <w:aliases w:val="3_G"/>
    <w:basedOn w:val="Normal"/>
    <w:qFormat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ParNoG">
    <w:name w:val="_ParNo_G"/>
    <w:basedOn w:val="SingleTxtG"/>
    <w:qFormat/>
    <w:rsid w:val="000766DD"/>
    <w:pPr>
      <w:numPr>
        <w:numId w:val="3"/>
      </w:numPr>
      <w:suppressAutoHyphens w:val="0"/>
      <w:spacing w:line="240" w:lineRule="auto"/>
    </w:pPr>
  </w:style>
  <w:style w:type="paragraph" w:styleId="Textodeglobo">
    <w:name w:val="Balloon Text"/>
    <w:basedOn w:val="Normal"/>
    <w:link w:val="TextodegloboCar"/>
    <w:semiHidden/>
    <w:unhideWhenUsed/>
    <w:rsid w:val="002362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236220"/>
    <w:rPr>
      <w:rFonts w:ascii="Segoe UI" w:hAnsi="Segoe UI" w:cs="Segoe UI"/>
      <w:sz w:val="18"/>
      <w:szCs w:val="18"/>
      <w:lang w:val="en-GB" w:eastAsia="en-US"/>
    </w:rPr>
  </w:style>
  <w:style w:type="paragraph" w:styleId="Prrafodelista">
    <w:name w:val="List Paragraph"/>
    <w:basedOn w:val="Normal"/>
    <w:qFormat/>
    <w:rsid w:val="009A130E"/>
    <w:pPr>
      <w:ind w:left="720"/>
      <w:contextualSpacing/>
    </w:pPr>
  </w:style>
  <w:style w:type="numbering" w:customStyle="1" w:styleId="Sinlista1">
    <w:name w:val="Sin lista1"/>
    <w:next w:val="Sinlista"/>
    <w:uiPriority w:val="99"/>
    <w:semiHidden/>
    <w:unhideWhenUsed/>
    <w:rsid w:val="00986CC9"/>
  </w:style>
  <w:style w:type="paragraph" w:customStyle="1" w:styleId="msonormal0">
    <w:name w:val="msonormal"/>
    <w:basedOn w:val="Normal"/>
    <w:rsid w:val="00986CC9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s-CL" w:eastAsia="es-CL"/>
    </w:rPr>
  </w:style>
  <w:style w:type="paragraph" w:styleId="NormalWeb">
    <w:name w:val="Normal (Web)"/>
    <w:basedOn w:val="Normal"/>
    <w:unhideWhenUsed/>
    <w:rsid w:val="00986CC9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s-CL" w:eastAsia="es-CL"/>
    </w:rPr>
  </w:style>
  <w:style w:type="table" w:styleId="Tablanormal5">
    <w:name w:val="Plain Table 5"/>
    <w:basedOn w:val="Tablanormal"/>
    <w:uiPriority w:val="45"/>
    <w:rsid w:val="00B835B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detablaclara">
    <w:name w:val="Grid Table Light"/>
    <w:basedOn w:val="Tablanormal"/>
    <w:uiPriority w:val="40"/>
    <w:rsid w:val="00B835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3861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TextonotapieCar">
    <w:name w:val="Texto nota pie Car"/>
    <w:aliases w:val="5_G Car"/>
    <w:basedOn w:val="Fuentedeprrafopredeter"/>
    <w:link w:val="Textonotapie"/>
    <w:uiPriority w:val="99"/>
    <w:rsid w:val="00F938D2"/>
    <w:rPr>
      <w:sz w:val="18"/>
      <w:lang w:val="en-GB" w:eastAsia="en-US"/>
    </w:rPr>
  </w:style>
  <w:style w:type="paragraph" w:styleId="Textocomentario">
    <w:name w:val="annotation text"/>
    <w:basedOn w:val="Normal"/>
    <w:link w:val="TextocomentarioCar"/>
    <w:rsid w:val="004A75DC"/>
    <w:pPr>
      <w:autoSpaceDN w:val="0"/>
      <w:spacing w:after="200" w:line="240" w:lineRule="auto"/>
    </w:pPr>
    <w:rPr>
      <w:rFonts w:ascii="Calibri" w:eastAsia="Calibri" w:hAnsi="Calibri"/>
      <w:lang w:val="es-CL"/>
    </w:rPr>
  </w:style>
  <w:style w:type="character" w:customStyle="1" w:styleId="TextocomentarioCar">
    <w:name w:val="Texto comentario Car"/>
    <w:basedOn w:val="Fuentedeprrafopredeter"/>
    <w:link w:val="Textocomentario"/>
    <w:rsid w:val="004A75DC"/>
    <w:rPr>
      <w:rFonts w:ascii="Calibri" w:eastAsia="Calibri" w:hAnsi="Calibri"/>
      <w:lang w:val="es-CL" w:eastAsia="en-US"/>
    </w:rPr>
  </w:style>
  <w:style w:type="character" w:styleId="Refdecomentario">
    <w:name w:val="annotation reference"/>
    <w:basedOn w:val="Fuentedeprrafopredeter"/>
    <w:unhideWhenUsed/>
    <w:rsid w:val="0027486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74860"/>
    <w:pPr>
      <w:autoSpaceDN/>
      <w:spacing w:after="0"/>
    </w:pPr>
    <w:rPr>
      <w:rFonts w:ascii="Times New Roman" w:eastAsia="Times New Roman" w:hAnsi="Times New Roman"/>
      <w:b/>
      <w:bCs/>
      <w:lang w:val="en-GB"/>
    </w:rPr>
  </w:style>
  <w:style w:type="character" w:customStyle="1" w:styleId="AsuntodelcomentarioCar">
    <w:name w:val="Asunto del comentario Car"/>
    <w:basedOn w:val="TextocomentarioCar"/>
    <w:link w:val="Asuntodelcomentario"/>
    <w:rsid w:val="00274860"/>
    <w:rPr>
      <w:rFonts w:ascii="Calibri" w:eastAsia="Calibri" w:hAnsi="Calibri"/>
      <w:b/>
      <w:bCs/>
      <w:lang w:val="en-GB" w:eastAsia="en-US"/>
    </w:rPr>
  </w:style>
  <w:style w:type="character" w:customStyle="1" w:styleId="SingleTxtGChar">
    <w:name w:val="_ Single Txt_G Char"/>
    <w:rsid w:val="0031744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H23GChar">
    <w:name w:val="_ H_2/3_G Char"/>
    <w:rsid w:val="00317445"/>
    <w:rPr>
      <w:rFonts w:ascii="Times New Roman" w:eastAsia="Times New Roman" w:hAnsi="Times New Roman"/>
      <w:b/>
      <w:sz w:val="20"/>
      <w:szCs w:val="20"/>
      <w:lang w:eastAsia="es-ES"/>
    </w:rPr>
  </w:style>
  <w:style w:type="character" w:customStyle="1" w:styleId="Ttulo3Car">
    <w:name w:val="Título 3 Car"/>
    <w:basedOn w:val="Fuentedeprrafopredeter"/>
    <w:rsid w:val="00317445"/>
    <w:rPr>
      <w:rFonts w:ascii="Arial" w:eastAsia="Arial" w:hAnsi="Arial" w:cs="Arial"/>
      <w:b/>
      <w:bCs/>
      <w:sz w:val="18"/>
      <w:szCs w:val="18"/>
      <w:u w:val="single" w:color="000000"/>
    </w:rPr>
  </w:style>
  <w:style w:type="paragraph" w:styleId="Ttulo">
    <w:name w:val="Title"/>
    <w:basedOn w:val="Normal"/>
    <w:link w:val="TtuloCar"/>
    <w:rsid w:val="00317445"/>
    <w:pPr>
      <w:widowControl w:val="0"/>
      <w:suppressAutoHyphens w:val="0"/>
      <w:autoSpaceDE w:val="0"/>
      <w:autoSpaceDN w:val="0"/>
      <w:spacing w:before="116" w:line="240" w:lineRule="auto"/>
      <w:ind w:left="2664" w:right="2665"/>
      <w:jc w:val="center"/>
    </w:pPr>
    <w:rPr>
      <w:rFonts w:ascii="Arial" w:eastAsia="Arial" w:hAnsi="Arial" w:cs="Arial"/>
      <w:b/>
      <w:bCs/>
      <w:sz w:val="28"/>
      <w:szCs w:val="28"/>
      <w:lang w:val="es-ES"/>
    </w:rPr>
  </w:style>
  <w:style w:type="character" w:customStyle="1" w:styleId="TtuloCar">
    <w:name w:val="Título Car"/>
    <w:basedOn w:val="Fuentedeprrafopredeter"/>
    <w:link w:val="Ttulo"/>
    <w:rsid w:val="00317445"/>
    <w:rPr>
      <w:rFonts w:ascii="Arial" w:eastAsia="Arial" w:hAnsi="Arial" w:cs="Arial"/>
      <w:b/>
      <w:bCs/>
      <w:sz w:val="28"/>
      <w:szCs w:val="28"/>
      <w:lang w:val="es-ES" w:eastAsia="en-US"/>
    </w:rPr>
  </w:style>
  <w:style w:type="paragraph" w:styleId="Textoindependiente">
    <w:name w:val="Body Text"/>
    <w:basedOn w:val="Normal"/>
    <w:link w:val="TextoindependienteCar"/>
    <w:rsid w:val="00317445"/>
    <w:pPr>
      <w:widowControl w:val="0"/>
      <w:suppressAutoHyphens w:val="0"/>
      <w:autoSpaceDE w:val="0"/>
      <w:autoSpaceDN w:val="0"/>
      <w:spacing w:line="240" w:lineRule="auto"/>
    </w:pPr>
    <w:rPr>
      <w:rFonts w:ascii="Lucida Sans Unicode" w:eastAsia="Lucida Sans Unicode" w:hAnsi="Lucida Sans Unicode" w:cs="Lucida Sans Unicode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17445"/>
    <w:rPr>
      <w:rFonts w:ascii="Lucida Sans Unicode" w:eastAsia="Lucida Sans Unicode" w:hAnsi="Lucida Sans Unicode" w:cs="Lucida Sans Unicode"/>
      <w:sz w:val="18"/>
      <w:szCs w:val="18"/>
      <w:lang w:val="es-ES" w:eastAsia="en-US"/>
    </w:rPr>
  </w:style>
  <w:style w:type="paragraph" w:customStyle="1" w:styleId="font0">
    <w:name w:val="font0"/>
    <w:basedOn w:val="Normal"/>
    <w:rsid w:val="00317445"/>
    <w:pPr>
      <w:suppressAutoHyphens w:val="0"/>
      <w:autoSpaceDN w:val="0"/>
      <w:spacing w:before="100" w:after="100" w:line="240" w:lineRule="auto"/>
    </w:pPr>
    <w:rPr>
      <w:rFonts w:ascii="Calibri" w:hAnsi="Calibri" w:cs="Calibri"/>
      <w:color w:val="000000"/>
      <w:sz w:val="22"/>
      <w:szCs w:val="22"/>
      <w:lang w:val="es-ES" w:eastAsia="es-ES"/>
    </w:rPr>
  </w:style>
  <w:style w:type="paragraph" w:customStyle="1" w:styleId="font5">
    <w:name w:val="font5"/>
    <w:basedOn w:val="Normal"/>
    <w:rsid w:val="00317445"/>
    <w:pPr>
      <w:suppressAutoHyphens w:val="0"/>
      <w:autoSpaceDN w:val="0"/>
      <w:spacing w:before="100" w:after="100" w:line="240" w:lineRule="auto"/>
    </w:pPr>
    <w:rPr>
      <w:rFonts w:ascii="Calibri" w:hAnsi="Calibri" w:cs="Calibri"/>
      <w:b/>
      <w:bCs/>
      <w:color w:val="000000"/>
      <w:sz w:val="22"/>
      <w:szCs w:val="22"/>
      <w:lang w:val="es-ES" w:eastAsia="es-ES"/>
    </w:rPr>
  </w:style>
  <w:style w:type="paragraph" w:customStyle="1" w:styleId="xl66">
    <w:name w:val="xl66"/>
    <w:basedOn w:val="Normal"/>
    <w:rsid w:val="00317445"/>
    <w:pPr>
      <w:suppressAutoHyphens w:val="0"/>
      <w:autoSpaceDN w:val="0"/>
      <w:spacing w:before="100" w:after="100" w:line="240" w:lineRule="auto"/>
    </w:pPr>
    <w:rPr>
      <w:b/>
      <w:bCs/>
      <w:sz w:val="24"/>
      <w:szCs w:val="24"/>
      <w:lang w:val="es-ES" w:eastAsia="es-ES"/>
    </w:rPr>
  </w:style>
  <w:style w:type="paragraph" w:customStyle="1" w:styleId="xl67">
    <w:name w:val="xl67"/>
    <w:basedOn w:val="Normal"/>
    <w:rsid w:val="00317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 w:val="0"/>
      <w:spacing w:before="100" w:after="100" w:line="240" w:lineRule="auto"/>
    </w:pPr>
    <w:rPr>
      <w:b/>
      <w:bCs/>
      <w:sz w:val="24"/>
      <w:szCs w:val="24"/>
      <w:lang w:val="es-ES" w:eastAsia="es-ES"/>
    </w:rPr>
  </w:style>
  <w:style w:type="paragraph" w:customStyle="1" w:styleId="xl68">
    <w:name w:val="xl68"/>
    <w:basedOn w:val="Normal"/>
    <w:rsid w:val="00317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 w:val="0"/>
      <w:spacing w:before="100" w:after="100" w:line="240" w:lineRule="auto"/>
    </w:pPr>
    <w:rPr>
      <w:b/>
      <w:bCs/>
      <w:sz w:val="24"/>
      <w:szCs w:val="24"/>
      <w:lang w:val="es-ES" w:eastAsia="es-ES"/>
    </w:rPr>
  </w:style>
  <w:style w:type="paragraph" w:customStyle="1" w:styleId="xl69">
    <w:name w:val="xl69"/>
    <w:basedOn w:val="Normal"/>
    <w:rsid w:val="00317445"/>
    <w:pPr>
      <w:suppressAutoHyphens w:val="0"/>
      <w:autoSpaceDN w:val="0"/>
      <w:spacing w:before="100" w:after="100" w:line="240" w:lineRule="auto"/>
    </w:pPr>
    <w:rPr>
      <w:b/>
      <w:bCs/>
      <w:sz w:val="24"/>
      <w:szCs w:val="24"/>
      <w:lang w:val="es-ES" w:eastAsia="es-ES"/>
    </w:rPr>
  </w:style>
  <w:style w:type="paragraph" w:customStyle="1" w:styleId="xl70">
    <w:name w:val="xl70"/>
    <w:basedOn w:val="Normal"/>
    <w:rsid w:val="00317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 w:val="0"/>
      <w:spacing w:before="100" w:after="100" w:line="240" w:lineRule="auto"/>
    </w:pPr>
    <w:rPr>
      <w:b/>
      <w:bCs/>
      <w:lang w:val="es-ES" w:eastAsia="es-ES"/>
    </w:rPr>
  </w:style>
  <w:style w:type="paragraph" w:customStyle="1" w:styleId="xl71">
    <w:name w:val="xl71"/>
    <w:basedOn w:val="Normal"/>
    <w:rsid w:val="00317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 w:val="0"/>
      <w:spacing w:before="100" w:after="100" w:line="240" w:lineRule="auto"/>
    </w:pPr>
    <w:rPr>
      <w:b/>
      <w:bCs/>
      <w:lang w:val="es-ES" w:eastAsia="es-ES"/>
    </w:rPr>
  </w:style>
  <w:style w:type="paragraph" w:customStyle="1" w:styleId="xl72">
    <w:name w:val="xl72"/>
    <w:basedOn w:val="Normal"/>
    <w:rsid w:val="00317445"/>
    <w:pPr>
      <w:suppressAutoHyphens w:val="0"/>
      <w:autoSpaceDN w:val="0"/>
      <w:spacing w:before="100" w:after="100" w:line="240" w:lineRule="auto"/>
      <w:textAlignment w:val="center"/>
    </w:pPr>
    <w:rPr>
      <w:i/>
      <w:iCs/>
      <w:sz w:val="16"/>
      <w:szCs w:val="16"/>
      <w:lang w:val="es-ES" w:eastAsia="es-ES"/>
    </w:rPr>
  </w:style>
  <w:style w:type="paragraph" w:styleId="Descripcin">
    <w:name w:val="caption"/>
    <w:basedOn w:val="Normal"/>
    <w:next w:val="Normal"/>
    <w:unhideWhenUsed/>
    <w:qFormat/>
    <w:rsid w:val="0032409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96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21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4247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401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4687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400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5477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rabineros.cl/transparencia/og/pdf/OG_2490_11052017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PlainPage\PlainPage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7674C-DD96-45C8-8B66-E610585F0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927438-9505-49D3-8826-BE29CEC476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0583749-4F26-42F7-AAA8-3A4C4F7169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E90070-CFA1-494A-A9FC-AE2AB4FE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1</TotalTime>
  <Pages>5</Pages>
  <Words>1466</Words>
  <Characters>8066</Characters>
  <Application>Microsoft Office Word</Application>
  <DocSecurity>0</DocSecurity>
  <Lines>67</Lines>
  <Paragraphs>19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xxxx/x/xx/xx</vt:lpstr>
      <vt:lpstr>xxxx/x/xx/xx</vt:lpstr>
      <vt:lpstr/>
    </vt:vector>
  </TitlesOfParts>
  <Company>CSD</Company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xxxx/x/xx/xx</dc:title>
  <dc:creator>CAILLOT Lucille</dc:creator>
  <cp:lastModifiedBy>DFerreira</cp:lastModifiedBy>
  <cp:revision>2</cp:revision>
  <cp:lastPrinted>2019-06-03T13:17:00Z</cp:lastPrinted>
  <dcterms:created xsi:type="dcterms:W3CDTF">2023-05-31T07:16:00Z</dcterms:created>
  <dcterms:modified xsi:type="dcterms:W3CDTF">2023-05-31T07:16:00Z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GrammarlyDocumentId">
    <vt:lpwstr>6542e403a63c9e45ce50a88d03ffb47976c42872d6b503a7f90be1934f2122ca</vt:lpwstr>
  </property>
</Properties>
</file>