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6649" w14:textId="74A0A2B2" w:rsidR="00BC3897" w:rsidRPr="00BC3897" w:rsidRDefault="00BC3897" w:rsidP="00BC3897">
      <w:pPr>
        <w:pStyle w:val="Default"/>
        <w:jc w:val="center"/>
        <w:rPr>
          <w:b/>
          <w:bCs/>
          <w:u w:val="single"/>
        </w:rPr>
      </w:pPr>
      <w:r w:rsidRPr="00BC3897">
        <w:rPr>
          <w:b/>
          <w:bCs/>
          <w:u w:val="single"/>
        </w:rPr>
        <w:t>The Human Rights Situation of Child Migrants in Libya</w:t>
      </w:r>
    </w:p>
    <w:p w14:paraId="518E6FA3" w14:textId="01CB8270" w:rsidR="00BC3897" w:rsidRPr="00BC3897" w:rsidRDefault="00127C7E" w:rsidP="00BC3897">
      <w:pPr>
        <w:pStyle w:val="Default"/>
        <w:jc w:val="center"/>
        <w:rPr>
          <w:b/>
          <w:bCs/>
          <w:u w:val="single"/>
        </w:rPr>
      </w:pPr>
      <w:r>
        <w:rPr>
          <w:b/>
          <w:bCs/>
          <w:u w:val="single"/>
        </w:rPr>
        <w:t xml:space="preserve">UNICEF </w:t>
      </w:r>
      <w:r w:rsidR="00440947">
        <w:rPr>
          <w:b/>
          <w:bCs/>
          <w:u w:val="single"/>
        </w:rPr>
        <w:t xml:space="preserve">Libya’s </w:t>
      </w:r>
      <w:r w:rsidR="00BC3897" w:rsidRPr="00BC3897">
        <w:rPr>
          <w:b/>
          <w:bCs/>
          <w:u w:val="single"/>
        </w:rPr>
        <w:t>inputs</w:t>
      </w:r>
      <w:r w:rsidR="00440947">
        <w:rPr>
          <w:b/>
          <w:bCs/>
          <w:u w:val="single"/>
        </w:rPr>
        <w:t xml:space="preserve"> covering all aspects of the General Assembly Resolution on the Protection of Migrants A/RES/76/172 </w:t>
      </w:r>
    </w:p>
    <w:p w14:paraId="481FBFDE" w14:textId="40F8011E" w:rsidR="00BC3897" w:rsidRDefault="00BC3897" w:rsidP="00BC3897">
      <w:pPr>
        <w:pStyle w:val="Default"/>
        <w:rPr>
          <w:b/>
          <w:bCs/>
          <w:sz w:val="22"/>
          <w:szCs w:val="22"/>
        </w:rPr>
      </w:pPr>
    </w:p>
    <w:p w14:paraId="41CA09E9" w14:textId="12C04F95" w:rsidR="005F7301" w:rsidRDefault="005F7301" w:rsidP="65DC82DB">
      <w:pPr>
        <w:pStyle w:val="Default"/>
        <w:rPr>
          <w:color w:val="FF0000"/>
          <w:sz w:val="22"/>
          <w:szCs w:val="22"/>
        </w:rPr>
      </w:pPr>
    </w:p>
    <w:p w14:paraId="536C95D4" w14:textId="26304B72" w:rsidR="00BC3897" w:rsidRDefault="6F051161" w:rsidP="65DC82DB">
      <w:pPr>
        <w:pStyle w:val="Default"/>
        <w:rPr>
          <w:b/>
          <w:bCs/>
          <w:sz w:val="22"/>
          <w:szCs w:val="22"/>
        </w:rPr>
      </w:pPr>
      <w:r w:rsidRPr="65DC82DB">
        <w:rPr>
          <w:b/>
          <w:bCs/>
          <w:sz w:val="22"/>
          <w:szCs w:val="22"/>
        </w:rPr>
        <w:t>Background</w:t>
      </w:r>
    </w:p>
    <w:p w14:paraId="79869FB8" w14:textId="516D55D4" w:rsidR="00BC3897" w:rsidRDefault="00BC3897" w:rsidP="65DC82DB">
      <w:pPr>
        <w:pStyle w:val="Default"/>
        <w:rPr>
          <w:b/>
          <w:bCs/>
          <w:sz w:val="22"/>
          <w:szCs w:val="22"/>
        </w:rPr>
      </w:pPr>
    </w:p>
    <w:p w14:paraId="0EE0B113" w14:textId="2B15C305" w:rsidR="000C411F" w:rsidRDefault="666610D0" w:rsidP="65DC82DB">
      <w:pPr>
        <w:spacing w:line="257" w:lineRule="auto"/>
        <w:jc w:val="both"/>
        <w:rPr>
          <w:rFonts w:ascii="Times New Roman" w:eastAsia="Times New Roman" w:hAnsi="Times New Roman" w:cs="Times New Roman"/>
        </w:rPr>
      </w:pPr>
      <w:r w:rsidRPr="65DC82DB">
        <w:rPr>
          <w:rFonts w:ascii="Times New Roman" w:eastAsia="Times New Roman" w:hAnsi="Times New Roman" w:cs="Times New Roman"/>
        </w:rPr>
        <w:t xml:space="preserve">Child migrants in Libya continue to be subjected to </w:t>
      </w:r>
      <w:r w:rsidR="007747E0">
        <w:rPr>
          <w:rFonts w:ascii="Times New Roman" w:eastAsia="Times New Roman" w:hAnsi="Times New Roman" w:cs="Times New Roman"/>
        </w:rPr>
        <w:t>multiple</w:t>
      </w:r>
      <w:r w:rsidR="007747E0" w:rsidRPr="65DC82DB">
        <w:rPr>
          <w:rFonts w:ascii="Times New Roman" w:eastAsia="Times New Roman" w:hAnsi="Times New Roman" w:cs="Times New Roman"/>
        </w:rPr>
        <w:t xml:space="preserve"> </w:t>
      </w:r>
      <w:r w:rsidRPr="65DC82DB">
        <w:rPr>
          <w:rFonts w:ascii="Times New Roman" w:eastAsia="Times New Roman" w:hAnsi="Times New Roman" w:cs="Times New Roman"/>
        </w:rPr>
        <w:t>child rights violations</w:t>
      </w:r>
      <w:r w:rsidR="23C9CE79" w:rsidRPr="65DC82DB">
        <w:rPr>
          <w:rFonts w:ascii="Times New Roman" w:eastAsia="Times New Roman" w:hAnsi="Times New Roman" w:cs="Times New Roman"/>
        </w:rPr>
        <w:t xml:space="preserve">. </w:t>
      </w:r>
      <w:r w:rsidR="14E61426" w:rsidRPr="65DC82DB">
        <w:rPr>
          <w:rFonts w:ascii="Times New Roman" w:eastAsia="Times New Roman" w:hAnsi="Times New Roman" w:cs="Times New Roman"/>
        </w:rPr>
        <w:t xml:space="preserve">Their </w:t>
      </w:r>
      <w:r w:rsidR="41C6DCA4" w:rsidRPr="65DC82DB">
        <w:rPr>
          <w:rFonts w:ascii="Times New Roman" w:eastAsia="Times New Roman" w:hAnsi="Times New Roman" w:cs="Times New Roman"/>
        </w:rPr>
        <w:t>enjoyment</w:t>
      </w:r>
      <w:r w:rsidR="14E61426" w:rsidRPr="65DC82DB">
        <w:rPr>
          <w:rFonts w:ascii="Times New Roman" w:eastAsia="Times New Roman" w:hAnsi="Times New Roman" w:cs="Times New Roman"/>
        </w:rPr>
        <w:t xml:space="preserve"> </w:t>
      </w:r>
      <w:r w:rsidR="3698D78A" w:rsidRPr="65DC82DB">
        <w:rPr>
          <w:rFonts w:ascii="Times New Roman" w:eastAsia="Times New Roman" w:hAnsi="Times New Roman" w:cs="Times New Roman"/>
        </w:rPr>
        <w:t>of human</w:t>
      </w:r>
      <w:r w:rsidR="14E61426" w:rsidRPr="65DC82DB">
        <w:rPr>
          <w:rFonts w:ascii="Times New Roman" w:eastAsia="Times New Roman" w:hAnsi="Times New Roman" w:cs="Times New Roman"/>
        </w:rPr>
        <w:t xml:space="preserve"> rights, including rights to education, </w:t>
      </w:r>
      <w:r w:rsidR="40EFC258" w:rsidRPr="65DC82DB">
        <w:rPr>
          <w:rFonts w:ascii="Times New Roman" w:eastAsia="Times New Roman" w:hAnsi="Times New Roman" w:cs="Times New Roman"/>
        </w:rPr>
        <w:t xml:space="preserve">sanitation, </w:t>
      </w:r>
      <w:proofErr w:type="gramStart"/>
      <w:r w:rsidR="40EFC258" w:rsidRPr="65DC82DB">
        <w:rPr>
          <w:rFonts w:ascii="Times New Roman" w:eastAsia="Times New Roman" w:hAnsi="Times New Roman" w:cs="Times New Roman"/>
        </w:rPr>
        <w:t>health</w:t>
      </w:r>
      <w:proofErr w:type="gramEnd"/>
      <w:r w:rsidR="40EFC258" w:rsidRPr="65DC82DB">
        <w:rPr>
          <w:rFonts w:ascii="Times New Roman" w:eastAsia="Times New Roman" w:hAnsi="Times New Roman" w:cs="Times New Roman"/>
        </w:rPr>
        <w:t xml:space="preserve"> and adequate housing is </w:t>
      </w:r>
      <w:r w:rsidR="005D1AB6">
        <w:rPr>
          <w:rFonts w:ascii="Times New Roman" w:eastAsia="Times New Roman" w:hAnsi="Times New Roman" w:cs="Times New Roman"/>
        </w:rPr>
        <w:t>often challenged</w:t>
      </w:r>
      <w:r w:rsidR="40EFC258" w:rsidRPr="65DC82DB">
        <w:rPr>
          <w:rFonts w:ascii="Times New Roman" w:eastAsia="Times New Roman" w:hAnsi="Times New Roman" w:cs="Times New Roman"/>
        </w:rPr>
        <w:t>.</w:t>
      </w:r>
      <w:r w:rsidR="600AA590" w:rsidRPr="65DC82DB">
        <w:rPr>
          <w:rFonts w:ascii="Times New Roman" w:eastAsia="Times New Roman" w:hAnsi="Times New Roman" w:cs="Times New Roman"/>
        </w:rPr>
        <w:t xml:space="preserve"> </w:t>
      </w:r>
      <w:r w:rsidR="23C9CE79" w:rsidRPr="65DC82DB">
        <w:rPr>
          <w:rFonts w:ascii="Times New Roman" w:eastAsia="Times New Roman" w:hAnsi="Times New Roman" w:cs="Times New Roman"/>
        </w:rPr>
        <w:t xml:space="preserve">Child immigration detention continues to take place in Libya despite the numerous advocacy efforts undertaken by the </w:t>
      </w:r>
      <w:r w:rsidR="5CF83891" w:rsidRPr="65DC82DB">
        <w:rPr>
          <w:rFonts w:ascii="Times New Roman" w:eastAsia="Times New Roman" w:hAnsi="Times New Roman" w:cs="Times New Roman"/>
        </w:rPr>
        <w:t>h</w:t>
      </w:r>
      <w:r w:rsidR="23C9CE79" w:rsidRPr="65DC82DB">
        <w:rPr>
          <w:rFonts w:ascii="Times New Roman" w:eastAsia="Times New Roman" w:hAnsi="Times New Roman" w:cs="Times New Roman"/>
        </w:rPr>
        <w:t>umanitarian leadership.</w:t>
      </w:r>
      <w:r w:rsidR="3094DC67" w:rsidRPr="65DC82DB">
        <w:rPr>
          <w:rFonts w:ascii="Times New Roman" w:eastAsia="Times New Roman" w:hAnsi="Times New Roman" w:cs="Times New Roman"/>
        </w:rPr>
        <w:t xml:space="preserve"> </w:t>
      </w:r>
      <w:r w:rsidR="00552F89" w:rsidRPr="00E34411">
        <w:rPr>
          <w:rFonts w:ascii="Times New Roman" w:eastAsia="Times New Roman" w:hAnsi="Times New Roman" w:cs="Times New Roman"/>
        </w:rPr>
        <w:t xml:space="preserve"> As of April 2023, there are </w:t>
      </w:r>
      <w:r w:rsidR="00991366">
        <w:rPr>
          <w:rFonts w:ascii="Times New Roman" w:eastAsia="Times New Roman" w:hAnsi="Times New Roman" w:cs="Times New Roman"/>
        </w:rPr>
        <w:t>7</w:t>
      </w:r>
      <w:r w:rsidR="00552F89" w:rsidRPr="00E34411">
        <w:rPr>
          <w:rFonts w:ascii="Times New Roman" w:eastAsia="Times New Roman" w:hAnsi="Times New Roman" w:cs="Times New Roman"/>
        </w:rPr>
        <w:t>official Detention Centers managed by Department of Combatting Illegal Migration (DCIM) of Ministry of Interior), of which at least 4</w:t>
      </w:r>
      <w:r w:rsidR="00FE6801">
        <w:rPr>
          <w:rFonts w:ascii="Times New Roman" w:eastAsia="Times New Roman" w:hAnsi="Times New Roman" w:cs="Times New Roman"/>
        </w:rPr>
        <w:t>275</w:t>
      </w:r>
      <w:r w:rsidR="00552F89" w:rsidRPr="00E34411">
        <w:rPr>
          <w:rFonts w:ascii="Times New Roman" w:eastAsia="Times New Roman" w:hAnsi="Times New Roman" w:cs="Times New Roman"/>
        </w:rPr>
        <w:t xml:space="preserve"> persons were detained (88 per cent men/boys, 12 per cent women/girls and 10% are children and minors). </w:t>
      </w:r>
      <w:r w:rsidR="001B2F4D">
        <w:rPr>
          <w:rFonts w:ascii="Times New Roman" w:eastAsia="Times New Roman" w:hAnsi="Times New Roman" w:cs="Times New Roman"/>
        </w:rPr>
        <w:t>A</w:t>
      </w:r>
      <w:r w:rsidR="00552F89" w:rsidRPr="00E34411">
        <w:rPr>
          <w:rFonts w:ascii="Times New Roman" w:eastAsia="Times New Roman" w:hAnsi="Times New Roman" w:cs="Times New Roman"/>
        </w:rPr>
        <w:t xml:space="preserve">pproximately </w:t>
      </w:r>
      <w:r w:rsidR="00FE6801">
        <w:rPr>
          <w:rFonts w:ascii="Times New Roman" w:eastAsia="Times New Roman" w:hAnsi="Times New Roman" w:cs="Times New Roman"/>
        </w:rPr>
        <w:t>526</w:t>
      </w:r>
      <w:r w:rsidR="00552F89" w:rsidRPr="00E34411">
        <w:rPr>
          <w:rFonts w:ascii="Times New Roman" w:eastAsia="Times New Roman" w:hAnsi="Times New Roman" w:cs="Times New Roman"/>
        </w:rPr>
        <w:t xml:space="preserve"> women and children were detained in Abu Selim and </w:t>
      </w:r>
      <w:r w:rsidR="00FE6801">
        <w:rPr>
          <w:rFonts w:ascii="Times New Roman" w:eastAsia="Times New Roman" w:hAnsi="Times New Roman" w:cs="Times New Roman"/>
        </w:rPr>
        <w:t>29</w:t>
      </w:r>
      <w:r w:rsidR="00552F89" w:rsidRPr="00E34411">
        <w:rPr>
          <w:rFonts w:ascii="Times New Roman" w:eastAsia="Times New Roman" w:hAnsi="Times New Roman" w:cs="Times New Roman"/>
        </w:rPr>
        <w:t xml:space="preserve"> boys, predominantly unaccompanied, were detained in </w:t>
      </w:r>
      <w:proofErr w:type="spellStart"/>
      <w:r w:rsidR="00552F89" w:rsidRPr="00E34411">
        <w:rPr>
          <w:rFonts w:ascii="Times New Roman" w:eastAsia="Times New Roman" w:hAnsi="Times New Roman" w:cs="Times New Roman"/>
        </w:rPr>
        <w:t>Shara</w:t>
      </w:r>
      <w:proofErr w:type="spellEnd"/>
      <w:r w:rsidR="00552F89" w:rsidRPr="00E34411">
        <w:rPr>
          <w:rFonts w:ascii="Times New Roman" w:eastAsia="Times New Roman" w:hAnsi="Times New Roman" w:cs="Times New Roman"/>
        </w:rPr>
        <w:t xml:space="preserve"> </w:t>
      </w:r>
      <w:proofErr w:type="spellStart"/>
      <w:r w:rsidR="00552F89" w:rsidRPr="00E34411">
        <w:rPr>
          <w:rFonts w:ascii="Times New Roman" w:eastAsia="Times New Roman" w:hAnsi="Times New Roman" w:cs="Times New Roman"/>
        </w:rPr>
        <w:t>Zawya</w:t>
      </w:r>
      <w:proofErr w:type="spellEnd"/>
      <w:r w:rsidR="00552F89" w:rsidRPr="00E34411">
        <w:rPr>
          <w:rFonts w:ascii="Times New Roman" w:eastAsia="Times New Roman" w:hAnsi="Times New Roman" w:cs="Times New Roman"/>
        </w:rPr>
        <w:t>.</w:t>
      </w:r>
      <w:r w:rsidR="00EB4F1B">
        <w:rPr>
          <w:rFonts w:ascii="Times New Roman" w:eastAsia="Times New Roman" w:hAnsi="Times New Roman" w:cs="Times New Roman"/>
        </w:rPr>
        <w:t xml:space="preserve"> </w:t>
      </w:r>
      <w:r w:rsidR="004E19D4">
        <w:rPr>
          <w:rFonts w:ascii="Times New Roman" w:eastAsia="Times New Roman" w:hAnsi="Times New Roman" w:cs="Times New Roman"/>
        </w:rPr>
        <w:t>The UN</w:t>
      </w:r>
      <w:r w:rsidR="004E19D4" w:rsidRPr="65DC82DB">
        <w:rPr>
          <w:rFonts w:ascii="Times New Roman" w:eastAsia="Times New Roman" w:hAnsi="Times New Roman" w:cs="Times New Roman"/>
        </w:rPr>
        <w:t xml:space="preserve"> </w:t>
      </w:r>
      <w:r w:rsidR="00EB4F1B">
        <w:rPr>
          <w:rFonts w:ascii="Times New Roman" w:eastAsia="Times New Roman" w:hAnsi="Times New Roman" w:cs="Times New Roman"/>
        </w:rPr>
        <w:t xml:space="preserve">in Libya </w:t>
      </w:r>
      <w:r w:rsidR="03483DE9" w:rsidRPr="65DC82DB">
        <w:rPr>
          <w:rFonts w:ascii="Times New Roman" w:eastAsia="Times New Roman" w:hAnsi="Times New Roman" w:cs="Times New Roman"/>
        </w:rPr>
        <w:t>is concerned by the inconsistency of data on children held in detention centers, raising questions of accountability.</w:t>
      </w:r>
      <w:r w:rsidR="48B7CD6C" w:rsidRPr="65DC82DB">
        <w:rPr>
          <w:rFonts w:ascii="Times New Roman" w:eastAsia="Times New Roman" w:hAnsi="Times New Roman" w:cs="Times New Roman"/>
        </w:rPr>
        <w:t xml:space="preserve"> </w:t>
      </w:r>
      <w:r w:rsidR="03483DE9" w:rsidRPr="65DC82DB">
        <w:rPr>
          <w:rFonts w:ascii="Times New Roman" w:eastAsia="Times New Roman" w:hAnsi="Times New Roman" w:cs="Times New Roman"/>
        </w:rPr>
        <w:t>The number of children reported being held in the different detention facilities constantly changes in every monthly</w:t>
      </w:r>
      <w:r w:rsidR="4727982E" w:rsidRPr="65DC82DB">
        <w:rPr>
          <w:rFonts w:ascii="Times New Roman" w:eastAsia="Times New Roman" w:hAnsi="Times New Roman" w:cs="Times New Roman"/>
        </w:rPr>
        <w:t xml:space="preserve"> detention </w:t>
      </w:r>
      <w:r w:rsidR="60E5971E" w:rsidRPr="65DC82DB">
        <w:rPr>
          <w:rFonts w:ascii="Times New Roman" w:eastAsia="Times New Roman" w:hAnsi="Times New Roman" w:cs="Times New Roman"/>
        </w:rPr>
        <w:t>center</w:t>
      </w:r>
      <w:r w:rsidR="03483DE9" w:rsidRPr="65DC82DB">
        <w:rPr>
          <w:rFonts w:ascii="Times New Roman" w:eastAsia="Times New Roman" w:hAnsi="Times New Roman" w:cs="Times New Roman"/>
        </w:rPr>
        <w:t xml:space="preserve"> report</w:t>
      </w:r>
      <w:r w:rsidR="06C97392" w:rsidRPr="65DC82DB">
        <w:rPr>
          <w:rFonts w:ascii="Times New Roman" w:eastAsia="Times New Roman" w:hAnsi="Times New Roman" w:cs="Times New Roman"/>
        </w:rPr>
        <w:t xml:space="preserve"> provided by government</w:t>
      </w:r>
      <w:r w:rsidR="690B2986" w:rsidRPr="65DC82DB">
        <w:rPr>
          <w:rFonts w:ascii="Times New Roman" w:eastAsia="Times New Roman" w:hAnsi="Times New Roman" w:cs="Times New Roman"/>
        </w:rPr>
        <w:t xml:space="preserve"> agencies</w:t>
      </w:r>
      <w:r w:rsidR="03483DE9" w:rsidRPr="65DC82DB">
        <w:rPr>
          <w:rFonts w:ascii="Times New Roman" w:eastAsia="Times New Roman" w:hAnsi="Times New Roman" w:cs="Times New Roman"/>
        </w:rPr>
        <w:t>.</w:t>
      </w:r>
      <w:r w:rsidR="00E20BCD">
        <w:rPr>
          <w:rStyle w:val="FootnoteReference"/>
          <w:rFonts w:ascii="Times New Roman" w:eastAsia="Times New Roman" w:hAnsi="Times New Roman" w:cs="Times New Roman"/>
        </w:rPr>
        <w:footnoteReference w:id="2"/>
      </w:r>
      <w:r w:rsidR="03483DE9" w:rsidRPr="65DC82DB">
        <w:rPr>
          <w:rFonts w:ascii="Times New Roman" w:eastAsia="Times New Roman" w:hAnsi="Times New Roman" w:cs="Times New Roman"/>
        </w:rPr>
        <w:t xml:space="preserve"> These changes often </w:t>
      </w:r>
      <w:r w:rsidR="009D7B66">
        <w:rPr>
          <w:rFonts w:ascii="Times New Roman" w:eastAsia="Times New Roman" w:hAnsi="Times New Roman" w:cs="Times New Roman"/>
        </w:rPr>
        <w:t>raise issues of</w:t>
      </w:r>
      <w:r w:rsidR="009D7B66" w:rsidRPr="65DC82DB">
        <w:rPr>
          <w:rFonts w:ascii="Times New Roman" w:eastAsia="Times New Roman" w:hAnsi="Times New Roman" w:cs="Times New Roman"/>
        </w:rPr>
        <w:t xml:space="preserve"> </w:t>
      </w:r>
      <w:r w:rsidR="03483DE9" w:rsidRPr="65DC82DB">
        <w:rPr>
          <w:rFonts w:ascii="Times New Roman" w:eastAsia="Times New Roman" w:hAnsi="Times New Roman" w:cs="Times New Roman"/>
        </w:rPr>
        <w:t xml:space="preserve">accountability, especially when there are no known cases of releases, voluntary humanitarian return, </w:t>
      </w:r>
      <w:proofErr w:type="gramStart"/>
      <w:r w:rsidR="03483DE9" w:rsidRPr="65DC82DB">
        <w:rPr>
          <w:rFonts w:ascii="Times New Roman" w:eastAsia="Times New Roman" w:hAnsi="Times New Roman" w:cs="Times New Roman"/>
        </w:rPr>
        <w:t>evacuation</w:t>
      </w:r>
      <w:proofErr w:type="gramEnd"/>
      <w:r w:rsidR="03483DE9" w:rsidRPr="65DC82DB">
        <w:rPr>
          <w:rFonts w:ascii="Times New Roman" w:eastAsia="Times New Roman" w:hAnsi="Times New Roman" w:cs="Times New Roman"/>
        </w:rPr>
        <w:t xml:space="preserve"> or resettlement flights.</w:t>
      </w:r>
      <w:r w:rsidR="5BEA812B" w:rsidRPr="65DC82DB">
        <w:rPr>
          <w:rFonts w:ascii="Times New Roman" w:eastAsia="Times New Roman" w:hAnsi="Times New Roman" w:cs="Times New Roman"/>
        </w:rPr>
        <w:t xml:space="preserve"> </w:t>
      </w:r>
      <w:r w:rsidR="000C411F">
        <w:rPr>
          <w:rFonts w:ascii="Times New Roman" w:eastAsia="Times New Roman" w:hAnsi="Times New Roman" w:cs="Times New Roman"/>
        </w:rPr>
        <w:t>Further</w:t>
      </w:r>
      <w:r w:rsidR="009D7B66">
        <w:rPr>
          <w:rFonts w:ascii="Times New Roman" w:eastAsia="Times New Roman" w:hAnsi="Times New Roman" w:cs="Times New Roman"/>
        </w:rPr>
        <w:t>more,</w:t>
      </w:r>
      <w:r w:rsidR="000C411F">
        <w:rPr>
          <w:rFonts w:ascii="Times New Roman" w:eastAsia="Times New Roman" w:hAnsi="Times New Roman" w:cs="Times New Roman"/>
        </w:rPr>
        <w:t xml:space="preserve"> </w:t>
      </w:r>
      <w:r w:rsidR="009D7B66">
        <w:rPr>
          <w:rFonts w:ascii="Times New Roman" w:eastAsia="Times New Roman" w:hAnsi="Times New Roman" w:cs="Times New Roman"/>
        </w:rPr>
        <w:t xml:space="preserve">sustained and </w:t>
      </w:r>
      <w:r w:rsidR="00070B8F">
        <w:rPr>
          <w:rFonts w:ascii="Times New Roman" w:eastAsia="Times New Roman" w:hAnsi="Times New Roman" w:cs="Times New Roman"/>
        </w:rPr>
        <w:t xml:space="preserve">access is not always </w:t>
      </w:r>
      <w:r w:rsidR="009D7B66">
        <w:rPr>
          <w:rFonts w:ascii="Times New Roman" w:eastAsia="Times New Roman" w:hAnsi="Times New Roman" w:cs="Times New Roman"/>
        </w:rPr>
        <w:t>granted to</w:t>
      </w:r>
      <w:r w:rsidR="00070B8F">
        <w:rPr>
          <w:rFonts w:ascii="Times New Roman" w:eastAsia="Times New Roman" w:hAnsi="Times New Roman" w:cs="Times New Roman"/>
        </w:rPr>
        <w:t xml:space="preserve"> the Detention Centers and other sites such as disembarkation points</w:t>
      </w:r>
      <w:r w:rsidR="00E60246">
        <w:rPr>
          <w:rFonts w:ascii="Times New Roman" w:eastAsia="Times New Roman" w:hAnsi="Times New Roman" w:cs="Times New Roman"/>
        </w:rPr>
        <w:t>.</w:t>
      </w:r>
      <w:r w:rsidR="00854A46">
        <w:rPr>
          <w:rFonts w:ascii="Times New Roman" w:eastAsia="Times New Roman" w:hAnsi="Times New Roman" w:cs="Times New Roman"/>
        </w:rPr>
        <w:t xml:space="preserve"> At disembarkation specifically more time to carry out basic registration, including for unaccompanied</w:t>
      </w:r>
      <w:r w:rsidR="006E6A12">
        <w:rPr>
          <w:rFonts w:ascii="Times New Roman" w:eastAsia="Times New Roman" w:hAnsi="Times New Roman" w:cs="Times New Roman"/>
        </w:rPr>
        <w:t xml:space="preserve"> and separated</w:t>
      </w:r>
      <w:r w:rsidR="00854A46">
        <w:rPr>
          <w:rFonts w:ascii="Times New Roman" w:eastAsia="Times New Roman" w:hAnsi="Times New Roman" w:cs="Times New Roman"/>
        </w:rPr>
        <w:t xml:space="preserve"> children, is required. </w:t>
      </w:r>
    </w:p>
    <w:p w14:paraId="5664604A" w14:textId="608433C0" w:rsidR="00BC3897" w:rsidRDefault="004E19D4" w:rsidP="65DC82DB">
      <w:pPr>
        <w:spacing w:line="257" w:lineRule="auto"/>
        <w:jc w:val="both"/>
        <w:rPr>
          <w:rFonts w:ascii="Times New Roman" w:eastAsia="Times New Roman" w:hAnsi="Times New Roman" w:cs="Times New Roman"/>
        </w:rPr>
      </w:pPr>
      <w:r>
        <w:rPr>
          <w:rFonts w:ascii="Times New Roman" w:eastAsia="Times New Roman" w:hAnsi="Times New Roman" w:cs="Times New Roman"/>
        </w:rPr>
        <w:t xml:space="preserve">The UN </w:t>
      </w:r>
      <w:r w:rsidR="5BEA812B" w:rsidRPr="65DC82DB">
        <w:rPr>
          <w:rFonts w:ascii="Times New Roman" w:eastAsia="Times New Roman" w:hAnsi="Times New Roman" w:cs="Times New Roman"/>
        </w:rPr>
        <w:t xml:space="preserve">acknowledges the efforts of the DCIM in assigning female guards to the reopened Detention </w:t>
      </w:r>
      <w:proofErr w:type="spellStart"/>
      <w:r w:rsidR="5BEA812B" w:rsidRPr="65DC82DB">
        <w:rPr>
          <w:rFonts w:ascii="Times New Roman" w:eastAsia="Times New Roman" w:hAnsi="Times New Roman" w:cs="Times New Roman"/>
        </w:rPr>
        <w:t>Centres</w:t>
      </w:r>
      <w:proofErr w:type="spellEnd"/>
      <w:r w:rsidR="5BEA812B" w:rsidRPr="65DC82DB">
        <w:rPr>
          <w:rFonts w:ascii="Times New Roman" w:eastAsia="Times New Roman" w:hAnsi="Times New Roman" w:cs="Times New Roman"/>
        </w:rPr>
        <w:t xml:space="preserve"> of </w:t>
      </w:r>
      <w:r w:rsidR="5BEA812B" w:rsidRPr="65DC82DB">
        <w:rPr>
          <w:rFonts w:ascii="Times New Roman" w:eastAsia="Times New Roman" w:hAnsi="Times New Roman" w:cs="Times New Roman"/>
          <w:i/>
          <w:iCs/>
        </w:rPr>
        <w:t xml:space="preserve">Abu </w:t>
      </w:r>
      <w:r w:rsidR="00707758">
        <w:rPr>
          <w:rFonts w:ascii="Times New Roman" w:eastAsia="Times New Roman" w:hAnsi="Times New Roman" w:cs="Times New Roman"/>
          <w:i/>
          <w:iCs/>
        </w:rPr>
        <w:t>Se</w:t>
      </w:r>
      <w:r w:rsidR="5BEA812B" w:rsidRPr="65DC82DB">
        <w:rPr>
          <w:rFonts w:ascii="Times New Roman" w:eastAsia="Times New Roman" w:hAnsi="Times New Roman" w:cs="Times New Roman"/>
          <w:i/>
          <w:iCs/>
        </w:rPr>
        <w:t>lim</w:t>
      </w:r>
      <w:r w:rsidR="5BEA812B" w:rsidRPr="65DC82DB">
        <w:rPr>
          <w:rFonts w:ascii="Times New Roman" w:eastAsia="Times New Roman" w:hAnsi="Times New Roman" w:cs="Times New Roman"/>
        </w:rPr>
        <w:t xml:space="preserve"> and </w:t>
      </w:r>
      <w:proofErr w:type="spellStart"/>
      <w:r w:rsidR="5BEA812B" w:rsidRPr="65DC82DB">
        <w:rPr>
          <w:rFonts w:ascii="Times New Roman" w:eastAsia="Times New Roman" w:hAnsi="Times New Roman" w:cs="Times New Roman"/>
          <w:i/>
          <w:iCs/>
        </w:rPr>
        <w:t>Shara</w:t>
      </w:r>
      <w:proofErr w:type="spellEnd"/>
      <w:r w:rsidR="5BEA812B" w:rsidRPr="65DC82DB">
        <w:rPr>
          <w:rFonts w:ascii="Times New Roman" w:eastAsia="Times New Roman" w:hAnsi="Times New Roman" w:cs="Times New Roman"/>
          <w:i/>
          <w:iCs/>
        </w:rPr>
        <w:t xml:space="preserve"> Zawiya</w:t>
      </w:r>
      <w:r w:rsidR="5BEA812B" w:rsidRPr="65DC82DB">
        <w:rPr>
          <w:rFonts w:ascii="Times New Roman" w:eastAsia="Times New Roman" w:hAnsi="Times New Roman" w:cs="Times New Roman"/>
        </w:rPr>
        <w:t xml:space="preserve">. </w:t>
      </w:r>
      <w:r>
        <w:rPr>
          <w:rFonts w:ascii="Times New Roman" w:eastAsia="Times New Roman" w:hAnsi="Times New Roman" w:cs="Times New Roman"/>
        </w:rPr>
        <w:t xml:space="preserve">The UN </w:t>
      </w:r>
      <w:r w:rsidR="007E482C">
        <w:rPr>
          <w:rFonts w:ascii="Times New Roman" w:eastAsia="Times New Roman" w:hAnsi="Times New Roman" w:cs="Times New Roman"/>
        </w:rPr>
        <w:t>also</w:t>
      </w:r>
      <w:r w:rsidR="00BE3C67">
        <w:rPr>
          <w:rFonts w:ascii="Times New Roman" w:eastAsia="Times New Roman" w:hAnsi="Times New Roman" w:cs="Times New Roman"/>
        </w:rPr>
        <w:t xml:space="preserve"> acknowledges</w:t>
      </w:r>
      <w:r w:rsidR="007E482C">
        <w:rPr>
          <w:rFonts w:ascii="Times New Roman" w:eastAsia="Times New Roman" w:hAnsi="Times New Roman" w:cs="Times New Roman"/>
        </w:rPr>
        <w:t xml:space="preserve"> the efforts of</w:t>
      </w:r>
      <w:r w:rsidR="00BE3C67">
        <w:rPr>
          <w:rFonts w:ascii="Times New Roman" w:eastAsia="Times New Roman" w:hAnsi="Times New Roman" w:cs="Times New Roman"/>
        </w:rPr>
        <w:t xml:space="preserve"> </w:t>
      </w:r>
      <w:r w:rsidR="007E482C">
        <w:rPr>
          <w:rFonts w:ascii="Times New Roman" w:eastAsia="Times New Roman" w:hAnsi="Times New Roman" w:cs="Times New Roman"/>
        </w:rPr>
        <w:t xml:space="preserve">the </w:t>
      </w:r>
      <w:r w:rsidR="00BE3C67">
        <w:rPr>
          <w:rFonts w:ascii="Times New Roman" w:eastAsia="Times New Roman" w:hAnsi="Times New Roman" w:cs="Times New Roman"/>
        </w:rPr>
        <w:t>Ministry of Social Affairs</w:t>
      </w:r>
      <w:r w:rsidR="007E482C">
        <w:rPr>
          <w:rFonts w:ascii="Times New Roman" w:eastAsia="Times New Roman" w:hAnsi="Times New Roman" w:cs="Times New Roman"/>
        </w:rPr>
        <w:t xml:space="preserve">, </w:t>
      </w:r>
      <w:r w:rsidR="00BE3C67">
        <w:rPr>
          <w:rFonts w:ascii="Times New Roman" w:eastAsia="Times New Roman" w:hAnsi="Times New Roman" w:cs="Times New Roman"/>
        </w:rPr>
        <w:t xml:space="preserve">deploying at least ten social workers to visit and assess the children and women especially in the two Detention Center of Abu Salim and </w:t>
      </w:r>
      <w:proofErr w:type="spellStart"/>
      <w:r w:rsidR="00BE3C67">
        <w:rPr>
          <w:rFonts w:ascii="Times New Roman" w:eastAsia="Times New Roman" w:hAnsi="Times New Roman" w:cs="Times New Roman"/>
        </w:rPr>
        <w:t>Shara</w:t>
      </w:r>
      <w:proofErr w:type="spellEnd"/>
      <w:r w:rsidR="00BE3C67">
        <w:rPr>
          <w:rFonts w:ascii="Times New Roman" w:eastAsia="Times New Roman" w:hAnsi="Times New Roman" w:cs="Times New Roman"/>
        </w:rPr>
        <w:t xml:space="preserve"> Zawiya</w:t>
      </w:r>
      <w:r w:rsidR="00F81311">
        <w:rPr>
          <w:rFonts w:ascii="Times New Roman" w:eastAsia="Times New Roman" w:hAnsi="Times New Roman" w:cs="Times New Roman"/>
        </w:rPr>
        <w:t>.</w:t>
      </w:r>
      <w:r w:rsidR="00F81311">
        <w:rPr>
          <w:rStyle w:val="FootnoteReference"/>
          <w:rFonts w:ascii="Times New Roman" w:eastAsia="Times New Roman" w:hAnsi="Times New Roman" w:cs="Times New Roman"/>
        </w:rPr>
        <w:t xml:space="preserve"> </w:t>
      </w:r>
      <w:r w:rsidR="5BEA812B" w:rsidRPr="65DC82DB">
        <w:rPr>
          <w:rFonts w:ascii="Times New Roman" w:eastAsia="Times New Roman" w:hAnsi="Times New Roman" w:cs="Times New Roman"/>
        </w:rPr>
        <w:t xml:space="preserve">However, </w:t>
      </w:r>
      <w:r w:rsidR="00F81311">
        <w:rPr>
          <w:rFonts w:ascii="Times New Roman" w:eastAsia="Times New Roman" w:hAnsi="Times New Roman" w:cs="Times New Roman"/>
        </w:rPr>
        <w:t xml:space="preserve">at times </w:t>
      </w:r>
      <w:r w:rsidR="5BEA812B" w:rsidRPr="65DC82DB">
        <w:rPr>
          <w:rFonts w:ascii="Times New Roman" w:eastAsia="Times New Roman" w:hAnsi="Times New Roman" w:cs="Times New Roman"/>
        </w:rPr>
        <w:t>the earmarking of these D</w:t>
      </w:r>
      <w:r w:rsidR="7C50807F" w:rsidRPr="65DC82DB">
        <w:rPr>
          <w:rFonts w:ascii="Times New Roman" w:eastAsia="Times New Roman" w:hAnsi="Times New Roman" w:cs="Times New Roman"/>
        </w:rPr>
        <w:t xml:space="preserve">etention </w:t>
      </w:r>
      <w:proofErr w:type="spellStart"/>
      <w:r w:rsidR="7C50807F" w:rsidRPr="65DC82DB">
        <w:rPr>
          <w:rFonts w:ascii="Times New Roman" w:eastAsia="Times New Roman" w:hAnsi="Times New Roman" w:cs="Times New Roman"/>
        </w:rPr>
        <w:t>Centres</w:t>
      </w:r>
      <w:proofErr w:type="spellEnd"/>
      <w:r w:rsidR="7C50807F" w:rsidRPr="65DC82DB">
        <w:rPr>
          <w:rFonts w:ascii="Times New Roman" w:eastAsia="Times New Roman" w:hAnsi="Times New Roman" w:cs="Times New Roman"/>
        </w:rPr>
        <w:t xml:space="preserve"> (D</w:t>
      </w:r>
      <w:r w:rsidR="5BEA812B" w:rsidRPr="65DC82DB">
        <w:rPr>
          <w:rFonts w:ascii="Times New Roman" w:eastAsia="Times New Roman" w:hAnsi="Times New Roman" w:cs="Times New Roman"/>
        </w:rPr>
        <w:t>C</w:t>
      </w:r>
      <w:r w:rsidR="1481AA9F" w:rsidRPr="65DC82DB">
        <w:rPr>
          <w:rFonts w:ascii="Times New Roman" w:eastAsia="Times New Roman" w:hAnsi="Times New Roman" w:cs="Times New Roman"/>
        </w:rPr>
        <w:t>)</w:t>
      </w:r>
      <w:r w:rsidR="5BEA812B" w:rsidRPr="65DC82DB">
        <w:rPr>
          <w:rFonts w:ascii="Times New Roman" w:eastAsia="Times New Roman" w:hAnsi="Times New Roman" w:cs="Times New Roman"/>
        </w:rPr>
        <w:t xml:space="preserve"> exclusively for children and women has facilitated the separation of children from their caregivers. We also note that family separation is not only limited to these two DCs, as children continue to be detained and separated from their caregivers in other DCs such as </w:t>
      </w:r>
      <w:r w:rsidR="5BEA812B" w:rsidRPr="65DC82DB">
        <w:rPr>
          <w:rFonts w:ascii="Times New Roman" w:eastAsia="Times New Roman" w:hAnsi="Times New Roman" w:cs="Times New Roman"/>
          <w:i/>
          <w:iCs/>
        </w:rPr>
        <w:t>Tariq al Sikka</w:t>
      </w:r>
      <w:r w:rsidR="5BEA812B" w:rsidRPr="65DC82DB">
        <w:rPr>
          <w:rFonts w:ascii="Times New Roman" w:eastAsia="Times New Roman" w:hAnsi="Times New Roman" w:cs="Times New Roman"/>
        </w:rPr>
        <w:t xml:space="preserve">, </w:t>
      </w:r>
      <w:r w:rsidR="5BEA812B" w:rsidRPr="65DC82DB">
        <w:rPr>
          <w:rFonts w:ascii="Times New Roman" w:eastAsia="Times New Roman" w:hAnsi="Times New Roman" w:cs="Times New Roman"/>
          <w:i/>
          <w:iCs/>
        </w:rPr>
        <w:t xml:space="preserve">Tariq al </w:t>
      </w:r>
      <w:proofErr w:type="spellStart"/>
      <w:r w:rsidR="5BEA812B" w:rsidRPr="65DC82DB">
        <w:rPr>
          <w:rFonts w:ascii="Times New Roman" w:eastAsia="Times New Roman" w:hAnsi="Times New Roman" w:cs="Times New Roman"/>
          <w:i/>
          <w:iCs/>
        </w:rPr>
        <w:t>Matar</w:t>
      </w:r>
      <w:proofErr w:type="spellEnd"/>
      <w:r w:rsidR="5BEA812B" w:rsidRPr="65DC82DB">
        <w:rPr>
          <w:rFonts w:ascii="Times New Roman" w:eastAsia="Times New Roman" w:hAnsi="Times New Roman" w:cs="Times New Roman"/>
        </w:rPr>
        <w:t xml:space="preserve"> and </w:t>
      </w:r>
      <w:proofErr w:type="spellStart"/>
      <w:r w:rsidR="5BEA812B" w:rsidRPr="65DC82DB">
        <w:rPr>
          <w:rFonts w:ascii="Times New Roman" w:eastAsia="Times New Roman" w:hAnsi="Times New Roman" w:cs="Times New Roman"/>
          <w:i/>
          <w:iCs/>
        </w:rPr>
        <w:t>Zliten</w:t>
      </w:r>
      <w:proofErr w:type="spellEnd"/>
      <w:r w:rsidR="5BEA812B" w:rsidRPr="65DC82DB">
        <w:rPr>
          <w:rFonts w:ascii="Times New Roman" w:eastAsia="Times New Roman" w:hAnsi="Times New Roman" w:cs="Times New Roman"/>
        </w:rPr>
        <w:t xml:space="preserve">. </w:t>
      </w:r>
    </w:p>
    <w:p w14:paraId="58F1854B" w14:textId="50785BFF" w:rsidR="00BC3897" w:rsidRDefault="5BEA812B" w:rsidP="65DC82DB">
      <w:pPr>
        <w:spacing w:line="257" w:lineRule="auto"/>
        <w:jc w:val="both"/>
        <w:rPr>
          <w:rFonts w:ascii="Times New Roman" w:eastAsia="Times New Roman" w:hAnsi="Times New Roman" w:cs="Times New Roman"/>
        </w:rPr>
      </w:pPr>
      <w:r w:rsidRPr="65DC82DB">
        <w:rPr>
          <w:rFonts w:ascii="Times New Roman" w:eastAsia="Times New Roman" w:hAnsi="Times New Roman" w:cs="Times New Roman"/>
        </w:rPr>
        <w:t>In some cases, caregivers have been separated from their children when they</w:t>
      </w:r>
      <w:r w:rsidR="35996C67" w:rsidRPr="65DC82DB">
        <w:rPr>
          <w:rFonts w:ascii="Times New Roman" w:eastAsia="Times New Roman" w:hAnsi="Times New Roman" w:cs="Times New Roman"/>
        </w:rPr>
        <w:t xml:space="preserve"> </w:t>
      </w:r>
      <w:r w:rsidRPr="65DC82DB">
        <w:rPr>
          <w:rFonts w:ascii="Times New Roman" w:eastAsia="Times New Roman" w:hAnsi="Times New Roman" w:cs="Times New Roman"/>
        </w:rPr>
        <w:t>were arrested/detained, leaving their children unaccompanied and at risk with no ability to contact/communicate with them. In other instances, children have been detained and separated from their caregivers.</w:t>
      </w:r>
    </w:p>
    <w:p w14:paraId="49D47EA1" w14:textId="3D18A664" w:rsidR="00BC3897" w:rsidRDefault="00BC3897" w:rsidP="65DC82DB">
      <w:pPr>
        <w:pStyle w:val="Default"/>
        <w:rPr>
          <w:sz w:val="22"/>
          <w:szCs w:val="22"/>
        </w:rPr>
      </w:pPr>
    </w:p>
    <w:p w14:paraId="04BF5DCA" w14:textId="2432B111" w:rsidR="00BC3897" w:rsidRDefault="0014D813" w:rsidP="65DC82DB">
      <w:pPr>
        <w:pStyle w:val="Default"/>
        <w:rPr>
          <w:sz w:val="22"/>
          <w:szCs w:val="22"/>
        </w:rPr>
      </w:pPr>
      <w:r w:rsidRPr="65DC82DB">
        <w:rPr>
          <w:b/>
          <w:bCs/>
          <w:sz w:val="22"/>
          <w:szCs w:val="22"/>
        </w:rPr>
        <w:t xml:space="preserve">Key advocacy </w:t>
      </w:r>
      <w:r w:rsidR="00B651A8">
        <w:rPr>
          <w:b/>
          <w:bCs/>
          <w:sz w:val="22"/>
          <w:szCs w:val="22"/>
        </w:rPr>
        <w:t>p</w:t>
      </w:r>
      <w:r w:rsidRPr="65DC82DB">
        <w:rPr>
          <w:b/>
          <w:bCs/>
          <w:sz w:val="22"/>
          <w:szCs w:val="22"/>
        </w:rPr>
        <w:t>oints</w:t>
      </w:r>
    </w:p>
    <w:p w14:paraId="245C773A" w14:textId="3ECAAE46" w:rsidR="00BC3897" w:rsidRDefault="00BC3897" w:rsidP="65DC82DB">
      <w:pPr>
        <w:pStyle w:val="Default"/>
        <w:rPr>
          <w:b/>
          <w:bCs/>
          <w:sz w:val="22"/>
          <w:szCs w:val="22"/>
        </w:rPr>
      </w:pPr>
    </w:p>
    <w:p w14:paraId="78AF46EA" w14:textId="0467D726" w:rsidR="00BC3897" w:rsidRDefault="3E65C5AD" w:rsidP="65DC82DB">
      <w:pPr>
        <w:pStyle w:val="Default"/>
        <w:numPr>
          <w:ilvl w:val="0"/>
          <w:numId w:val="2"/>
        </w:numPr>
        <w:jc w:val="both"/>
        <w:rPr>
          <w:b/>
          <w:bCs/>
          <w:sz w:val="22"/>
          <w:szCs w:val="22"/>
        </w:rPr>
      </w:pPr>
      <w:r w:rsidRPr="65DC82DB">
        <w:rPr>
          <w:sz w:val="22"/>
          <w:szCs w:val="22"/>
        </w:rPr>
        <w:t xml:space="preserve"> </w:t>
      </w:r>
      <w:r w:rsidRPr="65DC82DB">
        <w:rPr>
          <w:b/>
          <w:bCs/>
          <w:sz w:val="22"/>
          <w:szCs w:val="22"/>
        </w:rPr>
        <w:t xml:space="preserve">Unconditional release of children </w:t>
      </w:r>
      <w:r w:rsidR="001D7BFD">
        <w:rPr>
          <w:b/>
          <w:bCs/>
          <w:sz w:val="22"/>
          <w:szCs w:val="22"/>
        </w:rPr>
        <w:t xml:space="preserve">and their caregivers </w:t>
      </w:r>
      <w:r w:rsidRPr="65DC82DB">
        <w:rPr>
          <w:b/>
          <w:bCs/>
          <w:sz w:val="22"/>
          <w:szCs w:val="22"/>
        </w:rPr>
        <w:t>from Detention Centers</w:t>
      </w:r>
    </w:p>
    <w:p w14:paraId="5D3F5F59" w14:textId="46B0A81E" w:rsidR="00BC3897" w:rsidRDefault="00BC3897" w:rsidP="65DC82DB">
      <w:pPr>
        <w:pStyle w:val="Default"/>
        <w:jc w:val="both"/>
        <w:rPr>
          <w:sz w:val="22"/>
          <w:szCs w:val="22"/>
        </w:rPr>
      </w:pPr>
    </w:p>
    <w:p w14:paraId="2BEF3FFA" w14:textId="6A23D871" w:rsidR="00BC3897" w:rsidRDefault="005D544E" w:rsidP="65DC82DB">
      <w:pPr>
        <w:pStyle w:val="Default"/>
        <w:jc w:val="both"/>
        <w:rPr>
          <w:sz w:val="22"/>
          <w:szCs w:val="22"/>
        </w:rPr>
      </w:pPr>
      <w:r>
        <w:rPr>
          <w:sz w:val="22"/>
          <w:szCs w:val="22"/>
        </w:rPr>
        <w:t xml:space="preserve">In line with the </w:t>
      </w:r>
      <w:r w:rsidRPr="00482525">
        <w:rPr>
          <w:sz w:val="22"/>
          <w:szCs w:val="22"/>
        </w:rPr>
        <w:t xml:space="preserve">2017 joint General Comment by the UN Committee on the Rights of the Child, (CRC) and the Committee on Migrant Workers (CMW) which states that detaining children for migration control purposes can never be in their best interests. ‘Offences concerning irregular entry or stay cannot under any circumstances have consequences </w:t>
      </w:r>
      <w:proofErr w:type="gramStart"/>
      <w:r w:rsidRPr="00482525">
        <w:rPr>
          <w:sz w:val="22"/>
          <w:szCs w:val="22"/>
        </w:rPr>
        <w:t>similar to</w:t>
      </w:r>
      <w:proofErr w:type="gramEnd"/>
      <w:r w:rsidRPr="00482525">
        <w:rPr>
          <w:sz w:val="22"/>
          <w:szCs w:val="22"/>
        </w:rPr>
        <w:t xml:space="preserve"> those derived from the commission of a crime’</w:t>
      </w:r>
      <w:r>
        <w:rPr>
          <w:sz w:val="22"/>
          <w:szCs w:val="22"/>
        </w:rPr>
        <w:t xml:space="preserve"> the UN urges</w:t>
      </w:r>
      <w:r w:rsidR="3E65C5AD" w:rsidRPr="65DC82DB">
        <w:rPr>
          <w:sz w:val="22"/>
          <w:szCs w:val="22"/>
        </w:rPr>
        <w:t xml:space="preserve"> the </w:t>
      </w:r>
      <w:r w:rsidR="0038785B">
        <w:rPr>
          <w:sz w:val="22"/>
          <w:szCs w:val="22"/>
        </w:rPr>
        <w:t xml:space="preserve">Government to </w:t>
      </w:r>
      <w:r w:rsidR="3E65C5AD" w:rsidRPr="65DC82DB">
        <w:rPr>
          <w:sz w:val="22"/>
          <w:szCs w:val="22"/>
        </w:rPr>
        <w:t xml:space="preserve">release non-Libyan children and their families from the DCs to </w:t>
      </w:r>
      <w:r w:rsidR="3E65C5AD" w:rsidRPr="65DC82DB">
        <w:rPr>
          <w:rFonts w:eastAsiaTheme="minorEastAsia"/>
          <w:color w:val="000000" w:themeColor="text1"/>
          <w:sz w:val="22"/>
          <w:szCs w:val="22"/>
        </w:rPr>
        <w:t>facilitate the provision of assistance alongside the ongoing pursuit of durable solutions.</w:t>
      </w:r>
      <w:r w:rsidR="390EC3EB" w:rsidRPr="65DC82DB">
        <w:rPr>
          <w:rFonts w:eastAsiaTheme="minorEastAsia"/>
          <w:color w:val="000000" w:themeColor="text1"/>
          <w:sz w:val="22"/>
          <w:szCs w:val="22"/>
        </w:rPr>
        <w:t xml:space="preserve"> </w:t>
      </w:r>
      <w:r w:rsidR="3E65C5AD" w:rsidRPr="65DC82DB">
        <w:rPr>
          <w:sz w:val="22"/>
          <w:szCs w:val="22"/>
        </w:rPr>
        <w:t xml:space="preserve">Humanitarian organizations remain </w:t>
      </w:r>
      <w:r w:rsidR="3E65C5AD" w:rsidRPr="65DC82DB">
        <w:rPr>
          <w:sz w:val="22"/>
          <w:szCs w:val="22"/>
        </w:rPr>
        <w:lastRenderedPageBreak/>
        <w:t>committed to pursuing durable solutions for migrant and refugee children and their families and will continue doing all they can in this regard</w:t>
      </w:r>
      <w:r w:rsidR="6253DBC4" w:rsidRPr="65DC82DB">
        <w:rPr>
          <w:sz w:val="22"/>
          <w:szCs w:val="22"/>
        </w:rPr>
        <w:t xml:space="preserve">, advocating for </w:t>
      </w:r>
      <w:r w:rsidR="6253DBC4" w:rsidRPr="65DC82DB">
        <w:rPr>
          <w:sz w:val="22"/>
          <w:szCs w:val="22"/>
          <w:u w:val="single"/>
        </w:rPr>
        <w:t xml:space="preserve">alternative </w:t>
      </w:r>
      <w:r w:rsidR="1ACABEE4" w:rsidRPr="65DC82DB">
        <w:rPr>
          <w:sz w:val="22"/>
          <w:szCs w:val="22"/>
          <w:u w:val="single"/>
        </w:rPr>
        <w:t>housing</w:t>
      </w:r>
      <w:r w:rsidR="6253DBC4" w:rsidRPr="65DC82DB">
        <w:rPr>
          <w:sz w:val="22"/>
          <w:szCs w:val="22"/>
          <w:u w:val="single"/>
        </w:rPr>
        <w:t xml:space="preserve"> solutions</w:t>
      </w:r>
      <w:r w:rsidR="6253DBC4" w:rsidRPr="65DC82DB">
        <w:rPr>
          <w:sz w:val="22"/>
          <w:szCs w:val="22"/>
        </w:rPr>
        <w:t xml:space="preserve"> that could support the</w:t>
      </w:r>
      <w:r w:rsidR="09513094" w:rsidRPr="65DC82DB">
        <w:rPr>
          <w:sz w:val="22"/>
          <w:szCs w:val="22"/>
        </w:rPr>
        <w:t xml:space="preserve"> norma</w:t>
      </w:r>
      <w:r w:rsidR="7B17EED8" w:rsidRPr="65DC82DB">
        <w:rPr>
          <w:sz w:val="22"/>
          <w:szCs w:val="22"/>
        </w:rPr>
        <w:t>l, free growth of all children</w:t>
      </w:r>
      <w:r w:rsidR="57F85D2B" w:rsidRPr="65DC82DB">
        <w:rPr>
          <w:sz w:val="22"/>
          <w:szCs w:val="22"/>
        </w:rPr>
        <w:t>,</w:t>
      </w:r>
      <w:r w:rsidR="6253DBC4" w:rsidRPr="65DC82DB">
        <w:rPr>
          <w:sz w:val="22"/>
          <w:szCs w:val="22"/>
        </w:rPr>
        <w:t xml:space="preserve"> providing education opportunities and </w:t>
      </w:r>
      <w:r w:rsidR="43880641" w:rsidRPr="65DC82DB">
        <w:rPr>
          <w:sz w:val="22"/>
          <w:szCs w:val="22"/>
        </w:rPr>
        <w:t>health access to all</w:t>
      </w:r>
      <w:r w:rsidR="26B94B69" w:rsidRPr="65DC82DB">
        <w:rPr>
          <w:sz w:val="22"/>
          <w:szCs w:val="22"/>
        </w:rPr>
        <w:t xml:space="preserve">, without any discrimination based on race, </w:t>
      </w:r>
      <w:proofErr w:type="gramStart"/>
      <w:r w:rsidR="26B94B69" w:rsidRPr="65DC82DB">
        <w:rPr>
          <w:sz w:val="22"/>
          <w:szCs w:val="22"/>
        </w:rPr>
        <w:t>religion</w:t>
      </w:r>
      <w:proofErr w:type="gramEnd"/>
      <w:r w:rsidR="26B94B69" w:rsidRPr="65DC82DB">
        <w:rPr>
          <w:sz w:val="22"/>
          <w:szCs w:val="22"/>
        </w:rPr>
        <w:t xml:space="preserve"> or ethnic affiliations</w:t>
      </w:r>
      <w:r w:rsidR="3E65C5AD" w:rsidRPr="65DC82DB">
        <w:rPr>
          <w:sz w:val="22"/>
          <w:szCs w:val="22"/>
        </w:rPr>
        <w:t xml:space="preserve">.  </w:t>
      </w:r>
    </w:p>
    <w:p w14:paraId="57F4A140" w14:textId="77777777" w:rsidR="00F91E22" w:rsidRDefault="00F91E22" w:rsidP="65DC82DB">
      <w:pPr>
        <w:pStyle w:val="Default"/>
        <w:jc w:val="both"/>
        <w:rPr>
          <w:sz w:val="22"/>
          <w:szCs w:val="22"/>
        </w:rPr>
      </w:pPr>
    </w:p>
    <w:p w14:paraId="0BDDAC8F" w14:textId="33128863" w:rsidR="0038785B" w:rsidRDefault="0038785B" w:rsidP="65DC82DB">
      <w:pPr>
        <w:pStyle w:val="Default"/>
        <w:jc w:val="both"/>
        <w:rPr>
          <w:sz w:val="22"/>
          <w:szCs w:val="22"/>
        </w:rPr>
      </w:pPr>
      <w:proofErr w:type="gramStart"/>
      <w:r>
        <w:rPr>
          <w:sz w:val="22"/>
          <w:szCs w:val="22"/>
        </w:rPr>
        <w:t>In particular the</w:t>
      </w:r>
      <w:proofErr w:type="gramEnd"/>
      <w:r>
        <w:rPr>
          <w:sz w:val="22"/>
          <w:szCs w:val="22"/>
        </w:rPr>
        <w:t xml:space="preserve"> UN </w:t>
      </w:r>
      <w:r w:rsidR="00240108">
        <w:rPr>
          <w:sz w:val="22"/>
          <w:szCs w:val="22"/>
        </w:rPr>
        <w:t xml:space="preserve">advocates for the scaling up </w:t>
      </w:r>
      <w:r w:rsidR="00CD217B">
        <w:rPr>
          <w:sz w:val="22"/>
          <w:szCs w:val="22"/>
        </w:rPr>
        <w:t xml:space="preserve">and regular undertaking </w:t>
      </w:r>
      <w:r w:rsidR="00240108">
        <w:rPr>
          <w:sz w:val="22"/>
          <w:szCs w:val="22"/>
        </w:rPr>
        <w:t xml:space="preserve">of Best Interest Determination Panels to determine those durable solutions, being repatriation, resettlement or alternative care. </w:t>
      </w:r>
    </w:p>
    <w:p w14:paraId="0EEEDA19" w14:textId="77777777" w:rsidR="00C05D04" w:rsidRDefault="00C05D04" w:rsidP="65DC82DB">
      <w:pPr>
        <w:pStyle w:val="Default"/>
        <w:jc w:val="both"/>
        <w:rPr>
          <w:sz w:val="22"/>
          <w:szCs w:val="22"/>
        </w:rPr>
      </w:pPr>
    </w:p>
    <w:p w14:paraId="5A890B26" w14:textId="68D75348" w:rsidR="00BC3897" w:rsidRDefault="00BC3897" w:rsidP="65DC82DB">
      <w:pPr>
        <w:pStyle w:val="Default"/>
        <w:jc w:val="both"/>
        <w:rPr>
          <w:sz w:val="22"/>
          <w:szCs w:val="22"/>
        </w:rPr>
      </w:pPr>
    </w:p>
    <w:p w14:paraId="62E1DABB" w14:textId="0E7BAC73" w:rsidR="00BC3897" w:rsidRDefault="2F8840C4" w:rsidP="65DC82DB">
      <w:pPr>
        <w:pStyle w:val="Default"/>
        <w:numPr>
          <w:ilvl w:val="0"/>
          <w:numId w:val="1"/>
        </w:numPr>
        <w:jc w:val="both"/>
        <w:rPr>
          <w:sz w:val="22"/>
          <w:szCs w:val="22"/>
        </w:rPr>
      </w:pPr>
      <w:r w:rsidRPr="65DC82DB">
        <w:rPr>
          <w:b/>
          <w:bCs/>
          <w:sz w:val="22"/>
          <w:szCs w:val="22"/>
        </w:rPr>
        <w:t>Humanitarian corridors</w:t>
      </w:r>
      <w:r w:rsidR="64963060" w:rsidRPr="65DC82DB">
        <w:rPr>
          <w:b/>
          <w:bCs/>
          <w:sz w:val="22"/>
          <w:szCs w:val="22"/>
        </w:rPr>
        <w:t>, alternative solutions</w:t>
      </w:r>
      <w:r w:rsidRPr="65DC82DB">
        <w:rPr>
          <w:b/>
          <w:bCs/>
          <w:sz w:val="22"/>
          <w:szCs w:val="22"/>
        </w:rPr>
        <w:t xml:space="preserve"> for the most vulnerable children </w:t>
      </w:r>
      <w:r w:rsidR="00BC3897">
        <w:br/>
      </w:r>
    </w:p>
    <w:p w14:paraId="0CCB77D5" w14:textId="51924ABB" w:rsidR="00BC3897" w:rsidRDefault="6EDFC9DF" w:rsidP="65DC82DB">
      <w:pPr>
        <w:spacing w:line="257" w:lineRule="auto"/>
        <w:jc w:val="both"/>
        <w:rPr>
          <w:rFonts w:ascii="Times New Roman" w:eastAsia="Times New Roman" w:hAnsi="Times New Roman" w:cs="Times New Roman"/>
        </w:rPr>
      </w:pPr>
      <w:r w:rsidRPr="65DC82DB">
        <w:rPr>
          <w:rFonts w:ascii="Times New Roman" w:eastAsia="Times New Roman" w:hAnsi="Times New Roman" w:cs="Times New Roman"/>
        </w:rPr>
        <w:t xml:space="preserve">While working on the modalities for a phased release of detained migrants and refugees in Libya, </w:t>
      </w:r>
      <w:r w:rsidR="00EA66A1">
        <w:rPr>
          <w:rFonts w:ascii="Times New Roman" w:eastAsia="Times New Roman" w:hAnsi="Times New Roman" w:cs="Times New Roman"/>
        </w:rPr>
        <w:t xml:space="preserve">the UN </w:t>
      </w:r>
      <w:r w:rsidR="683EA773" w:rsidRPr="65DC82DB">
        <w:rPr>
          <w:rFonts w:ascii="Times New Roman" w:eastAsia="Times New Roman" w:hAnsi="Times New Roman" w:cs="Times New Roman"/>
        </w:rPr>
        <w:t>calls upon States and parties</w:t>
      </w:r>
      <w:r w:rsidR="5DC857C7" w:rsidRPr="65DC82DB">
        <w:rPr>
          <w:rFonts w:ascii="Times New Roman" w:eastAsia="Times New Roman" w:hAnsi="Times New Roman" w:cs="Times New Roman"/>
        </w:rPr>
        <w:t>, international organizations,</w:t>
      </w:r>
      <w:r w:rsidR="683EA773" w:rsidRPr="65DC82DB">
        <w:rPr>
          <w:rFonts w:ascii="Times New Roman" w:eastAsia="Times New Roman" w:hAnsi="Times New Roman" w:cs="Times New Roman"/>
        </w:rPr>
        <w:t xml:space="preserve"> to explore</w:t>
      </w:r>
      <w:r w:rsidRPr="65DC82DB">
        <w:rPr>
          <w:rFonts w:ascii="Times New Roman" w:eastAsia="Times New Roman" w:hAnsi="Times New Roman" w:cs="Times New Roman"/>
        </w:rPr>
        <w:t xml:space="preserve"> </w:t>
      </w:r>
      <w:r w:rsidR="41AEB5CA" w:rsidRPr="65DC82DB">
        <w:rPr>
          <w:rFonts w:ascii="Times New Roman" w:eastAsia="Times New Roman" w:hAnsi="Times New Roman" w:cs="Times New Roman"/>
        </w:rPr>
        <w:t xml:space="preserve">humanitarian corridors to Third States as well as </w:t>
      </w:r>
      <w:r w:rsidR="16ABA319" w:rsidRPr="65DC82DB">
        <w:rPr>
          <w:rFonts w:ascii="Times New Roman" w:eastAsia="Times New Roman" w:hAnsi="Times New Roman" w:cs="Times New Roman"/>
        </w:rPr>
        <w:t xml:space="preserve">alternative </w:t>
      </w:r>
      <w:r w:rsidRPr="65DC82DB">
        <w:rPr>
          <w:rFonts w:ascii="Times New Roman" w:eastAsia="Times New Roman" w:hAnsi="Times New Roman" w:cs="Times New Roman"/>
        </w:rPr>
        <w:t>solutions</w:t>
      </w:r>
      <w:r w:rsidR="6D3FF603" w:rsidRPr="65DC82DB">
        <w:rPr>
          <w:rFonts w:ascii="Times New Roman" w:eastAsia="Times New Roman" w:hAnsi="Times New Roman" w:cs="Times New Roman"/>
        </w:rPr>
        <w:t>, such as independent foster, family based care</w:t>
      </w:r>
      <w:r w:rsidRPr="65DC82DB">
        <w:rPr>
          <w:rFonts w:ascii="Times New Roman" w:eastAsia="Times New Roman" w:hAnsi="Times New Roman" w:cs="Times New Roman"/>
        </w:rPr>
        <w:t xml:space="preserve"> </w:t>
      </w:r>
      <w:r w:rsidR="573948EA" w:rsidRPr="65DC82DB">
        <w:rPr>
          <w:rFonts w:ascii="Times New Roman" w:eastAsia="Times New Roman" w:hAnsi="Times New Roman" w:cs="Times New Roman"/>
        </w:rPr>
        <w:t>for highly vulnerable cases of children that are not covered by durable solutions, such as in specific</w:t>
      </w:r>
      <w:r w:rsidR="3D8E26D5" w:rsidRPr="65DC82DB">
        <w:rPr>
          <w:rFonts w:ascii="Times New Roman" w:eastAsia="Times New Roman" w:hAnsi="Times New Roman" w:cs="Times New Roman"/>
        </w:rPr>
        <w:t xml:space="preserve"> </w:t>
      </w:r>
      <w:r w:rsidR="42DA1DC4" w:rsidRPr="65DC82DB">
        <w:rPr>
          <w:rFonts w:ascii="Times New Roman" w:eastAsia="Times New Roman" w:hAnsi="Times New Roman" w:cs="Times New Roman"/>
        </w:rPr>
        <w:t xml:space="preserve">SGBV, trafficked </w:t>
      </w:r>
      <w:r w:rsidR="4F0AD124" w:rsidRPr="65DC82DB">
        <w:rPr>
          <w:rFonts w:ascii="Times New Roman" w:eastAsia="Times New Roman" w:hAnsi="Times New Roman" w:cs="Times New Roman"/>
        </w:rPr>
        <w:t xml:space="preserve">cases </w:t>
      </w:r>
      <w:r w:rsidR="42DA1DC4" w:rsidRPr="65DC82DB">
        <w:rPr>
          <w:rFonts w:ascii="Times New Roman" w:eastAsia="Times New Roman" w:hAnsi="Times New Roman" w:cs="Times New Roman"/>
        </w:rPr>
        <w:t>or unaccompanied minors without proxy-family members neither in Libya</w:t>
      </w:r>
      <w:r w:rsidR="436E1626" w:rsidRPr="65DC82DB">
        <w:rPr>
          <w:rFonts w:ascii="Times New Roman" w:eastAsia="Times New Roman" w:hAnsi="Times New Roman" w:cs="Times New Roman"/>
        </w:rPr>
        <w:t xml:space="preserve">, </w:t>
      </w:r>
      <w:r w:rsidR="42DA1DC4" w:rsidRPr="65DC82DB">
        <w:rPr>
          <w:rFonts w:ascii="Times New Roman" w:eastAsia="Times New Roman" w:hAnsi="Times New Roman" w:cs="Times New Roman"/>
        </w:rPr>
        <w:t xml:space="preserve">nor in </w:t>
      </w:r>
      <w:r w:rsidR="3D19BAF3" w:rsidRPr="65DC82DB">
        <w:rPr>
          <w:rFonts w:ascii="Times New Roman" w:eastAsia="Times New Roman" w:hAnsi="Times New Roman" w:cs="Times New Roman"/>
        </w:rPr>
        <w:t xml:space="preserve">their </w:t>
      </w:r>
      <w:r w:rsidR="42DA1DC4" w:rsidRPr="65DC82DB">
        <w:rPr>
          <w:rFonts w:ascii="Times New Roman" w:eastAsia="Times New Roman" w:hAnsi="Times New Roman" w:cs="Times New Roman"/>
        </w:rPr>
        <w:t>country of origin.</w:t>
      </w:r>
    </w:p>
    <w:p w14:paraId="21041608" w14:textId="77777777" w:rsidR="00F62888" w:rsidRDefault="00F62888" w:rsidP="65DC82DB">
      <w:pPr>
        <w:spacing w:line="257" w:lineRule="auto"/>
        <w:jc w:val="both"/>
        <w:rPr>
          <w:rFonts w:ascii="Times New Roman" w:eastAsia="Times New Roman" w:hAnsi="Times New Roman" w:cs="Times New Roman"/>
        </w:rPr>
      </w:pPr>
    </w:p>
    <w:p w14:paraId="2DB80CDD" w14:textId="64DE09C5" w:rsidR="00BC3897" w:rsidRDefault="67F85742" w:rsidP="65DC82DB">
      <w:pPr>
        <w:pStyle w:val="Default"/>
        <w:numPr>
          <w:ilvl w:val="0"/>
          <w:numId w:val="1"/>
        </w:numPr>
        <w:jc w:val="both"/>
        <w:rPr>
          <w:rFonts w:eastAsia="Times New Roman"/>
          <w:b/>
          <w:bCs/>
          <w:sz w:val="22"/>
          <w:szCs w:val="22"/>
        </w:rPr>
      </w:pPr>
      <w:r w:rsidRPr="65DC82DB">
        <w:rPr>
          <w:rFonts w:eastAsia="Times New Roman"/>
          <w:b/>
          <w:bCs/>
          <w:sz w:val="22"/>
          <w:szCs w:val="22"/>
        </w:rPr>
        <w:t>Government measures on anti-discriminatory, anti-xenophobic practices</w:t>
      </w:r>
    </w:p>
    <w:p w14:paraId="0AB2EDA5" w14:textId="509A255E" w:rsidR="00BC3897" w:rsidRDefault="00BC3897" w:rsidP="65DC82DB">
      <w:pPr>
        <w:pStyle w:val="Default"/>
        <w:jc w:val="both"/>
        <w:rPr>
          <w:rFonts w:eastAsia="Calibri"/>
          <w:b/>
          <w:bCs/>
          <w:color w:val="000000" w:themeColor="text1"/>
        </w:rPr>
      </w:pPr>
    </w:p>
    <w:p w14:paraId="2EF9EAE4" w14:textId="4EC66F47" w:rsidR="00BC3897" w:rsidRDefault="67F85742" w:rsidP="65DC82DB">
      <w:pPr>
        <w:pStyle w:val="Default"/>
        <w:jc w:val="both"/>
        <w:rPr>
          <w:rFonts w:eastAsia="Times New Roman"/>
          <w:color w:val="000000" w:themeColor="text1"/>
          <w:sz w:val="22"/>
          <w:szCs w:val="22"/>
        </w:rPr>
      </w:pPr>
      <w:r w:rsidRPr="65DC82DB">
        <w:rPr>
          <w:rFonts w:eastAsia="Times New Roman"/>
          <w:color w:val="000000" w:themeColor="text1"/>
          <w:sz w:val="22"/>
          <w:szCs w:val="22"/>
        </w:rPr>
        <w:t>The government of Libya has the prim</w:t>
      </w:r>
      <w:r w:rsidR="00EA66A1">
        <w:rPr>
          <w:rFonts w:eastAsia="Times New Roman"/>
          <w:color w:val="000000" w:themeColor="text1"/>
          <w:sz w:val="22"/>
          <w:szCs w:val="22"/>
        </w:rPr>
        <w:t>ary</w:t>
      </w:r>
      <w:r w:rsidRPr="65DC82DB">
        <w:rPr>
          <w:rFonts w:eastAsia="Times New Roman"/>
          <w:color w:val="000000" w:themeColor="text1"/>
          <w:sz w:val="22"/>
          <w:szCs w:val="22"/>
        </w:rPr>
        <w:t xml:space="preserve"> responsibility to encourage a positive approach around migrat</w:t>
      </w:r>
      <w:r w:rsidR="4C29B33D" w:rsidRPr="65DC82DB">
        <w:rPr>
          <w:rFonts w:eastAsia="Times New Roman"/>
          <w:color w:val="000000" w:themeColor="text1"/>
          <w:sz w:val="22"/>
          <w:szCs w:val="22"/>
        </w:rPr>
        <w:t>ion</w:t>
      </w:r>
      <w:r w:rsidRPr="65DC82DB">
        <w:rPr>
          <w:rFonts w:eastAsia="Times New Roman"/>
          <w:color w:val="000000" w:themeColor="text1"/>
          <w:sz w:val="22"/>
          <w:szCs w:val="22"/>
        </w:rPr>
        <w:t xml:space="preserve">. </w:t>
      </w:r>
      <w:r w:rsidR="00EA66A1">
        <w:rPr>
          <w:rFonts w:eastAsia="Times New Roman"/>
          <w:color w:val="000000" w:themeColor="text1"/>
          <w:sz w:val="22"/>
          <w:szCs w:val="22"/>
        </w:rPr>
        <w:t xml:space="preserve">The UN </w:t>
      </w:r>
      <w:r w:rsidRPr="65DC82DB">
        <w:rPr>
          <w:rFonts w:eastAsia="Times New Roman"/>
          <w:color w:val="000000" w:themeColor="text1"/>
          <w:sz w:val="22"/>
          <w:szCs w:val="22"/>
        </w:rPr>
        <w:t xml:space="preserve">encourages </w:t>
      </w:r>
      <w:r w:rsidR="0AD4C706" w:rsidRPr="65DC82DB">
        <w:rPr>
          <w:rFonts w:eastAsia="Times New Roman"/>
          <w:color w:val="000000" w:themeColor="text1"/>
          <w:sz w:val="22"/>
          <w:szCs w:val="22"/>
        </w:rPr>
        <w:t>the elimination</w:t>
      </w:r>
      <w:r w:rsidRPr="65DC82DB">
        <w:rPr>
          <w:rFonts w:eastAsia="Times New Roman"/>
          <w:color w:val="000000" w:themeColor="text1"/>
          <w:sz w:val="22"/>
          <w:szCs w:val="22"/>
        </w:rPr>
        <w:t xml:space="preserve"> and </w:t>
      </w:r>
      <w:r w:rsidR="2CC10705" w:rsidRPr="65DC82DB">
        <w:rPr>
          <w:rFonts w:eastAsia="Times New Roman"/>
          <w:color w:val="000000" w:themeColor="text1"/>
          <w:sz w:val="22"/>
          <w:szCs w:val="22"/>
        </w:rPr>
        <w:t>preventi</w:t>
      </w:r>
      <w:r w:rsidR="589D52DC" w:rsidRPr="65DC82DB">
        <w:rPr>
          <w:rFonts w:eastAsia="Times New Roman"/>
          <w:color w:val="000000" w:themeColor="text1"/>
          <w:sz w:val="22"/>
          <w:szCs w:val="22"/>
        </w:rPr>
        <w:t xml:space="preserve">on of </w:t>
      </w:r>
      <w:r w:rsidRPr="65DC82DB">
        <w:rPr>
          <w:rFonts w:eastAsia="Times New Roman"/>
          <w:color w:val="000000" w:themeColor="text1"/>
          <w:sz w:val="22"/>
          <w:szCs w:val="22"/>
        </w:rPr>
        <w:t>discriminatory practices</w:t>
      </w:r>
      <w:r w:rsidR="5319F104" w:rsidRPr="65DC82DB">
        <w:rPr>
          <w:rFonts w:eastAsia="Times New Roman"/>
          <w:color w:val="000000" w:themeColor="text1"/>
          <w:sz w:val="22"/>
          <w:szCs w:val="22"/>
        </w:rPr>
        <w:t xml:space="preserve"> to protect the human rights of migrant children, ensuring the best interest of the child as a primary consideration</w:t>
      </w:r>
      <w:r w:rsidR="10D4714C" w:rsidRPr="65DC82DB">
        <w:rPr>
          <w:rFonts w:eastAsia="Times New Roman"/>
          <w:color w:val="000000" w:themeColor="text1"/>
          <w:sz w:val="22"/>
          <w:szCs w:val="22"/>
        </w:rPr>
        <w:t xml:space="preserve">. </w:t>
      </w:r>
      <w:r w:rsidR="14ABBD66" w:rsidRPr="65DC82DB">
        <w:rPr>
          <w:rFonts w:eastAsia="Times New Roman"/>
          <w:color w:val="000000" w:themeColor="text1"/>
          <w:sz w:val="22"/>
          <w:szCs w:val="22"/>
        </w:rPr>
        <w:t>Enhancing the awareness raising of Libyan institutions</w:t>
      </w:r>
      <w:r w:rsidR="30506822" w:rsidRPr="65DC82DB">
        <w:rPr>
          <w:rFonts w:eastAsia="Times New Roman"/>
          <w:color w:val="000000" w:themeColor="text1"/>
          <w:sz w:val="22"/>
          <w:szCs w:val="22"/>
        </w:rPr>
        <w:t xml:space="preserve">, </w:t>
      </w:r>
      <w:r w:rsidR="14ABBD66" w:rsidRPr="65DC82DB">
        <w:rPr>
          <w:rFonts w:eastAsia="Times New Roman"/>
          <w:color w:val="000000" w:themeColor="text1"/>
          <w:sz w:val="22"/>
          <w:szCs w:val="22"/>
        </w:rPr>
        <w:t>supporting opportunities for migr</w:t>
      </w:r>
      <w:r w:rsidR="04C337A6" w:rsidRPr="65DC82DB">
        <w:rPr>
          <w:rFonts w:eastAsia="Times New Roman"/>
          <w:color w:val="000000" w:themeColor="text1"/>
          <w:sz w:val="22"/>
          <w:szCs w:val="22"/>
        </w:rPr>
        <w:t>ation in a dignified manner, as well as strengthening laws</w:t>
      </w:r>
      <w:r w:rsidR="5600DEE5" w:rsidRPr="65DC82DB">
        <w:rPr>
          <w:rFonts w:eastAsia="Times New Roman"/>
          <w:color w:val="000000" w:themeColor="text1"/>
          <w:sz w:val="22"/>
          <w:szCs w:val="22"/>
        </w:rPr>
        <w:t>-</w:t>
      </w:r>
      <w:r w:rsidR="50298576" w:rsidRPr="65DC82DB">
        <w:rPr>
          <w:rFonts w:eastAsia="Times New Roman"/>
          <w:color w:val="000000" w:themeColor="text1"/>
          <w:sz w:val="22"/>
          <w:szCs w:val="22"/>
        </w:rPr>
        <w:t xml:space="preserve">policies </w:t>
      </w:r>
      <w:r w:rsidR="04C337A6" w:rsidRPr="65DC82DB">
        <w:rPr>
          <w:rFonts w:eastAsia="Times New Roman"/>
          <w:color w:val="000000" w:themeColor="text1"/>
          <w:sz w:val="22"/>
          <w:szCs w:val="22"/>
        </w:rPr>
        <w:t>against xenophobia and anti-discrimination</w:t>
      </w:r>
      <w:r w:rsidR="3A869634" w:rsidRPr="65DC82DB">
        <w:rPr>
          <w:rFonts w:eastAsia="Times New Roman"/>
          <w:color w:val="000000" w:themeColor="text1"/>
          <w:sz w:val="22"/>
          <w:szCs w:val="22"/>
        </w:rPr>
        <w:t xml:space="preserve"> episodes</w:t>
      </w:r>
      <w:r w:rsidR="3A9AF03F" w:rsidRPr="65DC82DB">
        <w:rPr>
          <w:rFonts w:eastAsia="Times New Roman"/>
          <w:color w:val="000000" w:themeColor="text1"/>
          <w:sz w:val="22"/>
          <w:szCs w:val="22"/>
        </w:rPr>
        <w:t xml:space="preserve"> will facilitate the work of </w:t>
      </w:r>
      <w:r w:rsidR="0BCE38DA" w:rsidRPr="65DC82DB">
        <w:rPr>
          <w:rFonts w:eastAsia="Times New Roman"/>
          <w:color w:val="000000" w:themeColor="text1"/>
          <w:sz w:val="22"/>
          <w:szCs w:val="22"/>
        </w:rPr>
        <w:t>national civil society organization</w:t>
      </w:r>
      <w:r w:rsidR="18FE6A23" w:rsidRPr="65DC82DB">
        <w:rPr>
          <w:rFonts w:eastAsia="Times New Roman"/>
          <w:color w:val="000000" w:themeColor="text1"/>
          <w:sz w:val="22"/>
          <w:szCs w:val="22"/>
        </w:rPr>
        <w:t>s</w:t>
      </w:r>
      <w:r w:rsidR="0BCE38DA" w:rsidRPr="65DC82DB">
        <w:rPr>
          <w:rFonts w:eastAsia="Times New Roman"/>
          <w:color w:val="000000" w:themeColor="text1"/>
          <w:sz w:val="22"/>
          <w:szCs w:val="22"/>
        </w:rPr>
        <w:t xml:space="preserve"> in advocating for the rights of the migrants</w:t>
      </w:r>
      <w:r w:rsidR="4136195C" w:rsidRPr="65DC82DB">
        <w:rPr>
          <w:rFonts w:eastAsia="Times New Roman"/>
          <w:color w:val="000000" w:themeColor="text1"/>
          <w:sz w:val="22"/>
          <w:szCs w:val="22"/>
        </w:rPr>
        <w:t xml:space="preserve">. These measures will ultimately </w:t>
      </w:r>
      <w:r w:rsidR="0BCE38DA" w:rsidRPr="65DC82DB">
        <w:rPr>
          <w:rFonts w:eastAsia="Times New Roman"/>
          <w:color w:val="000000" w:themeColor="text1"/>
          <w:sz w:val="22"/>
          <w:szCs w:val="22"/>
        </w:rPr>
        <w:t>lead to safer and peaceful communities.</w:t>
      </w:r>
    </w:p>
    <w:p w14:paraId="25520359" w14:textId="77777777" w:rsidR="00835FBA" w:rsidRPr="00F62888" w:rsidRDefault="00835FBA" w:rsidP="00F62888">
      <w:pPr>
        <w:pStyle w:val="Default"/>
        <w:ind w:left="720"/>
        <w:jc w:val="both"/>
        <w:rPr>
          <w:rFonts w:eastAsia="Times New Roman"/>
          <w:b/>
          <w:bCs/>
          <w:sz w:val="22"/>
          <w:szCs w:val="22"/>
        </w:rPr>
      </w:pPr>
    </w:p>
    <w:p w14:paraId="78EC86EF" w14:textId="305220BC" w:rsidR="00835FBA" w:rsidRDefault="00835FBA" w:rsidP="00835FBA">
      <w:pPr>
        <w:pStyle w:val="Default"/>
        <w:numPr>
          <w:ilvl w:val="0"/>
          <w:numId w:val="1"/>
        </w:numPr>
        <w:jc w:val="both"/>
        <w:rPr>
          <w:rFonts w:eastAsia="Times New Roman"/>
          <w:b/>
          <w:bCs/>
          <w:sz w:val="22"/>
          <w:szCs w:val="22"/>
        </w:rPr>
      </w:pPr>
      <w:r w:rsidRPr="00835FBA">
        <w:rPr>
          <w:rFonts w:eastAsia="Times New Roman"/>
          <w:b/>
          <w:bCs/>
          <w:sz w:val="22"/>
          <w:szCs w:val="22"/>
        </w:rPr>
        <w:t xml:space="preserve">Ensure access to education for all in Libya </w:t>
      </w:r>
    </w:p>
    <w:p w14:paraId="10B85752" w14:textId="77777777" w:rsidR="007B6218" w:rsidRDefault="007B6218" w:rsidP="007B6218">
      <w:pPr>
        <w:pStyle w:val="Default"/>
        <w:ind w:left="720"/>
        <w:jc w:val="both"/>
        <w:rPr>
          <w:rFonts w:eastAsia="Times New Roman"/>
          <w:b/>
          <w:bCs/>
          <w:sz w:val="22"/>
          <w:szCs w:val="22"/>
        </w:rPr>
      </w:pPr>
    </w:p>
    <w:p w14:paraId="42E53D3C" w14:textId="237BD852" w:rsidR="00393905" w:rsidRPr="00F62888" w:rsidRDefault="00393905" w:rsidP="00F62888">
      <w:pPr>
        <w:pStyle w:val="Default"/>
        <w:jc w:val="both"/>
        <w:rPr>
          <w:rFonts w:eastAsia="Times New Roman"/>
          <w:sz w:val="22"/>
          <w:szCs w:val="22"/>
        </w:rPr>
      </w:pPr>
      <w:r w:rsidRPr="00F62888">
        <w:rPr>
          <w:rFonts w:eastAsia="Times New Roman"/>
          <w:sz w:val="22"/>
          <w:szCs w:val="22"/>
        </w:rPr>
        <w:t>The Ministry of education in Libya issued a degree in 2021 stating that all children including non</w:t>
      </w:r>
      <w:r w:rsidR="00F62888">
        <w:rPr>
          <w:rFonts w:eastAsia="Times New Roman"/>
          <w:sz w:val="22"/>
          <w:szCs w:val="22"/>
        </w:rPr>
        <w:t>-L</w:t>
      </w:r>
      <w:r w:rsidRPr="00F62888">
        <w:rPr>
          <w:rFonts w:eastAsia="Times New Roman"/>
          <w:sz w:val="22"/>
          <w:szCs w:val="22"/>
        </w:rPr>
        <w:t xml:space="preserve">ibyans have the right to access school, allowing all children residing in Libya access to education regardless of their nationality. The policy was good to start paving the way in promoting inclusive education for all children in Libya. However, </w:t>
      </w:r>
      <w:proofErr w:type="gramStart"/>
      <w:r w:rsidRPr="00F62888">
        <w:rPr>
          <w:rFonts w:eastAsia="Times New Roman"/>
          <w:sz w:val="22"/>
          <w:szCs w:val="22"/>
        </w:rPr>
        <w:t>in reality and</w:t>
      </w:r>
      <w:proofErr w:type="gramEnd"/>
      <w:r w:rsidRPr="00F62888">
        <w:rPr>
          <w:rFonts w:eastAsia="Times New Roman"/>
          <w:sz w:val="22"/>
          <w:szCs w:val="22"/>
        </w:rPr>
        <w:t xml:space="preserve"> in the operationalize of the degree, barriers to enrollment for migrant</w:t>
      </w:r>
      <w:r w:rsidR="00F62888">
        <w:rPr>
          <w:rFonts w:eastAsia="Times New Roman"/>
          <w:sz w:val="22"/>
          <w:szCs w:val="22"/>
        </w:rPr>
        <w:t xml:space="preserve"> </w:t>
      </w:r>
      <w:r w:rsidRPr="00F62888">
        <w:rPr>
          <w:rFonts w:eastAsia="Times New Roman"/>
          <w:sz w:val="22"/>
          <w:szCs w:val="22"/>
        </w:rPr>
        <w:t xml:space="preserve">children remains a major issue because of lack of documentation, their legal status and the lack of acceptance from the community. Given this backdrop, </w:t>
      </w:r>
      <w:r w:rsidR="007B6218">
        <w:rPr>
          <w:rFonts w:eastAsia="Times New Roman"/>
          <w:sz w:val="22"/>
          <w:szCs w:val="22"/>
        </w:rPr>
        <w:t xml:space="preserve">the UN </w:t>
      </w:r>
      <w:r w:rsidRPr="00F62888">
        <w:rPr>
          <w:rFonts w:eastAsia="Times New Roman"/>
          <w:sz w:val="22"/>
          <w:szCs w:val="22"/>
        </w:rPr>
        <w:t>continues to support Ministry of Education for the implementation of this education policy including through support to catch up classes and other forms of remedial education.  </w:t>
      </w:r>
    </w:p>
    <w:p w14:paraId="34DD5A4D" w14:textId="77777777" w:rsidR="00393905" w:rsidRPr="00835FBA" w:rsidRDefault="00393905" w:rsidP="00E34411">
      <w:pPr>
        <w:pStyle w:val="Default"/>
        <w:ind w:left="720"/>
        <w:jc w:val="both"/>
        <w:rPr>
          <w:rFonts w:eastAsia="Times New Roman"/>
          <w:b/>
          <w:bCs/>
          <w:sz w:val="22"/>
          <w:szCs w:val="22"/>
        </w:rPr>
      </w:pPr>
    </w:p>
    <w:p w14:paraId="345C567F" w14:textId="0B5E8718" w:rsidR="00BC3897" w:rsidRPr="00E34411" w:rsidRDefault="00BC3897" w:rsidP="00E34411">
      <w:pPr>
        <w:pStyle w:val="Default"/>
        <w:ind w:left="720"/>
        <w:jc w:val="both"/>
        <w:rPr>
          <w:rFonts w:eastAsia="Times New Roman"/>
          <w:b/>
          <w:bCs/>
          <w:sz w:val="22"/>
          <w:szCs w:val="22"/>
        </w:rPr>
      </w:pPr>
    </w:p>
    <w:p w14:paraId="4F1CD80B" w14:textId="284DDB38" w:rsidR="00BC3897" w:rsidRDefault="00BC3897" w:rsidP="65DC82DB">
      <w:pPr>
        <w:spacing w:line="257" w:lineRule="auto"/>
        <w:jc w:val="both"/>
        <w:rPr>
          <w:rFonts w:ascii="Times New Roman" w:eastAsia="Times New Roman" w:hAnsi="Times New Roman" w:cs="Times New Roman"/>
        </w:rPr>
      </w:pPr>
    </w:p>
    <w:p w14:paraId="67DC6C35" w14:textId="30C79A3C" w:rsidR="00BC3897" w:rsidRDefault="00BC3897" w:rsidP="65DC82DB">
      <w:pPr>
        <w:pStyle w:val="Default"/>
        <w:spacing w:after="160" w:line="257" w:lineRule="auto"/>
        <w:jc w:val="both"/>
        <w:rPr>
          <w:rFonts w:eastAsia="Times New Roman"/>
          <w:sz w:val="22"/>
          <w:szCs w:val="22"/>
        </w:rPr>
      </w:pPr>
    </w:p>
    <w:sectPr w:rsidR="00BC38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FE66" w14:textId="77777777" w:rsidR="00563780" w:rsidRDefault="00563780" w:rsidP="00AE6B11">
      <w:pPr>
        <w:spacing w:after="0" w:line="240" w:lineRule="auto"/>
      </w:pPr>
      <w:r>
        <w:separator/>
      </w:r>
    </w:p>
  </w:endnote>
  <w:endnote w:type="continuationSeparator" w:id="0">
    <w:p w14:paraId="0452A38E" w14:textId="77777777" w:rsidR="00563780" w:rsidRDefault="00563780" w:rsidP="00AE6B11">
      <w:pPr>
        <w:spacing w:after="0" w:line="240" w:lineRule="auto"/>
      </w:pPr>
      <w:r>
        <w:continuationSeparator/>
      </w:r>
    </w:p>
  </w:endnote>
  <w:endnote w:type="continuationNotice" w:id="1">
    <w:p w14:paraId="052789E5" w14:textId="77777777" w:rsidR="00563780" w:rsidRDefault="00563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929615"/>
      <w:docPartObj>
        <w:docPartGallery w:val="Page Numbers (Bottom of Page)"/>
        <w:docPartUnique/>
      </w:docPartObj>
    </w:sdtPr>
    <w:sdtEndPr>
      <w:rPr>
        <w:noProof/>
      </w:rPr>
    </w:sdtEndPr>
    <w:sdtContent>
      <w:p w14:paraId="65FFB8A5" w14:textId="3910F1FA" w:rsidR="00AE6B11" w:rsidRDefault="00AE6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7B9011" w14:textId="77777777" w:rsidR="00AE6B11" w:rsidRDefault="00AE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2633" w14:textId="77777777" w:rsidR="00563780" w:rsidRDefault="00563780" w:rsidP="00AE6B11">
      <w:pPr>
        <w:spacing w:after="0" w:line="240" w:lineRule="auto"/>
      </w:pPr>
      <w:r>
        <w:separator/>
      </w:r>
    </w:p>
  </w:footnote>
  <w:footnote w:type="continuationSeparator" w:id="0">
    <w:p w14:paraId="4C86FD2B" w14:textId="77777777" w:rsidR="00563780" w:rsidRDefault="00563780" w:rsidP="00AE6B11">
      <w:pPr>
        <w:spacing w:after="0" w:line="240" w:lineRule="auto"/>
      </w:pPr>
      <w:r>
        <w:continuationSeparator/>
      </w:r>
    </w:p>
  </w:footnote>
  <w:footnote w:type="continuationNotice" w:id="1">
    <w:p w14:paraId="5363DDDF" w14:textId="77777777" w:rsidR="00563780" w:rsidRDefault="00563780">
      <w:pPr>
        <w:spacing w:after="0" w:line="240" w:lineRule="auto"/>
      </w:pPr>
    </w:p>
  </w:footnote>
  <w:footnote w:id="2">
    <w:p w14:paraId="0DF73478" w14:textId="6BC9EE83" w:rsidR="00E20BCD" w:rsidRPr="00776CBC" w:rsidRDefault="00E20BCD" w:rsidP="00776CBC">
      <w:pPr>
        <w:rPr>
          <w:sz w:val="18"/>
          <w:szCs w:val="18"/>
        </w:rPr>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AC55"/>
    <w:multiLevelType w:val="hybridMultilevel"/>
    <w:tmpl w:val="FFFFFFFF"/>
    <w:lvl w:ilvl="0" w:tplc="50E60D50">
      <w:start w:val="1"/>
      <w:numFmt w:val="bullet"/>
      <w:lvlText w:val="-"/>
      <w:lvlJc w:val="left"/>
      <w:pPr>
        <w:ind w:left="720" w:hanging="360"/>
      </w:pPr>
      <w:rPr>
        <w:rFonts w:ascii="Calibri" w:hAnsi="Calibri" w:hint="default"/>
      </w:rPr>
    </w:lvl>
    <w:lvl w:ilvl="1" w:tplc="00C4B412">
      <w:start w:val="1"/>
      <w:numFmt w:val="bullet"/>
      <w:lvlText w:val="o"/>
      <w:lvlJc w:val="left"/>
      <w:pPr>
        <w:ind w:left="1440" w:hanging="360"/>
      </w:pPr>
      <w:rPr>
        <w:rFonts w:ascii="Courier New" w:hAnsi="Courier New" w:hint="default"/>
      </w:rPr>
    </w:lvl>
    <w:lvl w:ilvl="2" w:tplc="C714D7BC">
      <w:start w:val="1"/>
      <w:numFmt w:val="bullet"/>
      <w:lvlText w:val=""/>
      <w:lvlJc w:val="left"/>
      <w:pPr>
        <w:ind w:left="2160" w:hanging="360"/>
      </w:pPr>
      <w:rPr>
        <w:rFonts w:ascii="Wingdings" w:hAnsi="Wingdings" w:hint="default"/>
      </w:rPr>
    </w:lvl>
    <w:lvl w:ilvl="3" w:tplc="05F4D026">
      <w:start w:val="1"/>
      <w:numFmt w:val="bullet"/>
      <w:lvlText w:val=""/>
      <w:lvlJc w:val="left"/>
      <w:pPr>
        <w:ind w:left="2880" w:hanging="360"/>
      </w:pPr>
      <w:rPr>
        <w:rFonts w:ascii="Symbol" w:hAnsi="Symbol" w:hint="default"/>
      </w:rPr>
    </w:lvl>
    <w:lvl w:ilvl="4" w:tplc="DB6E9C2E">
      <w:start w:val="1"/>
      <w:numFmt w:val="bullet"/>
      <w:lvlText w:val="o"/>
      <w:lvlJc w:val="left"/>
      <w:pPr>
        <w:ind w:left="3600" w:hanging="360"/>
      </w:pPr>
      <w:rPr>
        <w:rFonts w:ascii="Courier New" w:hAnsi="Courier New" w:hint="default"/>
      </w:rPr>
    </w:lvl>
    <w:lvl w:ilvl="5" w:tplc="2C5AF564">
      <w:start w:val="1"/>
      <w:numFmt w:val="bullet"/>
      <w:lvlText w:val=""/>
      <w:lvlJc w:val="left"/>
      <w:pPr>
        <w:ind w:left="4320" w:hanging="360"/>
      </w:pPr>
      <w:rPr>
        <w:rFonts w:ascii="Wingdings" w:hAnsi="Wingdings" w:hint="default"/>
      </w:rPr>
    </w:lvl>
    <w:lvl w:ilvl="6" w:tplc="945E5A2A">
      <w:start w:val="1"/>
      <w:numFmt w:val="bullet"/>
      <w:lvlText w:val=""/>
      <w:lvlJc w:val="left"/>
      <w:pPr>
        <w:ind w:left="5040" w:hanging="360"/>
      </w:pPr>
      <w:rPr>
        <w:rFonts w:ascii="Symbol" w:hAnsi="Symbol" w:hint="default"/>
      </w:rPr>
    </w:lvl>
    <w:lvl w:ilvl="7" w:tplc="5D96DB1C">
      <w:start w:val="1"/>
      <w:numFmt w:val="bullet"/>
      <w:lvlText w:val="o"/>
      <w:lvlJc w:val="left"/>
      <w:pPr>
        <w:ind w:left="5760" w:hanging="360"/>
      </w:pPr>
      <w:rPr>
        <w:rFonts w:ascii="Courier New" w:hAnsi="Courier New" w:hint="default"/>
      </w:rPr>
    </w:lvl>
    <w:lvl w:ilvl="8" w:tplc="5A328DB2">
      <w:start w:val="1"/>
      <w:numFmt w:val="bullet"/>
      <w:lvlText w:val=""/>
      <w:lvlJc w:val="left"/>
      <w:pPr>
        <w:ind w:left="6480" w:hanging="360"/>
      </w:pPr>
      <w:rPr>
        <w:rFonts w:ascii="Wingdings" w:hAnsi="Wingdings" w:hint="default"/>
      </w:rPr>
    </w:lvl>
  </w:abstractNum>
  <w:abstractNum w:abstractNumId="1" w15:restartNumberingAfterBreak="0">
    <w:nsid w:val="21CF401C"/>
    <w:multiLevelType w:val="hybridMultilevel"/>
    <w:tmpl w:val="6B7E1DCE"/>
    <w:lvl w:ilvl="0" w:tplc="24E247A6">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17FE8"/>
    <w:multiLevelType w:val="hybridMultilevel"/>
    <w:tmpl w:val="F2AC7982"/>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3F55181"/>
    <w:multiLevelType w:val="hybridMultilevel"/>
    <w:tmpl w:val="FFFFFFFF"/>
    <w:lvl w:ilvl="0" w:tplc="B816BCBE">
      <w:start w:val="1"/>
      <w:numFmt w:val="bullet"/>
      <w:lvlText w:val="♦"/>
      <w:lvlJc w:val="left"/>
      <w:pPr>
        <w:ind w:left="720" w:hanging="360"/>
      </w:pPr>
      <w:rPr>
        <w:rFonts w:ascii="Courier New" w:hAnsi="Courier New" w:hint="default"/>
      </w:rPr>
    </w:lvl>
    <w:lvl w:ilvl="1" w:tplc="438CABB0">
      <w:start w:val="1"/>
      <w:numFmt w:val="bullet"/>
      <w:lvlText w:val="o"/>
      <w:lvlJc w:val="left"/>
      <w:pPr>
        <w:ind w:left="1440" w:hanging="360"/>
      </w:pPr>
      <w:rPr>
        <w:rFonts w:ascii="Courier New" w:hAnsi="Courier New" w:hint="default"/>
      </w:rPr>
    </w:lvl>
    <w:lvl w:ilvl="2" w:tplc="2E721702">
      <w:start w:val="1"/>
      <w:numFmt w:val="bullet"/>
      <w:lvlText w:val=""/>
      <w:lvlJc w:val="left"/>
      <w:pPr>
        <w:ind w:left="2160" w:hanging="360"/>
      </w:pPr>
      <w:rPr>
        <w:rFonts w:ascii="Wingdings" w:hAnsi="Wingdings" w:hint="default"/>
      </w:rPr>
    </w:lvl>
    <w:lvl w:ilvl="3" w:tplc="10A01D88">
      <w:start w:val="1"/>
      <w:numFmt w:val="bullet"/>
      <w:lvlText w:val=""/>
      <w:lvlJc w:val="left"/>
      <w:pPr>
        <w:ind w:left="2880" w:hanging="360"/>
      </w:pPr>
      <w:rPr>
        <w:rFonts w:ascii="Symbol" w:hAnsi="Symbol" w:hint="default"/>
      </w:rPr>
    </w:lvl>
    <w:lvl w:ilvl="4" w:tplc="5C8017EE">
      <w:start w:val="1"/>
      <w:numFmt w:val="bullet"/>
      <w:lvlText w:val="o"/>
      <w:lvlJc w:val="left"/>
      <w:pPr>
        <w:ind w:left="3600" w:hanging="360"/>
      </w:pPr>
      <w:rPr>
        <w:rFonts w:ascii="Courier New" w:hAnsi="Courier New" w:hint="default"/>
      </w:rPr>
    </w:lvl>
    <w:lvl w:ilvl="5" w:tplc="8F32F572">
      <w:start w:val="1"/>
      <w:numFmt w:val="bullet"/>
      <w:lvlText w:val=""/>
      <w:lvlJc w:val="left"/>
      <w:pPr>
        <w:ind w:left="4320" w:hanging="360"/>
      </w:pPr>
      <w:rPr>
        <w:rFonts w:ascii="Wingdings" w:hAnsi="Wingdings" w:hint="default"/>
      </w:rPr>
    </w:lvl>
    <w:lvl w:ilvl="6" w:tplc="D8749AB0">
      <w:start w:val="1"/>
      <w:numFmt w:val="bullet"/>
      <w:lvlText w:val=""/>
      <w:lvlJc w:val="left"/>
      <w:pPr>
        <w:ind w:left="5040" w:hanging="360"/>
      </w:pPr>
      <w:rPr>
        <w:rFonts w:ascii="Symbol" w:hAnsi="Symbol" w:hint="default"/>
      </w:rPr>
    </w:lvl>
    <w:lvl w:ilvl="7" w:tplc="D27EDAB6">
      <w:start w:val="1"/>
      <w:numFmt w:val="bullet"/>
      <w:lvlText w:val="o"/>
      <w:lvlJc w:val="left"/>
      <w:pPr>
        <w:ind w:left="5760" w:hanging="360"/>
      </w:pPr>
      <w:rPr>
        <w:rFonts w:ascii="Courier New" w:hAnsi="Courier New" w:hint="default"/>
      </w:rPr>
    </w:lvl>
    <w:lvl w:ilvl="8" w:tplc="2D800308">
      <w:start w:val="1"/>
      <w:numFmt w:val="bullet"/>
      <w:lvlText w:val=""/>
      <w:lvlJc w:val="left"/>
      <w:pPr>
        <w:ind w:left="6480" w:hanging="360"/>
      </w:pPr>
      <w:rPr>
        <w:rFonts w:ascii="Wingdings" w:hAnsi="Wingdings" w:hint="default"/>
      </w:rPr>
    </w:lvl>
  </w:abstractNum>
  <w:abstractNum w:abstractNumId="4" w15:restartNumberingAfterBreak="0">
    <w:nsid w:val="702B3190"/>
    <w:multiLevelType w:val="hybridMultilevel"/>
    <w:tmpl w:val="FFFFFFFF"/>
    <w:lvl w:ilvl="0" w:tplc="4028CE44">
      <w:start w:val="1"/>
      <w:numFmt w:val="bullet"/>
      <w:lvlText w:val="♦"/>
      <w:lvlJc w:val="left"/>
      <w:pPr>
        <w:ind w:left="720" w:hanging="360"/>
      </w:pPr>
      <w:rPr>
        <w:rFonts w:ascii="Courier New" w:hAnsi="Courier New" w:hint="default"/>
      </w:rPr>
    </w:lvl>
    <w:lvl w:ilvl="1" w:tplc="883CF41A">
      <w:start w:val="1"/>
      <w:numFmt w:val="bullet"/>
      <w:lvlText w:val="o"/>
      <w:lvlJc w:val="left"/>
      <w:pPr>
        <w:ind w:left="1440" w:hanging="360"/>
      </w:pPr>
      <w:rPr>
        <w:rFonts w:ascii="Courier New" w:hAnsi="Courier New" w:hint="default"/>
      </w:rPr>
    </w:lvl>
    <w:lvl w:ilvl="2" w:tplc="50D469AA">
      <w:start w:val="1"/>
      <w:numFmt w:val="bullet"/>
      <w:lvlText w:val=""/>
      <w:lvlJc w:val="left"/>
      <w:pPr>
        <w:ind w:left="2160" w:hanging="360"/>
      </w:pPr>
      <w:rPr>
        <w:rFonts w:ascii="Wingdings" w:hAnsi="Wingdings" w:hint="default"/>
      </w:rPr>
    </w:lvl>
    <w:lvl w:ilvl="3" w:tplc="3E84E33A">
      <w:start w:val="1"/>
      <w:numFmt w:val="bullet"/>
      <w:lvlText w:val=""/>
      <w:lvlJc w:val="left"/>
      <w:pPr>
        <w:ind w:left="2880" w:hanging="360"/>
      </w:pPr>
      <w:rPr>
        <w:rFonts w:ascii="Symbol" w:hAnsi="Symbol" w:hint="default"/>
      </w:rPr>
    </w:lvl>
    <w:lvl w:ilvl="4" w:tplc="E35CD99E">
      <w:start w:val="1"/>
      <w:numFmt w:val="bullet"/>
      <w:lvlText w:val="o"/>
      <w:lvlJc w:val="left"/>
      <w:pPr>
        <w:ind w:left="3600" w:hanging="360"/>
      </w:pPr>
      <w:rPr>
        <w:rFonts w:ascii="Courier New" w:hAnsi="Courier New" w:hint="default"/>
      </w:rPr>
    </w:lvl>
    <w:lvl w:ilvl="5" w:tplc="047C8298">
      <w:start w:val="1"/>
      <w:numFmt w:val="bullet"/>
      <w:lvlText w:val=""/>
      <w:lvlJc w:val="left"/>
      <w:pPr>
        <w:ind w:left="4320" w:hanging="360"/>
      </w:pPr>
      <w:rPr>
        <w:rFonts w:ascii="Wingdings" w:hAnsi="Wingdings" w:hint="default"/>
      </w:rPr>
    </w:lvl>
    <w:lvl w:ilvl="6" w:tplc="890E4E3A">
      <w:start w:val="1"/>
      <w:numFmt w:val="bullet"/>
      <w:lvlText w:val=""/>
      <w:lvlJc w:val="left"/>
      <w:pPr>
        <w:ind w:left="5040" w:hanging="360"/>
      </w:pPr>
      <w:rPr>
        <w:rFonts w:ascii="Symbol" w:hAnsi="Symbol" w:hint="default"/>
      </w:rPr>
    </w:lvl>
    <w:lvl w:ilvl="7" w:tplc="9616520E">
      <w:start w:val="1"/>
      <w:numFmt w:val="bullet"/>
      <w:lvlText w:val="o"/>
      <w:lvlJc w:val="left"/>
      <w:pPr>
        <w:ind w:left="5760" w:hanging="360"/>
      </w:pPr>
      <w:rPr>
        <w:rFonts w:ascii="Courier New" w:hAnsi="Courier New" w:hint="default"/>
      </w:rPr>
    </w:lvl>
    <w:lvl w:ilvl="8" w:tplc="768079F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97"/>
    <w:rsid w:val="00022632"/>
    <w:rsid w:val="00034CE6"/>
    <w:rsid w:val="00052C45"/>
    <w:rsid w:val="00070B8F"/>
    <w:rsid w:val="000B7820"/>
    <w:rsid w:val="000C411F"/>
    <w:rsid w:val="00127C7E"/>
    <w:rsid w:val="0014D813"/>
    <w:rsid w:val="001651B7"/>
    <w:rsid w:val="00191D09"/>
    <w:rsid w:val="001B2F4D"/>
    <w:rsid w:val="001C53E1"/>
    <w:rsid w:val="001D7BFD"/>
    <w:rsid w:val="001E6E53"/>
    <w:rsid w:val="00240108"/>
    <w:rsid w:val="00275517"/>
    <w:rsid w:val="002870E5"/>
    <w:rsid w:val="00294416"/>
    <w:rsid w:val="002A24AC"/>
    <w:rsid w:val="002D1C9F"/>
    <w:rsid w:val="00324D84"/>
    <w:rsid w:val="0038785B"/>
    <w:rsid w:val="00393905"/>
    <w:rsid w:val="00422572"/>
    <w:rsid w:val="00440947"/>
    <w:rsid w:val="00482525"/>
    <w:rsid w:val="004E19D4"/>
    <w:rsid w:val="00514F9C"/>
    <w:rsid w:val="00552F89"/>
    <w:rsid w:val="00563780"/>
    <w:rsid w:val="00584C89"/>
    <w:rsid w:val="005D1AB6"/>
    <w:rsid w:val="005D4A80"/>
    <w:rsid w:val="005D544E"/>
    <w:rsid w:val="005E0A58"/>
    <w:rsid w:val="005E3A6D"/>
    <w:rsid w:val="005F7301"/>
    <w:rsid w:val="006E6A12"/>
    <w:rsid w:val="00707758"/>
    <w:rsid w:val="007277C3"/>
    <w:rsid w:val="007420A3"/>
    <w:rsid w:val="007747E0"/>
    <w:rsid w:val="00774AEC"/>
    <w:rsid w:val="00776CBC"/>
    <w:rsid w:val="007A6812"/>
    <w:rsid w:val="007B256D"/>
    <w:rsid w:val="007B6218"/>
    <w:rsid w:val="007E482C"/>
    <w:rsid w:val="00835FBA"/>
    <w:rsid w:val="00854A46"/>
    <w:rsid w:val="0086349E"/>
    <w:rsid w:val="008D5004"/>
    <w:rsid w:val="008E46F1"/>
    <w:rsid w:val="00991366"/>
    <w:rsid w:val="009B31AB"/>
    <w:rsid w:val="009D7B66"/>
    <w:rsid w:val="00A61607"/>
    <w:rsid w:val="00A8003B"/>
    <w:rsid w:val="00AC7FF1"/>
    <w:rsid w:val="00AD08B6"/>
    <w:rsid w:val="00AE6B11"/>
    <w:rsid w:val="00AF1F13"/>
    <w:rsid w:val="00B214F1"/>
    <w:rsid w:val="00B33A18"/>
    <w:rsid w:val="00B60A7A"/>
    <w:rsid w:val="00B651A8"/>
    <w:rsid w:val="00B90CF9"/>
    <w:rsid w:val="00BC3897"/>
    <w:rsid w:val="00BE3C67"/>
    <w:rsid w:val="00C05D04"/>
    <w:rsid w:val="00C05EA1"/>
    <w:rsid w:val="00C51402"/>
    <w:rsid w:val="00C55CE7"/>
    <w:rsid w:val="00CD217B"/>
    <w:rsid w:val="00D32BF9"/>
    <w:rsid w:val="00D75310"/>
    <w:rsid w:val="00DA1D1E"/>
    <w:rsid w:val="00E14379"/>
    <w:rsid w:val="00E20BCD"/>
    <w:rsid w:val="00E34411"/>
    <w:rsid w:val="00E56ADB"/>
    <w:rsid w:val="00E60246"/>
    <w:rsid w:val="00EA66A1"/>
    <w:rsid w:val="00EB4F1B"/>
    <w:rsid w:val="00ED5A73"/>
    <w:rsid w:val="00F62888"/>
    <w:rsid w:val="00F81311"/>
    <w:rsid w:val="00F91E22"/>
    <w:rsid w:val="00FE0182"/>
    <w:rsid w:val="00FE6801"/>
    <w:rsid w:val="03483DE9"/>
    <w:rsid w:val="04C337A6"/>
    <w:rsid w:val="06C97392"/>
    <w:rsid w:val="07A132BB"/>
    <w:rsid w:val="07B60A7F"/>
    <w:rsid w:val="07DCD503"/>
    <w:rsid w:val="09513094"/>
    <w:rsid w:val="0A578FFA"/>
    <w:rsid w:val="0AD4C706"/>
    <w:rsid w:val="0BCE38DA"/>
    <w:rsid w:val="0C013E6D"/>
    <w:rsid w:val="10D4714C"/>
    <w:rsid w:val="13832074"/>
    <w:rsid w:val="1481AA9F"/>
    <w:rsid w:val="14ABBD66"/>
    <w:rsid w:val="14E61426"/>
    <w:rsid w:val="16ABA319"/>
    <w:rsid w:val="18F813EA"/>
    <w:rsid w:val="18FE6A23"/>
    <w:rsid w:val="1ACABEE4"/>
    <w:rsid w:val="23C9CE79"/>
    <w:rsid w:val="26B94B69"/>
    <w:rsid w:val="2CA8B1B6"/>
    <w:rsid w:val="2CC10705"/>
    <w:rsid w:val="2E367203"/>
    <w:rsid w:val="2F8840C4"/>
    <w:rsid w:val="30506822"/>
    <w:rsid w:val="3094DC67"/>
    <w:rsid w:val="3309A4E2"/>
    <w:rsid w:val="35996C67"/>
    <w:rsid w:val="3698D78A"/>
    <w:rsid w:val="390EC3EB"/>
    <w:rsid w:val="3A869634"/>
    <w:rsid w:val="3A9AF03F"/>
    <w:rsid w:val="3D19BAF3"/>
    <w:rsid w:val="3D8E26D5"/>
    <w:rsid w:val="3E65C5AD"/>
    <w:rsid w:val="40EFC258"/>
    <w:rsid w:val="4136195C"/>
    <w:rsid w:val="415CCF67"/>
    <w:rsid w:val="41AEB5CA"/>
    <w:rsid w:val="41C6DCA4"/>
    <w:rsid w:val="42DA1DC4"/>
    <w:rsid w:val="436E1626"/>
    <w:rsid w:val="43880641"/>
    <w:rsid w:val="4727982E"/>
    <w:rsid w:val="479603EE"/>
    <w:rsid w:val="48B7CD6C"/>
    <w:rsid w:val="492F24A7"/>
    <w:rsid w:val="4C29B33D"/>
    <w:rsid w:val="4C73EB89"/>
    <w:rsid w:val="4E9226AD"/>
    <w:rsid w:val="4F0AD124"/>
    <w:rsid w:val="50298576"/>
    <w:rsid w:val="5251BC00"/>
    <w:rsid w:val="52E8ADDF"/>
    <w:rsid w:val="5319F104"/>
    <w:rsid w:val="5600DEE5"/>
    <w:rsid w:val="573948EA"/>
    <w:rsid w:val="57F85D2B"/>
    <w:rsid w:val="589D52DC"/>
    <w:rsid w:val="5BEA812B"/>
    <w:rsid w:val="5CF83891"/>
    <w:rsid w:val="5DC857C7"/>
    <w:rsid w:val="600AA590"/>
    <w:rsid w:val="60E5971E"/>
    <w:rsid w:val="6253DBC4"/>
    <w:rsid w:val="64963060"/>
    <w:rsid w:val="65DC82DB"/>
    <w:rsid w:val="666610D0"/>
    <w:rsid w:val="67F85742"/>
    <w:rsid w:val="683EA773"/>
    <w:rsid w:val="68D4B109"/>
    <w:rsid w:val="690B2986"/>
    <w:rsid w:val="6BF201B7"/>
    <w:rsid w:val="6D3FF603"/>
    <w:rsid w:val="6EDFC9DF"/>
    <w:rsid w:val="6F051161"/>
    <w:rsid w:val="7B17EED8"/>
    <w:rsid w:val="7C50807F"/>
    <w:rsid w:val="7E4BF9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469E"/>
  <w15:chartTrackingRefBased/>
  <w15:docId w15:val="{3C911CB4-4A6D-4395-839B-1DE228E5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89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E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11"/>
  </w:style>
  <w:style w:type="paragraph" w:styleId="Footer">
    <w:name w:val="footer"/>
    <w:basedOn w:val="Normal"/>
    <w:link w:val="FooterChar"/>
    <w:uiPriority w:val="99"/>
    <w:unhideWhenUsed/>
    <w:rsid w:val="00AE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11"/>
  </w:style>
  <w:style w:type="character" w:styleId="Hyperlink">
    <w:name w:val="Hyperlink"/>
    <w:basedOn w:val="DefaultParagraphFont"/>
    <w:uiPriority w:val="99"/>
    <w:semiHidden/>
    <w:unhideWhenUsed/>
    <w:rsid w:val="002D1C9F"/>
    <w:rPr>
      <w:color w:val="0000FF"/>
      <w:u w:val="single"/>
    </w:rPr>
  </w:style>
  <w:style w:type="paragraph" w:styleId="FootnoteText">
    <w:name w:val="footnote text"/>
    <w:basedOn w:val="Normal"/>
    <w:link w:val="FootnoteTextChar"/>
    <w:uiPriority w:val="99"/>
    <w:semiHidden/>
    <w:unhideWhenUsed/>
    <w:rsid w:val="001651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1B7"/>
    <w:rPr>
      <w:sz w:val="20"/>
      <w:szCs w:val="20"/>
    </w:rPr>
  </w:style>
  <w:style w:type="character" w:styleId="FootnoteReference">
    <w:name w:val="footnote reference"/>
    <w:basedOn w:val="DefaultParagraphFont"/>
    <w:uiPriority w:val="99"/>
    <w:semiHidden/>
    <w:unhideWhenUsed/>
    <w:rsid w:val="001651B7"/>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C05EA1"/>
    <w:pPr>
      <w:spacing w:after="0" w:line="240" w:lineRule="auto"/>
      <w:ind w:left="720"/>
    </w:pPr>
    <w:rPr>
      <w:rFonts w:ascii="Calibri" w:hAnsi="Calibri" w:cs="Calibri"/>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qFormat/>
    <w:rsid w:val="00C05EA1"/>
    <w:rPr>
      <w:rFonts w:ascii="Calibri" w:hAnsi="Calibri" w:cs="Calibri"/>
    </w:rPr>
  </w:style>
  <w:style w:type="character" w:styleId="CommentReference">
    <w:name w:val="annotation reference"/>
    <w:basedOn w:val="DefaultParagraphFont"/>
    <w:uiPriority w:val="99"/>
    <w:semiHidden/>
    <w:unhideWhenUsed/>
    <w:rsid w:val="005D1AB6"/>
    <w:rPr>
      <w:sz w:val="16"/>
      <w:szCs w:val="16"/>
    </w:rPr>
  </w:style>
  <w:style w:type="paragraph" w:styleId="CommentText">
    <w:name w:val="annotation text"/>
    <w:basedOn w:val="Normal"/>
    <w:link w:val="CommentTextChar"/>
    <w:uiPriority w:val="99"/>
    <w:semiHidden/>
    <w:unhideWhenUsed/>
    <w:rsid w:val="005D1AB6"/>
    <w:pPr>
      <w:spacing w:line="240" w:lineRule="auto"/>
    </w:pPr>
    <w:rPr>
      <w:sz w:val="20"/>
      <w:szCs w:val="20"/>
    </w:rPr>
  </w:style>
  <w:style w:type="character" w:customStyle="1" w:styleId="CommentTextChar">
    <w:name w:val="Comment Text Char"/>
    <w:basedOn w:val="DefaultParagraphFont"/>
    <w:link w:val="CommentText"/>
    <w:uiPriority w:val="99"/>
    <w:semiHidden/>
    <w:rsid w:val="005D1AB6"/>
    <w:rPr>
      <w:sz w:val="20"/>
      <w:szCs w:val="20"/>
    </w:rPr>
  </w:style>
  <w:style w:type="paragraph" w:styleId="CommentSubject">
    <w:name w:val="annotation subject"/>
    <w:basedOn w:val="CommentText"/>
    <w:next w:val="CommentText"/>
    <w:link w:val="CommentSubjectChar"/>
    <w:uiPriority w:val="99"/>
    <w:semiHidden/>
    <w:unhideWhenUsed/>
    <w:rsid w:val="005D1AB6"/>
    <w:rPr>
      <w:b/>
      <w:bCs/>
    </w:rPr>
  </w:style>
  <w:style w:type="character" w:customStyle="1" w:styleId="CommentSubjectChar">
    <w:name w:val="Comment Subject Char"/>
    <w:basedOn w:val="CommentTextChar"/>
    <w:link w:val="CommentSubject"/>
    <w:uiPriority w:val="99"/>
    <w:semiHidden/>
    <w:rsid w:val="005D1AB6"/>
    <w:rPr>
      <w:b/>
      <w:bCs/>
      <w:sz w:val="20"/>
      <w:szCs w:val="20"/>
    </w:rPr>
  </w:style>
  <w:style w:type="paragraph" w:styleId="Revision">
    <w:name w:val="Revision"/>
    <w:hidden/>
    <w:uiPriority w:val="99"/>
    <w:semiHidden/>
    <w:rsid w:val="00AF1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fc5d4c5cc444c08aa810d0a132ef6cb xmlns="b776811e-e95d-4900-89f7-54ea2ad53459">
      <Terms xmlns="http://schemas.microsoft.com/office/infopath/2007/PartnerControls"/>
    </bfc5d4c5cc444c08aa810d0a132ef6cb>
    <LikesCount xmlns="http://schemas.microsoft.com/sharepoint/v3" xsi:nil="true"/>
    <TaxCatchAll xmlns="ca283e0b-db31-4043-a2ef-b80661bf084a" xsi:nil="true"/>
    <lcf76f155ced4ddcb4097134ff3c332f xmlns="b776811e-e95d-4900-89f7-54ea2ad53459">
      <Terms xmlns="http://schemas.microsoft.com/office/infopath/2007/PartnerControls"/>
    </lcf76f155ced4ddcb4097134ff3c332f>
    <Ratings xmlns="http://schemas.microsoft.com/sharepoint/v3" xsi:nil="true"/>
    <Description0 xmlns="B776811E-E95D-4900-89F7-54EA2AD53459" xsi:nil="true"/>
    <LikedBy xmlns="http://schemas.microsoft.com/sharepoint/v3">
      <UserInfo>
        <DisplayName/>
        <AccountId xsi:nil="true"/>
        <AccountType/>
      </UserInfo>
    </LikedBy>
    <Sections xmlns="B776811E-E95D-4900-89F7-54EA2AD53459" xsi:nil="true"/>
    <lc06e32b542f43a0aed736ecc79411bf xmlns="b776811e-e95d-4900-89f7-54ea2ad53459">
      <Terms xmlns="http://schemas.microsoft.com/office/infopath/2007/PartnerControls"/>
    </lc06e32b542f43a0aed736ecc79411bf>
    <RatedBy xmlns="http://schemas.microsoft.com/sharepoint/v3">
      <UserInfo>
        <DisplayName/>
        <AccountId xsi:nil="true"/>
        <AccountType/>
      </UserInfo>
    </RatedBy>
    <SharedWithUsers xmlns="7008184e-86ea-4817-a7e6-1f697f1c90c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04787AAFB7E04F87065B188B99E43F" ma:contentTypeVersion="" ma:contentTypeDescription="Create a new document." ma:contentTypeScope="" ma:versionID="3868b4a3fd6503201b3d4bf5bf6d3261">
  <xsd:schema xmlns:xsd="http://www.w3.org/2001/XMLSchema" xmlns:xs="http://www.w3.org/2001/XMLSchema" xmlns:p="http://schemas.microsoft.com/office/2006/metadata/properties" xmlns:ns1="http://schemas.microsoft.com/sharepoint/v3" xmlns:ns2="B776811E-E95D-4900-89F7-54EA2AD53459" xmlns:ns3="b776811e-e95d-4900-89f7-54ea2ad53459" xmlns:ns4="ca283e0b-db31-4043-a2ef-b80661bf084a" xmlns:ns5="7008184e-86ea-4817-a7e6-1f697f1c90c0" targetNamespace="http://schemas.microsoft.com/office/2006/metadata/properties" ma:root="true" ma:fieldsID="f459e4e0652c371432fa8aa6e548309f" ns1:_="" ns2:_="" ns3:_="" ns4:_="" ns5:_="">
    <xsd:import namespace="http://schemas.microsoft.com/sharepoint/v3"/>
    <xsd:import namespace="B776811E-E95D-4900-89F7-54EA2AD53459"/>
    <xsd:import namespace="b776811e-e95d-4900-89f7-54ea2ad53459"/>
    <xsd:import namespace="ca283e0b-db31-4043-a2ef-b80661bf084a"/>
    <xsd:import namespace="7008184e-86ea-4817-a7e6-1f697f1c90c0"/>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Sections" minOccurs="0"/>
                <xsd:element ref="ns3:bfc5d4c5cc444c08aa810d0a132ef6cb" minOccurs="0"/>
                <xsd:element ref="ns4:TaxCatchAll" minOccurs="0"/>
                <xsd:element ref="ns3:lc06e32b542f43a0aed736ecc79411bf" minOccurs="0"/>
                <xsd:element ref="ns5:SharedWithUsers" minOccurs="0"/>
                <xsd:element ref="ns5: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6811E-E95D-4900-89F7-54EA2AD53459" elementFormDefault="qualified">
    <xsd:import namespace="http://schemas.microsoft.com/office/2006/documentManagement/types"/>
    <xsd:import namespace="http://schemas.microsoft.com/office/infopath/2007/PartnerControls"/>
    <xsd:element name="Description0" ma:index="14" nillable="true" ma:displayName="Description" ma:internalName="Description0">
      <xsd:simpleType>
        <xsd:restriction base="dms:Note">
          <xsd:maxLength value="255"/>
        </xsd:restriction>
      </xsd:simpleType>
    </xsd:element>
    <xsd:element name="Sections" ma:index="15" nillable="true" ma:displayName="Section" ma:format="Dropdown" ma:internalName="Sections">
      <xsd:simpleType>
        <xsd:restriction base="dms:Choice">
          <xsd:enumeration value="Programme"/>
          <xsd:enumeration value="Operations"/>
          <xsd:enumeration value="Finance"/>
          <xsd:enumeration value="ICT"/>
          <xsd:enumeration value="Security"/>
        </xsd:restriction>
      </xsd:simpleType>
    </xsd:element>
  </xsd:schema>
  <xsd:schema xmlns:xsd="http://www.w3.org/2001/XMLSchema" xmlns:xs="http://www.w3.org/2001/XMLSchema" xmlns:dms="http://schemas.microsoft.com/office/2006/documentManagement/types" xmlns:pc="http://schemas.microsoft.com/office/infopath/2007/PartnerControls" targetNamespace="b776811e-e95d-4900-89f7-54ea2ad53459" elementFormDefault="qualified">
    <xsd:import namespace="http://schemas.microsoft.com/office/2006/documentManagement/types"/>
    <xsd:import namespace="http://schemas.microsoft.com/office/infopath/2007/PartnerControls"/>
    <xsd:element name="bfc5d4c5cc444c08aa810d0a132ef6cb" ma:index="17" nillable="true" ma:taxonomy="true" ma:internalName="bfc5d4c5cc444c08aa810d0a132ef6cb" ma:taxonomyFieldName="Document_x0020_Type" ma:displayName="Document Type" ma:default="" ma:fieldId="{bfc5d4c5-cc44-4c08-aa81-0d0a132ef6cb}" ma:sspId="73f51738-d318-4883-9d64-4f0bd0ccc55e" ma:termSetId="c3910003-04ad-4f11-ac73-8b387f826935" ma:anchorId="00000000-0000-0000-0000-000000000000" ma:open="false" ma:isKeyword="false">
      <xsd:complexType>
        <xsd:sequence>
          <xsd:element ref="pc:Terms" minOccurs="0" maxOccurs="1"/>
        </xsd:sequence>
      </xsd:complexType>
    </xsd:element>
    <xsd:element name="lc06e32b542f43a0aed736ecc79411bf" ma:index="20" nillable="true" ma:taxonomy="true" ma:internalName="lc06e32b542f43a0aed736ecc79411bf" ma:taxonomyFieldName="Subject_x0028_s_x0029_" ma:displayName="Subject(s)" ma:default="" ma:fieldId="{5c06e32b-542f-43a0-aed7-36ecc79411bf}" ma:sspId="73f51738-d318-4883-9d64-4f0bd0ccc55e" ma:termSetId="488f4179-a003-4c99-94c6-da35f7899f82" ma:anchorId="00000000-0000-0000-0000-000000000000" ma:open="fals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c7de3e0-0522-4762-8491-a416eb61398e}" ma:internalName="TaxCatchAll" ma:showField="CatchAllData" ma:web="87eb978b-cab3-4ecd-a9c0-33eb077f3d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695EE-35EF-4012-9C80-290D062AB163}">
  <ds:schemaRefs>
    <ds:schemaRef ds:uri="http://schemas.openxmlformats.org/officeDocument/2006/bibliography"/>
  </ds:schemaRefs>
</ds:datastoreItem>
</file>

<file path=customXml/itemProps2.xml><?xml version="1.0" encoding="utf-8"?>
<ds:datastoreItem xmlns:ds="http://schemas.openxmlformats.org/officeDocument/2006/customXml" ds:itemID="{07BDE288-3EDC-43A7-B7C8-F077C60A8483}">
  <ds:schemaRefs>
    <ds:schemaRef ds:uri="http://schemas.microsoft.com/office/2006/metadata/properties"/>
    <ds:schemaRef ds:uri="http://schemas.microsoft.com/office/infopath/2007/PartnerControls"/>
    <ds:schemaRef ds:uri="b776811e-e95d-4900-89f7-54ea2ad53459"/>
    <ds:schemaRef ds:uri="http://schemas.microsoft.com/sharepoint/v3"/>
    <ds:schemaRef ds:uri="ca283e0b-db31-4043-a2ef-b80661bf084a"/>
    <ds:schemaRef ds:uri="B776811E-E95D-4900-89F7-54EA2AD53459"/>
    <ds:schemaRef ds:uri="7008184e-86ea-4817-a7e6-1f697f1c90c0"/>
  </ds:schemaRefs>
</ds:datastoreItem>
</file>

<file path=customXml/itemProps3.xml><?xml version="1.0" encoding="utf-8"?>
<ds:datastoreItem xmlns:ds="http://schemas.openxmlformats.org/officeDocument/2006/customXml" ds:itemID="{090540AE-AA1B-4852-8B17-BA9BA58304A1}">
  <ds:schemaRefs>
    <ds:schemaRef ds:uri="http://schemas.microsoft.com/sharepoint/v3/contenttype/forms"/>
  </ds:schemaRefs>
</ds:datastoreItem>
</file>

<file path=customXml/itemProps4.xml><?xml version="1.0" encoding="utf-8"?>
<ds:datastoreItem xmlns:ds="http://schemas.openxmlformats.org/officeDocument/2006/customXml" ds:itemID="{22060279-52F2-4CA5-B3B2-7AACFD5D6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76811E-E95D-4900-89F7-54EA2AD53459"/>
    <ds:schemaRef ds:uri="b776811e-e95d-4900-89f7-54ea2ad53459"/>
    <ds:schemaRef ds:uri="ca283e0b-db31-4043-a2ef-b80661bf084a"/>
    <ds:schemaRef ds:uri="7008184e-86ea-4817-a7e6-1f697f1c9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Osawa</dc:creator>
  <cp:keywords/>
  <dc:description/>
  <cp:lastModifiedBy>Yuko Osawa</cp:lastModifiedBy>
  <cp:revision>5</cp:revision>
  <dcterms:created xsi:type="dcterms:W3CDTF">2023-05-11T17:16:00Z</dcterms:created>
  <dcterms:modified xsi:type="dcterms:W3CDTF">2023-05-11T17:17:00Z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0x0101004604787AAFB7E04F87065B188B99E43F</vt:lpwstr>
  </property>
  <property fmtid="{D5CDD505-2E9C-101B-9397-08002B2CF9AE}" pid="3" name="Subject(s)">
    <vt:lpwstr/>
  </property>
  <property fmtid="{D5CDD505-2E9C-101B-9397-08002B2CF9AE}" pid="4" name="MediaServiceImageTags">
    <vt:lpwstr/>
  </property>
  <property fmtid="{D5CDD505-2E9C-101B-9397-08002B2CF9AE}" pid="5" name="Document Type">
    <vt:lpwstr/>
  </property>
</Properties>
</file>