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8385" w14:textId="31C6870D" w:rsidR="00D262EC" w:rsidRPr="00D262EC" w:rsidRDefault="00D262EC" w:rsidP="00D262EC">
      <w:r w:rsidRPr="00D262EC">
        <w:t>On behalf of the ASEAN Trade Union Council (ATUC), we would like to submit our inputs for the SG report on the Human Rights of Migrants based on the General Assembly Resolution A/RES/76/172. We aim to provide insights into the specific context of the ASEAN region, emphasizing the need to protect the rights of migrant workers who contribute significantly to the region's economic growth and development.</w:t>
      </w:r>
    </w:p>
    <w:p w14:paraId="0CB0746D" w14:textId="2837D744" w:rsidR="00D262EC" w:rsidRPr="00D262EC" w:rsidRDefault="00D262EC" w:rsidP="00D262EC">
      <w:pPr>
        <w:rPr>
          <w:b/>
          <w:bCs/>
        </w:rPr>
      </w:pPr>
      <w:r w:rsidRPr="00D262EC">
        <w:rPr>
          <w:b/>
          <w:bCs/>
        </w:rPr>
        <w:t>1. Promotion of international cooperation and partnerships:</w:t>
      </w:r>
    </w:p>
    <w:p w14:paraId="0E8DE7A5" w14:textId="014A0181" w:rsidR="00D262EC" w:rsidRDefault="00D262EC" w:rsidP="00D262EC">
      <w:r w:rsidRPr="00D262EC">
        <w:t>ATUC recommends enhancing international cooperation and partnerships among ASEAN countries to ensure the protection of migrants' human rights. We propose the development and implementation of regional guidelines and mechanisms, such as the ASEAN Declaration on the Protection and Promotion of the Rights of Migrant Workers and the ASEAN Consensus on the Protection and Promotion of the Rights of Migrant Workers, to promote the fair and humane treatment of migrants. The implementation and monitoring of such mechanisms should be inclusive.</w:t>
      </w:r>
    </w:p>
    <w:p w14:paraId="1E2BB09B" w14:textId="77777777" w:rsidR="00D262EC" w:rsidRPr="00D262EC" w:rsidRDefault="00D262EC" w:rsidP="00D262EC"/>
    <w:p w14:paraId="74FC502C" w14:textId="77777777" w:rsidR="00D262EC" w:rsidRPr="00D262EC" w:rsidRDefault="00D262EC" w:rsidP="00D262EC">
      <w:pPr>
        <w:rPr>
          <w:b/>
          <w:bCs/>
        </w:rPr>
      </w:pPr>
      <w:r w:rsidRPr="00D262EC">
        <w:rPr>
          <w:b/>
          <w:bCs/>
        </w:rPr>
        <w:t>2. Ensuring safe, orderly, and regular migration:</w:t>
      </w:r>
    </w:p>
    <w:p w14:paraId="0E9CA0C6" w14:textId="77777777" w:rsidR="00D262EC" w:rsidRPr="00D262EC" w:rsidRDefault="00D262EC" w:rsidP="00D262EC">
      <w:r w:rsidRPr="00D262EC">
        <w:t xml:space="preserve">ATUC encourages ASEAN countries to establish legal and safe migration channels, combat human trafficking and smuggling, and ensure that migration policies are transparent and accessible. We also recommend promoting pre-departure and post-arrival orientation programs for migrant workers to inform them of their rights and responsibilities. </w:t>
      </w:r>
    </w:p>
    <w:p w14:paraId="29D077EA" w14:textId="77777777" w:rsidR="00D262EC" w:rsidRPr="00D262EC" w:rsidRDefault="00D262EC" w:rsidP="00D262EC"/>
    <w:p w14:paraId="3D951763" w14:textId="77777777" w:rsidR="00D262EC" w:rsidRPr="00D262EC" w:rsidRDefault="00D262EC" w:rsidP="00D262EC">
      <w:pPr>
        <w:rPr>
          <w:b/>
          <w:bCs/>
        </w:rPr>
      </w:pPr>
      <w:r w:rsidRPr="00D262EC">
        <w:rPr>
          <w:b/>
          <w:bCs/>
        </w:rPr>
        <w:t>3. Access to healthcare, education, and social services:</w:t>
      </w:r>
    </w:p>
    <w:p w14:paraId="1BAF0077" w14:textId="77777777" w:rsidR="00D262EC" w:rsidRPr="00D262EC" w:rsidRDefault="00D262EC" w:rsidP="00D262EC">
      <w:r w:rsidRPr="00D262EC">
        <w:t>ATUC advocates for the provision of equal access to healthcare, education, and social services for migrants and their families, regardless of their legal status. This includes access to COVID-19 vaccination programs, mental health services, and essential services for women and children.</w:t>
      </w:r>
    </w:p>
    <w:p w14:paraId="23B1A45B" w14:textId="77777777" w:rsidR="00D262EC" w:rsidRPr="00D262EC" w:rsidRDefault="00D262EC" w:rsidP="00D262EC"/>
    <w:p w14:paraId="70FB09B4" w14:textId="77777777" w:rsidR="00D262EC" w:rsidRPr="00D262EC" w:rsidRDefault="00D262EC" w:rsidP="00D262EC">
      <w:pPr>
        <w:rPr>
          <w:b/>
          <w:bCs/>
        </w:rPr>
      </w:pPr>
      <w:r w:rsidRPr="00D262EC">
        <w:rPr>
          <w:b/>
          <w:bCs/>
        </w:rPr>
        <w:t xml:space="preserve">4. Protection of </w:t>
      </w:r>
      <w:proofErr w:type="spellStart"/>
      <w:r w:rsidRPr="00D262EC">
        <w:rPr>
          <w:b/>
          <w:bCs/>
        </w:rPr>
        <w:t>labor</w:t>
      </w:r>
      <w:proofErr w:type="spellEnd"/>
      <w:r w:rsidRPr="00D262EC">
        <w:rPr>
          <w:b/>
          <w:bCs/>
        </w:rPr>
        <w:t xml:space="preserve"> rights and access to decent work:</w:t>
      </w:r>
    </w:p>
    <w:p w14:paraId="69B025A4" w14:textId="77777777" w:rsidR="00D262EC" w:rsidRPr="00D262EC" w:rsidRDefault="00D262EC" w:rsidP="00D262EC">
      <w:r w:rsidRPr="00D262EC">
        <w:t xml:space="preserve">ATUC calls for the enforcement of </w:t>
      </w:r>
      <w:proofErr w:type="spellStart"/>
      <w:r w:rsidRPr="00D262EC">
        <w:t>labor</w:t>
      </w:r>
      <w:proofErr w:type="spellEnd"/>
      <w:r w:rsidRPr="00D262EC">
        <w:t xml:space="preserve"> rights for migrant workers, including fair wages, reasonable working hours, safe working conditions, and the right to form and join trade unions. We also recommend the development of skills and re-skilling programs for migrant workers, as well as the establishment of a regional skills recognition framework to promote the recognition of skills, qualifications, and experiences across ASEAN countries.</w:t>
      </w:r>
    </w:p>
    <w:p w14:paraId="25A0EA1C" w14:textId="77777777" w:rsidR="00D262EC" w:rsidRPr="00D262EC" w:rsidRDefault="00D262EC" w:rsidP="00D262EC"/>
    <w:p w14:paraId="2941EC5F" w14:textId="77777777" w:rsidR="00D262EC" w:rsidRPr="00D262EC" w:rsidRDefault="00D262EC" w:rsidP="00D262EC">
      <w:pPr>
        <w:rPr>
          <w:b/>
          <w:bCs/>
        </w:rPr>
      </w:pPr>
      <w:r w:rsidRPr="00D262EC">
        <w:rPr>
          <w:b/>
          <w:bCs/>
        </w:rPr>
        <w:t>5. Combating racism, xenophobia, and discrimination:</w:t>
      </w:r>
    </w:p>
    <w:p w14:paraId="6115B4D4" w14:textId="77777777" w:rsidR="00D262EC" w:rsidRPr="00D262EC" w:rsidRDefault="00D262EC" w:rsidP="00D262EC">
      <w:r w:rsidRPr="00D262EC">
        <w:t>ATUC urges ASEAN countries to adopt measures to combat racism, xenophobia, and discrimination against migrants, including promoting awareness campaigns, providing legal protection, and ensuring access to justice for victims of discrimination and hate crimes.</w:t>
      </w:r>
    </w:p>
    <w:p w14:paraId="18C70B53" w14:textId="77777777" w:rsidR="00D262EC" w:rsidRPr="00D262EC" w:rsidRDefault="00D262EC" w:rsidP="00D262EC"/>
    <w:p w14:paraId="270A2E9E" w14:textId="77777777" w:rsidR="00D262EC" w:rsidRPr="00D262EC" w:rsidRDefault="00D262EC" w:rsidP="00D262EC">
      <w:pPr>
        <w:rPr>
          <w:b/>
          <w:bCs/>
        </w:rPr>
      </w:pPr>
      <w:r w:rsidRPr="00D262EC">
        <w:rPr>
          <w:b/>
          <w:bCs/>
        </w:rPr>
        <w:t>6. Strengthening social integration and inclusion:</w:t>
      </w:r>
    </w:p>
    <w:p w14:paraId="4CAB3778" w14:textId="77777777" w:rsidR="00D262EC" w:rsidRPr="00D262EC" w:rsidRDefault="00D262EC" w:rsidP="00D262EC">
      <w:r w:rsidRPr="00D262EC">
        <w:lastRenderedPageBreak/>
        <w:t>ATUC highlights the importance of promoting social integration and inclusion for migrants and their families. We recommend the development of language and cultural orientation programs, encouraging participation in local community activities, and supporting migrant-led organizations to foster a sense of belonging and social cohesion.</w:t>
      </w:r>
    </w:p>
    <w:p w14:paraId="5F7BC8CA" w14:textId="77777777" w:rsidR="00D262EC" w:rsidRPr="00D262EC" w:rsidRDefault="00D262EC" w:rsidP="00D262EC"/>
    <w:p w14:paraId="2AD2D130" w14:textId="77777777" w:rsidR="00D262EC" w:rsidRPr="00D262EC" w:rsidRDefault="00D262EC" w:rsidP="00D262EC">
      <w:pPr>
        <w:rPr>
          <w:b/>
          <w:bCs/>
        </w:rPr>
      </w:pPr>
      <w:r w:rsidRPr="00D262EC">
        <w:rPr>
          <w:b/>
          <w:bCs/>
        </w:rPr>
        <w:t>7. Ensuring the protection of vulnerable migrants:</w:t>
      </w:r>
    </w:p>
    <w:p w14:paraId="74AFF62D" w14:textId="77777777" w:rsidR="00D262EC" w:rsidRPr="00D262EC" w:rsidRDefault="00D262EC" w:rsidP="00D262EC">
      <w:r w:rsidRPr="00D262EC">
        <w:t>ATUC emphasizes the need to provide special protection for vulnerable migrants, such as women, children, persons with disabilities, and LGBTIQ+ persons. This includes addressing specific vulnerabilities, ensuring access to gender-responsive services, and adopting measures to prevent and respond to gender-based violence and exploitation.</w:t>
      </w:r>
    </w:p>
    <w:p w14:paraId="1D841117" w14:textId="77777777" w:rsidR="00D262EC" w:rsidRPr="00D262EC" w:rsidRDefault="00D262EC" w:rsidP="00D262EC"/>
    <w:p w14:paraId="448111F2" w14:textId="6E9052D4" w:rsidR="00F74413" w:rsidRPr="00D262EC" w:rsidRDefault="00D262EC" w:rsidP="00D262EC">
      <w:r w:rsidRPr="00D262EC">
        <w:t>In conclusion, the ASEAN Trade Union Council reaffirms its commitment to working with ASEAN countries, UN agencies, and other stakeholders to protect and promote the human rights of migrants in the region. We trust that our inputs will contribute to the development of effective policies and programs to ensure the well-being and dignity of all migrants.</w:t>
      </w:r>
    </w:p>
    <w:sectPr w:rsidR="00F74413" w:rsidRPr="00D26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EC"/>
    <w:rsid w:val="000F1845"/>
    <w:rsid w:val="0099103D"/>
    <w:rsid w:val="00D262EC"/>
    <w:rsid w:val="00F74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87F0"/>
  <w15:chartTrackingRefBased/>
  <w15:docId w15:val="{6960F6C8-7AA7-4FB5-8E9D-0D42DC8B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3141</Characters>
  <Application>Microsoft Office Word</Application>
  <DocSecurity>0</DocSecurity>
  <Lines>26</Lines>
  <Paragraphs>7</Paragraphs>
  <ScaleCrop>false</ScaleCrop>
  <Company>OHCHR</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Tisato</dc:creator>
  <cp:keywords/>
  <dc:description/>
  <cp:lastModifiedBy>Beatrice Tisato</cp:lastModifiedBy>
  <cp:revision>1</cp:revision>
  <dcterms:created xsi:type="dcterms:W3CDTF">2023-07-05T14:09:00Z</dcterms:created>
  <dcterms:modified xsi:type="dcterms:W3CDTF">2023-07-05T14:10:00Z</dcterms:modified>
</cp:coreProperties>
</file>