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F61A" w14:textId="026DE9C2" w:rsidR="004D7DED" w:rsidRPr="00D54831" w:rsidRDefault="00D54831" w:rsidP="00D5483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54831">
        <w:rPr>
          <w:rFonts w:ascii="Times New Roman" w:hAnsi="Times New Roman" w:cs="Times New Roman"/>
          <w:b/>
          <w:bCs/>
          <w:lang w:val="en-US"/>
        </w:rPr>
        <w:t>Professor Diego Acosta, University of Bristol (UK), School of Law</w:t>
      </w:r>
    </w:p>
    <w:p w14:paraId="4DAD5825" w14:textId="0E1B64C7" w:rsidR="00D54831" w:rsidRPr="00D54831" w:rsidRDefault="00D54831" w:rsidP="00D5483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BF5EEE6" w14:textId="018F8937" w:rsidR="00D54831" w:rsidRPr="00D54831" w:rsidRDefault="00D54831" w:rsidP="00D5483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54831">
        <w:rPr>
          <w:rFonts w:ascii="Times New Roman" w:hAnsi="Times New Roman" w:cs="Times New Roman"/>
          <w:b/>
          <w:bCs/>
          <w:lang w:val="en-US"/>
        </w:rPr>
        <w:t>Submission Regularization Report, UN Rapporteur on the Rights of Migrants</w:t>
      </w:r>
    </w:p>
    <w:p w14:paraId="7A8FC2E4" w14:textId="7834A2B5" w:rsidR="00D54831" w:rsidRPr="00D54831" w:rsidRDefault="00D54831" w:rsidP="00D54831">
      <w:pPr>
        <w:jc w:val="both"/>
        <w:rPr>
          <w:rFonts w:ascii="Times New Roman" w:hAnsi="Times New Roman" w:cs="Times New Roman"/>
          <w:lang w:val="en-US"/>
        </w:rPr>
      </w:pPr>
    </w:p>
    <w:p w14:paraId="1652E521" w14:textId="22193DDE" w:rsidR="00D54831" w:rsidRPr="0063401F" w:rsidRDefault="00D54831" w:rsidP="7500585E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>My submission refers to the request for information on the following item: “</w:t>
      </w:r>
      <w:r w:rsidRPr="0063401F">
        <w:rPr>
          <w:rFonts w:ascii="Times New Roman" w:hAnsi="Times New Roman" w:cs="Times New Roman"/>
        </w:rPr>
        <w:t>Identify promising practices at the national and regional levels regarding regularization of migrants in irregular situations, including programs and initiatives based on human rights, humanitarian, and other grounds.</w:t>
      </w:r>
      <w:r w:rsidRPr="0063401F">
        <w:rPr>
          <w:rFonts w:ascii="Times New Roman" w:hAnsi="Times New Roman" w:cs="Times New Roman"/>
          <w:lang w:val="en-US"/>
        </w:rPr>
        <w:t>”</w:t>
      </w:r>
    </w:p>
    <w:p w14:paraId="3D673F65" w14:textId="3CF7E60D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</w:p>
    <w:p w14:paraId="0D414AD5" w14:textId="230DCFCA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 xml:space="preserve">In our recent report, published by the Inter-American Bank on Development in 2022 (The report can be cited as Diego Acosta and Jeremy Harris (2022), Migration  policy  regimes  in  Latin  America  and  the  Caribbean:  immigration,  regional  free  movement,  refuge,  and nationality, Inter-American Bank on Development, Washington), which can be accessed and downloaded here in both Spanish and English: </w:t>
      </w:r>
      <w:hyperlink r:id="rId7" w:history="1">
        <w:r w:rsidRPr="0063401F">
          <w:rPr>
            <w:rStyle w:val="Hyperlink"/>
            <w:rFonts w:ascii="Times New Roman" w:hAnsi="Times New Roman" w:cs="Times New Roman"/>
            <w:lang w:val="en-US"/>
          </w:rPr>
          <w:t>https://publications.iadb.org/en/migration-policy-regimes-latin-america-and-caribbean-immigration-regional-free-movement-refuge-and</w:t>
        </w:r>
      </w:hyperlink>
      <w:r w:rsidRPr="0063401F">
        <w:rPr>
          <w:rFonts w:ascii="Times New Roman" w:hAnsi="Times New Roman" w:cs="Times New Roman"/>
          <w:lang w:val="en-US"/>
        </w:rPr>
        <w:t xml:space="preserve"> </w:t>
      </w:r>
    </w:p>
    <w:p w14:paraId="63E946E8" w14:textId="6A7B8872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>we identify circa 100 extraordinary regularization programs that have taken place in 18 Latin American countries since 2000 (pp. 29-31).</w:t>
      </w:r>
    </w:p>
    <w:p w14:paraId="202E6B09" w14:textId="2FCD0825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</w:p>
    <w:p w14:paraId="67BE3F0B" w14:textId="4E1933E8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 xml:space="preserve">The report is accompanied by an interactive database that includes each of the laws for each regularization in all countries. The database can be accessed here: </w:t>
      </w:r>
      <w:hyperlink r:id="rId8" w:history="1">
        <w:r w:rsidRPr="0063401F">
          <w:rPr>
            <w:rStyle w:val="Hyperlink"/>
            <w:rFonts w:ascii="Times New Roman" w:hAnsi="Times New Roman" w:cs="Times New Roman"/>
            <w:lang w:val="en-US"/>
          </w:rPr>
          <w:t>https://datamig.iadb.org/es/rpm?_gl=1*1fceaig*_ga*NTMyMDg5MTguMTY1NzcwMzc1Ng..*_ga_9CQ7ER9V3F*MTY3MzYwNTgwMy4xMy4xLjE2NzM2MDYzMTQuNDQuMC4w</w:t>
        </w:r>
      </w:hyperlink>
    </w:p>
    <w:p w14:paraId="5A341837" w14:textId="37E934B5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</w:p>
    <w:p w14:paraId="0897CD0A" w14:textId="54508896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>Thanks for your kind attention,</w:t>
      </w:r>
    </w:p>
    <w:p w14:paraId="3094B690" w14:textId="655EF9B3" w:rsidR="00D54831" w:rsidRPr="0063401F" w:rsidRDefault="00D54831" w:rsidP="00D54831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 xml:space="preserve">Yours faithfully, </w:t>
      </w:r>
    </w:p>
    <w:p w14:paraId="079E2551" w14:textId="53A6EAA2" w:rsidR="00D54831" w:rsidRPr="00D54831" w:rsidRDefault="00D54831" w:rsidP="00D54831">
      <w:pPr>
        <w:jc w:val="both"/>
        <w:rPr>
          <w:rFonts w:ascii="Times New Roman" w:hAnsi="Times New Roman" w:cs="Times New Roman"/>
          <w:lang w:val="en-US"/>
        </w:rPr>
      </w:pPr>
      <w:r w:rsidRPr="0063401F">
        <w:rPr>
          <w:rFonts w:ascii="Times New Roman" w:hAnsi="Times New Roman" w:cs="Times New Roman"/>
          <w:lang w:val="en-US"/>
        </w:rPr>
        <w:t>Professor Diego Acosta</w:t>
      </w:r>
    </w:p>
    <w:p w14:paraId="5B682733" w14:textId="45B4C8C3" w:rsidR="00D54831" w:rsidRDefault="00D54831">
      <w:pPr>
        <w:rPr>
          <w:lang w:val="en-US"/>
        </w:rPr>
      </w:pPr>
    </w:p>
    <w:p w14:paraId="4386B6A2" w14:textId="77777777" w:rsidR="00D54831" w:rsidRPr="00D54831" w:rsidRDefault="00D54831">
      <w:pPr>
        <w:rPr>
          <w:lang w:val="en-US"/>
        </w:rPr>
      </w:pPr>
    </w:p>
    <w:sectPr w:rsidR="00D54831" w:rsidRPr="00D5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31"/>
    <w:rsid w:val="004D7DED"/>
    <w:rsid w:val="0063401F"/>
    <w:rsid w:val="00D54831"/>
    <w:rsid w:val="750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4E4B"/>
  <w15:chartTrackingRefBased/>
  <w15:docId w15:val="{F3F177F4-A2E7-DC49-B2EF-9247BC12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ig.iadb.org/es/rpm?_gl=1*1fceaig*_ga*NTMyMDg5MTguMTY1NzcwMzc1Ng..*_ga_9CQ7ER9V3F*MTY3MzYwNTgwMy4xMy4xLjE2NzM2MDYzMTQuNDQuMC4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ublications.iadb.org/en/migration-policy-regimes-latin-america-and-caribbean-immigration-regional-free-movement-refuge-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2DE76-3BC1-4E2D-A28D-71FA22932F45}"/>
</file>

<file path=customXml/itemProps2.xml><?xml version="1.0" encoding="utf-8"?>
<ds:datastoreItem xmlns:ds="http://schemas.openxmlformats.org/officeDocument/2006/customXml" ds:itemID="{0B5A5C41-C3B3-44C3-BB3A-EDDDCFCAA827}"/>
</file>

<file path=customXml/itemProps3.xml><?xml version="1.0" encoding="utf-8"?>
<ds:datastoreItem xmlns:ds="http://schemas.openxmlformats.org/officeDocument/2006/customXml" ds:itemID="{BD644859-5FB1-4269-A92D-2AB9DF7DD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Acosta Arcarazo</dc:creator>
  <cp:keywords/>
  <dc:description/>
  <cp:lastModifiedBy>Isabela Zaleski Mori (OHCHR-Consultant)</cp:lastModifiedBy>
  <cp:revision>3</cp:revision>
  <dcterms:created xsi:type="dcterms:W3CDTF">2023-01-13T10:30:00Z</dcterms:created>
  <dcterms:modified xsi:type="dcterms:W3CDTF">2023-02-24T11:53:00Z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