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36AAC" w14:textId="77777777" w:rsidR="00427E22" w:rsidRPr="00A20C0D" w:rsidRDefault="00427E22" w:rsidP="00427E22">
      <w:pPr>
        <w:pStyle w:val="RTFrontcovermaintitle"/>
        <w:spacing w:before="0" w:after="0" w:line="880" w:lineRule="exact"/>
        <w:rPr>
          <w:noProof w:val="0"/>
          <w:sz w:val="72"/>
          <w:szCs w:val="72"/>
          <w:lang w:val="es-MX"/>
        </w:rPr>
      </w:pPr>
      <w:r w:rsidRPr="00A20C0D">
        <w:rPr>
          <w:noProof w:val="0"/>
          <w:sz w:val="72"/>
          <w:szCs w:val="72"/>
          <w:lang w:val="es-MX"/>
        </w:rPr>
        <w:t>posibilidades de ampliar y diversificar los mecanismos y programas de regularización </w:t>
      </w:r>
    </w:p>
    <w:p w14:paraId="5260FE80" w14:textId="47FCE922" w:rsidR="0010287D" w:rsidRPr="00A20C0D" w:rsidRDefault="007D27C1" w:rsidP="0010287D">
      <w:pPr>
        <w:pStyle w:val="RTSubheadinglightCAPS"/>
        <w:rPr>
          <w:lang w:val="es-ES"/>
        </w:rPr>
      </w:pPr>
      <w:r w:rsidRPr="00A20C0D">
        <w:rPr>
          <w:lang w:val="es-MX"/>
        </w:rPr>
        <w:t>APORTACIONES</w:t>
      </w:r>
      <w:r w:rsidR="00AE527F" w:rsidRPr="00A20C0D">
        <w:rPr>
          <w:lang w:val="es-MX"/>
        </w:rPr>
        <w:t xml:space="preserve"> AL I</w:t>
      </w:r>
      <w:r w:rsidR="000C644F" w:rsidRPr="00A20C0D">
        <w:rPr>
          <w:lang w:val="es-MX"/>
        </w:rPr>
        <w:t xml:space="preserve">NFORME </w:t>
      </w:r>
      <w:r w:rsidR="000C644F" w:rsidRPr="00A20C0D">
        <w:rPr>
          <w:lang w:val="es-ES"/>
        </w:rPr>
        <w:t>DE</w:t>
      </w:r>
      <w:r w:rsidR="00AE527F" w:rsidRPr="00A20C0D">
        <w:rPr>
          <w:lang w:val="es-ES"/>
        </w:rPr>
        <w:t>l relator ESPECIAL DE</w:t>
      </w:r>
      <w:r w:rsidR="000C644F" w:rsidRPr="00A20C0D">
        <w:rPr>
          <w:lang w:val="es-ES"/>
        </w:rPr>
        <w:t xml:space="preserve"> LA ONU</w:t>
      </w:r>
      <w:r w:rsidR="00AE527F" w:rsidRPr="00A20C0D">
        <w:rPr>
          <w:lang w:val="es-ES"/>
        </w:rPr>
        <w:t xml:space="preserve"> SOBRE DERECHOS </w:t>
      </w:r>
      <w:r w:rsidR="00FB60ED" w:rsidRPr="00A20C0D">
        <w:rPr>
          <w:lang w:val="es-ES"/>
        </w:rPr>
        <w:t xml:space="preserve">HUMANOS </w:t>
      </w:r>
      <w:r w:rsidR="00AE527F" w:rsidRPr="00A20C0D">
        <w:rPr>
          <w:lang w:val="es-ES"/>
        </w:rPr>
        <w:t>DE LAS PERSONAS MIGRANTES</w:t>
      </w:r>
      <w:r w:rsidR="00EB3119" w:rsidRPr="00A20C0D">
        <w:rPr>
          <w:lang w:val="es-ES"/>
        </w:rPr>
        <w:t>- AMERICAS</w:t>
      </w:r>
    </w:p>
    <w:p w14:paraId="6E1053A8" w14:textId="69EA526D" w:rsidR="0010287D" w:rsidRPr="00A20C0D" w:rsidRDefault="00AE527F" w:rsidP="0010287D">
      <w:pPr>
        <w:pStyle w:val="RTSubheadinglightCAPS"/>
        <w:rPr>
          <w:lang w:val="es-ES"/>
        </w:rPr>
      </w:pPr>
      <w:r w:rsidRPr="00A20C0D">
        <w:rPr>
          <w:lang w:val="es-ES"/>
        </w:rPr>
        <w:t>15 DE FEBRERO DE 2023</w:t>
      </w:r>
    </w:p>
    <w:p w14:paraId="2EFB124F" w14:textId="3F136BE9" w:rsidR="00AC0E7D" w:rsidRPr="00A20C0D" w:rsidRDefault="00AC0E7D" w:rsidP="00EB3119">
      <w:pPr>
        <w:pStyle w:val="AILetterText"/>
        <w:rPr>
          <w:b/>
          <w:lang w:val="es-ES"/>
        </w:rPr>
      </w:pPr>
    </w:p>
    <w:p w14:paraId="4F4149C1" w14:textId="1442933B" w:rsidR="005613E0" w:rsidRPr="00A20C0D" w:rsidRDefault="00AC0E7D" w:rsidP="00AC0E7D">
      <w:pPr>
        <w:jc w:val="both"/>
        <w:rPr>
          <w:b/>
          <w:bCs/>
          <w:sz w:val="22"/>
          <w:szCs w:val="22"/>
          <w:lang w:val="es-MX"/>
        </w:rPr>
      </w:pPr>
      <w:r w:rsidRPr="00A20C0D">
        <w:rPr>
          <w:b/>
          <w:bCs/>
          <w:sz w:val="22"/>
          <w:szCs w:val="22"/>
          <w:lang w:val="es-MX"/>
        </w:rPr>
        <w:t xml:space="preserve">Las presentes aportaciones se hacen en </w:t>
      </w:r>
      <w:r w:rsidR="0033675F" w:rsidRPr="00A20C0D">
        <w:rPr>
          <w:b/>
          <w:bCs/>
          <w:sz w:val="22"/>
          <w:szCs w:val="22"/>
          <w:lang w:val="es-MX"/>
        </w:rPr>
        <w:t>respuesta</w:t>
      </w:r>
      <w:r w:rsidRPr="00A20C0D">
        <w:rPr>
          <w:b/>
          <w:bCs/>
          <w:sz w:val="22"/>
          <w:szCs w:val="22"/>
          <w:lang w:val="es-MX"/>
        </w:rPr>
        <w:t xml:space="preserve"> al llamado </w:t>
      </w:r>
      <w:r w:rsidR="0033675F" w:rsidRPr="00A20C0D">
        <w:rPr>
          <w:b/>
          <w:bCs/>
          <w:sz w:val="22"/>
          <w:szCs w:val="22"/>
          <w:lang w:val="es-MX"/>
        </w:rPr>
        <w:t>a</w:t>
      </w:r>
      <w:r w:rsidRPr="00A20C0D">
        <w:rPr>
          <w:b/>
          <w:bCs/>
          <w:sz w:val="22"/>
          <w:szCs w:val="22"/>
          <w:lang w:val="es-MX"/>
        </w:rPr>
        <w:t xml:space="preserve"> contribuciones</w:t>
      </w:r>
      <w:r w:rsidR="00C97F5F" w:rsidRPr="00A20C0D">
        <w:rPr>
          <w:b/>
          <w:bCs/>
          <w:sz w:val="22"/>
          <w:szCs w:val="22"/>
          <w:lang w:val="es-MX"/>
        </w:rPr>
        <w:t xml:space="preserve"> sobre las </w:t>
      </w:r>
      <w:r w:rsidR="00A10DC7" w:rsidRPr="00A20C0D">
        <w:rPr>
          <w:b/>
          <w:bCs/>
          <w:sz w:val="22"/>
          <w:szCs w:val="22"/>
          <w:lang w:val="es-MX"/>
        </w:rPr>
        <w:t xml:space="preserve">posibilidades de </w:t>
      </w:r>
      <w:r w:rsidR="00C97F5F" w:rsidRPr="00A20C0D">
        <w:rPr>
          <w:b/>
          <w:bCs/>
          <w:sz w:val="22"/>
          <w:szCs w:val="22"/>
          <w:lang w:val="es-MX"/>
        </w:rPr>
        <w:t>ampliar y diversificar los mecanismos y programas de regularización para mejorar la protección de los derechos humanos de las personas migrantes en situación irregular</w:t>
      </w:r>
      <w:r w:rsidRPr="00A20C0D">
        <w:rPr>
          <w:rStyle w:val="FootnoteReference"/>
          <w:b/>
          <w:bCs/>
          <w:sz w:val="22"/>
          <w:szCs w:val="22"/>
          <w:lang w:val="es-MX"/>
        </w:rPr>
        <w:footnoteReference w:id="2"/>
      </w:r>
      <w:r w:rsidRPr="00A20C0D">
        <w:rPr>
          <w:b/>
          <w:bCs/>
          <w:sz w:val="22"/>
          <w:szCs w:val="22"/>
          <w:lang w:val="es-MX"/>
        </w:rPr>
        <w:t xml:space="preserve"> y han sido elaboradas a partir de una serie de publicaciones realizadas por Amnistía Internacional.</w:t>
      </w:r>
      <w:r w:rsidRPr="00A20C0D">
        <w:rPr>
          <w:rStyle w:val="FootnoteReference"/>
          <w:b/>
          <w:bCs/>
          <w:sz w:val="22"/>
          <w:szCs w:val="22"/>
          <w:lang w:val="es-MX"/>
        </w:rPr>
        <w:footnoteReference w:id="3"/>
      </w:r>
      <w:r w:rsidRPr="00A20C0D">
        <w:rPr>
          <w:b/>
          <w:bCs/>
          <w:sz w:val="22"/>
          <w:szCs w:val="22"/>
          <w:lang w:val="es-MX"/>
        </w:rPr>
        <w:t xml:space="preserve"> </w:t>
      </w:r>
    </w:p>
    <w:p w14:paraId="63446ED0" w14:textId="77777777" w:rsidR="005613E0" w:rsidRPr="00A20C0D" w:rsidRDefault="005613E0" w:rsidP="00AC0E7D">
      <w:pPr>
        <w:jc w:val="both"/>
        <w:rPr>
          <w:sz w:val="22"/>
          <w:szCs w:val="22"/>
          <w:lang w:val="es-MX"/>
        </w:rPr>
      </w:pPr>
    </w:p>
    <w:p w14:paraId="07668592" w14:textId="77777777" w:rsidR="00AC0E7D" w:rsidRPr="00A20C0D" w:rsidRDefault="00AC0E7D" w:rsidP="00AC0E7D">
      <w:pPr>
        <w:pStyle w:val="ListParagraph"/>
        <w:numPr>
          <w:ilvl w:val="0"/>
          <w:numId w:val="5"/>
        </w:numPr>
        <w:spacing w:after="0" w:line="240" w:lineRule="auto"/>
        <w:ind w:left="714" w:hanging="357"/>
        <w:jc w:val="both"/>
        <w:rPr>
          <w:b/>
          <w:bCs/>
          <w:sz w:val="22"/>
          <w:szCs w:val="22"/>
          <w:lang w:val="es-MX"/>
        </w:rPr>
      </w:pPr>
      <w:r w:rsidRPr="00A20C0D">
        <w:rPr>
          <w:b/>
          <w:bCs/>
          <w:sz w:val="22"/>
          <w:szCs w:val="22"/>
          <w:lang w:val="es-MX"/>
        </w:rPr>
        <w:t>Programas de regularización migratoria en Colombia, Ecuador, Estados Unidos y Perú, y sus retos</w:t>
      </w:r>
    </w:p>
    <w:p w14:paraId="031EE79E" w14:textId="77777777" w:rsidR="00AC0E7D" w:rsidRPr="00A20C0D" w:rsidRDefault="00AC0E7D" w:rsidP="00AC0E7D">
      <w:pPr>
        <w:pStyle w:val="ListParagraph"/>
        <w:spacing w:after="0" w:line="240" w:lineRule="auto"/>
        <w:ind w:left="1080"/>
        <w:jc w:val="both"/>
        <w:rPr>
          <w:b/>
          <w:bCs/>
          <w:sz w:val="22"/>
          <w:szCs w:val="22"/>
          <w:lang w:val="es-MX"/>
        </w:rPr>
      </w:pPr>
    </w:p>
    <w:p w14:paraId="53A84701" w14:textId="77777777" w:rsidR="00AC0E7D" w:rsidRPr="00A20C0D" w:rsidRDefault="00AC0E7D" w:rsidP="00AC0E7D">
      <w:pPr>
        <w:pStyle w:val="ListParagraph"/>
        <w:numPr>
          <w:ilvl w:val="0"/>
          <w:numId w:val="6"/>
        </w:numPr>
        <w:spacing w:after="0" w:line="240" w:lineRule="auto"/>
        <w:jc w:val="both"/>
        <w:rPr>
          <w:b/>
          <w:bCs/>
          <w:sz w:val="22"/>
          <w:szCs w:val="22"/>
          <w:lang w:val="es-MX"/>
        </w:rPr>
      </w:pPr>
      <w:r w:rsidRPr="00A20C0D">
        <w:rPr>
          <w:b/>
          <w:bCs/>
          <w:sz w:val="22"/>
          <w:szCs w:val="22"/>
          <w:lang w:val="es-MX"/>
        </w:rPr>
        <w:t xml:space="preserve">Para personas venezolanas </w:t>
      </w:r>
    </w:p>
    <w:p w14:paraId="79B8CA74" w14:textId="77777777" w:rsidR="00AC0E7D" w:rsidRPr="00A20C0D" w:rsidRDefault="00AC0E7D" w:rsidP="00AC0E7D">
      <w:pPr>
        <w:jc w:val="both"/>
        <w:rPr>
          <w:sz w:val="22"/>
          <w:szCs w:val="22"/>
          <w:lang w:val="es-MX"/>
        </w:rPr>
      </w:pPr>
    </w:p>
    <w:p w14:paraId="2A6FD22B" w14:textId="13B255E7" w:rsidR="00AC0E7D" w:rsidRPr="00A20C0D" w:rsidRDefault="00AC0E7D" w:rsidP="00AC0E7D">
      <w:pPr>
        <w:jc w:val="both"/>
        <w:rPr>
          <w:rFonts w:asciiTheme="minorHAnsi" w:hAnsiTheme="minorHAnsi"/>
          <w:lang w:val="es-MX"/>
        </w:rPr>
      </w:pPr>
      <w:r w:rsidRPr="00A20C0D">
        <w:rPr>
          <w:rFonts w:asciiTheme="minorHAnsi" w:hAnsiTheme="minorHAnsi"/>
          <w:lang w:val="es-MX"/>
        </w:rPr>
        <w:t>Desde 2018, más de 7.1 millones de personas venezolanas han salido de su país como consecuencia de la emergencia humanitaria compleja y masivas violaciones a los derechos humanos</w:t>
      </w:r>
      <w:r w:rsidRPr="00A20C0D">
        <w:rPr>
          <w:rStyle w:val="FootnoteReference"/>
          <w:rFonts w:asciiTheme="minorHAnsi" w:hAnsiTheme="minorHAnsi"/>
          <w:lang w:val="es-MX"/>
        </w:rPr>
        <w:footnoteReference w:id="4"/>
      </w:r>
      <w:r w:rsidRPr="00A20C0D">
        <w:rPr>
          <w:rFonts w:asciiTheme="minorHAnsi" w:hAnsiTheme="minorHAnsi"/>
          <w:lang w:val="es-MX"/>
        </w:rPr>
        <w:t xml:space="preserve">, que aún no termina a la fecha. Pese a que para Amnistía Internacional las personas venezolanas deberían ser reconocidas como refugiadas de acuerdo con la definición de la Declaración de Cartagena, muchas de ellas no han accedido a procedimientos justos y efectivos de asilo en la región. De acuerdo a </w:t>
      </w:r>
      <w:r w:rsidRPr="00A20C0D">
        <w:rPr>
          <w:rFonts w:asciiTheme="minorHAnsi" w:hAnsiTheme="minorHAnsi"/>
          <w:lang w:val="es-MX"/>
        </w:rPr>
        <w:lastRenderedPageBreak/>
        <w:t>estimaciones publicadas entre 2021 y 2022 en Colombia, Perú y Ecuador, principales países de recepción de esta población, más del 50% de las personas venezolanas no contaba con un estatus regular.</w:t>
      </w:r>
      <w:r w:rsidRPr="00A20C0D">
        <w:rPr>
          <w:rStyle w:val="FootnoteReference"/>
          <w:rFonts w:asciiTheme="minorHAnsi" w:hAnsiTheme="minorHAnsi"/>
          <w:lang w:val="es-MX"/>
        </w:rPr>
        <w:footnoteReference w:id="5"/>
      </w:r>
    </w:p>
    <w:p w14:paraId="1EDE8DE5" w14:textId="0A944C8E" w:rsidR="00AC0E7D" w:rsidRPr="00A20C0D" w:rsidRDefault="00AC0E7D" w:rsidP="00AC0E7D">
      <w:pPr>
        <w:jc w:val="both"/>
        <w:rPr>
          <w:rFonts w:asciiTheme="minorHAnsi" w:hAnsiTheme="minorHAnsi"/>
          <w:lang w:val="es-MX"/>
        </w:rPr>
      </w:pPr>
      <w:r w:rsidRPr="00A20C0D">
        <w:rPr>
          <w:rFonts w:asciiTheme="minorHAnsi" w:hAnsiTheme="minorHAnsi"/>
          <w:lang w:val="es-MX"/>
        </w:rPr>
        <w:t>Si bien estos países han adoptado programas de regularización migratoria para personas venezolanas, Amnistía Internacional ha documentado q</w:t>
      </w:r>
      <w:r w:rsidR="001A5D2E" w:rsidRPr="00A20C0D">
        <w:rPr>
          <w:rFonts w:asciiTheme="minorHAnsi" w:hAnsiTheme="minorHAnsi"/>
          <w:lang w:val="es-MX"/>
        </w:rPr>
        <w:t>ue l</w:t>
      </w:r>
      <w:r w:rsidRPr="00A20C0D">
        <w:rPr>
          <w:rFonts w:asciiTheme="minorHAnsi" w:hAnsiTheme="minorHAnsi"/>
          <w:lang w:val="es-MX"/>
        </w:rPr>
        <w:t xml:space="preserve">os requisitos de acceso y documentación constituyen serios obstáculos para que las personas venezolanas regularicen su estatus. </w:t>
      </w:r>
    </w:p>
    <w:p w14:paraId="5AF64E9A" w14:textId="77777777" w:rsidR="00AC0E7D" w:rsidRPr="00A20C0D" w:rsidRDefault="00AC0E7D" w:rsidP="00AC0E7D">
      <w:pPr>
        <w:jc w:val="both"/>
        <w:rPr>
          <w:rFonts w:asciiTheme="minorHAnsi" w:hAnsiTheme="minorHAnsi"/>
          <w:lang w:val="es-MX"/>
        </w:rPr>
      </w:pPr>
    </w:p>
    <w:p w14:paraId="36323D91" w14:textId="77777777" w:rsidR="00AC0E7D" w:rsidRPr="00A20C0D" w:rsidRDefault="00AC0E7D" w:rsidP="00AC0E7D">
      <w:pPr>
        <w:jc w:val="both"/>
        <w:rPr>
          <w:rFonts w:asciiTheme="minorHAnsi" w:hAnsiTheme="minorHAnsi"/>
          <w:lang w:val="es-MX"/>
        </w:rPr>
      </w:pPr>
      <w:r w:rsidRPr="00A20C0D">
        <w:rPr>
          <w:rFonts w:asciiTheme="minorHAnsi" w:hAnsiTheme="minorHAnsi"/>
          <w:u w:val="single"/>
          <w:lang w:val="es-MX"/>
        </w:rPr>
        <w:t>Colombia</w:t>
      </w:r>
      <w:r w:rsidRPr="00A20C0D">
        <w:rPr>
          <w:rFonts w:asciiTheme="minorHAnsi" w:hAnsiTheme="minorHAnsi"/>
          <w:lang w:val="es-MX"/>
        </w:rPr>
        <w:t xml:space="preserve">: en 2021 el gobierno anunció la creación del Estatuto Temporal de Protección para Migrantes Venezolanos (EPTV), con una validez de diez años. </w:t>
      </w:r>
      <w:r w:rsidRPr="00A20C0D">
        <w:rPr>
          <w:rFonts w:asciiTheme="minorHAnsi" w:eastAsia="Amnesty Trade Gothic" w:hAnsiTheme="minorHAnsi" w:cs="Amnesty Trade Gothic"/>
          <w:lang w:val="es-MX"/>
        </w:rPr>
        <w:t xml:space="preserve">Permite otorgar un </w:t>
      </w:r>
      <w:r w:rsidRPr="00A20C0D">
        <w:rPr>
          <w:rFonts w:asciiTheme="minorHAnsi" w:hAnsiTheme="minorHAnsi"/>
          <w:lang w:val="es-MX"/>
        </w:rPr>
        <w:t xml:space="preserve">Permiso por Protección Temporal (PPT) a las personas </w:t>
      </w:r>
      <w:r w:rsidRPr="00A20C0D">
        <w:rPr>
          <w:rFonts w:asciiTheme="minorHAnsi" w:eastAsia="Amnesty Trade Gothic" w:hAnsiTheme="minorHAnsi" w:cs="Amnesty Trade Gothic"/>
          <w:lang w:val="es-MX"/>
        </w:rPr>
        <w:t>venezolanas que ya contaban con algún tipo de permiso temporal de permanencia, aquellas q</w:t>
      </w:r>
      <w:r w:rsidRPr="00A20C0D">
        <w:rPr>
          <w:rFonts w:asciiTheme="minorHAnsi" w:hAnsiTheme="minorHAnsi"/>
          <w:lang w:val="es-MX"/>
        </w:rPr>
        <w:t>ue ingresaron al país antes del 31 de enero de 2021 de manera irregular, y aquellas que ingresaron de manera regular entre el 31 de enero de 2021 y el 28 de mayo de 2023. Al cabo de su vigencia, permitirá a las personas beneficiarias optar por tramitar la visa de residencia.</w:t>
      </w:r>
    </w:p>
    <w:p w14:paraId="4070B26D" w14:textId="77777777" w:rsidR="00AC0E7D" w:rsidRPr="00A20C0D" w:rsidRDefault="00AC0E7D" w:rsidP="00AC0E7D">
      <w:pPr>
        <w:jc w:val="both"/>
        <w:rPr>
          <w:rFonts w:asciiTheme="minorHAnsi" w:hAnsiTheme="minorHAnsi"/>
          <w:i/>
          <w:iCs/>
          <w:color w:val="FF0000"/>
          <w:lang w:val="es-MX"/>
        </w:rPr>
      </w:pPr>
    </w:p>
    <w:p w14:paraId="3E79D5C4" w14:textId="2387C7F4" w:rsidR="00AC0E7D" w:rsidRPr="00A20C0D" w:rsidRDefault="00AC0E7D" w:rsidP="00AC0E7D">
      <w:pPr>
        <w:jc w:val="both"/>
        <w:rPr>
          <w:rFonts w:asciiTheme="minorHAnsi" w:eastAsia="Amnesty Trade Gothic" w:hAnsiTheme="minorHAnsi" w:cs="Amnesty Trade Gothic"/>
          <w:color w:val="000000"/>
          <w:lang w:val="es-MX"/>
        </w:rPr>
      </w:pPr>
      <w:r w:rsidRPr="00A20C0D">
        <w:rPr>
          <w:rFonts w:asciiTheme="minorHAnsi" w:eastAsia="Amnesty Trade Gothic" w:hAnsiTheme="minorHAnsi" w:cs="Amnesty Trade Gothic"/>
          <w:lang w:val="es-MX"/>
        </w:rPr>
        <w:t xml:space="preserve">Amnistía Internacional constató que las personas venezolanas enfrentan serias dificultades a la hora de </w:t>
      </w:r>
      <w:r w:rsidRPr="00A20C0D">
        <w:rPr>
          <w:rFonts w:asciiTheme="minorHAnsi" w:hAnsiTheme="minorHAnsi"/>
          <w:lang w:val="es-MX"/>
        </w:rPr>
        <w:t xml:space="preserve">demostrar que su ingreso al país por paso no habilitado tuvo lugar antes del 31 enero de 2021. </w:t>
      </w:r>
      <w:r w:rsidR="001A5D2E" w:rsidRPr="00A20C0D">
        <w:rPr>
          <w:rFonts w:asciiTheme="minorHAnsi" w:hAnsiTheme="minorHAnsi"/>
          <w:lang w:val="es-MX"/>
        </w:rPr>
        <w:t>T</w:t>
      </w:r>
      <w:r w:rsidRPr="00A20C0D">
        <w:rPr>
          <w:rFonts w:asciiTheme="minorHAnsi" w:eastAsia="Amnesty Trade Gothic" w:hAnsiTheme="minorHAnsi" w:cs="Amnesty Trade Gothic"/>
          <w:lang w:val="es-MX"/>
        </w:rPr>
        <w:t xml:space="preserve">ambién pudo </w:t>
      </w:r>
      <w:proofErr w:type="gramStart"/>
      <w:r w:rsidRPr="00A20C0D">
        <w:rPr>
          <w:rFonts w:asciiTheme="minorHAnsi" w:eastAsia="Amnesty Trade Gothic" w:hAnsiTheme="minorHAnsi" w:cs="Amnesty Trade Gothic"/>
          <w:lang w:val="es-MX"/>
        </w:rPr>
        <w:t>comprobar  dificultades</w:t>
      </w:r>
      <w:proofErr w:type="gramEnd"/>
      <w:r w:rsidRPr="00A20C0D">
        <w:rPr>
          <w:rFonts w:asciiTheme="minorHAnsi" w:eastAsia="Amnesty Trade Gothic" w:hAnsiTheme="minorHAnsi" w:cs="Amnesty Trade Gothic"/>
          <w:lang w:val="es-MX"/>
        </w:rPr>
        <w:t xml:space="preserve"> </w:t>
      </w:r>
      <w:r w:rsidR="001A5D2E" w:rsidRPr="00A20C0D">
        <w:rPr>
          <w:rFonts w:asciiTheme="minorHAnsi" w:eastAsia="Amnesty Trade Gothic" w:hAnsiTheme="minorHAnsi" w:cs="Amnesty Trade Gothic"/>
          <w:lang w:val="es-MX"/>
        </w:rPr>
        <w:t>para</w:t>
      </w:r>
      <w:r w:rsidRPr="00A20C0D">
        <w:rPr>
          <w:rFonts w:asciiTheme="minorHAnsi" w:eastAsia="Amnesty Trade Gothic" w:hAnsiTheme="minorHAnsi" w:cs="Amnesty Trade Gothic"/>
          <w:lang w:val="es-MX"/>
        </w:rPr>
        <w:t xml:space="preserve"> acceder a medios electrónicos e internet para realizar el trámite del PPT.</w:t>
      </w:r>
      <w:r w:rsidRPr="00A20C0D">
        <w:rPr>
          <w:rStyle w:val="FootnoteReference"/>
          <w:rFonts w:asciiTheme="minorHAnsi" w:eastAsia="Amnesty Trade Gothic" w:hAnsiTheme="minorHAnsi" w:cs="Amnesty Trade Gothic"/>
          <w:lang w:val="es-MX"/>
        </w:rPr>
        <w:footnoteReference w:id="6"/>
      </w:r>
      <w:r w:rsidRPr="00A20C0D">
        <w:rPr>
          <w:rFonts w:asciiTheme="minorHAnsi" w:eastAsia="Amnesty Trade Gothic" w:hAnsiTheme="minorHAnsi" w:cs="Amnesty Trade Gothic"/>
          <w:lang w:val="es-MX"/>
        </w:rPr>
        <w:t xml:space="preserve"> Por otro lado, si bien el PPT permite a las personas trans obtener documentos que reflejen su identidad de género, en la práctica deben realizar trámites adicionales que generan costos.</w:t>
      </w:r>
      <w:r w:rsidRPr="00A20C0D">
        <w:rPr>
          <w:rStyle w:val="FootnoteReference"/>
          <w:rFonts w:asciiTheme="minorHAnsi" w:eastAsia="Amnesty Trade Gothic" w:hAnsiTheme="minorHAnsi" w:cs="Amnesty Trade Gothic"/>
          <w:lang w:val="es-MX"/>
        </w:rPr>
        <w:footnoteReference w:id="7"/>
      </w:r>
      <w:r w:rsidRPr="00A20C0D">
        <w:rPr>
          <w:rFonts w:asciiTheme="minorHAnsi" w:eastAsia="Amnesty Trade Gothic" w:hAnsiTheme="minorHAnsi" w:cs="Amnesty Trade Gothic"/>
          <w:lang w:val="es-MX"/>
        </w:rPr>
        <w:t xml:space="preserve"> </w:t>
      </w:r>
      <w:r w:rsidRPr="00A20C0D">
        <w:rPr>
          <w:rFonts w:asciiTheme="minorHAnsi" w:eastAsia="Amnesty Trade Gothic" w:hAnsiTheme="minorHAnsi" w:cs="Amnesty Trade Gothic"/>
          <w:color w:val="000000"/>
          <w:lang w:val="es-MX"/>
        </w:rPr>
        <w:t>Al 31 de octubre de 2022, 1.627.005 PPT habían sido autorizados.</w:t>
      </w:r>
      <w:r w:rsidRPr="00A20C0D">
        <w:rPr>
          <w:rFonts w:asciiTheme="minorHAnsi" w:eastAsia="Amnesty Trade Gothic" w:hAnsiTheme="minorHAnsi" w:cs="Amnesty Trade Gothic"/>
          <w:color w:val="000000"/>
          <w:vertAlign w:val="superscript"/>
        </w:rPr>
        <w:footnoteReference w:id="8"/>
      </w:r>
      <w:r w:rsidRPr="00A20C0D">
        <w:rPr>
          <w:rFonts w:asciiTheme="minorHAnsi" w:eastAsia="Amnesty Trade Gothic" w:hAnsiTheme="minorHAnsi" w:cs="Amnesty Trade Gothic"/>
          <w:color w:val="000000"/>
          <w:lang w:val="es-MX"/>
        </w:rPr>
        <w:t xml:space="preserve">  </w:t>
      </w:r>
    </w:p>
    <w:p w14:paraId="630A95B2" w14:textId="77777777" w:rsidR="00AC0E7D" w:rsidRPr="00A20C0D" w:rsidRDefault="00AC0E7D" w:rsidP="00AC0E7D">
      <w:pPr>
        <w:jc w:val="both"/>
        <w:rPr>
          <w:rFonts w:asciiTheme="minorHAnsi" w:hAnsiTheme="minorHAnsi"/>
          <w:i/>
          <w:iCs/>
          <w:color w:val="FF0000"/>
          <w:lang w:val="es-MX"/>
        </w:rPr>
      </w:pPr>
    </w:p>
    <w:p w14:paraId="281DB12C" w14:textId="1F3FCB4C" w:rsidR="00AC0E7D" w:rsidRPr="00A20C0D" w:rsidRDefault="00AC0E7D" w:rsidP="00AC0E7D">
      <w:pPr>
        <w:jc w:val="both"/>
        <w:rPr>
          <w:rFonts w:asciiTheme="minorHAnsi" w:hAnsiTheme="minorHAnsi"/>
          <w:color w:val="auto"/>
          <w:lang w:val="es-MX"/>
        </w:rPr>
      </w:pPr>
      <w:r w:rsidRPr="00A20C0D">
        <w:rPr>
          <w:rFonts w:asciiTheme="minorHAnsi" w:hAnsiTheme="minorHAnsi"/>
          <w:u w:val="single"/>
          <w:lang w:val="es-MX"/>
        </w:rPr>
        <w:t>Perú</w:t>
      </w:r>
      <w:r w:rsidRPr="00A20C0D">
        <w:rPr>
          <w:rFonts w:asciiTheme="minorHAnsi" w:hAnsiTheme="minorHAnsi"/>
          <w:lang w:val="es-MX"/>
        </w:rPr>
        <w:t>: Desde el 2020 las personas extranjeras pueden solicitar el Carnet de Permiso Temporal de Permanencia (CPP), que vino</w:t>
      </w:r>
      <w:r w:rsidRPr="00A20C0D">
        <w:rPr>
          <w:rFonts w:asciiTheme="minorHAnsi" w:hAnsiTheme="minorHAnsi"/>
          <w:color w:val="auto"/>
          <w:lang w:val="es-MX"/>
        </w:rPr>
        <w:t xml:space="preserve"> a reemplazar el Permiso Temporal de Permanencia (PTP). Para mayo de 2022,</w:t>
      </w:r>
      <w:r w:rsidRPr="00A20C0D">
        <w:rPr>
          <w:rFonts w:asciiTheme="minorHAnsi" w:eastAsia="Amnesty Trade Gothic" w:hAnsiTheme="minorHAnsi" w:cs="Amnesty Trade Gothic"/>
          <w:lang w:val="es-MX"/>
        </w:rPr>
        <w:t xml:space="preserve"> la Superintendencia Nacional de Migraciones </w:t>
      </w:r>
      <w:r w:rsidRPr="00A20C0D">
        <w:rPr>
          <w:rFonts w:asciiTheme="minorHAnsi" w:hAnsiTheme="minorHAnsi"/>
          <w:color w:val="auto"/>
          <w:lang w:val="es-MX"/>
        </w:rPr>
        <w:t xml:space="preserve">había otorgado 153,753 PTP y 233,411 CPP para diciembre de 2022. El CPP tiene </w:t>
      </w:r>
      <w:r w:rsidR="00A27ECA" w:rsidRPr="00A20C0D">
        <w:rPr>
          <w:rFonts w:asciiTheme="minorHAnsi" w:hAnsiTheme="minorHAnsi"/>
          <w:color w:val="auto"/>
          <w:lang w:val="es-MX"/>
        </w:rPr>
        <w:t xml:space="preserve">ahora </w:t>
      </w:r>
      <w:r w:rsidRPr="00A20C0D">
        <w:rPr>
          <w:rFonts w:asciiTheme="minorHAnsi" w:hAnsiTheme="minorHAnsi"/>
          <w:color w:val="auto"/>
          <w:lang w:val="es-MX"/>
        </w:rPr>
        <w:t xml:space="preserve">una vigencia limitada de </w:t>
      </w:r>
      <w:r w:rsidR="00A27ECA" w:rsidRPr="00A20C0D">
        <w:rPr>
          <w:rFonts w:asciiTheme="minorHAnsi" w:hAnsiTheme="minorHAnsi"/>
          <w:color w:val="auto"/>
          <w:lang w:val="es-MX"/>
        </w:rPr>
        <w:t>dos</w:t>
      </w:r>
      <w:r w:rsidRPr="00A20C0D">
        <w:rPr>
          <w:rFonts w:asciiTheme="minorHAnsi" w:hAnsiTheme="minorHAnsi"/>
          <w:color w:val="auto"/>
          <w:lang w:val="es-MX"/>
        </w:rPr>
        <w:t xml:space="preserve"> año</w:t>
      </w:r>
      <w:r w:rsidR="00A27ECA" w:rsidRPr="00A20C0D">
        <w:rPr>
          <w:rFonts w:asciiTheme="minorHAnsi" w:hAnsiTheme="minorHAnsi"/>
          <w:color w:val="auto"/>
          <w:lang w:val="es-MX"/>
        </w:rPr>
        <w:t>s</w:t>
      </w:r>
      <w:r w:rsidR="00A27ECA" w:rsidRPr="00A20C0D">
        <w:rPr>
          <w:rStyle w:val="FootnoteReference"/>
          <w:rFonts w:asciiTheme="minorHAnsi" w:hAnsiTheme="minorHAnsi"/>
          <w:color w:val="auto"/>
          <w:lang w:val="es-MX"/>
        </w:rPr>
        <w:footnoteReference w:id="9"/>
      </w:r>
      <w:r w:rsidRPr="00A20C0D">
        <w:rPr>
          <w:rFonts w:asciiTheme="minorHAnsi" w:hAnsiTheme="minorHAnsi"/>
          <w:color w:val="auto"/>
          <w:lang w:val="es-MX"/>
        </w:rPr>
        <w:t xml:space="preserve"> sin renovación, después del cual necesitan tramitar otro tipo de permiso contemplado en la ley.</w:t>
      </w:r>
    </w:p>
    <w:p w14:paraId="1622A0DB" w14:textId="77777777" w:rsidR="00AC0E7D" w:rsidRPr="00A20C0D" w:rsidRDefault="00AC0E7D" w:rsidP="00AC0E7D">
      <w:pPr>
        <w:jc w:val="both"/>
        <w:rPr>
          <w:rFonts w:asciiTheme="minorHAnsi" w:hAnsiTheme="minorHAnsi"/>
          <w:lang w:val="es-MX"/>
        </w:rPr>
      </w:pPr>
    </w:p>
    <w:p w14:paraId="4981AA0E" w14:textId="6BB57FF4" w:rsidR="00AC0E7D" w:rsidRPr="00A20C0D" w:rsidRDefault="00AC0E7D" w:rsidP="00AC0E7D">
      <w:pPr>
        <w:jc w:val="both"/>
        <w:rPr>
          <w:rFonts w:asciiTheme="minorHAnsi" w:hAnsiTheme="minorHAnsi"/>
          <w:lang w:val="es-MX"/>
        </w:rPr>
      </w:pPr>
      <w:r w:rsidRPr="00A20C0D">
        <w:rPr>
          <w:rFonts w:asciiTheme="minorHAnsi" w:hAnsiTheme="minorHAnsi"/>
          <w:lang w:val="es-MX"/>
        </w:rPr>
        <w:t>Además, existen varias otras “calidades migratorias</w:t>
      </w:r>
      <w:r w:rsidRPr="00A20C0D">
        <w:rPr>
          <w:rStyle w:val="FootnoteReference"/>
          <w:rFonts w:asciiTheme="minorHAnsi" w:hAnsiTheme="minorHAnsi"/>
          <w:lang w:val="es-MX"/>
        </w:rPr>
        <w:footnoteReference w:id="10"/>
      </w:r>
      <w:r w:rsidRPr="00A20C0D">
        <w:rPr>
          <w:rFonts w:asciiTheme="minorHAnsi" w:hAnsiTheme="minorHAnsi"/>
          <w:lang w:val="es-MX"/>
        </w:rPr>
        <w:t xml:space="preserve"> de residencia que pueden solicitar las personas extranjeras en función de su situación. La complejidad del sistema migratorio, debido a multiplicidad de permisos y calidades migratorias supone una dificultad tanto para las personas funcionarias peruanas como para las personas venezolanas, muchas de las cuales carecen de información sobre sus opciones.</w:t>
      </w:r>
    </w:p>
    <w:p w14:paraId="0E65B348" w14:textId="77777777" w:rsidR="00AC0E7D" w:rsidRPr="00A20C0D" w:rsidRDefault="00AC0E7D" w:rsidP="00AC0E7D">
      <w:pPr>
        <w:jc w:val="both"/>
        <w:rPr>
          <w:rFonts w:asciiTheme="minorHAnsi" w:hAnsiTheme="minorHAnsi"/>
          <w:lang w:val="es-MX"/>
        </w:rPr>
      </w:pPr>
    </w:p>
    <w:p w14:paraId="6E9B7C9D" w14:textId="1D738730" w:rsidR="00AC0E7D" w:rsidRPr="00A20C0D" w:rsidRDefault="00AC0E7D" w:rsidP="00AC0E7D">
      <w:pPr>
        <w:jc w:val="both"/>
        <w:rPr>
          <w:rFonts w:asciiTheme="minorHAnsi" w:hAnsiTheme="minorHAnsi"/>
          <w:lang w:val="es-MX"/>
        </w:rPr>
      </w:pPr>
      <w:r w:rsidRPr="00A20C0D">
        <w:rPr>
          <w:rFonts w:asciiTheme="minorHAnsi" w:hAnsiTheme="minorHAnsi"/>
          <w:lang w:val="es-MX"/>
        </w:rPr>
        <w:t xml:space="preserve">Amnistía Internacional destaca la existencia de la calidad migratoria especial por vulnerabilidad, a la cual pueden aplicar por ejemplo las mujeres sobrevivientes de </w:t>
      </w:r>
      <w:r w:rsidR="001A5D2E" w:rsidRPr="00A20C0D">
        <w:rPr>
          <w:rFonts w:asciiTheme="minorHAnsi" w:hAnsiTheme="minorHAnsi"/>
          <w:lang w:val="es-MX"/>
        </w:rPr>
        <w:t>violencia de género</w:t>
      </w:r>
      <w:r w:rsidRPr="00A20C0D">
        <w:rPr>
          <w:rFonts w:asciiTheme="minorHAnsi" w:hAnsiTheme="minorHAnsi"/>
          <w:lang w:val="es-MX"/>
        </w:rPr>
        <w:t xml:space="preserve">. Sin embargo, una serie de obstáculos limitan su aplicación efectiva, como la duración del proceso de tramitación, la discrecionalidad de las autoridades respecto de la exigencia o no de denuncia penal para iniciar el trámite, así como el desconocimiento del personal que atiende a las mujeres respecto de esta calidad, y la necesidad de someterse a evaluaciones periódicas acreditando que se mantiene la vulnerabilidad, que pueden resultar </w:t>
      </w:r>
      <w:proofErr w:type="spellStart"/>
      <w:r w:rsidRPr="00A20C0D">
        <w:rPr>
          <w:rFonts w:asciiTheme="minorHAnsi" w:hAnsiTheme="minorHAnsi"/>
          <w:lang w:val="es-MX"/>
        </w:rPr>
        <w:t>revictimizantes</w:t>
      </w:r>
      <w:proofErr w:type="spellEnd"/>
      <w:r w:rsidRPr="00A20C0D">
        <w:rPr>
          <w:rFonts w:asciiTheme="minorHAnsi" w:hAnsiTheme="minorHAnsi"/>
          <w:lang w:val="es-MX"/>
        </w:rPr>
        <w:t>.</w:t>
      </w:r>
      <w:r w:rsidRPr="00A20C0D">
        <w:rPr>
          <w:rStyle w:val="FootnoteReference"/>
          <w:rFonts w:asciiTheme="minorHAnsi" w:hAnsiTheme="minorHAnsi"/>
          <w:lang w:val="es-MX"/>
        </w:rPr>
        <w:footnoteReference w:id="11"/>
      </w:r>
    </w:p>
    <w:p w14:paraId="5E087A5C" w14:textId="77777777" w:rsidR="00AC0E7D" w:rsidRPr="00A20C0D" w:rsidRDefault="00AC0E7D" w:rsidP="00AC0E7D">
      <w:pPr>
        <w:jc w:val="both"/>
        <w:rPr>
          <w:rFonts w:asciiTheme="minorHAnsi" w:hAnsiTheme="minorHAnsi"/>
          <w:lang w:val="es-MX"/>
        </w:rPr>
      </w:pPr>
    </w:p>
    <w:p w14:paraId="064B07D9" w14:textId="77777777" w:rsidR="00AC0E7D" w:rsidRPr="00A20C0D" w:rsidRDefault="00AC0E7D" w:rsidP="00AC0E7D">
      <w:pPr>
        <w:jc w:val="both"/>
        <w:rPr>
          <w:rFonts w:asciiTheme="minorHAnsi" w:hAnsiTheme="minorHAnsi"/>
          <w:i/>
          <w:iCs/>
          <w:color w:val="FF0000"/>
          <w:lang w:val="es-MX"/>
        </w:rPr>
      </w:pPr>
      <w:r w:rsidRPr="00A20C0D">
        <w:rPr>
          <w:rFonts w:asciiTheme="minorHAnsi" w:hAnsiTheme="minorHAnsi"/>
          <w:u w:val="single"/>
          <w:lang w:val="es-MX"/>
        </w:rPr>
        <w:t>Ecuador</w:t>
      </w:r>
      <w:r w:rsidRPr="00A20C0D">
        <w:rPr>
          <w:rFonts w:asciiTheme="minorHAnsi" w:hAnsiTheme="minorHAnsi"/>
          <w:lang w:val="es-MX"/>
        </w:rPr>
        <w:t>: El 1 de septiembre de 2022 las autoridades dieron inicio a la Visa de Residencia Temporal de Excepción (VIRTE). Dirigido a personas venezolanas que entraron regularmente al país antes del 26 de agosto de 2019</w:t>
      </w:r>
      <w:r w:rsidRPr="00A20C0D">
        <w:rPr>
          <w:rStyle w:val="FootnoteReference"/>
          <w:rFonts w:asciiTheme="minorHAnsi" w:hAnsiTheme="minorHAnsi"/>
          <w:lang w:val="es-MX"/>
        </w:rPr>
        <w:footnoteReference w:id="12"/>
      </w:r>
      <w:r w:rsidRPr="00A20C0D">
        <w:rPr>
          <w:rFonts w:asciiTheme="minorHAnsi" w:hAnsiTheme="minorHAnsi"/>
          <w:lang w:val="es-MX"/>
        </w:rPr>
        <w:t xml:space="preserve"> de manera regular (fase 1) o irregular (fase 3), el plazo de esta visa es de dos años, renovables por una única vez. </w:t>
      </w:r>
    </w:p>
    <w:p w14:paraId="0778BCF1" w14:textId="77777777" w:rsidR="00AC0E7D" w:rsidRPr="00A20C0D" w:rsidRDefault="00AC0E7D" w:rsidP="00AC0E7D">
      <w:pPr>
        <w:jc w:val="both"/>
        <w:rPr>
          <w:rFonts w:asciiTheme="minorHAnsi" w:hAnsiTheme="minorHAnsi"/>
          <w:lang w:val="es-MX"/>
        </w:rPr>
      </w:pPr>
    </w:p>
    <w:p w14:paraId="3DF52A5D" w14:textId="71D939FB" w:rsidR="00AC0E7D" w:rsidRPr="00A20C0D" w:rsidRDefault="00AC0E7D" w:rsidP="00AC0E7D">
      <w:pPr>
        <w:jc w:val="both"/>
        <w:rPr>
          <w:rFonts w:asciiTheme="minorHAnsi" w:hAnsiTheme="minorHAnsi"/>
          <w:i/>
          <w:iCs/>
          <w:color w:val="FF0000"/>
          <w:lang w:val="es-MX"/>
        </w:rPr>
      </w:pPr>
      <w:r w:rsidRPr="00A20C0D">
        <w:rPr>
          <w:rFonts w:asciiTheme="minorHAnsi" w:hAnsiTheme="minorHAnsi"/>
          <w:lang w:val="es-MX"/>
        </w:rPr>
        <w:t xml:space="preserve">Si bien valora la posibilidad de iniciar el trámite de VIRTE con documentos otros que el pasaporte, Amnistía Internacional constató que su costo, de 50 dólares estadounidenses por persona, la hace difícilmente accesible para la mayoría de las familias venezolanas con gran precariedad económica. Además, </w:t>
      </w:r>
      <w:r w:rsidR="001A5D2E" w:rsidRPr="00A20C0D">
        <w:rPr>
          <w:rFonts w:asciiTheme="minorHAnsi" w:hAnsiTheme="minorHAnsi"/>
          <w:lang w:val="es-MX"/>
        </w:rPr>
        <w:t>es</w:t>
      </w:r>
      <w:r w:rsidRPr="00A20C0D">
        <w:rPr>
          <w:rFonts w:asciiTheme="minorHAnsi" w:hAnsiTheme="minorHAnsi"/>
          <w:lang w:val="es-MX"/>
        </w:rPr>
        <w:t xml:space="preserve"> una medida relativamente limitada </w:t>
      </w:r>
      <w:r w:rsidR="001A5D2E" w:rsidRPr="00A20C0D">
        <w:rPr>
          <w:rFonts w:asciiTheme="minorHAnsi" w:hAnsiTheme="minorHAnsi"/>
          <w:lang w:val="es-MX"/>
        </w:rPr>
        <w:t>que</w:t>
      </w:r>
      <w:r w:rsidRPr="00A20C0D">
        <w:rPr>
          <w:rFonts w:asciiTheme="minorHAnsi" w:hAnsiTheme="minorHAnsi"/>
          <w:lang w:val="es-MX"/>
        </w:rPr>
        <w:t xml:space="preserve"> solamente aplica para quienes entraron al país antes del 26 de agosto de 2019, a pesar de que la crisis de movilidad humana de personas venezolanas </w:t>
      </w:r>
      <w:r w:rsidRPr="00A20C0D">
        <w:rPr>
          <w:rFonts w:asciiTheme="minorHAnsi" w:hAnsiTheme="minorHAnsi"/>
          <w:lang w:val="es-MX"/>
        </w:rPr>
        <w:lastRenderedPageBreak/>
        <w:t>no ha cesado. Al 16 de diciembre</w:t>
      </w:r>
      <w:r w:rsidR="001A5D2E" w:rsidRPr="00A20C0D">
        <w:rPr>
          <w:rFonts w:asciiTheme="minorHAnsi" w:hAnsiTheme="minorHAnsi"/>
          <w:lang w:val="es-MX"/>
        </w:rPr>
        <w:t xml:space="preserve"> de 2022</w:t>
      </w:r>
      <w:r w:rsidRPr="00A20C0D">
        <w:rPr>
          <w:rFonts w:asciiTheme="minorHAnsi" w:hAnsiTheme="minorHAnsi"/>
          <w:lang w:val="es-MX"/>
        </w:rPr>
        <w:t>, 28,888 VIRTE habían sido otorgadas, de las cuales 13,496 personas habían recibido su documento.</w:t>
      </w:r>
    </w:p>
    <w:p w14:paraId="01671033" w14:textId="77777777" w:rsidR="00AC0E7D" w:rsidRPr="00A20C0D" w:rsidRDefault="00AC0E7D" w:rsidP="00AC0E7D">
      <w:pPr>
        <w:jc w:val="both"/>
        <w:rPr>
          <w:rFonts w:asciiTheme="minorHAnsi" w:hAnsiTheme="minorHAnsi"/>
          <w:i/>
          <w:iCs/>
          <w:color w:val="FF0000"/>
          <w:lang w:val="es-MX"/>
        </w:rPr>
      </w:pPr>
    </w:p>
    <w:p w14:paraId="69E522E8" w14:textId="73582866" w:rsidR="00AC0E7D" w:rsidRPr="00A20C0D" w:rsidRDefault="00AC0E7D" w:rsidP="00AC0E7D">
      <w:pPr>
        <w:jc w:val="both"/>
        <w:rPr>
          <w:rFonts w:asciiTheme="minorHAnsi" w:hAnsiTheme="minorHAnsi"/>
          <w:lang w:val="es-MX"/>
        </w:rPr>
      </w:pPr>
      <w:r w:rsidRPr="00A20C0D">
        <w:rPr>
          <w:rFonts w:asciiTheme="minorHAnsi" w:hAnsiTheme="minorHAnsi"/>
          <w:lang w:val="es-MX"/>
        </w:rPr>
        <w:t>Por otro lado, en los tres países Amnistía Internacional constató que las personas entrevistadas habían recibido poca o ninguna información de las autoridades sobre estos programas de regularización y su derecho a solicitar asilo. Es más, las investigaciones revelaron que las personas venezolanas enfrentan múltiples obstáculos para acceder a la protección internacional.</w:t>
      </w:r>
      <w:r w:rsidRPr="00A20C0D">
        <w:rPr>
          <w:rStyle w:val="FootnoteReference"/>
          <w:rFonts w:asciiTheme="minorHAnsi" w:hAnsiTheme="minorHAnsi"/>
          <w:lang w:val="es-MX"/>
        </w:rPr>
        <w:footnoteReference w:id="13"/>
      </w:r>
      <w:r w:rsidRPr="00A20C0D">
        <w:rPr>
          <w:rFonts w:asciiTheme="minorHAnsi" w:hAnsiTheme="minorHAnsi"/>
          <w:lang w:val="es-MX"/>
        </w:rPr>
        <w:t xml:space="preserve"> </w:t>
      </w:r>
    </w:p>
    <w:p w14:paraId="167908D5" w14:textId="77777777" w:rsidR="00AC0E7D" w:rsidRPr="00A20C0D" w:rsidRDefault="00AC0E7D" w:rsidP="00AC0E7D">
      <w:pPr>
        <w:jc w:val="both"/>
        <w:rPr>
          <w:rFonts w:asciiTheme="minorHAnsi" w:hAnsiTheme="minorHAnsi"/>
          <w:lang w:val="es-MX"/>
        </w:rPr>
      </w:pPr>
    </w:p>
    <w:p w14:paraId="3C549D8F" w14:textId="77777777" w:rsidR="00AC0E7D" w:rsidRPr="00A20C0D" w:rsidRDefault="00AC0E7D" w:rsidP="00AC0E7D">
      <w:pPr>
        <w:jc w:val="both"/>
        <w:rPr>
          <w:rFonts w:asciiTheme="minorHAnsi" w:hAnsiTheme="minorHAnsi"/>
          <w:lang w:val="es-MX"/>
        </w:rPr>
      </w:pPr>
      <w:r w:rsidRPr="00A20C0D">
        <w:rPr>
          <w:rFonts w:asciiTheme="minorHAnsi" w:hAnsiTheme="minorHAnsi"/>
          <w:u w:val="single"/>
          <w:lang w:val="es-MX"/>
        </w:rPr>
        <w:t>Estados Unidos</w:t>
      </w:r>
      <w:r w:rsidRPr="00A20C0D">
        <w:rPr>
          <w:rFonts w:asciiTheme="minorHAnsi" w:hAnsiTheme="minorHAnsi"/>
          <w:lang w:val="es-MX"/>
        </w:rPr>
        <w:t>: En octubre de 2022, se estableció un nuevo proceso migratorio (“</w:t>
      </w:r>
      <w:proofErr w:type="spellStart"/>
      <w:r w:rsidRPr="00A20C0D">
        <w:rPr>
          <w:rFonts w:asciiTheme="minorHAnsi" w:hAnsiTheme="minorHAnsi"/>
          <w:i/>
          <w:iCs/>
          <w:lang w:val="es-MX"/>
        </w:rPr>
        <w:t>parole</w:t>
      </w:r>
      <w:proofErr w:type="spellEnd"/>
      <w:r w:rsidRPr="00A20C0D">
        <w:rPr>
          <w:rFonts w:asciiTheme="minorHAnsi" w:hAnsiTheme="minorHAnsi"/>
          <w:i/>
          <w:iCs/>
          <w:lang w:val="es-MX"/>
        </w:rPr>
        <w:t xml:space="preserve"> </w:t>
      </w:r>
      <w:proofErr w:type="spellStart"/>
      <w:r w:rsidRPr="00A20C0D">
        <w:rPr>
          <w:rFonts w:asciiTheme="minorHAnsi" w:hAnsiTheme="minorHAnsi"/>
          <w:i/>
          <w:iCs/>
          <w:lang w:val="es-MX"/>
        </w:rPr>
        <w:t>program</w:t>
      </w:r>
      <w:proofErr w:type="spellEnd"/>
      <w:r w:rsidRPr="00A20C0D">
        <w:rPr>
          <w:rFonts w:asciiTheme="minorHAnsi" w:hAnsiTheme="minorHAnsi"/>
          <w:lang w:val="es-MX"/>
        </w:rPr>
        <w:t>”) para personas venezolanas, que les permite solicitar un periodo de permiso de permanencia temporal por hasta dos años, siempre que: tengan una persona de apoyo en EE.UU.; aprueben exitosamente la investigación de seguridad, y cumplan con otros criterios de elegibilidad, incluyendo poseer pasaporte vigente y financiar su viaje.</w:t>
      </w:r>
      <w:r w:rsidRPr="00A20C0D">
        <w:rPr>
          <w:rStyle w:val="FootnoteReference"/>
          <w:rFonts w:asciiTheme="minorHAnsi" w:hAnsiTheme="minorHAnsi"/>
          <w:lang w:val="es-MX"/>
        </w:rPr>
        <w:footnoteReference w:id="14"/>
      </w:r>
      <w:r w:rsidRPr="00A20C0D">
        <w:rPr>
          <w:rFonts w:asciiTheme="minorHAnsi" w:hAnsiTheme="minorHAnsi"/>
          <w:lang w:val="es-MX"/>
        </w:rPr>
        <w:t xml:space="preserve"> Si bien Amnistía Internacional reconoce el importante paso que ha dado el gobierno al crear este programa humanitario, al mismo tiempo preocupa que implemente otras medidas para restringir la posibilidad de las personas venezolanas de cruzar la frontera entre México y EE.UU. para solicitar protección internacional, lo que se ha traducido en deportaciones desde México y violentas represiones en la frontera. Asimismo, los requisitos del programa desfavorecen a las personas más vulnerables, que no cuentan con medios para financiar su viaje, pasaporte o personas de apoyo en EE.UU. El programa tampoco ofrece la posibilidad de obtener un estatus migratorio permanente.      </w:t>
      </w:r>
    </w:p>
    <w:p w14:paraId="152D4A0C" w14:textId="77777777" w:rsidR="00AC0E7D" w:rsidRPr="00A20C0D" w:rsidRDefault="00AC0E7D" w:rsidP="00AC0E7D">
      <w:pPr>
        <w:jc w:val="both"/>
        <w:rPr>
          <w:rFonts w:asciiTheme="minorHAnsi" w:hAnsiTheme="minorHAnsi"/>
          <w:lang w:val="es-MX"/>
        </w:rPr>
      </w:pPr>
    </w:p>
    <w:p w14:paraId="057E72B3" w14:textId="77777777" w:rsidR="00AC0E7D" w:rsidRPr="00A20C0D" w:rsidRDefault="00AC0E7D" w:rsidP="00AC0E7D">
      <w:pPr>
        <w:jc w:val="both"/>
        <w:rPr>
          <w:rFonts w:asciiTheme="minorHAnsi" w:hAnsiTheme="minorHAnsi"/>
          <w:lang w:val="es-MX"/>
        </w:rPr>
      </w:pPr>
      <w:r w:rsidRPr="00A20C0D">
        <w:rPr>
          <w:rFonts w:asciiTheme="minorHAnsi" w:hAnsiTheme="minorHAnsi"/>
          <w:u w:val="single"/>
          <w:lang w:val="es-MX"/>
        </w:rPr>
        <w:t>Chile:</w:t>
      </w:r>
      <w:r w:rsidRPr="00A20C0D">
        <w:rPr>
          <w:rFonts w:asciiTheme="minorHAnsi" w:hAnsiTheme="minorHAnsi"/>
          <w:lang w:val="es-MX"/>
        </w:rPr>
        <w:t xml:space="preserve"> Amnistía Internacional ha documentado múltiples obstáculos para solicitar el asilo, en violación del derecho internacional. Las personas que han entrado por un paso no autorizado no pueden regularizar su situación migratoria, incluso las personas venezolanas con necesidad de protección.</w:t>
      </w:r>
      <w:r w:rsidRPr="00A20C0D">
        <w:rPr>
          <w:rStyle w:val="FootnoteReference"/>
          <w:rFonts w:asciiTheme="minorHAnsi" w:hAnsiTheme="minorHAnsi"/>
          <w:lang w:val="es-MX"/>
        </w:rPr>
        <w:footnoteReference w:id="15"/>
      </w:r>
      <w:r w:rsidRPr="00A20C0D">
        <w:rPr>
          <w:rStyle w:val="FootnoteReference"/>
          <w:rFonts w:asciiTheme="minorHAnsi" w:hAnsiTheme="minorHAnsi"/>
          <w:lang w:val="es-MX"/>
        </w:rPr>
        <w:t xml:space="preserve"> </w:t>
      </w:r>
      <w:r w:rsidRPr="00A20C0D">
        <w:rPr>
          <w:rFonts w:asciiTheme="minorHAnsi" w:hAnsiTheme="minorHAnsi"/>
          <w:lang w:val="es-MX"/>
        </w:rPr>
        <w:t>La sociedad civil chilena ha tratado de abrir vías de regularización a través de la declaración de la declaración voluntaria de ingreso clandestino (tramite también conocido como “autodenuncia”). Al realizar este trámite, las personas reciben una orden de expulsión por parte de la Policía de Investigación (PDI), la cual puede ser apelada ante un tribunal al demostrar vínculos con la sociedad chilena. En caso de recibir una decisión judicial favorable, la persona extranjera puede luego solicitar una regularización extraordinaria al Subsecretario de Interior. Sin embargo, esto es solo una estrategia de último recurso ante la ausencia de opciones formales de regularización, y Amnistía Internacional ha recibido información de que en múltiples ocasiones la PDI no responde las autodenuncias, dejando a las personas en un limbo que acarrea desprotección.</w:t>
      </w:r>
    </w:p>
    <w:p w14:paraId="5F02E350" w14:textId="77777777" w:rsidR="00AC0E7D" w:rsidRPr="00A20C0D" w:rsidRDefault="00AC0E7D" w:rsidP="00AC0E7D">
      <w:pPr>
        <w:jc w:val="both"/>
        <w:rPr>
          <w:rFonts w:asciiTheme="minorHAnsi" w:hAnsiTheme="minorHAnsi"/>
          <w:lang w:val="es-MX"/>
        </w:rPr>
      </w:pPr>
    </w:p>
    <w:p w14:paraId="0CD76D4D" w14:textId="77777777" w:rsidR="00AC0E7D" w:rsidRPr="00A20C0D" w:rsidRDefault="00AC0E7D" w:rsidP="00AC0E7D">
      <w:pPr>
        <w:jc w:val="both"/>
        <w:rPr>
          <w:rFonts w:asciiTheme="minorHAnsi" w:hAnsiTheme="minorHAnsi"/>
          <w:lang w:val="es-MX"/>
        </w:rPr>
      </w:pPr>
      <w:proofErr w:type="spellStart"/>
      <w:r w:rsidRPr="00A20C0D">
        <w:rPr>
          <w:rFonts w:asciiTheme="minorHAnsi" w:hAnsiTheme="minorHAnsi"/>
          <w:u w:val="single"/>
          <w:lang w:val="es-MX"/>
        </w:rPr>
        <w:t>Curaçao</w:t>
      </w:r>
      <w:proofErr w:type="spellEnd"/>
      <w:r w:rsidRPr="00A20C0D">
        <w:rPr>
          <w:rFonts w:asciiTheme="minorHAnsi" w:hAnsiTheme="minorHAnsi"/>
          <w:u w:val="single"/>
          <w:lang w:val="es-MX"/>
        </w:rPr>
        <w:t>:</w:t>
      </w:r>
      <w:r w:rsidRPr="00A20C0D">
        <w:rPr>
          <w:rFonts w:asciiTheme="minorHAnsi" w:hAnsiTheme="minorHAnsi"/>
          <w:lang w:val="es-MX"/>
        </w:rPr>
        <w:t xml:space="preserve"> En aplicación del procedimiento de protección internacional introducido en 2019, las personas venezolanas están detenidas automáticamente durante periodos de tiempo indefinidos, en los que se les presiona para que firmen formularios de consentimiento a la deportación y tienen un acceso muy limitado a la asistencia jurídica. Este procedimiento sólo ha conducido al rechazo de las solicitudes de asilo y expulsiones, en contravención del principio internacional de no devolución.</w:t>
      </w:r>
      <w:r w:rsidRPr="00A20C0D">
        <w:rPr>
          <w:rStyle w:val="FootnoteReference"/>
          <w:rFonts w:asciiTheme="minorHAnsi" w:hAnsiTheme="minorHAnsi"/>
          <w:lang w:val="es-MX"/>
        </w:rPr>
        <w:footnoteReference w:id="16"/>
      </w:r>
    </w:p>
    <w:p w14:paraId="3F88D267" w14:textId="77777777" w:rsidR="00AC0E7D" w:rsidRPr="00A20C0D" w:rsidRDefault="00AC0E7D" w:rsidP="00AC0E7D">
      <w:pPr>
        <w:jc w:val="both"/>
        <w:rPr>
          <w:rFonts w:asciiTheme="minorHAnsi" w:eastAsia="Amnesty Trade Gothic" w:hAnsiTheme="minorHAnsi" w:cs="Amnesty Trade Gothic"/>
          <w:lang w:val="es-MX"/>
        </w:rPr>
      </w:pPr>
    </w:p>
    <w:p w14:paraId="7EFC926E" w14:textId="035F0B18" w:rsidR="00AC0E7D" w:rsidRPr="00A20C0D" w:rsidRDefault="00AC0E7D" w:rsidP="00AC0E7D">
      <w:pPr>
        <w:jc w:val="both"/>
        <w:rPr>
          <w:rFonts w:asciiTheme="minorHAnsi" w:hAnsiTheme="minorHAnsi"/>
          <w:lang w:val="es-MX"/>
        </w:rPr>
      </w:pPr>
      <w:r w:rsidRPr="00A20C0D">
        <w:rPr>
          <w:rFonts w:asciiTheme="minorHAnsi" w:hAnsiTheme="minorHAnsi"/>
          <w:lang w:val="es-MX"/>
        </w:rPr>
        <w:t xml:space="preserve">Amnistía Internacional resalta que la existencia de programas de regularización no exime a los Estados de sus obligaciones de garantizar el acceso efectivo de las personas a procedimientos justos y efectivos de asilo, que permita el reconocimiento de la condición de refugiada, en particular con base en la Declaración de Cartagena, u otras formas de protección complementaria. </w:t>
      </w:r>
      <w:r w:rsidR="001A5D2E" w:rsidRPr="00A20C0D">
        <w:rPr>
          <w:rFonts w:asciiTheme="minorHAnsi" w:hAnsiTheme="minorHAnsi"/>
          <w:lang w:val="es-MX"/>
        </w:rPr>
        <w:t>También</w:t>
      </w:r>
      <w:r w:rsidRPr="00A20C0D">
        <w:rPr>
          <w:rFonts w:asciiTheme="minorHAnsi" w:hAnsiTheme="minorHAnsi"/>
          <w:lang w:val="es-MX"/>
        </w:rPr>
        <w:t xml:space="preserve"> expresa preocupación por las limitaciones de los programas de regularización o humanitarios descritos antes, sumados a las deficiencias de los sistemas de asilo y violaciones de derechos humanos en frontera, resulten en la desprotección de miles de personas venezolanas con necesidad de protección internacional.</w:t>
      </w:r>
    </w:p>
    <w:p w14:paraId="3A8A7E12" w14:textId="77777777" w:rsidR="00AC0E7D" w:rsidRPr="00A20C0D" w:rsidRDefault="00AC0E7D" w:rsidP="00AC0E7D">
      <w:pPr>
        <w:jc w:val="both"/>
        <w:rPr>
          <w:sz w:val="22"/>
          <w:szCs w:val="22"/>
          <w:lang w:val="es-MX"/>
        </w:rPr>
      </w:pPr>
    </w:p>
    <w:p w14:paraId="6E1358F8" w14:textId="77777777" w:rsidR="00AC0E7D" w:rsidRPr="00A20C0D" w:rsidRDefault="00AC0E7D" w:rsidP="00AC0E7D">
      <w:pPr>
        <w:pStyle w:val="ListParagraph"/>
        <w:numPr>
          <w:ilvl w:val="0"/>
          <w:numId w:val="6"/>
        </w:numPr>
        <w:spacing w:after="0" w:line="240" w:lineRule="auto"/>
        <w:jc w:val="both"/>
        <w:rPr>
          <w:b/>
          <w:bCs/>
          <w:sz w:val="22"/>
          <w:szCs w:val="22"/>
          <w:lang w:val="es-MX"/>
        </w:rPr>
      </w:pPr>
      <w:r w:rsidRPr="00A20C0D">
        <w:rPr>
          <w:b/>
          <w:bCs/>
          <w:sz w:val="22"/>
          <w:szCs w:val="22"/>
          <w:lang w:val="es-MX"/>
        </w:rPr>
        <w:t xml:space="preserve">Para personas haitianas </w:t>
      </w:r>
    </w:p>
    <w:p w14:paraId="77491987" w14:textId="77777777" w:rsidR="00AC0E7D" w:rsidRPr="00A20C0D" w:rsidRDefault="00AC0E7D" w:rsidP="00AC0E7D">
      <w:pPr>
        <w:jc w:val="both"/>
        <w:rPr>
          <w:b/>
          <w:bCs/>
          <w:sz w:val="22"/>
          <w:szCs w:val="22"/>
          <w:lang w:val="es-MX"/>
        </w:rPr>
      </w:pPr>
    </w:p>
    <w:p w14:paraId="4A653E90" w14:textId="5992BC6C" w:rsidR="00AC0E7D" w:rsidRPr="00A20C0D" w:rsidRDefault="00AC0E7D" w:rsidP="00AC0E7D">
      <w:pPr>
        <w:jc w:val="both"/>
        <w:rPr>
          <w:lang w:val="es-MX"/>
        </w:rPr>
      </w:pPr>
      <w:r w:rsidRPr="00A20C0D">
        <w:rPr>
          <w:u w:val="single"/>
          <w:lang w:val="es-MX"/>
        </w:rPr>
        <w:t>Estados Unidos</w:t>
      </w:r>
      <w:r w:rsidRPr="00A20C0D">
        <w:rPr>
          <w:lang w:val="es-MX"/>
        </w:rPr>
        <w:t>: En diciembre de 2022, se extendió el estatus de protección temporal (TPS) para personas haitianas del 4 de febrero al 3 de agosto de 2024.</w:t>
      </w:r>
      <w:r w:rsidRPr="00A20C0D">
        <w:rPr>
          <w:rStyle w:val="FootnoteReference"/>
          <w:lang w:val="es-MX"/>
        </w:rPr>
        <w:footnoteReference w:id="17"/>
      </w:r>
      <w:r w:rsidRPr="00A20C0D">
        <w:rPr>
          <w:lang w:val="es-MX"/>
        </w:rPr>
        <w:t xml:space="preserve"> Esta medida protege a las personas haitianas que ya se encuentran en el </w:t>
      </w:r>
      <w:r w:rsidR="001A5D2E" w:rsidRPr="00A20C0D">
        <w:rPr>
          <w:lang w:val="es-MX"/>
        </w:rPr>
        <w:t>país</w:t>
      </w:r>
      <w:r w:rsidRPr="00A20C0D">
        <w:rPr>
          <w:lang w:val="es-MX"/>
        </w:rPr>
        <w:t xml:space="preserve"> y les otorga una autorización para trabajar, así como protección frente a la expulsión forzada. Sin embargo, esta designación no debe hacerse a </w:t>
      </w:r>
      <w:r w:rsidRPr="00A20C0D">
        <w:rPr>
          <w:lang w:val="es-MX"/>
        </w:rPr>
        <w:lastRenderedPageBreak/>
        <w:t>costa de los derechos de las personas haitianas que siguen huyendo de la crisis en su país. EEUU debe detener todas las deportaciones a Haití, al tratarse de personas que requieren de protección internacional.</w:t>
      </w:r>
      <w:r w:rsidRPr="00A20C0D">
        <w:rPr>
          <w:rStyle w:val="FootnoteReference"/>
          <w:lang w:val="es-MX"/>
        </w:rPr>
        <w:footnoteReference w:id="18"/>
      </w:r>
      <w:r w:rsidRPr="00A20C0D">
        <w:rPr>
          <w:lang w:val="es-MX"/>
        </w:rPr>
        <w:t xml:space="preserve"> </w:t>
      </w:r>
    </w:p>
    <w:p w14:paraId="291DF128" w14:textId="77777777" w:rsidR="00AC0E7D" w:rsidRPr="00A20C0D" w:rsidRDefault="00AC0E7D" w:rsidP="00AC0E7D">
      <w:pPr>
        <w:jc w:val="both"/>
        <w:rPr>
          <w:lang w:val="es-MX"/>
        </w:rPr>
      </w:pPr>
    </w:p>
    <w:p w14:paraId="26450CCE" w14:textId="32E2CB01" w:rsidR="00626697" w:rsidRPr="00A20C0D" w:rsidRDefault="00AC0E7D" w:rsidP="00AC0E7D">
      <w:pPr>
        <w:jc w:val="both"/>
        <w:rPr>
          <w:lang w:val="es-MX"/>
        </w:rPr>
      </w:pPr>
      <w:r w:rsidRPr="00A20C0D">
        <w:rPr>
          <w:lang w:val="es-MX"/>
        </w:rPr>
        <w:t>Por otra parte, en enero de 2023, se extendió el “</w:t>
      </w:r>
      <w:proofErr w:type="spellStart"/>
      <w:r w:rsidRPr="00A20C0D">
        <w:rPr>
          <w:i/>
          <w:iCs/>
          <w:lang w:val="es-MX"/>
        </w:rPr>
        <w:t>parole</w:t>
      </w:r>
      <w:proofErr w:type="spellEnd"/>
      <w:r w:rsidRPr="00A20C0D">
        <w:rPr>
          <w:i/>
          <w:iCs/>
          <w:lang w:val="es-MX"/>
        </w:rPr>
        <w:t xml:space="preserve"> </w:t>
      </w:r>
      <w:proofErr w:type="spellStart"/>
      <w:r w:rsidRPr="00A20C0D">
        <w:rPr>
          <w:i/>
          <w:iCs/>
          <w:lang w:val="es-MX"/>
        </w:rPr>
        <w:t>program</w:t>
      </w:r>
      <w:proofErr w:type="spellEnd"/>
      <w:r w:rsidRPr="00A20C0D">
        <w:rPr>
          <w:lang w:val="es-MX"/>
        </w:rPr>
        <w:t>” descrito arriba a personas haitianas, cubanas y nicaragüenses.</w:t>
      </w:r>
      <w:r w:rsidRPr="00A20C0D">
        <w:rPr>
          <w:rStyle w:val="FootnoteReference"/>
          <w:lang w:val="es-MX"/>
        </w:rPr>
        <w:footnoteReference w:id="19"/>
      </w:r>
      <w:r w:rsidRPr="00A20C0D">
        <w:rPr>
          <w:lang w:val="es-MX"/>
        </w:rPr>
        <w:t xml:space="preserve"> Amnistía Internacional recalca que este programa no debe limitar el derecho de las personas a buscar protección internacional. Asimismo, las solicitudes de citas para requerir el asilo deben hacerse a través de una aplicación móvil que utiliza tecnología de reconocimiento facial de manera cuestionable y está teniendo un impacto desproporcionado en las personas racializadas</w:t>
      </w:r>
      <w:r w:rsidRPr="00A20C0D">
        <w:rPr>
          <w:rStyle w:val="FootnoteReference"/>
          <w:lang w:val="es-MX"/>
        </w:rPr>
        <w:footnoteReference w:id="20"/>
      </w:r>
      <w:r w:rsidRPr="00A20C0D">
        <w:rPr>
          <w:lang w:val="es-MX"/>
        </w:rPr>
        <w:t>, dado</w:t>
      </w:r>
      <w:r w:rsidR="007A6562" w:rsidRPr="00A20C0D">
        <w:rPr>
          <w:lang w:val="es-MX"/>
        </w:rPr>
        <w:t xml:space="preserve"> que</w:t>
      </w:r>
      <w:r w:rsidRPr="00A20C0D">
        <w:rPr>
          <w:lang w:val="es-MX"/>
        </w:rPr>
        <w:t xml:space="preserve"> tiene fallas en registrar a las personas negras o de piel más oscura, lo que </w:t>
      </w:r>
      <w:r w:rsidR="007A6562" w:rsidRPr="00A20C0D">
        <w:rPr>
          <w:lang w:val="es-MX"/>
        </w:rPr>
        <w:t>puede</w:t>
      </w:r>
      <w:r w:rsidRPr="00A20C0D">
        <w:rPr>
          <w:lang w:val="es-MX"/>
        </w:rPr>
        <w:t xml:space="preserve"> </w:t>
      </w:r>
      <w:proofErr w:type="spellStart"/>
      <w:r w:rsidRPr="00A20C0D">
        <w:rPr>
          <w:lang w:val="es-MX"/>
        </w:rPr>
        <w:t>impi</w:t>
      </w:r>
      <w:r w:rsidR="007A6562" w:rsidRPr="00A20C0D">
        <w:rPr>
          <w:lang w:val="es-MX"/>
        </w:rPr>
        <w:t>rles</w:t>
      </w:r>
      <w:proofErr w:type="spellEnd"/>
      <w:r w:rsidRPr="00A20C0D">
        <w:rPr>
          <w:lang w:val="es-MX"/>
        </w:rPr>
        <w:t xml:space="preserve"> a solicitar protección internacional en EE.UU.</w:t>
      </w:r>
      <w:r w:rsidRPr="00A20C0D">
        <w:rPr>
          <w:rStyle w:val="FootnoteReference"/>
          <w:lang w:val="es-MX"/>
        </w:rPr>
        <w:footnoteReference w:id="21"/>
      </w:r>
    </w:p>
    <w:p w14:paraId="7073CDA4" w14:textId="77777777" w:rsidR="00626697" w:rsidRPr="00A20C0D" w:rsidRDefault="00626697" w:rsidP="00AC0E7D">
      <w:pPr>
        <w:jc w:val="both"/>
        <w:rPr>
          <w:sz w:val="22"/>
          <w:szCs w:val="22"/>
          <w:lang w:val="es-MX"/>
        </w:rPr>
      </w:pPr>
    </w:p>
    <w:p w14:paraId="76458CB8" w14:textId="77777777" w:rsidR="00AC0E7D" w:rsidRPr="00A20C0D" w:rsidRDefault="00AC0E7D" w:rsidP="00AC0E7D">
      <w:pPr>
        <w:pStyle w:val="ListParagraph"/>
        <w:numPr>
          <w:ilvl w:val="0"/>
          <w:numId w:val="5"/>
        </w:numPr>
        <w:spacing w:after="0" w:line="240" w:lineRule="auto"/>
        <w:jc w:val="both"/>
        <w:rPr>
          <w:b/>
          <w:bCs/>
          <w:sz w:val="22"/>
          <w:szCs w:val="22"/>
          <w:lang w:val="es-MX"/>
        </w:rPr>
      </w:pPr>
      <w:r w:rsidRPr="00A20C0D">
        <w:rPr>
          <w:b/>
          <w:bCs/>
          <w:sz w:val="22"/>
          <w:szCs w:val="22"/>
          <w:lang w:val="es-MX"/>
        </w:rPr>
        <w:t>Regularización migratoria y derechos humanos</w:t>
      </w:r>
    </w:p>
    <w:p w14:paraId="6534769D" w14:textId="77777777" w:rsidR="00AC0E7D" w:rsidRPr="00A20C0D" w:rsidRDefault="00AC0E7D" w:rsidP="00AC0E7D">
      <w:pPr>
        <w:jc w:val="both"/>
        <w:rPr>
          <w:sz w:val="22"/>
          <w:szCs w:val="22"/>
          <w:lang w:val="es-MX"/>
        </w:rPr>
      </w:pPr>
    </w:p>
    <w:p w14:paraId="28B743F9" w14:textId="77777777" w:rsidR="00AC0E7D" w:rsidRPr="00A20C0D" w:rsidRDefault="00AC0E7D" w:rsidP="00AC0E7D">
      <w:pPr>
        <w:jc w:val="both"/>
        <w:rPr>
          <w:lang w:val="es-MX"/>
        </w:rPr>
      </w:pPr>
      <w:r w:rsidRPr="00A20C0D">
        <w:rPr>
          <w:lang w:val="es-MX"/>
        </w:rPr>
        <w:t>Amnistía Internacional ha documentado que las dificultades para acceder al procedimiento para el reconocimiento de la condición de refugiada u otra forma de regularización también obstaculizan el acceso de las mujeres venezolanas sobrevivientes de violencia basada en género al trabajo digno, a servicios de atención en salud integral, y a servicios de justicia y medidas de protección.</w:t>
      </w:r>
      <w:r w:rsidRPr="00A20C0D">
        <w:rPr>
          <w:rStyle w:val="FootnoteReference"/>
          <w:lang w:val="es-MX"/>
        </w:rPr>
        <w:footnoteReference w:id="22"/>
      </w:r>
    </w:p>
    <w:p w14:paraId="19B76041" w14:textId="77777777" w:rsidR="00AC0E7D" w:rsidRPr="00A20C0D" w:rsidRDefault="00AC0E7D" w:rsidP="00AC0E7D">
      <w:pPr>
        <w:jc w:val="both"/>
        <w:rPr>
          <w:lang w:val="es-MX"/>
        </w:rPr>
      </w:pPr>
    </w:p>
    <w:p w14:paraId="2AF46B51" w14:textId="55B2BEC1" w:rsidR="00AC0E7D" w:rsidRPr="00A20C0D" w:rsidRDefault="00AC0E7D" w:rsidP="00AC0E7D">
      <w:pPr>
        <w:jc w:val="both"/>
        <w:rPr>
          <w:color w:val="auto"/>
          <w:lang w:val="es-MX"/>
        </w:rPr>
      </w:pPr>
      <w:r w:rsidRPr="00A20C0D">
        <w:rPr>
          <w:color w:val="auto"/>
          <w:lang w:val="es-MX"/>
        </w:rPr>
        <w:t>En Colombia el PPT permite a las personas afiliarse y acceder a las Entidades Promotoras de Salud (EPS).  En caso de no contar con este permiso, solo tienen acceso a servicios de emergencia. En Perú, si bien las</w:t>
      </w:r>
      <w:r w:rsidRPr="00A20C0D">
        <w:rPr>
          <w:lang w:val="es-MX"/>
        </w:rPr>
        <w:t xml:space="preserve"> calidades migratorias permiten otorgar el Carné de Extranjería, el cual permite afiliarse al seguro social, no es el caso del </w:t>
      </w:r>
      <w:r w:rsidRPr="00A20C0D">
        <w:rPr>
          <w:color w:val="auto"/>
          <w:lang w:val="es-MX"/>
        </w:rPr>
        <w:t>CPP ni del PTP. En estas circunstancias, las personas solamente pueden acceder a los servicios de salud en caso de emergencia.</w:t>
      </w:r>
      <w:r w:rsidRPr="00A20C0D">
        <w:rPr>
          <w:rStyle w:val="FootnoteReference"/>
          <w:color w:val="auto"/>
          <w:lang w:val="es-MX"/>
        </w:rPr>
        <w:footnoteReference w:id="23"/>
      </w:r>
    </w:p>
    <w:p w14:paraId="7DC5C3C3" w14:textId="77777777" w:rsidR="00AC0E7D" w:rsidRPr="00A20C0D" w:rsidRDefault="00AC0E7D" w:rsidP="00AC0E7D">
      <w:pPr>
        <w:jc w:val="both"/>
        <w:rPr>
          <w:color w:val="auto"/>
          <w:lang w:val="es-MX"/>
        </w:rPr>
      </w:pPr>
    </w:p>
    <w:p w14:paraId="26F3F8AB" w14:textId="023D6439" w:rsidR="00AC0E7D" w:rsidRPr="00A20C0D" w:rsidRDefault="00AC0E7D" w:rsidP="00AC0E7D">
      <w:pPr>
        <w:jc w:val="both"/>
        <w:rPr>
          <w:rStyle w:val="FootnoteReference"/>
          <w:color w:val="auto"/>
          <w:lang w:val="es-MX"/>
        </w:rPr>
      </w:pPr>
      <w:r w:rsidRPr="00A20C0D">
        <w:rPr>
          <w:color w:val="auto"/>
          <w:lang w:val="es-MX"/>
        </w:rPr>
        <w:t xml:space="preserve">La falta de documentación migratoria tiene un impacto negativo desproporcionado en las mujeres venezolanas sobrevivientes de </w:t>
      </w:r>
      <w:r w:rsidR="007A6562" w:rsidRPr="00A20C0D">
        <w:rPr>
          <w:color w:val="auto"/>
          <w:lang w:val="es-MX"/>
        </w:rPr>
        <w:t>VBG</w:t>
      </w:r>
      <w:r w:rsidRPr="00A20C0D">
        <w:rPr>
          <w:color w:val="auto"/>
          <w:lang w:val="es-MX"/>
        </w:rPr>
        <w:t>. Al no contar con un estatus migratorio regular, muchas de ellas tienen miedo de acudir a las instituciones correspondientes a interponer una denuncia, ante el temor a ser deportadas, pese a que varios Estados no requieren contar con un documento vigente para denunciar.</w:t>
      </w:r>
      <w:r w:rsidRPr="00A20C0D">
        <w:rPr>
          <w:rStyle w:val="FootnoteReference"/>
          <w:color w:val="auto"/>
          <w:lang w:val="es-MX"/>
        </w:rPr>
        <w:footnoteReference w:id="24"/>
      </w:r>
      <w:r w:rsidRPr="00A20C0D">
        <w:rPr>
          <w:color w:val="auto"/>
          <w:lang w:val="es-MX"/>
        </w:rPr>
        <w:t xml:space="preserve"> La falta de estatus migratorio regular también acentúa la desigualdad de poder entre estas mujeres y aquellos agresores que cuentan con la nacionalidad del país de recepción, debido a que puede ser usada como medio de presión para impedir que las mujeres denuncien. Aunado a ello, la precariedad económica en la que se encuentran las mujeres venezolanas, vinculada a la informalidad del trabajo, bajos salarios y precarias condiciones laborales no les permite destinar recursos ni tiempo para acercarse a las autoridades.</w:t>
      </w:r>
      <w:r w:rsidRPr="00A20C0D">
        <w:rPr>
          <w:rStyle w:val="FootnoteReference"/>
          <w:color w:val="auto"/>
          <w:lang w:val="es-MX"/>
        </w:rPr>
        <w:footnoteReference w:id="25"/>
      </w:r>
    </w:p>
    <w:p w14:paraId="78977017" w14:textId="77777777" w:rsidR="00AC0E7D" w:rsidRPr="00A20C0D" w:rsidRDefault="00AC0E7D" w:rsidP="00AC0E7D">
      <w:pPr>
        <w:jc w:val="both"/>
        <w:rPr>
          <w:sz w:val="22"/>
          <w:szCs w:val="22"/>
          <w:lang w:val="es-MX"/>
        </w:rPr>
      </w:pPr>
    </w:p>
    <w:p w14:paraId="6BCFCE97" w14:textId="190E961B" w:rsidR="00AC0E7D" w:rsidRPr="00A20C0D" w:rsidRDefault="00AC0E7D" w:rsidP="00AC0E7D">
      <w:pPr>
        <w:jc w:val="both"/>
        <w:rPr>
          <w:lang w:val="es-MX"/>
        </w:rPr>
      </w:pPr>
      <w:r w:rsidRPr="00A20C0D">
        <w:rPr>
          <w:lang w:val="es-MX"/>
        </w:rPr>
        <w:t xml:space="preserve">Amnistía Internacional pudo constatar que además de la documentación migratoria, otros factores limitan el acceso a los derechos de las mujeres </w:t>
      </w:r>
      <w:r w:rsidR="007A6562" w:rsidRPr="00A20C0D">
        <w:rPr>
          <w:lang w:val="es-MX"/>
        </w:rPr>
        <w:t xml:space="preserve">venezolanas </w:t>
      </w:r>
      <w:r w:rsidRPr="00A20C0D">
        <w:rPr>
          <w:lang w:val="es-MX"/>
        </w:rPr>
        <w:t xml:space="preserve">sobrevivientes de </w:t>
      </w:r>
      <w:r w:rsidR="007A6562" w:rsidRPr="00A20C0D">
        <w:rPr>
          <w:lang w:val="es-MX"/>
        </w:rPr>
        <w:t>VBG</w:t>
      </w:r>
      <w:r w:rsidRPr="00A20C0D">
        <w:rPr>
          <w:lang w:val="es-MX"/>
        </w:rPr>
        <w:t>, como la discriminación por la nacionalidad, muchas veces alimentada por discursos xenofóbicos y estigmatizantes de las autoridades de los principales países de recepción.</w:t>
      </w:r>
      <w:r w:rsidRPr="00A20C0D">
        <w:rPr>
          <w:rStyle w:val="FootnoteReference"/>
          <w:lang w:val="es-MX"/>
        </w:rPr>
        <w:footnoteReference w:id="26"/>
      </w:r>
    </w:p>
    <w:p w14:paraId="31E9CBAA" w14:textId="77777777" w:rsidR="007A6562" w:rsidRPr="00A20C0D" w:rsidRDefault="007A6562" w:rsidP="00AC0E7D">
      <w:pPr>
        <w:jc w:val="both"/>
        <w:rPr>
          <w:lang w:val="es-MX"/>
        </w:rPr>
      </w:pPr>
    </w:p>
    <w:p w14:paraId="021D03AF" w14:textId="77777777" w:rsidR="00AC0E7D" w:rsidRPr="00A20C0D" w:rsidRDefault="00AC0E7D" w:rsidP="00AC0E7D">
      <w:pPr>
        <w:pStyle w:val="ListParagraph"/>
        <w:numPr>
          <w:ilvl w:val="0"/>
          <w:numId w:val="5"/>
        </w:numPr>
        <w:spacing w:after="0" w:line="240" w:lineRule="auto"/>
        <w:jc w:val="both"/>
        <w:rPr>
          <w:b/>
          <w:bCs/>
          <w:sz w:val="22"/>
          <w:szCs w:val="22"/>
          <w:lang w:val="es-MX"/>
        </w:rPr>
      </w:pPr>
      <w:r w:rsidRPr="00A20C0D">
        <w:rPr>
          <w:b/>
          <w:bCs/>
          <w:sz w:val="22"/>
          <w:szCs w:val="22"/>
          <w:lang w:val="es-MX"/>
        </w:rPr>
        <w:t>Medidas en el contexto de COVID-19</w:t>
      </w:r>
    </w:p>
    <w:p w14:paraId="2E22FC2F" w14:textId="77777777" w:rsidR="00AC0E7D" w:rsidRPr="00A20C0D" w:rsidRDefault="00AC0E7D" w:rsidP="00AC0E7D">
      <w:pPr>
        <w:jc w:val="both"/>
        <w:rPr>
          <w:sz w:val="22"/>
          <w:szCs w:val="22"/>
          <w:lang w:val="es-MX"/>
        </w:rPr>
      </w:pPr>
    </w:p>
    <w:p w14:paraId="1F85A09B" w14:textId="403DCB1C" w:rsidR="00AC0E7D" w:rsidRPr="00EB3119" w:rsidRDefault="00AC0E7D" w:rsidP="00AC0E7D">
      <w:pPr>
        <w:jc w:val="both"/>
        <w:rPr>
          <w:lang w:val="es-MX"/>
        </w:rPr>
      </w:pPr>
      <w:r w:rsidRPr="00A20C0D">
        <w:rPr>
          <w:lang w:val="es-MX"/>
        </w:rPr>
        <w:t>Durante la pandemia de COVID-19, Canadá abrió una vía a la residencia permanente para las personas solicitantes de asilo que trabajan en el sector de salud. No obstante, estaba limitad</w:t>
      </w:r>
      <w:r w:rsidR="007A6562" w:rsidRPr="00A20C0D">
        <w:rPr>
          <w:lang w:val="es-MX"/>
        </w:rPr>
        <w:t>a</w:t>
      </w:r>
      <w:r w:rsidRPr="00A20C0D">
        <w:rPr>
          <w:lang w:val="es-MX"/>
        </w:rPr>
        <w:t xml:space="preserve"> a quienes habían solicitado asilo refugio antes del 13 de marzo de 2020</w:t>
      </w:r>
      <w:r w:rsidRPr="00A20C0D">
        <w:rPr>
          <w:rStyle w:val="FootnoteReference"/>
          <w:lang w:val="es-MX"/>
        </w:rPr>
        <w:footnoteReference w:id="27"/>
      </w:r>
      <w:r w:rsidRPr="00A20C0D">
        <w:rPr>
          <w:lang w:val="es-MX"/>
        </w:rPr>
        <w:t xml:space="preserve">. Si bien este programa ofrecía una vía a un estatus migratorio permanente, estaba limitado en el tiempo y los requisitos </w:t>
      </w:r>
      <w:r w:rsidRPr="00A20C0D">
        <w:rPr>
          <w:lang w:val="es-MX"/>
        </w:rPr>
        <w:lastRenderedPageBreak/>
        <w:t xml:space="preserve">limitaba el número de personas que podrían beneficiarse de ello. </w:t>
      </w:r>
      <w:r w:rsidR="007A6562" w:rsidRPr="00A20C0D">
        <w:rPr>
          <w:lang w:val="es-MX"/>
        </w:rPr>
        <w:t>Entre diciembre 2020 y mayo 2021, 380 personas recibieron la residencia permanente a través del programa, que terminó en agosto de 2021.</w:t>
      </w:r>
    </w:p>
    <w:sectPr w:rsidR="00AC0E7D" w:rsidRPr="00EB3119" w:rsidSect="009362AB">
      <w:footerReference w:type="default" r:id="rId11"/>
      <w:headerReference w:type="first" r:id="rId12"/>
      <w:footerReference w:type="first" r:id="rId13"/>
      <w:pgSz w:w="11900" w:h="16840"/>
      <w:pgMar w:top="1588" w:right="794" w:bottom="170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9F349" w14:textId="77777777" w:rsidR="00E23205" w:rsidRDefault="00E23205" w:rsidP="00AE5E82">
      <w:r>
        <w:separator/>
      </w:r>
    </w:p>
  </w:endnote>
  <w:endnote w:type="continuationSeparator" w:id="0">
    <w:p w14:paraId="1A5BA0DB" w14:textId="77777777" w:rsidR="00E23205" w:rsidRDefault="00E23205" w:rsidP="00AE5E82">
      <w:r>
        <w:continuationSeparator/>
      </w:r>
    </w:p>
  </w:endnote>
  <w:endnote w:type="continuationNotice" w:id="1">
    <w:p w14:paraId="765A19ED" w14:textId="77777777" w:rsidR="00E23205" w:rsidRDefault="00E23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mnesty Trade Gothic Light">
    <w:altName w:val="Calibri"/>
    <w:charset w:val="00"/>
    <w:family w:val="swiss"/>
    <w:pitch w:val="variable"/>
    <w:sig w:usb0="800000AF" w:usb1="5000204A"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mnesty Trade Gothic Cn">
    <w:altName w:val="Calibri"/>
    <w:charset w:val="00"/>
    <w:family w:val="swiss"/>
    <w:pitch w:val="variable"/>
    <w:sig w:usb0="800000AF" w:usb1="5000204A" w:usb2="00000000" w:usb3="00000000" w:csb0="0000009B" w:csb1="00000000"/>
  </w:font>
  <w:font w:name="Amnesty Trade Gothic">
    <w:altName w:val="Calibri"/>
    <w:charset w:val="00"/>
    <w:family w:val="swiss"/>
    <w:pitch w:val="variable"/>
    <w:sig w:usb0="800000AF" w:usb1="5000204A" w:usb2="00000000" w:usb3="00000000" w:csb0="0000009B" w:csb1="00000000"/>
  </w:font>
  <w:font w:name="MinionPro-Regular">
    <w:altName w:val="Minion Pro"/>
    <w:panose1 w:val="00000000000000000000"/>
    <w:charset w:val="00"/>
    <w:family w:val="roman"/>
    <w:notTrueType/>
    <w:pitch w:val="variable"/>
    <w:sig w:usb0="E00002AF" w:usb1="5000E07B" w:usb2="00000000" w:usb3="00000000" w:csb0="0000019F" w:csb1="00000000"/>
  </w:font>
  <w:font w:name="AmnestyTradeGothic-Cn18">
    <w:altName w:val="Amnesty Trade Gothic Cn"/>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DB35" w14:textId="694FBA5A" w:rsidR="00C82E2D" w:rsidRPr="00B179F3" w:rsidRDefault="00EB3119" w:rsidP="00B179F3">
    <w:pPr>
      <w:pStyle w:val="Footer"/>
      <w:tabs>
        <w:tab w:val="clear" w:pos="4320"/>
        <w:tab w:val="clear" w:pos="8640"/>
        <w:tab w:val="left" w:pos="880"/>
      </w:tabs>
    </w:pPr>
    <w:r>
      <w:rPr>
        <w:noProof/>
        <w:lang w:val="en-GB" w:eastAsia="en-GB"/>
      </w:rPr>
      <mc:AlternateContent>
        <mc:Choice Requires="wps">
          <w:drawing>
            <wp:anchor distT="0" distB="0" distL="114300" distR="114300" simplePos="0" relativeHeight="251679744" behindDoc="0" locked="0" layoutInCell="1" allowOverlap="1" wp14:anchorId="4662E65B" wp14:editId="32AD0AA1">
              <wp:simplePos x="0" y="0"/>
              <wp:positionH relativeFrom="margin">
                <wp:align>left</wp:align>
              </wp:positionH>
              <wp:positionV relativeFrom="paragraph">
                <wp:posOffset>-185811</wp:posOffset>
              </wp:positionV>
              <wp:extent cx="6639951" cy="733425"/>
              <wp:effectExtent l="0" t="0" r="8890" b="9525"/>
              <wp:wrapNone/>
              <wp:docPr id="17" name="Text Box 17"/>
              <wp:cNvGraphicFramePr/>
              <a:graphic xmlns:a="http://schemas.openxmlformats.org/drawingml/2006/main">
                <a:graphicData uri="http://schemas.microsoft.com/office/word/2010/wordprocessingShape">
                  <wps:wsp>
                    <wps:cNvSpPr txBox="1"/>
                    <wps:spPr>
                      <a:xfrm>
                        <a:off x="0" y="0"/>
                        <a:ext cx="6639951" cy="7334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CC3D1D6" w14:textId="4095EFBE" w:rsidR="003131FE" w:rsidRPr="00EB3119" w:rsidRDefault="003131FE" w:rsidP="003131FE">
                          <w:pPr>
                            <w:pStyle w:val="RTFooterreporttitle"/>
                            <w:rPr>
                              <w:sz w:val="16"/>
                              <w:szCs w:val="16"/>
                              <w:lang w:val="es-MX"/>
                            </w:rPr>
                          </w:pPr>
                          <w:r w:rsidRPr="00EB3119">
                            <w:rPr>
                              <w:sz w:val="16"/>
                              <w:szCs w:val="16"/>
                              <w:lang w:val="es-MX"/>
                            </w:rPr>
                            <w:tab/>
                          </w:r>
                        </w:p>
                        <w:p w14:paraId="327F91B2" w14:textId="77777777" w:rsidR="00EB3119" w:rsidRPr="00EB3119" w:rsidRDefault="00EB3119" w:rsidP="002E3342">
                          <w:pPr>
                            <w:pStyle w:val="RTFooterreportsubtitle"/>
                            <w:rPr>
                              <w:b/>
                              <w:bCs/>
                              <w:sz w:val="16"/>
                              <w:szCs w:val="16"/>
                              <w:lang w:val="es-MX"/>
                            </w:rPr>
                          </w:pPr>
                          <w:r w:rsidRPr="00EB3119">
                            <w:rPr>
                              <w:b/>
                              <w:bCs/>
                              <w:sz w:val="16"/>
                              <w:szCs w:val="16"/>
                              <w:lang w:val="es-MX"/>
                            </w:rPr>
                            <w:t xml:space="preserve">POSIBILIDADES DE AMPLIAR Y DIVERSIFICAR LOS MECANISMOS Y PROGRAMAS DE REGULARIZACIÓN </w:t>
                          </w:r>
                        </w:p>
                        <w:p w14:paraId="4F55BDE8" w14:textId="53F9D57A" w:rsidR="002E3342" w:rsidRPr="00EB3119" w:rsidRDefault="007D27C1" w:rsidP="002E3342">
                          <w:pPr>
                            <w:pStyle w:val="RTFooterreportsubtitle"/>
                            <w:rPr>
                              <w:sz w:val="16"/>
                              <w:szCs w:val="16"/>
                              <w:lang w:val="es-MX"/>
                            </w:rPr>
                          </w:pPr>
                          <w:r w:rsidRPr="00EB3119">
                            <w:rPr>
                              <w:sz w:val="16"/>
                              <w:szCs w:val="16"/>
                              <w:lang w:val="es-MX"/>
                            </w:rPr>
                            <w:t>Aportaciones al INFORME DEL relator especial de la onu sobre derechos humanos de las personas migrantes</w:t>
                          </w:r>
                        </w:p>
                        <w:p w14:paraId="276159CA" w14:textId="62BE34AB" w:rsidR="003131FE" w:rsidRPr="00EB3119" w:rsidRDefault="003131FE" w:rsidP="003E7FF9">
                          <w:pPr>
                            <w:pStyle w:val="RTFooterreportsubtitle"/>
                            <w:spacing w:after="60"/>
                            <w:rPr>
                              <w:sz w:val="16"/>
                              <w:szCs w:val="16"/>
                              <w:lang w:val="es-MX"/>
                            </w:rPr>
                          </w:pPr>
                          <w:r w:rsidRPr="00EB3119">
                            <w:rPr>
                              <w:sz w:val="16"/>
                              <w:szCs w:val="16"/>
                              <w:lang w:val="es-MX"/>
                            </w:rPr>
                            <w:tab/>
                          </w:r>
                        </w:p>
                        <w:p w14:paraId="5CBE5653" w14:textId="1972B75B" w:rsidR="00C82E2D" w:rsidRPr="00EB3119" w:rsidRDefault="003131FE" w:rsidP="003131FE">
                          <w:pPr>
                            <w:pStyle w:val="BasicParagraph"/>
                            <w:spacing w:line="204" w:lineRule="auto"/>
                            <w:rPr>
                              <w:rFonts w:asciiTheme="majorHAnsi" w:hAnsiTheme="majorHAnsi"/>
                              <w:b/>
                              <w:sz w:val="16"/>
                              <w:szCs w:val="16"/>
                              <w:lang w:val="es-MX"/>
                            </w:rPr>
                          </w:pPr>
                          <w:r w:rsidRPr="00EB3119">
                            <w:rPr>
                              <w:rFonts w:asciiTheme="majorHAnsi" w:hAnsiTheme="majorHAnsi"/>
                              <w:b/>
                              <w:sz w:val="16"/>
                              <w:szCs w:val="16"/>
                              <w:lang w:val="es-MX"/>
                            </w:rPr>
                            <w:t>Amn</w:t>
                          </w:r>
                          <w:r w:rsidR="007D27C1" w:rsidRPr="00EB3119">
                            <w:rPr>
                              <w:rFonts w:asciiTheme="majorHAnsi" w:hAnsiTheme="majorHAnsi"/>
                              <w:b/>
                              <w:sz w:val="16"/>
                              <w:szCs w:val="16"/>
                              <w:lang w:val="es-MX"/>
                            </w:rPr>
                            <w:t>istía</w:t>
                          </w:r>
                          <w:r w:rsidRPr="00EB3119">
                            <w:rPr>
                              <w:rFonts w:asciiTheme="majorHAnsi" w:hAnsiTheme="majorHAnsi"/>
                              <w:b/>
                              <w:sz w:val="16"/>
                              <w:szCs w:val="16"/>
                              <w:lang w:val="es-MX"/>
                            </w:rPr>
                            <w:t xml:space="preserve"> Interna</w:t>
                          </w:r>
                          <w:r w:rsidR="007D27C1" w:rsidRPr="00EB3119">
                            <w:rPr>
                              <w:rFonts w:asciiTheme="majorHAnsi" w:hAnsiTheme="majorHAnsi"/>
                              <w:b/>
                              <w:sz w:val="16"/>
                              <w:szCs w:val="16"/>
                              <w:lang w:val="es-MX"/>
                            </w:rPr>
                            <w:t>c</w:t>
                          </w:r>
                          <w:r w:rsidRPr="00EB3119">
                            <w:rPr>
                              <w:rFonts w:asciiTheme="majorHAnsi" w:hAnsiTheme="majorHAnsi"/>
                              <w:b/>
                              <w:sz w:val="16"/>
                              <w:szCs w:val="16"/>
                              <w:lang w:val="es-MX"/>
                            </w:rPr>
                            <w: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2E65B" id="_x0000_t202" coordsize="21600,21600" o:spt="202" path="m,l,21600r21600,l21600,xe">
              <v:stroke joinstyle="miter"/>
              <v:path gradientshapeok="t" o:connecttype="rect"/>
            </v:shapetype>
            <v:shape id="Text Box 17" o:spid="_x0000_s1026" type="#_x0000_t202" style="position:absolute;margin-left:0;margin-top:-14.65pt;width:522.85pt;height:57.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" filled="f" stroked="f">
              <v:textbox inset="0,0,0,0">
                <w:txbxContent>
                  <w:p w14:paraId="0CC3D1D6" w14:textId="4095EFBE" w:rsidR="003131FE" w:rsidRPr="00EB3119" w:rsidRDefault="003131FE" w:rsidP="003131FE">
                    <w:pPr>
                      <w:pStyle w:val="RTFooterreporttitle"/>
                      <w:rPr>
                        <w:sz w:val="16"/>
                        <w:szCs w:val="16"/>
                        <w:lang w:val="es-MX"/>
                      </w:rPr>
                    </w:pPr>
                    <w:r w:rsidRPr="00EB3119">
                      <w:rPr>
                        <w:sz w:val="16"/>
                        <w:szCs w:val="16"/>
                        <w:lang w:val="es-MX"/>
                      </w:rPr>
                      <w:tab/>
                    </w:r>
                  </w:p>
                  <w:p w14:paraId="327F91B2" w14:textId="77777777" w:rsidR="00EB3119" w:rsidRPr="00EB3119" w:rsidRDefault="00EB3119" w:rsidP="002E3342">
                    <w:pPr>
                      <w:pStyle w:val="RTFooterreportsubtitle"/>
                      <w:rPr>
                        <w:b/>
                        <w:bCs/>
                        <w:sz w:val="16"/>
                        <w:szCs w:val="16"/>
                        <w:lang w:val="es-MX"/>
                      </w:rPr>
                    </w:pPr>
                    <w:r w:rsidRPr="00EB3119">
                      <w:rPr>
                        <w:b/>
                        <w:bCs/>
                        <w:sz w:val="16"/>
                        <w:szCs w:val="16"/>
                        <w:lang w:val="es-MX"/>
                      </w:rPr>
                      <w:t xml:space="preserve">POSIBILIDADES DE AMPLIAR Y DIVERSIFICAR LOS MECANISMOS Y PROGRAMAS DE REGULARIZACIÓN </w:t>
                    </w:r>
                  </w:p>
                  <w:p w14:paraId="4F55BDE8" w14:textId="53F9D57A" w:rsidR="002E3342" w:rsidRPr="00EB3119" w:rsidRDefault="007D27C1" w:rsidP="002E3342">
                    <w:pPr>
                      <w:pStyle w:val="RTFooterreportsubtitle"/>
                      <w:rPr>
                        <w:sz w:val="16"/>
                        <w:szCs w:val="16"/>
                        <w:lang w:val="es-MX"/>
                      </w:rPr>
                    </w:pPr>
                    <w:r w:rsidRPr="00EB3119">
                      <w:rPr>
                        <w:sz w:val="16"/>
                        <w:szCs w:val="16"/>
                        <w:lang w:val="es-MX"/>
                      </w:rPr>
                      <w:t>Aportaciones al INFORME DEL relator especial de la onu sobre derechos humanos de las personas migrantes</w:t>
                    </w:r>
                  </w:p>
                  <w:p w14:paraId="276159CA" w14:textId="62BE34AB" w:rsidR="003131FE" w:rsidRPr="00EB3119" w:rsidRDefault="003131FE" w:rsidP="003E7FF9">
                    <w:pPr>
                      <w:pStyle w:val="RTFooterreportsubtitle"/>
                      <w:spacing w:after="60"/>
                      <w:rPr>
                        <w:sz w:val="16"/>
                        <w:szCs w:val="16"/>
                        <w:lang w:val="es-MX"/>
                      </w:rPr>
                    </w:pPr>
                    <w:r w:rsidRPr="00EB3119">
                      <w:rPr>
                        <w:sz w:val="16"/>
                        <w:szCs w:val="16"/>
                        <w:lang w:val="es-MX"/>
                      </w:rPr>
                      <w:tab/>
                    </w:r>
                  </w:p>
                  <w:p w14:paraId="5CBE5653" w14:textId="1972B75B" w:rsidR="00C82E2D" w:rsidRPr="00EB3119" w:rsidRDefault="003131FE" w:rsidP="003131FE">
                    <w:pPr>
                      <w:pStyle w:val="BasicParagraph"/>
                      <w:spacing w:line="204" w:lineRule="auto"/>
                      <w:rPr>
                        <w:rFonts w:asciiTheme="majorHAnsi" w:hAnsiTheme="majorHAnsi"/>
                        <w:b/>
                        <w:sz w:val="16"/>
                        <w:szCs w:val="16"/>
                        <w:lang w:val="es-MX"/>
                      </w:rPr>
                    </w:pPr>
                    <w:r w:rsidRPr="00EB3119">
                      <w:rPr>
                        <w:rFonts w:asciiTheme="majorHAnsi" w:hAnsiTheme="majorHAnsi"/>
                        <w:b/>
                        <w:sz w:val="16"/>
                        <w:szCs w:val="16"/>
                        <w:lang w:val="es-MX"/>
                      </w:rPr>
                      <w:t>Amn</w:t>
                    </w:r>
                    <w:r w:rsidR="007D27C1" w:rsidRPr="00EB3119">
                      <w:rPr>
                        <w:rFonts w:asciiTheme="majorHAnsi" w:hAnsiTheme="majorHAnsi"/>
                        <w:b/>
                        <w:sz w:val="16"/>
                        <w:szCs w:val="16"/>
                        <w:lang w:val="es-MX"/>
                      </w:rPr>
                      <w:t>istía</w:t>
                    </w:r>
                    <w:r w:rsidRPr="00EB3119">
                      <w:rPr>
                        <w:rFonts w:asciiTheme="majorHAnsi" w:hAnsiTheme="majorHAnsi"/>
                        <w:b/>
                        <w:sz w:val="16"/>
                        <w:szCs w:val="16"/>
                        <w:lang w:val="es-MX"/>
                      </w:rPr>
                      <w:t xml:space="preserve"> Interna</w:t>
                    </w:r>
                    <w:r w:rsidR="007D27C1" w:rsidRPr="00EB3119">
                      <w:rPr>
                        <w:rFonts w:asciiTheme="majorHAnsi" w:hAnsiTheme="majorHAnsi"/>
                        <w:b/>
                        <w:sz w:val="16"/>
                        <w:szCs w:val="16"/>
                        <w:lang w:val="es-MX"/>
                      </w:rPr>
                      <w:t>c</w:t>
                    </w:r>
                    <w:r w:rsidRPr="00EB3119">
                      <w:rPr>
                        <w:rFonts w:asciiTheme="majorHAnsi" w:hAnsiTheme="majorHAnsi"/>
                        <w:b/>
                        <w:sz w:val="16"/>
                        <w:szCs w:val="16"/>
                        <w:lang w:val="es-MX"/>
                      </w:rPr>
                      <w:t>ional</w:t>
                    </w:r>
                  </w:p>
                </w:txbxContent>
              </v:textbox>
              <w10:wrap anchorx="margin"/>
            </v:shape>
          </w:pict>
        </mc:Fallback>
      </mc:AlternateContent>
    </w:r>
    <w:r w:rsidR="003D71AB">
      <w:rPr>
        <w:noProof/>
        <w:lang w:val="en-GB" w:eastAsia="en-GB"/>
      </w:rPr>
      <mc:AlternateContent>
        <mc:Choice Requires="wps">
          <w:drawing>
            <wp:anchor distT="0" distB="0" distL="114300" distR="114300" simplePos="0" relativeHeight="251683840" behindDoc="0" locked="0" layoutInCell="1" allowOverlap="1" wp14:anchorId="7627A09D" wp14:editId="592AAB02">
              <wp:simplePos x="0" y="0"/>
              <wp:positionH relativeFrom="column">
                <wp:posOffset>2953385</wp:posOffset>
              </wp:positionH>
              <wp:positionV relativeFrom="paragraph">
                <wp:posOffset>-51435</wp:posOffset>
              </wp:positionV>
              <wp:extent cx="708660" cy="251460"/>
              <wp:effectExtent l="0" t="0" r="15240" b="15240"/>
              <wp:wrapNone/>
              <wp:docPr id="1" name="Text Box 1"/>
              <wp:cNvGraphicFramePr/>
              <a:graphic xmlns:a="http://schemas.openxmlformats.org/drawingml/2006/main">
                <a:graphicData uri="http://schemas.microsoft.com/office/word/2010/wordprocessingShape">
                  <wps:wsp>
                    <wps:cNvSpPr txBox="1"/>
                    <wps:spPr>
                      <a:xfrm>
                        <a:off x="0" y="0"/>
                        <a:ext cx="708660" cy="2514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F7C4E71" w14:textId="77777777" w:rsidR="00E07155" w:rsidRPr="00E07155" w:rsidRDefault="00E07155" w:rsidP="00E07155">
                          <w:pPr>
                            <w:spacing w:line="204" w:lineRule="auto"/>
                            <w:ind w:left="284" w:hanging="284"/>
                            <w:jc w:val="center"/>
                            <w:rPr>
                              <w:rFonts w:ascii="Amnesty Trade Gothic Cn" w:hAnsi="Amnesty Trade Gothic Cn"/>
                              <w:sz w:val="14"/>
                              <w:szCs w:val="14"/>
                            </w:rPr>
                          </w:pPr>
                          <w:r w:rsidRPr="00E07155">
                            <w:rPr>
                              <w:rFonts w:ascii="Amnesty Trade Gothic Cn" w:hAnsi="Amnesty Trade Gothic Cn"/>
                              <w:sz w:val="14"/>
                              <w:szCs w:val="14"/>
                            </w:rPr>
                            <w:fldChar w:fldCharType="begin"/>
                          </w:r>
                          <w:r w:rsidRPr="00E07155">
                            <w:rPr>
                              <w:rFonts w:ascii="Amnesty Trade Gothic Cn" w:hAnsi="Amnesty Trade Gothic Cn"/>
                              <w:sz w:val="14"/>
                              <w:szCs w:val="14"/>
                            </w:rPr>
                            <w:instrText xml:space="preserve"> PAGE   \* MERGEFORMAT </w:instrText>
                          </w:r>
                          <w:r w:rsidRPr="00E07155">
                            <w:rPr>
                              <w:rFonts w:ascii="Amnesty Trade Gothic Cn" w:hAnsi="Amnesty Trade Gothic Cn"/>
                              <w:sz w:val="14"/>
                              <w:szCs w:val="14"/>
                            </w:rPr>
                            <w:fldChar w:fldCharType="separate"/>
                          </w:r>
                          <w:r w:rsidR="007A16BE">
                            <w:rPr>
                              <w:rFonts w:ascii="Amnesty Trade Gothic Cn" w:hAnsi="Amnesty Trade Gothic Cn"/>
                              <w:noProof/>
                              <w:sz w:val="14"/>
                              <w:szCs w:val="14"/>
                            </w:rPr>
                            <w:t>2</w:t>
                          </w:r>
                          <w:r w:rsidRPr="00E07155">
                            <w:rPr>
                              <w:rFonts w:ascii="Amnesty Trade Gothic Cn" w:hAnsi="Amnesty Trade Gothic Cn"/>
                              <w:noProof/>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A09D" id="Text Box 1" o:spid="_x0000_s1027" type="#_x0000_t202" style="position:absolute;margin-left:232.55pt;margin-top:-4.05pt;width:55.8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" filled="f" stroked="f">
              <v:textbox inset="0,0,0,0">
                <w:txbxContent>
                  <w:p w14:paraId="1F7C4E71" w14:textId="77777777" w:rsidR="00E07155" w:rsidRPr="00E07155" w:rsidRDefault="00E07155" w:rsidP="00E07155">
                    <w:pPr>
                      <w:spacing w:line="204" w:lineRule="auto"/>
                      <w:ind w:left="284" w:hanging="284"/>
                      <w:jc w:val="center"/>
                      <w:rPr>
                        <w:rFonts w:ascii="Amnesty Trade Gothic Cn" w:hAnsi="Amnesty Trade Gothic Cn"/>
                        <w:sz w:val="14"/>
                        <w:szCs w:val="14"/>
                      </w:rPr>
                    </w:pPr>
                    <w:r w:rsidRPr="00E07155">
                      <w:rPr>
                        <w:rFonts w:ascii="Amnesty Trade Gothic Cn" w:hAnsi="Amnesty Trade Gothic Cn"/>
                        <w:sz w:val="14"/>
                        <w:szCs w:val="14"/>
                      </w:rPr>
                      <w:fldChar w:fldCharType="begin"/>
                    </w:r>
                    <w:r w:rsidRPr="00E07155">
                      <w:rPr>
                        <w:rFonts w:ascii="Amnesty Trade Gothic Cn" w:hAnsi="Amnesty Trade Gothic Cn"/>
                        <w:sz w:val="14"/>
                        <w:szCs w:val="14"/>
                      </w:rPr>
                      <w:instrText xml:space="preserve"> PAGE   \* MERGEFORMAT </w:instrText>
                    </w:r>
                    <w:r w:rsidRPr="00E07155">
                      <w:rPr>
                        <w:rFonts w:ascii="Amnesty Trade Gothic Cn" w:hAnsi="Amnesty Trade Gothic Cn"/>
                        <w:sz w:val="14"/>
                        <w:szCs w:val="14"/>
                      </w:rPr>
                      <w:fldChar w:fldCharType="separate"/>
                    </w:r>
                    <w:r w:rsidR="007A16BE">
                      <w:rPr>
                        <w:rFonts w:ascii="Amnesty Trade Gothic Cn" w:hAnsi="Amnesty Trade Gothic Cn"/>
                        <w:noProof/>
                        <w:sz w:val="14"/>
                        <w:szCs w:val="14"/>
                      </w:rPr>
                      <w:t>2</w:t>
                    </w:r>
                    <w:r w:rsidRPr="00E07155">
                      <w:rPr>
                        <w:rFonts w:ascii="Amnesty Trade Gothic Cn" w:hAnsi="Amnesty Trade Gothic Cn"/>
                        <w:noProof/>
                        <w:sz w:val="14"/>
                        <w:szCs w:val="14"/>
                      </w:rPr>
                      <w:fldChar w:fldCharType="end"/>
                    </w:r>
                  </w:p>
                </w:txbxContent>
              </v:textbox>
            </v:shape>
          </w:pict>
        </mc:Fallback>
      </mc:AlternateContent>
    </w:r>
    <w:r w:rsidR="00C82E2D" w:rsidRPr="00ED51F6">
      <w:rPr>
        <w:noProof/>
        <w:vanish/>
        <w:szCs w:val="16"/>
        <w:lang w:val="en-GB" w:eastAsia="en-GB"/>
      </w:rPr>
      <w:drawing>
        <wp:anchor distT="0" distB="0" distL="114300" distR="114300" simplePos="0" relativeHeight="251695104" behindDoc="0" locked="1" layoutInCell="1" allowOverlap="1" wp14:anchorId="45F270F9" wp14:editId="00E4E145">
          <wp:simplePos x="0" y="0"/>
          <wp:positionH relativeFrom="page">
            <wp:posOffset>5751195</wp:posOffset>
          </wp:positionH>
          <wp:positionV relativeFrom="page">
            <wp:posOffset>9734550</wp:posOffset>
          </wp:positionV>
          <wp:extent cx="1304290" cy="552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ooter600.jpg"/>
                  <pic:cNvPicPr/>
                </pic:nvPicPr>
                <pic:blipFill>
                  <a:blip r:embed="rId1">
                    <a:extLst>
                      <a:ext uri="{28A0092B-C50C-407E-A947-70E740481C1C}">
                        <a14:useLocalDpi xmlns:a14="http://schemas.microsoft.com/office/drawing/2010/main" val="0"/>
                      </a:ext>
                    </a:extLst>
                  </a:blip>
                  <a:stretch>
                    <a:fillRect/>
                  </a:stretch>
                </pic:blipFill>
                <pic:spPr>
                  <a:xfrm>
                    <a:off x="0" y="0"/>
                    <a:ext cx="1304290" cy="55245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82E2D">
      <w:rPr>
        <w:noProof/>
        <w:lang w:val="en-GB" w:eastAsia="en-GB"/>
      </w:rPr>
      <mc:AlternateContent>
        <mc:Choice Requires="wps">
          <w:drawing>
            <wp:anchor distT="0" distB="0" distL="114300" distR="114300" simplePos="0" relativeHeight="251663360" behindDoc="0" locked="1" layoutInCell="1" allowOverlap="1" wp14:anchorId="67A2BB40" wp14:editId="68F68660">
              <wp:simplePos x="0" y="0"/>
              <wp:positionH relativeFrom="page">
                <wp:posOffset>504190</wp:posOffset>
              </wp:positionH>
              <wp:positionV relativeFrom="page">
                <wp:posOffset>9613265</wp:posOffset>
              </wp:positionV>
              <wp:extent cx="6541135" cy="0"/>
              <wp:effectExtent l="0" t="0" r="37465" b="25400"/>
              <wp:wrapNone/>
              <wp:docPr id="9" name="Straight Connector 9"/>
              <wp:cNvGraphicFramePr/>
              <a:graphic xmlns:a="http://schemas.openxmlformats.org/drawingml/2006/main">
                <a:graphicData uri="http://schemas.microsoft.com/office/word/2010/wordprocessingShape">
                  <wps:wsp>
                    <wps:cNvCnPr/>
                    <wps:spPr>
                      <a:xfrm>
                        <a:off x="0" y="0"/>
                        <a:ext cx="6541135" cy="0"/>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FFEE50" id="Straight Connector 9"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9.7pt,756.95pt" to="554.75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" strokecolor="black [3213]" strokeweight=".2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AFAE2" w14:textId="7E24428C" w:rsidR="00C82E2D" w:rsidRPr="00FE0DE5" w:rsidRDefault="000C644F" w:rsidP="00FE0DE5">
    <w:pPr>
      <w:pStyle w:val="Footer"/>
      <w:rPr>
        <w:rStyle w:val="Hyperlink"/>
        <w:color w:val="000000" w:themeColor="text1"/>
      </w:rPr>
    </w:pPr>
    <w:r w:rsidRPr="00FE0DE5">
      <w:rPr>
        <w:rStyle w:val="Hyperlink"/>
        <w:noProof/>
        <w:color w:val="000000" w:themeColor="text1"/>
        <w:lang w:val="en-GB" w:eastAsia="en-GB"/>
      </w:rPr>
      <mc:AlternateContent>
        <mc:Choice Requires="wps">
          <w:drawing>
            <wp:anchor distT="45720" distB="45720" distL="114300" distR="114300" simplePos="0" relativeHeight="251685888" behindDoc="0" locked="0" layoutInCell="1" allowOverlap="1" wp14:anchorId="3C689115" wp14:editId="2A48703A">
              <wp:simplePos x="0" y="0"/>
              <wp:positionH relativeFrom="page">
                <wp:posOffset>389106</wp:posOffset>
              </wp:positionH>
              <wp:positionV relativeFrom="page">
                <wp:posOffset>9659567</wp:posOffset>
              </wp:positionV>
              <wp:extent cx="3171190" cy="889122"/>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889122"/>
                      </a:xfrm>
                      <a:prstGeom prst="rect">
                        <a:avLst/>
                      </a:prstGeom>
                      <a:solidFill>
                        <a:srgbClr val="FFFFFF"/>
                      </a:solidFill>
                      <a:ln w="9525">
                        <a:noFill/>
                        <a:miter lim="800000"/>
                        <a:headEnd/>
                        <a:tailEnd/>
                      </a:ln>
                    </wps:spPr>
                    <wps:txbx>
                      <w:txbxContent>
                        <w:p w14:paraId="4B955F65" w14:textId="3EA8FBE0" w:rsidR="00FE0DE5" w:rsidRPr="000C644F" w:rsidRDefault="000C644F" w:rsidP="000C644F">
                          <w:pPr>
                            <w:pStyle w:val="RTCaptionText"/>
                            <w:rPr>
                              <w:rFonts w:asciiTheme="majorHAnsi" w:hAnsiTheme="majorHAnsi"/>
                              <w:vanish/>
                              <w:szCs w:val="14"/>
                            </w:rPr>
                          </w:pPr>
                          <w:r w:rsidRPr="000C644F">
                            <w:rPr>
                              <w:rFonts w:asciiTheme="majorHAnsi" w:hAnsiTheme="majorHAnsi"/>
                              <w:i w:val="0"/>
                              <w:szCs w:val="14"/>
                            </w:rPr>
                            <w:t xml:space="preserve">© Amnesty International 2022 ÌNDICE: </w:t>
                          </w:r>
                          <w:r w:rsidRPr="00A27ECA">
                            <w:rPr>
                              <w:rFonts w:asciiTheme="majorHAnsi" w:hAnsiTheme="majorHAnsi"/>
                              <w:i w:val="0"/>
                              <w:szCs w:val="14"/>
                            </w:rPr>
                            <w:t>AMR/</w:t>
                          </w:r>
                          <w:r w:rsidR="00A27ECA" w:rsidRPr="00A27ECA">
                            <w:rPr>
                              <w:rStyle w:val="ui-provider"/>
                              <w:i w:val="0"/>
                            </w:rPr>
                            <w:t>01/6446/2023</w:t>
                          </w:r>
                          <w:r w:rsidRPr="000C644F">
                            <w:rPr>
                              <w:rFonts w:asciiTheme="majorHAnsi" w:hAnsiTheme="majorHAnsi"/>
                              <w:i w:val="0"/>
                              <w:szCs w:val="14"/>
                            </w:rPr>
                            <w:t xml:space="preserve"> FEBRERO 202</w:t>
                          </w:r>
                          <w:r w:rsidR="00AE527F">
                            <w:rPr>
                              <w:rFonts w:asciiTheme="majorHAnsi" w:hAnsiTheme="majorHAnsi"/>
                              <w:i w:val="0"/>
                              <w:szCs w:val="14"/>
                            </w:rPr>
                            <w:t>3</w:t>
                          </w:r>
                          <w:r w:rsidRPr="000C644F">
                            <w:rPr>
                              <w:rFonts w:asciiTheme="majorHAnsi" w:hAnsiTheme="majorHAnsi"/>
                              <w:i w:val="0"/>
                              <w:szCs w:val="14"/>
                            </w:rPr>
                            <w:t xml:space="preserve"> IDIOMA: ESPAÑOL. Salvo cuando se indique lo contrario, el contenido de este documento está protegido por una licencia 4.0 de Creative </w:t>
                          </w:r>
                          <w:proofErr w:type="spellStart"/>
                          <w:r w:rsidRPr="000C644F">
                            <w:rPr>
                              <w:rFonts w:asciiTheme="majorHAnsi" w:hAnsiTheme="majorHAnsi"/>
                              <w:i w:val="0"/>
                              <w:szCs w:val="14"/>
                            </w:rPr>
                            <w:t>Commons</w:t>
                          </w:r>
                          <w:proofErr w:type="spellEnd"/>
                          <w:r w:rsidRPr="000C644F">
                            <w:rPr>
                              <w:rFonts w:asciiTheme="majorHAnsi" w:hAnsiTheme="majorHAnsi"/>
                              <w:i w:val="0"/>
                              <w:szCs w:val="14"/>
                            </w:rPr>
                            <w:t xml:space="preserve"> (atribución, no comercial, sin obra derivada, internacional). </w:t>
                          </w:r>
                          <w:hyperlink r:id="rId1" w:history="1">
                            <w:r w:rsidRPr="00032E53">
                              <w:rPr>
                                <w:rStyle w:val="Hyperlink"/>
                                <w:rFonts w:asciiTheme="majorHAnsi" w:hAnsiTheme="majorHAnsi"/>
                                <w:i w:val="0"/>
                                <w:szCs w:val="14"/>
                              </w:rPr>
                              <w:t xml:space="preserve">https://creativecommons.org/licenses/by-nc-nd/4.0/legalcode </w:t>
                            </w:r>
                          </w:hyperlink>
                          <w:r w:rsidRPr="000C644F">
                            <w:rPr>
                              <w:rFonts w:asciiTheme="majorHAnsi" w:hAnsiTheme="majorHAnsi"/>
                              <w:i w:val="0"/>
                              <w:szCs w:val="14"/>
                            </w:rPr>
                            <w:t xml:space="preserve">Para más información, visiten la página </w:t>
                          </w:r>
                          <w:r w:rsidRPr="000C644F">
                            <w:rPr>
                              <w:rFonts w:asciiTheme="majorHAnsi" w:hAnsiTheme="majorHAnsi"/>
                              <w:szCs w:val="14"/>
                            </w:rPr>
                            <w:t>Permisos</w:t>
                          </w:r>
                          <w:r w:rsidRPr="000C644F">
                            <w:rPr>
                              <w:rFonts w:asciiTheme="majorHAnsi" w:hAnsiTheme="majorHAnsi"/>
                              <w:i w:val="0"/>
                              <w:szCs w:val="14"/>
                            </w:rPr>
                            <w:t xml:space="preserve"> de nuestro sitio web: </w:t>
                          </w:r>
                          <w:hyperlink r:id="rId2" w:history="1">
                            <w:r w:rsidRPr="000C644F">
                              <w:rPr>
                                <w:rFonts w:asciiTheme="majorHAnsi" w:hAnsiTheme="majorHAnsi"/>
                                <w:i w:val="0"/>
                                <w:szCs w:val="14"/>
                              </w:rPr>
                              <w:t>https://www.amnesty.org/es/about-us/permissions/</w:t>
                            </w:r>
                          </w:hyperlink>
                          <w:r w:rsidRPr="000C644F">
                            <w:rPr>
                              <w:rFonts w:asciiTheme="majorHAnsi" w:hAnsiTheme="majorHAnsi"/>
                              <w:szCs w:val="14"/>
                            </w:rPr>
                            <w:t xml:space="preserve">. </w:t>
                          </w:r>
                          <w:r w:rsidRPr="000C644F">
                            <w:rPr>
                              <w:rFonts w:asciiTheme="majorHAnsi" w:hAnsiTheme="majorHAnsi"/>
                              <w:i w:val="0"/>
                              <w:szCs w:val="14"/>
                            </w:rPr>
                            <w:t xml:space="preserve">El material atribuido a titulares de derechos de autor distintos de Amnistía Internacional no está sujeto a la licencia Creative </w:t>
                          </w:r>
                          <w:proofErr w:type="spellStart"/>
                          <w:r w:rsidRPr="000C644F">
                            <w:rPr>
                              <w:rFonts w:asciiTheme="majorHAnsi" w:hAnsiTheme="majorHAnsi"/>
                              <w:i w:val="0"/>
                              <w:szCs w:val="14"/>
                            </w:rPr>
                            <w:t>Commons.</w:t>
                          </w:r>
                        </w:p>
                        <w:proofErr w:type="spellEn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89115" id="_x0000_t202" coordsize="21600,21600" o:spt="202" path="m,l,21600r21600,l21600,xe">
              <v:stroke joinstyle="miter"/>
              <v:path gradientshapeok="t" o:connecttype="rect"/>
            </v:shapetype>
            <v:shape id="Text Box 2" o:spid="_x0000_s1030" type="#_x0000_t202" style="position:absolute;margin-left:30.65pt;margin-top:760.6pt;width:249.7pt;height:70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" stroked="f">
              <v:textbox>
                <w:txbxContent>
                  <w:p w14:paraId="4B955F65" w14:textId="3EA8FBE0" w:rsidR="00FE0DE5" w:rsidRPr="000C644F" w:rsidRDefault="000C644F" w:rsidP="000C644F">
                    <w:pPr>
                      <w:pStyle w:val="RTCaptionText"/>
                      <w:rPr>
                        <w:rFonts w:asciiTheme="majorHAnsi" w:hAnsiTheme="majorHAnsi"/>
                        <w:vanish/>
                        <w:szCs w:val="14"/>
                      </w:rPr>
                    </w:pPr>
                    <w:r w:rsidRPr="000C644F">
                      <w:rPr>
                        <w:rFonts w:asciiTheme="majorHAnsi" w:hAnsiTheme="majorHAnsi"/>
                        <w:i w:val="0"/>
                        <w:szCs w:val="14"/>
                      </w:rPr>
                      <w:t xml:space="preserve">© Amnesty International 2022 ÌNDICE: </w:t>
                    </w:r>
                    <w:r w:rsidRPr="00A27ECA">
                      <w:rPr>
                        <w:rFonts w:asciiTheme="majorHAnsi" w:hAnsiTheme="majorHAnsi"/>
                        <w:i w:val="0"/>
                        <w:szCs w:val="14"/>
                      </w:rPr>
                      <w:t>AMR/</w:t>
                    </w:r>
                    <w:r w:rsidR="00A27ECA" w:rsidRPr="00A27ECA">
                      <w:rPr>
                        <w:rStyle w:val="ui-provider"/>
                        <w:i w:val="0"/>
                      </w:rPr>
                      <w:t>01/6446/2023</w:t>
                    </w:r>
                    <w:r w:rsidRPr="000C644F">
                      <w:rPr>
                        <w:rFonts w:asciiTheme="majorHAnsi" w:hAnsiTheme="majorHAnsi"/>
                        <w:i w:val="0"/>
                        <w:szCs w:val="14"/>
                      </w:rPr>
                      <w:t xml:space="preserve"> FEBRERO 202</w:t>
                    </w:r>
                    <w:r w:rsidR="00AE527F">
                      <w:rPr>
                        <w:rFonts w:asciiTheme="majorHAnsi" w:hAnsiTheme="majorHAnsi"/>
                        <w:i w:val="0"/>
                        <w:szCs w:val="14"/>
                      </w:rPr>
                      <w:t>3</w:t>
                    </w:r>
                    <w:r w:rsidRPr="000C644F">
                      <w:rPr>
                        <w:rFonts w:asciiTheme="majorHAnsi" w:hAnsiTheme="majorHAnsi"/>
                        <w:i w:val="0"/>
                        <w:szCs w:val="14"/>
                      </w:rPr>
                      <w:t xml:space="preserve"> IDIOMA: ESPAÑOL. Salvo cuando se indique lo contrario, el contenido de este documento está protegido por una licencia 4.0 de Creative </w:t>
                    </w:r>
                    <w:proofErr w:type="spellStart"/>
                    <w:r w:rsidRPr="000C644F">
                      <w:rPr>
                        <w:rFonts w:asciiTheme="majorHAnsi" w:hAnsiTheme="majorHAnsi"/>
                        <w:i w:val="0"/>
                        <w:szCs w:val="14"/>
                      </w:rPr>
                      <w:t>Commons</w:t>
                    </w:r>
                    <w:proofErr w:type="spellEnd"/>
                    <w:r w:rsidRPr="000C644F">
                      <w:rPr>
                        <w:rFonts w:asciiTheme="majorHAnsi" w:hAnsiTheme="majorHAnsi"/>
                        <w:i w:val="0"/>
                        <w:szCs w:val="14"/>
                      </w:rPr>
                      <w:t xml:space="preserve"> (atribución, no comercial, sin obra derivada, internacional). </w:t>
                    </w:r>
                    <w:hyperlink r:id="rId3" w:history="1">
                      <w:r w:rsidRPr="00032E53">
                        <w:rPr>
                          <w:rStyle w:val="Lienhypertexte"/>
                          <w:rFonts w:asciiTheme="majorHAnsi" w:hAnsiTheme="majorHAnsi"/>
                          <w:i w:val="0"/>
                          <w:szCs w:val="14"/>
                        </w:rPr>
                        <w:t xml:space="preserve">https://creativecommons.org/licenses/by-nc-nd/4.0/legalcode </w:t>
                      </w:r>
                    </w:hyperlink>
                    <w:r w:rsidRPr="000C644F">
                      <w:rPr>
                        <w:rFonts w:asciiTheme="majorHAnsi" w:hAnsiTheme="majorHAnsi"/>
                        <w:i w:val="0"/>
                        <w:szCs w:val="14"/>
                      </w:rPr>
                      <w:t xml:space="preserve">Para más información, visiten la página </w:t>
                    </w:r>
                    <w:r w:rsidRPr="000C644F">
                      <w:rPr>
                        <w:rFonts w:asciiTheme="majorHAnsi" w:hAnsiTheme="majorHAnsi"/>
                        <w:szCs w:val="14"/>
                      </w:rPr>
                      <w:t>Permisos</w:t>
                    </w:r>
                    <w:r w:rsidRPr="000C644F">
                      <w:rPr>
                        <w:rFonts w:asciiTheme="majorHAnsi" w:hAnsiTheme="majorHAnsi"/>
                        <w:i w:val="0"/>
                        <w:szCs w:val="14"/>
                      </w:rPr>
                      <w:t xml:space="preserve"> de nuestro sitio web: </w:t>
                    </w:r>
                    <w:hyperlink r:id="rId4" w:history="1">
                      <w:r w:rsidRPr="000C644F">
                        <w:rPr>
                          <w:rFonts w:asciiTheme="majorHAnsi" w:hAnsiTheme="majorHAnsi"/>
                          <w:i w:val="0"/>
                          <w:szCs w:val="14"/>
                        </w:rPr>
                        <w:t>https://www.amnesty.org/es/about-us/permissions/</w:t>
                      </w:r>
                    </w:hyperlink>
                    <w:r w:rsidRPr="000C644F">
                      <w:rPr>
                        <w:rFonts w:asciiTheme="majorHAnsi" w:hAnsiTheme="majorHAnsi"/>
                        <w:szCs w:val="14"/>
                      </w:rPr>
                      <w:t xml:space="preserve">. </w:t>
                    </w:r>
                    <w:r w:rsidRPr="000C644F">
                      <w:rPr>
                        <w:rFonts w:asciiTheme="majorHAnsi" w:hAnsiTheme="majorHAnsi"/>
                        <w:i w:val="0"/>
                        <w:szCs w:val="14"/>
                      </w:rPr>
                      <w:t xml:space="preserve">El material atribuido a titulares de derechos de autor distintos de Amnistía Internacional no está sujeto a la licencia Creative </w:t>
                    </w:r>
                    <w:proofErr w:type="spellStart"/>
                    <w:r w:rsidRPr="000C644F">
                      <w:rPr>
                        <w:rFonts w:asciiTheme="majorHAnsi" w:hAnsiTheme="majorHAnsi"/>
                        <w:i w:val="0"/>
                        <w:szCs w:val="14"/>
                      </w:rPr>
                      <w:t>Commons.</w:t>
                    </w:r>
                  </w:p>
                  <w:proofErr w:type="spellEnd"/>
                </w:txbxContent>
              </v:textbox>
              <w10:wrap anchorx="page" anchory="page"/>
            </v:shape>
          </w:pict>
        </mc:Fallback>
      </mc:AlternateContent>
    </w:r>
    <w:r w:rsidR="00DC46C8" w:rsidRPr="00FE0DE5">
      <w:rPr>
        <w:rStyle w:val="HeaderChar"/>
        <w:noProof/>
        <w:lang w:val="en-GB" w:eastAsia="en-GB"/>
      </w:rPr>
      <mc:AlternateContent>
        <mc:Choice Requires="wps">
          <w:drawing>
            <wp:anchor distT="45720" distB="45720" distL="114300" distR="114300" simplePos="0" relativeHeight="251693056" behindDoc="0" locked="0" layoutInCell="1" allowOverlap="1" wp14:anchorId="12214443" wp14:editId="72BA0B4A">
              <wp:simplePos x="0" y="0"/>
              <wp:positionH relativeFrom="page">
                <wp:posOffset>3560323</wp:posOffset>
              </wp:positionH>
              <wp:positionV relativeFrom="page">
                <wp:posOffset>9659567</wp:posOffset>
              </wp:positionV>
              <wp:extent cx="3735422" cy="910712"/>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2" cy="910712"/>
                      </a:xfrm>
                      <a:prstGeom prst="rect">
                        <a:avLst/>
                      </a:prstGeom>
                      <a:solidFill>
                        <a:srgbClr val="FFFFFF"/>
                      </a:solidFill>
                      <a:ln w="9525">
                        <a:noFill/>
                        <a:miter lim="800000"/>
                        <a:headEnd/>
                        <a:tailEnd/>
                      </a:ln>
                    </wps:spPr>
                    <wps:txbx>
                      <w:txbxContent>
                        <w:p w14:paraId="61C0CCD8" w14:textId="711F8A50" w:rsidR="000C644F" w:rsidRPr="000C644F" w:rsidRDefault="000C644F" w:rsidP="000C644F">
                          <w:pPr>
                            <w:pStyle w:val="RTBodyText"/>
                            <w:spacing w:after="0"/>
                            <w:rPr>
                              <w:rFonts w:asciiTheme="majorHAnsi" w:hAnsiTheme="majorHAnsi"/>
                              <w:sz w:val="14"/>
                              <w:szCs w:val="14"/>
                              <w:lang w:val="es-ES" w:eastAsia="en-GB"/>
                            </w:rPr>
                          </w:pPr>
                          <w:r w:rsidRPr="000C644F">
                            <w:rPr>
                              <w:rFonts w:asciiTheme="majorHAnsi" w:hAnsiTheme="majorHAnsi"/>
                              <w:sz w:val="14"/>
                              <w:szCs w:val="14"/>
                              <w:lang w:val="es-ES" w:eastAsia="en-GB"/>
                            </w:rPr>
                            <w:t>Amnistía</w:t>
                          </w:r>
                          <w:r w:rsidRPr="000C644F">
                            <w:rPr>
                              <w:rFonts w:asciiTheme="majorHAnsi" w:hAnsiTheme="majorHAnsi"/>
                              <w:sz w:val="14"/>
                              <w:szCs w:val="14"/>
                              <w:lang w:val="es-ES" w:eastAsia="en-GB"/>
                            </w:rPr>
                            <w:t xml:space="preserve"> Internacional es un movimiento integrado por 10 millones de personas que activa el sentido de humanidad dentro de cada una de ellas y que hace campaña en </w:t>
                          </w:r>
                          <w:proofErr w:type="gramStart"/>
                          <w:r w:rsidRPr="000C644F">
                            <w:rPr>
                              <w:rFonts w:asciiTheme="majorHAnsi" w:hAnsiTheme="majorHAnsi"/>
                              <w:sz w:val="14"/>
                              <w:szCs w:val="14"/>
                              <w:lang w:val="es-ES" w:eastAsia="en-GB"/>
                            </w:rPr>
                            <w:t>favor  de</w:t>
                          </w:r>
                          <w:proofErr w:type="gramEnd"/>
                          <w:r w:rsidRPr="000C644F">
                            <w:rPr>
                              <w:rFonts w:asciiTheme="majorHAnsi" w:hAnsiTheme="majorHAnsi"/>
                              <w:sz w:val="14"/>
                              <w:szCs w:val="14"/>
                              <w:lang w:val="es-ES" w:eastAsia="en-GB"/>
                            </w:rPr>
                            <w:t xml:space="preserve"> cambios que permitan que todo el mundo disfrute de sus  derechos humanos. Nuestra visión es la de un mundo donde quienes están en el poder cumplen sus promesas, </w:t>
                          </w:r>
                          <w:proofErr w:type="gramStart"/>
                          <w:r w:rsidRPr="000C644F">
                            <w:rPr>
                              <w:rFonts w:asciiTheme="majorHAnsi" w:hAnsiTheme="majorHAnsi"/>
                              <w:sz w:val="14"/>
                              <w:szCs w:val="14"/>
                              <w:lang w:val="es-ES" w:eastAsia="en-GB"/>
                            </w:rPr>
                            <w:t>respetan  el</w:t>
                          </w:r>
                          <w:proofErr w:type="gramEnd"/>
                          <w:r w:rsidRPr="000C644F">
                            <w:rPr>
                              <w:rFonts w:asciiTheme="majorHAnsi" w:hAnsiTheme="majorHAnsi"/>
                              <w:sz w:val="14"/>
                              <w:szCs w:val="14"/>
                              <w:lang w:val="es-ES" w:eastAsia="en-GB"/>
                            </w:rPr>
                            <w:t xml:space="preserve"> derecho internacional y rinden cuentas. </w:t>
                          </w:r>
                          <w:proofErr w:type="gramStart"/>
                          <w:r w:rsidRPr="000C644F">
                            <w:rPr>
                              <w:rFonts w:asciiTheme="majorHAnsi" w:hAnsiTheme="majorHAnsi"/>
                              <w:sz w:val="14"/>
                              <w:szCs w:val="14"/>
                              <w:lang w:val="es-ES" w:eastAsia="en-GB"/>
                            </w:rPr>
                            <w:t>Somos  independientes</w:t>
                          </w:r>
                          <w:proofErr w:type="gramEnd"/>
                          <w:r w:rsidRPr="000C644F">
                            <w:rPr>
                              <w:rFonts w:asciiTheme="majorHAnsi" w:hAnsiTheme="majorHAnsi"/>
                              <w:sz w:val="14"/>
                              <w:szCs w:val="14"/>
                              <w:lang w:val="es-ES" w:eastAsia="en-GB"/>
                            </w:rPr>
                            <w:t xml:space="preserve"> de todo gobierno, ideología política, interés económico y credo religioso, y nuestro trabajo se financia  principalmente con las contribuciones de nuestra membresía y  con donativos. Creemos que actuar movidos por la solidaridad </w:t>
                          </w:r>
                        </w:p>
                        <w:p w14:paraId="006F9739" w14:textId="2D2F8921" w:rsidR="000C644F" w:rsidRPr="000C644F" w:rsidRDefault="000C644F" w:rsidP="000C644F">
                          <w:pPr>
                            <w:pStyle w:val="RTBodyText"/>
                            <w:spacing w:after="0"/>
                            <w:rPr>
                              <w:rFonts w:asciiTheme="majorHAnsi" w:hAnsiTheme="majorHAnsi"/>
                              <w:sz w:val="14"/>
                              <w:szCs w:val="14"/>
                              <w:lang w:val="es-ES" w:eastAsia="en-GB"/>
                            </w:rPr>
                          </w:pPr>
                          <w:r w:rsidRPr="000C644F">
                            <w:rPr>
                              <w:rFonts w:asciiTheme="majorHAnsi" w:hAnsiTheme="majorHAnsi"/>
                              <w:sz w:val="14"/>
                              <w:szCs w:val="14"/>
                              <w:lang w:val="es-ES" w:eastAsia="en-GB"/>
                            </w:rPr>
                            <w:t xml:space="preserve"> y la compasión hacia nuestros semejantes en todo el mundo puede hacer mejorar nuestras sociedades.</w:t>
                          </w:r>
                        </w:p>
                        <w:p w14:paraId="536E8E4A" w14:textId="77777777" w:rsidR="00DC46C8" w:rsidRPr="000C644F" w:rsidRDefault="00DC46C8" w:rsidP="00DC46C8">
                          <w:pPr>
                            <w:rPr>
                              <w:rFonts w:asciiTheme="majorHAnsi" w:hAnsiTheme="majorHAnsi"/>
                              <w:sz w:val="14"/>
                              <w:szCs w:val="1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14443" id="_x0000_s1031" type="#_x0000_t202" style="position:absolute;margin-left:280.35pt;margin-top:760.6pt;width:294.15pt;height:71.7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" stroked="f">
              <v:textbox>
                <w:txbxContent>
                  <w:p w14:paraId="61C0CCD8" w14:textId="711F8A50" w:rsidR="000C644F" w:rsidRPr="000C644F" w:rsidRDefault="000C644F" w:rsidP="000C644F">
                    <w:pPr>
                      <w:pStyle w:val="RTBodyText"/>
                      <w:spacing w:after="0"/>
                      <w:rPr>
                        <w:rFonts w:asciiTheme="majorHAnsi" w:hAnsiTheme="majorHAnsi"/>
                        <w:sz w:val="14"/>
                        <w:szCs w:val="14"/>
                        <w:lang w:val="es-ES" w:eastAsia="en-GB"/>
                      </w:rPr>
                    </w:pPr>
                    <w:r w:rsidRPr="000C644F">
                      <w:rPr>
                        <w:rFonts w:asciiTheme="majorHAnsi" w:hAnsiTheme="majorHAnsi"/>
                        <w:sz w:val="14"/>
                        <w:szCs w:val="14"/>
                        <w:lang w:val="es-ES" w:eastAsia="en-GB"/>
                      </w:rPr>
                      <w:t>Amnistía</w:t>
                    </w:r>
                    <w:r w:rsidRPr="000C644F">
                      <w:rPr>
                        <w:rFonts w:asciiTheme="majorHAnsi" w:hAnsiTheme="majorHAnsi"/>
                        <w:sz w:val="14"/>
                        <w:szCs w:val="14"/>
                        <w:lang w:val="es-ES" w:eastAsia="en-GB"/>
                      </w:rPr>
                      <w:t xml:space="preserve"> Internacional es un movimiento integrado por 10 millones de personas que activa el sentido de humanidad dentro de cada una de ellas y que hace campaña en </w:t>
                    </w:r>
                    <w:proofErr w:type="gramStart"/>
                    <w:r w:rsidRPr="000C644F">
                      <w:rPr>
                        <w:rFonts w:asciiTheme="majorHAnsi" w:hAnsiTheme="majorHAnsi"/>
                        <w:sz w:val="14"/>
                        <w:szCs w:val="14"/>
                        <w:lang w:val="es-ES" w:eastAsia="en-GB"/>
                      </w:rPr>
                      <w:t>favor  de</w:t>
                    </w:r>
                    <w:proofErr w:type="gramEnd"/>
                    <w:r w:rsidRPr="000C644F">
                      <w:rPr>
                        <w:rFonts w:asciiTheme="majorHAnsi" w:hAnsiTheme="majorHAnsi"/>
                        <w:sz w:val="14"/>
                        <w:szCs w:val="14"/>
                        <w:lang w:val="es-ES" w:eastAsia="en-GB"/>
                      </w:rPr>
                      <w:t xml:space="preserve"> cambios que permitan que todo el mundo disfrute de sus  derechos humanos. Nuestra visión es la de un mundo donde quienes están en el poder cumplen sus promesas, </w:t>
                    </w:r>
                    <w:proofErr w:type="gramStart"/>
                    <w:r w:rsidRPr="000C644F">
                      <w:rPr>
                        <w:rFonts w:asciiTheme="majorHAnsi" w:hAnsiTheme="majorHAnsi"/>
                        <w:sz w:val="14"/>
                        <w:szCs w:val="14"/>
                        <w:lang w:val="es-ES" w:eastAsia="en-GB"/>
                      </w:rPr>
                      <w:t>respetan  el</w:t>
                    </w:r>
                    <w:proofErr w:type="gramEnd"/>
                    <w:r w:rsidRPr="000C644F">
                      <w:rPr>
                        <w:rFonts w:asciiTheme="majorHAnsi" w:hAnsiTheme="majorHAnsi"/>
                        <w:sz w:val="14"/>
                        <w:szCs w:val="14"/>
                        <w:lang w:val="es-ES" w:eastAsia="en-GB"/>
                      </w:rPr>
                      <w:t xml:space="preserve"> derecho internacional y rinden cuentas. </w:t>
                    </w:r>
                    <w:proofErr w:type="gramStart"/>
                    <w:r w:rsidRPr="000C644F">
                      <w:rPr>
                        <w:rFonts w:asciiTheme="majorHAnsi" w:hAnsiTheme="majorHAnsi"/>
                        <w:sz w:val="14"/>
                        <w:szCs w:val="14"/>
                        <w:lang w:val="es-ES" w:eastAsia="en-GB"/>
                      </w:rPr>
                      <w:t>Somos  independientes</w:t>
                    </w:r>
                    <w:proofErr w:type="gramEnd"/>
                    <w:r w:rsidRPr="000C644F">
                      <w:rPr>
                        <w:rFonts w:asciiTheme="majorHAnsi" w:hAnsiTheme="majorHAnsi"/>
                        <w:sz w:val="14"/>
                        <w:szCs w:val="14"/>
                        <w:lang w:val="es-ES" w:eastAsia="en-GB"/>
                      </w:rPr>
                      <w:t xml:space="preserve"> de todo gobierno, ideología política, interés económico y credo religioso, y nuestro trabajo se financia  principalmente con las contribuciones de nuestra membresía y  con donativos. Creemos que actuar movidos por la solidaridad </w:t>
                    </w:r>
                  </w:p>
                  <w:p w14:paraId="006F9739" w14:textId="2D2F8921" w:rsidR="000C644F" w:rsidRPr="000C644F" w:rsidRDefault="000C644F" w:rsidP="000C644F">
                    <w:pPr>
                      <w:pStyle w:val="RTBodyText"/>
                      <w:spacing w:after="0"/>
                      <w:rPr>
                        <w:rFonts w:asciiTheme="majorHAnsi" w:hAnsiTheme="majorHAnsi"/>
                        <w:sz w:val="14"/>
                        <w:szCs w:val="14"/>
                        <w:lang w:val="es-ES" w:eastAsia="en-GB"/>
                      </w:rPr>
                    </w:pPr>
                    <w:r w:rsidRPr="000C644F">
                      <w:rPr>
                        <w:rFonts w:asciiTheme="majorHAnsi" w:hAnsiTheme="majorHAnsi"/>
                        <w:sz w:val="14"/>
                        <w:szCs w:val="14"/>
                        <w:lang w:val="es-ES" w:eastAsia="en-GB"/>
                      </w:rPr>
                      <w:t xml:space="preserve"> y la compasión hacia nuestros semejantes en todo el mundo puede hacer mejorar nuestras sociedades.</w:t>
                    </w:r>
                  </w:p>
                  <w:p w14:paraId="536E8E4A" w14:textId="77777777" w:rsidR="00DC46C8" w:rsidRPr="000C644F" w:rsidRDefault="00DC46C8" w:rsidP="00DC46C8">
                    <w:pPr>
                      <w:rPr>
                        <w:rFonts w:asciiTheme="majorHAnsi" w:hAnsiTheme="majorHAnsi"/>
                        <w:sz w:val="14"/>
                        <w:szCs w:val="14"/>
                        <w:lang w:val="es-ES"/>
                      </w:rPr>
                    </w:pP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A031A" w14:textId="77777777" w:rsidR="00E23205" w:rsidRDefault="00E23205" w:rsidP="00AE5E82">
      <w:r>
        <w:separator/>
      </w:r>
    </w:p>
  </w:footnote>
  <w:footnote w:type="continuationSeparator" w:id="0">
    <w:p w14:paraId="11C3A256" w14:textId="77777777" w:rsidR="00E23205" w:rsidRDefault="00E23205" w:rsidP="00AE5E82">
      <w:r>
        <w:continuationSeparator/>
      </w:r>
    </w:p>
  </w:footnote>
  <w:footnote w:type="continuationNotice" w:id="1">
    <w:p w14:paraId="00EBBD80" w14:textId="77777777" w:rsidR="00E23205" w:rsidRDefault="00E23205"/>
  </w:footnote>
  <w:footnote w:id="2">
    <w:p w14:paraId="28247F27" w14:textId="70501F64" w:rsidR="00AC0E7D" w:rsidRPr="00EB3119" w:rsidRDefault="00AC0E7D" w:rsidP="00AC0E7D">
      <w:pPr>
        <w:pStyle w:val="FootnoteText"/>
        <w:spacing w:after="0" w:line="240" w:lineRule="auto"/>
        <w:rPr>
          <w:rFonts w:asciiTheme="minorHAnsi" w:hAnsiTheme="minorHAnsi"/>
          <w:szCs w:val="16"/>
        </w:rPr>
      </w:pPr>
      <w:r w:rsidRPr="00EB3119">
        <w:rPr>
          <w:rStyle w:val="FootnoteReference"/>
          <w:rFonts w:asciiTheme="minorHAnsi" w:hAnsiTheme="minorHAnsi"/>
          <w:szCs w:val="16"/>
        </w:rPr>
        <w:footnoteRef/>
      </w:r>
      <w:r w:rsidRPr="00EB3119">
        <w:rPr>
          <w:rFonts w:asciiTheme="minorHAnsi" w:hAnsiTheme="minorHAnsi"/>
          <w:szCs w:val="16"/>
        </w:rPr>
        <w:t xml:space="preserve"> </w:t>
      </w:r>
      <w:hyperlink r:id="rId1" w:history="1">
        <w:r w:rsidR="003C53FE" w:rsidRPr="003C53FE">
          <w:rPr>
            <w:rStyle w:val="Hyperlink"/>
            <w:rFonts w:asciiTheme="minorHAnsi" w:hAnsiTheme="minorHAnsi"/>
          </w:rPr>
          <w:t>OHCHR | Report on how to expand and diversify regularization mechanisms and programs to enhance the protection of the human rights of migrants</w:t>
        </w:r>
      </w:hyperlink>
      <w:r w:rsidR="003C53FE">
        <w:t xml:space="preserve"> </w:t>
      </w:r>
    </w:p>
  </w:footnote>
  <w:footnote w:id="3">
    <w:p w14:paraId="1B2EBDDB" w14:textId="04421C8A" w:rsidR="00AC0E7D" w:rsidRPr="00EB3119" w:rsidRDefault="00AC0E7D" w:rsidP="00AC0E7D">
      <w:pPr>
        <w:pStyle w:val="FootnoteText"/>
        <w:spacing w:after="0" w:line="240" w:lineRule="auto"/>
        <w:rPr>
          <w:rFonts w:asciiTheme="minorHAnsi" w:hAnsiTheme="minorHAnsi"/>
          <w:szCs w:val="16"/>
          <w:lang w:val="fr-FR"/>
        </w:rPr>
      </w:pPr>
      <w:r w:rsidRPr="00EB3119">
        <w:rPr>
          <w:rStyle w:val="FootnoteReference"/>
          <w:rFonts w:asciiTheme="minorHAnsi" w:hAnsiTheme="minorHAnsi"/>
          <w:szCs w:val="16"/>
          <w:lang w:val="es-419"/>
        </w:rPr>
        <w:footnoteRef/>
      </w:r>
      <w:r w:rsidRPr="00EB3119">
        <w:rPr>
          <w:rFonts w:asciiTheme="minorHAnsi" w:hAnsiTheme="minorHAnsi"/>
          <w:szCs w:val="16"/>
          <w:lang w:val="es-419"/>
        </w:rPr>
        <w:t xml:space="preserve"> Ver: Amnistía Internacional, </w:t>
      </w:r>
      <w:r w:rsidR="00A20C0D">
        <w:fldChar w:fldCharType="begin"/>
      </w:r>
      <w:r w:rsidR="00A20C0D" w:rsidRPr="00A20C0D">
        <w:rPr>
          <w:lang w:val="es-ES"/>
        </w:rPr>
        <w:instrText xml:space="preserve"> HYPERLINK "https://www.amnesty.org/en/documents/amr46/1675/2020/es/" \h </w:instrText>
      </w:r>
      <w:r w:rsidR="00A20C0D">
        <w:fldChar w:fldCharType="separate"/>
      </w:r>
      <w:r w:rsidRPr="00EB3119">
        <w:rPr>
          <w:rStyle w:val="Hyperlink"/>
          <w:rFonts w:asciiTheme="minorHAnsi" w:hAnsiTheme="minorHAnsi"/>
          <w:i/>
          <w:iCs/>
          <w:szCs w:val="16"/>
          <w:lang w:val="es-MX"/>
        </w:rPr>
        <w:t>Buscando refugio: Perú da la espalda a quienes huyen de Venezuela</w:t>
      </w:r>
      <w:r w:rsidR="00A20C0D">
        <w:rPr>
          <w:rStyle w:val="Hyperlink"/>
          <w:rFonts w:asciiTheme="minorHAnsi" w:hAnsiTheme="minorHAnsi"/>
          <w:i/>
          <w:iCs/>
          <w:szCs w:val="16"/>
          <w:lang w:val="es-MX"/>
        </w:rPr>
        <w:fldChar w:fldCharType="end"/>
      </w:r>
      <w:r w:rsidRPr="00EB3119">
        <w:rPr>
          <w:rFonts w:asciiTheme="minorHAnsi" w:hAnsiTheme="minorHAnsi"/>
          <w:szCs w:val="16"/>
          <w:lang w:val="es-MX"/>
        </w:rPr>
        <w:t xml:space="preserve">. </w:t>
      </w:r>
      <w:r w:rsidRPr="00EB3119">
        <w:rPr>
          <w:rFonts w:asciiTheme="minorHAnsi" w:hAnsiTheme="minorHAnsi"/>
          <w:szCs w:val="16"/>
          <w:lang w:val="es-419"/>
        </w:rPr>
        <w:t xml:space="preserve">AMR 46/1675/2020. 4 febrero 2021; </w:t>
      </w:r>
      <w:r w:rsidR="00A20C0D">
        <w:fldChar w:fldCharType="begin"/>
      </w:r>
      <w:r w:rsidR="00A20C0D" w:rsidRPr="00A20C0D">
        <w:rPr>
          <w:lang w:val="es-ES"/>
        </w:rPr>
        <w:instrText xml:space="preserve"> HYPERLINK "https://www.amnesty.org/en/documents/amr36/4920/2021/es/" \h </w:instrText>
      </w:r>
      <w:r w:rsidR="00A20C0D">
        <w:fldChar w:fldCharType="separate"/>
      </w:r>
      <w:r w:rsidRPr="00EB3119">
        <w:rPr>
          <w:rStyle w:val="Hyperlink"/>
          <w:rFonts w:asciiTheme="minorHAnsi" w:hAnsiTheme="minorHAnsi"/>
          <w:i/>
          <w:iCs/>
          <w:szCs w:val="16"/>
          <w:lang w:val="es-419"/>
        </w:rPr>
        <w:t>Ningún lugar seguro: Las personas haitianas en movimiento necesitan protección internacional</w:t>
      </w:r>
      <w:r w:rsidR="00A20C0D">
        <w:rPr>
          <w:rStyle w:val="Hyperlink"/>
          <w:rFonts w:asciiTheme="minorHAnsi" w:hAnsiTheme="minorHAnsi"/>
          <w:i/>
          <w:iCs/>
          <w:szCs w:val="16"/>
          <w:lang w:val="es-419"/>
        </w:rPr>
        <w:fldChar w:fldCharType="end"/>
      </w:r>
      <w:r w:rsidRPr="00EB3119">
        <w:rPr>
          <w:rFonts w:asciiTheme="minorHAnsi" w:hAnsiTheme="minorHAnsi"/>
          <w:szCs w:val="16"/>
          <w:lang w:val="es-419"/>
        </w:rPr>
        <w:t xml:space="preserve">. </w:t>
      </w:r>
      <w:r w:rsidRPr="00EB3119">
        <w:rPr>
          <w:rFonts w:asciiTheme="minorHAnsi" w:hAnsiTheme="minorHAnsi"/>
          <w:szCs w:val="16"/>
          <w:lang w:val="es-MX"/>
        </w:rPr>
        <w:t xml:space="preserve">AMR 36/4920/2021. 28 octubre de 2021; </w:t>
      </w:r>
      <w:r w:rsidR="00A20C0D">
        <w:fldChar w:fldCharType="begin"/>
      </w:r>
      <w:r w:rsidR="00A20C0D" w:rsidRPr="00A20C0D">
        <w:rPr>
          <w:lang w:val="es-ES"/>
        </w:rPr>
        <w:instrText xml:space="preserve"> HYPERLINK "https://www.amnesty.org/es/latest/ne</w:instrText>
      </w:r>
      <w:r w:rsidR="00A20C0D" w:rsidRPr="00A20C0D">
        <w:rPr>
          <w:lang w:val="es-ES"/>
        </w:rPr>
        <w:instrText xml:space="preserve">ws/2022/06/personas-refugiadas-venezolanas-lgbtiq-colombia-y-peru/" </w:instrText>
      </w:r>
      <w:r w:rsidR="00A20C0D">
        <w:fldChar w:fldCharType="separate"/>
      </w:r>
      <w:r w:rsidRPr="00EB3119">
        <w:rPr>
          <w:rStyle w:val="Hyperlink"/>
          <w:rFonts w:asciiTheme="minorHAnsi" w:hAnsiTheme="minorHAnsi"/>
          <w:szCs w:val="16"/>
          <w:lang w:val="es-MX"/>
        </w:rPr>
        <w:t>Entre la invisibilidad y la discriminación: personas refugiadas venezolanas LGBTIQ+ en Colombia y Perú - Amnistía Internacional (amnesty.org)</w:t>
      </w:r>
      <w:r w:rsidR="00A20C0D">
        <w:rPr>
          <w:rStyle w:val="Hyperlink"/>
          <w:rFonts w:asciiTheme="minorHAnsi" w:hAnsiTheme="minorHAnsi"/>
          <w:szCs w:val="16"/>
          <w:lang w:val="es-MX"/>
        </w:rPr>
        <w:fldChar w:fldCharType="end"/>
      </w:r>
      <w:r w:rsidRPr="00EB3119">
        <w:rPr>
          <w:rFonts w:asciiTheme="minorHAnsi" w:hAnsiTheme="minorHAnsi"/>
          <w:szCs w:val="16"/>
          <w:lang w:val="es-MX"/>
        </w:rPr>
        <w:t xml:space="preserve">, 20 junio 2022; </w:t>
      </w:r>
      <w:r w:rsidR="00A20C0D">
        <w:fldChar w:fldCharType="begin"/>
      </w:r>
      <w:r w:rsidR="00A20C0D" w:rsidRPr="00A20C0D">
        <w:rPr>
          <w:lang w:val="es-ES"/>
        </w:rPr>
        <w:instrText xml:space="preserve"> HYPERLINK "https://www.amn</w:instrText>
      </w:r>
      <w:r w:rsidR="00A20C0D" w:rsidRPr="00A20C0D">
        <w:rPr>
          <w:lang w:val="es-ES"/>
        </w:rPr>
        <w:instrText xml:space="preserve">esty.org/en/documents/amr01/5675/2022/es/" \h </w:instrText>
      </w:r>
      <w:r w:rsidR="00A20C0D">
        <w:fldChar w:fldCharType="separate"/>
      </w:r>
      <w:r w:rsidRPr="00EB3119">
        <w:rPr>
          <w:rStyle w:val="Hyperlink"/>
          <w:rFonts w:asciiTheme="minorHAnsi" w:hAnsiTheme="minorHAnsi"/>
          <w:i/>
          <w:iCs/>
          <w:szCs w:val="16"/>
          <w:lang w:val="es-419"/>
        </w:rPr>
        <w:t>Desprotegidas: Violencia basada en género contra mujeres refugiadas venezolanas en Colombia y Perú</w:t>
      </w:r>
      <w:r w:rsidR="00A20C0D">
        <w:rPr>
          <w:rStyle w:val="Hyperlink"/>
          <w:rFonts w:asciiTheme="minorHAnsi" w:hAnsiTheme="minorHAnsi"/>
          <w:i/>
          <w:iCs/>
          <w:szCs w:val="16"/>
          <w:lang w:val="es-419"/>
        </w:rPr>
        <w:fldChar w:fldCharType="end"/>
      </w:r>
      <w:r w:rsidR="00053282">
        <w:rPr>
          <w:rStyle w:val="Hyperlink"/>
          <w:rFonts w:asciiTheme="minorHAnsi" w:hAnsiTheme="minorHAnsi"/>
          <w:i/>
          <w:iCs/>
          <w:szCs w:val="16"/>
          <w:lang w:val="es-419"/>
        </w:rPr>
        <w:t>,</w:t>
      </w:r>
      <w:r w:rsidRPr="00EB3119">
        <w:rPr>
          <w:rFonts w:asciiTheme="minorHAnsi" w:hAnsiTheme="minorHAnsi"/>
          <w:szCs w:val="16"/>
          <w:lang w:val="es-419"/>
        </w:rPr>
        <w:t xml:space="preserve"> AMR 01/5675/202</w:t>
      </w:r>
      <w:r w:rsidR="00053282">
        <w:rPr>
          <w:rFonts w:asciiTheme="minorHAnsi" w:hAnsiTheme="minorHAnsi"/>
          <w:szCs w:val="16"/>
          <w:lang w:val="es-419"/>
        </w:rPr>
        <w:t>2</w:t>
      </w:r>
      <w:r w:rsidR="00EB3119">
        <w:rPr>
          <w:rFonts w:asciiTheme="minorHAnsi" w:hAnsiTheme="minorHAnsi"/>
          <w:szCs w:val="16"/>
          <w:lang w:val="es-419"/>
        </w:rPr>
        <w:t>,</w:t>
      </w:r>
      <w:r w:rsidR="00EB3119" w:rsidRPr="00EB3119">
        <w:rPr>
          <w:rFonts w:asciiTheme="minorHAnsi" w:hAnsiTheme="minorHAnsi"/>
          <w:szCs w:val="16"/>
          <w:lang w:val="es-419"/>
        </w:rPr>
        <w:t xml:space="preserve"> </w:t>
      </w:r>
      <w:r w:rsidRPr="00EB3119">
        <w:rPr>
          <w:rFonts w:asciiTheme="minorHAnsi" w:hAnsiTheme="minorHAnsi"/>
          <w:szCs w:val="16"/>
          <w:lang w:val="es-419"/>
        </w:rPr>
        <w:t xml:space="preserve">12 julio 2022; </w:t>
      </w:r>
      <w:r w:rsidR="00A20C0D">
        <w:fldChar w:fldCharType="begin"/>
      </w:r>
      <w:r w:rsidR="00A20C0D" w:rsidRPr="00A20C0D">
        <w:rPr>
          <w:lang w:val="es-ES"/>
        </w:rPr>
        <w:instrText xml:space="preserve"> HYPERLINK "https://www.amnesty.org/en/documents/amr28/6137/2022/es/" \h </w:instrText>
      </w:r>
      <w:r w:rsidR="00A20C0D">
        <w:fldChar w:fldCharType="separate"/>
      </w:r>
      <w:r w:rsidRPr="00EB3119">
        <w:rPr>
          <w:rStyle w:val="Hyperlink"/>
          <w:rFonts w:asciiTheme="minorHAnsi" w:hAnsiTheme="minorHAnsi"/>
          <w:i/>
          <w:iCs/>
          <w:szCs w:val="16"/>
          <w:lang w:val="es-419"/>
        </w:rPr>
        <w:t>“No nos trataban como personas”: Tortura y otros malos tratos relacionados con la raza y la condición migratoria contra personas haitianas que buscan seguridad en Estados Unidos</w:t>
      </w:r>
      <w:r w:rsidR="00A20C0D">
        <w:rPr>
          <w:rStyle w:val="Hyperlink"/>
          <w:rFonts w:asciiTheme="minorHAnsi" w:hAnsiTheme="minorHAnsi"/>
          <w:i/>
          <w:iCs/>
          <w:szCs w:val="16"/>
          <w:lang w:val="es-419"/>
        </w:rPr>
        <w:fldChar w:fldCharType="end"/>
      </w:r>
      <w:r w:rsidRPr="00EB3119">
        <w:rPr>
          <w:rFonts w:asciiTheme="minorHAnsi" w:hAnsiTheme="minorHAnsi"/>
          <w:szCs w:val="16"/>
          <w:lang w:val="es-419"/>
        </w:rPr>
        <w:t xml:space="preserve">. AMR 36/5973/2022. 22 septiembre 2022; </w:t>
      </w:r>
      <w:r w:rsidR="00A20C0D">
        <w:fldChar w:fldCharType="begin"/>
      </w:r>
      <w:r w:rsidR="00A20C0D" w:rsidRPr="00A20C0D">
        <w:rPr>
          <w:lang w:val="es-ES"/>
        </w:rPr>
        <w:instrText xml:space="preserve"> HYPERLINK "https://www.amnesty.org/e</w:instrText>
      </w:r>
      <w:r w:rsidR="00A20C0D" w:rsidRPr="00A20C0D">
        <w:rPr>
          <w:lang w:val="es-ES"/>
        </w:rPr>
        <w:instrText xml:space="preserve">n/documents/amr28/6137/2022/es/" \h </w:instrText>
      </w:r>
      <w:r w:rsidR="00A20C0D">
        <w:fldChar w:fldCharType="separate"/>
      </w:r>
      <w:r w:rsidRPr="00EB3119">
        <w:rPr>
          <w:rStyle w:val="Hyperlink"/>
          <w:rFonts w:asciiTheme="minorHAnsi" w:hAnsiTheme="minorHAnsi"/>
          <w:i/>
          <w:iCs/>
          <w:szCs w:val="16"/>
          <w:lang w:val="es-419"/>
        </w:rPr>
        <w:t>Desprotegidas en Ecuador: Mujeres venezolanas refugiadas y sobrevivientes de violencia basada en géner</w:t>
      </w:r>
      <w:r w:rsidR="00A20C0D">
        <w:rPr>
          <w:rStyle w:val="Hyperlink"/>
          <w:rFonts w:asciiTheme="minorHAnsi" w:hAnsiTheme="minorHAnsi"/>
          <w:i/>
          <w:iCs/>
          <w:szCs w:val="16"/>
          <w:lang w:val="es-419"/>
        </w:rPr>
        <w:fldChar w:fldCharType="end"/>
      </w:r>
      <w:r w:rsidRPr="00EB3119">
        <w:rPr>
          <w:rFonts w:asciiTheme="minorHAnsi" w:hAnsiTheme="minorHAnsi"/>
          <w:szCs w:val="16"/>
          <w:lang w:val="es-419"/>
        </w:rPr>
        <w:t xml:space="preserve">o. AMR 28/6137/2022. 17 noviembre 2022; </w:t>
      </w:r>
      <w:r w:rsidR="00A20C0D">
        <w:fldChar w:fldCharType="begin"/>
      </w:r>
      <w:r w:rsidR="00A20C0D" w:rsidRPr="00A20C0D">
        <w:rPr>
          <w:lang w:val="es-ES"/>
        </w:rPr>
        <w:instrText xml:space="preserve"> HYPERLINK "https://www.amnesty.org/en/documents/amr05/6404/2023/es/" \h </w:instrText>
      </w:r>
      <w:r w:rsidR="00A20C0D">
        <w:fldChar w:fldCharType="separate"/>
      </w:r>
      <w:r w:rsidRPr="001A5D2E">
        <w:rPr>
          <w:rStyle w:val="Hyperlink"/>
          <w:rFonts w:asciiTheme="minorHAnsi" w:hAnsiTheme="minorHAnsi"/>
          <w:i/>
          <w:iCs/>
          <w:szCs w:val="16"/>
          <w:lang w:val="es-419"/>
        </w:rPr>
        <w:t>Curazao: Pocas mejoras en la protección de las personas venezolanas</w:t>
      </w:r>
      <w:r w:rsidR="00A20C0D">
        <w:rPr>
          <w:rStyle w:val="Hyperlink"/>
          <w:rFonts w:asciiTheme="minorHAnsi" w:hAnsiTheme="minorHAnsi"/>
          <w:i/>
          <w:iCs/>
          <w:szCs w:val="16"/>
          <w:lang w:val="es-419"/>
        </w:rPr>
        <w:fldChar w:fldCharType="end"/>
      </w:r>
      <w:r w:rsidRPr="001A5D2E">
        <w:rPr>
          <w:rFonts w:asciiTheme="minorHAnsi" w:hAnsiTheme="minorHAnsi"/>
          <w:szCs w:val="16"/>
          <w:lang w:val="es-419"/>
        </w:rPr>
        <w:t xml:space="preserve">. AMR 05/6406/2023. 7 febrero 2023; y </w:t>
      </w:r>
      <w:r w:rsidRPr="001A5D2E">
        <w:rPr>
          <w:rFonts w:asciiTheme="minorHAnsi" w:hAnsiTheme="minorHAnsi"/>
          <w:szCs w:val="16"/>
          <w:lang w:val="es-MX"/>
        </w:rPr>
        <w:t xml:space="preserve">“Nadie quiere vivir en clandestinidad”: Desprotección de personas refugiadas venezolanas en Chile, disponible a partir del 7 de marzo de 2023 en </w:t>
      </w:r>
      <w:r w:rsidR="00A20C0D">
        <w:fldChar w:fldCharType="begin"/>
      </w:r>
      <w:r w:rsidR="00A20C0D" w:rsidRPr="00A20C0D">
        <w:rPr>
          <w:lang w:val="es-ES"/>
        </w:rPr>
        <w:instrText xml:space="preserve"> HYPERLINK "https://www.amnesty.org/es/documents/amr22/6437/2023/es/" \h </w:instrText>
      </w:r>
      <w:r w:rsidR="00A20C0D">
        <w:fldChar w:fldCharType="separate"/>
      </w:r>
      <w:r w:rsidRPr="001A5D2E">
        <w:rPr>
          <w:rStyle w:val="Hyperlink"/>
          <w:rFonts w:asciiTheme="minorHAnsi" w:hAnsiTheme="minorHAnsi"/>
          <w:szCs w:val="16"/>
          <w:lang w:val="es-MX"/>
        </w:rPr>
        <w:t>https://www.amnesty.org/es/documents/amr22/6437/2023/es/</w:t>
      </w:r>
      <w:r w:rsidR="00A20C0D">
        <w:rPr>
          <w:rStyle w:val="Hyperlink"/>
          <w:rFonts w:asciiTheme="minorHAnsi" w:hAnsiTheme="minorHAnsi"/>
          <w:szCs w:val="16"/>
          <w:lang w:val="es-MX"/>
        </w:rPr>
        <w:fldChar w:fldCharType="end"/>
      </w:r>
      <w:r w:rsidRPr="001A5D2E">
        <w:rPr>
          <w:rFonts w:asciiTheme="minorHAnsi" w:hAnsiTheme="minorHAnsi"/>
          <w:szCs w:val="16"/>
          <w:lang w:val="es-MX"/>
        </w:rPr>
        <w:t xml:space="preserve">. </w:t>
      </w:r>
      <w:r w:rsidRPr="001A5D2E">
        <w:rPr>
          <w:rFonts w:asciiTheme="minorHAnsi" w:hAnsiTheme="minorHAnsi"/>
          <w:szCs w:val="16"/>
          <w:lang w:val="fr-FR"/>
        </w:rPr>
        <w:t xml:space="preserve">Ver </w:t>
      </w:r>
      <w:proofErr w:type="spellStart"/>
      <w:r w:rsidRPr="001A5D2E">
        <w:rPr>
          <w:rFonts w:asciiTheme="minorHAnsi" w:hAnsiTheme="minorHAnsi"/>
          <w:szCs w:val="16"/>
          <w:lang w:val="fr-FR"/>
        </w:rPr>
        <w:t>además</w:t>
      </w:r>
      <w:proofErr w:type="spellEnd"/>
      <w:r w:rsidRPr="001A5D2E">
        <w:rPr>
          <w:rFonts w:asciiTheme="minorHAnsi" w:hAnsiTheme="minorHAnsi"/>
          <w:szCs w:val="16"/>
          <w:lang w:val="fr-FR"/>
        </w:rPr>
        <w:t xml:space="preserve"> Amnistie Internationale Canada Francophone. </w:t>
      </w:r>
      <w:r w:rsidR="00A20C0D">
        <w:fldChar w:fldCharType="begin"/>
      </w:r>
      <w:r w:rsidR="00A20C0D" w:rsidRPr="00A20C0D">
        <w:rPr>
          <w:lang w:val="fr-FR"/>
        </w:rPr>
        <w:instrText xml:space="preserve"> HYPERLINK "https://amnistie.ca/essentiels" \h </w:instrText>
      </w:r>
      <w:r w:rsidR="00A20C0D">
        <w:fldChar w:fldCharType="separate"/>
      </w:r>
      <w:proofErr w:type="spellStart"/>
      <w:r w:rsidRPr="001A5D2E">
        <w:rPr>
          <w:rStyle w:val="Hyperlink"/>
          <w:rFonts w:asciiTheme="minorHAnsi" w:hAnsiTheme="minorHAnsi"/>
          <w:szCs w:val="16"/>
          <w:lang w:val="fr-FR"/>
        </w:rPr>
        <w:t>Essentiel•le•s</w:t>
      </w:r>
      <w:proofErr w:type="spellEnd"/>
      <w:r w:rsidRPr="001A5D2E">
        <w:rPr>
          <w:rStyle w:val="Hyperlink"/>
          <w:rFonts w:asciiTheme="minorHAnsi" w:hAnsiTheme="minorHAnsi"/>
          <w:szCs w:val="16"/>
          <w:lang w:val="fr-FR"/>
        </w:rPr>
        <w:t xml:space="preserve"> avant, pendant et après la pandémie</w:t>
      </w:r>
      <w:r w:rsidR="00A20C0D">
        <w:rPr>
          <w:rStyle w:val="Hyperlink"/>
          <w:rFonts w:asciiTheme="minorHAnsi" w:hAnsiTheme="minorHAnsi"/>
          <w:szCs w:val="16"/>
          <w:lang w:val="fr-FR"/>
        </w:rPr>
        <w:fldChar w:fldCharType="end"/>
      </w:r>
      <w:r w:rsidRPr="00EB3119">
        <w:rPr>
          <w:rFonts w:asciiTheme="minorHAnsi" w:hAnsiTheme="minorHAnsi"/>
          <w:szCs w:val="16"/>
          <w:lang w:val="fr-FR"/>
        </w:rPr>
        <w:t xml:space="preserve"> </w:t>
      </w:r>
    </w:p>
  </w:footnote>
  <w:footnote w:id="4">
    <w:p w14:paraId="6B36475C" w14:textId="77777777" w:rsidR="00AC0E7D" w:rsidRPr="00EB3119" w:rsidRDefault="00AC0E7D" w:rsidP="00AC0E7D">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Plataforma Regional de Coordinación </w:t>
      </w:r>
      <w:proofErr w:type="spellStart"/>
      <w:r w:rsidRPr="00EB3119">
        <w:rPr>
          <w:rFonts w:asciiTheme="minorHAnsi" w:hAnsiTheme="minorHAnsi"/>
          <w:szCs w:val="16"/>
          <w:lang w:val="es-MX"/>
        </w:rPr>
        <w:t>Interagencial</w:t>
      </w:r>
      <w:proofErr w:type="spellEnd"/>
      <w:r w:rsidRPr="00EB3119">
        <w:rPr>
          <w:rFonts w:asciiTheme="minorHAnsi" w:hAnsiTheme="minorHAnsi"/>
          <w:szCs w:val="16"/>
          <w:lang w:val="es-MX"/>
        </w:rPr>
        <w:t xml:space="preserve"> para Refugiados y Migrantes (r4v), </w:t>
      </w:r>
      <w:hyperlink r:id="rId2" w:history="1">
        <w:r w:rsidRPr="00EB3119">
          <w:rPr>
            <w:rStyle w:val="Hyperlink"/>
            <w:rFonts w:asciiTheme="minorHAnsi" w:hAnsiTheme="minorHAnsi"/>
            <w:szCs w:val="16"/>
            <w:lang w:val="es-MX"/>
          </w:rPr>
          <w:t>Home | R4V</w:t>
        </w:r>
      </w:hyperlink>
      <w:r w:rsidRPr="00EB3119">
        <w:rPr>
          <w:rFonts w:asciiTheme="minorHAnsi" w:hAnsiTheme="minorHAnsi"/>
          <w:szCs w:val="16"/>
          <w:lang w:val="es-MX"/>
        </w:rPr>
        <w:t>, cifras a diciembre de 2022.</w:t>
      </w:r>
    </w:p>
  </w:footnote>
  <w:footnote w:id="5">
    <w:p w14:paraId="1C5C753B" w14:textId="774D9480" w:rsidR="00AC0E7D" w:rsidRPr="00EB3119" w:rsidRDefault="00AC0E7D" w:rsidP="00AC0E7D">
      <w:pPr>
        <w:jc w:val="both"/>
        <w:rPr>
          <w:rFonts w:asciiTheme="minorHAnsi" w:eastAsia="Amnesty Trade Gothic" w:hAnsiTheme="minorHAnsi" w:cs="Amnesty Trade Gothic"/>
          <w:sz w:val="16"/>
          <w:szCs w:val="16"/>
          <w:highlight w:val="yellow"/>
          <w:lang w:val="es-MX"/>
        </w:rPr>
      </w:pPr>
      <w:r w:rsidRPr="00EB3119">
        <w:rPr>
          <w:rStyle w:val="FootnoteReference"/>
          <w:rFonts w:asciiTheme="minorHAnsi" w:hAnsiTheme="minorHAnsi"/>
          <w:sz w:val="16"/>
          <w:szCs w:val="16"/>
        </w:rPr>
        <w:footnoteRef/>
      </w:r>
      <w:r w:rsidRPr="00EB3119">
        <w:rPr>
          <w:rFonts w:asciiTheme="minorHAnsi" w:hAnsiTheme="minorHAnsi"/>
          <w:sz w:val="16"/>
          <w:szCs w:val="16"/>
          <w:lang w:val="es-MX"/>
        </w:rPr>
        <w:t xml:space="preserve"> </w:t>
      </w:r>
      <w:r w:rsidR="00A20C0D">
        <w:fldChar w:fldCharType="begin"/>
      </w:r>
      <w:r w:rsidR="00A20C0D" w:rsidRPr="00A20C0D">
        <w:rPr>
          <w:lang w:val="es-ES"/>
        </w:rPr>
        <w:instrText xml:space="preserve"> HYPERLINK "https://www.swissinfo.ch/spa/ecuador-migraci%C3%B3n_ecuador-lanza-un-nuevo-proceso-de-regularizaci%C3%B3n-migratoria-de-venezolanos/47648082" \h </w:instrText>
      </w:r>
      <w:r w:rsidR="00A20C0D">
        <w:fldChar w:fldCharType="separate"/>
      </w:r>
      <w:r w:rsidRPr="00EB3119">
        <w:rPr>
          <w:rStyle w:val="Hyperlink"/>
          <w:rFonts w:asciiTheme="minorHAnsi" w:eastAsia="Amnesty Trade Gothic" w:hAnsiTheme="minorHAnsi" w:cs="Amnesty Trade Gothic"/>
          <w:sz w:val="16"/>
          <w:szCs w:val="16"/>
          <w:lang w:val="es-MX"/>
        </w:rPr>
        <w:t xml:space="preserve">Ecuador lanza un nuevo proceso de regularización migratoria de venezolanos </w:t>
      </w:r>
      <w:r w:rsidR="00EB3119">
        <w:rPr>
          <w:rStyle w:val="Hyperlink"/>
          <w:rFonts w:asciiTheme="minorHAnsi" w:eastAsia="Amnesty Trade Gothic" w:hAnsiTheme="minorHAnsi" w:cs="Amnesty Trade Gothic"/>
          <w:sz w:val="16"/>
          <w:szCs w:val="16"/>
          <w:lang w:val="es-MX"/>
        </w:rPr>
        <w:t>–</w:t>
      </w:r>
      <w:r w:rsidRPr="00EB3119">
        <w:rPr>
          <w:rStyle w:val="Hyperlink"/>
          <w:rFonts w:asciiTheme="minorHAnsi" w:eastAsia="Amnesty Trade Gothic" w:hAnsiTheme="minorHAnsi" w:cs="Amnesty Trade Gothic"/>
          <w:sz w:val="16"/>
          <w:szCs w:val="16"/>
          <w:lang w:val="es-MX"/>
        </w:rPr>
        <w:t xml:space="preserve"> SWI swissinfo.ch</w:t>
      </w:r>
      <w:r w:rsidR="00A20C0D">
        <w:rPr>
          <w:rStyle w:val="Hyperlink"/>
          <w:rFonts w:asciiTheme="minorHAnsi" w:eastAsia="Amnesty Trade Gothic" w:hAnsiTheme="minorHAnsi" w:cs="Amnesty Trade Gothic"/>
          <w:sz w:val="16"/>
          <w:szCs w:val="16"/>
          <w:lang w:val="es-MX"/>
        </w:rPr>
        <w:fldChar w:fldCharType="end"/>
      </w:r>
      <w:r w:rsidRPr="00EB3119">
        <w:rPr>
          <w:rStyle w:val="Hyperlink"/>
          <w:rFonts w:asciiTheme="minorHAnsi" w:eastAsia="Amnesty Trade Gothic" w:hAnsiTheme="minorHAnsi" w:cs="Amnesty Trade Gothic"/>
          <w:sz w:val="16"/>
          <w:szCs w:val="16"/>
          <w:lang w:val="es-MX"/>
        </w:rPr>
        <w:t xml:space="preserve">, 4 de junio de 2022; Plan Internacional, </w:t>
      </w:r>
      <w:r w:rsidR="00A20C0D">
        <w:fldChar w:fldCharType="begin"/>
      </w:r>
      <w:r w:rsidR="00A20C0D" w:rsidRPr="00A20C0D">
        <w:rPr>
          <w:lang w:val="es-ES"/>
        </w:rPr>
        <w:instrText xml:space="preserve"> HYPERLINK "https://www.planinternational.org.pe/blog/situacion-de-los-venezolanos-en-el-peru" </w:instrText>
      </w:r>
      <w:r w:rsidR="00A20C0D">
        <w:fldChar w:fldCharType="separate"/>
      </w:r>
      <w:r w:rsidRPr="00EB3119">
        <w:rPr>
          <w:rStyle w:val="Hyperlink"/>
          <w:rFonts w:asciiTheme="minorHAnsi" w:hAnsiTheme="minorHAnsi"/>
          <w:sz w:val="16"/>
          <w:szCs w:val="16"/>
          <w:lang w:val="es-MX"/>
        </w:rPr>
        <w:t>Situación de las y los venezolanos en el Perú en 2021: una realidad que nos involucra (planinternational.org.pe)</w:t>
      </w:r>
      <w:r w:rsidR="00A20C0D">
        <w:rPr>
          <w:rStyle w:val="Hyperlink"/>
          <w:rFonts w:asciiTheme="minorHAnsi" w:hAnsiTheme="minorHAnsi"/>
          <w:sz w:val="16"/>
          <w:szCs w:val="16"/>
          <w:lang w:val="es-MX"/>
        </w:rPr>
        <w:fldChar w:fldCharType="end"/>
      </w:r>
      <w:r w:rsidRPr="00EB3119">
        <w:rPr>
          <w:rFonts w:asciiTheme="minorHAnsi" w:hAnsiTheme="minorHAnsi"/>
          <w:sz w:val="16"/>
          <w:szCs w:val="16"/>
          <w:lang w:val="es-MX"/>
        </w:rPr>
        <w:t xml:space="preserve">, </w:t>
      </w:r>
      <w:proofErr w:type="gramStart"/>
      <w:r w:rsidRPr="00EB3119">
        <w:rPr>
          <w:rFonts w:asciiTheme="minorHAnsi" w:hAnsiTheme="minorHAnsi"/>
          <w:sz w:val="16"/>
          <w:szCs w:val="16"/>
          <w:lang w:val="es-MX"/>
        </w:rPr>
        <w:t>Febrero</w:t>
      </w:r>
      <w:proofErr w:type="gramEnd"/>
      <w:r w:rsidRPr="00EB3119">
        <w:rPr>
          <w:rFonts w:asciiTheme="minorHAnsi" w:hAnsiTheme="minorHAnsi"/>
          <w:sz w:val="16"/>
          <w:szCs w:val="16"/>
          <w:lang w:val="es-MX"/>
        </w:rPr>
        <w:t xml:space="preserve"> de 2021. </w:t>
      </w:r>
    </w:p>
  </w:footnote>
  <w:footnote w:id="6">
    <w:p w14:paraId="220A25FD" w14:textId="55A151E2" w:rsidR="00AC0E7D" w:rsidRPr="00EB3119" w:rsidRDefault="00AC0E7D" w:rsidP="00AC0E7D">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Amnistía Internacional, </w:t>
      </w:r>
      <w:r w:rsidR="00A20C0D">
        <w:fldChar w:fldCharType="begin"/>
      </w:r>
      <w:r w:rsidR="00A20C0D" w:rsidRPr="00A20C0D">
        <w:rPr>
          <w:lang w:val="es-ES"/>
        </w:rPr>
        <w:instrText xml:space="preserve"> HYPERLINK "https://www.amnesty.org/en/documents/amr01/5675/2022/es/" \h </w:instrText>
      </w:r>
      <w:r w:rsidR="00A20C0D">
        <w:fldChar w:fldCharType="separate"/>
      </w:r>
      <w:r w:rsidRPr="00EB3119">
        <w:rPr>
          <w:rStyle w:val="Hyperlink"/>
          <w:rFonts w:asciiTheme="minorHAnsi" w:hAnsiTheme="minorHAnsi"/>
          <w:i/>
          <w:iCs/>
          <w:szCs w:val="16"/>
          <w:lang w:val="es-419"/>
        </w:rPr>
        <w:t>Desprotegidas: Violencia basada en género contra mujeres refugiadas venezolanas en Colombia y Perú</w:t>
      </w:r>
      <w:r w:rsidR="00A20C0D">
        <w:rPr>
          <w:rStyle w:val="Hyperlink"/>
          <w:rFonts w:asciiTheme="minorHAnsi" w:hAnsiTheme="minorHAnsi"/>
          <w:i/>
          <w:iCs/>
          <w:szCs w:val="16"/>
          <w:lang w:val="es-419"/>
        </w:rPr>
        <w:fldChar w:fldCharType="end"/>
      </w:r>
      <w:r w:rsidR="00EB3119">
        <w:rPr>
          <w:rStyle w:val="Hyperlink"/>
          <w:rFonts w:asciiTheme="minorHAnsi" w:hAnsiTheme="minorHAnsi"/>
          <w:i/>
          <w:iCs/>
          <w:szCs w:val="16"/>
          <w:lang w:val="es-419"/>
        </w:rPr>
        <w:t xml:space="preserve">, </w:t>
      </w:r>
      <w:r w:rsidR="00EB3119">
        <w:rPr>
          <w:rStyle w:val="Hyperlink"/>
          <w:rFonts w:asciiTheme="minorHAnsi" w:hAnsiTheme="minorHAnsi"/>
          <w:szCs w:val="16"/>
          <w:lang w:val="es-419"/>
        </w:rPr>
        <w:t>arriba citad</w:t>
      </w:r>
      <w:r w:rsidR="00053282">
        <w:rPr>
          <w:rStyle w:val="Hyperlink"/>
          <w:rFonts w:asciiTheme="minorHAnsi" w:hAnsiTheme="minorHAnsi"/>
          <w:szCs w:val="16"/>
          <w:lang w:val="es-419"/>
        </w:rPr>
        <w:t>a.</w:t>
      </w:r>
    </w:p>
  </w:footnote>
  <w:footnote w:id="7">
    <w:p w14:paraId="7A600E4F" w14:textId="77777777" w:rsidR="00AC0E7D" w:rsidRPr="00EB3119" w:rsidRDefault="00AC0E7D" w:rsidP="00A27ECA">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Amnistía Internacional, </w:t>
      </w:r>
      <w:r w:rsidR="00A20C0D">
        <w:fldChar w:fldCharType="begin"/>
      </w:r>
      <w:r w:rsidR="00A20C0D" w:rsidRPr="00A20C0D">
        <w:rPr>
          <w:lang w:val="es-ES"/>
        </w:rPr>
        <w:instrText xml:space="preserve"> HYPERLINK "https://www.amnesty.org/es/latest/news/2022/06/personas-refugiadas-venezolanas-lgbtiq-colombia-y-peru/" </w:instrText>
      </w:r>
      <w:r w:rsidR="00A20C0D">
        <w:fldChar w:fldCharType="separate"/>
      </w:r>
      <w:r w:rsidRPr="00EB3119">
        <w:rPr>
          <w:rStyle w:val="Hyperlink"/>
          <w:rFonts w:asciiTheme="minorHAnsi" w:hAnsiTheme="minorHAnsi"/>
          <w:szCs w:val="16"/>
          <w:lang w:val="es-MX"/>
        </w:rPr>
        <w:t>Entre la invisibilidad y la discriminación: personas refugiadas venezolanas LGBTIQ+ en Colombia y Perú - Amnistía Internacional (amnesty.org)</w:t>
      </w:r>
      <w:r w:rsidR="00A20C0D">
        <w:rPr>
          <w:rStyle w:val="Hyperlink"/>
          <w:rFonts w:asciiTheme="minorHAnsi" w:hAnsiTheme="minorHAnsi"/>
          <w:szCs w:val="16"/>
          <w:lang w:val="es-MX"/>
        </w:rPr>
        <w:fldChar w:fldCharType="end"/>
      </w:r>
      <w:r w:rsidRPr="00EB3119">
        <w:rPr>
          <w:rFonts w:asciiTheme="minorHAnsi" w:hAnsiTheme="minorHAnsi"/>
          <w:szCs w:val="16"/>
          <w:lang w:val="es-MX"/>
        </w:rPr>
        <w:t xml:space="preserve">, 20 junio 2022. </w:t>
      </w:r>
    </w:p>
  </w:footnote>
  <w:footnote w:id="8">
    <w:p w14:paraId="5211DDC4" w14:textId="0DA84EFC" w:rsidR="00AC0E7D" w:rsidRPr="00EB3119" w:rsidRDefault="00AC0E7D" w:rsidP="00A27ECA">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w:t>
      </w:r>
      <w:proofErr w:type="spellStart"/>
      <w:r w:rsidRPr="00EB3119">
        <w:rPr>
          <w:rFonts w:asciiTheme="minorHAnsi" w:hAnsiTheme="minorHAnsi"/>
          <w:szCs w:val="16"/>
          <w:lang w:val="es-MX"/>
        </w:rPr>
        <w:t>MigraVenezuela</w:t>
      </w:r>
      <w:proofErr w:type="spellEnd"/>
      <w:r w:rsidRPr="00EB3119">
        <w:rPr>
          <w:rFonts w:asciiTheme="minorHAnsi" w:hAnsiTheme="minorHAnsi"/>
          <w:szCs w:val="16"/>
          <w:lang w:val="es-MX"/>
        </w:rPr>
        <w:t xml:space="preserve"> (Semana), </w:t>
      </w:r>
      <w:r w:rsidR="00A20C0D">
        <w:fldChar w:fldCharType="begin"/>
      </w:r>
      <w:r w:rsidR="00A20C0D" w:rsidRPr="00A20C0D">
        <w:rPr>
          <w:lang w:val="es-ES"/>
        </w:rPr>
        <w:instrText xml:space="preserve"> HYPERLINK "https://migravenezuela.com/web/articulo/es-oficial-en-colombia-hay-2894593-migrantes-y-refugiados-venezolanos--/3939" </w:instrText>
      </w:r>
      <w:r w:rsidR="00A20C0D">
        <w:fldChar w:fldCharType="separate"/>
      </w:r>
      <w:r w:rsidRPr="00EB3119">
        <w:rPr>
          <w:rStyle w:val="Hyperlink"/>
          <w:rFonts w:asciiTheme="minorHAnsi" w:hAnsiTheme="minorHAnsi"/>
          <w:szCs w:val="16"/>
          <w:lang w:val="es-MX"/>
        </w:rPr>
        <w:t>Proyecto Venezuela | Es oficial: en Colombia hay 2.894.593 migrantes y refugiados venezolanos (migravenezuela.com)</w:t>
      </w:r>
      <w:r w:rsidR="00A20C0D">
        <w:rPr>
          <w:rStyle w:val="Hyperlink"/>
          <w:rFonts w:asciiTheme="minorHAnsi" w:hAnsiTheme="minorHAnsi"/>
          <w:szCs w:val="16"/>
          <w:lang w:val="es-MX"/>
        </w:rPr>
        <w:fldChar w:fldCharType="end"/>
      </w:r>
      <w:r w:rsidRPr="00EB3119">
        <w:rPr>
          <w:rFonts w:asciiTheme="minorHAnsi" w:hAnsiTheme="minorHAnsi"/>
          <w:szCs w:val="16"/>
          <w:lang w:val="es-MX"/>
        </w:rPr>
        <w:t>, 13 de febrero de 2023.</w:t>
      </w:r>
    </w:p>
  </w:footnote>
  <w:footnote w:id="9">
    <w:p w14:paraId="6D66E07F" w14:textId="43DCA94A" w:rsidR="00A27ECA" w:rsidRPr="00EB3119" w:rsidRDefault="00A27ECA" w:rsidP="00A27ECA">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Hasta julio de julio de 2022 la vigencia del CPP era de un año. Fue ampliado a dos años mediante reforma del decreto supremo </w:t>
      </w:r>
      <w:proofErr w:type="spellStart"/>
      <w:r w:rsidRPr="00EB3119">
        <w:rPr>
          <w:rFonts w:asciiTheme="minorHAnsi" w:hAnsiTheme="minorHAnsi"/>
          <w:szCs w:val="16"/>
          <w:lang w:val="es-MX"/>
        </w:rPr>
        <w:t>N°</w:t>
      </w:r>
      <w:proofErr w:type="spellEnd"/>
      <w:r w:rsidRPr="00EB3119">
        <w:rPr>
          <w:rFonts w:asciiTheme="minorHAnsi" w:hAnsiTheme="minorHAnsi"/>
          <w:szCs w:val="16"/>
          <w:lang w:val="es-MX"/>
        </w:rPr>
        <w:t xml:space="preserve"> 010 – 2020 – IN. Ver </w:t>
      </w:r>
      <w:r w:rsidR="00A20C0D">
        <w:fldChar w:fldCharType="begin"/>
      </w:r>
      <w:r w:rsidR="00A20C0D" w:rsidRPr="00A20C0D">
        <w:rPr>
          <w:lang w:val="es-ES"/>
        </w:rPr>
        <w:instrText xml:space="preserve"> HYPERLINK </w:instrText>
      </w:r>
      <w:r w:rsidR="00A20C0D">
        <w:fldChar w:fldCharType="separate"/>
      </w:r>
      <w:r w:rsidR="009D686A" w:rsidRPr="00EB3119">
        <w:rPr>
          <w:rStyle w:val="Hyperlink"/>
          <w:rFonts w:asciiTheme="minorHAnsi" w:hAnsiTheme="minorHAnsi"/>
          <w:szCs w:val="16"/>
          <w:lang w:val="es-MX"/>
        </w:rPr>
        <w:t>Amplían vigencia del Carné de Permiso Temporal de Permanencia – CPP a dos años - Noticias - Superintendencia Nacional de Migraciones - Gobierno del Perú (www.gob.pe)</w:t>
      </w:r>
      <w:r w:rsidR="00A20C0D">
        <w:rPr>
          <w:rStyle w:val="Hyperlink"/>
          <w:rFonts w:asciiTheme="minorHAnsi" w:hAnsiTheme="minorHAnsi"/>
          <w:szCs w:val="16"/>
          <w:lang w:val="es-MX"/>
        </w:rPr>
        <w:fldChar w:fldCharType="end"/>
      </w:r>
    </w:p>
  </w:footnote>
  <w:footnote w:id="10">
    <w:p w14:paraId="127585CB" w14:textId="77777777" w:rsidR="00AC0E7D" w:rsidRPr="00EB3119" w:rsidRDefault="00AC0E7D" w:rsidP="00A27ECA">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Artículo 29 de la Ley de Migración.</w:t>
      </w:r>
    </w:p>
  </w:footnote>
  <w:footnote w:id="11">
    <w:p w14:paraId="419A6B34" w14:textId="2ED45732" w:rsidR="00AC0E7D" w:rsidRPr="00EB3119" w:rsidRDefault="00AC0E7D" w:rsidP="00AC0E7D">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w:t>
      </w:r>
      <w:r w:rsidR="00A20C0D">
        <w:fldChar w:fldCharType="begin"/>
      </w:r>
      <w:r w:rsidR="00A20C0D" w:rsidRPr="00A20C0D">
        <w:rPr>
          <w:lang w:val="es-ES"/>
        </w:rPr>
        <w:instrText xml:space="preserve"> HYPERLINK "https://www.amnesty.org/en/documents/amr01/5675/2022/es/" \h </w:instrText>
      </w:r>
      <w:r w:rsidR="00A20C0D">
        <w:fldChar w:fldCharType="separate"/>
      </w:r>
      <w:r w:rsidRPr="00EB3119">
        <w:rPr>
          <w:rStyle w:val="Hyperlink"/>
          <w:rFonts w:asciiTheme="minorHAnsi" w:hAnsiTheme="minorHAnsi"/>
          <w:i/>
          <w:iCs/>
          <w:szCs w:val="16"/>
          <w:lang w:val="es-419"/>
        </w:rPr>
        <w:t>Desprotegidas: Violencia basada en género contra mujeres refugiadas venezolanas en Colombia y Perú</w:t>
      </w:r>
      <w:r w:rsidR="00A20C0D">
        <w:rPr>
          <w:rStyle w:val="Hyperlink"/>
          <w:rFonts w:asciiTheme="minorHAnsi" w:hAnsiTheme="minorHAnsi"/>
          <w:i/>
          <w:iCs/>
          <w:szCs w:val="16"/>
          <w:lang w:val="es-419"/>
        </w:rPr>
        <w:fldChar w:fldCharType="end"/>
      </w:r>
      <w:r w:rsidR="00053282">
        <w:rPr>
          <w:rFonts w:asciiTheme="minorHAnsi" w:hAnsiTheme="minorHAnsi"/>
          <w:szCs w:val="16"/>
          <w:lang w:val="es-419"/>
        </w:rPr>
        <w:t>, arriba citada.</w:t>
      </w:r>
      <w:r w:rsidRPr="00EB3119">
        <w:rPr>
          <w:rFonts w:asciiTheme="minorHAnsi" w:hAnsiTheme="minorHAnsi"/>
          <w:szCs w:val="16"/>
          <w:lang w:val="es-419"/>
        </w:rPr>
        <w:t xml:space="preserve"> La organización no pudo tener acceso al número de calidades migratorias especiales por VBG otorgadas por las autoridades migratorias.</w:t>
      </w:r>
    </w:p>
  </w:footnote>
  <w:footnote w:id="12">
    <w:p w14:paraId="5C0F750B" w14:textId="77777777" w:rsidR="00AC0E7D" w:rsidRPr="00EB3119" w:rsidRDefault="00AC0E7D" w:rsidP="00AC0E7D">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Incluso hasta el 1 de junio de 2022 para quienes cuentan con visa otorgada por Consulado de Ecuador. ACNUR Ecuador, </w:t>
      </w:r>
      <w:hyperlink r:id="rId3" w:history="1">
        <w:r w:rsidRPr="00EB3119">
          <w:rPr>
            <w:rStyle w:val="Hyperlink"/>
            <w:rFonts w:asciiTheme="minorHAnsi" w:hAnsiTheme="minorHAnsi"/>
            <w:szCs w:val="16"/>
            <w:lang w:val="es-MX"/>
          </w:rPr>
          <w:t>Visas - ACNUR Ecuador (unhcr.org)</w:t>
        </w:r>
      </w:hyperlink>
    </w:p>
  </w:footnote>
  <w:footnote w:id="13">
    <w:p w14:paraId="580A07F4" w14:textId="5E36726A" w:rsidR="00AC0E7D" w:rsidRPr="001A5D2E" w:rsidRDefault="00AC0E7D" w:rsidP="00AC0E7D">
      <w:pPr>
        <w:pStyle w:val="FootnoteText"/>
        <w:spacing w:after="0" w:line="240" w:lineRule="auto"/>
        <w:rPr>
          <w:rFonts w:asciiTheme="minorHAnsi" w:hAnsiTheme="minorHAnsi"/>
          <w:szCs w:val="16"/>
          <w:lang w:val="es-ES"/>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w:t>
      </w:r>
      <w:r w:rsidR="00A20C0D">
        <w:fldChar w:fldCharType="begin"/>
      </w:r>
      <w:r w:rsidR="00A20C0D" w:rsidRPr="00A20C0D">
        <w:rPr>
          <w:lang w:val="es-ES"/>
        </w:rPr>
        <w:instrText xml:space="preserve"> HYPERLINK "https://www.amnesty.org/en/documents/amr01/5675/2022/es/" \h </w:instrText>
      </w:r>
      <w:r w:rsidR="00A20C0D">
        <w:fldChar w:fldCharType="separate"/>
      </w:r>
      <w:r w:rsidRPr="00EB3119">
        <w:rPr>
          <w:rStyle w:val="Hyperlink"/>
          <w:rFonts w:asciiTheme="minorHAnsi" w:hAnsiTheme="minorHAnsi"/>
          <w:i/>
          <w:iCs/>
          <w:szCs w:val="16"/>
          <w:lang w:val="es-419"/>
        </w:rPr>
        <w:t>Desprotegidas: Violencia basada en género contra mujeres refugiadas venezolanas en Colombia y Perú</w:t>
      </w:r>
      <w:r w:rsidR="00A20C0D">
        <w:rPr>
          <w:rStyle w:val="Hyperlink"/>
          <w:rFonts w:asciiTheme="minorHAnsi" w:hAnsiTheme="minorHAnsi"/>
          <w:i/>
          <w:iCs/>
          <w:szCs w:val="16"/>
          <w:lang w:val="es-419"/>
        </w:rPr>
        <w:fldChar w:fldCharType="end"/>
      </w:r>
      <w:r w:rsidR="00053282">
        <w:rPr>
          <w:rStyle w:val="Hyperlink"/>
          <w:rFonts w:asciiTheme="minorHAnsi" w:hAnsiTheme="minorHAnsi"/>
          <w:i/>
          <w:iCs/>
          <w:szCs w:val="16"/>
          <w:lang w:val="es-419"/>
        </w:rPr>
        <w:t xml:space="preserve">, </w:t>
      </w:r>
      <w:r w:rsidR="00053282">
        <w:rPr>
          <w:rFonts w:asciiTheme="minorHAnsi" w:hAnsiTheme="minorHAnsi"/>
          <w:szCs w:val="16"/>
          <w:lang w:val="es-419"/>
        </w:rPr>
        <w:t>arriba citada</w:t>
      </w:r>
      <w:r w:rsidRPr="00EB3119">
        <w:rPr>
          <w:rFonts w:asciiTheme="minorHAnsi" w:hAnsiTheme="minorHAnsi"/>
          <w:szCs w:val="16"/>
          <w:lang w:val="es-419"/>
        </w:rPr>
        <w:t xml:space="preserve">; </w:t>
      </w:r>
      <w:r w:rsidRPr="00EB3119">
        <w:rPr>
          <w:rFonts w:asciiTheme="minorHAnsi" w:hAnsiTheme="minorHAnsi"/>
          <w:szCs w:val="16"/>
          <w:lang w:val="es-MX"/>
        </w:rPr>
        <w:t xml:space="preserve">y </w:t>
      </w:r>
      <w:r w:rsidR="00A20C0D">
        <w:fldChar w:fldCharType="begin"/>
      </w:r>
      <w:r w:rsidR="00A20C0D" w:rsidRPr="00A20C0D">
        <w:rPr>
          <w:lang w:val="es-ES"/>
        </w:rPr>
        <w:instrText xml:space="preserve"> HYPERLINK "https://www.amnesty.org/en/documents/amr28/6137/2022/es/" \h </w:instrText>
      </w:r>
      <w:r w:rsidR="00A20C0D">
        <w:fldChar w:fldCharType="separate"/>
      </w:r>
      <w:r w:rsidRPr="00EB3119">
        <w:rPr>
          <w:rStyle w:val="Hyperlink"/>
          <w:rFonts w:asciiTheme="minorHAnsi" w:hAnsiTheme="minorHAnsi"/>
          <w:i/>
          <w:iCs/>
          <w:szCs w:val="16"/>
          <w:lang w:val="es-419"/>
        </w:rPr>
        <w:t>Desprotegidas en Ecuador: Mujeres venezolanas refugiadas y sobrevivientes de violencia basada en géner</w:t>
      </w:r>
      <w:r w:rsidR="00A20C0D">
        <w:rPr>
          <w:rStyle w:val="Hyperlink"/>
          <w:rFonts w:asciiTheme="minorHAnsi" w:hAnsiTheme="minorHAnsi"/>
          <w:i/>
          <w:iCs/>
          <w:szCs w:val="16"/>
          <w:lang w:val="es-419"/>
        </w:rPr>
        <w:fldChar w:fldCharType="end"/>
      </w:r>
      <w:r w:rsidRPr="00EB3119">
        <w:rPr>
          <w:rFonts w:asciiTheme="minorHAnsi" w:hAnsiTheme="minorHAnsi"/>
          <w:szCs w:val="16"/>
          <w:lang w:val="es-419"/>
        </w:rPr>
        <w:t>o</w:t>
      </w:r>
      <w:r w:rsidR="00053282">
        <w:rPr>
          <w:rFonts w:asciiTheme="minorHAnsi" w:hAnsiTheme="minorHAnsi"/>
          <w:szCs w:val="16"/>
          <w:lang w:val="es-419"/>
        </w:rPr>
        <w:t xml:space="preserve">, arriba </w:t>
      </w:r>
      <w:proofErr w:type="gramStart"/>
      <w:r w:rsidR="00053282">
        <w:rPr>
          <w:rFonts w:asciiTheme="minorHAnsi" w:hAnsiTheme="minorHAnsi"/>
          <w:szCs w:val="16"/>
          <w:lang w:val="es-419"/>
        </w:rPr>
        <w:t>citada.</w:t>
      </w:r>
      <w:r w:rsidRPr="001A5D2E">
        <w:rPr>
          <w:rFonts w:asciiTheme="minorHAnsi" w:hAnsiTheme="minorHAnsi"/>
          <w:szCs w:val="16"/>
          <w:lang w:val="es-ES"/>
        </w:rPr>
        <w:t>.</w:t>
      </w:r>
      <w:proofErr w:type="gramEnd"/>
    </w:p>
  </w:footnote>
  <w:footnote w:id="14">
    <w:p w14:paraId="13DFF722" w14:textId="77777777" w:rsidR="00AC0E7D" w:rsidRPr="00EB3119" w:rsidRDefault="00AC0E7D" w:rsidP="00AC0E7D">
      <w:pPr>
        <w:pStyle w:val="FootnoteText"/>
        <w:spacing w:after="0" w:line="240" w:lineRule="auto"/>
        <w:jc w:val="both"/>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n-US"/>
        </w:rPr>
        <w:t xml:space="preserve"> Amnesty International USA. “</w:t>
      </w:r>
      <w:hyperlink r:id="rId4" w:history="1">
        <w:r w:rsidRPr="00EB3119">
          <w:rPr>
            <w:rStyle w:val="Hyperlink"/>
            <w:rFonts w:asciiTheme="minorHAnsi" w:hAnsiTheme="minorHAnsi"/>
            <w:szCs w:val="16"/>
            <w:lang w:val="en-US"/>
          </w:rPr>
          <w:t>Amnesty International responds to plan to block asylum access for Venezuelans at border</w:t>
        </w:r>
      </w:hyperlink>
      <w:r w:rsidRPr="00EB3119">
        <w:rPr>
          <w:rFonts w:asciiTheme="minorHAnsi" w:hAnsiTheme="minorHAnsi"/>
          <w:szCs w:val="16"/>
          <w:lang w:val="en-US"/>
        </w:rPr>
        <w:t xml:space="preserve">”. </w:t>
      </w:r>
      <w:r w:rsidRPr="00EB3119">
        <w:rPr>
          <w:rFonts w:asciiTheme="minorHAnsi" w:hAnsiTheme="minorHAnsi"/>
          <w:szCs w:val="16"/>
          <w:lang w:val="es-MX"/>
        </w:rPr>
        <w:t xml:space="preserve">13 </w:t>
      </w:r>
      <w:proofErr w:type="spellStart"/>
      <w:r w:rsidRPr="00EB3119">
        <w:rPr>
          <w:rFonts w:asciiTheme="minorHAnsi" w:hAnsiTheme="minorHAnsi"/>
          <w:szCs w:val="16"/>
          <w:lang w:val="es-MX"/>
        </w:rPr>
        <w:t>October</w:t>
      </w:r>
      <w:proofErr w:type="spellEnd"/>
      <w:r w:rsidRPr="00EB3119">
        <w:rPr>
          <w:rFonts w:asciiTheme="minorHAnsi" w:hAnsiTheme="minorHAnsi"/>
          <w:szCs w:val="16"/>
          <w:lang w:val="es-MX"/>
        </w:rPr>
        <w:t xml:space="preserve"> 2022 (en inglés); USCIS. </w:t>
      </w:r>
      <w:r w:rsidR="00A20C0D">
        <w:fldChar w:fldCharType="begin"/>
      </w:r>
      <w:r w:rsidR="00A20C0D" w:rsidRPr="00A20C0D">
        <w:rPr>
          <w:lang w:val="es-ES"/>
        </w:rPr>
        <w:instrText xml:space="preserve"> HYPERLINK "https://www.uscis.gov/es/CHNV" </w:instrText>
      </w:r>
      <w:r w:rsidR="00A20C0D">
        <w:fldChar w:fldCharType="separate"/>
      </w:r>
      <w:r w:rsidRPr="00EB3119">
        <w:rPr>
          <w:rStyle w:val="Hyperlink"/>
          <w:rFonts w:asciiTheme="minorHAnsi" w:hAnsiTheme="minorHAnsi"/>
          <w:szCs w:val="16"/>
          <w:lang w:val="es-MX"/>
        </w:rPr>
        <w:t xml:space="preserve">Procesos para </w:t>
      </w:r>
      <w:proofErr w:type="gramStart"/>
      <w:r w:rsidRPr="00EB3119">
        <w:rPr>
          <w:rStyle w:val="Hyperlink"/>
          <w:rFonts w:asciiTheme="minorHAnsi" w:hAnsiTheme="minorHAnsi"/>
          <w:szCs w:val="16"/>
          <w:lang w:val="es-MX"/>
        </w:rPr>
        <w:t>Cubanos</w:t>
      </w:r>
      <w:proofErr w:type="gramEnd"/>
      <w:r w:rsidRPr="00EB3119">
        <w:rPr>
          <w:rStyle w:val="Hyperlink"/>
          <w:rFonts w:asciiTheme="minorHAnsi" w:hAnsiTheme="minorHAnsi"/>
          <w:szCs w:val="16"/>
          <w:lang w:val="es-MX"/>
        </w:rPr>
        <w:t>, Haitianos, Nicaragüenses y Venezolanos</w:t>
      </w:r>
      <w:r w:rsidR="00A20C0D">
        <w:rPr>
          <w:rStyle w:val="Hyperlink"/>
          <w:rFonts w:asciiTheme="minorHAnsi" w:hAnsiTheme="minorHAnsi"/>
          <w:szCs w:val="16"/>
          <w:lang w:val="es-MX"/>
        </w:rPr>
        <w:fldChar w:fldCharType="end"/>
      </w:r>
      <w:r w:rsidRPr="00EB3119">
        <w:rPr>
          <w:rFonts w:asciiTheme="minorHAnsi" w:hAnsiTheme="minorHAnsi"/>
          <w:szCs w:val="16"/>
          <w:lang w:val="es-MX"/>
        </w:rPr>
        <w:t xml:space="preserve">; USCIS. </w:t>
      </w:r>
      <w:r w:rsidR="00A20C0D">
        <w:fldChar w:fldCharType="begin"/>
      </w:r>
      <w:r w:rsidR="00A20C0D" w:rsidRPr="00A20C0D">
        <w:rPr>
          <w:lang w:val="es-ES"/>
        </w:rPr>
        <w:instrText xml:space="preserve"> HYPERLINK "https://www.uscis.gov/es/noticias/alertas/uscis-implementa-nuevo-proceso-para-venezolanos" </w:instrText>
      </w:r>
      <w:r w:rsidR="00A20C0D">
        <w:fldChar w:fldCharType="separate"/>
      </w:r>
      <w:r w:rsidRPr="00EB3119">
        <w:rPr>
          <w:rStyle w:val="Hyperlink"/>
          <w:rFonts w:asciiTheme="minorHAnsi" w:hAnsiTheme="minorHAnsi"/>
          <w:szCs w:val="16"/>
          <w:lang w:val="es-MX"/>
        </w:rPr>
        <w:t xml:space="preserve">USCIS Implementa Nuevo Proceso para </w:t>
      </w:r>
      <w:proofErr w:type="gramStart"/>
      <w:r w:rsidRPr="00EB3119">
        <w:rPr>
          <w:rStyle w:val="Hyperlink"/>
          <w:rFonts w:asciiTheme="minorHAnsi" w:hAnsiTheme="minorHAnsi"/>
          <w:szCs w:val="16"/>
          <w:lang w:val="es-MX"/>
        </w:rPr>
        <w:t>Venezolanos</w:t>
      </w:r>
      <w:proofErr w:type="gramEnd"/>
      <w:r w:rsidR="00A20C0D">
        <w:rPr>
          <w:rStyle w:val="Hyperlink"/>
          <w:rFonts w:asciiTheme="minorHAnsi" w:hAnsiTheme="minorHAnsi"/>
          <w:szCs w:val="16"/>
          <w:lang w:val="es-MX"/>
        </w:rPr>
        <w:fldChar w:fldCharType="end"/>
      </w:r>
      <w:r w:rsidRPr="00EB3119">
        <w:rPr>
          <w:rFonts w:asciiTheme="minorHAnsi" w:hAnsiTheme="minorHAnsi"/>
          <w:szCs w:val="16"/>
          <w:lang w:val="es-MX"/>
        </w:rPr>
        <w:t>. 18 de octubre de 2022 (en inglés).</w:t>
      </w:r>
    </w:p>
  </w:footnote>
  <w:footnote w:id="15">
    <w:p w14:paraId="12187E83" w14:textId="77777777" w:rsidR="00AC0E7D" w:rsidRPr="00EB3119" w:rsidRDefault="00AC0E7D" w:rsidP="00AC0E7D">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Amnistía Internacional, “Nadie quiere vivir en clandestinidad”: Desprotección de personas refugiadas venezolanas en Chile, disponible a partir del 7 de marzo de 2023 en </w:t>
      </w:r>
      <w:r w:rsidR="00A20C0D">
        <w:fldChar w:fldCharType="begin"/>
      </w:r>
      <w:r w:rsidR="00A20C0D" w:rsidRPr="00A20C0D">
        <w:rPr>
          <w:lang w:val="es-ES"/>
        </w:rPr>
        <w:instrText xml:space="preserve"> HYPERLINK "https:</w:instrText>
      </w:r>
      <w:r w:rsidR="00A20C0D" w:rsidRPr="00A20C0D">
        <w:rPr>
          <w:lang w:val="es-ES"/>
        </w:rPr>
        <w:instrText xml:space="preserve">//www.amnesty.org/es/documents/amr22/6437/2023/es/" \h </w:instrText>
      </w:r>
      <w:r w:rsidR="00A20C0D">
        <w:fldChar w:fldCharType="separate"/>
      </w:r>
      <w:r w:rsidRPr="00EB3119">
        <w:rPr>
          <w:rStyle w:val="Hyperlink"/>
          <w:rFonts w:asciiTheme="minorHAnsi" w:hAnsiTheme="minorHAnsi"/>
          <w:szCs w:val="16"/>
          <w:lang w:val="es-MX"/>
        </w:rPr>
        <w:t>https://www.amnesty.org/es/documents/amr22/6437/2023/es/</w:t>
      </w:r>
      <w:r w:rsidR="00A20C0D">
        <w:rPr>
          <w:rStyle w:val="Hyperlink"/>
          <w:rFonts w:asciiTheme="minorHAnsi" w:hAnsiTheme="minorHAnsi"/>
          <w:szCs w:val="16"/>
          <w:lang w:val="es-MX"/>
        </w:rPr>
        <w:fldChar w:fldCharType="end"/>
      </w:r>
      <w:r w:rsidRPr="00EB3119">
        <w:rPr>
          <w:rFonts w:asciiTheme="minorHAnsi" w:hAnsiTheme="minorHAnsi"/>
          <w:szCs w:val="16"/>
          <w:lang w:val="es-MX"/>
        </w:rPr>
        <w:t>.</w:t>
      </w:r>
    </w:p>
  </w:footnote>
  <w:footnote w:id="16">
    <w:p w14:paraId="50BA330B" w14:textId="77777777" w:rsidR="00AC0E7D" w:rsidRPr="00EB3119" w:rsidRDefault="00AC0E7D" w:rsidP="00AC0E7D">
      <w:pPr>
        <w:pStyle w:val="FootnoteText"/>
        <w:spacing w:after="0" w:line="240" w:lineRule="auto"/>
        <w:rPr>
          <w:rFonts w:asciiTheme="minorHAnsi" w:hAnsiTheme="minorHAnsi"/>
          <w:szCs w:val="16"/>
          <w:lang w:val="fr-FR"/>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Amnistía Internacional, Curazao: Pocas mejoras en la protección de las personas venezolanas </w:t>
      </w:r>
      <w:proofErr w:type="gramStart"/>
      <w:r w:rsidRPr="00EB3119">
        <w:rPr>
          <w:rFonts w:asciiTheme="minorHAnsi" w:hAnsiTheme="minorHAnsi"/>
          <w:szCs w:val="16"/>
          <w:lang w:val="es-MX"/>
        </w:rPr>
        <w:t>Febrero</w:t>
      </w:r>
      <w:proofErr w:type="gramEnd"/>
      <w:r w:rsidRPr="00EB3119">
        <w:rPr>
          <w:rFonts w:asciiTheme="minorHAnsi" w:hAnsiTheme="minorHAnsi"/>
          <w:szCs w:val="16"/>
          <w:lang w:val="es-MX"/>
        </w:rPr>
        <w:t xml:space="preserve"> 7, 2023 (AMR 05/6404/2023). </w:t>
      </w:r>
      <w:r w:rsidRPr="00EB3119">
        <w:rPr>
          <w:rFonts w:asciiTheme="minorHAnsi" w:hAnsiTheme="minorHAnsi"/>
          <w:szCs w:val="16"/>
          <w:lang w:val="fr-FR"/>
        </w:rPr>
        <w:t xml:space="preserve">Disponible en </w:t>
      </w:r>
      <w:r w:rsidR="00A20C0D">
        <w:fldChar w:fldCharType="begin"/>
      </w:r>
      <w:r w:rsidR="00A20C0D" w:rsidRPr="00A20C0D">
        <w:rPr>
          <w:lang w:val="fr-FR"/>
        </w:rPr>
        <w:instrText xml:space="preserve"> HYPERLINK "https://www.amnesty.org/es/documents/amr05/6404/2023/es/" \h </w:instrText>
      </w:r>
      <w:r w:rsidR="00A20C0D">
        <w:fldChar w:fldCharType="separate"/>
      </w:r>
      <w:r w:rsidRPr="00EB3119">
        <w:rPr>
          <w:rStyle w:val="Hyperlink"/>
          <w:rFonts w:asciiTheme="minorHAnsi" w:hAnsiTheme="minorHAnsi"/>
          <w:szCs w:val="16"/>
          <w:lang w:val="fr-FR"/>
        </w:rPr>
        <w:t>https://www.amnesty.org/es/documents/amr05/6404/2023/es/</w:t>
      </w:r>
      <w:r w:rsidR="00A20C0D">
        <w:rPr>
          <w:rStyle w:val="Hyperlink"/>
          <w:rFonts w:asciiTheme="minorHAnsi" w:hAnsiTheme="minorHAnsi"/>
          <w:szCs w:val="16"/>
          <w:lang w:val="fr-FR"/>
        </w:rPr>
        <w:fldChar w:fldCharType="end"/>
      </w:r>
      <w:r w:rsidRPr="00EB3119">
        <w:rPr>
          <w:rFonts w:asciiTheme="minorHAnsi" w:hAnsiTheme="minorHAnsi"/>
          <w:szCs w:val="16"/>
          <w:lang w:val="fr-FR"/>
        </w:rPr>
        <w:t xml:space="preserve"> </w:t>
      </w:r>
    </w:p>
  </w:footnote>
  <w:footnote w:id="17">
    <w:p w14:paraId="12450377" w14:textId="77777777" w:rsidR="00AC0E7D" w:rsidRPr="00EB3119" w:rsidRDefault="00AC0E7D" w:rsidP="00AC0E7D">
      <w:pPr>
        <w:pStyle w:val="FootnoteText"/>
        <w:spacing w:after="0" w:line="240" w:lineRule="auto"/>
        <w:rPr>
          <w:rFonts w:asciiTheme="minorHAnsi" w:hAnsiTheme="minorHAnsi"/>
          <w:szCs w:val="16"/>
        </w:rPr>
      </w:pPr>
      <w:r w:rsidRPr="00EB3119">
        <w:rPr>
          <w:rStyle w:val="FootnoteReference"/>
          <w:rFonts w:asciiTheme="minorHAnsi" w:hAnsiTheme="minorHAnsi"/>
          <w:szCs w:val="16"/>
        </w:rPr>
        <w:footnoteRef/>
      </w:r>
      <w:r w:rsidRPr="00EB3119">
        <w:rPr>
          <w:rFonts w:asciiTheme="minorHAnsi" w:hAnsiTheme="minorHAnsi"/>
          <w:szCs w:val="16"/>
          <w:lang w:val="fr-FR"/>
        </w:rPr>
        <w:t xml:space="preserve"> Amnesty International. </w:t>
      </w:r>
      <w:r w:rsidRPr="00EB3119">
        <w:rPr>
          <w:rFonts w:asciiTheme="minorHAnsi" w:hAnsiTheme="minorHAnsi"/>
          <w:szCs w:val="16"/>
          <w:lang w:val="en-US"/>
        </w:rPr>
        <w:t>“</w:t>
      </w:r>
      <w:hyperlink r:id="rId5">
        <w:r w:rsidRPr="00EB3119">
          <w:rPr>
            <w:rStyle w:val="Hyperlink"/>
            <w:rFonts w:asciiTheme="minorHAnsi" w:hAnsiTheme="minorHAnsi"/>
            <w:szCs w:val="16"/>
            <w:lang w:val="en-US"/>
          </w:rPr>
          <w:t>Amnesty International USA welcomes Biden Administration’s move to protect Haitian migrants</w:t>
        </w:r>
      </w:hyperlink>
      <w:r w:rsidRPr="00EB3119">
        <w:rPr>
          <w:rFonts w:asciiTheme="minorHAnsi" w:hAnsiTheme="minorHAnsi"/>
          <w:szCs w:val="16"/>
          <w:lang w:val="en-US"/>
        </w:rPr>
        <w:t xml:space="preserve">”. </w:t>
      </w:r>
      <w:r w:rsidRPr="00EB3119">
        <w:rPr>
          <w:rFonts w:asciiTheme="minorHAnsi" w:hAnsiTheme="minorHAnsi"/>
          <w:szCs w:val="16"/>
        </w:rPr>
        <w:t xml:space="preserve">6 December 2022; USCIS. </w:t>
      </w:r>
      <w:hyperlink r:id="rId6">
        <w:r w:rsidRPr="00EB3119">
          <w:rPr>
            <w:rStyle w:val="Hyperlink"/>
            <w:rFonts w:asciiTheme="minorHAnsi" w:hAnsiTheme="minorHAnsi"/>
            <w:szCs w:val="16"/>
          </w:rPr>
          <w:t>Temporary Protection Status Designated Country: Haiti</w:t>
        </w:r>
      </w:hyperlink>
      <w:r w:rsidRPr="00EB3119">
        <w:rPr>
          <w:rFonts w:asciiTheme="minorHAnsi" w:hAnsiTheme="minorHAnsi"/>
          <w:szCs w:val="16"/>
        </w:rPr>
        <w:t xml:space="preserve">; Federal Register. </w:t>
      </w:r>
      <w:hyperlink r:id="rId7">
        <w:r w:rsidRPr="00EB3119">
          <w:rPr>
            <w:rStyle w:val="Hyperlink"/>
            <w:rFonts w:asciiTheme="minorHAnsi" w:hAnsiTheme="minorHAnsi"/>
            <w:szCs w:val="16"/>
          </w:rPr>
          <w:t>Extension and Redesignation of Haiti for Temporary Protected Status</w:t>
        </w:r>
      </w:hyperlink>
      <w:r w:rsidRPr="00EB3119">
        <w:rPr>
          <w:rFonts w:asciiTheme="minorHAnsi" w:hAnsiTheme="minorHAnsi"/>
          <w:szCs w:val="16"/>
        </w:rPr>
        <w:t xml:space="preserve">. 26 January 2023 (en </w:t>
      </w:r>
      <w:proofErr w:type="spellStart"/>
      <w:r w:rsidRPr="00EB3119">
        <w:rPr>
          <w:rFonts w:asciiTheme="minorHAnsi" w:hAnsiTheme="minorHAnsi"/>
          <w:szCs w:val="16"/>
        </w:rPr>
        <w:t>inglés</w:t>
      </w:r>
      <w:proofErr w:type="spellEnd"/>
      <w:r w:rsidRPr="00EB3119">
        <w:rPr>
          <w:rFonts w:asciiTheme="minorHAnsi" w:hAnsiTheme="minorHAnsi"/>
          <w:szCs w:val="16"/>
        </w:rPr>
        <w:t>).</w:t>
      </w:r>
    </w:p>
  </w:footnote>
  <w:footnote w:id="18">
    <w:p w14:paraId="7CA2B73B" w14:textId="7910642D" w:rsidR="00AC0E7D" w:rsidRPr="00EB3119" w:rsidRDefault="00AC0E7D" w:rsidP="00AC0E7D">
      <w:pPr>
        <w:pStyle w:val="FootnoteText"/>
        <w:spacing w:after="0" w:line="240" w:lineRule="auto"/>
        <w:rPr>
          <w:rFonts w:asciiTheme="minorHAnsi" w:hAnsiTheme="minorHAnsi"/>
          <w:szCs w:val="16"/>
        </w:rPr>
      </w:pPr>
      <w:r w:rsidRPr="00EB3119">
        <w:rPr>
          <w:rStyle w:val="FootnoteReference"/>
          <w:rFonts w:asciiTheme="minorHAnsi" w:hAnsiTheme="minorHAnsi"/>
          <w:szCs w:val="16"/>
        </w:rPr>
        <w:footnoteRef/>
      </w:r>
      <w:r w:rsidRPr="00EB3119">
        <w:rPr>
          <w:rFonts w:asciiTheme="minorHAnsi" w:hAnsiTheme="minorHAnsi"/>
          <w:szCs w:val="16"/>
        </w:rPr>
        <w:t xml:space="preserve"> “</w:t>
      </w:r>
      <w:hyperlink r:id="rId8">
        <w:r w:rsidRPr="00EB3119">
          <w:rPr>
            <w:rStyle w:val="Hyperlink"/>
            <w:rFonts w:asciiTheme="minorHAnsi" w:hAnsiTheme="minorHAnsi"/>
            <w:szCs w:val="16"/>
          </w:rPr>
          <w:t>USA welcomes Biden Administration’s move to protect Haitian migrants</w:t>
        </w:r>
      </w:hyperlink>
      <w:r w:rsidRPr="00EB3119">
        <w:rPr>
          <w:rFonts w:asciiTheme="minorHAnsi" w:hAnsiTheme="minorHAnsi"/>
          <w:szCs w:val="16"/>
        </w:rPr>
        <w:t>”</w:t>
      </w:r>
      <w:r w:rsidR="00053282">
        <w:rPr>
          <w:rFonts w:asciiTheme="minorHAnsi" w:hAnsiTheme="minorHAnsi"/>
          <w:szCs w:val="16"/>
        </w:rPr>
        <w:t xml:space="preserve">, </w:t>
      </w:r>
      <w:proofErr w:type="spellStart"/>
      <w:r w:rsidR="00053282">
        <w:rPr>
          <w:rFonts w:asciiTheme="minorHAnsi" w:hAnsiTheme="minorHAnsi"/>
          <w:szCs w:val="16"/>
        </w:rPr>
        <w:t>arriba</w:t>
      </w:r>
      <w:proofErr w:type="spellEnd"/>
      <w:r w:rsidR="00053282">
        <w:rPr>
          <w:rFonts w:asciiTheme="minorHAnsi" w:hAnsiTheme="minorHAnsi"/>
          <w:szCs w:val="16"/>
        </w:rPr>
        <w:t xml:space="preserve"> </w:t>
      </w:r>
      <w:proofErr w:type="spellStart"/>
      <w:r w:rsidR="00053282">
        <w:rPr>
          <w:rFonts w:asciiTheme="minorHAnsi" w:hAnsiTheme="minorHAnsi"/>
          <w:szCs w:val="16"/>
        </w:rPr>
        <w:t>citada</w:t>
      </w:r>
      <w:proofErr w:type="spellEnd"/>
      <w:r w:rsidR="00053282">
        <w:rPr>
          <w:rFonts w:asciiTheme="minorHAnsi" w:hAnsiTheme="minorHAnsi"/>
          <w:szCs w:val="16"/>
        </w:rPr>
        <w:t>.</w:t>
      </w:r>
      <w:r w:rsidRPr="00EB3119">
        <w:rPr>
          <w:rFonts w:asciiTheme="minorHAnsi" w:hAnsiTheme="minorHAnsi"/>
          <w:szCs w:val="16"/>
        </w:rPr>
        <w:t>.</w:t>
      </w:r>
    </w:p>
  </w:footnote>
  <w:footnote w:id="19">
    <w:p w14:paraId="095C4BD2" w14:textId="77777777" w:rsidR="00AC0E7D" w:rsidRPr="00EB3119" w:rsidRDefault="00AC0E7D" w:rsidP="00AC0E7D">
      <w:pPr>
        <w:pStyle w:val="FootnoteText"/>
        <w:spacing w:after="0" w:line="240" w:lineRule="auto"/>
        <w:rPr>
          <w:rFonts w:asciiTheme="minorHAnsi" w:hAnsiTheme="minorHAnsi"/>
          <w:szCs w:val="16"/>
        </w:rPr>
      </w:pPr>
      <w:r w:rsidRPr="00EB3119">
        <w:rPr>
          <w:rStyle w:val="FootnoteReference"/>
          <w:rFonts w:asciiTheme="minorHAnsi" w:hAnsiTheme="minorHAnsi"/>
          <w:szCs w:val="16"/>
        </w:rPr>
        <w:footnoteRef/>
      </w:r>
      <w:r w:rsidRPr="00EB3119">
        <w:rPr>
          <w:rFonts w:asciiTheme="minorHAnsi" w:hAnsiTheme="minorHAnsi"/>
          <w:szCs w:val="16"/>
        </w:rPr>
        <w:t xml:space="preserve"> Amnesty International. “</w:t>
      </w:r>
      <w:hyperlink r:id="rId9">
        <w:r w:rsidRPr="00EB3119">
          <w:rPr>
            <w:rStyle w:val="Hyperlink"/>
            <w:rFonts w:asciiTheme="minorHAnsi" w:hAnsiTheme="minorHAnsi"/>
            <w:szCs w:val="16"/>
          </w:rPr>
          <w:t>Amnesty International USA condemns Biden Administration’s attack on asylum</w:t>
        </w:r>
      </w:hyperlink>
      <w:r w:rsidRPr="00EB3119">
        <w:rPr>
          <w:rFonts w:asciiTheme="minorHAnsi" w:hAnsiTheme="minorHAnsi"/>
          <w:szCs w:val="16"/>
        </w:rPr>
        <w:t xml:space="preserve">”. 5 January 2023; The White House. </w:t>
      </w:r>
      <w:hyperlink r:id="rId10">
        <w:r w:rsidRPr="00EB3119">
          <w:rPr>
            <w:rStyle w:val="Hyperlink"/>
            <w:rFonts w:asciiTheme="minorHAnsi" w:hAnsiTheme="minorHAnsi"/>
            <w:szCs w:val="16"/>
          </w:rPr>
          <w:t>Fact Sheet: Biden-Harris Administration Announces New Border Enforcement Actions</w:t>
        </w:r>
      </w:hyperlink>
      <w:r w:rsidRPr="00EB3119">
        <w:rPr>
          <w:rFonts w:asciiTheme="minorHAnsi" w:hAnsiTheme="minorHAnsi"/>
          <w:szCs w:val="16"/>
        </w:rPr>
        <w:t>. 5 January 2023. (</w:t>
      </w:r>
      <w:proofErr w:type="gramStart"/>
      <w:r w:rsidRPr="00EB3119">
        <w:rPr>
          <w:rFonts w:asciiTheme="minorHAnsi" w:hAnsiTheme="minorHAnsi"/>
          <w:szCs w:val="16"/>
        </w:rPr>
        <w:t>en</w:t>
      </w:r>
      <w:proofErr w:type="gramEnd"/>
      <w:r w:rsidRPr="00EB3119">
        <w:rPr>
          <w:rFonts w:asciiTheme="minorHAnsi" w:hAnsiTheme="minorHAnsi"/>
          <w:szCs w:val="16"/>
        </w:rPr>
        <w:t xml:space="preserve"> </w:t>
      </w:r>
      <w:proofErr w:type="spellStart"/>
      <w:r w:rsidRPr="00EB3119">
        <w:rPr>
          <w:rFonts w:asciiTheme="minorHAnsi" w:hAnsiTheme="minorHAnsi"/>
          <w:szCs w:val="16"/>
        </w:rPr>
        <w:t>inglés</w:t>
      </w:r>
      <w:proofErr w:type="spellEnd"/>
      <w:r w:rsidRPr="00EB3119">
        <w:rPr>
          <w:rFonts w:asciiTheme="minorHAnsi" w:hAnsiTheme="minorHAnsi"/>
          <w:szCs w:val="16"/>
        </w:rPr>
        <w:t>).</w:t>
      </w:r>
    </w:p>
  </w:footnote>
  <w:footnote w:id="20">
    <w:p w14:paraId="34D574A8" w14:textId="20A23AAA" w:rsidR="00AC0E7D" w:rsidRPr="00EB3119" w:rsidRDefault="00AC0E7D" w:rsidP="00AC0E7D">
      <w:pPr>
        <w:pStyle w:val="FootnoteText"/>
        <w:spacing w:after="0" w:line="240" w:lineRule="auto"/>
        <w:rPr>
          <w:rFonts w:asciiTheme="minorHAnsi" w:hAnsiTheme="minorHAnsi"/>
          <w:szCs w:val="16"/>
        </w:rPr>
      </w:pPr>
      <w:r w:rsidRPr="00EB3119">
        <w:rPr>
          <w:rStyle w:val="FootnoteReference"/>
          <w:rFonts w:asciiTheme="minorHAnsi" w:hAnsiTheme="minorHAnsi"/>
          <w:szCs w:val="16"/>
        </w:rPr>
        <w:footnoteRef/>
      </w:r>
      <w:r w:rsidRPr="00EB3119">
        <w:rPr>
          <w:rFonts w:asciiTheme="minorHAnsi" w:hAnsiTheme="minorHAnsi"/>
          <w:szCs w:val="16"/>
        </w:rPr>
        <w:t xml:space="preserve"> “</w:t>
      </w:r>
      <w:hyperlink r:id="rId11">
        <w:r w:rsidRPr="00EB3119">
          <w:rPr>
            <w:rStyle w:val="Hyperlink"/>
            <w:rFonts w:asciiTheme="minorHAnsi" w:hAnsiTheme="minorHAnsi"/>
            <w:szCs w:val="16"/>
          </w:rPr>
          <w:t>Amnesty International USA condemns Biden Administration’s attack on asylum</w:t>
        </w:r>
      </w:hyperlink>
      <w:r w:rsidRPr="00EB3119">
        <w:rPr>
          <w:rFonts w:asciiTheme="minorHAnsi" w:hAnsiTheme="minorHAnsi"/>
          <w:szCs w:val="16"/>
        </w:rPr>
        <w:t>”</w:t>
      </w:r>
      <w:r w:rsidR="00C82955">
        <w:rPr>
          <w:rFonts w:asciiTheme="minorHAnsi" w:hAnsiTheme="minorHAnsi"/>
          <w:szCs w:val="16"/>
        </w:rPr>
        <w:t xml:space="preserve">, </w:t>
      </w:r>
      <w:proofErr w:type="spellStart"/>
      <w:r w:rsidR="00C82955">
        <w:rPr>
          <w:rFonts w:asciiTheme="minorHAnsi" w:hAnsiTheme="minorHAnsi"/>
          <w:szCs w:val="16"/>
        </w:rPr>
        <w:t>arriba</w:t>
      </w:r>
      <w:proofErr w:type="spellEnd"/>
      <w:r w:rsidR="00C82955">
        <w:rPr>
          <w:rFonts w:asciiTheme="minorHAnsi" w:hAnsiTheme="minorHAnsi"/>
          <w:szCs w:val="16"/>
        </w:rPr>
        <w:t xml:space="preserve"> </w:t>
      </w:r>
      <w:proofErr w:type="spellStart"/>
      <w:r w:rsidR="00C82955">
        <w:rPr>
          <w:rFonts w:asciiTheme="minorHAnsi" w:hAnsiTheme="minorHAnsi"/>
          <w:szCs w:val="16"/>
        </w:rPr>
        <w:t>citada</w:t>
      </w:r>
      <w:proofErr w:type="spellEnd"/>
      <w:r w:rsidRPr="00EB3119">
        <w:rPr>
          <w:rFonts w:asciiTheme="minorHAnsi" w:hAnsiTheme="minorHAnsi"/>
          <w:szCs w:val="16"/>
        </w:rPr>
        <w:t>)</w:t>
      </w:r>
    </w:p>
  </w:footnote>
  <w:footnote w:id="21">
    <w:p w14:paraId="7BE921CD" w14:textId="0AB13D5D" w:rsidR="00AC0E7D" w:rsidRPr="00EB3119" w:rsidRDefault="00AC0E7D" w:rsidP="00AC0E7D">
      <w:pPr>
        <w:pStyle w:val="FootnoteText"/>
        <w:spacing w:after="0" w:line="240" w:lineRule="auto"/>
        <w:rPr>
          <w:rFonts w:asciiTheme="minorHAnsi" w:hAnsiTheme="minorHAnsi"/>
          <w:szCs w:val="16"/>
        </w:rPr>
      </w:pPr>
      <w:r w:rsidRPr="00EB3119">
        <w:rPr>
          <w:rStyle w:val="FootnoteReference"/>
          <w:rFonts w:asciiTheme="minorHAnsi" w:hAnsiTheme="minorHAnsi"/>
          <w:szCs w:val="16"/>
        </w:rPr>
        <w:footnoteRef/>
      </w:r>
      <w:r w:rsidRPr="00EB3119">
        <w:rPr>
          <w:rFonts w:asciiTheme="minorHAnsi" w:hAnsiTheme="minorHAnsi"/>
          <w:szCs w:val="16"/>
        </w:rPr>
        <w:t xml:space="preserve"> Ver The Guardian. “</w:t>
      </w:r>
      <w:hyperlink r:id="rId12">
        <w:r w:rsidRPr="00EB3119">
          <w:rPr>
            <w:rStyle w:val="Hyperlink"/>
            <w:rFonts w:asciiTheme="minorHAnsi" w:hAnsiTheme="minorHAnsi"/>
            <w:szCs w:val="16"/>
          </w:rPr>
          <w:t>Facial recognition bias frustrates Black asylum applicants to US, advocates say</w:t>
        </w:r>
      </w:hyperlink>
      <w:r w:rsidRPr="00EB3119">
        <w:rPr>
          <w:rFonts w:asciiTheme="minorHAnsi" w:hAnsiTheme="minorHAnsi"/>
          <w:szCs w:val="16"/>
        </w:rPr>
        <w:t xml:space="preserve">”. 8 February 2023 (en </w:t>
      </w:r>
      <w:proofErr w:type="spellStart"/>
      <w:r w:rsidRPr="00EB3119">
        <w:rPr>
          <w:rFonts w:asciiTheme="minorHAnsi" w:hAnsiTheme="minorHAnsi"/>
          <w:szCs w:val="16"/>
        </w:rPr>
        <w:t>inglés</w:t>
      </w:r>
      <w:proofErr w:type="spellEnd"/>
      <w:r w:rsidRPr="00EB3119">
        <w:rPr>
          <w:rFonts w:asciiTheme="minorHAnsi" w:hAnsiTheme="minorHAnsi"/>
          <w:szCs w:val="16"/>
        </w:rPr>
        <w:t>).</w:t>
      </w:r>
    </w:p>
  </w:footnote>
  <w:footnote w:id="22">
    <w:p w14:paraId="39C2AE55" w14:textId="2B9227B8" w:rsidR="00AC0E7D" w:rsidRPr="00EB3119" w:rsidRDefault="00AC0E7D" w:rsidP="00AC0E7D">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w:t>
      </w:r>
      <w:r w:rsidR="00A20C0D">
        <w:fldChar w:fldCharType="begin"/>
      </w:r>
      <w:r w:rsidR="00A20C0D" w:rsidRPr="00A20C0D">
        <w:rPr>
          <w:lang w:val="es-ES"/>
        </w:rPr>
        <w:instrText xml:space="preserve"> HYPERLINK "https://www.amnesty.org/en/documents/amr01/5675/2022/es/" \h </w:instrText>
      </w:r>
      <w:r w:rsidR="00A20C0D">
        <w:fldChar w:fldCharType="separate"/>
      </w:r>
      <w:r w:rsidRPr="00EB3119">
        <w:rPr>
          <w:rStyle w:val="Hyperlink"/>
          <w:rFonts w:asciiTheme="minorHAnsi" w:hAnsiTheme="minorHAnsi"/>
          <w:i/>
          <w:iCs/>
          <w:szCs w:val="16"/>
          <w:lang w:val="es-419"/>
        </w:rPr>
        <w:t>Desprotegidas: Violencia basada en género contra mujeres refugiadas venezolanas en Colombia y Perú</w:t>
      </w:r>
      <w:r w:rsidR="00A20C0D">
        <w:rPr>
          <w:rStyle w:val="Hyperlink"/>
          <w:rFonts w:asciiTheme="minorHAnsi" w:hAnsiTheme="minorHAnsi"/>
          <w:i/>
          <w:iCs/>
          <w:szCs w:val="16"/>
          <w:lang w:val="es-419"/>
        </w:rPr>
        <w:fldChar w:fldCharType="end"/>
      </w:r>
      <w:r w:rsidR="00053282">
        <w:rPr>
          <w:rFonts w:asciiTheme="minorHAnsi" w:hAnsiTheme="minorHAnsi"/>
          <w:szCs w:val="16"/>
          <w:lang w:val="es-419"/>
        </w:rPr>
        <w:t xml:space="preserve">, arriba citada. </w:t>
      </w:r>
    </w:p>
  </w:footnote>
  <w:footnote w:id="23">
    <w:p w14:paraId="7CA6CC44" w14:textId="12AF06E5" w:rsidR="00AC0E7D" w:rsidRPr="00EB3119" w:rsidRDefault="00AC0E7D" w:rsidP="00AC0E7D">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w:t>
      </w:r>
      <w:r w:rsidR="00A20C0D">
        <w:fldChar w:fldCharType="begin"/>
      </w:r>
      <w:r w:rsidR="00A20C0D" w:rsidRPr="00A20C0D">
        <w:rPr>
          <w:lang w:val="es-ES"/>
        </w:rPr>
        <w:instrText xml:space="preserve"> HYPERLINK "https://www.am</w:instrText>
      </w:r>
      <w:r w:rsidR="00A20C0D" w:rsidRPr="00A20C0D">
        <w:rPr>
          <w:lang w:val="es-ES"/>
        </w:rPr>
        <w:instrText xml:space="preserve">nesty.org/en/documents/amr01/5675/2022/es/" \h </w:instrText>
      </w:r>
      <w:r w:rsidR="00A20C0D">
        <w:fldChar w:fldCharType="separate"/>
      </w:r>
      <w:r w:rsidR="00053282" w:rsidRPr="00EB3119">
        <w:rPr>
          <w:rStyle w:val="Hyperlink"/>
          <w:rFonts w:asciiTheme="minorHAnsi" w:hAnsiTheme="minorHAnsi"/>
          <w:i/>
          <w:iCs/>
          <w:szCs w:val="16"/>
          <w:lang w:val="es-419"/>
        </w:rPr>
        <w:t>Desprotegidas: Violencia basada en género contra mujeres refugiadas venezolanas en Colombia y Perú</w:t>
      </w:r>
      <w:r w:rsidR="00A20C0D">
        <w:rPr>
          <w:rStyle w:val="Hyperlink"/>
          <w:rFonts w:asciiTheme="minorHAnsi" w:hAnsiTheme="minorHAnsi"/>
          <w:i/>
          <w:iCs/>
          <w:szCs w:val="16"/>
          <w:lang w:val="es-419"/>
        </w:rPr>
        <w:fldChar w:fldCharType="end"/>
      </w:r>
      <w:r w:rsidR="00053282">
        <w:rPr>
          <w:rFonts w:asciiTheme="minorHAnsi" w:hAnsiTheme="minorHAnsi"/>
          <w:szCs w:val="16"/>
          <w:lang w:val="es-419"/>
        </w:rPr>
        <w:t>, arriba citada.</w:t>
      </w:r>
    </w:p>
  </w:footnote>
  <w:footnote w:id="24">
    <w:p w14:paraId="25F7414B" w14:textId="13A7B837" w:rsidR="00AC0E7D" w:rsidRPr="00EB3119" w:rsidRDefault="00AC0E7D" w:rsidP="00AC0E7D">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w:t>
      </w:r>
      <w:r w:rsidR="00A20C0D">
        <w:fldChar w:fldCharType="begin"/>
      </w:r>
      <w:r w:rsidR="00A20C0D" w:rsidRPr="00A20C0D">
        <w:rPr>
          <w:lang w:val="es-ES"/>
        </w:rPr>
        <w:instrText xml:space="preserve"> HYPERLINK "https://www.amnesty.org/en/documents/amr01/5675/2022/es/" \h </w:instrText>
      </w:r>
      <w:r w:rsidR="00A20C0D">
        <w:fldChar w:fldCharType="separate"/>
      </w:r>
      <w:r w:rsidR="00053282" w:rsidRPr="00EB3119">
        <w:rPr>
          <w:rStyle w:val="Hyperlink"/>
          <w:rFonts w:asciiTheme="minorHAnsi" w:hAnsiTheme="minorHAnsi"/>
          <w:i/>
          <w:iCs/>
          <w:szCs w:val="16"/>
          <w:lang w:val="es-419"/>
        </w:rPr>
        <w:t>Desprotegidas: Violencia basada en género contra mujeres refugiadas venezolanas en Colombia y Perú</w:t>
      </w:r>
      <w:r w:rsidR="00A20C0D">
        <w:rPr>
          <w:rStyle w:val="Hyperlink"/>
          <w:rFonts w:asciiTheme="minorHAnsi" w:hAnsiTheme="minorHAnsi"/>
          <w:i/>
          <w:iCs/>
          <w:szCs w:val="16"/>
          <w:lang w:val="es-419"/>
        </w:rPr>
        <w:fldChar w:fldCharType="end"/>
      </w:r>
      <w:r w:rsidR="00053282">
        <w:rPr>
          <w:rFonts w:asciiTheme="minorHAnsi" w:hAnsiTheme="minorHAnsi"/>
          <w:szCs w:val="16"/>
          <w:lang w:val="es-419"/>
        </w:rPr>
        <w:t>, arriba citada.</w:t>
      </w:r>
      <w:r w:rsidRPr="00EB3119">
        <w:rPr>
          <w:rFonts w:asciiTheme="minorHAnsi" w:hAnsiTheme="minorHAnsi"/>
          <w:szCs w:val="16"/>
          <w:lang w:val="es-419"/>
        </w:rPr>
        <w:t xml:space="preserve">; </w:t>
      </w:r>
      <w:r w:rsidR="00A20C0D">
        <w:fldChar w:fldCharType="begin"/>
      </w:r>
      <w:r w:rsidR="00A20C0D" w:rsidRPr="00A20C0D">
        <w:rPr>
          <w:lang w:val="es-ES"/>
        </w:rPr>
        <w:instrText xml:space="preserve"> HYPERLINK "https://www.amnesty.org/en/documents/amr28/6137/2022/es/" \h </w:instrText>
      </w:r>
      <w:r w:rsidR="00A20C0D">
        <w:fldChar w:fldCharType="separate"/>
      </w:r>
      <w:r w:rsidRPr="00EB3119">
        <w:rPr>
          <w:rStyle w:val="Hyperlink"/>
          <w:rFonts w:asciiTheme="minorHAnsi" w:hAnsiTheme="minorHAnsi"/>
          <w:i/>
          <w:iCs/>
          <w:szCs w:val="16"/>
          <w:lang w:val="es-419"/>
        </w:rPr>
        <w:t>Desprotegidas en Ecuador: Mujeres venezolanas refugiadas y sobrevivientes de violencia basada en géner</w:t>
      </w:r>
      <w:r w:rsidR="00A20C0D">
        <w:rPr>
          <w:rStyle w:val="Hyperlink"/>
          <w:rFonts w:asciiTheme="minorHAnsi" w:hAnsiTheme="minorHAnsi"/>
          <w:i/>
          <w:iCs/>
          <w:szCs w:val="16"/>
          <w:lang w:val="es-419"/>
        </w:rPr>
        <w:fldChar w:fldCharType="end"/>
      </w:r>
      <w:r w:rsidRPr="00EB3119">
        <w:rPr>
          <w:rFonts w:asciiTheme="minorHAnsi" w:hAnsiTheme="minorHAnsi"/>
          <w:szCs w:val="16"/>
          <w:lang w:val="es-419"/>
        </w:rPr>
        <w:t>o. AMR 28/6137/2022. 17 noviembre 2022;</w:t>
      </w:r>
      <w:r w:rsidRPr="00EB3119">
        <w:rPr>
          <w:rFonts w:asciiTheme="minorHAnsi" w:hAnsiTheme="minorHAnsi"/>
          <w:szCs w:val="16"/>
          <w:lang w:val="es-MX"/>
        </w:rPr>
        <w:t xml:space="preserve"> </w:t>
      </w:r>
      <w:r w:rsidRPr="00EB3119">
        <w:rPr>
          <w:rFonts w:asciiTheme="minorHAnsi" w:hAnsiTheme="minorHAnsi"/>
          <w:i/>
          <w:iCs/>
          <w:szCs w:val="16"/>
          <w:lang w:val="es-MX"/>
        </w:rPr>
        <w:t>“Nadie quiere vivir en clandestinidad”: Desprotección de personas refugiadas venezolanas en Chile</w:t>
      </w:r>
      <w:r w:rsidRPr="00EB3119">
        <w:rPr>
          <w:rFonts w:asciiTheme="minorHAnsi" w:hAnsiTheme="minorHAnsi"/>
          <w:szCs w:val="16"/>
          <w:lang w:val="es-MX"/>
        </w:rPr>
        <w:t xml:space="preserve">, disponible a partir del 7 de marzo de 2023 en </w:t>
      </w:r>
      <w:r w:rsidR="00A20C0D">
        <w:fldChar w:fldCharType="begin"/>
      </w:r>
      <w:r w:rsidR="00A20C0D" w:rsidRPr="00A20C0D">
        <w:rPr>
          <w:lang w:val="es-ES"/>
        </w:rPr>
        <w:instrText xml:space="preserve"> HYPERLINK "https://www.amnesty.org/es/documents/amr22/6437/2023/es/" \h </w:instrText>
      </w:r>
      <w:r w:rsidR="00A20C0D">
        <w:fldChar w:fldCharType="separate"/>
      </w:r>
      <w:r w:rsidRPr="00EB3119">
        <w:rPr>
          <w:rStyle w:val="Hyperlink"/>
          <w:rFonts w:asciiTheme="minorHAnsi" w:hAnsiTheme="minorHAnsi"/>
          <w:szCs w:val="16"/>
          <w:lang w:val="es-MX"/>
        </w:rPr>
        <w:t>https://www.amnesty.org/es/documents/amr22/6437/2023/es/</w:t>
      </w:r>
      <w:r w:rsidR="00A20C0D">
        <w:rPr>
          <w:rStyle w:val="Hyperlink"/>
          <w:rFonts w:asciiTheme="minorHAnsi" w:hAnsiTheme="minorHAnsi"/>
          <w:szCs w:val="16"/>
          <w:lang w:val="es-MX"/>
        </w:rPr>
        <w:fldChar w:fldCharType="end"/>
      </w:r>
      <w:r w:rsidRPr="00EB3119">
        <w:rPr>
          <w:rFonts w:asciiTheme="minorHAnsi" w:hAnsiTheme="minorHAnsi"/>
          <w:szCs w:val="16"/>
          <w:lang w:val="es-MX"/>
        </w:rPr>
        <w:t>.</w:t>
      </w:r>
    </w:p>
  </w:footnote>
  <w:footnote w:id="25">
    <w:p w14:paraId="1990A600" w14:textId="6CEB7A17" w:rsidR="00AC0E7D" w:rsidRPr="00EB3119" w:rsidRDefault="00AC0E7D" w:rsidP="00AC0E7D">
      <w:pPr>
        <w:pStyle w:val="FootnoteText"/>
        <w:spacing w:after="0" w:line="240" w:lineRule="auto"/>
        <w:rPr>
          <w:rFonts w:asciiTheme="minorHAnsi" w:hAnsiTheme="minorHAnsi"/>
          <w:szCs w:val="16"/>
          <w:lang w:val="es-ES"/>
        </w:rPr>
      </w:pPr>
      <w:r w:rsidRPr="00EB3119">
        <w:rPr>
          <w:rStyle w:val="FootnoteReference"/>
          <w:rFonts w:asciiTheme="minorHAnsi" w:hAnsiTheme="minorHAnsi"/>
          <w:szCs w:val="16"/>
        </w:rPr>
        <w:footnoteRef/>
      </w:r>
      <w:r w:rsidRPr="00EB3119">
        <w:rPr>
          <w:rFonts w:asciiTheme="minorHAnsi" w:hAnsiTheme="minorHAnsi"/>
          <w:szCs w:val="16"/>
          <w:lang w:val="es-ES"/>
        </w:rPr>
        <w:t xml:space="preserve"> </w:t>
      </w:r>
      <w:r w:rsidR="00A20C0D">
        <w:fldChar w:fldCharType="begin"/>
      </w:r>
      <w:r w:rsidR="00A20C0D" w:rsidRPr="00A20C0D">
        <w:rPr>
          <w:lang w:val="es-ES"/>
        </w:rPr>
        <w:instrText xml:space="preserve"> HYPERLINK "https://www.amnesty.org/en/documents/amr01/5675/2022/es/" \h </w:instrText>
      </w:r>
      <w:r w:rsidR="00A20C0D">
        <w:fldChar w:fldCharType="separate"/>
      </w:r>
      <w:r w:rsidR="00053282" w:rsidRPr="00EB3119">
        <w:rPr>
          <w:rStyle w:val="Hyperlink"/>
          <w:rFonts w:asciiTheme="minorHAnsi" w:hAnsiTheme="minorHAnsi"/>
          <w:i/>
          <w:iCs/>
          <w:szCs w:val="16"/>
          <w:lang w:val="es-419"/>
        </w:rPr>
        <w:t>Desprotegidas: Violencia basada en género contra mujeres refugiadas venezolanas en Colombia y Perú</w:t>
      </w:r>
      <w:r w:rsidR="00A20C0D">
        <w:rPr>
          <w:rStyle w:val="Hyperlink"/>
          <w:rFonts w:asciiTheme="minorHAnsi" w:hAnsiTheme="minorHAnsi"/>
          <w:i/>
          <w:iCs/>
          <w:szCs w:val="16"/>
          <w:lang w:val="es-419"/>
        </w:rPr>
        <w:fldChar w:fldCharType="end"/>
      </w:r>
      <w:r w:rsidR="00053282">
        <w:rPr>
          <w:rFonts w:asciiTheme="minorHAnsi" w:hAnsiTheme="minorHAnsi"/>
          <w:szCs w:val="16"/>
          <w:lang w:val="es-419"/>
        </w:rPr>
        <w:t>, arriba citada.</w:t>
      </w:r>
    </w:p>
  </w:footnote>
  <w:footnote w:id="26">
    <w:p w14:paraId="5D3D19FA" w14:textId="05269B8E" w:rsidR="00AC0E7D" w:rsidRPr="00EB3119" w:rsidRDefault="00AC0E7D" w:rsidP="00AC0E7D">
      <w:pPr>
        <w:pStyle w:val="FootnoteText"/>
        <w:spacing w:after="0" w:line="240" w:lineRule="auto"/>
        <w:rPr>
          <w:rFonts w:asciiTheme="minorHAnsi" w:hAnsiTheme="minorHAnsi"/>
          <w:szCs w:val="16"/>
          <w:lang w:val="es-MX"/>
        </w:rPr>
      </w:pPr>
      <w:r w:rsidRPr="00EB3119">
        <w:rPr>
          <w:rStyle w:val="FootnoteReference"/>
          <w:rFonts w:asciiTheme="minorHAnsi" w:hAnsiTheme="minorHAnsi"/>
          <w:szCs w:val="16"/>
        </w:rPr>
        <w:footnoteRef/>
      </w:r>
      <w:r w:rsidRPr="00EB3119">
        <w:rPr>
          <w:rFonts w:asciiTheme="minorHAnsi" w:hAnsiTheme="minorHAnsi"/>
          <w:szCs w:val="16"/>
          <w:lang w:val="es-MX"/>
        </w:rPr>
        <w:t xml:space="preserve"> </w:t>
      </w:r>
      <w:r w:rsidR="00A20C0D">
        <w:fldChar w:fldCharType="begin"/>
      </w:r>
      <w:r w:rsidR="00A20C0D" w:rsidRPr="00A20C0D">
        <w:rPr>
          <w:lang w:val="es-ES"/>
        </w:rPr>
        <w:instrText xml:space="preserve"> HYPERLINK "https://www.amnesty.org/en/documents/amr01/5675/2022/es/" \h </w:instrText>
      </w:r>
      <w:r w:rsidR="00A20C0D">
        <w:fldChar w:fldCharType="separate"/>
      </w:r>
      <w:r w:rsidRPr="00EB3119">
        <w:rPr>
          <w:rStyle w:val="Hyperlink"/>
          <w:rFonts w:asciiTheme="minorHAnsi" w:hAnsiTheme="minorHAnsi"/>
          <w:i/>
          <w:iCs/>
          <w:szCs w:val="16"/>
          <w:lang w:val="es-419"/>
        </w:rPr>
        <w:t>Desprotegidas: Violencia basada en género contra mujeres refugiadas venezolanas en Colombia y Perú</w:t>
      </w:r>
      <w:r w:rsidR="00A20C0D">
        <w:rPr>
          <w:rStyle w:val="Hyperlink"/>
          <w:rFonts w:asciiTheme="minorHAnsi" w:hAnsiTheme="minorHAnsi"/>
          <w:i/>
          <w:iCs/>
          <w:szCs w:val="16"/>
          <w:lang w:val="es-419"/>
        </w:rPr>
        <w:fldChar w:fldCharType="end"/>
      </w:r>
      <w:r w:rsidR="00053282">
        <w:rPr>
          <w:rFonts w:asciiTheme="minorHAnsi" w:hAnsiTheme="minorHAnsi"/>
          <w:szCs w:val="16"/>
          <w:lang w:val="es-419"/>
        </w:rPr>
        <w:t>, arriba citada.</w:t>
      </w:r>
      <w:r w:rsidRPr="00EB3119">
        <w:rPr>
          <w:rFonts w:asciiTheme="minorHAnsi" w:hAnsiTheme="minorHAnsi"/>
          <w:szCs w:val="16"/>
          <w:lang w:val="es-419"/>
        </w:rPr>
        <w:t xml:space="preserve">; </w:t>
      </w:r>
      <w:r w:rsidR="00A20C0D">
        <w:fldChar w:fldCharType="begin"/>
      </w:r>
      <w:r w:rsidR="00A20C0D" w:rsidRPr="00A20C0D">
        <w:rPr>
          <w:lang w:val="es-ES"/>
        </w:rPr>
        <w:instrText xml:space="preserve"> HYPERLINK "https://www.amnesty.org/en/documents/amr28/6137/2022/es/" \h </w:instrText>
      </w:r>
      <w:r w:rsidR="00A20C0D">
        <w:fldChar w:fldCharType="separate"/>
      </w:r>
      <w:r w:rsidRPr="00EB3119">
        <w:rPr>
          <w:rStyle w:val="Hyperlink"/>
          <w:rFonts w:asciiTheme="minorHAnsi" w:hAnsiTheme="minorHAnsi"/>
          <w:i/>
          <w:iCs/>
          <w:szCs w:val="16"/>
          <w:lang w:val="es-419"/>
        </w:rPr>
        <w:t>Desprotegidas en Ecuador: Mujeres venezolanas refugiadas y sobrevivientes de violencia basada en géner</w:t>
      </w:r>
      <w:r w:rsidR="00A20C0D">
        <w:rPr>
          <w:rStyle w:val="Hyperlink"/>
          <w:rFonts w:asciiTheme="minorHAnsi" w:hAnsiTheme="minorHAnsi"/>
          <w:i/>
          <w:iCs/>
          <w:szCs w:val="16"/>
          <w:lang w:val="es-419"/>
        </w:rPr>
        <w:fldChar w:fldCharType="end"/>
      </w:r>
      <w:r w:rsidRPr="00EB3119">
        <w:rPr>
          <w:rFonts w:asciiTheme="minorHAnsi" w:hAnsiTheme="minorHAnsi"/>
          <w:szCs w:val="16"/>
          <w:lang w:val="es-419"/>
        </w:rPr>
        <w:t>o</w:t>
      </w:r>
      <w:r w:rsidR="00053282">
        <w:rPr>
          <w:rFonts w:asciiTheme="minorHAnsi" w:hAnsiTheme="minorHAnsi"/>
          <w:szCs w:val="16"/>
          <w:lang w:val="es-419"/>
        </w:rPr>
        <w:t>, arriba citada</w:t>
      </w:r>
      <w:r w:rsidRPr="00EB3119">
        <w:rPr>
          <w:rFonts w:asciiTheme="minorHAnsi" w:hAnsiTheme="minorHAnsi"/>
          <w:szCs w:val="16"/>
          <w:lang w:val="es-419"/>
        </w:rPr>
        <w:t>;</w:t>
      </w:r>
      <w:r w:rsidRPr="00EB3119">
        <w:rPr>
          <w:rFonts w:asciiTheme="minorHAnsi" w:hAnsiTheme="minorHAnsi"/>
          <w:szCs w:val="16"/>
          <w:lang w:val="es-MX"/>
        </w:rPr>
        <w:t xml:space="preserve"> y “</w:t>
      </w:r>
      <w:r w:rsidRPr="00EB3119">
        <w:rPr>
          <w:rFonts w:asciiTheme="minorHAnsi" w:hAnsiTheme="minorHAnsi"/>
          <w:i/>
          <w:iCs/>
          <w:szCs w:val="16"/>
          <w:lang w:val="es-MX"/>
        </w:rPr>
        <w:t>Nadie quiere vivir en clandestinidad”: Desprotección de personas refugiadas venezolanas en Chile</w:t>
      </w:r>
      <w:r w:rsidRPr="00EB3119">
        <w:rPr>
          <w:rFonts w:asciiTheme="minorHAnsi" w:hAnsiTheme="minorHAnsi"/>
          <w:szCs w:val="16"/>
          <w:lang w:val="es-MX"/>
        </w:rPr>
        <w:t xml:space="preserve">, disponible a partir del 7 de marzo de 2023 en </w:t>
      </w:r>
      <w:r w:rsidR="00A20C0D">
        <w:fldChar w:fldCharType="begin"/>
      </w:r>
      <w:r w:rsidR="00A20C0D" w:rsidRPr="00A20C0D">
        <w:rPr>
          <w:lang w:val="es-ES"/>
        </w:rPr>
        <w:instrText xml:space="preserve"> HYPERLINK "https://www.amnesty.org/es/documents/amr22/6437/2023/es/" \h </w:instrText>
      </w:r>
      <w:r w:rsidR="00A20C0D">
        <w:fldChar w:fldCharType="separate"/>
      </w:r>
      <w:r w:rsidRPr="00EB3119">
        <w:rPr>
          <w:rStyle w:val="Hyperlink"/>
          <w:rFonts w:asciiTheme="minorHAnsi" w:hAnsiTheme="minorHAnsi"/>
          <w:szCs w:val="16"/>
          <w:lang w:val="es-MX"/>
        </w:rPr>
        <w:t>https://www.amnesty.org/es/documents/amr22/6437/2023/es/</w:t>
      </w:r>
      <w:r w:rsidR="00A20C0D">
        <w:rPr>
          <w:rStyle w:val="Hyperlink"/>
          <w:rFonts w:asciiTheme="minorHAnsi" w:hAnsiTheme="minorHAnsi"/>
          <w:szCs w:val="16"/>
          <w:lang w:val="es-MX"/>
        </w:rPr>
        <w:fldChar w:fldCharType="end"/>
      </w:r>
      <w:r w:rsidRPr="00EB3119">
        <w:rPr>
          <w:rFonts w:asciiTheme="minorHAnsi" w:hAnsiTheme="minorHAnsi"/>
          <w:szCs w:val="16"/>
          <w:lang w:val="es-MX"/>
        </w:rPr>
        <w:t xml:space="preserve"> </w:t>
      </w:r>
    </w:p>
  </w:footnote>
  <w:footnote w:id="27">
    <w:p w14:paraId="0C1A6CB5" w14:textId="77777777" w:rsidR="00AC0E7D" w:rsidRPr="00EB3119" w:rsidRDefault="00AC0E7D" w:rsidP="00AC0E7D">
      <w:pPr>
        <w:pStyle w:val="FootnoteText"/>
        <w:spacing w:after="0" w:line="240" w:lineRule="auto"/>
        <w:rPr>
          <w:rFonts w:asciiTheme="minorHAnsi" w:hAnsiTheme="minorHAnsi"/>
          <w:szCs w:val="16"/>
        </w:rPr>
      </w:pPr>
      <w:r w:rsidRPr="00EB3119">
        <w:rPr>
          <w:rStyle w:val="FootnoteReference"/>
          <w:rFonts w:asciiTheme="minorHAnsi" w:hAnsiTheme="minorHAnsi"/>
          <w:szCs w:val="16"/>
        </w:rPr>
        <w:footnoteRef/>
      </w:r>
      <w:r w:rsidRPr="00EB3119">
        <w:rPr>
          <w:rFonts w:asciiTheme="minorHAnsi" w:hAnsiTheme="minorHAnsi"/>
          <w:szCs w:val="16"/>
          <w:lang w:val="fr-FR"/>
        </w:rPr>
        <w:t xml:space="preserve"> Amnistie Internationale Canada Francophon</w:t>
      </w:r>
      <w:r w:rsidRPr="001A5D2E">
        <w:rPr>
          <w:rFonts w:asciiTheme="minorHAnsi" w:hAnsiTheme="minorHAnsi"/>
          <w:szCs w:val="16"/>
          <w:lang w:val="fr-FR"/>
        </w:rPr>
        <w:t xml:space="preserve">e. </w:t>
      </w:r>
      <w:r w:rsidR="00A20C0D">
        <w:fldChar w:fldCharType="begin"/>
      </w:r>
      <w:r w:rsidR="00A20C0D" w:rsidRPr="00A20C0D">
        <w:rPr>
          <w:lang w:val="fr-FR"/>
        </w:rPr>
        <w:instrText xml:space="preserve"> HYPERLINK "https://amnistie.ca/essentiels" \h </w:instrText>
      </w:r>
      <w:r w:rsidR="00A20C0D">
        <w:fldChar w:fldCharType="separate"/>
      </w:r>
      <w:proofErr w:type="spellStart"/>
      <w:r w:rsidRPr="001A5D2E">
        <w:rPr>
          <w:rStyle w:val="Hyperlink"/>
          <w:rFonts w:asciiTheme="minorHAnsi" w:hAnsiTheme="minorHAnsi"/>
          <w:szCs w:val="16"/>
          <w:lang w:val="fr-FR"/>
        </w:rPr>
        <w:t>Essentiel•le•s</w:t>
      </w:r>
      <w:proofErr w:type="spellEnd"/>
      <w:r w:rsidRPr="001A5D2E">
        <w:rPr>
          <w:rStyle w:val="Hyperlink"/>
          <w:rFonts w:asciiTheme="minorHAnsi" w:hAnsiTheme="minorHAnsi"/>
          <w:szCs w:val="16"/>
          <w:lang w:val="fr-FR"/>
        </w:rPr>
        <w:t xml:space="preserve"> avant, pendant et après la pandémie</w:t>
      </w:r>
      <w:r w:rsidR="00A20C0D">
        <w:rPr>
          <w:rStyle w:val="Hyperlink"/>
          <w:rFonts w:asciiTheme="minorHAnsi" w:hAnsiTheme="minorHAnsi"/>
          <w:szCs w:val="16"/>
          <w:lang w:val="fr-FR"/>
        </w:rPr>
        <w:fldChar w:fldCharType="end"/>
      </w:r>
      <w:r w:rsidRPr="001A5D2E">
        <w:rPr>
          <w:rFonts w:asciiTheme="minorHAnsi" w:hAnsiTheme="minorHAnsi"/>
          <w:szCs w:val="16"/>
          <w:lang w:val="fr-FR"/>
        </w:rPr>
        <w:t xml:space="preserve"> (en </w:t>
      </w:r>
      <w:proofErr w:type="spellStart"/>
      <w:r w:rsidRPr="001A5D2E">
        <w:rPr>
          <w:rFonts w:asciiTheme="minorHAnsi" w:hAnsiTheme="minorHAnsi"/>
          <w:szCs w:val="16"/>
          <w:lang w:val="fr-FR"/>
        </w:rPr>
        <w:t>francés</w:t>
      </w:r>
      <w:proofErr w:type="spellEnd"/>
      <w:r w:rsidRPr="001A5D2E">
        <w:rPr>
          <w:rFonts w:asciiTheme="minorHAnsi" w:hAnsiTheme="minorHAnsi"/>
          <w:szCs w:val="16"/>
          <w:lang w:val="fr-FR"/>
        </w:rPr>
        <w:t xml:space="preserve">). </w:t>
      </w:r>
      <w:r w:rsidRPr="001A5D2E">
        <w:rPr>
          <w:rFonts w:asciiTheme="minorHAnsi" w:hAnsiTheme="minorHAnsi"/>
          <w:szCs w:val="16"/>
          <w:lang w:val="en-US"/>
        </w:rPr>
        <w:t xml:space="preserve">Ver </w:t>
      </w:r>
      <w:proofErr w:type="spellStart"/>
      <w:r w:rsidRPr="001A5D2E">
        <w:rPr>
          <w:rFonts w:asciiTheme="minorHAnsi" w:hAnsiTheme="minorHAnsi"/>
          <w:szCs w:val="16"/>
          <w:lang w:val="en-US"/>
        </w:rPr>
        <w:t>también</w:t>
      </w:r>
      <w:proofErr w:type="spellEnd"/>
      <w:r w:rsidRPr="001A5D2E">
        <w:rPr>
          <w:rFonts w:asciiTheme="minorHAnsi" w:hAnsiTheme="minorHAnsi"/>
          <w:szCs w:val="16"/>
          <w:lang w:val="en-US"/>
        </w:rPr>
        <w:t xml:space="preserve"> Government of Canada. </w:t>
      </w:r>
      <w:hyperlink r:id="rId13">
        <w:r w:rsidRPr="001A5D2E">
          <w:rPr>
            <w:rStyle w:val="Hyperlink"/>
            <w:rFonts w:asciiTheme="minorHAnsi" w:hAnsiTheme="minorHAnsi"/>
            <w:szCs w:val="16"/>
          </w:rPr>
          <w:t>CIMM – Guardian Angels (Refugee claimants working on the front lines)</w:t>
        </w:r>
      </w:hyperlink>
      <w:r w:rsidRPr="00EB3119">
        <w:rPr>
          <w:rFonts w:asciiTheme="minorHAnsi" w:hAnsiTheme="minorHAnsi"/>
          <w:szCs w:val="16"/>
        </w:rPr>
        <w:t xml:space="preserve">. 2 June 2021 (en </w:t>
      </w:r>
      <w:proofErr w:type="spellStart"/>
      <w:r w:rsidRPr="00EB3119">
        <w:rPr>
          <w:rFonts w:asciiTheme="minorHAnsi" w:hAnsiTheme="minorHAnsi"/>
          <w:szCs w:val="16"/>
        </w:rPr>
        <w:t>inglés</w:t>
      </w:r>
      <w:proofErr w:type="spellEnd"/>
      <w:r w:rsidRPr="00EB3119">
        <w:rPr>
          <w:rFonts w:asciiTheme="minorHAnsi" w:hAnsiTheme="minorHAnsi"/>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5FD0" w14:textId="2B814399" w:rsidR="00C82E2D" w:rsidRDefault="000C644F" w:rsidP="007A19F1">
    <w:pPr>
      <w:pStyle w:val="Header"/>
      <w:tabs>
        <w:tab w:val="clear" w:pos="4320"/>
        <w:tab w:val="clear" w:pos="8640"/>
        <w:tab w:val="left" w:pos="8670"/>
      </w:tabs>
      <w:spacing w:after="1320"/>
    </w:pPr>
    <w:r>
      <w:rPr>
        <w:noProof/>
        <w:lang w:val="en-GB" w:eastAsia="en-GB"/>
      </w:rPr>
      <w:drawing>
        <wp:anchor distT="0" distB="0" distL="114300" distR="114300" simplePos="0" relativeHeight="251703296" behindDoc="0" locked="0" layoutInCell="1" allowOverlap="1" wp14:anchorId="6983F1BD" wp14:editId="2B88E911">
          <wp:simplePos x="0" y="0"/>
          <wp:positionH relativeFrom="margin">
            <wp:posOffset>5025201</wp:posOffset>
          </wp:positionH>
          <wp:positionV relativeFrom="paragraph">
            <wp:posOffset>-62203</wp:posOffset>
          </wp:positionV>
          <wp:extent cx="1515854" cy="638175"/>
          <wp:effectExtent l="0" t="0" r="8255" b="0"/>
          <wp:wrapNone/>
          <wp:docPr id="2" name="Imagen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5854"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9F1" w:rsidRPr="00FE0DE5">
      <w:rPr>
        <w:noProof/>
        <w:vanish/>
        <w:sz w:val="12"/>
        <w:szCs w:val="12"/>
        <w:lang w:val="en-GB" w:eastAsia="en-GB"/>
      </w:rPr>
      <w:drawing>
        <wp:anchor distT="0" distB="0" distL="114300" distR="114300" simplePos="0" relativeHeight="251697152" behindDoc="0" locked="0" layoutInCell="1" allowOverlap="1" wp14:anchorId="548E0D68" wp14:editId="190B0985">
          <wp:simplePos x="0" y="0"/>
          <wp:positionH relativeFrom="page">
            <wp:posOffset>5574742</wp:posOffset>
          </wp:positionH>
          <wp:positionV relativeFrom="page">
            <wp:posOffset>456565</wp:posOffset>
          </wp:positionV>
          <wp:extent cx="1472400" cy="622800"/>
          <wp:effectExtent l="0" t="0" r="0" b="635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600.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472400" cy="6228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E2D">
      <w:rPr>
        <w:noProof/>
        <w:lang w:val="en-GB" w:eastAsia="en-GB"/>
      </w:rPr>
      <mc:AlternateContent>
        <mc:Choice Requires="wps">
          <w:drawing>
            <wp:anchor distT="0" distB="0" distL="114300" distR="114300" simplePos="0" relativeHeight="251671552" behindDoc="0" locked="0" layoutInCell="1" allowOverlap="1" wp14:anchorId="18E612F3" wp14:editId="4C2FEC23">
              <wp:simplePos x="0" y="0"/>
              <wp:positionH relativeFrom="column">
                <wp:posOffset>0</wp:posOffset>
              </wp:positionH>
              <wp:positionV relativeFrom="paragraph">
                <wp:posOffset>144145</wp:posOffset>
              </wp:positionV>
              <wp:extent cx="1648460" cy="383540"/>
              <wp:effectExtent l="0" t="0" r="2540" b="22860"/>
              <wp:wrapNone/>
              <wp:docPr id="7" name="Text Box 7"/>
              <wp:cNvGraphicFramePr/>
              <a:graphic xmlns:a="http://schemas.openxmlformats.org/drawingml/2006/main">
                <a:graphicData uri="http://schemas.microsoft.com/office/word/2010/wordprocessingShape">
                  <wps:wsp>
                    <wps:cNvSpPr txBox="1"/>
                    <wps:spPr>
                      <a:xfrm>
                        <a:off x="0" y="0"/>
                        <a:ext cx="1648460" cy="3835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F847402" w14:textId="341BC2BF" w:rsidR="002D51F2" w:rsidRPr="007D27C1" w:rsidRDefault="002D51F2" w:rsidP="002D51F2">
                          <w:pPr>
                            <w:pStyle w:val="AISubHeading"/>
                            <w:spacing w:before="0" w:line="204" w:lineRule="auto"/>
                            <w:rPr>
                              <w:bCs/>
                              <w:sz w:val="18"/>
                              <w:szCs w:val="18"/>
                              <w:lang w:val="es-MX"/>
                            </w:rPr>
                          </w:pPr>
                          <w:r w:rsidRPr="007D27C1">
                            <w:rPr>
                              <w:bCs/>
                              <w:sz w:val="18"/>
                              <w:szCs w:val="18"/>
                              <w:lang w:val="es-MX"/>
                            </w:rPr>
                            <w:t>Amn</w:t>
                          </w:r>
                          <w:r w:rsidR="007D27C1" w:rsidRPr="007D27C1">
                            <w:rPr>
                              <w:bCs/>
                              <w:sz w:val="18"/>
                              <w:szCs w:val="18"/>
                              <w:lang w:val="es-MX"/>
                            </w:rPr>
                            <w:t>ISTÍA</w:t>
                          </w:r>
                          <w:r w:rsidRPr="007D27C1">
                            <w:rPr>
                              <w:bCs/>
                              <w:sz w:val="18"/>
                              <w:szCs w:val="18"/>
                              <w:lang w:val="es-MX"/>
                            </w:rPr>
                            <w:t xml:space="preserve"> Interna</w:t>
                          </w:r>
                          <w:r w:rsidR="007D27C1" w:rsidRPr="007D27C1">
                            <w:rPr>
                              <w:bCs/>
                              <w:sz w:val="18"/>
                              <w:szCs w:val="18"/>
                              <w:lang w:val="es-MX"/>
                            </w:rPr>
                            <w:t>C</w:t>
                          </w:r>
                          <w:r w:rsidR="009A74E7" w:rsidRPr="007D27C1">
                            <w:rPr>
                              <w:bCs/>
                              <w:sz w:val="18"/>
                              <w:szCs w:val="18"/>
                              <w:lang w:val="es-MX"/>
                            </w:rPr>
                            <w:t>i</w:t>
                          </w:r>
                          <w:r w:rsidRPr="007D27C1">
                            <w:rPr>
                              <w:bCs/>
                              <w:sz w:val="18"/>
                              <w:szCs w:val="18"/>
                              <w:lang w:val="es-MX"/>
                            </w:rPr>
                            <w:t>onal</w:t>
                          </w:r>
                        </w:p>
                        <w:p w14:paraId="3763221B" w14:textId="23A60838" w:rsidR="002D51F2" w:rsidRPr="007D27C1" w:rsidRDefault="002D51F2" w:rsidP="002D51F2">
                          <w:pPr>
                            <w:pStyle w:val="BasicParagraph"/>
                            <w:spacing w:line="204" w:lineRule="auto"/>
                            <w:rPr>
                              <w:rFonts w:asciiTheme="majorHAnsi" w:hAnsiTheme="majorHAnsi" w:cs="AmnestyTradeGothic-Cn18"/>
                              <w:position w:val="4"/>
                              <w:sz w:val="18"/>
                              <w:szCs w:val="18"/>
                              <w:lang w:val="es-MX"/>
                            </w:rPr>
                          </w:pPr>
                          <w:r w:rsidRPr="007D27C1">
                            <w:rPr>
                              <w:rFonts w:asciiTheme="majorHAnsi" w:hAnsiTheme="majorHAnsi" w:cs="AmnestyTradeGothic-Cn18"/>
                              <w:position w:val="4"/>
                              <w:sz w:val="18"/>
                              <w:szCs w:val="18"/>
                              <w:lang w:val="es-MX"/>
                            </w:rPr>
                            <w:t>ISECRETARIA</w:t>
                          </w:r>
                          <w:r w:rsidR="007D27C1" w:rsidRPr="007D27C1">
                            <w:rPr>
                              <w:rFonts w:asciiTheme="majorHAnsi" w:hAnsiTheme="majorHAnsi" w:cs="AmnestyTradeGothic-Cn18"/>
                              <w:position w:val="4"/>
                              <w:sz w:val="18"/>
                              <w:szCs w:val="18"/>
                              <w:lang w:val="es-MX"/>
                            </w:rPr>
                            <w:t>DO I</w:t>
                          </w:r>
                          <w:r w:rsidR="007D27C1">
                            <w:rPr>
                              <w:rFonts w:asciiTheme="majorHAnsi" w:hAnsiTheme="majorHAnsi" w:cs="AmnestyTradeGothic-Cn18"/>
                              <w:position w:val="4"/>
                              <w:sz w:val="18"/>
                              <w:szCs w:val="18"/>
                              <w:lang w:val="es-MX"/>
                            </w:rPr>
                            <w:t>NTERNACIONAL</w:t>
                          </w:r>
                        </w:p>
                        <w:p w14:paraId="7120342E" w14:textId="77777777" w:rsidR="00C82E2D" w:rsidRPr="007D27C1" w:rsidRDefault="00C82E2D" w:rsidP="00152840">
                          <w:pPr>
                            <w:pStyle w:val="AIBodyText"/>
                            <w:spacing w:line="204" w:lineRule="auto"/>
                            <w:rPr>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612F3" id="_x0000_t202" coordsize="21600,21600" o:spt="202" path="m,l,21600r21600,l21600,xe">
              <v:stroke joinstyle="miter"/>
              <v:path gradientshapeok="t" o:connecttype="rect"/>
            </v:shapetype>
            <v:shape id="Text Box 7" o:spid="_x0000_s1028" type="#_x0000_t202" style="position:absolute;margin-left:0;margin-top:11.35pt;width:129.8pt;height:3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" filled="f" stroked="f">
              <v:textbox inset="0,0,0,0">
                <w:txbxContent>
                  <w:p w14:paraId="1F847402" w14:textId="341BC2BF" w:rsidR="002D51F2" w:rsidRPr="007D27C1" w:rsidRDefault="002D51F2" w:rsidP="002D51F2">
                    <w:pPr>
                      <w:pStyle w:val="AISubHeading"/>
                      <w:spacing w:before="0" w:line="204" w:lineRule="auto"/>
                      <w:rPr>
                        <w:bCs/>
                        <w:sz w:val="18"/>
                        <w:szCs w:val="18"/>
                        <w:lang w:val="es-MX"/>
                      </w:rPr>
                    </w:pPr>
                    <w:r w:rsidRPr="007D27C1">
                      <w:rPr>
                        <w:bCs/>
                        <w:sz w:val="18"/>
                        <w:szCs w:val="18"/>
                        <w:lang w:val="es-MX"/>
                      </w:rPr>
                      <w:t>Amn</w:t>
                    </w:r>
                    <w:r w:rsidR="007D27C1" w:rsidRPr="007D27C1">
                      <w:rPr>
                        <w:bCs/>
                        <w:sz w:val="18"/>
                        <w:szCs w:val="18"/>
                        <w:lang w:val="es-MX"/>
                      </w:rPr>
                      <w:t>ISTÍA</w:t>
                    </w:r>
                    <w:r w:rsidRPr="007D27C1">
                      <w:rPr>
                        <w:bCs/>
                        <w:sz w:val="18"/>
                        <w:szCs w:val="18"/>
                        <w:lang w:val="es-MX"/>
                      </w:rPr>
                      <w:t xml:space="preserve"> Interna</w:t>
                    </w:r>
                    <w:r w:rsidR="007D27C1" w:rsidRPr="007D27C1">
                      <w:rPr>
                        <w:bCs/>
                        <w:sz w:val="18"/>
                        <w:szCs w:val="18"/>
                        <w:lang w:val="es-MX"/>
                      </w:rPr>
                      <w:t>C</w:t>
                    </w:r>
                    <w:r w:rsidR="009A74E7" w:rsidRPr="007D27C1">
                      <w:rPr>
                        <w:bCs/>
                        <w:sz w:val="18"/>
                        <w:szCs w:val="18"/>
                        <w:lang w:val="es-MX"/>
                      </w:rPr>
                      <w:t>i</w:t>
                    </w:r>
                    <w:r w:rsidRPr="007D27C1">
                      <w:rPr>
                        <w:bCs/>
                        <w:sz w:val="18"/>
                        <w:szCs w:val="18"/>
                        <w:lang w:val="es-MX"/>
                      </w:rPr>
                      <w:t>onal</w:t>
                    </w:r>
                  </w:p>
                  <w:p w14:paraId="3763221B" w14:textId="23A60838" w:rsidR="002D51F2" w:rsidRPr="007D27C1" w:rsidRDefault="002D51F2" w:rsidP="002D51F2">
                    <w:pPr>
                      <w:pStyle w:val="BasicParagraph"/>
                      <w:spacing w:line="204" w:lineRule="auto"/>
                      <w:rPr>
                        <w:rFonts w:asciiTheme="majorHAnsi" w:hAnsiTheme="majorHAnsi" w:cs="AmnestyTradeGothic-Cn18"/>
                        <w:position w:val="4"/>
                        <w:sz w:val="18"/>
                        <w:szCs w:val="18"/>
                        <w:lang w:val="es-MX"/>
                      </w:rPr>
                    </w:pPr>
                    <w:r w:rsidRPr="007D27C1">
                      <w:rPr>
                        <w:rFonts w:asciiTheme="majorHAnsi" w:hAnsiTheme="majorHAnsi" w:cs="AmnestyTradeGothic-Cn18"/>
                        <w:position w:val="4"/>
                        <w:sz w:val="18"/>
                        <w:szCs w:val="18"/>
                        <w:lang w:val="es-MX"/>
                      </w:rPr>
                      <w:t>ISECRETARIA</w:t>
                    </w:r>
                    <w:r w:rsidR="007D27C1" w:rsidRPr="007D27C1">
                      <w:rPr>
                        <w:rFonts w:asciiTheme="majorHAnsi" w:hAnsiTheme="majorHAnsi" w:cs="AmnestyTradeGothic-Cn18"/>
                        <w:position w:val="4"/>
                        <w:sz w:val="18"/>
                        <w:szCs w:val="18"/>
                        <w:lang w:val="es-MX"/>
                      </w:rPr>
                      <w:t>DO I</w:t>
                    </w:r>
                    <w:r w:rsidR="007D27C1">
                      <w:rPr>
                        <w:rFonts w:asciiTheme="majorHAnsi" w:hAnsiTheme="majorHAnsi" w:cs="AmnestyTradeGothic-Cn18"/>
                        <w:position w:val="4"/>
                        <w:sz w:val="18"/>
                        <w:szCs w:val="18"/>
                        <w:lang w:val="es-MX"/>
                      </w:rPr>
                      <w:t>NTERNACIONAL</w:t>
                    </w:r>
                  </w:p>
                  <w:p w14:paraId="7120342E" w14:textId="77777777" w:rsidR="00C82E2D" w:rsidRPr="007D27C1" w:rsidRDefault="00C82E2D" w:rsidP="00152840">
                    <w:pPr>
                      <w:pStyle w:val="AIBodyText"/>
                      <w:spacing w:line="204" w:lineRule="auto"/>
                      <w:rPr>
                        <w:lang w:val="es-MX"/>
                      </w:rPr>
                    </w:pPr>
                  </w:p>
                </w:txbxContent>
              </v:textbox>
            </v:shape>
          </w:pict>
        </mc:Fallback>
      </mc:AlternateContent>
    </w:r>
    <w:r w:rsidR="00C82E2D">
      <w:rPr>
        <w:noProof/>
        <w:lang w:val="en-GB" w:eastAsia="en-GB"/>
      </w:rPr>
      <mc:AlternateContent>
        <mc:Choice Requires="wps">
          <w:drawing>
            <wp:anchor distT="0" distB="0" distL="114300" distR="114300" simplePos="0" relativeHeight="251673600" behindDoc="0" locked="0" layoutInCell="1" allowOverlap="1" wp14:anchorId="1BFE2BA2" wp14:editId="706DB25E">
              <wp:simplePos x="0" y="0"/>
              <wp:positionH relativeFrom="column">
                <wp:posOffset>7620</wp:posOffset>
              </wp:positionH>
              <wp:positionV relativeFrom="paragraph">
                <wp:posOffset>535305</wp:posOffset>
              </wp:positionV>
              <wp:extent cx="1280160" cy="251460"/>
              <wp:effectExtent l="0" t="0" r="15240" b="2540"/>
              <wp:wrapNone/>
              <wp:docPr id="12" name="Text Box 12"/>
              <wp:cNvGraphicFramePr/>
              <a:graphic xmlns:a="http://schemas.openxmlformats.org/drawingml/2006/main">
                <a:graphicData uri="http://schemas.microsoft.com/office/word/2010/wordprocessingShape">
                  <wps:wsp>
                    <wps:cNvSpPr txBox="1"/>
                    <wps:spPr>
                      <a:xfrm>
                        <a:off x="0" y="0"/>
                        <a:ext cx="1280160" cy="2514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9E8CB03" w14:textId="77777777" w:rsidR="00C82E2D" w:rsidRPr="00195BB5" w:rsidRDefault="00C82E2D" w:rsidP="002E6318">
                          <w:pPr>
                            <w:pStyle w:val="BasicParagraph"/>
                            <w:spacing w:line="204" w:lineRule="auto"/>
                            <w:rPr>
                              <w:rFonts w:ascii="Amnesty Trade Gothic Cn" w:hAnsi="Amnesty Trade Gothic Cn"/>
                              <w:b/>
                            </w:rPr>
                          </w:pPr>
                          <w:r w:rsidRPr="00195BB5">
                            <w:rPr>
                              <w:rFonts w:ascii="Amnesty Trade Gothic Cn" w:hAnsi="Amnesty Trade Gothic Cn" w:cs="AmnestyTradeGothic-Cn18"/>
                              <w:b/>
                              <w:position w:val="4"/>
                              <w:sz w:val="20"/>
                              <w:szCs w:val="20"/>
                            </w:rPr>
                            <w:t>www.amnesty.org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E2BA2" id="Text Box 12" o:spid="_x0000_s1029" type="#_x0000_t202" style="position:absolute;margin-left:.6pt;margin-top:42.15pt;width:100.8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" filled="f" stroked="f">
              <v:textbox inset="0,0,0,0">
                <w:txbxContent>
                  <w:p w14:paraId="49E8CB03" w14:textId="77777777" w:rsidR="00C82E2D" w:rsidRPr="00195BB5" w:rsidRDefault="00C82E2D" w:rsidP="002E6318">
                    <w:pPr>
                      <w:pStyle w:val="BasicParagraph"/>
                      <w:spacing w:line="204" w:lineRule="auto"/>
                      <w:rPr>
                        <w:rFonts w:ascii="Amnesty Trade Gothic Cn" w:hAnsi="Amnesty Trade Gothic Cn"/>
                        <w:b/>
                      </w:rPr>
                    </w:pPr>
                    <w:r w:rsidRPr="00195BB5">
                      <w:rPr>
                        <w:rFonts w:ascii="Amnesty Trade Gothic Cn" w:hAnsi="Amnesty Trade Gothic Cn" w:cs="AmnestyTradeGothic-Cn18"/>
                        <w:b/>
                        <w:position w:val="4"/>
                        <w:sz w:val="20"/>
                        <w:szCs w:val="20"/>
                      </w:rPr>
                      <w:t>www.amnesty.org</w:t>
                    </w:r>
                  </w:p>
                </w:txbxContent>
              </v:textbox>
            </v:shape>
          </w:pict>
        </mc:Fallback>
      </mc:AlternateContent>
    </w:r>
    <w:r w:rsidR="00C82E2D">
      <w:rPr>
        <w:noProof/>
        <w:lang w:val="en-GB" w:eastAsia="en-GB"/>
      </w:rPr>
      <mc:AlternateContent>
        <mc:Choice Requires="wps">
          <w:drawing>
            <wp:anchor distT="0" distB="0" distL="114300" distR="114300" simplePos="0" relativeHeight="251661312" behindDoc="0" locked="1" layoutInCell="1" allowOverlap="1" wp14:anchorId="2BF865E9" wp14:editId="736A6825">
              <wp:simplePos x="0" y="0"/>
              <wp:positionH relativeFrom="page">
                <wp:posOffset>504190</wp:posOffset>
              </wp:positionH>
              <wp:positionV relativeFrom="page">
                <wp:posOffset>1242060</wp:posOffset>
              </wp:positionV>
              <wp:extent cx="6541200" cy="0"/>
              <wp:effectExtent l="0" t="0" r="37465" b="25400"/>
              <wp:wrapNone/>
              <wp:docPr id="6" name="Straight Connector 6"/>
              <wp:cNvGraphicFramePr/>
              <a:graphic xmlns:a="http://schemas.openxmlformats.org/drawingml/2006/main">
                <a:graphicData uri="http://schemas.microsoft.com/office/word/2010/wordprocessingShape">
                  <wps:wsp>
                    <wps:cNvCnPr/>
                    <wps:spPr>
                      <a:xfrm>
                        <a:off x="0" y="0"/>
                        <a:ext cx="6541200" cy="0"/>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18F5E9" id="Straight Connector 6"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9.7pt,97.8pt" to="554.7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" strokecolor="black [3213]" strokeweight=".25pt">
              <w10:wrap anchorx="page" anchory="page"/>
              <w10:anchorlock/>
            </v:line>
          </w:pict>
        </mc:Fallback>
      </mc:AlternateContent>
    </w:r>
    <w:r w:rsidR="007A19F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4A8F1772"/>
    <w:multiLevelType w:val="hybridMultilevel"/>
    <w:tmpl w:val="73AC2F6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3AF7ECE"/>
    <w:multiLevelType w:val="multilevel"/>
    <w:tmpl w:val="C59A4C1C"/>
    <w:styleLink w:val="Numberedheadinglistlevel2"/>
    <w:lvl w:ilvl="0">
      <w:start w:val="1"/>
      <w:numFmt w:val="decimal"/>
      <w:lvlText w:val="%1"/>
      <w:lvlJc w:val="left"/>
      <w:pPr>
        <w:tabs>
          <w:tab w:val="num" w:pos="567"/>
        </w:tabs>
        <w:ind w:left="567" w:hanging="567"/>
      </w:pPr>
      <w:rPr>
        <w:rFonts w:ascii="Georgia" w:hAnsi="Georgia" w:hint="default"/>
      </w:rPr>
    </w:lvl>
    <w:lvl w:ilvl="1">
      <w:start w:val="1"/>
      <w:numFmt w:val="decimal"/>
      <w:lvlText w:val="%1.%2"/>
      <w:lvlJc w:val="left"/>
      <w:pPr>
        <w:tabs>
          <w:tab w:val="num" w:pos="567"/>
        </w:tabs>
        <w:ind w:left="567" w:hanging="567"/>
      </w:pPr>
      <w:rPr>
        <w:rFonts w:ascii="Georgia" w:hAnsi="Georgia" w:hint="default"/>
        <w:sz w:val="24"/>
        <w:szCs w:val="24"/>
      </w:rPr>
    </w:lvl>
    <w:lvl w:ilvl="2">
      <w:start w:val="1"/>
      <w:numFmt w:val="decimal"/>
      <w:lvlText w:val="%1.%2.%3"/>
      <w:lvlJc w:val="left"/>
      <w:pPr>
        <w:tabs>
          <w:tab w:val="num" w:pos="567"/>
        </w:tabs>
        <w:ind w:left="567" w:firstLine="0"/>
      </w:pPr>
      <w:rPr>
        <w:rFonts w:asciiTheme="minorHAnsi" w:hAnsiTheme="minorHAnsi" w:hint="default"/>
        <w:sz w:val="24"/>
        <w:szCs w:val="24"/>
      </w:rPr>
    </w:lvl>
    <w:lvl w:ilvl="3">
      <w:start w:val="1"/>
      <w:numFmt w:val="none"/>
      <w:lvlText w:val="%1.%2.%3.%4."/>
      <w:lvlJc w:val="left"/>
      <w:pPr>
        <w:ind w:left="1729" w:hanging="649"/>
      </w:pPr>
      <w:rPr>
        <w:rFonts w:hint="default"/>
      </w:rPr>
    </w:lvl>
    <w:lvl w:ilvl="4">
      <w:start w:val="1"/>
      <w:numFmt w:val="none"/>
      <w:lvlText w:val="%1.%2.%3.%4.%5."/>
      <w:lvlJc w:val="left"/>
      <w:pPr>
        <w:ind w:left="2232" w:hanging="792"/>
      </w:pPr>
      <w:rPr>
        <w:rFonts w:hint="default"/>
      </w:rPr>
    </w:lvl>
    <w:lvl w:ilvl="5">
      <w:start w:val="1"/>
      <w:numFmt w:val="none"/>
      <w:lvlText w:val="%1.%2.%3.%4.%5.%6."/>
      <w:lvlJc w:val="left"/>
      <w:pPr>
        <w:ind w:left="2736" w:hanging="936"/>
      </w:pPr>
      <w:rPr>
        <w:rFonts w:hint="default"/>
      </w:rPr>
    </w:lvl>
    <w:lvl w:ilvl="6">
      <w:start w:val="1"/>
      <w:numFmt w:val="none"/>
      <w:lvlText w:val="%1.%2.%3.%4.%5.%6.%7."/>
      <w:lvlJc w:val="left"/>
      <w:pPr>
        <w:ind w:left="3240" w:hanging="1080"/>
      </w:pPr>
      <w:rPr>
        <w:rFonts w:hint="default"/>
      </w:rPr>
    </w:lvl>
    <w:lvl w:ilvl="7">
      <w:start w:val="1"/>
      <w:numFmt w:val="none"/>
      <w:lvlText w:val="%1.%2.%3.%4.%5.%6.%7.%8."/>
      <w:lvlJc w:val="left"/>
      <w:pPr>
        <w:ind w:left="3744" w:hanging="1224"/>
      </w:pPr>
      <w:rPr>
        <w:rFonts w:hint="default"/>
      </w:rPr>
    </w:lvl>
    <w:lvl w:ilvl="8">
      <w:start w:val="1"/>
      <w:numFmt w:val="none"/>
      <w:lvlText w:val="%1.%2.%3.%4.%5.%6.%7.%8.%9."/>
      <w:lvlJc w:val="left"/>
      <w:pPr>
        <w:ind w:left="4320" w:hanging="1440"/>
      </w:pPr>
      <w:rPr>
        <w:rFonts w:hint="default"/>
      </w:rPr>
    </w:lvl>
  </w:abstractNum>
  <w:abstractNum w:abstractNumId="3" w15:restartNumberingAfterBreak="0">
    <w:nsid w:val="6C276C7C"/>
    <w:multiLevelType w:val="multilevel"/>
    <w:tmpl w:val="050885A4"/>
    <w:styleLink w:val="RTNumberedList"/>
    <w:lvl w:ilvl="0">
      <w:start w:val="1"/>
      <w:numFmt w:val="decimal"/>
      <w:pStyle w:val="RTTitlenumbered"/>
      <w:suff w:val="space"/>
      <w:lvlText w:val="%1."/>
      <w:lvlJc w:val="left"/>
      <w:pPr>
        <w:ind w:left="596" w:hanging="454"/>
      </w:pPr>
      <w:rPr>
        <w:rFonts w:hint="default"/>
      </w:rPr>
    </w:lvl>
    <w:lvl w:ilvl="1">
      <w:start w:val="1"/>
      <w:numFmt w:val="decimal"/>
      <w:pStyle w:val="RTNumberedHeading"/>
      <w:suff w:val="space"/>
      <w:lvlText w:val="%1.%2"/>
      <w:lvlJc w:val="left"/>
      <w:pPr>
        <w:ind w:left="3714"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4"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FED7384"/>
    <w:multiLevelType w:val="hybridMultilevel"/>
    <w:tmpl w:val="D25499A8"/>
    <w:lvl w:ilvl="0" w:tplc="FFFFFFFF">
      <w:start w:val="1"/>
      <w:numFmt w:val="upperRoman"/>
      <w:lvlText w:val="%1."/>
      <w:lvlJc w:val="left"/>
      <w:pPr>
        <w:ind w:left="1080" w:hanging="72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09607978">
    <w:abstractNumId w:val="4"/>
  </w:num>
  <w:num w:numId="2" w16cid:durableId="1937244948">
    <w:abstractNumId w:val="2"/>
  </w:num>
  <w:num w:numId="3" w16cid:durableId="1603806455">
    <w:abstractNumId w:val="0"/>
  </w:num>
  <w:num w:numId="4" w16cid:durableId="15430950">
    <w:abstractNumId w:val="3"/>
  </w:num>
  <w:num w:numId="5" w16cid:durableId="296492937">
    <w:abstractNumId w:val="5"/>
  </w:num>
  <w:num w:numId="6" w16cid:durableId="169956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LockTheme/>
  <w:styleLockQFSet/>
  <w:defaultTabStop w:val="720"/>
  <w:hyphenationZone w:val="425"/>
  <w:clickAndTypeStyle w:val="AILetterText"/>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7D"/>
    <w:rsid w:val="00003C31"/>
    <w:rsid w:val="00032F6A"/>
    <w:rsid w:val="00045FBC"/>
    <w:rsid w:val="00053282"/>
    <w:rsid w:val="0005739E"/>
    <w:rsid w:val="00071F5F"/>
    <w:rsid w:val="000C5E9F"/>
    <w:rsid w:val="000C644F"/>
    <w:rsid w:val="000D0344"/>
    <w:rsid w:val="0010287D"/>
    <w:rsid w:val="00152840"/>
    <w:rsid w:val="001853C3"/>
    <w:rsid w:val="00195BB5"/>
    <w:rsid w:val="001A5D2E"/>
    <w:rsid w:val="001B7C46"/>
    <w:rsid w:val="001E4CE0"/>
    <w:rsid w:val="0021302B"/>
    <w:rsid w:val="00245809"/>
    <w:rsid w:val="00254DAA"/>
    <w:rsid w:val="002808CF"/>
    <w:rsid w:val="002B481C"/>
    <w:rsid w:val="002D51F2"/>
    <w:rsid w:val="002E3342"/>
    <w:rsid w:val="002E6318"/>
    <w:rsid w:val="003131FE"/>
    <w:rsid w:val="0033675F"/>
    <w:rsid w:val="00351B20"/>
    <w:rsid w:val="00356EB6"/>
    <w:rsid w:val="00366B5F"/>
    <w:rsid w:val="0039063C"/>
    <w:rsid w:val="003A3A9A"/>
    <w:rsid w:val="003B5467"/>
    <w:rsid w:val="003C53FE"/>
    <w:rsid w:val="003D71AB"/>
    <w:rsid w:val="003E7FF9"/>
    <w:rsid w:val="003F15D3"/>
    <w:rsid w:val="003F7A03"/>
    <w:rsid w:val="0041443E"/>
    <w:rsid w:val="00426029"/>
    <w:rsid w:val="00427E22"/>
    <w:rsid w:val="004961D7"/>
    <w:rsid w:val="004A598B"/>
    <w:rsid w:val="004B28EF"/>
    <w:rsid w:val="004B30A5"/>
    <w:rsid w:val="004D1449"/>
    <w:rsid w:val="00510C17"/>
    <w:rsid w:val="005360E0"/>
    <w:rsid w:val="005613E0"/>
    <w:rsid w:val="005855F2"/>
    <w:rsid w:val="00590FCF"/>
    <w:rsid w:val="00593FB7"/>
    <w:rsid w:val="005B77B8"/>
    <w:rsid w:val="006129CF"/>
    <w:rsid w:val="00626697"/>
    <w:rsid w:val="0064618C"/>
    <w:rsid w:val="006469A1"/>
    <w:rsid w:val="00650AA8"/>
    <w:rsid w:val="006C3DE5"/>
    <w:rsid w:val="006C4C6C"/>
    <w:rsid w:val="007103CB"/>
    <w:rsid w:val="00713AC1"/>
    <w:rsid w:val="00723781"/>
    <w:rsid w:val="00735AD1"/>
    <w:rsid w:val="007606C1"/>
    <w:rsid w:val="0076760F"/>
    <w:rsid w:val="00775EB8"/>
    <w:rsid w:val="007A16BE"/>
    <w:rsid w:val="007A19F1"/>
    <w:rsid w:val="007A6562"/>
    <w:rsid w:val="007D0E3A"/>
    <w:rsid w:val="007D27C1"/>
    <w:rsid w:val="007E0540"/>
    <w:rsid w:val="007E1143"/>
    <w:rsid w:val="007F2449"/>
    <w:rsid w:val="008379B0"/>
    <w:rsid w:val="00847820"/>
    <w:rsid w:val="00887490"/>
    <w:rsid w:val="008A7D53"/>
    <w:rsid w:val="008E7C5B"/>
    <w:rsid w:val="009362AB"/>
    <w:rsid w:val="00942188"/>
    <w:rsid w:val="00942B54"/>
    <w:rsid w:val="00980071"/>
    <w:rsid w:val="009A74E7"/>
    <w:rsid w:val="009B2D5B"/>
    <w:rsid w:val="009D686A"/>
    <w:rsid w:val="00A10DC7"/>
    <w:rsid w:val="00A15A61"/>
    <w:rsid w:val="00A1741A"/>
    <w:rsid w:val="00A20C0D"/>
    <w:rsid w:val="00A21A03"/>
    <w:rsid w:val="00A27ECA"/>
    <w:rsid w:val="00A4414F"/>
    <w:rsid w:val="00AC0E7D"/>
    <w:rsid w:val="00AD154F"/>
    <w:rsid w:val="00AE4FBB"/>
    <w:rsid w:val="00AE527F"/>
    <w:rsid w:val="00AE5E82"/>
    <w:rsid w:val="00B179F3"/>
    <w:rsid w:val="00B356D7"/>
    <w:rsid w:val="00B735F7"/>
    <w:rsid w:val="00BC6C34"/>
    <w:rsid w:val="00C428D5"/>
    <w:rsid w:val="00C47FE6"/>
    <w:rsid w:val="00C82955"/>
    <w:rsid w:val="00C82E2D"/>
    <w:rsid w:val="00C97F5F"/>
    <w:rsid w:val="00CB38A1"/>
    <w:rsid w:val="00CD1B79"/>
    <w:rsid w:val="00D3347E"/>
    <w:rsid w:val="00D409F9"/>
    <w:rsid w:val="00D9018D"/>
    <w:rsid w:val="00DA520B"/>
    <w:rsid w:val="00DB4B74"/>
    <w:rsid w:val="00DC46C8"/>
    <w:rsid w:val="00E07155"/>
    <w:rsid w:val="00E23205"/>
    <w:rsid w:val="00E4008D"/>
    <w:rsid w:val="00E739E5"/>
    <w:rsid w:val="00E76A70"/>
    <w:rsid w:val="00EA7EBB"/>
    <w:rsid w:val="00EB3119"/>
    <w:rsid w:val="00EB7FC0"/>
    <w:rsid w:val="00ED3ABA"/>
    <w:rsid w:val="00ED51F6"/>
    <w:rsid w:val="00F02B15"/>
    <w:rsid w:val="00F02F00"/>
    <w:rsid w:val="00F05853"/>
    <w:rsid w:val="00F12724"/>
    <w:rsid w:val="00F249C8"/>
    <w:rsid w:val="00F25DAE"/>
    <w:rsid w:val="00F5616B"/>
    <w:rsid w:val="00F94B5C"/>
    <w:rsid w:val="00FB25AD"/>
    <w:rsid w:val="00FB60ED"/>
    <w:rsid w:val="00FE0DE5"/>
    <w:rsid w:val="00FF474B"/>
    <w:rsid w:val="508BA7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E477A2"/>
  <w15:docId w15:val="{0602A4E1-E9D2-49D4-86DE-6E4DA4BC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6">
    <w:lsdException w:name="Normal" w:locked="0" w:uiPriority="0" w:qFormat="1"/>
    <w:lsdException w:name="heading 1" w:semiHidden="1" w:uiPriority="9" w:qFormat="1"/>
    <w:lsdException w:name="heading 2" w:semiHidden="1" w:uiPriority="89" w:qFormat="1"/>
    <w:lsdException w:name="heading 3" w:semiHidden="1" w:uiPriority="89"/>
    <w:lsdException w:name="heading 4" w:semiHidden="1" w:uiPriority="89"/>
    <w:lsdException w:name="heading 5" w:semiHidden="1" w:uiPriority="89"/>
    <w:lsdException w:name="heading 6" w:semiHidden="1" w:uiPriority="89"/>
    <w:lsdException w:name="heading 7" w:semiHidden="1" w:uiPriority="89"/>
    <w:lsdException w:name="heading 8" w:semiHidden="1" w:uiPriority="89"/>
    <w:lsdException w:name="heading 9" w:semiHidden="1" w:uiPriority="8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8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CB38A1"/>
  </w:style>
  <w:style w:type="paragraph" w:styleId="Heading1">
    <w:name w:val="heading 1"/>
    <w:basedOn w:val="Normal"/>
    <w:next w:val="Normal"/>
    <w:link w:val="Heading1Char"/>
    <w:uiPriority w:val="9"/>
    <w:qFormat/>
    <w:locked/>
    <w:rsid w:val="006129CF"/>
    <w:pPr>
      <w:keepNext/>
      <w:numPr>
        <w:numId w:val="3"/>
      </w:numPr>
      <w:suppressAutoHyphens/>
      <w:spacing w:after="246" w:line="560" w:lineRule="atLeast"/>
      <w:outlineLvl w:val="0"/>
    </w:pPr>
    <w:rPr>
      <w:rFonts w:ascii="Amnesty Trade Gothic Cn" w:eastAsia="Times New Roman" w:hAnsi="Amnesty Trade Gothic Cn" w:cs="Times New Roman"/>
      <w:b/>
      <w:caps/>
      <w:color w:val="000000"/>
      <w:kern w:val="1"/>
      <w:sz w:val="56"/>
      <w:szCs w:val="32"/>
      <w:lang w:val="en-GB" w:eastAsia="ar-SA"/>
    </w:rPr>
  </w:style>
  <w:style w:type="paragraph" w:styleId="Heading2">
    <w:name w:val="heading 2"/>
    <w:basedOn w:val="Normal"/>
    <w:next w:val="Normal"/>
    <w:link w:val="Heading2Char"/>
    <w:uiPriority w:val="89"/>
    <w:qFormat/>
    <w:locked/>
    <w:rsid w:val="006129CF"/>
    <w:pPr>
      <w:keepNext/>
      <w:numPr>
        <w:ilvl w:val="1"/>
        <w:numId w:val="3"/>
      </w:numPr>
      <w:suppressAutoHyphens/>
      <w:spacing w:line="240" w:lineRule="atLeast"/>
      <w:outlineLvl w:val="1"/>
    </w:pPr>
    <w:rPr>
      <w:rFonts w:ascii="Amnesty Trade Gothic Cn" w:eastAsia="Times New Roman" w:hAnsi="Amnesty Trade Gothic Cn" w:cs="Times New Roman"/>
      <w:caps/>
      <w:color w:val="000000"/>
      <w:sz w:val="26"/>
      <w:szCs w:val="28"/>
      <w:lang w:val="en-GB" w:eastAsia="ar-SA"/>
    </w:rPr>
  </w:style>
  <w:style w:type="paragraph" w:styleId="Heading3">
    <w:name w:val="heading 3"/>
    <w:basedOn w:val="Normal"/>
    <w:next w:val="Normal"/>
    <w:link w:val="Heading3Char"/>
    <w:uiPriority w:val="89"/>
    <w:locked/>
    <w:rsid w:val="006129CF"/>
    <w:pPr>
      <w:keepNext/>
      <w:numPr>
        <w:ilvl w:val="2"/>
        <w:numId w:val="3"/>
      </w:numPr>
      <w:suppressAutoHyphens/>
      <w:spacing w:line="240" w:lineRule="atLeast"/>
      <w:outlineLvl w:val="2"/>
    </w:pPr>
    <w:rPr>
      <w:rFonts w:ascii="Amnesty Trade Gothic Cn" w:eastAsia="Times New Roman" w:hAnsi="Amnesty Trade Gothic Cn" w:cs="Times New Roman"/>
      <w:caps/>
      <w:color w:val="000000"/>
      <w:szCs w:val="26"/>
      <w:lang w:val="en-GB" w:eastAsia="ar-SA"/>
    </w:rPr>
  </w:style>
  <w:style w:type="paragraph" w:styleId="Heading4">
    <w:name w:val="heading 4"/>
    <w:basedOn w:val="Normal"/>
    <w:next w:val="Normal"/>
    <w:link w:val="Heading4Char"/>
    <w:uiPriority w:val="89"/>
    <w:locked/>
    <w:rsid w:val="006129CF"/>
    <w:pPr>
      <w:widowControl w:val="0"/>
      <w:numPr>
        <w:ilvl w:val="3"/>
        <w:numId w:val="3"/>
      </w:numPr>
      <w:suppressAutoHyphens/>
      <w:spacing w:after="246" w:line="240" w:lineRule="atLeast"/>
      <w:outlineLvl w:val="3"/>
    </w:pPr>
    <w:rPr>
      <w:rFonts w:ascii="Amnesty Trade Gothic" w:eastAsia="Times New Roman" w:hAnsi="Amnesty Trade Gothic" w:cs="Times New Roman"/>
      <w:color w:val="000000"/>
      <w:sz w:val="18"/>
      <w:szCs w:val="24"/>
      <w:lang w:val="en-GB" w:eastAsia="ar-SA"/>
    </w:rPr>
  </w:style>
  <w:style w:type="paragraph" w:styleId="Heading5">
    <w:name w:val="heading 5"/>
    <w:basedOn w:val="Heading4"/>
    <w:next w:val="Normal"/>
    <w:link w:val="Heading5Char"/>
    <w:uiPriority w:val="89"/>
    <w:locked/>
    <w:rsid w:val="006129CF"/>
    <w:pPr>
      <w:numPr>
        <w:ilvl w:val="4"/>
      </w:numPr>
      <w:outlineLvl w:val="4"/>
    </w:pPr>
  </w:style>
  <w:style w:type="paragraph" w:styleId="Heading6">
    <w:name w:val="heading 6"/>
    <w:basedOn w:val="Heading5"/>
    <w:next w:val="Normal"/>
    <w:link w:val="Heading6Char"/>
    <w:uiPriority w:val="89"/>
    <w:locked/>
    <w:rsid w:val="006129CF"/>
    <w:pPr>
      <w:numPr>
        <w:ilvl w:val="5"/>
      </w:numPr>
      <w:outlineLvl w:val="5"/>
    </w:pPr>
  </w:style>
  <w:style w:type="paragraph" w:styleId="Heading7">
    <w:name w:val="heading 7"/>
    <w:basedOn w:val="Heading6"/>
    <w:next w:val="Normal"/>
    <w:link w:val="Heading7Char"/>
    <w:uiPriority w:val="89"/>
    <w:locked/>
    <w:rsid w:val="006129CF"/>
    <w:pPr>
      <w:numPr>
        <w:ilvl w:val="6"/>
      </w:numPr>
      <w:outlineLvl w:val="6"/>
    </w:pPr>
  </w:style>
  <w:style w:type="paragraph" w:styleId="Heading8">
    <w:name w:val="heading 8"/>
    <w:basedOn w:val="Heading7"/>
    <w:next w:val="Normal"/>
    <w:link w:val="Heading8Char"/>
    <w:uiPriority w:val="89"/>
    <w:locked/>
    <w:rsid w:val="006129CF"/>
    <w:pPr>
      <w:numPr>
        <w:ilvl w:val="7"/>
      </w:numPr>
      <w:outlineLvl w:val="7"/>
    </w:pPr>
  </w:style>
  <w:style w:type="paragraph" w:styleId="Heading9">
    <w:name w:val="heading 9"/>
    <w:basedOn w:val="Heading8"/>
    <w:next w:val="Normal"/>
    <w:link w:val="Heading9Char"/>
    <w:uiPriority w:val="89"/>
    <w:locked/>
    <w:rsid w:val="006129C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numbering" w:customStyle="1" w:styleId="Numberedheadinglistlevel2">
    <w:name w:val="Numbered heading list level 2"/>
    <w:basedOn w:val="NoList"/>
    <w:uiPriority w:val="99"/>
    <w:locked/>
    <w:rsid w:val="009B2D5B"/>
    <w:pPr>
      <w:numPr>
        <w:numId w:val="2"/>
      </w:numPr>
    </w:pPr>
  </w:style>
  <w:style w:type="paragraph" w:styleId="Header">
    <w:name w:val="header"/>
    <w:basedOn w:val="Normal"/>
    <w:link w:val="HeaderChar"/>
    <w:uiPriority w:val="99"/>
    <w:semiHidden/>
    <w:locked/>
    <w:rsid w:val="00AE5E82"/>
    <w:pPr>
      <w:tabs>
        <w:tab w:val="center" w:pos="4320"/>
        <w:tab w:val="right" w:pos="8640"/>
      </w:tabs>
    </w:pPr>
  </w:style>
  <w:style w:type="character" w:customStyle="1" w:styleId="HeaderChar">
    <w:name w:val="Header Char"/>
    <w:basedOn w:val="DefaultParagraphFont"/>
    <w:link w:val="Header"/>
    <w:uiPriority w:val="99"/>
    <w:semiHidden/>
    <w:rsid w:val="00F12724"/>
  </w:style>
  <w:style w:type="paragraph" w:styleId="Footer">
    <w:name w:val="footer"/>
    <w:basedOn w:val="Normal"/>
    <w:link w:val="FooterChar"/>
    <w:uiPriority w:val="99"/>
    <w:locked/>
    <w:rsid w:val="008379B0"/>
    <w:pPr>
      <w:tabs>
        <w:tab w:val="center" w:pos="4320"/>
        <w:tab w:val="right" w:pos="8640"/>
      </w:tabs>
      <w:spacing w:before="40"/>
    </w:pPr>
    <w:rPr>
      <w:sz w:val="16"/>
    </w:rPr>
  </w:style>
  <w:style w:type="character" w:customStyle="1" w:styleId="FooterChar">
    <w:name w:val="Footer Char"/>
    <w:basedOn w:val="DefaultParagraphFont"/>
    <w:link w:val="Footer"/>
    <w:uiPriority w:val="99"/>
    <w:rsid w:val="00F12724"/>
    <w:rPr>
      <w:sz w:val="16"/>
    </w:rPr>
  </w:style>
  <w:style w:type="paragraph" w:customStyle="1" w:styleId="AIMainHeading">
    <w:name w:val="AI Main Heading"/>
    <w:basedOn w:val="Normal"/>
    <w:next w:val="AIBodyText"/>
    <w:qFormat/>
    <w:rsid w:val="00F5616B"/>
    <w:pPr>
      <w:spacing w:after="200" w:line="760" w:lineRule="exact"/>
    </w:pPr>
    <w:rPr>
      <w:rFonts w:ascii="Amnesty Trade Gothic Cn" w:hAnsi="Amnesty Trade Gothic Cn"/>
      <w:b/>
      <w:noProof/>
      <w:sz w:val="64"/>
      <w:szCs w:val="64"/>
      <w:lang w:val="en-GB" w:eastAsia="en-GB"/>
    </w:rPr>
  </w:style>
  <w:style w:type="paragraph" w:customStyle="1" w:styleId="AIBodyText">
    <w:name w:val="AI Body Text"/>
    <w:basedOn w:val="Normal"/>
    <w:uiPriority w:val="2"/>
    <w:qFormat/>
    <w:rsid w:val="007103CB"/>
    <w:pPr>
      <w:spacing w:line="240" w:lineRule="exact"/>
    </w:pPr>
    <w:rPr>
      <w:szCs w:val="64"/>
    </w:rPr>
  </w:style>
  <w:style w:type="paragraph" w:customStyle="1" w:styleId="AISubHeading">
    <w:name w:val="AI Sub Heading"/>
    <w:basedOn w:val="AIBodyText"/>
    <w:next w:val="AIBodyText"/>
    <w:uiPriority w:val="1"/>
    <w:qFormat/>
    <w:rsid w:val="007103CB"/>
    <w:pPr>
      <w:spacing w:before="240" w:line="240" w:lineRule="auto"/>
    </w:pPr>
    <w:rPr>
      <w:rFonts w:ascii="Amnesty Trade Gothic Cn" w:hAnsi="Amnesty Trade Gothic Cn"/>
      <w:b/>
      <w:caps/>
      <w:sz w:val="28"/>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Addressdetails">
    <w:name w:val="AI Address details"/>
    <w:basedOn w:val="AIBodyText"/>
    <w:uiPriority w:val="3"/>
    <w:qFormat/>
    <w:rsid w:val="002808CF"/>
    <w:pPr>
      <w:framePr w:hSpace="1701" w:wrap="around" w:vAnchor="page" w:hAnchor="page" w:x="2110" w:y="2893"/>
      <w:spacing w:line="200" w:lineRule="exact"/>
      <w:suppressOverlap/>
    </w:pPr>
    <w:rPr>
      <w:sz w:val="16"/>
    </w:r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styleId="Hyperlink">
    <w:name w:val="Hyperlink"/>
    <w:basedOn w:val="DefaultParagraphFont"/>
    <w:uiPriority w:val="99"/>
    <w:locked/>
    <w:rsid w:val="002E6318"/>
    <w:rPr>
      <w:color w:val="000000" w:themeColor="hyperlink"/>
      <w:u w:val="none"/>
    </w:rPr>
  </w:style>
  <w:style w:type="character" w:styleId="FollowedHyperlink">
    <w:name w:val="FollowedHyperlink"/>
    <w:basedOn w:val="DefaultParagraphFont"/>
    <w:uiPriority w:val="99"/>
    <w:semiHidden/>
    <w:locked/>
    <w:rsid w:val="002E6318"/>
    <w:rPr>
      <w:color w:val="000000" w:themeColor="text1"/>
      <w:u w:val="none"/>
    </w:rPr>
  </w:style>
  <w:style w:type="paragraph" w:customStyle="1" w:styleId="AILetterText">
    <w:name w:val="AI Letter Text"/>
    <w:basedOn w:val="Normal"/>
    <w:rsid w:val="00FF474B"/>
    <w:pPr>
      <w:snapToGrid w:val="0"/>
      <w:spacing w:after="240" w:line="240" w:lineRule="atLeast"/>
    </w:pPr>
    <w:rPr>
      <w:rFonts w:ascii="Amnesty Trade Gothic" w:eastAsia="Times New Roman" w:hAnsi="Amnesty Trade Gothic" w:cs="Times New Roman"/>
      <w:color w:val="000000"/>
      <w:szCs w:val="24"/>
      <w:lang w:val="en-GB"/>
    </w:rPr>
  </w:style>
  <w:style w:type="paragraph" w:customStyle="1" w:styleId="AISignOff">
    <w:name w:val="AI Sign Off"/>
    <w:basedOn w:val="Normal"/>
    <w:rsid w:val="00FF474B"/>
    <w:pPr>
      <w:shd w:val="solid" w:color="FFFFFF" w:fill="FFFFFF"/>
      <w:spacing w:line="240" w:lineRule="atLeast"/>
    </w:pPr>
    <w:rPr>
      <w:rFonts w:ascii="Amnesty Trade Gothic" w:eastAsia="Times New Roman" w:hAnsi="Amnesty Trade Gothic" w:cs="Times New Roman"/>
      <w:color w:val="000000"/>
      <w:szCs w:val="24"/>
      <w:lang w:val="en-GB"/>
    </w:rPr>
  </w:style>
  <w:style w:type="character" w:customStyle="1" w:styleId="Heading1Char">
    <w:name w:val="Heading 1 Char"/>
    <w:basedOn w:val="DefaultParagraphFont"/>
    <w:link w:val="Heading1"/>
    <w:uiPriority w:val="9"/>
    <w:rsid w:val="006129CF"/>
    <w:rPr>
      <w:rFonts w:ascii="Amnesty Trade Gothic Cn" w:eastAsia="Times New Roman" w:hAnsi="Amnesty Trade Gothic Cn" w:cs="Times New Roman"/>
      <w:b/>
      <w:caps/>
      <w:color w:val="000000"/>
      <w:kern w:val="1"/>
      <w:sz w:val="56"/>
      <w:szCs w:val="32"/>
      <w:lang w:val="en-GB" w:eastAsia="ar-SA"/>
    </w:rPr>
  </w:style>
  <w:style w:type="character" w:customStyle="1" w:styleId="Heading2Char">
    <w:name w:val="Heading 2 Char"/>
    <w:basedOn w:val="DefaultParagraphFont"/>
    <w:link w:val="Heading2"/>
    <w:uiPriority w:val="89"/>
    <w:rsid w:val="006129CF"/>
    <w:rPr>
      <w:rFonts w:ascii="Amnesty Trade Gothic Cn" w:eastAsia="Times New Roman" w:hAnsi="Amnesty Trade Gothic Cn" w:cs="Times New Roman"/>
      <w:caps/>
      <w:color w:val="000000"/>
      <w:sz w:val="26"/>
      <w:szCs w:val="28"/>
      <w:lang w:val="en-GB" w:eastAsia="ar-SA"/>
    </w:rPr>
  </w:style>
  <w:style w:type="character" w:customStyle="1" w:styleId="Heading3Char">
    <w:name w:val="Heading 3 Char"/>
    <w:basedOn w:val="DefaultParagraphFont"/>
    <w:link w:val="Heading3"/>
    <w:rsid w:val="006129CF"/>
    <w:rPr>
      <w:rFonts w:ascii="Amnesty Trade Gothic Cn" w:eastAsia="Times New Roman" w:hAnsi="Amnesty Trade Gothic Cn" w:cs="Times New Roman"/>
      <w:caps/>
      <w:color w:val="000000"/>
      <w:szCs w:val="26"/>
      <w:lang w:val="en-GB" w:eastAsia="ar-SA"/>
    </w:rPr>
  </w:style>
  <w:style w:type="character" w:customStyle="1" w:styleId="Heading4Char">
    <w:name w:val="Heading 4 Char"/>
    <w:basedOn w:val="DefaultParagraphFont"/>
    <w:link w:val="Heading4"/>
    <w:rsid w:val="006129CF"/>
    <w:rPr>
      <w:rFonts w:ascii="Amnesty Trade Gothic" w:eastAsia="Times New Roman" w:hAnsi="Amnesty Trade Gothic" w:cs="Times New Roman"/>
      <w:color w:val="000000"/>
      <w:sz w:val="18"/>
      <w:szCs w:val="24"/>
      <w:lang w:val="en-GB" w:eastAsia="ar-SA"/>
    </w:rPr>
  </w:style>
  <w:style w:type="character" w:customStyle="1" w:styleId="Heading5Char">
    <w:name w:val="Heading 5 Char"/>
    <w:basedOn w:val="DefaultParagraphFont"/>
    <w:link w:val="Heading5"/>
    <w:rsid w:val="006129CF"/>
    <w:rPr>
      <w:rFonts w:ascii="Amnesty Trade Gothic" w:eastAsia="Times New Roman" w:hAnsi="Amnesty Trade Gothic" w:cs="Times New Roman"/>
      <w:color w:val="000000"/>
      <w:sz w:val="18"/>
      <w:szCs w:val="24"/>
      <w:lang w:val="en-GB" w:eastAsia="ar-SA"/>
    </w:rPr>
  </w:style>
  <w:style w:type="character" w:customStyle="1" w:styleId="Heading6Char">
    <w:name w:val="Heading 6 Char"/>
    <w:basedOn w:val="DefaultParagraphFont"/>
    <w:link w:val="Heading6"/>
    <w:rsid w:val="006129CF"/>
    <w:rPr>
      <w:rFonts w:ascii="Amnesty Trade Gothic" w:eastAsia="Times New Roman" w:hAnsi="Amnesty Trade Gothic" w:cs="Times New Roman"/>
      <w:color w:val="000000"/>
      <w:sz w:val="18"/>
      <w:szCs w:val="24"/>
      <w:lang w:val="en-GB" w:eastAsia="ar-SA"/>
    </w:rPr>
  </w:style>
  <w:style w:type="character" w:customStyle="1" w:styleId="Heading7Char">
    <w:name w:val="Heading 7 Char"/>
    <w:basedOn w:val="DefaultParagraphFont"/>
    <w:link w:val="Heading7"/>
    <w:rsid w:val="006129CF"/>
    <w:rPr>
      <w:rFonts w:ascii="Amnesty Trade Gothic" w:eastAsia="Times New Roman" w:hAnsi="Amnesty Trade Gothic" w:cs="Times New Roman"/>
      <w:color w:val="000000"/>
      <w:sz w:val="18"/>
      <w:szCs w:val="24"/>
      <w:lang w:val="en-GB" w:eastAsia="ar-SA"/>
    </w:rPr>
  </w:style>
  <w:style w:type="character" w:customStyle="1" w:styleId="Heading8Char">
    <w:name w:val="Heading 8 Char"/>
    <w:basedOn w:val="DefaultParagraphFont"/>
    <w:link w:val="Heading8"/>
    <w:rsid w:val="006129CF"/>
    <w:rPr>
      <w:rFonts w:ascii="Amnesty Trade Gothic" w:eastAsia="Times New Roman" w:hAnsi="Amnesty Trade Gothic" w:cs="Times New Roman"/>
      <w:color w:val="000000"/>
      <w:sz w:val="18"/>
      <w:szCs w:val="24"/>
      <w:lang w:val="en-GB" w:eastAsia="ar-SA"/>
    </w:rPr>
  </w:style>
  <w:style w:type="character" w:customStyle="1" w:styleId="Heading9Char">
    <w:name w:val="Heading 9 Char"/>
    <w:basedOn w:val="DefaultParagraphFont"/>
    <w:link w:val="Heading9"/>
    <w:rsid w:val="006129CF"/>
    <w:rPr>
      <w:rFonts w:ascii="Amnesty Trade Gothic" w:eastAsia="Times New Roman" w:hAnsi="Amnesty Trade Gothic" w:cs="Times New Roman"/>
      <w:color w:val="000000"/>
      <w:sz w:val="18"/>
      <w:szCs w:val="24"/>
      <w:lang w:val="en-GB" w:eastAsia="ar-SA"/>
    </w:rPr>
  </w:style>
  <w:style w:type="paragraph" w:customStyle="1" w:styleId="Subsubhead">
    <w:name w:val="Sub sub head"/>
    <w:basedOn w:val="AILetterText"/>
    <w:qFormat/>
    <w:rsid w:val="00254DAA"/>
    <w:pPr>
      <w:spacing w:before="120" w:after="0"/>
    </w:pPr>
    <w:rPr>
      <w:b/>
    </w:rPr>
  </w:style>
  <w:style w:type="paragraph" w:customStyle="1" w:styleId="RTSubheadinglightCAPS">
    <w:name w:val="RT Subheading light CAPS"/>
    <w:basedOn w:val="Normal"/>
    <w:uiPriority w:val="5"/>
    <w:qFormat/>
    <w:rsid w:val="00FE0DE5"/>
    <w:pPr>
      <w:suppressAutoHyphens/>
      <w:spacing w:before="40" w:line="245" w:lineRule="auto"/>
    </w:pPr>
    <w:rPr>
      <w:rFonts w:ascii="Amnesty Trade Gothic Cn" w:hAnsi="Amnesty Trade Gothic Cn"/>
      <w:bCs/>
      <w:caps/>
      <w:sz w:val="44"/>
      <w:szCs w:val="44"/>
      <w:lang w:val="en-GB"/>
    </w:rPr>
  </w:style>
  <w:style w:type="paragraph" w:customStyle="1" w:styleId="RTFrontcovermaintitle">
    <w:name w:val="RT Front cover main title"/>
    <w:next w:val="RTSubheadinglightCAPS"/>
    <w:qFormat/>
    <w:rsid w:val="00FE0DE5"/>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Footerreporttitle">
    <w:name w:val="RT Footer report title"/>
    <w:basedOn w:val="Footer"/>
    <w:uiPriority w:val="99"/>
    <w:qFormat/>
    <w:rsid w:val="003131FE"/>
    <w:pPr>
      <w:tabs>
        <w:tab w:val="clear" w:pos="4320"/>
        <w:tab w:val="clear" w:pos="8640"/>
        <w:tab w:val="right" w:pos="8278"/>
      </w:tabs>
      <w:spacing w:before="0" w:line="150" w:lineRule="exact"/>
    </w:pPr>
    <w:rPr>
      <w:rFonts w:ascii="Amnesty Trade Gothic Cn" w:hAnsi="Amnesty Trade Gothic Cn"/>
      <w:b/>
      <w:caps/>
      <w:sz w:val="15"/>
      <w:szCs w:val="15"/>
    </w:rPr>
  </w:style>
  <w:style w:type="paragraph" w:customStyle="1" w:styleId="RTFooterreportsubtitle">
    <w:name w:val="RT Footer report subtitle"/>
    <w:basedOn w:val="Footer"/>
    <w:uiPriority w:val="99"/>
    <w:qFormat/>
    <w:rsid w:val="003131FE"/>
    <w:pPr>
      <w:tabs>
        <w:tab w:val="clear" w:pos="4320"/>
        <w:tab w:val="clear" w:pos="8640"/>
        <w:tab w:val="right" w:pos="8278"/>
      </w:tabs>
      <w:spacing w:before="0" w:line="150" w:lineRule="exact"/>
    </w:pPr>
    <w:rPr>
      <w:rFonts w:ascii="Amnesty Trade Gothic Cn" w:hAnsi="Amnesty Trade Gothic Cn"/>
      <w:caps/>
      <w:sz w:val="15"/>
      <w:szCs w:val="15"/>
    </w:rPr>
  </w:style>
  <w:style w:type="paragraph" w:customStyle="1" w:styleId="RTBodyText">
    <w:name w:val="RT Body Text"/>
    <w:basedOn w:val="Normal"/>
    <w:uiPriority w:val="9"/>
    <w:qFormat/>
    <w:rsid w:val="0010287D"/>
    <w:pPr>
      <w:suppressAutoHyphens/>
      <w:spacing w:after="120"/>
    </w:pPr>
    <w:rPr>
      <w:rFonts w:asciiTheme="minorHAnsi" w:hAnsiTheme="minorHAnsi"/>
      <w:sz w:val="18"/>
      <w:szCs w:val="24"/>
      <w:lang w:val="en-GB"/>
    </w:rPr>
  </w:style>
  <w:style w:type="numbering" w:customStyle="1" w:styleId="RTNumberedList">
    <w:name w:val="RT Numbered List"/>
    <w:uiPriority w:val="99"/>
    <w:rsid w:val="0010287D"/>
    <w:pPr>
      <w:numPr>
        <w:numId w:val="4"/>
      </w:numPr>
    </w:pPr>
  </w:style>
  <w:style w:type="paragraph" w:customStyle="1" w:styleId="RTTitlenumbered">
    <w:name w:val="RT Title (numbered)"/>
    <w:basedOn w:val="Normal"/>
    <w:next w:val="RTBodyText"/>
    <w:qFormat/>
    <w:rsid w:val="0010287D"/>
    <w:pPr>
      <w:keepNext/>
      <w:pageBreakBefore/>
      <w:numPr>
        <w:numId w:val="4"/>
      </w:numPr>
      <w:tabs>
        <w:tab w:val="left" w:pos="851"/>
      </w:tabs>
      <w:suppressAutoHyphens/>
      <w:spacing w:before="100" w:after="2400" w:line="900" w:lineRule="exact"/>
      <w:ind w:left="0" w:firstLine="0"/>
      <w:contextualSpacing/>
      <w:outlineLvl w:val="0"/>
    </w:pPr>
    <w:rPr>
      <w:rFonts w:ascii="Amnesty Trade Gothic Cn" w:hAnsi="Amnesty Trade Gothic Cn"/>
      <w:b/>
      <w:caps/>
      <w:noProof/>
      <w:sz w:val="90"/>
      <w:lang w:val="en-GB" w:eastAsia="en-GB"/>
    </w:rPr>
  </w:style>
  <w:style w:type="paragraph" w:customStyle="1" w:styleId="RTNumberedHeading">
    <w:name w:val="RT Numbered Heading"/>
    <w:basedOn w:val="RTTitlenumbered"/>
    <w:next w:val="RTBodyText"/>
    <w:uiPriority w:val="2"/>
    <w:qFormat/>
    <w:rsid w:val="0010287D"/>
    <w:pPr>
      <w:pageBreakBefore w:val="0"/>
      <w:numPr>
        <w:ilvl w:val="1"/>
      </w:numPr>
      <w:tabs>
        <w:tab w:val="left" w:pos="567"/>
      </w:tabs>
      <w:spacing w:before="480" w:after="100" w:line="420" w:lineRule="exact"/>
      <w:ind w:left="2863"/>
      <w:outlineLvl w:val="1"/>
    </w:pPr>
    <w:rPr>
      <w:sz w:val="42"/>
    </w:rPr>
  </w:style>
  <w:style w:type="paragraph" w:customStyle="1" w:styleId="RTNumberedSubheading">
    <w:name w:val="RT Numbered Subheading"/>
    <w:basedOn w:val="Normal"/>
    <w:next w:val="RTBodyText"/>
    <w:uiPriority w:val="4"/>
    <w:qFormat/>
    <w:rsid w:val="0010287D"/>
    <w:pPr>
      <w:keepNext/>
      <w:keepLines/>
      <w:numPr>
        <w:ilvl w:val="2"/>
        <w:numId w:val="4"/>
      </w:numPr>
      <w:tabs>
        <w:tab w:val="left" w:pos="652"/>
        <w:tab w:val="left" w:pos="851"/>
      </w:tabs>
      <w:suppressAutoHyphens/>
      <w:spacing w:before="360" w:after="113" w:line="252" w:lineRule="auto"/>
      <w:ind w:left="0" w:firstLine="0"/>
      <w:outlineLvl w:val="2"/>
    </w:pPr>
    <w:rPr>
      <w:rFonts w:ascii="Amnesty Trade Gothic Cn" w:hAnsi="Amnesty Trade Gothic Cn"/>
      <w:b/>
      <w:caps/>
      <w:noProof/>
      <w:sz w:val="32"/>
      <w:lang w:val="en-GB" w:eastAsia="en-GB"/>
    </w:rPr>
  </w:style>
  <w:style w:type="paragraph" w:customStyle="1" w:styleId="RTCaptionText">
    <w:name w:val="RT Caption Text"/>
    <w:basedOn w:val="Normal"/>
    <w:uiPriority w:val="19"/>
    <w:qFormat/>
    <w:rsid w:val="000C644F"/>
    <w:rPr>
      <w:rFonts w:ascii="Amnesty Trade Gothic Cn" w:hAnsi="Amnesty Trade Gothic Cn"/>
      <w:i/>
      <w:sz w:val="14"/>
      <w:lang w:val="es-ES"/>
    </w:rPr>
  </w:style>
  <w:style w:type="character" w:styleId="UnresolvedMention">
    <w:name w:val="Unresolved Mention"/>
    <w:basedOn w:val="DefaultParagraphFont"/>
    <w:uiPriority w:val="99"/>
    <w:semiHidden/>
    <w:unhideWhenUsed/>
    <w:rsid w:val="000C644F"/>
    <w:rPr>
      <w:color w:val="605E5C"/>
      <w:shd w:val="clear" w:color="auto" w:fill="E1DFDD"/>
    </w:rPr>
  </w:style>
  <w:style w:type="character" w:styleId="FootnoteReference">
    <w:name w:val="footnote reference"/>
    <w:basedOn w:val="DefaultParagraphFont"/>
    <w:semiHidden/>
    <w:locked/>
    <w:rsid w:val="00AC0E7D"/>
    <w:rPr>
      <w:rFonts w:cs="Times New Roman"/>
      <w:vertAlign w:val="superscript"/>
    </w:rPr>
  </w:style>
  <w:style w:type="paragraph" w:styleId="FootnoteText">
    <w:name w:val="footnote text"/>
    <w:basedOn w:val="Normal"/>
    <w:link w:val="FootnoteTextChar"/>
    <w:semiHidden/>
    <w:locked/>
    <w:rsid w:val="00AC0E7D"/>
    <w:pPr>
      <w:widowControl w:val="0"/>
      <w:suppressAutoHyphens/>
      <w:spacing w:after="120" w:line="240" w:lineRule="atLeast"/>
    </w:pPr>
    <w:rPr>
      <w:rFonts w:ascii="Amnesty Trade Gothic" w:eastAsia="Times New Roman" w:hAnsi="Amnesty Trade Gothic" w:cs="Times New Roman"/>
      <w:color w:val="000000"/>
      <w:sz w:val="16"/>
      <w:szCs w:val="24"/>
      <w:lang w:val="en-GB" w:eastAsia="ar-SA"/>
    </w:rPr>
  </w:style>
  <w:style w:type="character" w:customStyle="1" w:styleId="FootnoteTextChar">
    <w:name w:val="Footnote Text Char"/>
    <w:basedOn w:val="DefaultParagraphFont"/>
    <w:link w:val="FootnoteText"/>
    <w:semiHidden/>
    <w:rsid w:val="00AC0E7D"/>
    <w:rPr>
      <w:rFonts w:ascii="Amnesty Trade Gothic" w:eastAsia="Times New Roman" w:hAnsi="Amnesty Trade Gothic" w:cs="Times New Roman"/>
      <w:color w:val="000000"/>
      <w:sz w:val="16"/>
      <w:szCs w:val="24"/>
      <w:lang w:val="en-GB" w:eastAsia="ar-SA"/>
    </w:rPr>
  </w:style>
  <w:style w:type="paragraph" w:styleId="ListParagraph">
    <w:name w:val="List Paragraph"/>
    <w:basedOn w:val="Normal"/>
    <w:uiPriority w:val="34"/>
    <w:qFormat/>
    <w:locked/>
    <w:rsid w:val="00AC0E7D"/>
    <w:pPr>
      <w:widowControl w:val="0"/>
      <w:suppressAutoHyphens/>
      <w:spacing w:after="246" w:line="240" w:lineRule="atLeast"/>
      <w:ind w:left="720"/>
      <w:contextualSpacing/>
    </w:pPr>
    <w:rPr>
      <w:rFonts w:ascii="Amnesty Trade Gothic" w:eastAsia="Times New Roman" w:hAnsi="Amnesty Trade Gothic" w:cs="Times New Roman"/>
      <w:color w:val="000000"/>
      <w:sz w:val="18"/>
      <w:szCs w:val="24"/>
      <w:lang w:val="en-GB" w:eastAsia="ar-SA"/>
    </w:rPr>
  </w:style>
  <w:style w:type="character" w:customStyle="1" w:styleId="ui-provider">
    <w:name w:val="ui-provider"/>
    <w:basedOn w:val="DefaultParagraphFont"/>
    <w:rsid w:val="00A27ECA"/>
  </w:style>
  <w:style w:type="paragraph" w:styleId="Revision">
    <w:name w:val="Revision"/>
    <w:hidden/>
    <w:uiPriority w:val="99"/>
    <w:semiHidden/>
    <w:rsid w:val="00EB3119"/>
  </w:style>
  <w:style w:type="character" w:styleId="CommentReference">
    <w:name w:val="annotation reference"/>
    <w:basedOn w:val="DefaultParagraphFont"/>
    <w:uiPriority w:val="99"/>
    <w:semiHidden/>
    <w:locked/>
    <w:rsid w:val="00C82955"/>
    <w:rPr>
      <w:sz w:val="16"/>
      <w:szCs w:val="16"/>
    </w:rPr>
  </w:style>
  <w:style w:type="paragraph" w:styleId="CommentText">
    <w:name w:val="annotation text"/>
    <w:basedOn w:val="Normal"/>
    <w:link w:val="CommentTextChar"/>
    <w:uiPriority w:val="99"/>
    <w:semiHidden/>
    <w:locked/>
    <w:rsid w:val="00C82955"/>
  </w:style>
  <w:style w:type="character" w:customStyle="1" w:styleId="CommentTextChar">
    <w:name w:val="Comment Text Char"/>
    <w:basedOn w:val="DefaultParagraphFont"/>
    <w:link w:val="CommentText"/>
    <w:uiPriority w:val="99"/>
    <w:semiHidden/>
    <w:rsid w:val="00C82955"/>
  </w:style>
  <w:style w:type="paragraph" w:styleId="CommentSubject">
    <w:name w:val="annotation subject"/>
    <w:basedOn w:val="CommentText"/>
    <w:next w:val="CommentText"/>
    <w:link w:val="CommentSubjectChar"/>
    <w:uiPriority w:val="99"/>
    <w:semiHidden/>
    <w:locked/>
    <w:rsid w:val="00C82955"/>
    <w:rPr>
      <w:b/>
      <w:bCs/>
    </w:rPr>
  </w:style>
  <w:style w:type="character" w:customStyle="1" w:styleId="CommentSubjectChar">
    <w:name w:val="Comment Subject Char"/>
    <w:basedOn w:val="CommentTextChar"/>
    <w:link w:val="CommentSubject"/>
    <w:uiPriority w:val="99"/>
    <w:semiHidden/>
    <w:rsid w:val="00C829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997011">
      <w:bodyDiv w:val="1"/>
      <w:marLeft w:val="0"/>
      <w:marRight w:val="0"/>
      <w:marTop w:val="0"/>
      <w:marBottom w:val="0"/>
      <w:divBdr>
        <w:top w:val="none" w:sz="0" w:space="0" w:color="auto"/>
        <w:left w:val="none" w:sz="0" w:space="0" w:color="auto"/>
        <w:bottom w:val="none" w:sz="0" w:space="0" w:color="auto"/>
        <w:right w:val="none" w:sz="0" w:space="0" w:color="auto"/>
      </w:divBdr>
    </w:div>
    <w:div w:id="629407897">
      <w:bodyDiv w:val="1"/>
      <w:marLeft w:val="0"/>
      <w:marRight w:val="0"/>
      <w:marTop w:val="0"/>
      <w:marBottom w:val="0"/>
      <w:divBdr>
        <w:top w:val="none" w:sz="0" w:space="0" w:color="auto"/>
        <w:left w:val="none" w:sz="0" w:space="0" w:color="auto"/>
        <w:bottom w:val="none" w:sz="0" w:space="0" w:color="auto"/>
        <w:right w:val="none" w:sz="0" w:space="0" w:color="auto"/>
      </w:divBdr>
    </w:div>
    <w:div w:id="1347706126">
      <w:bodyDiv w:val="1"/>
      <w:marLeft w:val="0"/>
      <w:marRight w:val="0"/>
      <w:marTop w:val="0"/>
      <w:marBottom w:val="0"/>
      <w:divBdr>
        <w:top w:val="none" w:sz="0" w:space="0" w:color="auto"/>
        <w:left w:val="none" w:sz="0" w:space="0" w:color="auto"/>
        <w:bottom w:val="none" w:sz="0" w:space="0" w:color="auto"/>
        <w:right w:val="none" w:sz="0" w:space="0" w:color="auto"/>
      </w:divBdr>
    </w:div>
    <w:div w:id="1673750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nd/4.0/legalcode" TargetMode="External"/><Relationship Id="rId2" Type="http://schemas.openxmlformats.org/officeDocument/2006/relationships/hyperlink" Target="https://www.amnesty.org/es/about/permissions/" TargetMode="External"/><Relationship Id="rId1" Type="http://schemas.openxmlformats.org/officeDocument/2006/relationships/hyperlink" Target="https://creativecommons.org/licenses/by-nc-nd/4.0/legalcode" TargetMode="External"/><Relationship Id="rId4" Type="http://schemas.openxmlformats.org/officeDocument/2006/relationships/hyperlink" Target="https://www.amnesty.org/es/about/permiss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mnestyusa.org/press-releases/amnesty-international-usa-welcomes-biden-administrations-move-to-protect-haitian-migrants/" TargetMode="External"/><Relationship Id="rId13" Type="http://schemas.openxmlformats.org/officeDocument/2006/relationships/hyperlink" Target="https://www.canada.ca/en/immigration-refugees-citizenship/corporate/transparency/committees/cimm-jun-02-2021/guardian-angels.html" TargetMode="External"/><Relationship Id="rId3" Type="http://schemas.openxmlformats.org/officeDocument/2006/relationships/hyperlink" Target="https://help.unhcr.org/ecuador/bienvenido-a/alternativas-migratorias/visas-y-alternativas-migratorias/" TargetMode="External"/><Relationship Id="rId7" Type="http://schemas.openxmlformats.org/officeDocument/2006/relationships/hyperlink" Target="https://www.federalregister.gov/documents/2023/01/26/2023-01586/extension-and-redesignation-of-haiti-for-temporary-protected-status" TargetMode="External"/><Relationship Id="rId12" Type="http://schemas.openxmlformats.org/officeDocument/2006/relationships/hyperlink" Target="https://www.theguardian.com/us-news/2023/feb/08/us-immigration-cbp-one-app-facial-recognition-bias?CMP=Share_iOSApp_Other" TargetMode="External"/><Relationship Id="rId2" Type="http://schemas.openxmlformats.org/officeDocument/2006/relationships/hyperlink" Target="https://www.r4v.info/" TargetMode="External"/><Relationship Id="rId1" Type="http://schemas.openxmlformats.org/officeDocument/2006/relationships/hyperlink" Target="https://www.ohchr.org/en/calls-for-input/2023/report-how-expand-and-diversify-regularization-mechanisms-and-programs-enhance" TargetMode="External"/><Relationship Id="rId6" Type="http://schemas.openxmlformats.org/officeDocument/2006/relationships/hyperlink" Target="https://www.uscis.gov/humanitarian/temporary-protected-status/temporary-protected-status-designated-country-haiti" TargetMode="External"/><Relationship Id="rId11" Type="http://schemas.openxmlformats.org/officeDocument/2006/relationships/hyperlink" Target="https://www.amnestyusa.org/press-releases/amnesty-international-usa-advocacy-director-for-the-americas-amy-fischer-pathways-to-asylum-seekers/" TargetMode="External"/><Relationship Id="rId5" Type="http://schemas.openxmlformats.org/officeDocument/2006/relationships/hyperlink" Target="https://www.amnestyusa.org/press-releases/amnesty-international-usa-welcomes-biden-administrations-move-to-protect-haitian-migrants/" TargetMode="External"/><Relationship Id="rId10" Type="http://schemas.openxmlformats.org/officeDocument/2006/relationships/hyperlink" Target="https://www.whitehouse.gov/briefing-room/statements-releases/2023/01/05/fact-sheet-biden-harris-administration-announces-new-border-enforcement-actions/" TargetMode="External"/><Relationship Id="rId4" Type="http://schemas.openxmlformats.org/officeDocument/2006/relationships/hyperlink" Target="https://www.amnestyusa.org/press-releases/amnesty-international-responds-to-plan-to-block-asylum-access-for-venezuelans-at-border/" TargetMode="External"/><Relationship Id="rId9" Type="http://schemas.openxmlformats.org/officeDocument/2006/relationships/hyperlink" Target="https://www.amnestyusa.org/press-releases/amnesty-international-usa-advocacy-director-for-the-americas-amy-fischer-pathways-to-asylum-seek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10" ma:contentTypeDescription="Create a new document." ma:contentTypeScope="" ma:versionID="e768454c1c95fe8a9e98764537a50d9c">
  <xsd:schema xmlns:xsd="http://www.w3.org/2001/XMLSchema" xmlns:xs="http://www.w3.org/2001/XMLSchema" xmlns:p="http://schemas.microsoft.com/office/2006/metadata/properties" xmlns:ns1="89040124-3724-453e-9e0f-d53a96d17322" xmlns:ns3="a35e5363-379b-4480-9448-73efe99cab00" targetNamespace="http://schemas.microsoft.com/office/2006/metadata/properties" ma:root="true" ma:fieldsID="aeb17c3e3a8a31bbae2be52e8535f8cc" ns1:_="" ns3:_="">
    <xsd:import namespace="89040124-3724-453e-9e0f-d53a96d17322"/>
    <xsd:import namespace="a35e5363-379b-4480-9448-73efe99cab00"/>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5e5363-379b-4480-9448-73efe99cab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16DE97-4275-724A-94FF-45AA9BD012F9}"/>
</file>

<file path=customXml/itemProps2.xml><?xml version="1.0" encoding="utf-8"?>
<ds:datastoreItem xmlns:ds="http://schemas.openxmlformats.org/officeDocument/2006/customXml" ds:itemID="{E51ABEA3-F872-49A6-A9FD-A80E003F79BE}"/>
</file>

<file path=customXml/itemProps3.xml><?xml version="1.0" encoding="utf-8"?>
<ds:datastoreItem xmlns:ds="http://schemas.openxmlformats.org/officeDocument/2006/customXml" ds:itemID="{3D5A14AA-D43A-4DDA-9F91-5906BC8B328F}"/>
</file>

<file path=customXml/itemProps4.xml><?xml version="1.0" encoding="utf-8"?>
<ds:datastoreItem xmlns:ds="http://schemas.openxmlformats.org/officeDocument/2006/customXml" ds:itemID="{7C2722B6-1369-479C-AC86-9A22E8DC8CC8}"/>
</file>

<file path=docProps/app.xml><?xml version="1.0" encoding="utf-8"?>
<Properties xmlns="http://schemas.openxmlformats.org/officeDocument/2006/extended-properties" xmlns:vt="http://schemas.openxmlformats.org/officeDocument/2006/docPropsVTypes">
  <Template>Normal.dotm</Template>
  <TotalTime>3</TotalTime>
  <Pages>5</Pages>
  <Words>2010</Words>
  <Characters>11209</Characters>
  <Application>Microsoft Office Word</Application>
  <DocSecurity>2</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13193</CharactersWithSpaces>
  <SharedDoc>false</SharedDoc>
  <HLinks>
    <vt:vector size="12" baseType="variant">
      <vt:variant>
        <vt:i4>8323140</vt:i4>
      </vt:variant>
      <vt:variant>
        <vt:i4>3</vt:i4>
      </vt:variant>
      <vt:variant>
        <vt:i4>0</vt:i4>
      </vt:variant>
      <vt:variant>
        <vt:i4>5</vt:i4>
      </vt:variant>
      <vt:variant>
        <vt:lpwstr>mailto:publishing@amnesty.org</vt:lpwstr>
      </vt:variant>
      <vt:variant>
        <vt:lpwstr/>
      </vt:variant>
      <vt:variant>
        <vt:i4>852061</vt:i4>
      </vt:variant>
      <vt:variant>
        <vt:i4>0</vt:i4>
      </vt:variant>
      <vt:variant>
        <vt:i4>0</vt:i4>
      </vt:variant>
      <vt:variant>
        <vt:i4>5</vt:i4>
      </vt:variant>
      <vt:variant>
        <vt:lpwstr>https://intranet.amnesty.org/wiki/display/CC/Publishing+and+editorial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Isabela Zaleski Mori (OHCHR-Consultant)</cp:lastModifiedBy>
  <cp:revision>7</cp:revision>
  <cp:lastPrinted>2015-06-17T21:59:00Z</cp:lastPrinted>
  <dcterms:created xsi:type="dcterms:W3CDTF">2023-02-15T16:37:00Z</dcterms:created>
  <dcterms:modified xsi:type="dcterms:W3CDTF">2023-02-24T11:12:00Z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y fmtid="{D5CDD505-2E9C-101B-9397-08002B2CF9AE}" pid="3" name="Order">
    <vt:r8>880200</vt:r8>
  </property>
  <property fmtid="{D5CDD505-2E9C-101B-9397-08002B2CF9AE}" pid="4" name="ComplianceAssetId">
    <vt:lpwstr/>
  </property>
  <property fmtid="{D5CDD505-2E9C-101B-9397-08002B2CF9AE}" pid="5" name="AI_Campaign">
    <vt:lpwstr/>
  </property>
  <property fmtid="{D5CDD505-2E9C-101B-9397-08002B2CF9AE}" pid="6" name="AI_BudgetCode">
    <vt:lpwstr/>
  </property>
  <property fmtid="{D5CDD505-2E9C-101B-9397-08002B2CF9AE}" pid="7" name="AI_InternalKeywords">
    <vt:lpwstr/>
  </property>
  <property fmtid="{D5CDD505-2E9C-101B-9397-08002B2CF9AE}" pid="8" name="AI_Subject">
    <vt:lpwstr/>
  </property>
  <property fmtid="{D5CDD505-2E9C-101B-9397-08002B2CF9AE}" pid="9" name="AI_EnterpriseKeywords">
    <vt:lpwstr/>
  </property>
  <property fmtid="{D5CDD505-2E9C-101B-9397-08002B2CF9AE}" pid="10" name="AI_ProjectName">
    <vt:lpwstr/>
  </property>
  <property fmtid="{D5CDD505-2E9C-101B-9397-08002B2CF9AE}" pid="11" name="AI_Country">
    <vt:lpwstr/>
  </property>
  <property fmtid="{D5CDD505-2E9C-101B-9397-08002B2CF9AE}" pid="12" name="AI_Collection">
    <vt:lpwstr/>
  </property>
  <property fmtid="{D5CDD505-2E9C-101B-9397-08002B2CF9AE}" pid="13" name="ba80a8bbc380469dbad76a6b0daaa5c7">
    <vt:lpwstr/>
  </property>
  <property fmtid="{D5CDD505-2E9C-101B-9397-08002B2CF9AE}" pid="14" name="a5ff3617ba8044f9b15f8dbfa5b3b642">
    <vt:lpwstr/>
  </property>
  <property fmtid="{D5CDD505-2E9C-101B-9397-08002B2CF9AE}" pid="15" name="fba192747d3d4de5a57698c2385d3c9a">
    <vt:lpwstr/>
  </property>
  <property fmtid="{D5CDD505-2E9C-101B-9397-08002B2CF9AE}" pid="16" name="ib5db0c2b5184c009dc94993ce0f375e">
    <vt:lpwstr/>
  </property>
</Properties>
</file>