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4E275" w14:textId="103F31F4" w:rsidR="00AD5D46" w:rsidRPr="00524BCE" w:rsidRDefault="00AD5D46" w:rsidP="00063C0A">
      <w:pPr>
        <w:spacing w:after="0" w:line="240" w:lineRule="auto"/>
        <w:rPr>
          <w:rFonts w:ascii="Arial" w:hAnsi="Arial" w:cs="Arial"/>
          <w:b/>
          <w:bCs/>
          <w:sz w:val="28"/>
          <w:szCs w:val="28"/>
        </w:rPr>
      </w:pPr>
      <w:r w:rsidRPr="00524BCE">
        <w:rPr>
          <w:rFonts w:ascii="Arial" w:hAnsi="Arial" w:cs="Arial"/>
          <w:b/>
          <w:bCs/>
          <w:sz w:val="28"/>
          <w:szCs w:val="28"/>
        </w:rPr>
        <w:t xml:space="preserve">For the Office of High Commission of Human Rights </w:t>
      </w:r>
    </w:p>
    <w:p w14:paraId="07F3416C" w14:textId="77777777" w:rsidR="00DD1046" w:rsidRPr="00063C0A" w:rsidRDefault="00DD1046" w:rsidP="00DD1046">
      <w:pPr>
        <w:spacing w:after="0" w:line="240" w:lineRule="auto"/>
        <w:rPr>
          <w:rFonts w:ascii="Arial" w:hAnsi="Arial" w:cs="Arial"/>
          <w:b/>
          <w:bCs/>
          <w:sz w:val="24"/>
          <w:szCs w:val="24"/>
        </w:rPr>
      </w:pPr>
    </w:p>
    <w:p w14:paraId="639A343B" w14:textId="1A217A51" w:rsidR="00A911A5" w:rsidRPr="00063C0A" w:rsidRDefault="00A911A5" w:rsidP="00C358AD">
      <w:pPr>
        <w:spacing w:after="0" w:line="240" w:lineRule="auto"/>
        <w:ind w:left="270" w:hanging="270"/>
        <w:rPr>
          <w:rFonts w:ascii="Arial" w:hAnsi="Arial" w:cs="Arial"/>
          <w:b/>
          <w:bCs/>
          <w:sz w:val="24"/>
          <w:szCs w:val="24"/>
        </w:rPr>
      </w:pPr>
      <w:r w:rsidRPr="00063C0A">
        <w:rPr>
          <w:rFonts w:ascii="Arial" w:hAnsi="Arial" w:cs="Arial"/>
          <w:b/>
          <w:bCs/>
          <w:sz w:val="24"/>
          <w:szCs w:val="24"/>
        </w:rPr>
        <w:t xml:space="preserve">1. Laws, policies, and programs that have been developed by local authorities explicitly to promote and protect human rights, including those related to the right to equality and non-discrimination and the protection of persons in vulnerable and marginalized situations </w:t>
      </w:r>
    </w:p>
    <w:p w14:paraId="115E441B" w14:textId="77777777" w:rsidR="00DD1046" w:rsidRPr="00DD1046" w:rsidRDefault="00DD1046" w:rsidP="00DD1046">
      <w:pPr>
        <w:spacing w:after="0" w:line="240" w:lineRule="auto"/>
        <w:rPr>
          <w:rFonts w:ascii="Arial" w:hAnsi="Arial" w:cs="Arial"/>
          <w:sz w:val="20"/>
          <w:szCs w:val="20"/>
        </w:rPr>
      </w:pPr>
    </w:p>
    <w:tbl>
      <w:tblPr>
        <w:tblStyle w:val="TableGrid"/>
        <w:tblW w:w="10350" w:type="dxa"/>
        <w:tblInd w:w="-545" w:type="dxa"/>
        <w:tblLook w:val="04A0" w:firstRow="1" w:lastRow="0" w:firstColumn="1" w:lastColumn="0" w:noHBand="0" w:noVBand="1"/>
      </w:tblPr>
      <w:tblGrid>
        <w:gridCol w:w="1673"/>
        <w:gridCol w:w="2143"/>
        <w:gridCol w:w="1129"/>
        <w:gridCol w:w="5405"/>
      </w:tblGrid>
      <w:tr w:rsidR="00DD1046" w:rsidRPr="00DD1046" w14:paraId="4A768ED8" w14:textId="0A64C41D" w:rsidTr="00DD1046">
        <w:trPr>
          <w:trHeight w:val="1403"/>
        </w:trPr>
        <w:tc>
          <w:tcPr>
            <w:tcW w:w="1673" w:type="dxa"/>
            <w:shd w:val="clear" w:color="auto" w:fill="D9E2F3" w:themeFill="accent1" w:themeFillTint="33"/>
            <w:vAlign w:val="center"/>
          </w:tcPr>
          <w:p w14:paraId="114CB0A4" w14:textId="1F4469CD" w:rsidR="00A63DB5" w:rsidRPr="00DD1046" w:rsidRDefault="00DD1046" w:rsidP="00DD1046">
            <w:pPr>
              <w:jc w:val="center"/>
              <w:rPr>
                <w:rFonts w:ascii="Arial" w:hAnsi="Arial" w:cs="Arial"/>
                <w:b/>
                <w:bCs/>
                <w:sz w:val="20"/>
                <w:szCs w:val="20"/>
              </w:rPr>
            </w:pPr>
            <w:r w:rsidRPr="00E02D93">
              <w:rPr>
                <w:rFonts w:ascii="Arial" w:hAnsi="Arial" w:cs="Arial"/>
                <w:b/>
                <w:bCs/>
                <w:sz w:val="20"/>
                <w:szCs w:val="20"/>
              </w:rPr>
              <w:t xml:space="preserve">Vulnerable Population  and/or </w:t>
            </w:r>
            <w:r w:rsidR="00A63DB5" w:rsidRPr="00DD1046">
              <w:rPr>
                <w:rFonts w:ascii="Arial" w:hAnsi="Arial" w:cs="Arial"/>
                <w:b/>
                <w:bCs/>
                <w:sz w:val="20"/>
                <w:szCs w:val="20"/>
              </w:rPr>
              <w:t>Marginalized Sector</w:t>
            </w:r>
          </w:p>
        </w:tc>
        <w:tc>
          <w:tcPr>
            <w:tcW w:w="2143" w:type="dxa"/>
            <w:shd w:val="clear" w:color="auto" w:fill="D9E2F3" w:themeFill="accent1" w:themeFillTint="33"/>
            <w:vAlign w:val="center"/>
          </w:tcPr>
          <w:p w14:paraId="462148E3" w14:textId="4BFD2222" w:rsidR="00A63DB5" w:rsidRPr="00DD1046" w:rsidRDefault="00A63DB5" w:rsidP="00DD1046">
            <w:pPr>
              <w:jc w:val="center"/>
              <w:rPr>
                <w:rFonts w:ascii="Arial" w:hAnsi="Arial" w:cs="Arial"/>
                <w:b/>
                <w:bCs/>
                <w:sz w:val="20"/>
                <w:szCs w:val="20"/>
              </w:rPr>
            </w:pPr>
            <w:r w:rsidRPr="00DD1046">
              <w:rPr>
                <w:rFonts w:ascii="Arial" w:hAnsi="Arial" w:cs="Arial"/>
                <w:b/>
                <w:bCs/>
                <w:sz w:val="20"/>
                <w:szCs w:val="20"/>
              </w:rPr>
              <w:t>Local Policies</w:t>
            </w:r>
          </w:p>
        </w:tc>
        <w:tc>
          <w:tcPr>
            <w:tcW w:w="1129" w:type="dxa"/>
            <w:shd w:val="clear" w:color="auto" w:fill="D9E2F3" w:themeFill="accent1" w:themeFillTint="33"/>
            <w:vAlign w:val="center"/>
          </w:tcPr>
          <w:p w14:paraId="05F606FB" w14:textId="1559F5F7" w:rsidR="00A63DB5" w:rsidRPr="00DD1046" w:rsidRDefault="00A63DB5" w:rsidP="00DD1046">
            <w:pPr>
              <w:jc w:val="center"/>
              <w:rPr>
                <w:rFonts w:ascii="Arial" w:hAnsi="Arial" w:cs="Arial"/>
                <w:b/>
                <w:bCs/>
                <w:sz w:val="20"/>
                <w:szCs w:val="20"/>
              </w:rPr>
            </w:pPr>
            <w:r w:rsidRPr="00DD1046">
              <w:rPr>
                <w:rFonts w:ascii="Arial" w:hAnsi="Arial" w:cs="Arial"/>
                <w:b/>
                <w:bCs/>
                <w:sz w:val="20"/>
                <w:szCs w:val="20"/>
              </w:rPr>
              <w:t>Year Issued</w:t>
            </w:r>
          </w:p>
        </w:tc>
        <w:tc>
          <w:tcPr>
            <w:tcW w:w="5405" w:type="dxa"/>
            <w:shd w:val="clear" w:color="auto" w:fill="D9E2F3" w:themeFill="accent1" w:themeFillTint="33"/>
            <w:vAlign w:val="center"/>
          </w:tcPr>
          <w:p w14:paraId="56C44122" w14:textId="49134B24" w:rsidR="00A63DB5" w:rsidRPr="00DD1046" w:rsidRDefault="00255DD5" w:rsidP="00DD1046">
            <w:pPr>
              <w:jc w:val="center"/>
              <w:rPr>
                <w:rFonts w:ascii="Arial" w:hAnsi="Arial" w:cs="Arial"/>
                <w:b/>
                <w:bCs/>
                <w:sz w:val="20"/>
                <w:szCs w:val="20"/>
              </w:rPr>
            </w:pPr>
            <w:r w:rsidRPr="00DD1046">
              <w:rPr>
                <w:rFonts w:ascii="Arial" w:hAnsi="Arial" w:cs="Arial"/>
                <w:b/>
                <w:bCs/>
                <w:sz w:val="20"/>
                <w:szCs w:val="20"/>
              </w:rPr>
              <w:t>Description</w:t>
            </w:r>
          </w:p>
        </w:tc>
      </w:tr>
      <w:tr w:rsidR="00DD1046" w:rsidRPr="00DD1046" w14:paraId="315D6D60" w14:textId="4203A2D2" w:rsidTr="00274F6C">
        <w:trPr>
          <w:trHeight w:val="4020"/>
        </w:trPr>
        <w:tc>
          <w:tcPr>
            <w:tcW w:w="1673" w:type="dxa"/>
            <w:vMerge w:val="restart"/>
          </w:tcPr>
          <w:p w14:paraId="4152CF22" w14:textId="1DCEDF88" w:rsidR="0035454F" w:rsidRPr="00DD1046" w:rsidRDefault="0035454F" w:rsidP="00F95623">
            <w:pPr>
              <w:ind w:left="252" w:hanging="252"/>
              <w:rPr>
                <w:rFonts w:ascii="Arial" w:hAnsi="Arial" w:cs="Arial"/>
                <w:sz w:val="20"/>
                <w:szCs w:val="20"/>
              </w:rPr>
            </w:pPr>
            <w:r w:rsidRPr="00DD1046">
              <w:rPr>
                <w:rFonts w:ascii="Arial" w:hAnsi="Arial" w:cs="Arial"/>
                <w:sz w:val="20"/>
                <w:szCs w:val="20"/>
              </w:rPr>
              <w:t>1. Pantawid Pamilyang Pilipino Program</w:t>
            </w:r>
            <w:r w:rsidR="00063C0A">
              <w:rPr>
                <w:rFonts w:ascii="Arial" w:hAnsi="Arial" w:cs="Arial"/>
                <w:sz w:val="20"/>
                <w:szCs w:val="20"/>
              </w:rPr>
              <w:t>*</w:t>
            </w:r>
            <w:r w:rsidRPr="00DD1046">
              <w:rPr>
                <w:rFonts w:ascii="Arial" w:hAnsi="Arial" w:cs="Arial"/>
                <w:sz w:val="20"/>
                <w:szCs w:val="20"/>
              </w:rPr>
              <w:t xml:space="preserve"> </w:t>
            </w:r>
            <w:r w:rsidR="00DF368E" w:rsidRPr="00DF368E">
              <w:rPr>
                <w:rStyle w:val="CommentReference"/>
                <w:rFonts w:ascii="Arial" w:hAnsi="Arial" w:cs="Arial"/>
                <w:sz w:val="20"/>
                <w:szCs w:val="20"/>
              </w:rPr>
              <w:t>(4Ps</w:t>
            </w:r>
            <w:r w:rsidR="00DF368E" w:rsidRPr="00DF368E">
              <w:rPr>
                <w:rStyle w:val="CommentReference"/>
                <w:sz w:val="20"/>
                <w:szCs w:val="20"/>
              </w:rPr>
              <w:t>)</w:t>
            </w:r>
            <w:r w:rsidR="00DF368E">
              <w:rPr>
                <w:rStyle w:val="CommentReference"/>
              </w:rPr>
              <w:t xml:space="preserve"> </w:t>
            </w:r>
            <w:r w:rsidRPr="00DD1046">
              <w:rPr>
                <w:rFonts w:ascii="Arial" w:hAnsi="Arial" w:cs="Arial"/>
                <w:sz w:val="20"/>
                <w:szCs w:val="20"/>
              </w:rPr>
              <w:t xml:space="preserve">beneficiaries </w:t>
            </w:r>
          </w:p>
        </w:tc>
        <w:tc>
          <w:tcPr>
            <w:tcW w:w="2143" w:type="dxa"/>
          </w:tcPr>
          <w:p w14:paraId="3C6EAFE3" w14:textId="7C980E16" w:rsidR="0035454F" w:rsidRPr="00DD1046" w:rsidRDefault="0035454F" w:rsidP="00DD11E6">
            <w:pPr>
              <w:ind w:left="199" w:hanging="199"/>
              <w:rPr>
                <w:rFonts w:ascii="Arial" w:hAnsi="Arial" w:cs="Arial"/>
                <w:sz w:val="20"/>
                <w:szCs w:val="20"/>
              </w:rPr>
            </w:pPr>
            <w:r w:rsidRPr="00DD1046">
              <w:rPr>
                <w:rFonts w:ascii="Arial" w:hAnsi="Arial" w:cs="Arial"/>
                <w:sz w:val="20"/>
                <w:szCs w:val="20"/>
              </w:rPr>
              <w:t xml:space="preserve">1. Guidelines on the provision of additional educational assistance to compliant </w:t>
            </w:r>
            <w:r w:rsidR="00DD11E6">
              <w:rPr>
                <w:rFonts w:ascii="Arial" w:hAnsi="Arial" w:cs="Arial"/>
                <w:sz w:val="20"/>
                <w:szCs w:val="20"/>
              </w:rPr>
              <w:t xml:space="preserve">4Ps </w:t>
            </w:r>
            <w:r w:rsidRPr="00DD1046">
              <w:rPr>
                <w:rFonts w:ascii="Arial" w:hAnsi="Arial" w:cs="Arial"/>
                <w:sz w:val="20"/>
                <w:szCs w:val="20"/>
              </w:rPr>
              <w:t xml:space="preserve">Beneficiaries with high school and out-of-school children under the survival level of well-being </w:t>
            </w:r>
          </w:p>
          <w:p w14:paraId="29C35F4E" w14:textId="48CFCEE0" w:rsidR="0035454F" w:rsidRPr="00DD1046" w:rsidRDefault="0035454F" w:rsidP="00DD11E6">
            <w:pPr>
              <w:ind w:left="199" w:hanging="199"/>
              <w:rPr>
                <w:rFonts w:ascii="Arial" w:hAnsi="Arial" w:cs="Arial"/>
                <w:sz w:val="20"/>
                <w:szCs w:val="20"/>
              </w:rPr>
            </w:pPr>
          </w:p>
          <w:p w14:paraId="674039B8" w14:textId="25F33996" w:rsidR="0035454F" w:rsidRPr="00DD1046" w:rsidRDefault="0035454F" w:rsidP="00DD1046">
            <w:pPr>
              <w:rPr>
                <w:rFonts w:ascii="Arial" w:hAnsi="Arial" w:cs="Arial"/>
                <w:sz w:val="20"/>
                <w:szCs w:val="20"/>
              </w:rPr>
            </w:pPr>
          </w:p>
          <w:p w14:paraId="7EF4FEFD" w14:textId="17E72567" w:rsidR="0035454F" w:rsidRPr="00DD1046" w:rsidRDefault="0035454F" w:rsidP="00DD1046">
            <w:pPr>
              <w:rPr>
                <w:rFonts w:ascii="Arial" w:hAnsi="Arial" w:cs="Arial"/>
                <w:sz w:val="20"/>
                <w:szCs w:val="20"/>
              </w:rPr>
            </w:pPr>
          </w:p>
          <w:p w14:paraId="19928CB4" w14:textId="262C9648" w:rsidR="0035454F" w:rsidRPr="00DD1046" w:rsidRDefault="0035454F" w:rsidP="00DD1046">
            <w:pPr>
              <w:rPr>
                <w:rFonts w:ascii="Arial" w:hAnsi="Arial" w:cs="Arial"/>
                <w:sz w:val="20"/>
                <w:szCs w:val="20"/>
              </w:rPr>
            </w:pPr>
          </w:p>
          <w:p w14:paraId="20E11CF3" w14:textId="4CCDEF89" w:rsidR="0035454F" w:rsidRPr="00DD1046" w:rsidRDefault="0035454F" w:rsidP="00DD1046">
            <w:pPr>
              <w:rPr>
                <w:rFonts w:ascii="Arial" w:hAnsi="Arial" w:cs="Arial"/>
                <w:sz w:val="20"/>
                <w:szCs w:val="20"/>
              </w:rPr>
            </w:pPr>
          </w:p>
        </w:tc>
        <w:tc>
          <w:tcPr>
            <w:tcW w:w="1129" w:type="dxa"/>
          </w:tcPr>
          <w:p w14:paraId="5D73189E" w14:textId="369893B4" w:rsidR="0035454F" w:rsidRPr="00DD1046" w:rsidRDefault="0035454F" w:rsidP="00DD1046">
            <w:pPr>
              <w:rPr>
                <w:rFonts w:ascii="Arial" w:hAnsi="Arial" w:cs="Arial"/>
                <w:sz w:val="20"/>
                <w:szCs w:val="20"/>
              </w:rPr>
            </w:pPr>
            <w:r w:rsidRPr="00DD1046">
              <w:rPr>
                <w:rFonts w:ascii="Arial" w:hAnsi="Arial" w:cs="Arial"/>
                <w:sz w:val="20"/>
                <w:szCs w:val="20"/>
              </w:rPr>
              <w:t>2017-2018</w:t>
            </w:r>
          </w:p>
          <w:p w14:paraId="264F383E" w14:textId="77777777" w:rsidR="0035454F" w:rsidRPr="00DD1046" w:rsidRDefault="0035454F" w:rsidP="00DD1046">
            <w:pPr>
              <w:rPr>
                <w:rFonts w:ascii="Arial" w:hAnsi="Arial" w:cs="Arial"/>
                <w:sz w:val="20"/>
                <w:szCs w:val="20"/>
              </w:rPr>
            </w:pPr>
          </w:p>
          <w:p w14:paraId="139012E4" w14:textId="77777777" w:rsidR="0035454F" w:rsidRPr="00DD1046" w:rsidRDefault="0035454F" w:rsidP="00DD1046">
            <w:pPr>
              <w:rPr>
                <w:rFonts w:ascii="Arial" w:hAnsi="Arial" w:cs="Arial"/>
                <w:sz w:val="20"/>
                <w:szCs w:val="20"/>
              </w:rPr>
            </w:pPr>
          </w:p>
          <w:p w14:paraId="1A5B28E7" w14:textId="77777777" w:rsidR="0035454F" w:rsidRPr="00DD1046" w:rsidRDefault="0035454F" w:rsidP="00DD1046">
            <w:pPr>
              <w:rPr>
                <w:rFonts w:ascii="Arial" w:hAnsi="Arial" w:cs="Arial"/>
                <w:sz w:val="20"/>
                <w:szCs w:val="20"/>
              </w:rPr>
            </w:pPr>
          </w:p>
          <w:p w14:paraId="5A3B6908" w14:textId="77777777" w:rsidR="0035454F" w:rsidRPr="00DD1046" w:rsidRDefault="0035454F" w:rsidP="00DD1046">
            <w:pPr>
              <w:rPr>
                <w:rFonts w:ascii="Arial" w:hAnsi="Arial" w:cs="Arial"/>
                <w:sz w:val="20"/>
                <w:szCs w:val="20"/>
              </w:rPr>
            </w:pPr>
          </w:p>
          <w:p w14:paraId="11F9B544" w14:textId="3039BD22" w:rsidR="0035454F" w:rsidRPr="00DD1046" w:rsidRDefault="0035454F" w:rsidP="00DD1046">
            <w:pPr>
              <w:rPr>
                <w:rFonts w:ascii="Arial" w:hAnsi="Arial" w:cs="Arial"/>
                <w:sz w:val="20"/>
                <w:szCs w:val="20"/>
              </w:rPr>
            </w:pPr>
          </w:p>
          <w:p w14:paraId="32199DAA" w14:textId="1BC25435" w:rsidR="0035454F" w:rsidRPr="00DD1046" w:rsidRDefault="0035454F" w:rsidP="00DD1046">
            <w:pPr>
              <w:rPr>
                <w:rFonts w:ascii="Arial" w:hAnsi="Arial" w:cs="Arial"/>
                <w:sz w:val="20"/>
                <w:szCs w:val="20"/>
              </w:rPr>
            </w:pPr>
          </w:p>
          <w:p w14:paraId="092539BE" w14:textId="7424E23F" w:rsidR="0035454F" w:rsidRPr="00DD1046" w:rsidRDefault="0035454F" w:rsidP="00DD1046">
            <w:pPr>
              <w:rPr>
                <w:rFonts w:ascii="Arial" w:hAnsi="Arial" w:cs="Arial"/>
                <w:sz w:val="20"/>
                <w:szCs w:val="20"/>
              </w:rPr>
            </w:pPr>
          </w:p>
          <w:p w14:paraId="46087BE1" w14:textId="4E853D48" w:rsidR="0035454F" w:rsidRPr="00DD1046" w:rsidRDefault="0035454F" w:rsidP="00DD1046">
            <w:pPr>
              <w:rPr>
                <w:rFonts w:ascii="Arial" w:hAnsi="Arial" w:cs="Arial"/>
                <w:sz w:val="20"/>
                <w:szCs w:val="20"/>
              </w:rPr>
            </w:pPr>
          </w:p>
          <w:p w14:paraId="688CC520" w14:textId="7B7351E2" w:rsidR="0035454F" w:rsidRPr="00DD1046" w:rsidRDefault="0035454F" w:rsidP="00DD1046">
            <w:pPr>
              <w:rPr>
                <w:rFonts w:ascii="Arial" w:hAnsi="Arial" w:cs="Arial"/>
                <w:sz w:val="20"/>
                <w:szCs w:val="20"/>
              </w:rPr>
            </w:pPr>
          </w:p>
          <w:p w14:paraId="12195592" w14:textId="70F48F4A" w:rsidR="0035454F" w:rsidRPr="00DD1046" w:rsidRDefault="0035454F" w:rsidP="00DD1046">
            <w:pPr>
              <w:rPr>
                <w:rFonts w:ascii="Arial" w:hAnsi="Arial" w:cs="Arial"/>
                <w:sz w:val="20"/>
                <w:szCs w:val="20"/>
              </w:rPr>
            </w:pPr>
          </w:p>
          <w:p w14:paraId="7129EE22" w14:textId="70A1900D" w:rsidR="0035454F" w:rsidRPr="00DD1046" w:rsidRDefault="0035454F" w:rsidP="00DD1046">
            <w:pPr>
              <w:rPr>
                <w:rFonts w:ascii="Arial" w:hAnsi="Arial" w:cs="Arial"/>
                <w:sz w:val="20"/>
                <w:szCs w:val="20"/>
              </w:rPr>
            </w:pPr>
          </w:p>
          <w:p w14:paraId="01202CC0" w14:textId="4A617620" w:rsidR="0035454F" w:rsidRPr="00DD1046" w:rsidRDefault="0035454F" w:rsidP="00DD1046">
            <w:pPr>
              <w:rPr>
                <w:rFonts w:ascii="Arial" w:hAnsi="Arial" w:cs="Arial"/>
                <w:sz w:val="20"/>
                <w:szCs w:val="20"/>
              </w:rPr>
            </w:pPr>
          </w:p>
          <w:p w14:paraId="17FD8232" w14:textId="73786B90" w:rsidR="0035454F" w:rsidRPr="00DD1046" w:rsidRDefault="0035454F" w:rsidP="00DD1046">
            <w:pPr>
              <w:rPr>
                <w:rFonts w:ascii="Arial" w:hAnsi="Arial" w:cs="Arial"/>
                <w:sz w:val="20"/>
                <w:szCs w:val="20"/>
              </w:rPr>
            </w:pPr>
          </w:p>
          <w:p w14:paraId="194C5B6B" w14:textId="215BCB33" w:rsidR="0035454F" w:rsidRPr="00DD1046" w:rsidRDefault="0035454F" w:rsidP="00DD1046">
            <w:pPr>
              <w:rPr>
                <w:rFonts w:ascii="Arial" w:hAnsi="Arial" w:cs="Arial"/>
                <w:sz w:val="20"/>
                <w:szCs w:val="20"/>
              </w:rPr>
            </w:pPr>
          </w:p>
          <w:p w14:paraId="772068B2" w14:textId="4E0A6E83" w:rsidR="0035454F" w:rsidRPr="00DD1046" w:rsidRDefault="0035454F" w:rsidP="00DD1046">
            <w:pPr>
              <w:rPr>
                <w:rFonts w:ascii="Arial" w:hAnsi="Arial" w:cs="Arial"/>
                <w:sz w:val="20"/>
                <w:szCs w:val="20"/>
              </w:rPr>
            </w:pPr>
          </w:p>
        </w:tc>
        <w:tc>
          <w:tcPr>
            <w:tcW w:w="5405" w:type="dxa"/>
          </w:tcPr>
          <w:p w14:paraId="75A482BE" w14:textId="5E425349" w:rsidR="0035454F" w:rsidRPr="00DD1046" w:rsidRDefault="0035454F" w:rsidP="00203D02">
            <w:pPr>
              <w:jc w:val="both"/>
              <w:rPr>
                <w:rFonts w:ascii="Arial" w:hAnsi="Arial" w:cs="Arial"/>
                <w:sz w:val="20"/>
                <w:szCs w:val="20"/>
              </w:rPr>
            </w:pPr>
            <w:r w:rsidRPr="00DD1046">
              <w:rPr>
                <w:rFonts w:ascii="Arial" w:hAnsi="Arial" w:cs="Arial"/>
                <w:sz w:val="20"/>
                <w:szCs w:val="20"/>
              </w:rPr>
              <w:t>The MSWD conducted a reassessment and evaluation on the improvement of</w:t>
            </w:r>
            <w:r w:rsidR="00063C0A">
              <w:rPr>
                <w:rFonts w:ascii="Arial" w:hAnsi="Arial" w:cs="Arial"/>
                <w:sz w:val="20"/>
                <w:szCs w:val="20"/>
              </w:rPr>
              <w:t xml:space="preserve"> the</w:t>
            </w:r>
            <w:r w:rsidRPr="00DD1046">
              <w:rPr>
                <w:rFonts w:ascii="Arial" w:hAnsi="Arial" w:cs="Arial"/>
                <w:sz w:val="20"/>
                <w:szCs w:val="20"/>
              </w:rPr>
              <w:t xml:space="preserve"> socio-economic condition of beneficiaries under the survival and subsistence levels. The former is a set of condition</w:t>
            </w:r>
            <w:r w:rsidR="00063C0A">
              <w:rPr>
                <w:rFonts w:ascii="Arial" w:hAnsi="Arial" w:cs="Arial"/>
                <w:sz w:val="20"/>
                <w:szCs w:val="20"/>
              </w:rPr>
              <w:t>s</w:t>
            </w:r>
            <w:r w:rsidRPr="00DD1046">
              <w:rPr>
                <w:rFonts w:ascii="Arial" w:hAnsi="Arial" w:cs="Arial"/>
                <w:sz w:val="20"/>
                <w:szCs w:val="20"/>
              </w:rPr>
              <w:t xml:space="preserve"> where</w:t>
            </w:r>
            <w:r w:rsidR="006D0DEA" w:rsidRPr="00DD1046">
              <w:rPr>
                <w:rFonts w:ascii="Arial" w:hAnsi="Arial" w:cs="Arial"/>
                <w:sz w:val="20"/>
                <w:szCs w:val="20"/>
              </w:rPr>
              <w:t>in</w:t>
            </w:r>
            <w:r w:rsidRPr="00DD1046">
              <w:rPr>
                <w:rFonts w:ascii="Arial" w:hAnsi="Arial" w:cs="Arial"/>
                <w:sz w:val="20"/>
                <w:szCs w:val="20"/>
              </w:rPr>
              <w:t xml:space="preserve"> there is lack of inner and outer resources which make households unable to resolve problems and survive </w:t>
            </w:r>
            <w:r w:rsidR="00063C0A">
              <w:rPr>
                <w:rFonts w:ascii="Arial" w:hAnsi="Arial" w:cs="Arial"/>
                <w:sz w:val="20"/>
                <w:szCs w:val="20"/>
              </w:rPr>
              <w:t>o</w:t>
            </w:r>
            <w:r w:rsidRPr="00DD1046">
              <w:rPr>
                <w:rFonts w:ascii="Arial" w:hAnsi="Arial" w:cs="Arial"/>
                <w:sz w:val="20"/>
                <w:szCs w:val="20"/>
              </w:rPr>
              <w:t>n a daily basis</w:t>
            </w:r>
            <w:r w:rsidR="00063C0A">
              <w:rPr>
                <w:rFonts w:ascii="Arial" w:hAnsi="Arial" w:cs="Arial"/>
                <w:sz w:val="20"/>
                <w:szCs w:val="20"/>
              </w:rPr>
              <w:t>. T</w:t>
            </w:r>
            <w:r w:rsidRPr="00DD1046">
              <w:rPr>
                <w:rFonts w:ascii="Arial" w:hAnsi="Arial" w:cs="Arial"/>
                <w:sz w:val="20"/>
                <w:szCs w:val="20"/>
              </w:rPr>
              <w:t xml:space="preserve">he latter is a condition that opens some resources and alternatives to </w:t>
            </w:r>
            <w:r w:rsidR="00063C0A">
              <w:rPr>
                <w:rFonts w:ascii="Arial" w:hAnsi="Arial" w:cs="Arial"/>
                <w:sz w:val="20"/>
                <w:szCs w:val="20"/>
              </w:rPr>
              <w:t>meet</w:t>
            </w:r>
            <w:r w:rsidRPr="00DD1046">
              <w:rPr>
                <w:rFonts w:ascii="Arial" w:hAnsi="Arial" w:cs="Arial"/>
                <w:sz w:val="20"/>
                <w:szCs w:val="20"/>
              </w:rPr>
              <w:t xml:space="preserve"> the basic daily needs. </w:t>
            </w:r>
          </w:p>
          <w:p w14:paraId="4B3AFDD9" w14:textId="31295CE1" w:rsidR="0035454F" w:rsidRPr="00DD1046" w:rsidRDefault="0035454F" w:rsidP="00203D02">
            <w:pPr>
              <w:jc w:val="both"/>
              <w:rPr>
                <w:rFonts w:ascii="Arial" w:hAnsi="Arial" w:cs="Arial"/>
                <w:sz w:val="20"/>
                <w:szCs w:val="20"/>
              </w:rPr>
            </w:pPr>
          </w:p>
          <w:p w14:paraId="208A3A97" w14:textId="4E32BF90" w:rsidR="00027035" w:rsidRPr="00027035" w:rsidRDefault="00063C0A" w:rsidP="00DD11E6">
            <w:pPr>
              <w:jc w:val="both"/>
              <w:rPr>
                <w:rFonts w:ascii="Arial" w:hAnsi="Arial" w:cs="Arial"/>
                <w:sz w:val="20"/>
                <w:szCs w:val="20"/>
              </w:rPr>
            </w:pPr>
            <w:r>
              <w:rPr>
                <w:rFonts w:ascii="Arial" w:hAnsi="Arial" w:cs="Arial"/>
                <w:sz w:val="20"/>
                <w:szCs w:val="20"/>
              </w:rPr>
              <w:t>This project is in support of</w:t>
            </w:r>
            <w:r w:rsidR="0035454F" w:rsidRPr="00DD1046">
              <w:rPr>
                <w:rFonts w:ascii="Arial" w:hAnsi="Arial" w:cs="Arial"/>
                <w:sz w:val="20"/>
                <w:szCs w:val="20"/>
              </w:rPr>
              <w:t xml:space="preserve"> the policy directive of the City Government of Makati to </w:t>
            </w:r>
            <w:r w:rsidR="00DD11E6">
              <w:rPr>
                <w:rFonts w:ascii="Arial" w:hAnsi="Arial" w:cs="Arial"/>
                <w:sz w:val="20"/>
                <w:szCs w:val="20"/>
              </w:rPr>
              <w:t>ensure</w:t>
            </w:r>
            <w:r w:rsidR="0035454F" w:rsidRPr="00DD1046">
              <w:rPr>
                <w:rFonts w:ascii="Arial" w:hAnsi="Arial" w:cs="Arial"/>
                <w:sz w:val="20"/>
                <w:szCs w:val="20"/>
              </w:rPr>
              <w:t xml:space="preserve"> quality education </w:t>
            </w:r>
            <w:r w:rsidR="00DD11E6">
              <w:rPr>
                <w:rFonts w:ascii="Arial" w:hAnsi="Arial" w:cs="Arial"/>
                <w:sz w:val="20"/>
                <w:szCs w:val="20"/>
              </w:rPr>
              <w:t xml:space="preserve">is </w:t>
            </w:r>
            <w:r w:rsidR="0035454F" w:rsidRPr="00DD1046">
              <w:rPr>
                <w:rFonts w:ascii="Arial" w:hAnsi="Arial" w:cs="Arial"/>
                <w:sz w:val="20"/>
                <w:szCs w:val="20"/>
              </w:rPr>
              <w:t>accessible to all. The beneficiaries will receive P500.00 per month for their educational assistance. However, the said amount will be given through quarterly over</w:t>
            </w:r>
            <w:r w:rsidR="00D77DA3" w:rsidRPr="00DD1046">
              <w:rPr>
                <w:rFonts w:ascii="Arial" w:hAnsi="Arial" w:cs="Arial"/>
                <w:sz w:val="20"/>
                <w:szCs w:val="20"/>
              </w:rPr>
              <w:t>-</w:t>
            </w:r>
            <w:r w:rsidR="0035454F" w:rsidRPr="00DD1046">
              <w:rPr>
                <w:rFonts w:ascii="Arial" w:hAnsi="Arial" w:cs="Arial"/>
                <w:sz w:val="20"/>
                <w:szCs w:val="20"/>
              </w:rPr>
              <w:t>the-counter payment to be facilitated by the Community-Based Anti-Poverty Section of the MSWD</w:t>
            </w:r>
            <w:r w:rsidR="00027035">
              <w:rPr>
                <w:rFonts w:ascii="Arial" w:hAnsi="Arial" w:cs="Arial"/>
                <w:sz w:val="20"/>
                <w:szCs w:val="20"/>
              </w:rPr>
              <w:t>.</w:t>
            </w:r>
          </w:p>
        </w:tc>
      </w:tr>
      <w:tr w:rsidR="00DD1046" w:rsidRPr="00DD1046" w14:paraId="66D9EA5A" w14:textId="77777777" w:rsidTr="00DD1046">
        <w:tc>
          <w:tcPr>
            <w:tcW w:w="1673" w:type="dxa"/>
            <w:vMerge/>
          </w:tcPr>
          <w:p w14:paraId="1B69D855" w14:textId="77777777" w:rsidR="0035454F" w:rsidRPr="00DD1046" w:rsidRDefault="0035454F" w:rsidP="00DD1046">
            <w:pPr>
              <w:rPr>
                <w:rFonts w:ascii="Arial" w:hAnsi="Arial" w:cs="Arial"/>
                <w:sz w:val="20"/>
                <w:szCs w:val="20"/>
              </w:rPr>
            </w:pPr>
          </w:p>
        </w:tc>
        <w:tc>
          <w:tcPr>
            <w:tcW w:w="2143" w:type="dxa"/>
          </w:tcPr>
          <w:p w14:paraId="469CED26" w14:textId="6C7E4ED4" w:rsidR="0035454F" w:rsidRPr="00DD1046" w:rsidRDefault="0035454F" w:rsidP="00DD11E6">
            <w:pPr>
              <w:ind w:left="199" w:hanging="199"/>
              <w:rPr>
                <w:rFonts w:ascii="Arial" w:hAnsi="Arial" w:cs="Arial"/>
                <w:sz w:val="20"/>
                <w:szCs w:val="20"/>
              </w:rPr>
            </w:pPr>
            <w:r w:rsidRPr="00DD1046">
              <w:rPr>
                <w:rFonts w:ascii="Arial" w:hAnsi="Arial" w:cs="Arial"/>
                <w:sz w:val="20"/>
                <w:szCs w:val="20"/>
              </w:rPr>
              <w:t>2. Guidelines on the provision of localized house rental assistance to modified conditional cash transfer-homeless street families (MCCT-HSF) under the Pantawid Pamilyang Pilipino Program</w:t>
            </w:r>
          </w:p>
        </w:tc>
        <w:tc>
          <w:tcPr>
            <w:tcW w:w="1129" w:type="dxa"/>
          </w:tcPr>
          <w:p w14:paraId="0D42B475" w14:textId="6B44CDDE" w:rsidR="0035454F" w:rsidRPr="00DD1046" w:rsidRDefault="0035454F" w:rsidP="00DD1046">
            <w:pPr>
              <w:rPr>
                <w:rFonts w:ascii="Arial" w:hAnsi="Arial" w:cs="Arial"/>
                <w:sz w:val="20"/>
                <w:szCs w:val="20"/>
              </w:rPr>
            </w:pPr>
            <w:r w:rsidRPr="00DD1046">
              <w:rPr>
                <w:rFonts w:ascii="Arial" w:hAnsi="Arial" w:cs="Arial"/>
                <w:sz w:val="20"/>
                <w:szCs w:val="20"/>
              </w:rPr>
              <w:t>2017-2018</w:t>
            </w:r>
          </w:p>
        </w:tc>
        <w:tc>
          <w:tcPr>
            <w:tcW w:w="5405" w:type="dxa"/>
          </w:tcPr>
          <w:p w14:paraId="7BE2746E" w14:textId="618D86C0" w:rsidR="0035454F" w:rsidRPr="00DD1046" w:rsidRDefault="0035454F" w:rsidP="00203D02">
            <w:pPr>
              <w:jc w:val="both"/>
              <w:rPr>
                <w:rFonts w:ascii="Arial" w:hAnsi="Arial" w:cs="Arial"/>
                <w:sz w:val="20"/>
                <w:szCs w:val="20"/>
              </w:rPr>
            </w:pPr>
            <w:r w:rsidRPr="00DD1046">
              <w:rPr>
                <w:rFonts w:ascii="Arial" w:hAnsi="Arial" w:cs="Arial"/>
                <w:sz w:val="20"/>
                <w:szCs w:val="20"/>
              </w:rPr>
              <w:t xml:space="preserve">The MCCT is the country’s bridging program to enable Homeless Street Families to access and be mainstreamed in the Regular Conditional Cash Transfer. The exposure of household beneficiaries in the program is within the period of six months to a maximum of one year as long as they remain eligible for the program and comply with all </w:t>
            </w:r>
            <w:r w:rsidR="00F95623">
              <w:rPr>
                <w:rFonts w:ascii="Arial" w:hAnsi="Arial" w:cs="Arial"/>
                <w:sz w:val="20"/>
                <w:szCs w:val="20"/>
              </w:rPr>
              <w:t>c</w:t>
            </w:r>
            <w:r w:rsidRPr="00DD1046">
              <w:rPr>
                <w:rFonts w:ascii="Arial" w:hAnsi="Arial" w:cs="Arial"/>
                <w:sz w:val="20"/>
                <w:szCs w:val="20"/>
              </w:rPr>
              <w:t xml:space="preserve">onditionalities of the program. </w:t>
            </w:r>
          </w:p>
          <w:p w14:paraId="399993A7" w14:textId="0D775A2E" w:rsidR="0035454F" w:rsidRPr="00DD1046" w:rsidRDefault="0035454F" w:rsidP="00203D02">
            <w:pPr>
              <w:jc w:val="both"/>
              <w:rPr>
                <w:rFonts w:ascii="Arial" w:hAnsi="Arial" w:cs="Arial"/>
                <w:sz w:val="20"/>
                <w:szCs w:val="20"/>
              </w:rPr>
            </w:pPr>
          </w:p>
          <w:p w14:paraId="4C118D33" w14:textId="2FD08B95" w:rsidR="0035454F" w:rsidRPr="00DD1046" w:rsidRDefault="0035454F" w:rsidP="00203D02">
            <w:pPr>
              <w:jc w:val="both"/>
              <w:rPr>
                <w:rFonts w:ascii="Arial" w:hAnsi="Arial" w:cs="Arial"/>
                <w:sz w:val="20"/>
                <w:szCs w:val="20"/>
              </w:rPr>
            </w:pPr>
            <w:r w:rsidRPr="00DD1046">
              <w:rPr>
                <w:rFonts w:ascii="Arial" w:hAnsi="Arial" w:cs="Arial"/>
                <w:sz w:val="20"/>
                <w:szCs w:val="20"/>
              </w:rPr>
              <w:t>The shelter assistance covers a menu of protective services for the marginalized and disadvantaged families of the MCCT program</w:t>
            </w:r>
            <w:r w:rsidR="006319D0" w:rsidRPr="00DD1046">
              <w:rPr>
                <w:rFonts w:ascii="Arial" w:hAnsi="Arial" w:cs="Arial"/>
                <w:sz w:val="20"/>
                <w:szCs w:val="20"/>
              </w:rPr>
              <w:t>,</w:t>
            </w:r>
            <w:r w:rsidRPr="00DD1046">
              <w:rPr>
                <w:rFonts w:ascii="Arial" w:hAnsi="Arial" w:cs="Arial"/>
                <w:sz w:val="20"/>
                <w:szCs w:val="20"/>
              </w:rPr>
              <w:t xml:space="preserve"> particularly the homeless street families in Makati City</w:t>
            </w:r>
            <w:r w:rsidR="006319D0" w:rsidRPr="00DD1046">
              <w:rPr>
                <w:rFonts w:ascii="Arial" w:hAnsi="Arial" w:cs="Arial"/>
                <w:sz w:val="20"/>
                <w:szCs w:val="20"/>
              </w:rPr>
              <w:t>,</w:t>
            </w:r>
            <w:r w:rsidRPr="00DD1046">
              <w:rPr>
                <w:rFonts w:ascii="Arial" w:hAnsi="Arial" w:cs="Arial"/>
                <w:sz w:val="20"/>
                <w:szCs w:val="20"/>
              </w:rPr>
              <w:t xml:space="preserve"> </w:t>
            </w:r>
            <w:r w:rsidR="006319D0" w:rsidRPr="00DD1046">
              <w:rPr>
                <w:rFonts w:ascii="Arial" w:hAnsi="Arial" w:cs="Arial"/>
                <w:sz w:val="20"/>
                <w:szCs w:val="20"/>
              </w:rPr>
              <w:t>for them</w:t>
            </w:r>
            <w:r w:rsidRPr="00DD1046">
              <w:rPr>
                <w:rFonts w:ascii="Arial" w:hAnsi="Arial" w:cs="Arial"/>
                <w:sz w:val="20"/>
                <w:szCs w:val="20"/>
              </w:rPr>
              <w:t xml:space="preserve"> to improve their situations along health and sanitation, education, and other intervention that may complement to improve their quality of life.</w:t>
            </w:r>
          </w:p>
          <w:p w14:paraId="5D1EAE75" w14:textId="77777777" w:rsidR="0035454F" w:rsidRPr="00DD1046" w:rsidRDefault="0035454F" w:rsidP="00203D02">
            <w:pPr>
              <w:jc w:val="both"/>
              <w:rPr>
                <w:rFonts w:ascii="Arial" w:hAnsi="Arial" w:cs="Arial"/>
                <w:sz w:val="20"/>
                <w:szCs w:val="20"/>
              </w:rPr>
            </w:pPr>
          </w:p>
          <w:p w14:paraId="5311A453" w14:textId="2431EAE4" w:rsidR="0035454F" w:rsidRPr="00DD1046" w:rsidRDefault="0035454F" w:rsidP="00203D02">
            <w:pPr>
              <w:jc w:val="both"/>
              <w:rPr>
                <w:rFonts w:ascii="Arial" w:hAnsi="Arial" w:cs="Arial"/>
                <w:sz w:val="20"/>
                <w:szCs w:val="20"/>
              </w:rPr>
            </w:pPr>
            <w:r w:rsidRPr="00DD1046">
              <w:rPr>
                <w:rFonts w:ascii="Arial" w:hAnsi="Arial" w:cs="Arial"/>
                <w:sz w:val="20"/>
                <w:szCs w:val="20"/>
              </w:rPr>
              <w:t>The MCCT-HSF partner beneficiaries will receive P5,000.00 per month for their house rental. However, the said amount will be given bi-monthly through pay-out activity to be facilitated by the Community-Based Anti-Poverty Section of the MSWD.</w:t>
            </w:r>
          </w:p>
        </w:tc>
      </w:tr>
    </w:tbl>
    <w:p w14:paraId="41D09E81" w14:textId="77777777" w:rsidR="00A04328" w:rsidRDefault="00A04328" w:rsidP="00DD1046">
      <w:pPr>
        <w:rPr>
          <w:rFonts w:ascii="Arial" w:hAnsi="Arial" w:cs="Arial"/>
          <w:sz w:val="20"/>
          <w:szCs w:val="20"/>
        </w:rPr>
      </w:pPr>
    </w:p>
    <w:p w14:paraId="5032B99F" w14:textId="77777777" w:rsidR="00A04328" w:rsidRPr="00A04328" w:rsidRDefault="00A04328" w:rsidP="00A04328">
      <w:pPr>
        <w:rPr>
          <w:rFonts w:ascii="Arial" w:hAnsi="Arial" w:cs="Arial"/>
          <w:sz w:val="20"/>
          <w:szCs w:val="20"/>
        </w:rPr>
      </w:pPr>
    </w:p>
    <w:p w14:paraId="5ABAFD8C" w14:textId="77777777" w:rsidR="00A04328" w:rsidRPr="00A04328" w:rsidRDefault="00A04328" w:rsidP="00A04328">
      <w:pPr>
        <w:rPr>
          <w:rFonts w:ascii="Arial" w:hAnsi="Arial" w:cs="Arial"/>
          <w:sz w:val="20"/>
          <w:szCs w:val="20"/>
        </w:rPr>
      </w:pPr>
    </w:p>
    <w:p w14:paraId="0A0FFBDB" w14:textId="77777777" w:rsidR="00A04328" w:rsidRPr="00A04328" w:rsidRDefault="00A04328" w:rsidP="00A04328">
      <w:pPr>
        <w:rPr>
          <w:rFonts w:ascii="Arial" w:hAnsi="Arial" w:cs="Arial"/>
          <w:sz w:val="20"/>
          <w:szCs w:val="20"/>
        </w:rPr>
      </w:pPr>
    </w:p>
    <w:tbl>
      <w:tblPr>
        <w:tblStyle w:val="TableGrid"/>
        <w:tblW w:w="10350" w:type="dxa"/>
        <w:tblInd w:w="-545" w:type="dxa"/>
        <w:tblLook w:val="04A0" w:firstRow="1" w:lastRow="0" w:firstColumn="1" w:lastColumn="0" w:noHBand="0" w:noVBand="1"/>
      </w:tblPr>
      <w:tblGrid>
        <w:gridCol w:w="1769"/>
        <w:gridCol w:w="2127"/>
        <w:gridCol w:w="1125"/>
        <w:gridCol w:w="5329"/>
      </w:tblGrid>
      <w:tr w:rsidR="00274F6C" w:rsidRPr="00DD1046" w14:paraId="2DA6575E" w14:textId="77777777" w:rsidTr="005B5A01">
        <w:trPr>
          <w:trHeight w:val="2206"/>
        </w:trPr>
        <w:tc>
          <w:tcPr>
            <w:tcW w:w="1673" w:type="dxa"/>
          </w:tcPr>
          <w:p w14:paraId="2DE5C571" w14:textId="77777777" w:rsidR="00274F6C" w:rsidRPr="00DD1046" w:rsidRDefault="00274F6C" w:rsidP="005B5A01">
            <w:pPr>
              <w:ind w:left="252" w:hanging="252"/>
              <w:rPr>
                <w:rFonts w:ascii="Arial" w:hAnsi="Arial" w:cs="Arial"/>
                <w:sz w:val="20"/>
                <w:szCs w:val="20"/>
              </w:rPr>
            </w:pPr>
            <w:r w:rsidRPr="00DD1046">
              <w:rPr>
                <w:rFonts w:ascii="Arial" w:hAnsi="Arial" w:cs="Arial"/>
                <w:sz w:val="20"/>
                <w:szCs w:val="20"/>
              </w:rPr>
              <w:lastRenderedPageBreak/>
              <w:t xml:space="preserve">2. Individual/ Family in Crisis Situation </w:t>
            </w:r>
          </w:p>
          <w:p w14:paraId="62D4419C" w14:textId="77777777" w:rsidR="00274F6C" w:rsidRPr="00DD1046" w:rsidRDefault="00274F6C" w:rsidP="005B5A01">
            <w:pPr>
              <w:rPr>
                <w:rFonts w:ascii="Arial" w:hAnsi="Arial" w:cs="Arial"/>
                <w:sz w:val="20"/>
                <w:szCs w:val="20"/>
              </w:rPr>
            </w:pPr>
          </w:p>
          <w:p w14:paraId="03E5FB68" w14:textId="77777777" w:rsidR="00274F6C" w:rsidRDefault="00274F6C" w:rsidP="005B5A01">
            <w:pPr>
              <w:rPr>
                <w:rFonts w:ascii="Arial" w:hAnsi="Arial" w:cs="Arial"/>
                <w:sz w:val="20"/>
                <w:szCs w:val="20"/>
              </w:rPr>
            </w:pPr>
          </w:p>
          <w:p w14:paraId="28EA7051" w14:textId="77777777" w:rsidR="00274F6C" w:rsidRPr="000C2B62" w:rsidRDefault="00274F6C" w:rsidP="005B5A01">
            <w:pPr>
              <w:rPr>
                <w:rFonts w:ascii="Arial" w:hAnsi="Arial" w:cs="Arial"/>
                <w:sz w:val="20"/>
                <w:szCs w:val="20"/>
              </w:rPr>
            </w:pPr>
          </w:p>
          <w:p w14:paraId="44E39B5B" w14:textId="77777777" w:rsidR="00274F6C" w:rsidRPr="000C2B62" w:rsidRDefault="00274F6C" w:rsidP="005B5A01">
            <w:pPr>
              <w:rPr>
                <w:rFonts w:ascii="Arial" w:hAnsi="Arial" w:cs="Arial"/>
                <w:sz w:val="20"/>
                <w:szCs w:val="20"/>
              </w:rPr>
            </w:pPr>
          </w:p>
          <w:p w14:paraId="6ACBDA48" w14:textId="77777777" w:rsidR="00274F6C" w:rsidRPr="000C2B62" w:rsidRDefault="00274F6C" w:rsidP="005B5A01">
            <w:pPr>
              <w:rPr>
                <w:rFonts w:ascii="Arial" w:hAnsi="Arial" w:cs="Arial"/>
                <w:sz w:val="20"/>
                <w:szCs w:val="20"/>
              </w:rPr>
            </w:pPr>
          </w:p>
          <w:p w14:paraId="2981EF66" w14:textId="77777777" w:rsidR="00274F6C" w:rsidRDefault="00274F6C" w:rsidP="005B5A01">
            <w:pPr>
              <w:rPr>
                <w:rFonts w:ascii="Arial" w:hAnsi="Arial" w:cs="Arial"/>
                <w:sz w:val="20"/>
                <w:szCs w:val="20"/>
              </w:rPr>
            </w:pPr>
          </w:p>
          <w:p w14:paraId="78C9DD9D" w14:textId="77777777" w:rsidR="00274F6C" w:rsidRDefault="00274F6C" w:rsidP="005B5A01">
            <w:pPr>
              <w:rPr>
                <w:rFonts w:ascii="Arial" w:hAnsi="Arial" w:cs="Arial"/>
                <w:sz w:val="20"/>
                <w:szCs w:val="20"/>
              </w:rPr>
            </w:pPr>
          </w:p>
          <w:p w14:paraId="7347CDC3" w14:textId="77777777" w:rsidR="00274F6C" w:rsidRPr="000C2B62" w:rsidRDefault="00274F6C" w:rsidP="005B5A01">
            <w:pPr>
              <w:rPr>
                <w:rFonts w:ascii="Arial" w:hAnsi="Arial" w:cs="Arial"/>
                <w:sz w:val="20"/>
                <w:szCs w:val="20"/>
              </w:rPr>
            </w:pPr>
          </w:p>
        </w:tc>
        <w:tc>
          <w:tcPr>
            <w:tcW w:w="2143" w:type="dxa"/>
          </w:tcPr>
          <w:p w14:paraId="24ADAA40" w14:textId="77777777" w:rsidR="00274F6C" w:rsidRPr="00DD1046" w:rsidRDefault="00274F6C" w:rsidP="005B5A01">
            <w:pPr>
              <w:rPr>
                <w:rFonts w:ascii="Arial" w:hAnsi="Arial" w:cs="Arial"/>
                <w:sz w:val="20"/>
                <w:szCs w:val="20"/>
              </w:rPr>
            </w:pPr>
            <w:r w:rsidRPr="00DD1046">
              <w:rPr>
                <w:rFonts w:ascii="Arial" w:hAnsi="Arial" w:cs="Arial"/>
                <w:sz w:val="20"/>
                <w:szCs w:val="20"/>
              </w:rPr>
              <w:t xml:space="preserve">Guidelines on the provision of medical and financial assistance under the Aid to Individual /Family in Crisis Situation (AICS) program of the Makati Social Welfare Department </w:t>
            </w:r>
          </w:p>
          <w:p w14:paraId="35692F32" w14:textId="77777777" w:rsidR="00274F6C" w:rsidRPr="00DD1046" w:rsidRDefault="00274F6C" w:rsidP="005B5A01">
            <w:pPr>
              <w:rPr>
                <w:rFonts w:ascii="Arial" w:hAnsi="Arial" w:cs="Arial"/>
                <w:sz w:val="20"/>
                <w:szCs w:val="20"/>
              </w:rPr>
            </w:pPr>
          </w:p>
        </w:tc>
        <w:tc>
          <w:tcPr>
            <w:tcW w:w="1129" w:type="dxa"/>
          </w:tcPr>
          <w:p w14:paraId="1F4451C1" w14:textId="77777777" w:rsidR="00274F6C" w:rsidRPr="00DD1046" w:rsidRDefault="00274F6C" w:rsidP="005B5A01">
            <w:pPr>
              <w:rPr>
                <w:rFonts w:ascii="Arial" w:hAnsi="Arial" w:cs="Arial"/>
                <w:sz w:val="20"/>
                <w:szCs w:val="20"/>
              </w:rPr>
            </w:pPr>
            <w:r w:rsidRPr="00DD1046">
              <w:rPr>
                <w:rFonts w:ascii="Arial" w:hAnsi="Arial" w:cs="Arial"/>
                <w:sz w:val="20"/>
                <w:szCs w:val="20"/>
              </w:rPr>
              <w:t>2018 onwards</w:t>
            </w:r>
          </w:p>
        </w:tc>
        <w:tc>
          <w:tcPr>
            <w:tcW w:w="5405" w:type="dxa"/>
          </w:tcPr>
          <w:p w14:paraId="1B01229F" w14:textId="77777777" w:rsidR="00274F6C" w:rsidRPr="00DD1046" w:rsidRDefault="00274F6C" w:rsidP="005B5A01">
            <w:pPr>
              <w:jc w:val="both"/>
              <w:rPr>
                <w:rFonts w:ascii="Arial" w:hAnsi="Arial" w:cs="Arial"/>
                <w:sz w:val="20"/>
                <w:szCs w:val="20"/>
              </w:rPr>
            </w:pPr>
            <w:r w:rsidRPr="00DD1046">
              <w:rPr>
                <w:rFonts w:ascii="Arial" w:hAnsi="Arial" w:cs="Arial"/>
                <w:sz w:val="20"/>
                <w:szCs w:val="20"/>
              </w:rPr>
              <w:t xml:space="preserve">The AICS Program is designed to provide assistance in giving prescribed medications or medical supplies and financial assistance to a sick individual whose family has very few resources and/or who do not have families who can afford the expenses for medications or laboratory procedures. </w:t>
            </w:r>
          </w:p>
          <w:p w14:paraId="1599E882" w14:textId="77777777" w:rsidR="00274F6C" w:rsidRPr="00DD1046" w:rsidRDefault="00274F6C" w:rsidP="005B5A01">
            <w:pPr>
              <w:jc w:val="both"/>
              <w:rPr>
                <w:rFonts w:ascii="Arial" w:hAnsi="Arial" w:cs="Arial"/>
                <w:sz w:val="20"/>
                <w:szCs w:val="20"/>
              </w:rPr>
            </w:pPr>
          </w:p>
          <w:p w14:paraId="4C798649" w14:textId="77777777" w:rsidR="00274F6C" w:rsidRPr="00DD1046" w:rsidRDefault="00274F6C" w:rsidP="005B5A01">
            <w:pPr>
              <w:jc w:val="both"/>
              <w:rPr>
                <w:rFonts w:ascii="Arial" w:hAnsi="Arial" w:cs="Arial"/>
                <w:sz w:val="20"/>
                <w:szCs w:val="20"/>
              </w:rPr>
            </w:pPr>
            <w:r w:rsidRPr="00DD1046">
              <w:rPr>
                <w:rFonts w:ascii="Arial" w:hAnsi="Arial" w:cs="Arial"/>
                <w:sz w:val="20"/>
                <w:szCs w:val="20"/>
              </w:rPr>
              <w:t xml:space="preserve">Medical Assistance amounting to P1,000.00-P2,000.00 </w:t>
            </w:r>
          </w:p>
          <w:p w14:paraId="6D218E29" w14:textId="77777777" w:rsidR="00274F6C" w:rsidRPr="00DD1046" w:rsidRDefault="00274F6C" w:rsidP="005B5A01">
            <w:pPr>
              <w:jc w:val="both"/>
              <w:rPr>
                <w:rFonts w:ascii="Arial" w:hAnsi="Arial" w:cs="Arial"/>
                <w:sz w:val="20"/>
                <w:szCs w:val="20"/>
              </w:rPr>
            </w:pPr>
          </w:p>
          <w:p w14:paraId="3B57AD76" w14:textId="77777777" w:rsidR="00274F6C" w:rsidRPr="00DD1046" w:rsidRDefault="00274F6C" w:rsidP="005B5A01">
            <w:pPr>
              <w:jc w:val="both"/>
              <w:rPr>
                <w:rFonts w:ascii="Arial" w:hAnsi="Arial" w:cs="Arial"/>
                <w:sz w:val="20"/>
                <w:szCs w:val="20"/>
              </w:rPr>
            </w:pPr>
            <w:r w:rsidRPr="00DD1046">
              <w:rPr>
                <w:rFonts w:ascii="Arial" w:hAnsi="Arial" w:cs="Arial"/>
                <w:sz w:val="20"/>
                <w:szCs w:val="20"/>
              </w:rPr>
              <w:t xml:space="preserve">Financial Assistance amounting to P1,000.00 – P3,000.00 </w:t>
            </w:r>
          </w:p>
        </w:tc>
      </w:tr>
      <w:tr w:rsidR="00274F6C" w:rsidRPr="00DD1046" w14:paraId="780C998F" w14:textId="77777777" w:rsidTr="005B5A01">
        <w:trPr>
          <w:trHeight w:val="1266"/>
        </w:trPr>
        <w:tc>
          <w:tcPr>
            <w:tcW w:w="1673" w:type="dxa"/>
            <w:vMerge w:val="restart"/>
          </w:tcPr>
          <w:p w14:paraId="61728045" w14:textId="77777777" w:rsidR="00274F6C" w:rsidRPr="00DD1046" w:rsidRDefault="00274F6C" w:rsidP="005B5A01">
            <w:pPr>
              <w:ind w:left="252" w:hanging="252"/>
              <w:rPr>
                <w:rFonts w:ascii="Arial" w:hAnsi="Arial" w:cs="Arial"/>
                <w:sz w:val="20"/>
                <w:szCs w:val="20"/>
              </w:rPr>
            </w:pPr>
            <w:r w:rsidRPr="00DD1046">
              <w:rPr>
                <w:rFonts w:ascii="Arial" w:hAnsi="Arial" w:cs="Arial"/>
                <w:sz w:val="20"/>
                <w:szCs w:val="20"/>
              </w:rPr>
              <w:t xml:space="preserve">3. Senior Citizens/ Elderly </w:t>
            </w:r>
          </w:p>
        </w:tc>
        <w:tc>
          <w:tcPr>
            <w:tcW w:w="2143" w:type="dxa"/>
          </w:tcPr>
          <w:p w14:paraId="00AFD014" w14:textId="77777777" w:rsidR="00274F6C" w:rsidRPr="00DD1046" w:rsidRDefault="00274F6C" w:rsidP="005B5A01">
            <w:pPr>
              <w:rPr>
                <w:rFonts w:ascii="Arial" w:hAnsi="Arial" w:cs="Arial"/>
                <w:sz w:val="20"/>
                <w:szCs w:val="20"/>
              </w:rPr>
            </w:pPr>
            <w:r w:rsidRPr="00DD1046">
              <w:rPr>
                <w:rFonts w:ascii="Arial" w:hAnsi="Arial" w:cs="Arial"/>
                <w:sz w:val="20"/>
                <w:szCs w:val="20"/>
              </w:rPr>
              <w:t>Guidelines on the granting of Burial Assistance</w:t>
            </w:r>
            <w:r>
              <w:rPr>
                <w:rFonts w:ascii="Arial" w:hAnsi="Arial" w:cs="Arial"/>
                <w:sz w:val="20"/>
                <w:szCs w:val="20"/>
              </w:rPr>
              <w:t xml:space="preserve"> to the families of deceased senior citizens who are Blu</w:t>
            </w:r>
            <w:r w:rsidRPr="00DD1046">
              <w:rPr>
                <w:rFonts w:ascii="Arial" w:hAnsi="Arial" w:cs="Arial"/>
                <w:sz w:val="20"/>
                <w:szCs w:val="20"/>
              </w:rPr>
              <w:t xml:space="preserve"> Card</w:t>
            </w:r>
            <w:r>
              <w:rPr>
                <w:rFonts w:ascii="Arial" w:hAnsi="Arial" w:cs="Arial"/>
                <w:sz w:val="20"/>
                <w:szCs w:val="20"/>
              </w:rPr>
              <w:t xml:space="preserve"> holders</w:t>
            </w:r>
          </w:p>
          <w:p w14:paraId="73CE5027" w14:textId="77777777" w:rsidR="00274F6C" w:rsidRPr="00DD1046" w:rsidRDefault="00274F6C" w:rsidP="005B5A01">
            <w:pPr>
              <w:rPr>
                <w:rFonts w:ascii="Arial" w:hAnsi="Arial" w:cs="Arial"/>
                <w:sz w:val="20"/>
                <w:szCs w:val="20"/>
              </w:rPr>
            </w:pPr>
          </w:p>
        </w:tc>
        <w:tc>
          <w:tcPr>
            <w:tcW w:w="1129" w:type="dxa"/>
          </w:tcPr>
          <w:p w14:paraId="4CE5CD8C" w14:textId="77777777" w:rsidR="00274F6C" w:rsidRPr="00DD1046" w:rsidRDefault="00274F6C" w:rsidP="005B5A01">
            <w:pPr>
              <w:rPr>
                <w:rFonts w:ascii="Arial" w:hAnsi="Arial" w:cs="Arial"/>
                <w:sz w:val="20"/>
                <w:szCs w:val="20"/>
              </w:rPr>
            </w:pPr>
            <w:r w:rsidRPr="00DD1046">
              <w:rPr>
                <w:rFonts w:ascii="Arial" w:hAnsi="Arial" w:cs="Arial"/>
                <w:sz w:val="20"/>
                <w:szCs w:val="20"/>
              </w:rPr>
              <w:t xml:space="preserve">2019 onwards </w:t>
            </w:r>
          </w:p>
        </w:tc>
        <w:tc>
          <w:tcPr>
            <w:tcW w:w="5405" w:type="dxa"/>
          </w:tcPr>
          <w:p w14:paraId="270B5019" w14:textId="77777777" w:rsidR="00274F6C" w:rsidRPr="00DD1046" w:rsidRDefault="00274F6C" w:rsidP="005B5A01">
            <w:pPr>
              <w:jc w:val="both"/>
              <w:rPr>
                <w:rFonts w:ascii="Arial" w:hAnsi="Arial" w:cs="Arial"/>
                <w:sz w:val="20"/>
                <w:szCs w:val="20"/>
              </w:rPr>
            </w:pPr>
            <w:r w:rsidRPr="00DD1046">
              <w:rPr>
                <w:rFonts w:ascii="Arial" w:hAnsi="Arial" w:cs="Arial"/>
                <w:sz w:val="20"/>
                <w:szCs w:val="20"/>
              </w:rPr>
              <w:t xml:space="preserve">The Burial Assistance Program </w:t>
            </w:r>
            <w:r>
              <w:rPr>
                <w:rFonts w:ascii="Arial" w:hAnsi="Arial" w:cs="Arial"/>
                <w:sz w:val="20"/>
                <w:szCs w:val="20"/>
              </w:rPr>
              <w:t>for the families of deceased Blu</w:t>
            </w:r>
            <w:r w:rsidRPr="00DD1046">
              <w:rPr>
                <w:rFonts w:ascii="Arial" w:hAnsi="Arial" w:cs="Arial"/>
                <w:sz w:val="20"/>
                <w:szCs w:val="20"/>
              </w:rPr>
              <w:t xml:space="preserve"> Cardholder</w:t>
            </w:r>
            <w:r>
              <w:rPr>
                <w:rFonts w:ascii="Arial" w:hAnsi="Arial" w:cs="Arial"/>
                <w:sz w:val="20"/>
                <w:szCs w:val="20"/>
              </w:rPr>
              <w:t>-</w:t>
            </w:r>
            <w:r w:rsidRPr="00DD1046">
              <w:rPr>
                <w:rFonts w:ascii="Arial" w:hAnsi="Arial" w:cs="Arial"/>
                <w:sz w:val="20"/>
                <w:szCs w:val="20"/>
              </w:rPr>
              <w:t>Senior Citizens is designed to provide assistance to</w:t>
            </w:r>
            <w:r>
              <w:rPr>
                <w:rFonts w:ascii="Arial" w:hAnsi="Arial" w:cs="Arial"/>
                <w:sz w:val="20"/>
                <w:szCs w:val="20"/>
              </w:rPr>
              <w:t xml:space="preserve"> the</w:t>
            </w:r>
            <w:r w:rsidRPr="00DD1046">
              <w:rPr>
                <w:rFonts w:ascii="Arial" w:hAnsi="Arial" w:cs="Arial"/>
                <w:sz w:val="20"/>
                <w:szCs w:val="20"/>
              </w:rPr>
              <w:t xml:space="preserve"> bereaved family in paying the burial cos</w:t>
            </w:r>
            <w:r>
              <w:rPr>
                <w:rFonts w:ascii="Arial" w:hAnsi="Arial" w:cs="Arial"/>
                <w:sz w:val="20"/>
                <w:szCs w:val="20"/>
              </w:rPr>
              <w:t>ts. The b</w:t>
            </w:r>
            <w:r w:rsidRPr="00DD1046">
              <w:rPr>
                <w:rFonts w:ascii="Arial" w:hAnsi="Arial" w:cs="Arial"/>
                <w:sz w:val="20"/>
                <w:szCs w:val="20"/>
              </w:rPr>
              <w:t xml:space="preserve">urial assistance is </w:t>
            </w:r>
            <w:r>
              <w:rPr>
                <w:rFonts w:ascii="Arial" w:hAnsi="Arial" w:cs="Arial"/>
                <w:sz w:val="20"/>
                <w:szCs w:val="20"/>
              </w:rPr>
              <w:t xml:space="preserve">given in the form of </w:t>
            </w:r>
            <w:r w:rsidRPr="00DD1046">
              <w:rPr>
                <w:rFonts w:ascii="Arial" w:hAnsi="Arial" w:cs="Arial"/>
                <w:sz w:val="20"/>
                <w:szCs w:val="20"/>
              </w:rPr>
              <w:t xml:space="preserve">financial assistance amounting to P3,000.00.  </w:t>
            </w:r>
          </w:p>
        </w:tc>
      </w:tr>
      <w:tr w:rsidR="00274F6C" w:rsidRPr="00DD1046" w14:paraId="77EE3EFF" w14:textId="77777777" w:rsidTr="005B5A01">
        <w:tc>
          <w:tcPr>
            <w:tcW w:w="1673" w:type="dxa"/>
            <w:vMerge/>
          </w:tcPr>
          <w:p w14:paraId="166BF1EC" w14:textId="77777777" w:rsidR="00274F6C" w:rsidRPr="00DD1046" w:rsidRDefault="00274F6C" w:rsidP="005B5A01">
            <w:pPr>
              <w:rPr>
                <w:rFonts w:ascii="Arial" w:hAnsi="Arial" w:cs="Arial"/>
                <w:sz w:val="20"/>
                <w:szCs w:val="20"/>
              </w:rPr>
            </w:pPr>
          </w:p>
        </w:tc>
        <w:tc>
          <w:tcPr>
            <w:tcW w:w="2143" w:type="dxa"/>
          </w:tcPr>
          <w:p w14:paraId="462C9EA9" w14:textId="77777777" w:rsidR="00274F6C" w:rsidRPr="00DD1046" w:rsidRDefault="00274F6C" w:rsidP="005B5A01">
            <w:pPr>
              <w:rPr>
                <w:rFonts w:ascii="Arial" w:hAnsi="Arial" w:cs="Arial"/>
                <w:sz w:val="20"/>
                <w:szCs w:val="20"/>
              </w:rPr>
            </w:pPr>
            <w:r w:rsidRPr="00DD1046">
              <w:rPr>
                <w:rFonts w:ascii="Arial" w:hAnsi="Arial" w:cs="Arial"/>
                <w:sz w:val="20"/>
                <w:szCs w:val="20"/>
              </w:rPr>
              <w:t>Guidelines on the issuanc</w:t>
            </w:r>
            <w:r>
              <w:rPr>
                <w:rFonts w:ascii="Arial" w:hAnsi="Arial" w:cs="Arial"/>
                <w:sz w:val="20"/>
                <w:szCs w:val="20"/>
              </w:rPr>
              <w:t>e of Free Movie Booklets for Blu C</w:t>
            </w:r>
            <w:r w:rsidRPr="00DD1046">
              <w:rPr>
                <w:rFonts w:ascii="Arial" w:hAnsi="Arial" w:cs="Arial"/>
                <w:sz w:val="20"/>
                <w:szCs w:val="20"/>
              </w:rPr>
              <w:t>ard</w:t>
            </w:r>
            <w:r>
              <w:rPr>
                <w:rFonts w:ascii="Arial" w:hAnsi="Arial" w:cs="Arial"/>
                <w:sz w:val="20"/>
                <w:szCs w:val="20"/>
              </w:rPr>
              <w:t xml:space="preserve"> </w:t>
            </w:r>
            <w:r w:rsidRPr="00DD1046">
              <w:rPr>
                <w:rFonts w:ascii="Arial" w:hAnsi="Arial" w:cs="Arial"/>
                <w:sz w:val="20"/>
                <w:szCs w:val="20"/>
              </w:rPr>
              <w:t xml:space="preserve">holders </w:t>
            </w:r>
          </w:p>
        </w:tc>
        <w:tc>
          <w:tcPr>
            <w:tcW w:w="1129" w:type="dxa"/>
          </w:tcPr>
          <w:p w14:paraId="38CF8E84" w14:textId="77777777" w:rsidR="00274F6C" w:rsidRPr="00DD1046" w:rsidRDefault="00274F6C" w:rsidP="005B5A01">
            <w:pPr>
              <w:rPr>
                <w:rFonts w:ascii="Arial" w:hAnsi="Arial" w:cs="Arial"/>
                <w:sz w:val="20"/>
                <w:szCs w:val="20"/>
              </w:rPr>
            </w:pPr>
            <w:r w:rsidRPr="00DD1046">
              <w:rPr>
                <w:rFonts w:ascii="Arial" w:hAnsi="Arial" w:cs="Arial"/>
                <w:sz w:val="20"/>
                <w:szCs w:val="20"/>
              </w:rPr>
              <w:t xml:space="preserve">2019 onwards </w:t>
            </w:r>
          </w:p>
        </w:tc>
        <w:tc>
          <w:tcPr>
            <w:tcW w:w="5405" w:type="dxa"/>
          </w:tcPr>
          <w:p w14:paraId="0D9B1E9F" w14:textId="77777777" w:rsidR="00274F6C" w:rsidRDefault="00274F6C" w:rsidP="005B5A01">
            <w:pPr>
              <w:jc w:val="both"/>
              <w:rPr>
                <w:rFonts w:ascii="Arial" w:hAnsi="Arial" w:cs="Arial"/>
                <w:sz w:val="20"/>
                <w:szCs w:val="20"/>
              </w:rPr>
            </w:pPr>
            <w:r w:rsidRPr="00DD1046">
              <w:rPr>
                <w:rFonts w:ascii="Arial" w:hAnsi="Arial" w:cs="Arial"/>
                <w:sz w:val="20"/>
                <w:szCs w:val="20"/>
              </w:rPr>
              <w:t xml:space="preserve">By virtue of </w:t>
            </w:r>
            <w:r w:rsidRPr="002B00EA">
              <w:rPr>
                <w:rFonts w:ascii="Arial" w:hAnsi="Arial" w:cs="Arial"/>
                <w:sz w:val="20"/>
                <w:szCs w:val="20"/>
              </w:rPr>
              <w:t>City Ordinance 97-085 as amended by City Ordinance No. 2001-035,</w:t>
            </w:r>
            <w:r w:rsidRPr="00DD1046">
              <w:rPr>
                <w:rFonts w:ascii="Arial" w:hAnsi="Arial" w:cs="Arial"/>
                <w:sz w:val="20"/>
                <w:szCs w:val="20"/>
              </w:rPr>
              <w:t xml:space="preserve"> Senior Citizens of Makati City enjoy the benefit of Free Movie Viewing in all cinemas in the city. The Free Movie Booklet has a maximum validity of one (1) year only and </w:t>
            </w:r>
            <w:r>
              <w:rPr>
                <w:rFonts w:ascii="Arial" w:hAnsi="Arial" w:cs="Arial"/>
                <w:sz w:val="20"/>
                <w:szCs w:val="20"/>
              </w:rPr>
              <w:t xml:space="preserve">is </w:t>
            </w:r>
            <w:r w:rsidRPr="00DD1046">
              <w:rPr>
                <w:rFonts w:ascii="Arial" w:hAnsi="Arial" w:cs="Arial"/>
                <w:sz w:val="20"/>
                <w:szCs w:val="20"/>
              </w:rPr>
              <w:t xml:space="preserve">subject to renewal. This project aims to provide senior citizens the opportunity to have time for recreation and relaxation through watching movies in cinemas in Makati City for free, </w:t>
            </w:r>
            <w:r>
              <w:rPr>
                <w:rFonts w:ascii="Arial" w:hAnsi="Arial" w:cs="Arial"/>
                <w:sz w:val="20"/>
                <w:szCs w:val="20"/>
              </w:rPr>
              <w:t xml:space="preserve">in order </w:t>
            </w:r>
            <w:r w:rsidRPr="00DD1046">
              <w:rPr>
                <w:rFonts w:ascii="Arial" w:hAnsi="Arial" w:cs="Arial"/>
                <w:sz w:val="20"/>
                <w:szCs w:val="20"/>
              </w:rPr>
              <w:t xml:space="preserve">to promote their physical and mental well-being, and to promote socialization. </w:t>
            </w:r>
          </w:p>
          <w:p w14:paraId="12F263E0" w14:textId="77777777" w:rsidR="00274F6C" w:rsidRPr="00DD1046" w:rsidRDefault="00274F6C" w:rsidP="005B5A01">
            <w:pPr>
              <w:jc w:val="both"/>
              <w:rPr>
                <w:rFonts w:ascii="Arial" w:hAnsi="Arial" w:cs="Arial"/>
                <w:sz w:val="20"/>
                <w:szCs w:val="20"/>
              </w:rPr>
            </w:pPr>
          </w:p>
        </w:tc>
      </w:tr>
      <w:tr w:rsidR="00274F6C" w:rsidRPr="00DD1046" w14:paraId="74618705" w14:textId="77777777" w:rsidTr="005B5A01">
        <w:tc>
          <w:tcPr>
            <w:tcW w:w="1673" w:type="dxa"/>
          </w:tcPr>
          <w:p w14:paraId="09F3A670" w14:textId="77777777" w:rsidR="00274F6C" w:rsidRPr="00DD1046" w:rsidRDefault="00274F6C" w:rsidP="005B5A01">
            <w:pPr>
              <w:rPr>
                <w:rFonts w:ascii="Arial" w:hAnsi="Arial" w:cs="Arial"/>
                <w:sz w:val="20"/>
                <w:szCs w:val="20"/>
              </w:rPr>
            </w:pPr>
            <w:r w:rsidRPr="00DD1046">
              <w:rPr>
                <w:rFonts w:ascii="Arial" w:hAnsi="Arial" w:cs="Arial"/>
                <w:sz w:val="20"/>
                <w:szCs w:val="20"/>
              </w:rPr>
              <w:t xml:space="preserve">4. Solo Parents </w:t>
            </w:r>
          </w:p>
        </w:tc>
        <w:tc>
          <w:tcPr>
            <w:tcW w:w="2143" w:type="dxa"/>
          </w:tcPr>
          <w:p w14:paraId="6344DC72" w14:textId="77777777" w:rsidR="00274F6C" w:rsidRPr="00DD1046" w:rsidRDefault="00274F6C" w:rsidP="005B5A01">
            <w:pPr>
              <w:rPr>
                <w:rFonts w:ascii="Arial" w:hAnsi="Arial" w:cs="Arial"/>
                <w:sz w:val="20"/>
                <w:szCs w:val="20"/>
              </w:rPr>
            </w:pPr>
            <w:r w:rsidRPr="00DD1046">
              <w:rPr>
                <w:rFonts w:ascii="Arial" w:hAnsi="Arial" w:cs="Arial"/>
                <w:sz w:val="20"/>
                <w:szCs w:val="20"/>
              </w:rPr>
              <w:t xml:space="preserve">Guidelines on the Issuance of the Solo Parent Card in Makati City </w:t>
            </w:r>
          </w:p>
        </w:tc>
        <w:tc>
          <w:tcPr>
            <w:tcW w:w="1129" w:type="dxa"/>
          </w:tcPr>
          <w:p w14:paraId="63C9DF5F" w14:textId="77777777" w:rsidR="00274F6C" w:rsidRPr="00DD1046" w:rsidRDefault="00274F6C" w:rsidP="005B5A01">
            <w:pPr>
              <w:rPr>
                <w:rFonts w:ascii="Arial" w:hAnsi="Arial" w:cs="Arial"/>
                <w:sz w:val="20"/>
                <w:szCs w:val="20"/>
              </w:rPr>
            </w:pPr>
            <w:r w:rsidRPr="00DD1046">
              <w:rPr>
                <w:rFonts w:ascii="Arial" w:hAnsi="Arial" w:cs="Arial"/>
                <w:sz w:val="20"/>
                <w:szCs w:val="20"/>
              </w:rPr>
              <w:t>2019 onwards</w:t>
            </w:r>
          </w:p>
        </w:tc>
        <w:tc>
          <w:tcPr>
            <w:tcW w:w="5405" w:type="dxa"/>
          </w:tcPr>
          <w:p w14:paraId="528B372C" w14:textId="77777777" w:rsidR="00274F6C" w:rsidRDefault="00274F6C" w:rsidP="005B5A01">
            <w:pPr>
              <w:jc w:val="both"/>
              <w:rPr>
                <w:rFonts w:ascii="Arial" w:hAnsi="Arial" w:cs="Arial"/>
                <w:sz w:val="20"/>
                <w:szCs w:val="20"/>
              </w:rPr>
            </w:pPr>
            <w:r w:rsidRPr="00DD1046">
              <w:rPr>
                <w:rFonts w:ascii="Arial" w:hAnsi="Arial" w:cs="Arial"/>
                <w:sz w:val="20"/>
                <w:szCs w:val="20"/>
              </w:rPr>
              <w:t>A solo parent ID card shall be issued for solo parents, who are Filipino citizen</w:t>
            </w:r>
            <w:r>
              <w:rPr>
                <w:rFonts w:ascii="Arial" w:hAnsi="Arial" w:cs="Arial"/>
                <w:sz w:val="20"/>
                <w:szCs w:val="20"/>
              </w:rPr>
              <w:t>s</w:t>
            </w:r>
            <w:r w:rsidRPr="00DD1046">
              <w:rPr>
                <w:rFonts w:ascii="Arial" w:hAnsi="Arial" w:cs="Arial"/>
                <w:sz w:val="20"/>
                <w:szCs w:val="20"/>
              </w:rPr>
              <w:t>, actual residents and registered voters</w:t>
            </w:r>
            <w:r>
              <w:rPr>
                <w:rFonts w:ascii="Arial" w:hAnsi="Arial" w:cs="Arial"/>
                <w:sz w:val="20"/>
                <w:szCs w:val="20"/>
              </w:rPr>
              <w:t xml:space="preserve"> of Makati City, with </w:t>
            </w:r>
            <w:r w:rsidRPr="00DD1046">
              <w:rPr>
                <w:rFonts w:ascii="Arial" w:hAnsi="Arial" w:cs="Arial"/>
                <w:sz w:val="20"/>
                <w:szCs w:val="20"/>
              </w:rPr>
              <w:t>children below 18 years old under their parental responsibility. All ID holders are entitled to the privileges and benefits provided by the national and local government</w:t>
            </w:r>
            <w:r>
              <w:rPr>
                <w:rFonts w:ascii="Arial" w:hAnsi="Arial" w:cs="Arial"/>
                <w:sz w:val="20"/>
                <w:szCs w:val="20"/>
              </w:rPr>
              <w:t>s,</w:t>
            </w:r>
            <w:r w:rsidRPr="00DD1046">
              <w:rPr>
                <w:rFonts w:ascii="Arial" w:hAnsi="Arial" w:cs="Arial"/>
                <w:sz w:val="20"/>
                <w:szCs w:val="20"/>
              </w:rPr>
              <w:t xml:space="preserve"> such as in the area of housing, child education, health and other social services. </w:t>
            </w:r>
          </w:p>
          <w:p w14:paraId="41D06FE5" w14:textId="77777777" w:rsidR="00274F6C" w:rsidRPr="00DD1046" w:rsidRDefault="00274F6C" w:rsidP="005B5A01">
            <w:pPr>
              <w:jc w:val="both"/>
              <w:rPr>
                <w:rFonts w:ascii="Arial" w:hAnsi="Arial" w:cs="Arial"/>
                <w:sz w:val="20"/>
                <w:szCs w:val="20"/>
              </w:rPr>
            </w:pPr>
          </w:p>
        </w:tc>
      </w:tr>
      <w:tr w:rsidR="00274F6C" w:rsidRPr="00DD1046" w14:paraId="58E2984C" w14:textId="77777777" w:rsidTr="005B5A01">
        <w:tc>
          <w:tcPr>
            <w:tcW w:w="1673" w:type="dxa"/>
          </w:tcPr>
          <w:p w14:paraId="5C85BB0F" w14:textId="77777777" w:rsidR="00274F6C" w:rsidRPr="00DD1046" w:rsidRDefault="00274F6C" w:rsidP="005B5A01">
            <w:pPr>
              <w:ind w:left="252" w:hanging="252"/>
              <w:rPr>
                <w:rFonts w:ascii="Arial" w:hAnsi="Arial" w:cs="Arial"/>
                <w:sz w:val="20"/>
                <w:szCs w:val="20"/>
              </w:rPr>
            </w:pPr>
            <w:r w:rsidRPr="00DD1046">
              <w:rPr>
                <w:rFonts w:ascii="Arial" w:hAnsi="Arial" w:cs="Arial"/>
                <w:sz w:val="20"/>
                <w:szCs w:val="20"/>
              </w:rPr>
              <w:t>5. Informal Settlers</w:t>
            </w:r>
          </w:p>
        </w:tc>
        <w:tc>
          <w:tcPr>
            <w:tcW w:w="2143" w:type="dxa"/>
          </w:tcPr>
          <w:p w14:paraId="11660C30" w14:textId="77777777" w:rsidR="00274F6C" w:rsidRPr="00DD1046" w:rsidRDefault="00274F6C" w:rsidP="005B5A01">
            <w:pPr>
              <w:rPr>
                <w:rFonts w:ascii="Arial" w:hAnsi="Arial" w:cs="Arial"/>
                <w:sz w:val="20"/>
                <w:szCs w:val="20"/>
              </w:rPr>
            </w:pPr>
            <w:r w:rsidRPr="00DD1046">
              <w:rPr>
                <w:rFonts w:ascii="Arial" w:hAnsi="Arial" w:cs="Arial"/>
                <w:sz w:val="20"/>
                <w:szCs w:val="20"/>
              </w:rPr>
              <w:t xml:space="preserve">Guidelines on the MSWD Cash for Work Program </w:t>
            </w:r>
          </w:p>
        </w:tc>
        <w:tc>
          <w:tcPr>
            <w:tcW w:w="1129" w:type="dxa"/>
          </w:tcPr>
          <w:p w14:paraId="12EE49D5" w14:textId="77777777" w:rsidR="00274F6C" w:rsidRPr="00DD1046" w:rsidRDefault="00274F6C" w:rsidP="005B5A01">
            <w:pPr>
              <w:rPr>
                <w:rFonts w:ascii="Arial" w:hAnsi="Arial" w:cs="Arial"/>
                <w:sz w:val="20"/>
                <w:szCs w:val="20"/>
              </w:rPr>
            </w:pPr>
            <w:r w:rsidRPr="00DD1046">
              <w:rPr>
                <w:rFonts w:ascii="Arial" w:hAnsi="Arial" w:cs="Arial"/>
                <w:sz w:val="20"/>
                <w:szCs w:val="20"/>
              </w:rPr>
              <w:t>2017 onwards</w:t>
            </w:r>
          </w:p>
        </w:tc>
        <w:tc>
          <w:tcPr>
            <w:tcW w:w="5405" w:type="dxa"/>
          </w:tcPr>
          <w:p w14:paraId="5A93334A" w14:textId="77777777" w:rsidR="00274F6C" w:rsidRDefault="00274F6C" w:rsidP="005B5A01">
            <w:pPr>
              <w:jc w:val="both"/>
              <w:rPr>
                <w:rFonts w:ascii="Arial" w:hAnsi="Arial" w:cs="Arial"/>
                <w:sz w:val="20"/>
                <w:szCs w:val="20"/>
              </w:rPr>
            </w:pPr>
            <w:r w:rsidRPr="00DD1046">
              <w:rPr>
                <w:rFonts w:ascii="Arial" w:hAnsi="Arial" w:cs="Arial"/>
                <w:sz w:val="20"/>
                <w:szCs w:val="20"/>
              </w:rPr>
              <w:t>A Cash for Work Program is designed to augment the family income of informal set</w:t>
            </w:r>
            <w:r>
              <w:rPr>
                <w:rFonts w:ascii="Arial" w:hAnsi="Arial" w:cs="Arial"/>
                <w:sz w:val="20"/>
                <w:szCs w:val="20"/>
              </w:rPr>
              <w:t>tlers who have been relocated to</w:t>
            </w:r>
            <w:r w:rsidRPr="00DD1046">
              <w:rPr>
                <w:rFonts w:ascii="Arial" w:hAnsi="Arial" w:cs="Arial"/>
                <w:sz w:val="20"/>
                <w:szCs w:val="20"/>
              </w:rPr>
              <w:t xml:space="preserve"> the site managed and run by the City Government of Ma</w:t>
            </w:r>
            <w:r>
              <w:rPr>
                <w:rFonts w:ascii="Arial" w:hAnsi="Arial" w:cs="Arial"/>
                <w:sz w:val="20"/>
                <w:szCs w:val="20"/>
              </w:rPr>
              <w:t>kati. The compensation follows</w:t>
            </w:r>
            <w:r w:rsidRPr="00DD1046">
              <w:rPr>
                <w:rFonts w:ascii="Arial" w:hAnsi="Arial" w:cs="Arial"/>
                <w:sz w:val="20"/>
                <w:szCs w:val="20"/>
              </w:rPr>
              <w:t xml:space="preserve"> the standard minimum wage per day set by the Department of Labor and Employment (DOLE) which is P500.00. Activities assigned are clearing and maintaining the drainage system of the relocation site to prevent flooding, gardening and street sweeping, as well as clearing of vacant lots, and maintenance of the cleanliness and beautification of the two (2) relocation sites. </w:t>
            </w:r>
          </w:p>
          <w:p w14:paraId="5C237F97" w14:textId="77777777" w:rsidR="00274F6C" w:rsidRPr="00DD1046" w:rsidRDefault="00274F6C" w:rsidP="005B5A01">
            <w:pPr>
              <w:jc w:val="both"/>
              <w:rPr>
                <w:rFonts w:ascii="Arial" w:hAnsi="Arial" w:cs="Arial"/>
                <w:sz w:val="20"/>
                <w:szCs w:val="20"/>
              </w:rPr>
            </w:pPr>
          </w:p>
        </w:tc>
      </w:tr>
      <w:tr w:rsidR="00274F6C" w:rsidRPr="00DD1046" w14:paraId="21B91A83" w14:textId="77777777" w:rsidTr="005B5A01">
        <w:tc>
          <w:tcPr>
            <w:tcW w:w="1673" w:type="dxa"/>
          </w:tcPr>
          <w:p w14:paraId="07F990A7" w14:textId="77777777" w:rsidR="00274F6C" w:rsidRPr="00DD1046" w:rsidRDefault="00274F6C" w:rsidP="005B5A01">
            <w:pPr>
              <w:rPr>
                <w:rFonts w:ascii="Arial" w:hAnsi="Arial" w:cs="Arial"/>
                <w:sz w:val="20"/>
                <w:szCs w:val="20"/>
              </w:rPr>
            </w:pPr>
            <w:r w:rsidRPr="00DD1046">
              <w:rPr>
                <w:rFonts w:ascii="Arial" w:hAnsi="Arial" w:cs="Arial"/>
                <w:sz w:val="20"/>
                <w:szCs w:val="20"/>
              </w:rPr>
              <w:t xml:space="preserve">6. Jail inmates </w:t>
            </w:r>
          </w:p>
        </w:tc>
        <w:tc>
          <w:tcPr>
            <w:tcW w:w="2143" w:type="dxa"/>
          </w:tcPr>
          <w:p w14:paraId="0C2EFF82" w14:textId="77777777" w:rsidR="00274F6C" w:rsidRPr="00DD1046" w:rsidRDefault="00274F6C" w:rsidP="005B5A01">
            <w:pPr>
              <w:rPr>
                <w:rFonts w:ascii="Arial" w:hAnsi="Arial" w:cs="Arial"/>
                <w:sz w:val="20"/>
                <w:szCs w:val="20"/>
              </w:rPr>
            </w:pPr>
            <w:r>
              <w:rPr>
                <w:rFonts w:ascii="Arial" w:hAnsi="Arial" w:cs="Arial"/>
                <w:sz w:val="20"/>
                <w:szCs w:val="20"/>
              </w:rPr>
              <w:t>Guidelines on the provision of C</w:t>
            </w:r>
            <w:r w:rsidRPr="00DD1046">
              <w:rPr>
                <w:rFonts w:ascii="Arial" w:hAnsi="Arial" w:cs="Arial"/>
                <w:sz w:val="20"/>
                <w:szCs w:val="20"/>
              </w:rPr>
              <w:t xml:space="preserve">ash for </w:t>
            </w:r>
            <w:r>
              <w:rPr>
                <w:rFonts w:ascii="Arial" w:hAnsi="Arial" w:cs="Arial"/>
                <w:sz w:val="20"/>
                <w:szCs w:val="20"/>
              </w:rPr>
              <w:t>W</w:t>
            </w:r>
            <w:r w:rsidRPr="00DD1046">
              <w:rPr>
                <w:rFonts w:ascii="Arial" w:hAnsi="Arial" w:cs="Arial"/>
                <w:sz w:val="20"/>
                <w:szCs w:val="20"/>
              </w:rPr>
              <w:t xml:space="preserve">ork for Makati City Jail Inmates </w:t>
            </w:r>
          </w:p>
        </w:tc>
        <w:tc>
          <w:tcPr>
            <w:tcW w:w="1129" w:type="dxa"/>
          </w:tcPr>
          <w:p w14:paraId="020CD17B" w14:textId="77777777" w:rsidR="00274F6C" w:rsidRPr="00DD1046" w:rsidRDefault="00274F6C" w:rsidP="005B5A01">
            <w:pPr>
              <w:rPr>
                <w:rFonts w:ascii="Arial" w:hAnsi="Arial" w:cs="Arial"/>
                <w:sz w:val="20"/>
                <w:szCs w:val="20"/>
              </w:rPr>
            </w:pPr>
            <w:r w:rsidRPr="00DD1046">
              <w:rPr>
                <w:rFonts w:ascii="Arial" w:hAnsi="Arial" w:cs="Arial"/>
                <w:sz w:val="20"/>
                <w:szCs w:val="20"/>
              </w:rPr>
              <w:t xml:space="preserve">2019 onwards </w:t>
            </w:r>
          </w:p>
        </w:tc>
        <w:tc>
          <w:tcPr>
            <w:tcW w:w="5405" w:type="dxa"/>
          </w:tcPr>
          <w:p w14:paraId="40CD1873" w14:textId="77777777" w:rsidR="00274F6C" w:rsidRDefault="00274F6C" w:rsidP="005B5A01">
            <w:pPr>
              <w:jc w:val="both"/>
              <w:rPr>
                <w:rFonts w:ascii="Arial" w:hAnsi="Arial" w:cs="Arial"/>
                <w:sz w:val="20"/>
                <w:szCs w:val="20"/>
              </w:rPr>
            </w:pPr>
            <w:r w:rsidRPr="00DD1046">
              <w:rPr>
                <w:rFonts w:ascii="Arial" w:hAnsi="Arial" w:cs="Arial"/>
                <w:sz w:val="20"/>
                <w:szCs w:val="20"/>
              </w:rPr>
              <w:t xml:space="preserve">This project aims to provide opportunity for inmates to earn income while they are under confinement at Makati City Jail, which can be used to support their own needs inside and/or provide for their families outside. This will provide them </w:t>
            </w:r>
            <w:r>
              <w:rPr>
                <w:rFonts w:ascii="Arial" w:hAnsi="Arial" w:cs="Arial"/>
                <w:sz w:val="20"/>
                <w:szCs w:val="20"/>
              </w:rPr>
              <w:t xml:space="preserve">with </w:t>
            </w:r>
            <w:r w:rsidRPr="00DD1046">
              <w:rPr>
                <w:rFonts w:ascii="Arial" w:hAnsi="Arial" w:cs="Arial"/>
                <w:sz w:val="20"/>
                <w:szCs w:val="20"/>
              </w:rPr>
              <w:t xml:space="preserve">plenty of activities to improve their health and physique, while promoting camaraderie among the selected beneficiaries-inmates. The compensation shall only be P250.00 for half day services for ten (10) days. The participants shall conduct clearing, repair, and restoration </w:t>
            </w:r>
            <w:r w:rsidRPr="00DD1046">
              <w:rPr>
                <w:rFonts w:ascii="Arial" w:hAnsi="Arial" w:cs="Arial"/>
                <w:sz w:val="20"/>
                <w:szCs w:val="20"/>
              </w:rPr>
              <w:lastRenderedPageBreak/>
              <w:t xml:space="preserve">of the area to be identified by the Bureau of Jail Management and Penology. </w:t>
            </w:r>
          </w:p>
          <w:p w14:paraId="172FD989" w14:textId="77777777" w:rsidR="00274F6C" w:rsidRPr="00DD1046" w:rsidRDefault="00274F6C" w:rsidP="005B5A01">
            <w:pPr>
              <w:jc w:val="both"/>
              <w:rPr>
                <w:rFonts w:ascii="Arial" w:hAnsi="Arial" w:cs="Arial"/>
                <w:sz w:val="20"/>
                <w:szCs w:val="20"/>
              </w:rPr>
            </w:pPr>
          </w:p>
        </w:tc>
      </w:tr>
      <w:tr w:rsidR="00274F6C" w:rsidRPr="00DD1046" w14:paraId="19C11E5A" w14:textId="77777777" w:rsidTr="005B5A01">
        <w:tc>
          <w:tcPr>
            <w:tcW w:w="1673" w:type="dxa"/>
          </w:tcPr>
          <w:p w14:paraId="553AE0D7" w14:textId="77777777" w:rsidR="00274F6C" w:rsidRPr="00DD1046" w:rsidRDefault="00274F6C" w:rsidP="005B5A01">
            <w:pPr>
              <w:ind w:left="252" w:hanging="252"/>
              <w:rPr>
                <w:rFonts w:ascii="Arial" w:hAnsi="Arial" w:cs="Arial"/>
                <w:sz w:val="20"/>
                <w:szCs w:val="20"/>
              </w:rPr>
            </w:pPr>
            <w:r w:rsidRPr="00DD1046">
              <w:rPr>
                <w:rFonts w:ascii="Arial" w:hAnsi="Arial" w:cs="Arial"/>
                <w:sz w:val="20"/>
                <w:szCs w:val="20"/>
              </w:rPr>
              <w:lastRenderedPageBreak/>
              <w:t>7. Urban Poor and Street Dwellers</w:t>
            </w:r>
          </w:p>
        </w:tc>
        <w:tc>
          <w:tcPr>
            <w:tcW w:w="2143" w:type="dxa"/>
          </w:tcPr>
          <w:p w14:paraId="4ED07C5C" w14:textId="77777777" w:rsidR="00274F6C" w:rsidRPr="00DD1046" w:rsidRDefault="00274F6C" w:rsidP="005B5A01">
            <w:pPr>
              <w:rPr>
                <w:rFonts w:ascii="Arial" w:hAnsi="Arial" w:cs="Arial"/>
                <w:sz w:val="20"/>
                <w:szCs w:val="20"/>
              </w:rPr>
            </w:pPr>
            <w:r w:rsidRPr="00DD1046">
              <w:rPr>
                <w:rFonts w:ascii="Arial" w:hAnsi="Arial" w:cs="Arial"/>
                <w:sz w:val="20"/>
                <w:szCs w:val="20"/>
              </w:rPr>
              <w:t xml:space="preserve">Guidelines on the Economic Empowerment Program for urban poor and street dwellers of Makati City </w:t>
            </w:r>
          </w:p>
        </w:tc>
        <w:tc>
          <w:tcPr>
            <w:tcW w:w="1129" w:type="dxa"/>
          </w:tcPr>
          <w:p w14:paraId="2F3FB09C" w14:textId="77777777" w:rsidR="00274F6C" w:rsidRPr="00DD1046" w:rsidRDefault="00274F6C" w:rsidP="005B5A01">
            <w:pPr>
              <w:rPr>
                <w:rFonts w:ascii="Arial" w:hAnsi="Arial" w:cs="Arial"/>
                <w:sz w:val="20"/>
                <w:szCs w:val="20"/>
              </w:rPr>
            </w:pPr>
            <w:r w:rsidRPr="00DD1046">
              <w:rPr>
                <w:rFonts w:ascii="Arial" w:hAnsi="Arial" w:cs="Arial"/>
                <w:sz w:val="20"/>
                <w:szCs w:val="20"/>
              </w:rPr>
              <w:t xml:space="preserve">2019 onwards </w:t>
            </w:r>
          </w:p>
        </w:tc>
        <w:tc>
          <w:tcPr>
            <w:tcW w:w="5405" w:type="dxa"/>
          </w:tcPr>
          <w:p w14:paraId="39672CAF" w14:textId="77777777" w:rsidR="00274F6C" w:rsidRPr="00DD1046" w:rsidRDefault="00274F6C" w:rsidP="005B5A01">
            <w:pPr>
              <w:jc w:val="both"/>
              <w:rPr>
                <w:rFonts w:ascii="Arial" w:hAnsi="Arial" w:cs="Arial"/>
                <w:sz w:val="20"/>
                <w:szCs w:val="20"/>
              </w:rPr>
            </w:pPr>
            <w:r w:rsidRPr="00DD1046">
              <w:rPr>
                <w:rFonts w:ascii="Arial" w:hAnsi="Arial" w:cs="Arial"/>
                <w:sz w:val="20"/>
                <w:szCs w:val="20"/>
              </w:rPr>
              <w:t>The City Government o</w:t>
            </w:r>
            <w:r>
              <w:rPr>
                <w:rFonts w:ascii="Arial" w:hAnsi="Arial" w:cs="Arial"/>
                <w:sz w:val="20"/>
                <w:szCs w:val="20"/>
              </w:rPr>
              <w:t>f Makati is committed to improving</w:t>
            </w:r>
            <w:r w:rsidRPr="00DD1046">
              <w:rPr>
                <w:rFonts w:ascii="Arial" w:hAnsi="Arial" w:cs="Arial"/>
                <w:sz w:val="20"/>
                <w:szCs w:val="20"/>
              </w:rPr>
              <w:t xml:space="preserve"> the lives of the poor and homeless and </w:t>
            </w:r>
            <w:r>
              <w:rPr>
                <w:rFonts w:ascii="Arial" w:hAnsi="Arial" w:cs="Arial"/>
                <w:sz w:val="20"/>
                <w:szCs w:val="20"/>
              </w:rPr>
              <w:t>providing</w:t>
            </w:r>
            <w:r w:rsidRPr="00DD1046">
              <w:rPr>
                <w:rFonts w:ascii="Arial" w:hAnsi="Arial" w:cs="Arial"/>
                <w:sz w:val="20"/>
                <w:szCs w:val="20"/>
              </w:rPr>
              <w:t xml:space="preserve"> them </w:t>
            </w:r>
            <w:r>
              <w:rPr>
                <w:rFonts w:ascii="Arial" w:hAnsi="Arial" w:cs="Arial"/>
                <w:sz w:val="20"/>
                <w:szCs w:val="20"/>
              </w:rPr>
              <w:t xml:space="preserve">with </w:t>
            </w:r>
            <w:r w:rsidRPr="00DD1046">
              <w:rPr>
                <w:rFonts w:ascii="Arial" w:hAnsi="Arial" w:cs="Arial"/>
                <w:sz w:val="20"/>
                <w:szCs w:val="20"/>
              </w:rPr>
              <w:t xml:space="preserve">opportunities to have access to decent dwelling places. This program was initiated by the MSWD to employ actual and potential street dwellers in the communities. This program gives importance to and acknowledges the capacity and self-worth of individuals so they become economically productive and self-sufficient. </w:t>
            </w:r>
          </w:p>
          <w:p w14:paraId="462A1183" w14:textId="77777777" w:rsidR="00274F6C" w:rsidRPr="00DD1046" w:rsidRDefault="00274F6C" w:rsidP="005B5A01">
            <w:pPr>
              <w:jc w:val="both"/>
              <w:rPr>
                <w:rFonts w:ascii="Arial" w:hAnsi="Arial" w:cs="Arial"/>
                <w:sz w:val="20"/>
                <w:szCs w:val="20"/>
              </w:rPr>
            </w:pPr>
          </w:p>
          <w:p w14:paraId="56EEA38F" w14:textId="77777777" w:rsidR="00274F6C" w:rsidRPr="00DD1046" w:rsidRDefault="00274F6C" w:rsidP="005B5A01">
            <w:pPr>
              <w:jc w:val="both"/>
              <w:rPr>
                <w:rFonts w:ascii="Arial" w:hAnsi="Arial" w:cs="Arial"/>
                <w:sz w:val="20"/>
                <w:szCs w:val="20"/>
              </w:rPr>
            </w:pPr>
            <w:r w:rsidRPr="00DD1046">
              <w:rPr>
                <w:rFonts w:ascii="Arial" w:hAnsi="Arial" w:cs="Arial"/>
                <w:sz w:val="20"/>
                <w:szCs w:val="20"/>
              </w:rPr>
              <w:t>The participants shall receive monthly compensation as a Job Order personnel of the Ci</w:t>
            </w:r>
            <w:r>
              <w:rPr>
                <w:rFonts w:ascii="Arial" w:hAnsi="Arial" w:cs="Arial"/>
                <w:sz w:val="20"/>
                <w:szCs w:val="20"/>
              </w:rPr>
              <w:t>ty G</w:t>
            </w:r>
            <w:r w:rsidRPr="00DD1046">
              <w:rPr>
                <w:rFonts w:ascii="Arial" w:hAnsi="Arial" w:cs="Arial"/>
                <w:sz w:val="20"/>
                <w:szCs w:val="20"/>
              </w:rPr>
              <w:t xml:space="preserve">overnment of Makati. </w:t>
            </w:r>
          </w:p>
          <w:p w14:paraId="1C057E0B" w14:textId="77777777" w:rsidR="00274F6C" w:rsidRPr="00DD1046" w:rsidRDefault="00274F6C" w:rsidP="005B5A01">
            <w:pPr>
              <w:pStyle w:val="ListParagraph"/>
              <w:rPr>
                <w:rFonts w:ascii="Arial" w:hAnsi="Arial" w:cs="Arial"/>
                <w:sz w:val="20"/>
                <w:szCs w:val="20"/>
              </w:rPr>
            </w:pPr>
          </w:p>
        </w:tc>
      </w:tr>
      <w:tr w:rsidR="00274F6C" w:rsidRPr="00DD1046" w14:paraId="3F00A97F" w14:textId="77777777" w:rsidTr="005B5A01">
        <w:tc>
          <w:tcPr>
            <w:tcW w:w="1673" w:type="dxa"/>
          </w:tcPr>
          <w:p w14:paraId="20B61892" w14:textId="77777777" w:rsidR="00274F6C" w:rsidRPr="00DD1046" w:rsidRDefault="00274F6C" w:rsidP="005B5A01">
            <w:pPr>
              <w:ind w:left="252" w:hanging="252"/>
              <w:rPr>
                <w:rFonts w:ascii="Arial" w:hAnsi="Arial" w:cs="Arial"/>
                <w:sz w:val="20"/>
                <w:szCs w:val="20"/>
              </w:rPr>
            </w:pPr>
            <w:r w:rsidRPr="00DD1046">
              <w:rPr>
                <w:rFonts w:ascii="Arial" w:hAnsi="Arial" w:cs="Arial"/>
                <w:sz w:val="20"/>
                <w:szCs w:val="20"/>
              </w:rPr>
              <w:t xml:space="preserve">8. Children and Youth </w:t>
            </w:r>
          </w:p>
        </w:tc>
        <w:tc>
          <w:tcPr>
            <w:tcW w:w="2143" w:type="dxa"/>
          </w:tcPr>
          <w:p w14:paraId="04D96386" w14:textId="77777777" w:rsidR="00274F6C" w:rsidRPr="00DD1046" w:rsidRDefault="00274F6C" w:rsidP="005B5A01">
            <w:pPr>
              <w:rPr>
                <w:rFonts w:ascii="Arial" w:hAnsi="Arial" w:cs="Arial"/>
                <w:sz w:val="20"/>
                <w:szCs w:val="20"/>
              </w:rPr>
            </w:pPr>
            <w:r w:rsidRPr="00DD1046">
              <w:rPr>
                <w:rFonts w:ascii="Arial" w:hAnsi="Arial" w:cs="Arial"/>
                <w:sz w:val="20"/>
                <w:szCs w:val="20"/>
              </w:rPr>
              <w:t>City Ordinance 2019-A-104 New Children’s Code of Makati City</w:t>
            </w:r>
          </w:p>
        </w:tc>
        <w:tc>
          <w:tcPr>
            <w:tcW w:w="1129" w:type="dxa"/>
          </w:tcPr>
          <w:p w14:paraId="22CBADED" w14:textId="77777777" w:rsidR="00274F6C" w:rsidRPr="00DD1046" w:rsidRDefault="00274F6C" w:rsidP="005B5A01">
            <w:pPr>
              <w:rPr>
                <w:rFonts w:ascii="Arial" w:hAnsi="Arial" w:cs="Arial"/>
                <w:sz w:val="20"/>
                <w:szCs w:val="20"/>
              </w:rPr>
            </w:pPr>
            <w:r w:rsidRPr="00DD1046">
              <w:rPr>
                <w:rFonts w:ascii="Arial" w:hAnsi="Arial" w:cs="Arial"/>
                <w:sz w:val="20"/>
                <w:szCs w:val="20"/>
              </w:rPr>
              <w:t xml:space="preserve">2019 onwards </w:t>
            </w:r>
          </w:p>
        </w:tc>
        <w:tc>
          <w:tcPr>
            <w:tcW w:w="5405" w:type="dxa"/>
          </w:tcPr>
          <w:p w14:paraId="7ADC10F2" w14:textId="77777777" w:rsidR="00274F6C" w:rsidRDefault="00274F6C" w:rsidP="005B5A01">
            <w:pPr>
              <w:jc w:val="both"/>
              <w:rPr>
                <w:rFonts w:ascii="Arial" w:hAnsi="Arial" w:cs="Arial"/>
                <w:sz w:val="20"/>
                <w:szCs w:val="20"/>
              </w:rPr>
            </w:pPr>
            <w:r w:rsidRPr="00DD1046">
              <w:rPr>
                <w:rFonts w:ascii="Arial" w:hAnsi="Arial" w:cs="Arial"/>
                <w:sz w:val="20"/>
                <w:szCs w:val="20"/>
              </w:rPr>
              <w:t>It shall be the policy of Makati City Government to give priority to the promotion of the total well-being, growth and development of children. It shall ensure that the rights of children are fully protected and respected with the active support and participation</w:t>
            </w:r>
            <w:r>
              <w:rPr>
                <w:rFonts w:ascii="Arial" w:hAnsi="Arial" w:cs="Arial"/>
                <w:sz w:val="20"/>
                <w:szCs w:val="20"/>
              </w:rPr>
              <w:t>,</w:t>
            </w:r>
            <w:r w:rsidRPr="00DD1046">
              <w:rPr>
                <w:rFonts w:ascii="Arial" w:hAnsi="Arial" w:cs="Arial"/>
                <w:sz w:val="20"/>
                <w:szCs w:val="20"/>
              </w:rPr>
              <w:t xml:space="preserve"> or in concerted efforts with the parents, families, communities, People’s Organizations, and Non-government </w:t>
            </w:r>
            <w:r>
              <w:rPr>
                <w:rFonts w:ascii="Arial" w:hAnsi="Arial" w:cs="Arial"/>
                <w:sz w:val="20"/>
                <w:szCs w:val="20"/>
              </w:rPr>
              <w:t>O</w:t>
            </w:r>
            <w:r w:rsidRPr="00DD1046">
              <w:rPr>
                <w:rFonts w:ascii="Arial" w:hAnsi="Arial" w:cs="Arial"/>
                <w:sz w:val="20"/>
                <w:szCs w:val="20"/>
              </w:rPr>
              <w:t xml:space="preserve">rganizations and other sectors of the society. </w:t>
            </w:r>
          </w:p>
          <w:p w14:paraId="6783086D" w14:textId="77777777" w:rsidR="00274F6C" w:rsidRDefault="00274F6C" w:rsidP="005B5A01">
            <w:pPr>
              <w:jc w:val="both"/>
              <w:rPr>
                <w:rFonts w:ascii="Arial" w:hAnsi="Arial" w:cs="Arial"/>
                <w:sz w:val="20"/>
                <w:szCs w:val="20"/>
              </w:rPr>
            </w:pPr>
          </w:p>
          <w:p w14:paraId="28E728D2" w14:textId="77777777" w:rsidR="00274F6C" w:rsidRPr="006A595A" w:rsidRDefault="00274F6C" w:rsidP="005B5A01">
            <w:pPr>
              <w:rPr>
                <w:rFonts w:ascii="Arial" w:hAnsi="Arial" w:cs="Arial"/>
                <w:i/>
                <w:iCs/>
                <w:sz w:val="20"/>
                <w:szCs w:val="20"/>
                <w:u w:val="single"/>
              </w:rPr>
            </w:pPr>
            <w:r w:rsidRPr="00647262">
              <w:rPr>
                <w:rFonts w:ascii="Arial" w:hAnsi="Arial" w:cs="Arial"/>
                <w:i/>
                <w:iCs/>
                <w:sz w:val="20"/>
                <w:szCs w:val="20"/>
                <w:u w:val="single"/>
              </w:rPr>
              <w:t>Child Survival</w:t>
            </w:r>
            <w:r w:rsidRPr="006A595A">
              <w:rPr>
                <w:rFonts w:ascii="Arial" w:hAnsi="Arial" w:cs="Arial"/>
                <w:i/>
                <w:iCs/>
                <w:sz w:val="20"/>
                <w:szCs w:val="20"/>
                <w:u w:val="single"/>
              </w:rPr>
              <w:t xml:space="preserve"> </w:t>
            </w:r>
          </w:p>
          <w:p w14:paraId="4715D75B" w14:textId="77777777" w:rsidR="00274F6C" w:rsidRPr="006A595A" w:rsidRDefault="00274F6C" w:rsidP="005B5A01">
            <w:pPr>
              <w:pStyle w:val="ListParagraph"/>
              <w:numPr>
                <w:ilvl w:val="0"/>
                <w:numId w:val="3"/>
              </w:numPr>
              <w:rPr>
                <w:rFonts w:ascii="Arial" w:hAnsi="Arial" w:cs="Arial"/>
                <w:sz w:val="20"/>
                <w:szCs w:val="20"/>
              </w:rPr>
            </w:pPr>
            <w:r>
              <w:rPr>
                <w:rFonts w:ascii="Arial" w:hAnsi="Arial" w:cs="Arial"/>
                <w:sz w:val="20"/>
                <w:szCs w:val="20"/>
              </w:rPr>
              <w:t>p</w:t>
            </w:r>
            <w:r w:rsidRPr="006A595A">
              <w:rPr>
                <w:rFonts w:ascii="Arial" w:hAnsi="Arial" w:cs="Arial"/>
                <w:sz w:val="20"/>
                <w:szCs w:val="20"/>
              </w:rPr>
              <w:t xml:space="preserve">renatal and </w:t>
            </w:r>
            <w:r>
              <w:rPr>
                <w:rFonts w:ascii="Arial" w:hAnsi="Arial" w:cs="Arial"/>
                <w:sz w:val="20"/>
                <w:szCs w:val="20"/>
              </w:rPr>
              <w:t>p</w:t>
            </w:r>
            <w:r w:rsidRPr="006A595A">
              <w:rPr>
                <w:rFonts w:ascii="Arial" w:hAnsi="Arial" w:cs="Arial"/>
                <w:sz w:val="20"/>
                <w:szCs w:val="20"/>
              </w:rPr>
              <w:t xml:space="preserve">ostnatal care </w:t>
            </w:r>
          </w:p>
          <w:p w14:paraId="2BF39A72" w14:textId="77777777" w:rsidR="00274F6C" w:rsidRPr="006A595A" w:rsidRDefault="00274F6C" w:rsidP="005B5A01">
            <w:pPr>
              <w:pStyle w:val="ListParagraph"/>
              <w:numPr>
                <w:ilvl w:val="0"/>
                <w:numId w:val="3"/>
              </w:numPr>
              <w:rPr>
                <w:rFonts w:ascii="Arial" w:hAnsi="Arial" w:cs="Arial"/>
                <w:sz w:val="20"/>
                <w:szCs w:val="20"/>
              </w:rPr>
            </w:pPr>
            <w:r>
              <w:rPr>
                <w:rFonts w:ascii="Arial" w:hAnsi="Arial" w:cs="Arial"/>
                <w:sz w:val="20"/>
                <w:szCs w:val="20"/>
              </w:rPr>
              <w:t>b</w:t>
            </w:r>
            <w:r w:rsidRPr="006A595A">
              <w:rPr>
                <w:rFonts w:ascii="Arial" w:hAnsi="Arial" w:cs="Arial"/>
                <w:sz w:val="20"/>
                <w:szCs w:val="20"/>
              </w:rPr>
              <w:t xml:space="preserve">irthing facilities </w:t>
            </w:r>
          </w:p>
          <w:p w14:paraId="3B78DFD4" w14:textId="77777777" w:rsidR="00274F6C" w:rsidRPr="006A595A" w:rsidRDefault="00274F6C" w:rsidP="005B5A01">
            <w:pPr>
              <w:pStyle w:val="ListParagraph"/>
              <w:numPr>
                <w:ilvl w:val="0"/>
                <w:numId w:val="3"/>
              </w:numPr>
              <w:rPr>
                <w:rFonts w:ascii="Arial" w:hAnsi="Arial" w:cs="Arial"/>
                <w:sz w:val="20"/>
                <w:szCs w:val="20"/>
              </w:rPr>
            </w:pPr>
            <w:r>
              <w:rPr>
                <w:rFonts w:ascii="Arial" w:hAnsi="Arial" w:cs="Arial"/>
                <w:sz w:val="20"/>
                <w:szCs w:val="20"/>
              </w:rPr>
              <w:t>b</w:t>
            </w:r>
            <w:r w:rsidRPr="006A595A">
              <w:rPr>
                <w:rFonts w:ascii="Arial" w:hAnsi="Arial" w:cs="Arial"/>
                <w:sz w:val="20"/>
                <w:szCs w:val="20"/>
              </w:rPr>
              <w:t xml:space="preserve">irth registration </w:t>
            </w:r>
          </w:p>
          <w:p w14:paraId="272FAEBF" w14:textId="77777777" w:rsidR="00274F6C" w:rsidRPr="006A595A" w:rsidRDefault="00274F6C" w:rsidP="005B5A01">
            <w:pPr>
              <w:pStyle w:val="ListParagraph"/>
              <w:numPr>
                <w:ilvl w:val="0"/>
                <w:numId w:val="3"/>
              </w:numPr>
              <w:rPr>
                <w:rFonts w:ascii="Arial" w:hAnsi="Arial" w:cs="Arial"/>
                <w:sz w:val="20"/>
                <w:szCs w:val="20"/>
              </w:rPr>
            </w:pPr>
            <w:r w:rsidRPr="006A595A">
              <w:rPr>
                <w:rFonts w:ascii="Arial" w:hAnsi="Arial" w:cs="Arial"/>
                <w:sz w:val="20"/>
                <w:szCs w:val="20"/>
              </w:rPr>
              <w:t>breastfeeding and rooming in of the newborn</w:t>
            </w:r>
          </w:p>
          <w:p w14:paraId="6B4F89FC" w14:textId="77777777" w:rsidR="00274F6C" w:rsidRPr="006A595A" w:rsidRDefault="00274F6C" w:rsidP="005B5A01">
            <w:pPr>
              <w:pStyle w:val="ListParagraph"/>
              <w:numPr>
                <w:ilvl w:val="0"/>
                <w:numId w:val="3"/>
              </w:numPr>
              <w:rPr>
                <w:rFonts w:ascii="Arial" w:hAnsi="Arial" w:cs="Arial"/>
                <w:sz w:val="20"/>
                <w:szCs w:val="20"/>
              </w:rPr>
            </w:pPr>
            <w:r w:rsidRPr="006A595A">
              <w:rPr>
                <w:rFonts w:ascii="Arial" w:hAnsi="Arial" w:cs="Arial"/>
                <w:sz w:val="20"/>
                <w:szCs w:val="20"/>
              </w:rPr>
              <w:t xml:space="preserve">milk bank </w:t>
            </w:r>
          </w:p>
          <w:p w14:paraId="656D7604" w14:textId="77777777" w:rsidR="00274F6C" w:rsidRPr="006A595A" w:rsidRDefault="00274F6C" w:rsidP="005B5A01">
            <w:pPr>
              <w:pStyle w:val="ListParagraph"/>
              <w:numPr>
                <w:ilvl w:val="0"/>
                <w:numId w:val="3"/>
              </w:numPr>
              <w:rPr>
                <w:rFonts w:ascii="Arial" w:hAnsi="Arial" w:cs="Arial"/>
                <w:sz w:val="20"/>
                <w:szCs w:val="20"/>
              </w:rPr>
            </w:pPr>
            <w:r w:rsidRPr="006A595A">
              <w:rPr>
                <w:rFonts w:ascii="Arial" w:hAnsi="Arial" w:cs="Arial"/>
                <w:sz w:val="20"/>
                <w:szCs w:val="20"/>
              </w:rPr>
              <w:t>lactation station</w:t>
            </w:r>
          </w:p>
          <w:p w14:paraId="33555FD4" w14:textId="77777777" w:rsidR="00274F6C" w:rsidRPr="006A595A" w:rsidRDefault="00274F6C" w:rsidP="005B5A01">
            <w:pPr>
              <w:pStyle w:val="ListParagraph"/>
              <w:numPr>
                <w:ilvl w:val="0"/>
                <w:numId w:val="3"/>
              </w:numPr>
              <w:rPr>
                <w:rFonts w:ascii="Arial" w:hAnsi="Arial" w:cs="Arial"/>
                <w:sz w:val="20"/>
                <w:szCs w:val="20"/>
              </w:rPr>
            </w:pPr>
            <w:r w:rsidRPr="006A595A">
              <w:rPr>
                <w:rFonts w:ascii="Arial" w:hAnsi="Arial" w:cs="Arial"/>
                <w:sz w:val="20"/>
                <w:szCs w:val="20"/>
              </w:rPr>
              <w:t xml:space="preserve">immunization </w:t>
            </w:r>
          </w:p>
          <w:p w14:paraId="6D4A22D4" w14:textId="77777777" w:rsidR="00274F6C" w:rsidRPr="006A595A" w:rsidRDefault="00274F6C" w:rsidP="005B5A01">
            <w:pPr>
              <w:pStyle w:val="ListParagraph"/>
              <w:numPr>
                <w:ilvl w:val="0"/>
                <w:numId w:val="3"/>
              </w:numPr>
              <w:rPr>
                <w:rFonts w:ascii="Arial" w:hAnsi="Arial" w:cs="Arial"/>
                <w:sz w:val="20"/>
                <w:szCs w:val="20"/>
              </w:rPr>
            </w:pPr>
            <w:r w:rsidRPr="006A595A">
              <w:rPr>
                <w:rFonts w:ascii="Arial" w:hAnsi="Arial" w:cs="Arial"/>
                <w:sz w:val="20"/>
                <w:szCs w:val="20"/>
              </w:rPr>
              <w:t xml:space="preserve">oral health </w:t>
            </w:r>
          </w:p>
          <w:p w14:paraId="5026FE8C" w14:textId="77777777" w:rsidR="00274F6C" w:rsidRPr="006A595A" w:rsidRDefault="00274F6C" w:rsidP="005B5A01">
            <w:pPr>
              <w:pStyle w:val="ListParagraph"/>
              <w:numPr>
                <w:ilvl w:val="0"/>
                <w:numId w:val="3"/>
              </w:numPr>
              <w:rPr>
                <w:rFonts w:ascii="Arial" w:hAnsi="Arial" w:cs="Arial"/>
                <w:sz w:val="20"/>
                <w:szCs w:val="20"/>
              </w:rPr>
            </w:pPr>
            <w:r w:rsidRPr="006A595A">
              <w:rPr>
                <w:rFonts w:ascii="Arial" w:hAnsi="Arial" w:cs="Arial"/>
                <w:sz w:val="20"/>
                <w:szCs w:val="20"/>
              </w:rPr>
              <w:t xml:space="preserve">child nutrition </w:t>
            </w:r>
          </w:p>
          <w:p w14:paraId="0300317B" w14:textId="77777777" w:rsidR="00274F6C" w:rsidRPr="006A595A" w:rsidRDefault="00274F6C" w:rsidP="005B5A01">
            <w:pPr>
              <w:pStyle w:val="ListParagraph"/>
              <w:numPr>
                <w:ilvl w:val="0"/>
                <w:numId w:val="3"/>
              </w:numPr>
              <w:rPr>
                <w:rFonts w:ascii="Arial" w:hAnsi="Arial" w:cs="Arial"/>
                <w:sz w:val="20"/>
                <w:szCs w:val="20"/>
              </w:rPr>
            </w:pPr>
            <w:r w:rsidRPr="006A595A">
              <w:rPr>
                <w:rFonts w:ascii="Arial" w:hAnsi="Arial" w:cs="Arial"/>
                <w:sz w:val="20"/>
                <w:szCs w:val="20"/>
              </w:rPr>
              <w:t xml:space="preserve">programs on teenage pregnancy prevention &amp; care </w:t>
            </w:r>
          </w:p>
          <w:p w14:paraId="3976EF63" w14:textId="77777777" w:rsidR="00274F6C" w:rsidRPr="006A595A" w:rsidRDefault="00274F6C" w:rsidP="005B5A01">
            <w:pPr>
              <w:pStyle w:val="ListParagraph"/>
              <w:numPr>
                <w:ilvl w:val="0"/>
                <w:numId w:val="3"/>
              </w:numPr>
              <w:rPr>
                <w:rFonts w:ascii="Arial" w:hAnsi="Arial" w:cs="Arial"/>
                <w:sz w:val="20"/>
                <w:szCs w:val="20"/>
              </w:rPr>
            </w:pPr>
            <w:r w:rsidRPr="006A595A">
              <w:rPr>
                <w:rFonts w:ascii="Arial" w:hAnsi="Arial" w:cs="Arial"/>
                <w:sz w:val="20"/>
                <w:szCs w:val="20"/>
              </w:rPr>
              <w:t>programs for children living with HIV/AIDS</w:t>
            </w:r>
          </w:p>
          <w:p w14:paraId="22CA692F" w14:textId="77777777" w:rsidR="00274F6C" w:rsidRPr="006A595A" w:rsidRDefault="00274F6C" w:rsidP="005B5A01">
            <w:pPr>
              <w:pStyle w:val="ListParagraph"/>
              <w:numPr>
                <w:ilvl w:val="0"/>
                <w:numId w:val="3"/>
              </w:numPr>
              <w:rPr>
                <w:rFonts w:ascii="Arial" w:hAnsi="Arial" w:cs="Arial"/>
                <w:sz w:val="20"/>
                <w:szCs w:val="20"/>
              </w:rPr>
            </w:pPr>
            <w:r w:rsidRPr="006A595A">
              <w:rPr>
                <w:rFonts w:ascii="Arial" w:hAnsi="Arial" w:cs="Arial"/>
                <w:sz w:val="20"/>
                <w:szCs w:val="20"/>
              </w:rPr>
              <w:t xml:space="preserve">child-friendly DRRM </w:t>
            </w:r>
          </w:p>
          <w:p w14:paraId="4A31EDBD" w14:textId="77777777" w:rsidR="00274F6C" w:rsidRPr="006A595A" w:rsidRDefault="00274F6C" w:rsidP="005B5A01">
            <w:pPr>
              <w:pStyle w:val="ListParagraph"/>
              <w:numPr>
                <w:ilvl w:val="0"/>
                <w:numId w:val="3"/>
              </w:numPr>
              <w:rPr>
                <w:rFonts w:ascii="Arial" w:hAnsi="Arial" w:cs="Arial"/>
                <w:sz w:val="20"/>
                <w:szCs w:val="20"/>
              </w:rPr>
            </w:pPr>
            <w:r w:rsidRPr="006A595A">
              <w:rPr>
                <w:rFonts w:ascii="Arial" w:hAnsi="Arial" w:cs="Arial"/>
                <w:sz w:val="20"/>
                <w:szCs w:val="20"/>
              </w:rPr>
              <w:t xml:space="preserve">screen time limitation for children </w:t>
            </w:r>
          </w:p>
          <w:p w14:paraId="787A584E" w14:textId="77777777" w:rsidR="00274F6C" w:rsidRPr="006A595A" w:rsidRDefault="00274F6C" w:rsidP="005B5A01">
            <w:pPr>
              <w:pStyle w:val="ListParagraph"/>
              <w:numPr>
                <w:ilvl w:val="0"/>
                <w:numId w:val="3"/>
              </w:numPr>
              <w:rPr>
                <w:rFonts w:ascii="Arial" w:hAnsi="Arial" w:cs="Arial"/>
                <w:sz w:val="20"/>
                <w:szCs w:val="20"/>
              </w:rPr>
            </w:pPr>
            <w:r w:rsidRPr="006A595A">
              <w:rPr>
                <w:rFonts w:ascii="Arial" w:hAnsi="Arial" w:cs="Arial"/>
                <w:sz w:val="20"/>
                <w:szCs w:val="20"/>
              </w:rPr>
              <w:t xml:space="preserve">life skills development </w:t>
            </w:r>
          </w:p>
          <w:p w14:paraId="089A90B7" w14:textId="77777777" w:rsidR="00274F6C" w:rsidRPr="006A595A" w:rsidRDefault="00274F6C" w:rsidP="005B5A01">
            <w:pPr>
              <w:pStyle w:val="ListParagraph"/>
              <w:numPr>
                <w:ilvl w:val="0"/>
                <w:numId w:val="3"/>
              </w:numPr>
              <w:rPr>
                <w:rFonts w:ascii="Arial" w:hAnsi="Arial" w:cs="Arial"/>
                <w:sz w:val="20"/>
                <w:szCs w:val="20"/>
              </w:rPr>
            </w:pPr>
            <w:r w:rsidRPr="006A595A">
              <w:rPr>
                <w:rFonts w:ascii="Arial" w:hAnsi="Arial" w:cs="Arial"/>
                <w:sz w:val="20"/>
                <w:szCs w:val="20"/>
              </w:rPr>
              <w:t xml:space="preserve">child mental health </w:t>
            </w:r>
          </w:p>
          <w:p w14:paraId="2CAE7102" w14:textId="77777777" w:rsidR="00274F6C" w:rsidRPr="006A595A" w:rsidRDefault="00274F6C" w:rsidP="005B5A01">
            <w:pPr>
              <w:pStyle w:val="ListParagraph"/>
              <w:numPr>
                <w:ilvl w:val="0"/>
                <w:numId w:val="3"/>
              </w:numPr>
              <w:rPr>
                <w:rFonts w:ascii="Arial" w:hAnsi="Arial" w:cs="Arial"/>
                <w:sz w:val="20"/>
                <w:szCs w:val="20"/>
              </w:rPr>
            </w:pPr>
            <w:r w:rsidRPr="006A595A">
              <w:rPr>
                <w:rFonts w:ascii="Arial" w:hAnsi="Arial" w:cs="Arial"/>
                <w:sz w:val="20"/>
                <w:szCs w:val="20"/>
              </w:rPr>
              <w:t xml:space="preserve">family and community support system </w:t>
            </w:r>
          </w:p>
          <w:p w14:paraId="3B3219DE" w14:textId="77777777" w:rsidR="00274F6C" w:rsidRPr="00DD1046" w:rsidRDefault="00274F6C" w:rsidP="005B5A01">
            <w:pPr>
              <w:rPr>
                <w:rFonts w:ascii="Arial" w:hAnsi="Arial" w:cs="Arial"/>
                <w:sz w:val="20"/>
                <w:szCs w:val="20"/>
              </w:rPr>
            </w:pPr>
          </w:p>
          <w:p w14:paraId="0C171FB6" w14:textId="77777777" w:rsidR="00274F6C" w:rsidRPr="006A595A" w:rsidRDefault="00274F6C" w:rsidP="005B5A01">
            <w:pPr>
              <w:rPr>
                <w:rFonts w:ascii="Arial" w:hAnsi="Arial" w:cs="Arial"/>
                <w:i/>
                <w:iCs/>
                <w:sz w:val="20"/>
                <w:szCs w:val="20"/>
                <w:u w:val="single"/>
              </w:rPr>
            </w:pPr>
            <w:r w:rsidRPr="006A595A">
              <w:rPr>
                <w:rFonts w:ascii="Arial" w:hAnsi="Arial" w:cs="Arial"/>
                <w:i/>
                <w:iCs/>
                <w:sz w:val="20"/>
                <w:szCs w:val="20"/>
                <w:u w:val="single"/>
              </w:rPr>
              <w:t xml:space="preserve">Child Development </w:t>
            </w:r>
          </w:p>
          <w:p w14:paraId="6E283639" w14:textId="77777777" w:rsidR="00274F6C" w:rsidRPr="006A595A" w:rsidRDefault="00274F6C" w:rsidP="005B5A01">
            <w:pPr>
              <w:pStyle w:val="ListParagraph"/>
              <w:numPr>
                <w:ilvl w:val="0"/>
                <w:numId w:val="5"/>
              </w:numPr>
              <w:rPr>
                <w:rFonts w:ascii="Arial" w:hAnsi="Arial" w:cs="Arial"/>
                <w:sz w:val="20"/>
                <w:szCs w:val="20"/>
              </w:rPr>
            </w:pPr>
            <w:r>
              <w:rPr>
                <w:rFonts w:ascii="Arial" w:hAnsi="Arial" w:cs="Arial"/>
                <w:sz w:val="20"/>
                <w:szCs w:val="20"/>
              </w:rPr>
              <w:t>e</w:t>
            </w:r>
            <w:r w:rsidRPr="006A595A">
              <w:rPr>
                <w:rFonts w:ascii="Arial" w:hAnsi="Arial" w:cs="Arial"/>
                <w:sz w:val="20"/>
                <w:szCs w:val="20"/>
              </w:rPr>
              <w:t xml:space="preserve">arly childhood care and development </w:t>
            </w:r>
          </w:p>
          <w:p w14:paraId="17B50FE3" w14:textId="77777777" w:rsidR="00274F6C" w:rsidRPr="006A595A" w:rsidRDefault="00274F6C" w:rsidP="005B5A01">
            <w:pPr>
              <w:pStyle w:val="ListParagraph"/>
              <w:numPr>
                <w:ilvl w:val="0"/>
                <w:numId w:val="5"/>
              </w:numPr>
              <w:rPr>
                <w:rFonts w:ascii="Arial" w:hAnsi="Arial" w:cs="Arial"/>
                <w:sz w:val="20"/>
                <w:szCs w:val="20"/>
              </w:rPr>
            </w:pPr>
            <w:r w:rsidRPr="006A595A">
              <w:rPr>
                <w:rFonts w:ascii="Arial" w:hAnsi="Arial" w:cs="Arial"/>
                <w:sz w:val="20"/>
                <w:szCs w:val="20"/>
              </w:rPr>
              <w:t xml:space="preserve">child development services program </w:t>
            </w:r>
          </w:p>
          <w:p w14:paraId="182F2F97" w14:textId="77777777" w:rsidR="00274F6C" w:rsidRPr="006A595A" w:rsidRDefault="00274F6C" w:rsidP="005B5A01">
            <w:pPr>
              <w:pStyle w:val="ListParagraph"/>
              <w:numPr>
                <w:ilvl w:val="0"/>
                <w:numId w:val="5"/>
              </w:numPr>
              <w:rPr>
                <w:rFonts w:ascii="Arial" w:hAnsi="Arial" w:cs="Arial"/>
                <w:sz w:val="20"/>
                <w:szCs w:val="20"/>
              </w:rPr>
            </w:pPr>
            <w:r w:rsidRPr="006A595A">
              <w:rPr>
                <w:rFonts w:ascii="Arial" w:hAnsi="Arial" w:cs="Arial"/>
                <w:sz w:val="20"/>
                <w:szCs w:val="20"/>
              </w:rPr>
              <w:t>child minding service program</w:t>
            </w:r>
          </w:p>
          <w:p w14:paraId="65416934" w14:textId="77777777" w:rsidR="00274F6C" w:rsidRPr="006A595A" w:rsidRDefault="00274F6C" w:rsidP="005B5A01">
            <w:pPr>
              <w:pStyle w:val="ListParagraph"/>
              <w:numPr>
                <w:ilvl w:val="0"/>
                <w:numId w:val="5"/>
              </w:numPr>
              <w:rPr>
                <w:rFonts w:ascii="Arial" w:hAnsi="Arial" w:cs="Arial"/>
                <w:sz w:val="20"/>
                <w:szCs w:val="20"/>
              </w:rPr>
            </w:pPr>
            <w:r w:rsidRPr="006A595A">
              <w:rPr>
                <w:rFonts w:ascii="Arial" w:hAnsi="Arial" w:cs="Arial"/>
                <w:sz w:val="20"/>
                <w:szCs w:val="20"/>
              </w:rPr>
              <w:t xml:space="preserve">child minding center </w:t>
            </w:r>
          </w:p>
          <w:p w14:paraId="196DD652" w14:textId="77777777" w:rsidR="00274F6C" w:rsidRPr="006A595A" w:rsidRDefault="00274F6C" w:rsidP="005B5A01">
            <w:pPr>
              <w:pStyle w:val="ListParagraph"/>
              <w:numPr>
                <w:ilvl w:val="0"/>
                <w:numId w:val="5"/>
              </w:numPr>
              <w:rPr>
                <w:rFonts w:ascii="Arial" w:hAnsi="Arial" w:cs="Arial"/>
                <w:sz w:val="20"/>
                <w:szCs w:val="20"/>
              </w:rPr>
            </w:pPr>
            <w:r w:rsidRPr="006A595A">
              <w:rPr>
                <w:rFonts w:ascii="Arial" w:hAnsi="Arial" w:cs="Arial"/>
                <w:sz w:val="20"/>
                <w:szCs w:val="20"/>
              </w:rPr>
              <w:t xml:space="preserve">children with special needs </w:t>
            </w:r>
          </w:p>
          <w:p w14:paraId="25C3C6E1" w14:textId="77777777" w:rsidR="00274F6C" w:rsidRPr="006A595A" w:rsidRDefault="00274F6C" w:rsidP="005B5A01">
            <w:pPr>
              <w:pStyle w:val="ListParagraph"/>
              <w:numPr>
                <w:ilvl w:val="0"/>
                <w:numId w:val="5"/>
              </w:numPr>
              <w:rPr>
                <w:rFonts w:ascii="Arial" w:hAnsi="Arial" w:cs="Arial"/>
                <w:sz w:val="20"/>
                <w:szCs w:val="20"/>
              </w:rPr>
            </w:pPr>
            <w:r w:rsidRPr="006A595A">
              <w:rPr>
                <w:rFonts w:ascii="Arial" w:hAnsi="Arial" w:cs="Arial"/>
                <w:sz w:val="20"/>
                <w:szCs w:val="20"/>
              </w:rPr>
              <w:t xml:space="preserve">introduction to sex education in elementary and high school levels </w:t>
            </w:r>
          </w:p>
          <w:p w14:paraId="62B17D54" w14:textId="77777777" w:rsidR="00274F6C" w:rsidRPr="006A595A" w:rsidRDefault="00274F6C" w:rsidP="005B5A01">
            <w:pPr>
              <w:pStyle w:val="ListParagraph"/>
              <w:numPr>
                <w:ilvl w:val="0"/>
                <w:numId w:val="5"/>
              </w:numPr>
              <w:rPr>
                <w:rFonts w:ascii="Arial" w:hAnsi="Arial" w:cs="Arial"/>
                <w:sz w:val="20"/>
                <w:szCs w:val="20"/>
              </w:rPr>
            </w:pPr>
            <w:r w:rsidRPr="006A595A">
              <w:rPr>
                <w:rFonts w:ascii="Arial" w:hAnsi="Arial" w:cs="Arial"/>
                <w:sz w:val="20"/>
                <w:szCs w:val="20"/>
              </w:rPr>
              <w:t xml:space="preserve">free tuition at the University of Makati </w:t>
            </w:r>
          </w:p>
          <w:p w14:paraId="4E21E651" w14:textId="77777777" w:rsidR="00274F6C" w:rsidRPr="006A595A" w:rsidRDefault="00274F6C" w:rsidP="005B5A01">
            <w:pPr>
              <w:pStyle w:val="ListParagraph"/>
              <w:numPr>
                <w:ilvl w:val="0"/>
                <w:numId w:val="5"/>
              </w:numPr>
              <w:rPr>
                <w:rFonts w:ascii="Arial" w:hAnsi="Arial" w:cs="Arial"/>
                <w:sz w:val="20"/>
                <w:szCs w:val="20"/>
              </w:rPr>
            </w:pPr>
            <w:r w:rsidRPr="006A595A">
              <w:rPr>
                <w:rFonts w:ascii="Arial" w:hAnsi="Arial" w:cs="Arial"/>
                <w:sz w:val="20"/>
                <w:szCs w:val="20"/>
              </w:rPr>
              <w:t xml:space="preserve">student pregnancies </w:t>
            </w:r>
          </w:p>
          <w:p w14:paraId="058D935C" w14:textId="77777777" w:rsidR="00274F6C" w:rsidRPr="006A595A" w:rsidRDefault="00274F6C" w:rsidP="005B5A01">
            <w:pPr>
              <w:pStyle w:val="ListParagraph"/>
              <w:numPr>
                <w:ilvl w:val="0"/>
                <w:numId w:val="5"/>
              </w:numPr>
              <w:rPr>
                <w:rFonts w:ascii="Arial" w:hAnsi="Arial" w:cs="Arial"/>
                <w:sz w:val="20"/>
                <w:szCs w:val="20"/>
              </w:rPr>
            </w:pPr>
            <w:r w:rsidRPr="006A595A">
              <w:rPr>
                <w:rFonts w:ascii="Arial" w:hAnsi="Arial" w:cs="Arial"/>
                <w:sz w:val="20"/>
                <w:szCs w:val="20"/>
              </w:rPr>
              <w:t xml:space="preserve">financial literacy </w:t>
            </w:r>
          </w:p>
          <w:p w14:paraId="235AF369" w14:textId="77777777" w:rsidR="00274F6C" w:rsidRPr="006A595A" w:rsidRDefault="00274F6C" w:rsidP="005B5A01">
            <w:pPr>
              <w:pStyle w:val="ListParagraph"/>
              <w:numPr>
                <w:ilvl w:val="0"/>
                <w:numId w:val="5"/>
              </w:numPr>
              <w:rPr>
                <w:rFonts w:ascii="Arial" w:hAnsi="Arial" w:cs="Arial"/>
                <w:sz w:val="20"/>
                <w:szCs w:val="20"/>
              </w:rPr>
            </w:pPr>
            <w:r w:rsidRPr="006A595A">
              <w:rPr>
                <w:rFonts w:ascii="Arial" w:hAnsi="Arial" w:cs="Arial"/>
                <w:sz w:val="20"/>
                <w:szCs w:val="20"/>
              </w:rPr>
              <w:t xml:space="preserve">K12 and the special program for the employment of students </w:t>
            </w:r>
          </w:p>
          <w:p w14:paraId="7338C574" w14:textId="77777777" w:rsidR="00274F6C" w:rsidRPr="006A595A" w:rsidRDefault="00274F6C" w:rsidP="005B5A01">
            <w:pPr>
              <w:pStyle w:val="ListParagraph"/>
              <w:numPr>
                <w:ilvl w:val="0"/>
                <w:numId w:val="5"/>
              </w:numPr>
              <w:rPr>
                <w:rFonts w:ascii="Arial" w:hAnsi="Arial" w:cs="Arial"/>
                <w:sz w:val="20"/>
                <w:szCs w:val="20"/>
              </w:rPr>
            </w:pPr>
            <w:r w:rsidRPr="006A595A">
              <w:rPr>
                <w:rFonts w:ascii="Arial" w:hAnsi="Arial" w:cs="Arial"/>
                <w:sz w:val="20"/>
                <w:szCs w:val="20"/>
              </w:rPr>
              <w:t xml:space="preserve">alternative learning system </w:t>
            </w:r>
          </w:p>
          <w:p w14:paraId="63FBE9D3" w14:textId="77777777" w:rsidR="00274F6C" w:rsidRPr="006A595A" w:rsidRDefault="00274F6C" w:rsidP="005B5A01">
            <w:pPr>
              <w:pStyle w:val="ListParagraph"/>
              <w:numPr>
                <w:ilvl w:val="0"/>
                <w:numId w:val="5"/>
              </w:numPr>
              <w:rPr>
                <w:rFonts w:ascii="Arial" w:hAnsi="Arial" w:cs="Arial"/>
                <w:sz w:val="20"/>
                <w:szCs w:val="20"/>
              </w:rPr>
            </w:pPr>
            <w:r w:rsidRPr="006A595A">
              <w:rPr>
                <w:rFonts w:ascii="Arial" w:hAnsi="Arial" w:cs="Arial"/>
                <w:sz w:val="20"/>
                <w:szCs w:val="20"/>
              </w:rPr>
              <w:t xml:space="preserve">counseling and parent effectiveness seminar </w:t>
            </w:r>
          </w:p>
          <w:p w14:paraId="52463910" w14:textId="77777777" w:rsidR="00274F6C" w:rsidRPr="006A595A" w:rsidRDefault="00274F6C" w:rsidP="005B5A01">
            <w:pPr>
              <w:pStyle w:val="ListParagraph"/>
              <w:numPr>
                <w:ilvl w:val="0"/>
                <w:numId w:val="5"/>
              </w:numPr>
              <w:rPr>
                <w:rFonts w:ascii="Arial" w:hAnsi="Arial" w:cs="Arial"/>
                <w:sz w:val="20"/>
                <w:szCs w:val="20"/>
              </w:rPr>
            </w:pPr>
            <w:r w:rsidRPr="006A595A">
              <w:rPr>
                <w:rFonts w:ascii="Arial" w:hAnsi="Arial" w:cs="Arial"/>
                <w:sz w:val="20"/>
                <w:szCs w:val="20"/>
              </w:rPr>
              <w:t xml:space="preserve">subsidy to private schools </w:t>
            </w:r>
          </w:p>
          <w:p w14:paraId="6B080CDA" w14:textId="77777777" w:rsidR="00274F6C" w:rsidRPr="006A595A" w:rsidRDefault="00274F6C" w:rsidP="005B5A01">
            <w:pPr>
              <w:pStyle w:val="ListParagraph"/>
              <w:numPr>
                <w:ilvl w:val="0"/>
                <w:numId w:val="5"/>
              </w:numPr>
              <w:rPr>
                <w:rFonts w:ascii="Arial" w:hAnsi="Arial" w:cs="Arial"/>
                <w:sz w:val="20"/>
                <w:szCs w:val="20"/>
              </w:rPr>
            </w:pPr>
            <w:r w:rsidRPr="006A595A">
              <w:rPr>
                <w:rFonts w:ascii="Arial" w:hAnsi="Arial" w:cs="Arial"/>
                <w:sz w:val="20"/>
                <w:szCs w:val="20"/>
              </w:rPr>
              <w:t xml:space="preserve">community-based learning support services </w:t>
            </w:r>
          </w:p>
          <w:p w14:paraId="2EE1F292" w14:textId="77777777" w:rsidR="00274F6C" w:rsidRPr="006A595A" w:rsidRDefault="00274F6C" w:rsidP="005B5A01">
            <w:pPr>
              <w:pStyle w:val="ListParagraph"/>
              <w:numPr>
                <w:ilvl w:val="0"/>
                <w:numId w:val="5"/>
              </w:numPr>
              <w:rPr>
                <w:rFonts w:ascii="Arial" w:hAnsi="Arial" w:cs="Arial"/>
                <w:sz w:val="20"/>
                <w:szCs w:val="20"/>
              </w:rPr>
            </w:pPr>
            <w:r w:rsidRPr="006A595A">
              <w:rPr>
                <w:rFonts w:ascii="Arial" w:hAnsi="Arial" w:cs="Arial"/>
                <w:sz w:val="20"/>
                <w:szCs w:val="20"/>
              </w:rPr>
              <w:lastRenderedPageBreak/>
              <w:t xml:space="preserve">character development </w:t>
            </w:r>
          </w:p>
          <w:p w14:paraId="2D2389C1" w14:textId="77777777" w:rsidR="00274F6C" w:rsidRPr="006A595A" w:rsidRDefault="00274F6C" w:rsidP="005B5A01">
            <w:pPr>
              <w:pStyle w:val="ListParagraph"/>
              <w:numPr>
                <w:ilvl w:val="0"/>
                <w:numId w:val="5"/>
              </w:numPr>
              <w:rPr>
                <w:rFonts w:ascii="Arial" w:hAnsi="Arial" w:cs="Arial"/>
                <w:sz w:val="20"/>
                <w:szCs w:val="20"/>
              </w:rPr>
            </w:pPr>
            <w:r w:rsidRPr="006A595A">
              <w:rPr>
                <w:rFonts w:ascii="Arial" w:hAnsi="Arial" w:cs="Arial"/>
                <w:sz w:val="20"/>
                <w:szCs w:val="20"/>
              </w:rPr>
              <w:t xml:space="preserve">arts development and cultural appreciation </w:t>
            </w:r>
          </w:p>
          <w:p w14:paraId="47688C3A" w14:textId="77777777" w:rsidR="00274F6C" w:rsidRPr="006A595A" w:rsidRDefault="00274F6C" w:rsidP="005B5A01">
            <w:pPr>
              <w:pStyle w:val="ListParagraph"/>
              <w:numPr>
                <w:ilvl w:val="0"/>
                <w:numId w:val="5"/>
              </w:numPr>
              <w:rPr>
                <w:rFonts w:ascii="Arial" w:hAnsi="Arial" w:cs="Arial"/>
                <w:sz w:val="20"/>
                <w:szCs w:val="20"/>
              </w:rPr>
            </w:pPr>
            <w:r w:rsidRPr="006A595A">
              <w:rPr>
                <w:rFonts w:ascii="Arial" w:hAnsi="Arial" w:cs="Arial"/>
                <w:sz w:val="20"/>
                <w:szCs w:val="20"/>
              </w:rPr>
              <w:t xml:space="preserve">child recreation opportunities </w:t>
            </w:r>
          </w:p>
          <w:p w14:paraId="10D8621E" w14:textId="77777777" w:rsidR="00274F6C" w:rsidRPr="006A595A" w:rsidRDefault="00274F6C" w:rsidP="005B5A01">
            <w:pPr>
              <w:pStyle w:val="ListParagraph"/>
              <w:numPr>
                <w:ilvl w:val="0"/>
                <w:numId w:val="5"/>
              </w:numPr>
              <w:rPr>
                <w:rFonts w:ascii="Arial" w:hAnsi="Arial" w:cs="Arial"/>
                <w:sz w:val="20"/>
                <w:szCs w:val="20"/>
              </w:rPr>
            </w:pPr>
            <w:r w:rsidRPr="006A595A">
              <w:rPr>
                <w:rFonts w:ascii="Arial" w:hAnsi="Arial" w:cs="Arial"/>
                <w:sz w:val="20"/>
                <w:szCs w:val="20"/>
              </w:rPr>
              <w:t xml:space="preserve">sports development program </w:t>
            </w:r>
          </w:p>
          <w:p w14:paraId="5838D298" w14:textId="77777777" w:rsidR="00274F6C" w:rsidRPr="00DD1046" w:rsidRDefault="00274F6C" w:rsidP="005B5A01">
            <w:pPr>
              <w:rPr>
                <w:rFonts w:ascii="Arial" w:hAnsi="Arial" w:cs="Arial"/>
                <w:sz w:val="20"/>
                <w:szCs w:val="20"/>
              </w:rPr>
            </w:pPr>
          </w:p>
          <w:p w14:paraId="16F3E5D1" w14:textId="77777777" w:rsidR="00274F6C" w:rsidRPr="006A595A" w:rsidRDefault="00274F6C" w:rsidP="005B5A01">
            <w:pPr>
              <w:rPr>
                <w:rFonts w:ascii="Arial" w:hAnsi="Arial" w:cs="Arial"/>
                <w:i/>
                <w:iCs/>
                <w:sz w:val="20"/>
                <w:szCs w:val="20"/>
                <w:u w:val="single"/>
              </w:rPr>
            </w:pPr>
            <w:r w:rsidRPr="006A595A">
              <w:rPr>
                <w:rFonts w:ascii="Arial" w:hAnsi="Arial" w:cs="Arial"/>
                <w:i/>
                <w:iCs/>
                <w:sz w:val="20"/>
                <w:szCs w:val="20"/>
                <w:u w:val="single"/>
              </w:rPr>
              <w:t xml:space="preserve">Child </w:t>
            </w:r>
            <w:r>
              <w:rPr>
                <w:rFonts w:ascii="Arial" w:hAnsi="Arial" w:cs="Arial"/>
                <w:i/>
                <w:iCs/>
                <w:sz w:val="20"/>
                <w:szCs w:val="20"/>
                <w:u w:val="single"/>
              </w:rPr>
              <w:t>P</w:t>
            </w:r>
            <w:r w:rsidRPr="006A595A">
              <w:rPr>
                <w:rFonts w:ascii="Arial" w:hAnsi="Arial" w:cs="Arial"/>
                <w:i/>
                <w:iCs/>
                <w:sz w:val="20"/>
                <w:szCs w:val="20"/>
                <w:u w:val="single"/>
              </w:rPr>
              <w:t xml:space="preserve">rotection </w:t>
            </w:r>
          </w:p>
          <w:p w14:paraId="25C4392D" w14:textId="77777777" w:rsidR="00274F6C" w:rsidRPr="006A595A" w:rsidRDefault="00274F6C" w:rsidP="005B5A01">
            <w:pPr>
              <w:pStyle w:val="ListParagraph"/>
              <w:numPr>
                <w:ilvl w:val="0"/>
                <w:numId w:val="7"/>
              </w:numPr>
              <w:rPr>
                <w:rFonts w:ascii="Arial" w:hAnsi="Arial" w:cs="Arial"/>
                <w:sz w:val="20"/>
                <w:szCs w:val="20"/>
              </w:rPr>
            </w:pPr>
            <w:r w:rsidRPr="006A595A">
              <w:rPr>
                <w:rFonts w:ascii="Arial" w:hAnsi="Arial" w:cs="Arial"/>
                <w:sz w:val="20"/>
                <w:szCs w:val="20"/>
              </w:rPr>
              <w:t xml:space="preserve">curfew for minors </w:t>
            </w:r>
          </w:p>
          <w:p w14:paraId="73D23A4D" w14:textId="77777777" w:rsidR="00274F6C" w:rsidRPr="006A595A" w:rsidRDefault="00274F6C" w:rsidP="005B5A01">
            <w:pPr>
              <w:pStyle w:val="ListParagraph"/>
              <w:numPr>
                <w:ilvl w:val="0"/>
                <w:numId w:val="7"/>
              </w:numPr>
              <w:rPr>
                <w:rFonts w:ascii="Arial" w:hAnsi="Arial" w:cs="Arial"/>
                <w:sz w:val="20"/>
                <w:szCs w:val="20"/>
              </w:rPr>
            </w:pPr>
            <w:r w:rsidRPr="006A595A">
              <w:rPr>
                <w:rFonts w:ascii="Arial" w:hAnsi="Arial" w:cs="Arial"/>
                <w:sz w:val="20"/>
                <w:szCs w:val="20"/>
              </w:rPr>
              <w:t xml:space="preserve">programs and services for children victim-survivors of abuse, exploitation, and discrimination </w:t>
            </w:r>
          </w:p>
          <w:p w14:paraId="63139CB3" w14:textId="77777777" w:rsidR="00274F6C" w:rsidRPr="006A595A" w:rsidRDefault="00274F6C" w:rsidP="005B5A01">
            <w:pPr>
              <w:pStyle w:val="ListParagraph"/>
              <w:numPr>
                <w:ilvl w:val="0"/>
                <w:numId w:val="7"/>
              </w:numPr>
              <w:rPr>
                <w:rFonts w:ascii="Arial" w:hAnsi="Arial" w:cs="Arial"/>
                <w:sz w:val="20"/>
                <w:szCs w:val="20"/>
              </w:rPr>
            </w:pPr>
            <w:r w:rsidRPr="006A595A">
              <w:rPr>
                <w:rFonts w:ascii="Arial" w:hAnsi="Arial" w:cs="Arial"/>
                <w:sz w:val="20"/>
                <w:szCs w:val="20"/>
              </w:rPr>
              <w:t xml:space="preserve">individualized intervention program </w:t>
            </w:r>
          </w:p>
          <w:p w14:paraId="026F5B45" w14:textId="77777777" w:rsidR="00274F6C" w:rsidRPr="006A595A" w:rsidRDefault="00274F6C" w:rsidP="005B5A01">
            <w:pPr>
              <w:pStyle w:val="ListParagraph"/>
              <w:numPr>
                <w:ilvl w:val="0"/>
                <w:numId w:val="7"/>
              </w:numPr>
              <w:rPr>
                <w:rFonts w:ascii="Arial" w:hAnsi="Arial" w:cs="Arial"/>
                <w:sz w:val="20"/>
                <w:szCs w:val="20"/>
              </w:rPr>
            </w:pPr>
            <w:r w:rsidRPr="006A595A">
              <w:rPr>
                <w:rFonts w:ascii="Arial" w:hAnsi="Arial" w:cs="Arial"/>
                <w:sz w:val="20"/>
                <w:szCs w:val="20"/>
              </w:rPr>
              <w:t xml:space="preserve">trafficking of children </w:t>
            </w:r>
          </w:p>
          <w:p w14:paraId="050D0A30" w14:textId="77777777" w:rsidR="00274F6C" w:rsidRPr="006A595A" w:rsidRDefault="00274F6C" w:rsidP="005B5A01">
            <w:pPr>
              <w:pStyle w:val="ListParagraph"/>
              <w:numPr>
                <w:ilvl w:val="0"/>
                <w:numId w:val="7"/>
              </w:numPr>
              <w:rPr>
                <w:rFonts w:ascii="Arial" w:hAnsi="Arial" w:cs="Arial"/>
                <w:sz w:val="20"/>
                <w:szCs w:val="20"/>
              </w:rPr>
            </w:pPr>
            <w:r w:rsidRPr="006A595A">
              <w:rPr>
                <w:rFonts w:ascii="Arial" w:hAnsi="Arial" w:cs="Arial"/>
                <w:sz w:val="20"/>
                <w:szCs w:val="20"/>
              </w:rPr>
              <w:t xml:space="preserve">comprehensive and multidisciplinary intervention </w:t>
            </w:r>
          </w:p>
          <w:p w14:paraId="604C75AE" w14:textId="77777777" w:rsidR="00274F6C" w:rsidRPr="006A595A" w:rsidRDefault="00274F6C" w:rsidP="005B5A01">
            <w:pPr>
              <w:pStyle w:val="ListParagraph"/>
              <w:numPr>
                <w:ilvl w:val="0"/>
                <w:numId w:val="7"/>
              </w:numPr>
              <w:rPr>
                <w:rFonts w:ascii="Arial" w:hAnsi="Arial" w:cs="Arial"/>
                <w:sz w:val="20"/>
                <w:szCs w:val="20"/>
              </w:rPr>
            </w:pPr>
            <w:r w:rsidRPr="006A595A">
              <w:rPr>
                <w:rFonts w:ascii="Arial" w:hAnsi="Arial" w:cs="Arial"/>
                <w:sz w:val="20"/>
                <w:szCs w:val="20"/>
              </w:rPr>
              <w:t xml:space="preserve">task force for processing of victims of child trafficking </w:t>
            </w:r>
          </w:p>
          <w:p w14:paraId="704B856A" w14:textId="77777777" w:rsidR="00274F6C" w:rsidRDefault="00274F6C" w:rsidP="005B5A01">
            <w:pPr>
              <w:pStyle w:val="ListParagraph"/>
              <w:numPr>
                <w:ilvl w:val="0"/>
                <w:numId w:val="7"/>
              </w:numPr>
              <w:rPr>
                <w:rFonts w:ascii="Arial" w:hAnsi="Arial" w:cs="Arial"/>
                <w:sz w:val="20"/>
                <w:szCs w:val="20"/>
              </w:rPr>
            </w:pPr>
            <w:r w:rsidRPr="00647262">
              <w:rPr>
                <w:rFonts w:ascii="Arial" w:hAnsi="Arial" w:cs="Arial"/>
                <w:sz w:val="20"/>
                <w:szCs w:val="20"/>
              </w:rPr>
              <w:t xml:space="preserve">children at risk </w:t>
            </w:r>
          </w:p>
          <w:p w14:paraId="1C4A3609" w14:textId="77777777" w:rsidR="00274F6C" w:rsidRPr="00647262" w:rsidRDefault="00274F6C" w:rsidP="005B5A01">
            <w:pPr>
              <w:pStyle w:val="ListParagraph"/>
              <w:rPr>
                <w:rFonts w:ascii="Arial" w:hAnsi="Arial" w:cs="Arial"/>
                <w:sz w:val="20"/>
                <w:szCs w:val="20"/>
              </w:rPr>
            </w:pPr>
          </w:p>
          <w:p w14:paraId="6607BAEE" w14:textId="77777777" w:rsidR="00274F6C" w:rsidRPr="006A595A" w:rsidRDefault="00274F6C" w:rsidP="005B5A01">
            <w:pPr>
              <w:pStyle w:val="ListParagraph"/>
              <w:numPr>
                <w:ilvl w:val="0"/>
                <w:numId w:val="7"/>
              </w:numPr>
              <w:rPr>
                <w:rFonts w:ascii="Arial" w:hAnsi="Arial" w:cs="Arial"/>
                <w:sz w:val="20"/>
                <w:szCs w:val="20"/>
              </w:rPr>
            </w:pPr>
            <w:r w:rsidRPr="006A595A">
              <w:rPr>
                <w:rFonts w:ascii="Arial" w:hAnsi="Arial" w:cs="Arial"/>
                <w:sz w:val="20"/>
                <w:szCs w:val="20"/>
              </w:rPr>
              <w:t xml:space="preserve">children with positive drug test results </w:t>
            </w:r>
          </w:p>
          <w:p w14:paraId="519B1720" w14:textId="77777777" w:rsidR="00274F6C" w:rsidRPr="006A595A" w:rsidRDefault="00274F6C" w:rsidP="005B5A01">
            <w:pPr>
              <w:pStyle w:val="ListParagraph"/>
              <w:numPr>
                <w:ilvl w:val="0"/>
                <w:numId w:val="7"/>
              </w:numPr>
              <w:rPr>
                <w:rFonts w:ascii="Arial" w:hAnsi="Arial" w:cs="Arial"/>
                <w:sz w:val="20"/>
                <w:szCs w:val="20"/>
              </w:rPr>
            </w:pPr>
            <w:r w:rsidRPr="006A595A">
              <w:rPr>
                <w:rFonts w:ascii="Arial" w:hAnsi="Arial" w:cs="Arial"/>
                <w:sz w:val="20"/>
                <w:szCs w:val="20"/>
              </w:rPr>
              <w:t xml:space="preserve">prevention of child pornography </w:t>
            </w:r>
          </w:p>
          <w:p w14:paraId="45D2F839" w14:textId="77777777" w:rsidR="00274F6C" w:rsidRPr="006A595A" w:rsidRDefault="00274F6C" w:rsidP="005B5A01">
            <w:pPr>
              <w:pStyle w:val="ListParagraph"/>
              <w:numPr>
                <w:ilvl w:val="0"/>
                <w:numId w:val="7"/>
              </w:numPr>
              <w:rPr>
                <w:rFonts w:ascii="Arial" w:hAnsi="Arial" w:cs="Arial"/>
                <w:sz w:val="20"/>
                <w:szCs w:val="20"/>
              </w:rPr>
            </w:pPr>
            <w:r w:rsidRPr="006A595A">
              <w:rPr>
                <w:rFonts w:ascii="Arial" w:hAnsi="Arial" w:cs="Arial"/>
                <w:sz w:val="20"/>
                <w:szCs w:val="20"/>
              </w:rPr>
              <w:t xml:space="preserve">children of mendicants and vagrants </w:t>
            </w:r>
          </w:p>
          <w:p w14:paraId="49897521" w14:textId="77777777" w:rsidR="00274F6C" w:rsidRPr="006A595A" w:rsidRDefault="00274F6C" w:rsidP="005B5A01">
            <w:pPr>
              <w:pStyle w:val="ListParagraph"/>
              <w:numPr>
                <w:ilvl w:val="0"/>
                <w:numId w:val="7"/>
              </w:numPr>
              <w:rPr>
                <w:rFonts w:ascii="Arial" w:hAnsi="Arial" w:cs="Arial"/>
                <w:sz w:val="20"/>
                <w:szCs w:val="20"/>
              </w:rPr>
            </w:pPr>
            <w:r w:rsidRPr="006A595A">
              <w:rPr>
                <w:rFonts w:ascii="Arial" w:hAnsi="Arial" w:cs="Arial"/>
                <w:sz w:val="20"/>
                <w:szCs w:val="20"/>
              </w:rPr>
              <w:t xml:space="preserve">mendicancy prevention </w:t>
            </w:r>
          </w:p>
          <w:p w14:paraId="395F4556" w14:textId="77777777" w:rsidR="00274F6C" w:rsidRPr="006A595A" w:rsidRDefault="00274F6C" w:rsidP="005B5A01">
            <w:pPr>
              <w:pStyle w:val="ListParagraph"/>
              <w:numPr>
                <w:ilvl w:val="0"/>
                <w:numId w:val="7"/>
              </w:numPr>
              <w:rPr>
                <w:rFonts w:ascii="Arial" w:hAnsi="Arial" w:cs="Arial"/>
                <w:sz w:val="20"/>
                <w:szCs w:val="20"/>
              </w:rPr>
            </w:pPr>
            <w:r w:rsidRPr="006A595A">
              <w:rPr>
                <w:rFonts w:ascii="Arial" w:hAnsi="Arial" w:cs="Arial"/>
                <w:sz w:val="20"/>
                <w:szCs w:val="20"/>
              </w:rPr>
              <w:t xml:space="preserve">children in conflict with the law </w:t>
            </w:r>
          </w:p>
          <w:p w14:paraId="16F3BF9F" w14:textId="77777777" w:rsidR="00274F6C" w:rsidRPr="006A595A" w:rsidRDefault="00274F6C" w:rsidP="005B5A01">
            <w:pPr>
              <w:pStyle w:val="ListParagraph"/>
              <w:numPr>
                <w:ilvl w:val="0"/>
                <w:numId w:val="7"/>
              </w:numPr>
              <w:rPr>
                <w:rFonts w:ascii="Arial" w:hAnsi="Arial" w:cs="Arial"/>
                <w:sz w:val="20"/>
                <w:szCs w:val="20"/>
              </w:rPr>
            </w:pPr>
            <w:r w:rsidRPr="006A595A">
              <w:rPr>
                <w:rFonts w:ascii="Arial" w:hAnsi="Arial" w:cs="Arial"/>
                <w:sz w:val="20"/>
                <w:szCs w:val="20"/>
              </w:rPr>
              <w:t xml:space="preserve">comprehensive local juvenile intervention </w:t>
            </w:r>
          </w:p>
          <w:p w14:paraId="200B0643" w14:textId="77777777" w:rsidR="00274F6C" w:rsidRPr="006A595A" w:rsidRDefault="00274F6C" w:rsidP="005B5A01">
            <w:pPr>
              <w:pStyle w:val="ListParagraph"/>
              <w:numPr>
                <w:ilvl w:val="0"/>
                <w:numId w:val="7"/>
              </w:numPr>
              <w:rPr>
                <w:rFonts w:ascii="Arial" w:hAnsi="Arial" w:cs="Arial"/>
                <w:sz w:val="20"/>
                <w:szCs w:val="20"/>
              </w:rPr>
            </w:pPr>
            <w:r w:rsidRPr="006A595A">
              <w:rPr>
                <w:rFonts w:ascii="Arial" w:hAnsi="Arial" w:cs="Arial"/>
                <w:sz w:val="20"/>
                <w:szCs w:val="20"/>
              </w:rPr>
              <w:t xml:space="preserve">diversion program </w:t>
            </w:r>
          </w:p>
          <w:p w14:paraId="61FC0776" w14:textId="77777777" w:rsidR="00274F6C" w:rsidRPr="006A595A" w:rsidRDefault="00274F6C" w:rsidP="005B5A01">
            <w:pPr>
              <w:pStyle w:val="ListParagraph"/>
              <w:numPr>
                <w:ilvl w:val="0"/>
                <w:numId w:val="7"/>
              </w:numPr>
              <w:rPr>
                <w:rFonts w:ascii="Arial" w:hAnsi="Arial" w:cs="Arial"/>
                <w:sz w:val="20"/>
                <w:szCs w:val="20"/>
              </w:rPr>
            </w:pPr>
            <w:r w:rsidRPr="006A595A">
              <w:rPr>
                <w:rFonts w:ascii="Arial" w:hAnsi="Arial" w:cs="Arial"/>
                <w:sz w:val="20"/>
                <w:szCs w:val="20"/>
              </w:rPr>
              <w:t xml:space="preserve">multi-disciplinary team approach in case management </w:t>
            </w:r>
          </w:p>
          <w:p w14:paraId="1CB732E1" w14:textId="77777777" w:rsidR="00274F6C" w:rsidRPr="006A595A" w:rsidRDefault="00274F6C" w:rsidP="005B5A01">
            <w:pPr>
              <w:pStyle w:val="ListParagraph"/>
              <w:numPr>
                <w:ilvl w:val="0"/>
                <w:numId w:val="7"/>
              </w:numPr>
              <w:rPr>
                <w:rFonts w:ascii="Arial" w:hAnsi="Arial" w:cs="Arial"/>
                <w:sz w:val="20"/>
                <w:szCs w:val="20"/>
              </w:rPr>
            </w:pPr>
            <w:r w:rsidRPr="006A595A">
              <w:rPr>
                <w:rFonts w:ascii="Arial" w:hAnsi="Arial" w:cs="Arial"/>
                <w:sz w:val="20"/>
                <w:szCs w:val="20"/>
              </w:rPr>
              <w:t xml:space="preserve">support for foster care </w:t>
            </w:r>
          </w:p>
          <w:p w14:paraId="3B27A2A0" w14:textId="77777777" w:rsidR="00274F6C" w:rsidRPr="006A595A" w:rsidRDefault="00274F6C" w:rsidP="005B5A01">
            <w:pPr>
              <w:pStyle w:val="ListParagraph"/>
              <w:numPr>
                <w:ilvl w:val="0"/>
                <w:numId w:val="7"/>
              </w:numPr>
              <w:rPr>
                <w:rFonts w:ascii="Arial" w:hAnsi="Arial" w:cs="Arial"/>
                <w:sz w:val="20"/>
                <w:szCs w:val="20"/>
              </w:rPr>
            </w:pPr>
            <w:r w:rsidRPr="006A595A">
              <w:rPr>
                <w:rFonts w:ascii="Arial" w:hAnsi="Arial" w:cs="Arial"/>
                <w:sz w:val="20"/>
                <w:szCs w:val="20"/>
              </w:rPr>
              <w:t xml:space="preserve">rape crisis center </w:t>
            </w:r>
          </w:p>
          <w:p w14:paraId="7A96B980" w14:textId="77777777" w:rsidR="00274F6C" w:rsidRPr="006A595A" w:rsidRDefault="00274F6C" w:rsidP="005B5A01">
            <w:pPr>
              <w:pStyle w:val="ListParagraph"/>
              <w:numPr>
                <w:ilvl w:val="0"/>
                <w:numId w:val="7"/>
              </w:numPr>
              <w:rPr>
                <w:rFonts w:ascii="Arial" w:hAnsi="Arial" w:cs="Arial"/>
                <w:sz w:val="20"/>
                <w:szCs w:val="20"/>
              </w:rPr>
            </w:pPr>
            <w:r w:rsidRPr="006A595A">
              <w:rPr>
                <w:rFonts w:ascii="Arial" w:hAnsi="Arial" w:cs="Arial"/>
                <w:sz w:val="20"/>
                <w:szCs w:val="20"/>
              </w:rPr>
              <w:t xml:space="preserve">processing center and halfway home for rescued children in street situation </w:t>
            </w:r>
          </w:p>
          <w:p w14:paraId="03575A7D" w14:textId="77777777" w:rsidR="00274F6C" w:rsidRDefault="00274F6C" w:rsidP="005B5A01">
            <w:pPr>
              <w:pStyle w:val="ListParagraph"/>
              <w:numPr>
                <w:ilvl w:val="0"/>
                <w:numId w:val="7"/>
              </w:numPr>
              <w:rPr>
                <w:rFonts w:ascii="Arial" w:hAnsi="Arial" w:cs="Arial"/>
                <w:sz w:val="20"/>
                <w:szCs w:val="20"/>
              </w:rPr>
            </w:pPr>
            <w:r w:rsidRPr="006A595A">
              <w:rPr>
                <w:rFonts w:ascii="Arial" w:hAnsi="Arial" w:cs="Arial"/>
                <w:sz w:val="20"/>
                <w:szCs w:val="20"/>
              </w:rPr>
              <w:t xml:space="preserve">bullying </w:t>
            </w:r>
          </w:p>
          <w:p w14:paraId="493731F8" w14:textId="77777777" w:rsidR="00274F6C" w:rsidRDefault="00274F6C" w:rsidP="005B5A01">
            <w:pPr>
              <w:pStyle w:val="ListParagraph"/>
              <w:numPr>
                <w:ilvl w:val="0"/>
                <w:numId w:val="7"/>
              </w:numPr>
              <w:rPr>
                <w:rFonts w:ascii="Arial" w:hAnsi="Arial" w:cs="Arial"/>
                <w:sz w:val="20"/>
                <w:szCs w:val="20"/>
              </w:rPr>
            </w:pPr>
            <w:r w:rsidRPr="006A595A">
              <w:rPr>
                <w:rFonts w:ascii="Arial" w:hAnsi="Arial" w:cs="Arial"/>
                <w:sz w:val="20"/>
                <w:szCs w:val="20"/>
              </w:rPr>
              <w:t xml:space="preserve">creation of anti-bullying policies </w:t>
            </w:r>
          </w:p>
          <w:p w14:paraId="6584D8A6" w14:textId="77777777" w:rsidR="00274F6C" w:rsidRDefault="00274F6C" w:rsidP="005B5A01">
            <w:pPr>
              <w:pStyle w:val="ListParagraph"/>
              <w:numPr>
                <w:ilvl w:val="0"/>
                <w:numId w:val="7"/>
              </w:numPr>
              <w:rPr>
                <w:rFonts w:ascii="Arial" w:hAnsi="Arial" w:cs="Arial"/>
                <w:sz w:val="20"/>
                <w:szCs w:val="20"/>
              </w:rPr>
            </w:pPr>
            <w:r w:rsidRPr="006A595A">
              <w:rPr>
                <w:rFonts w:ascii="Arial" w:hAnsi="Arial" w:cs="Arial"/>
                <w:sz w:val="20"/>
                <w:szCs w:val="20"/>
              </w:rPr>
              <w:t xml:space="preserve">distributions, sale, or display of dangerous objects that appear as toys </w:t>
            </w:r>
          </w:p>
          <w:p w14:paraId="3478452D" w14:textId="77777777" w:rsidR="00274F6C" w:rsidRPr="006A595A" w:rsidRDefault="00274F6C" w:rsidP="005B5A01">
            <w:pPr>
              <w:pStyle w:val="ListParagraph"/>
              <w:numPr>
                <w:ilvl w:val="0"/>
                <w:numId w:val="7"/>
              </w:numPr>
              <w:rPr>
                <w:rFonts w:ascii="Arial" w:hAnsi="Arial" w:cs="Arial"/>
                <w:sz w:val="20"/>
                <w:szCs w:val="20"/>
              </w:rPr>
            </w:pPr>
            <w:r w:rsidRPr="006A595A">
              <w:rPr>
                <w:rFonts w:ascii="Arial" w:hAnsi="Arial" w:cs="Arial"/>
                <w:sz w:val="20"/>
                <w:szCs w:val="20"/>
              </w:rPr>
              <w:t xml:space="preserve">protection of child passengers </w:t>
            </w:r>
          </w:p>
          <w:p w14:paraId="0502A645" w14:textId="77777777" w:rsidR="00274F6C" w:rsidRDefault="00274F6C" w:rsidP="005B5A01">
            <w:pPr>
              <w:rPr>
                <w:rFonts w:ascii="Arial" w:hAnsi="Arial" w:cs="Arial"/>
                <w:sz w:val="20"/>
                <w:szCs w:val="20"/>
              </w:rPr>
            </w:pPr>
          </w:p>
          <w:p w14:paraId="51B14D27" w14:textId="77777777" w:rsidR="00274F6C" w:rsidRPr="006A595A" w:rsidRDefault="00274F6C" w:rsidP="005B5A01">
            <w:pPr>
              <w:rPr>
                <w:rFonts w:ascii="Arial" w:hAnsi="Arial" w:cs="Arial"/>
                <w:i/>
                <w:iCs/>
                <w:sz w:val="20"/>
                <w:szCs w:val="20"/>
                <w:u w:val="single"/>
              </w:rPr>
            </w:pPr>
            <w:r w:rsidRPr="006A595A">
              <w:rPr>
                <w:rFonts w:ascii="Arial" w:hAnsi="Arial" w:cs="Arial"/>
                <w:i/>
                <w:iCs/>
                <w:sz w:val="20"/>
                <w:szCs w:val="20"/>
                <w:u w:val="single"/>
              </w:rPr>
              <w:t xml:space="preserve">Child </w:t>
            </w:r>
            <w:r>
              <w:rPr>
                <w:rFonts w:ascii="Arial" w:hAnsi="Arial" w:cs="Arial"/>
                <w:i/>
                <w:iCs/>
                <w:sz w:val="20"/>
                <w:szCs w:val="20"/>
                <w:u w:val="single"/>
              </w:rPr>
              <w:t>P</w:t>
            </w:r>
            <w:r w:rsidRPr="006A595A">
              <w:rPr>
                <w:rFonts w:ascii="Arial" w:hAnsi="Arial" w:cs="Arial"/>
                <w:i/>
                <w:iCs/>
                <w:sz w:val="20"/>
                <w:szCs w:val="20"/>
                <w:u w:val="single"/>
              </w:rPr>
              <w:t xml:space="preserve">articipation </w:t>
            </w:r>
          </w:p>
          <w:p w14:paraId="19E9B1D4" w14:textId="77777777" w:rsidR="00274F6C" w:rsidRPr="006A595A" w:rsidRDefault="00274F6C" w:rsidP="005B5A01">
            <w:pPr>
              <w:pStyle w:val="ListParagraph"/>
              <w:numPr>
                <w:ilvl w:val="0"/>
                <w:numId w:val="9"/>
              </w:numPr>
              <w:rPr>
                <w:rFonts w:ascii="Arial" w:hAnsi="Arial" w:cs="Arial"/>
                <w:sz w:val="20"/>
                <w:szCs w:val="20"/>
              </w:rPr>
            </w:pPr>
            <w:r w:rsidRPr="006A595A">
              <w:rPr>
                <w:rFonts w:ascii="Arial" w:hAnsi="Arial" w:cs="Arial"/>
                <w:sz w:val="20"/>
                <w:szCs w:val="20"/>
              </w:rPr>
              <w:t xml:space="preserve">children’s participation in local policy development and governance </w:t>
            </w:r>
          </w:p>
          <w:p w14:paraId="3557D1A1" w14:textId="77777777" w:rsidR="00274F6C" w:rsidRPr="006A595A" w:rsidRDefault="00274F6C" w:rsidP="005B5A01">
            <w:pPr>
              <w:pStyle w:val="ListParagraph"/>
              <w:numPr>
                <w:ilvl w:val="0"/>
                <w:numId w:val="9"/>
              </w:numPr>
              <w:rPr>
                <w:rFonts w:ascii="Arial" w:hAnsi="Arial" w:cs="Arial"/>
                <w:sz w:val="20"/>
                <w:szCs w:val="20"/>
              </w:rPr>
            </w:pPr>
            <w:r w:rsidRPr="006A595A">
              <w:rPr>
                <w:rFonts w:ascii="Arial" w:hAnsi="Arial" w:cs="Arial"/>
                <w:sz w:val="20"/>
                <w:szCs w:val="20"/>
              </w:rPr>
              <w:t xml:space="preserve">school-based and community-based children’s organizations </w:t>
            </w:r>
          </w:p>
          <w:p w14:paraId="0511EF80" w14:textId="77777777" w:rsidR="00274F6C" w:rsidRPr="006A595A" w:rsidRDefault="00274F6C" w:rsidP="005B5A01">
            <w:pPr>
              <w:pStyle w:val="ListParagraph"/>
              <w:numPr>
                <w:ilvl w:val="0"/>
                <w:numId w:val="9"/>
              </w:numPr>
              <w:rPr>
                <w:rFonts w:ascii="Arial" w:hAnsi="Arial" w:cs="Arial"/>
                <w:sz w:val="20"/>
                <w:szCs w:val="20"/>
              </w:rPr>
            </w:pPr>
            <w:r w:rsidRPr="006A595A">
              <w:rPr>
                <w:rFonts w:ascii="Arial" w:hAnsi="Arial" w:cs="Arial"/>
                <w:sz w:val="20"/>
                <w:szCs w:val="20"/>
              </w:rPr>
              <w:t xml:space="preserve">leadership and citizenship programs </w:t>
            </w:r>
          </w:p>
          <w:p w14:paraId="1C1DA518" w14:textId="77777777" w:rsidR="00274F6C" w:rsidRPr="006A595A" w:rsidRDefault="00274F6C" w:rsidP="005B5A01">
            <w:pPr>
              <w:pStyle w:val="ListParagraph"/>
              <w:numPr>
                <w:ilvl w:val="0"/>
                <w:numId w:val="9"/>
              </w:numPr>
              <w:rPr>
                <w:rFonts w:ascii="Arial" w:hAnsi="Arial" w:cs="Arial"/>
                <w:sz w:val="20"/>
                <w:szCs w:val="20"/>
              </w:rPr>
            </w:pPr>
            <w:r w:rsidRPr="006A595A">
              <w:rPr>
                <w:rFonts w:ascii="Arial" w:hAnsi="Arial" w:cs="Arial"/>
                <w:sz w:val="20"/>
                <w:szCs w:val="20"/>
              </w:rPr>
              <w:t xml:space="preserve">children’s participation in volunteerism activities </w:t>
            </w:r>
          </w:p>
          <w:p w14:paraId="385347E9" w14:textId="77777777" w:rsidR="00274F6C" w:rsidRDefault="00274F6C" w:rsidP="005B5A01">
            <w:pPr>
              <w:jc w:val="both"/>
              <w:rPr>
                <w:rFonts w:ascii="Arial" w:hAnsi="Arial" w:cs="Arial"/>
                <w:sz w:val="20"/>
                <w:szCs w:val="20"/>
              </w:rPr>
            </w:pPr>
          </w:p>
          <w:p w14:paraId="6DFA8657" w14:textId="77777777" w:rsidR="00274F6C" w:rsidRPr="00DD1046" w:rsidRDefault="00274F6C" w:rsidP="005B5A01">
            <w:pPr>
              <w:jc w:val="both"/>
              <w:rPr>
                <w:rFonts w:ascii="Arial" w:hAnsi="Arial" w:cs="Arial"/>
                <w:sz w:val="20"/>
                <w:szCs w:val="20"/>
              </w:rPr>
            </w:pPr>
          </w:p>
        </w:tc>
      </w:tr>
      <w:tr w:rsidR="00274F6C" w:rsidRPr="00DD1046" w14:paraId="04AEA9EE" w14:textId="77777777" w:rsidTr="005B5A01">
        <w:tc>
          <w:tcPr>
            <w:tcW w:w="1673" w:type="dxa"/>
          </w:tcPr>
          <w:p w14:paraId="17734A93" w14:textId="77777777" w:rsidR="00274F6C" w:rsidRPr="00DD1046" w:rsidRDefault="00274F6C" w:rsidP="005B5A01">
            <w:pPr>
              <w:ind w:left="252" w:hanging="252"/>
              <w:rPr>
                <w:rFonts w:ascii="Arial" w:hAnsi="Arial" w:cs="Arial"/>
                <w:sz w:val="20"/>
                <w:szCs w:val="20"/>
              </w:rPr>
            </w:pPr>
            <w:r w:rsidRPr="00DD1046">
              <w:rPr>
                <w:rFonts w:ascii="Arial" w:hAnsi="Arial" w:cs="Arial"/>
                <w:sz w:val="20"/>
                <w:szCs w:val="20"/>
              </w:rPr>
              <w:lastRenderedPageBreak/>
              <w:t>9. Women with disability, elderly women, LGBTQ</w:t>
            </w:r>
            <w:r w:rsidRPr="00206839">
              <w:rPr>
                <w:rFonts w:ascii="Arial" w:hAnsi="Arial" w:cs="Arial"/>
                <w:sz w:val="20"/>
                <w:szCs w:val="20"/>
              </w:rPr>
              <w:t xml:space="preserve">I+, </w:t>
            </w:r>
            <w:r w:rsidRPr="00DD1046">
              <w:rPr>
                <w:rFonts w:ascii="Arial" w:hAnsi="Arial" w:cs="Arial"/>
                <w:sz w:val="20"/>
                <w:szCs w:val="20"/>
              </w:rPr>
              <w:t xml:space="preserve">Women PDL, Women and men, household service workers, establishment-based entertainers, </w:t>
            </w:r>
            <w:r w:rsidRPr="00DD1046">
              <w:rPr>
                <w:rFonts w:ascii="Arial" w:hAnsi="Arial" w:cs="Arial"/>
                <w:sz w:val="20"/>
                <w:szCs w:val="20"/>
              </w:rPr>
              <w:lastRenderedPageBreak/>
              <w:t xml:space="preserve">all vulnerable sectors </w:t>
            </w:r>
          </w:p>
        </w:tc>
        <w:tc>
          <w:tcPr>
            <w:tcW w:w="2143" w:type="dxa"/>
          </w:tcPr>
          <w:p w14:paraId="3D00B049" w14:textId="77777777" w:rsidR="00274F6C" w:rsidRPr="00DD1046" w:rsidRDefault="00274F6C" w:rsidP="005B5A01">
            <w:pPr>
              <w:rPr>
                <w:rFonts w:ascii="Arial" w:hAnsi="Arial" w:cs="Arial"/>
                <w:sz w:val="20"/>
                <w:szCs w:val="20"/>
              </w:rPr>
            </w:pPr>
            <w:r w:rsidRPr="00DD1046">
              <w:rPr>
                <w:rFonts w:ascii="Arial" w:hAnsi="Arial" w:cs="Arial"/>
                <w:sz w:val="20"/>
                <w:szCs w:val="20"/>
              </w:rPr>
              <w:lastRenderedPageBreak/>
              <w:t>City Ordinance 2019-A-103 The Revised Makati Gender and Development Code</w:t>
            </w:r>
          </w:p>
          <w:p w14:paraId="5E77B3EA" w14:textId="77777777" w:rsidR="00274F6C" w:rsidRPr="00DD1046" w:rsidRDefault="00274F6C" w:rsidP="005B5A01">
            <w:pPr>
              <w:rPr>
                <w:rFonts w:ascii="Arial" w:hAnsi="Arial" w:cs="Arial"/>
                <w:sz w:val="20"/>
                <w:szCs w:val="20"/>
              </w:rPr>
            </w:pPr>
          </w:p>
          <w:p w14:paraId="313DF838" w14:textId="77777777" w:rsidR="00274F6C" w:rsidRPr="00DD1046" w:rsidRDefault="00274F6C" w:rsidP="005B5A01">
            <w:pPr>
              <w:rPr>
                <w:rFonts w:ascii="Arial" w:hAnsi="Arial" w:cs="Arial"/>
                <w:sz w:val="20"/>
                <w:szCs w:val="20"/>
              </w:rPr>
            </w:pPr>
            <w:r w:rsidRPr="00DD1046">
              <w:rPr>
                <w:rFonts w:ascii="Arial" w:hAnsi="Arial" w:cs="Arial"/>
                <w:sz w:val="20"/>
                <w:szCs w:val="20"/>
              </w:rPr>
              <w:t xml:space="preserve">Executive Order No. 25 series of 2021 </w:t>
            </w:r>
          </w:p>
        </w:tc>
        <w:tc>
          <w:tcPr>
            <w:tcW w:w="1129" w:type="dxa"/>
          </w:tcPr>
          <w:p w14:paraId="31683883" w14:textId="77777777" w:rsidR="00274F6C" w:rsidRPr="00DD1046" w:rsidRDefault="00274F6C" w:rsidP="005B5A01">
            <w:pPr>
              <w:rPr>
                <w:rFonts w:ascii="Arial" w:hAnsi="Arial" w:cs="Arial"/>
                <w:sz w:val="20"/>
                <w:szCs w:val="20"/>
              </w:rPr>
            </w:pPr>
            <w:r w:rsidRPr="00DD1046">
              <w:rPr>
                <w:rFonts w:ascii="Arial" w:hAnsi="Arial" w:cs="Arial"/>
                <w:sz w:val="20"/>
                <w:szCs w:val="20"/>
              </w:rPr>
              <w:t xml:space="preserve">2019 onwards </w:t>
            </w:r>
          </w:p>
          <w:p w14:paraId="064CCDF7" w14:textId="77777777" w:rsidR="00274F6C" w:rsidRPr="00DD1046" w:rsidRDefault="00274F6C" w:rsidP="005B5A01">
            <w:pPr>
              <w:rPr>
                <w:rFonts w:ascii="Arial" w:hAnsi="Arial" w:cs="Arial"/>
                <w:sz w:val="20"/>
                <w:szCs w:val="20"/>
              </w:rPr>
            </w:pPr>
          </w:p>
          <w:p w14:paraId="4B861E13" w14:textId="77777777" w:rsidR="00274F6C" w:rsidRPr="00DD1046" w:rsidRDefault="00274F6C" w:rsidP="005B5A01">
            <w:pPr>
              <w:rPr>
                <w:rFonts w:ascii="Arial" w:hAnsi="Arial" w:cs="Arial"/>
                <w:sz w:val="20"/>
                <w:szCs w:val="20"/>
              </w:rPr>
            </w:pPr>
          </w:p>
          <w:p w14:paraId="733C9238" w14:textId="77777777" w:rsidR="00274F6C" w:rsidRPr="00DD1046" w:rsidRDefault="00274F6C" w:rsidP="005B5A01">
            <w:pPr>
              <w:rPr>
                <w:rFonts w:ascii="Arial" w:hAnsi="Arial" w:cs="Arial"/>
                <w:sz w:val="20"/>
                <w:szCs w:val="20"/>
              </w:rPr>
            </w:pPr>
          </w:p>
          <w:p w14:paraId="75C26DF2" w14:textId="77777777" w:rsidR="00274F6C" w:rsidRPr="00DD1046" w:rsidRDefault="00274F6C" w:rsidP="005B5A01">
            <w:pPr>
              <w:rPr>
                <w:rFonts w:ascii="Arial" w:hAnsi="Arial" w:cs="Arial"/>
                <w:sz w:val="20"/>
                <w:szCs w:val="20"/>
              </w:rPr>
            </w:pPr>
            <w:r w:rsidRPr="00DD1046">
              <w:rPr>
                <w:rFonts w:ascii="Arial" w:hAnsi="Arial" w:cs="Arial"/>
                <w:sz w:val="20"/>
                <w:szCs w:val="20"/>
              </w:rPr>
              <w:t>2021</w:t>
            </w:r>
          </w:p>
        </w:tc>
        <w:tc>
          <w:tcPr>
            <w:tcW w:w="5405" w:type="dxa"/>
          </w:tcPr>
          <w:p w14:paraId="3F00C3A4" w14:textId="77777777" w:rsidR="00274F6C" w:rsidRPr="00DD1046" w:rsidRDefault="00274F6C" w:rsidP="005B5A01">
            <w:pPr>
              <w:jc w:val="both"/>
              <w:rPr>
                <w:rFonts w:ascii="Arial" w:hAnsi="Arial" w:cs="Arial"/>
                <w:sz w:val="20"/>
                <w:szCs w:val="20"/>
              </w:rPr>
            </w:pPr>
            <w:r w:rsidRPr="00DD1046">
              <w:rPr>
                <w:rFonts w:ascii="Arial" w:hAnsi="Arial" w:cs="Arial"/>
                <w:sz w:val="20"/>
                <w:szCs w:val="20"/>
              </w:rPr>
              <w:t xml:space="preserve">A local ordinance providing for </w:t>
            </w:r>
            <w:r>
              <w:rPr>
                <w:rFonts w:ascii="Arial" w:hAnsi="Arial" w:cs="Arial"/>
                <w:sz w:val="20"/>
                <w:szCs w:val="20"/>
              </w:rPr>
              <w:t>a</w:t>
            </w:r>
            <w:r w:rsidRPr="00DD1046">
              <w:rPr>
                <w:rFonts w:ascii="Arial" w:hAnsi="Arial" w:cs="Arial"/>
                <w:sz w:val="20"/>
                <w:szCs w:val="20"/>
              </w:rPr>
              <w:t xml:space="preserve"> comprehensive, integrated, responsive, inclusive, and transformative program and support systems for all genders in Makati City </w:t>
            </w:r>
          </w:p>
          <w:p w14:paraId="1B5E459E" w14:textId="77777777" w:rsidR="00274F6C" w:rsidRPr="00DD1046" w:rsidRDefault="00274F6C" w:rsidP="005B5A01">
            <w:pPr>
              <w:jc w:val="both"/>
              <w:rPr>
                <w:rFonts w:ascii="Arial" w:hAnsi="Arial" w:cs="Arial"/>
                <w:sz w:val="20"/>
                <w:szCs w:val="20"/>
              </w:rPr>
            </w:pPr>
          </w:p>
          <w:p w14:paraId="0AA18C7A" w14:textId="77777777" w:rsidR="00274F6C" w:rsidRPr="006A595A" w:rsidRDefault="00274F6C" w:rsidP="005B5A01">
            <w:pPr>
              <w:jc w:val="both"/>
              <w:rPr>
                <w:rFonts w:ascii="Arial" w:hAnsi="Arial" w:cs="Arial"/>
                <w:i/>
                <w:iCs/>
                <w:sz w:val="20"/>
                <w:szCs w:val="20"/>
                <w:u w:val="single"/>
              </w:rPr>
            </w:pPr>
            <w:r w:rsidRPr="006A595A">
              <w:rPr>
                <w:rFonts w:ascii="Arial" w:hAnsi="Arial" w:cs="Arial"/>
                <w:i/>
                <w:iCs/>
                <w:sz w:val="20"/>
                <w:szCs w:val="20"/>
                <w:u w:val="single"/>
              </w:rPr>
              <w:t xml:space="preserve">Gender-responsive social services </w:t>
            </w:r>
          </w:p>
          <w:p w14:paraId="7296E222" w14:textId="77777777" w:rsidR="00274F6C" w:rsidRPr="006A595A" w:rsidRDefault="00274F6C" w:rsidP="005B5A01">
            <w:pPr>
              <w:pStyle w:val="ListParagraph"/>
              <w:numPr>
                <w:ilvl w:val="0"/>
                <w:numId w:val="11"/>
              </w:numPr>
              <w:jc w:val="both"/>
              <w:rPr>
                <w:rFonts w:ascii="Arial" w:hAnsi="Arial" w:cs="Arial"/>
                <w:sz w:val="20"/>
                <w:szCs w:val="20"/>
              </w:rPr>
            </w:pPr>
            <w:r w:rsidRPr="006A595A">
              <w:rPr>
                <w:rFonts w:ascii="Arial" w:hAnsi="Arial" w:cs="Arial"/>
                <w:sz w:val="20"/>
                <w:szCs w:val="20"/>
              </w:rPr>
              <w:t xml:space="preserve">victim-survivors support group </w:t>
            </w:r>
          </w:p>
          <w:p w14:paraId="216E2CF0" w14:textId="77777777" w:rsidR="00274F6C" w:rsidRPr="006A595A" w:rsidRDefault="00274F6C" w:rsidP="005B5A01">
            <w:pPr>
              <w:pStyle w:val="ListParagraph"/>
              <w:numPr>
                <w:ilvl w:val="0"/>
                <w:numId w:val="11"/>
              </w:numPr>
              <w:jc w:val="both"/>
              <w:rPr>
                <w:rFonts w:ascii="Arial" w:hAnsi="Arial" w:cs="Arial"/>
                <w:sz w:val="20"/>
                <w:szCs w:val="20"/>
              </w:rPr>
            </w:pPr>
            <w:r w:rsidRPr="006A595A">
              <w:rPr>
                <w:rFonts w:ascii="Arial" w:hAnsi="Arial" w:cs="Arial"/>
                <w:sz w:val="20"/>
                <w:szCs w:val="20"/>
              </w:rPr>
              <w:t xml:space="preserve">medico-legal services for women and children </w:t>
            </w:r>
          </w:p>
          <w:p w14:paraId="1ABEACF6" w14:textId="77777777" w:rsidR="00274F6C" w:rsidRPr="006A595A" w:rsidRDefault="00274F6C" w:rsidP="005B5A01">
            <w:pPr>
              <w:pStyle w:val="ListParagraph"/>
              <w:numPr>
                <w:ilvl w:val="0"/>
                <w:numId w:val="11"/>
              </w:numPr>
              <w:jc w:val="both"/>
              <w:rPr>
                <w:rFonts w:ascii="Arial" w:hAnsi="Arial" w:cs="Arial"/>
                <w:sz w:val="20"/>
                <w:szCs w:val="20"/>
              </w:rPr>
            </w:pPr>
            <w:r w:rsidRPr="006A595A">
              <w:rPr>
                <w:rFonts w:ascii="Arial" w:hAnsi="Arial" w:cs="Arial"/>
                <w:sz w:val="20"/>
                <w:szCs w:val="20"/>
              </w:rPr>
              <w:t>psycho-social intervention</w:t>
            </w:r>
          </w:p>
          <w:p w14:paraId="1FFE0E92" w14:textId="77777777" w:rsidR="00274F6C" w:rsidRPr="006A595A" w:rsidRDefault="00274F6C" w:rsidP="005B5A01">
            <w:pPr>
              <w:pStyle w:val="ListParagraph"/>
              <w:numPr>
                <w:ilvl w:val="0"/>
                <w:numId w:val="11"/>
              </w:numPr>
              <w:jc w:val="both"/>
              <w:rPr>
                <w:rFonts w:ascii="Arial" w:hAnsi="Arial" w:cs="Arial"/>
                <w:sz w:val="20"/>
                <w:szCs w:val="20"/>
              </w:rPr>
            </w:pPr>
            <w:r w:rsidRPr="006A595A">
              <w:rPr>
                <w:rFonts w:ascii="Arial" w:hAnsi="Arial" w:cs="Arial"/>
                <w:sz w:val="20"/>
                <w:szCs w:val="20"/>
              </w:rPr>
              <w:t xml:space="preserve">support to women and children with disability </w:t>
            </w:r>
          </w:p>
          <w:p w14:paraId="7081A92A" w14:textId="77777777" w:rsidR="00274F6C" w:rsidRPr="006A595A" w:rsidRDefault="00274F6C" w:rsidP="005B5A01">
            <w:pPr>
              <w:pStyle w:val="ListParagraph"/>
              <w:numPr>
                <w:ilvl w:val="0"/>
                <w:numId w:val="11"/>
              </w:numPr>
              <w:jc w:val="both"/>
              <w:rPr>
                <w:rFonts w:ascii="Arial" w:hAnsi="Arial" w:cs="Arial"/>
                <w:sz w:val="20"/>
                <w:szCs w:val="20"/>
              </w:rPr>
            </w:pPr>
            <w:r w:rsidRPr="006A595A">
              <w:rPr>
                <w:rFonts w:ascii="Arial" w:hAnsi="Arial" w:cs="Arial"/>
                <w:sz w:val="20"/>
                <w:szCs w:val="20"/>
              </w:rPr>
              <w:t xml:space="preserve">VAWC desk in every barangay </w:t>
            </w:r>
          </w:p>
          <w:p w14:paraId="39439DF4" w14:textId="77777777" w:rsidR="00274F6C" w:rsidRPr="006A595A" w:rsidRDefault="00274F6C" w:rsidP="005B5A01">
            <w:pPr>
              <w:pStyle w:val="ListParagraph"/>
              <w:numPr>
                <w:ilvl w:val="0"/>
                <w:numId w:val="11"/>
              </w:numPr>
              <w:jc w:val="both"/>
              <w:rPr>
                <w:rFonts w:ascii="Arial" w:hAnsi="Arial" w:cs="Arial"/>
                <w:sz w:val="20"/>
                <w:szCs w:val="20"/>
              </w:rPr>
            </w:pPr>
            <w:r w:rsidRPr="006A595A">
              <w:rPr>
                <w:rFonts w:ascii="Arial" w:hAnsi="Arial" w:cs="Arial"/>
                <w:sz w:val="20"/>
                <w:szCs w:val="20"/>
              </w:rPr>
              <w:t xml:space="preserve">child development services </w:t>
            </w:r>
          </w:p>
          <w:p w14:paraId="720F707B" w14:textId="77777777" w:rsidR="00274F6C" w:rsidRPr="006A595A" w:rsidRDefault="00274F6C" w:rsidP="005B5A01">
            <w:pPr>
              <w:pStyle w:val="ListParagraph"/>
              <w:numPr>
                <w:ilvl w:val="0"/>
                <w:numId w:val="11"/>
              </w:numPr>
              <w:jc w:val="both"/>
              <w:rPr>
                <w:rFonts w:ascii="Arial" w:hAnsi="Arial" w:cs="Arial"/>
                <w:sz w:val="20"/>
                <w:szCs w:val="20"/>
              </w:rPr>
            </w:pPr>
            <w:r w:rsidRPr="006A595A">
              <w:rPr>
                <w:rFonts w:ascii="Arial" w:hAnsi="Arial" w:cs="Arial"/>
                <w:sz w:val="20"/>
                <w:szCs w:val="20"/>
              </w:rPr>
              <w:t xml:space="preserve">residential facilities for CICL and CAR </w:t>
            </w:r>
          </w:p>
          <w:p w14:paraId="555B0C87" w14:textId="77777777" w:rsidR="00274F6C" w:rsidRPr="006A595A" w:rsidRDefault="00274F6C" w:rsidP="005B5A01">
            <w:pPr>
              <w:pStyle w:val="ListParagraph"/>
              <w:numPr>
                <w:ilvl w:val="0"/>
                <w:numId w:val="11"/>
              </w:numPr>
              <w:jc w:val="both"/>
              <w:rPr>
                <w:rFonts w:ascii="Arial" w:hAnsi="Arial" w:cs="Arial"/>
                <w:sz w:val="20"/>
                <w:szCs w:val="20"/>
              </w:rPr>
            </w:pPr>
            <w:r w:rsidRPr="006A595A">
              <w:rPr>
                <w:rFonts w:ascii="Arial" w:hAnsi="Arial" w:cs="Arial"/>
                <w:sz w:val="20"/>
                <w:szCs w:val="20"/>
              </w:rPr>
              <w:t xml:space="preserve">support services for solo parents </w:t>
            </w:r>
          </w:p>
          <w:p w14:paraId="20FC7BF9" w14:textId="77777777" w:rsidR="00274F6C" w:rsidRPr="006A595A" w:rsidRDefault="00274F6C" w:rsidP="005B5A01">
            <w:pPr>
              <w:pStyle w:val="ListParagraph"/>
              <w:numPr>
                <w:ilvl w:val="0"/>
                <w:numId w:val="11"/>
              </w:numPr>
              <w:jc w:val="both"/>
              <w:rPr>
                <w:rFonts w:ascii="Arial" w:hAnsi="Arial" w:cs="Arial"/>
                <w:sz w:val="20"/>
                <w:szCs w:val="20"/>
              </w:rPr>
            </w:pPr>
            <w:r w:rsidRPr="006A595A">
              <w:rPr>
                <w:rFonts w:ascii="Arial" w:hAnsi="Arial" w:cs="Arial"/>
                <w:sz w:val="20"/>
                <w:szCs w:val="20"/>
              </w:rPr>
              <w:t xml:space="preserve">gender-sensitive pre-marriage counseling and family planning orientation </w:t>
            </w:r>
          </w:p>
          <w:p w14:paraId="112CCCA3" w14:textId="77777777" w:rsidR="00274F6C" w:rsidRPr="006A595A" w:rsidRDefault="00274F6C" w:rsidP="005B5A01">
            <w:pPr>
              <w:pStyle w:val="ListParagraph"/>
              <w:numPr>
                <w:ilvl w:val="0"/>
                <w:numId w:val="11"/>
              </w:numPr>
              <w:jc w:val="both"/>
              <w:rPr>
                <w:rFonts w:ascii="Arial" w:hAnsi="Arial" w:cs="Arial"/>
                <w:sz w:val="20"/>
                <w:szCs w:val="20"/>
              </w:rPr>
            </w:pPr>
            <w:r w:rsidRPr="006A595A">
              <w:rPr>
                <w:rFonts w:ascii="Arial" w:hAnsi="Arial" w:cs="Arial"/>
                <w:sz w:val="20"/>
                <w:szCs w:val="20"/>
              </w:rPr>
              <w:lastRenderedPageBreak/>
              <w:t xml:space="preserve">support to repatriated overseas Filipinos </w:t>
            </w:r>
          </w:p>
          <w:p w14:paraId="7EB34022" w14:textId="77777777" w:rsidR="00274F6C" w:rsidRPr="006A595A" w:rsidRDefault="00274F6C" w:rsidP="005B5A01">
            <w:pPr>
              <w:pStyle w:val="ListParagraph"/>
              <w:numPr>
                <w:ilvl w:val="0"/>
                <w:numId w:val="11"/>
              </w:numPr>
              <w:jc w:val="both"/>
              <w:rPr>
                <w:rFonts w:ascii="Arial" w:hAnsi="Arial" w:cs="Arial"/>
                <w:sz w:val="20"/>
                <w:szCs w:val="20"/>
              </w:rPr>
            </w:pPr>
            <w:r w:rsidRPr="006A595A">
              <w:rPr>
                <w:rFonts w:ascii="Arial" w:hAnsi="Arial" w:cs="Arial"/>
                <w:sz w:val="20"/>
                <w:szCs w:val="20"/>
              </w:rPr>
              <w:t xml:space="preserve">support to persons deprived of liberty </w:t>
            </w:r>
          </w:p>
          <w:p w14:paraId="3DB05E06" w14:textId="77777777" w:rsidR="00274F6C" w:rsidRPr="006A595A" w:rsidRDefault="00274F6C" w:rsidP="005B5A01">
            <w:pPr>
              <w:pStyle w:val="ListParagraph"/>
              <w:numPr>
                <w:ilvl w:val="0"/>
                <w:numId w:val="11"/>
              </w:numPr>
              <w:jc w:val="both"/>
              <w:rPr>
                <w:rFonts w:ascii="Arial" w:hAnsi="Arial" w:cs="Arial"/>
                <w:sz w:val="20"/>
                <w:szCs w:val="20"/>
              </w:rPr>
            </w:pPr>
            <w:r w:rsidRPr="006A595A">
              <w:rPr>
                <w:rFonts w:ascii="Arial" w:hAnsi="Arial" w:cs="Arial"/>
                <w:sz w:val="20"/>
                <w:szCs w:val="20"/>
              </w:rPr>
              <w:t xml:space="preserve">convergence of services for the urban poor </w:t>
            </w:r>
          </w:p>
          <w:p w14:paraId="3213E7D1" w14:textId="77777777" w:rsidR="00274F6C" w:rsidRPr="006A595A" w:rsidRDefault="00274F6C" w:rsidP="005B5A01">
            <w:pPr>
              <w:pStyle w:val="ListParagraph"/>
              <w:numPr>
                <w:ilvl w:val="0"/>
                <w:numId w:val="11"/>
              </w:numPr>
              <w:jc w:val="both"/>
              <w:rPr>
                <w:rFonts w:ascii="Arial" w:hAnsi="Arial" w:cs="Arial"/>
                <w:sz w:val="20"/>
                <w:szCs w:val="20"/>
              </w:rPr>
            </w:pPr>
            <w:r w:rsidRPr="006A595A">
              <w:rPr>
                <w:rFonts w:ascii="Arial" w:hAnsi="Arial" w:cs="Arial"/>
                <w:sz w:val="20"/>
                <w:szCs w:val="20"/>
              </w:rPr>
              <w:t xml:space="preserve">housing and urban resettlement </w:t>
            </w:r>
          </w:p>
          <w:p w14:paraId="40B11C62" w14:textId="77777777" w:rsidR="00274F6C" w:rsidRPr="00DD1046" w:rsidRDefault="00274F6C" w:rsidP="005B5A01">
            <w:pPr>
              <w:jc w:val="both"/>
              <w:rPr>
                <w:rFonts w:ascii="Arial" w:hAnsi="Arial" w:cs="Arial"/>
                <w:sz w:val="20"/>
                <w:szCs w:val="20"/>
              </w:rPr>
            </w:pPr>
          </w:p>
          <w:p w14:paraId="659AC52C" w14:textId="77777777" w:rsidR="00274F6C" w:rsidRPr="006A595A" w:rsidRDefault="00274F6C" w:rsidP="005B5A01">
            <w:pPr>
              <w:jc w:val="both"/>
              <w:rPr>
                <w:rFonts w:ascii="Arial" w:hAnsi="Arial" w:cs="Arial"/>
                <w:i/>
                <w:iCs/>
                <w:sz w:val="20"/>
                <w:szCs w:val="20"/>
                <w:u w:val="single"/>
              </w:rPr>
            </w:pPr>
            <w:r w:rsidRPr="006A595A">
              <w:rPr>
                <w:rFonts w:ascii="Arial" w:hAnsi="Arial" w:cs="Arial"/>
                <w:i/>
                <w:iCs/>
                <w:sz w:val="20"/>
                <w:szCs w:val="20"/>
                <w:u w:val="single"/>
              </w:rPr>
              <w:t xml:space="preserve">Gender-responsive health services </w:t>
            </w:r>
          </w:p>
          <w:p w14:paraId="7D8B2690" w14:textId="77777777" w:rsidR="00274F6C" w:rsidRPr="006A595A" w:rsidRDefault="00274F6C" w:rsidP="005B5A01">
            <w:pPr>
              <w:pStyle w:val="ListParagraph"/>
              <w:numPr>
                <w:ilvl w:val="0"/>
                <w:numId w:val="13"/>
              </w:numPr>
              <w:jc w:val="both"/>
              <w:rPr>
                <w:rFonts w:ascii="Arial" w:hAnsi="Arial" w:cs="Arial"/>
                <w:sz w:val="20"/>
                <w:szCs w:val="20"/>
              </w:rPr>
            </w:pPr>
            <w:r w:rsidRPr="006A595A">
              <w:rPr>
                <w:rFonts w:ascii="Arial" w:hAnsi="Arial" w:cs="Arial"/>
                <w:sz w:val="20"/>
                <w:szCs w:val="20"/>
              </w:rPr>
              <w:t xml:space="preserve">programs for the health of Makatizens </w:t>
            </w:r>
          </w:p>
          <w:p w14:paraId="5E534CA2" w14:textId="77777777" w:rsidR="00274F6C" w:rsidRPr="006A595A" w:rsidRDefault="00274F6C" w:rsidP="005B5A01">
            <w:pPr>
              <w:pStyle w:val="ListParagraph"/>
              <w:numPr>
                <w:ilvl w:val="0"/>
                <w:numId w:val="13"/>
              </w:numPr>
              <w:jc w:val="both"/>
              <w:rPr>
                <w:rFonts w:ascii="Arial" w:hAnsi="Arial" w:cs="Arial"/>
                <w:sz w:val="20"/>
                <w:szCs w:val="20"/>
              </w:rPr>
            </w:pPr>
            <w:r w:rsidRPr="006A595A">
              <w:rPr>
                <w:rFonts w:ascii="Arial" w:hAnsi="Arial" w:cs="Arial"/>
                <w:sz w:val="20"/>
                <w:szCs w:val="20"/>
              </w:rPr>
              <w:t xml:space="preserve">reproductive health and family planning </w:t>
            </w:r>
          </w:p>
          <w:p w14:paraId="3CAFD977" w14:textId="77777777" w:rsidR="00274F6C" w:rsidRPr="006A595A" w:rsidRDefault="00274F6C" w:rsidP="005B5A01">
            <w:pPr>
              <w:pStyle w:val="ListParagraph"/>
              <w:numPr>
                <w:ilvl w:val="0"/>
                <w:numId w:val="13"/>
              </w:numPr>
              <w:jc w:val="both"/>
              <w:rPr>
                <w:rFonts w:ascii="Arial" w:hAnsi="Arial" w:cs="Arial"/>
                <w:sz w:val="20"/>
                <w:szCs w:val="20"/>
              </w:rPr>
            </w:pPr>
            <w:r w:rsidRPr="006A595A">
              <w:rPr>
                <w:rFonts w:ascii="Arial" w:hAnsi="Arial" w:cs="Arial"/>
                <w:sz w:val="20"/>
                <w:szCs w:val="20"/>
              </w:rPr>
              <w:t xml:space="preserve">adolescent reproductive health </w:t>
            </w:r>
          </w:p>
          <w:p w14:paraId="41367250" w14:textId="77777777" w:rsidR="00274F6C" w:rsidRPr="006A595A" w:rsidRDefault="00274F6C" w:rsidP="005B5A01">
            <w:pPr>
              <w:pStyle w:val="ListParagraph"/>
              <w:numPr>
                <w:ilvl w:val="0"/>
                <w:numId w:val="13"/>
              </w:numPr>
              <w:jc w:val="both"/>
              <w:rPr>
                <w:rFonts w:ascii="Arial" w:hAnsi="Arial" w:cs="Arial"/>
                <w:sz w:val="20"/>
                <w:szCs w:val="20"/>
              </w:rPr>
            </w:pPr>
            <w:r w:rsidRPr="006A595A">
              <w:rPr>
                <w:rFonts w:ascii="Arial" w:hAnsi="Arial" w:cs="Arial"/>
                <w:sz w:val="20"/>
                <w:szCs w:val="20"/>
              </w:rPr>
              <w:t xml:space="preserve">maternal and child care services </w:t>
            </w:r>
          </w:p>
          <w:p w14:paraId="60CC36DC" w14:textId="77777777" w:rsidR="00274F6C" w:rsidRPr="006A595A" w:rsidRDefault="00274F6C" w:rsidP="005B5A01">
            <w:pPr>
              <w:pStyle w:val="ListParagraph"/>
              <w:numPr>
                <w:ilvl w:val="0"/>
                <w:numId w:val="13"/>
              </w:numPr>
              <w:jc w:val="both"/>
              <w:rPr>
                <w:rFonts w:ascii="Arial" w:hAnsi="Arial" w:cs="Arial"/>
                <w:sz w:val="20"/>
                <w:szCs w:val="20"/>
              </w:rPr>
            </w:pPr>
            <w:r w:rsidRPr="006A595A">
              <w:rPr>
                <w:rFonts w:ascii="Arial" w:hAnsi="Arial" w:cs="Arial"/>
                <w:sz w:val="20"/>
                <w:szCs w:val="20"/>
              </w:rPr>
              <w:t xml:space="preserve">breastfeeding and the milk bank </w:t>
            </w:r>
          </w:p>
          <w:p w14:paraId="156180EC" w14:textId="77777777" w:rsidR="00274F6C" w:rsidRPr="006A595A" w:rsidRDefault="00274F6C" w:rsidP="005B5A01">
            <w:pPr>
              <w:pStyle w:val="ListParagraph"/>
              <w:numPr>
                <w:ilvl w:val="0"/>
                <w:numId w:val="13"/>
              </w:numPr>
              <w:jc w:val="both"/>
              <w:rPr>
                <w:rFonts w:ascii="Arial" w:hAnsi="Arial" w:cs="Arial"/>
                <w:sz w:val="20"/>
                <w:szCs w:val="20"/>
              </w:rPr>
            </w:pPr>
            <w:r w:rsidRPr="006A595A">
              <w:rPr>
                <w:rFonts w:ascii="Arial" w:hAnsi="Arial" w:cs="Arial"/>
                <w:sz w:val="20"/>
                <w:szCs w:val="20"/>
              </w:rPr>
              <w:t xml:space="preserve">women and children protection unit </w:t>
            </w:r>
          </w:p>
          <w:p w14:paraId="589B9FE5" w14:textId="77777777" w:rsidR="00274F6C" w:rsidRPr="006A595A" w:rsidRDefault="00274F6C" w:rsidP="005B5A01">
            <w:pPr>
              <w:pStyle w:val="ListParagraph"/>
              <w:numPr>
                <w:ilvl w:val="0"/>
                <w:numId w:val="13"/>
              </w:numPr>
              <w:jc w:val="both"/>
              <w:rPr>
                <w:rFonts w:ascii="Arial" w:hAnsi="Arial" w:cs="Arial"/>
                <w:sz w:val="20"/>
                <w:szCs w:val="20"/>
              </w:rPr>
            </w:pPr>
            <w:r w:rsidRPr="006A595A">
              <w:rPr>
                <w:rFonts w:ascii="Arial" w:hAnsi="Arial" w:cs="Arial"/>
                <w:sz w:val="20"/>
                <w:szCs w:val="20"/>
              </w:rPr>
              <w:t xml:space="preserve">support services for women-workers in the establishment -based entertainment industry </w:t>
            </w:r>
          </w:p>
          <w:p w14:paraId="6551FCF0" w14:textId="77777777" w:rsidR="00274F6C" w:rsidRPr="00DD1046" w:rsidRDefault="00274F6C" w:rsidP="005B5A01">
            <w:pPr>
              <w:jc w:val="both"/>
              <w:rPr>
                <w:rFonts w:ascii="Arial" w:hAnsi="Arial" w:cs="Arial"/>
                <w:sz w:val="20"/>
                <w:szCs w:val="20"/>
              </w:rPr>
            </w:pPr>
          </w:p>
          <w:p w14:paraId="156180D8" w14:textId="77777777" w:rsidR="00274F6C" w:rsidRPr="006A595A" w:rsidRDefault="00274F6C" w:rsidP="005B5A01">
            <w:pPr>
              <w:jc w:val="both"/>
              <w:rPr>
                <w:rFonts w:ascii="Arial" w:hAnsi="Arial" w:cs="Arial"/>
                <w:i/>
                <w:iCs/>
                <w:sz w:val="20"/>
                <w:szCs w:val="20"/>
                <w:u w:val="single"/>
              </w:rPr>
            </w:pPr>
            <w:r>
              <w:rPr>
                <w:rFonts w:ascii="Arial" w:hAnsi="Arial" w:cs="Arial"/>
                <w:i/>
                <w:iCs/>
                <w:sz w:val="20"/>
                <w:szCs w:val="20"/>
                <w:u w:val="single"/>
              </w:rPr>
              <w:t>Inclusive</w:t>
            </w:r>
            <w:r w:rsidRPr="006A595A">
              <w:rPr>
                <w:rFonts w:ascii="Arial" w:hAnsi="Arial" w:cs="Arial"/>
                <w:i/>
                <w:iCs/>
                <w:sz w:val="20"/>
                <w:szCs w:val="20"/>
                <w:u w:val="single"/>
              </w:rPr>
              <w:t xml:space="preserve"> and gender-responsive education </w:t>
            </w:r>
          </w:p>
          <w:p w14:paraId="5898A965" w14:textId="77777777" w:rsidR="00274F6C" w:rsidRPr="006A595A" w:rsidRDefault="00274F6C" w:rsidP="005B5A01">
            <w:pPr>
              <w:pStyle w:val="ListParagraph"/>
              <w:numPr>
                <w:ilvl w:val="0"/>
                <w:numId w:val="15"/>
              </w:numPr>
              <w:jc w:val="both"/>
              <w:rPr>
                <w:rFonts w:ascii="Arial" w:hAnsi="Arial" w:cs="Arial"/>
                <w:sz w:val="20"/>
                <w:szCs w:val="20"/>
              </w:rPr>
            </w:pPr>
            <w:r w:rsidRPr="006A595A">
              <w:rPr>
                <w:rFonts w:ascii="Arial" w:hAnsi="Arial" w:cs="Arial"/>
                <w:sz w:val="20"/>
                <w:szCs w:val="20"/>
              </w:rPr>
              <w:t>inclusive and gender-sensitive curriculum</w:t>
            </w:r>
          </w:p>
          <w:p w14:paraId="73A77A1B" w14:textId="77777777" w:rsidR="00274F6C" w:rsidRPr="006A595A" w:rsidRDefault="00274F6C" w:rsidP="005B5A01">
            <w:pPr>
              <w:pStyle w:val="ListParagraph"/>
              <w:numPr>
                <w:ilvl w:val="0"/>
                <w:numId w:val="15"/>
              </w:numPr>
              <w:jc w:val="both"/>
              <w:rPr>
                <w:rFonts w:ascii="Arial" w:hAnsi="Arial" w:cs="Arial"/>
                <w:sz w:val="20"/>
                <w:szCs w:val="20"/>
              </w:rPr>
            </w:pPr>
            <w:r w:rsidRPr="006A595A">
              <w:rPr>
                <w:rFonts w:ascii="Arial" w:hAnsi="Arial" w:cs="Arial"/>
                <w:sz w:val="20"/>
                <w:szCs w:val="20"/>
              </w:rPr>
              <w:t xml:space="preserve">inclusive and gender-fair educational materials </w:t>
            </w:r>
          </w:p>
          <w:p w14:paraId="7B0445A8" w14:textId="77777777" w:rsidR="00274F6C" w:rsidRDefault="00274F6C" w:rsidP="005B5A01">
            <w:pPr>
              <w:pStyle w:val="ListParagraph"/>
              <w:numPr>
                <w:ilvl w:val="0"/>
                <w:numId w:val="15"/>
              </w:numPr>
              <w:jc w:val="both"/>
              <w:rPr>
                <w:rFonts w:ascii="Arial" w:hAnsi="Arial" w:cs="Arial"/>
                <w:sz w:val="20"/>
                <w:szCs w:val="20"/>
              </w:rPr>
            </w:pPr>
            <w:r w:rsidRPr="006A595A">
              <w:rPr>
                <w:rFonts w:ascii="Arial" w:hAnsi="Arial" w:cs="Arial"/>
                <w:sz w:val="20"/>
                <w:szCs w:val="20"/>
              </w:rPr>
              <w:t>special education for person</w:t>
            </w:r>
            <w:r>
              <w:rPr>
                <w:rFonts w:ascii="Arial" w:hAnsi="Arial" w:cs="Arial"/>
                <w:sz w:val="20"/>
                <w:szCs w:val="20"/>
              </w:rPr>
              <w:t>s</w:t>
            </w:r>
            <w:r w:rsidRPr="006A595A">
              <w:rPr>
                <w:rFonts w:ascii="Arial" w:hAnsi="Arial" w:cs="Arial"/>
                <w:sz w:val="20"/>
                <w:szCs w:val="20"/>
              </w:rPr>
              <w:t xml:space="preserve"> with di</w:t>
            </w:r>
            <w:r>
              <w:rPr>
                <w:rFonts w:ascii="Arial" w:hAnsi="Arial" w:cs="Arial"/>
                <w:sz w:val="20"/>
                <w:szCs w:val="20"/>
              </w:rPr>
              <w:t>sability</w:t>
            </w:r>
          </w:p>
          <w:p w14:paraId="6DF134F1" w14:textId="77777777" w:rsidR="00274F6C" w:rsidRPr="00383DB0" w:rsidRDefault="00274F6C" w:rsidP="005B5A01">
            <w:pPr>
              <w:pStyle w:val="ListParagraph"/>
              <w:numPr>
                <w:ilvl w:val="0"/>
                <w:numId w:val="15"/>
              </w:numPr>
              <w:jc w:val="both"/>
              <w:rPr>
                <w:rFonts w:ascii="Arial" w:hAnsi="Arial" w:cs="Arial"/>
                <w:sz w:val="20"/>
                <w:szCs w:val="20"/>
              </w:rPr>
            </w:pPr>
            <w:r w:rsidRPr="00383DB0">
              <w:rPr>
                <w:rFonts w:ascii="Arial" w:hAnsi="Arial" w:cs="Arial"/>
                <w:sz w:val="20"/>
                <w:szCs w:val="20"/>
              </w:rPr>
              <w:t xml:space="preserve">scholarship and educational assistance programs </w:t>
            </w:r>
          </w:p>
          <w:p w14:paraId="5988E594" w14:textId="77777777" w:rsidR="00274F6C" w:rsidRPr="006A595A" w:rsidRDefault="00274F6C" w:rsidP="005B5A01">
            <w:pPr>
              <w:pStyle w:val="ListParagraph"/>
              <w:numPr>
                <w:ilvl w:val="0"/>
                <w:numId w:val="15"/>
              </w:numPr>
              <w:jc w:val="both"/>
              <w:rPr>
                <w:rFonts w:ascii="Arial" w:hAnsi="Arial" w:cs="Arial"/>
                <w:sz w:val="20"/>
                <w:szCs w:val="20"/>
              </w:rPr>
            </w:pPr>
            <w:r w:rsidRPr="006A595A">
              <w:rPr>
                <w:rFonts w:ascii="Arial" w:hAnsi="Arial" w:cs="Arial"/>
                <w:sz w:val="20"/>
                <w:szCs w:val="20"/>
              </w:rPr>
              <w:t xml:space="preserve">enforcement of anti-bullying act </w:t>
            </w:r>
          </w:p>
          <w:p w14:paraId="73DC4B7C" w14:textId="77777777" w:rsidR="00274F6C" w:rsidRDefault="00274F6C" w:rsidP="005B5A01">
            <w:pPr>
              <w:jc w:val="both"/>
              <w:rPr>
                <w:rFonts w:ascii="Arial" w:hAnsi="Arial" w:cs="Arial"/>
                <w:sz w:val="20"/>
                <w:szCs w:val="20"/>
              </w:rPr>
            </w:pPr>
          </w:p>
          <w:p w14:paraId="6548C363" w14:textId="77777777" w:rsidR="00274F6C" w:rsidRDefault="00274F6C" w:rsidP="005B5A01">
            <w:pPr>
              <w:jc w:val="both"/>
              <w:rPr>
                <w:rFonts w:ascii="Arial" w:hAnsi="Arial" w:cs="Arial"/>
                <w:sz w:val="20"/>
                <w:szCs w:val="20"/>
              </w:rPr>
            </w:pPr>
          </w:p>
          <w:p w14:paraId="337CAA2C" w14:textId="77777777" w:rsidR="00274F6C" w:rsidRDefault="00274F6C" w:rsidP="005B5A01">
            <w:pPr>
              <w:jc w:val="both"/>
              <w:rPr>
                <w:rFonts w:ascii="Arial" w:hAnsi="Arial" w:cs="Arial"/>
                <w:sz w:val="20"/>
                <w:szCs w:val="20"/>
              </w:rPr>
            </w:pPr>
          </w:p>
          <w:p w14:paraId="50992177" w14:textId="77777777" w:rsidR="00274F6C" w:rsidRPr="00DD1046" w:rsidRDefault="00274F6C" w:rsidP="005B5A01">
            <w:pPr>
              <w:jc w:val="both"/>
              <w:rPr>
                <w:rFonts w:ascii="Arial" w:hAnsi="Arial" w:cs="Arial"/>
                <w:sz w:val="20"/>
                <w:szCs w:val="20"/>
              </w:rPr>
            </w:pPr>
          </w:p>
          <w:p w14:paraId="1DA5B703" w14:textId="77777777" w:rsidR="00274F6C" w:rsidRPr="006A595A" w:rsidRDefault="00274F6C" w:rsidP="005B5A01">
            <w:pPr>
              <w:jc w:val="both"/>
              <w:rPr>
                <w:rFonts w:ascii="Arial" w:hAnsi="Arial" w:cs="Arial"/>
                <w:i/>
                <w:iCs/>
                <w:sz w:val="20"/>
                <w:szCs w:val="20"/>
                <w:u w:val="single"/>
              </w:rPr>
            </w:pPr>
            <w:r w:rsidRPr="006A595A">
              <w:rPr>
                <w:rFonts w:ascii="Arial" w:hAnsi="Arial" w:cs="Arial"/>
                <w:i/>
                <w:iCs/>
                <w:sz w:val="20"/>
                <w:szCs w:val="20"/>
                <w:u w:val="single"/>
              </w:rPr>
              <w:t xml:space="preserve">Labor, employment, and livelihood </w:t>
            </w:r>
          </w:p>
          <w:p w14:paraId="796AAD53" w14:textId="77777777" w:rsidR="00274F6C" w:rsidRPr="00B47045" w:rsidRDefault="00274F6C" w:rsidP="005B5A01">
            <w:pPr>
              <w:pStyle w:val="ListParagraph"/>
              <w:numPr>
                <w:ilvl w:val="0"/>
                <w:numId w:val="16"/>
              </w:numPr>
              <w:jc w:val="both"/>
              <w:rPr>
                <w:rFonts w:ascii="Arial" w:hAnsi="Arial" w:cs="Arial"/>
                <w:sz w:val="20"/>
                <w:szCs w:val="20"/>
              </w:rPr>
            </w:pPr>
            <w:r w:rsidRPr="00B47045">
              <w:rPr>
                <w:rFonts w:ascii="Arial" w:hAnsi="Arial" w:cs="Arial"/>
                <w:sz w:val="20"/>
                <w:szCs w:val="20"/>
              </w:rPr>
              <w:t>Gender-sensitive Workplaces</w:t>
            </w:r>
            <w:r>
              <w:rPr>
                <w:rFonts w:ascii="Arial" w:hAnsi="Arial" w:cs="Arial"/>
                <w:sz w:val="20"/>
                <w:szCs w:val="20"/>
              </w:rPr>
              <w:t xml:space="preserve">. </w:t>
            </w:r>
            <w:r w:rsidRPr="00B47045">
              <w:rPr>
                <w:rFonts w:ascii="Arial" w:hAnsi="Arial" w:cs="Arial"/>
                <w:sz w:val="20"/>
                <w:szCs w:val="20"/>
              </w:rPr>
              <w:t>The City Government of Makati shall promote a gender-sensitive and gender-based violence</w:t>
            </w:r>
            <w:r>
              <w:rPr>
                <w:rFonts w:ascii="Arial" w:hAnsi="Arial" w:cs="Arial"/>
                <w:sz w:val="20"/>
                <w:szCs w:val="20"/>
              </w:rPr>
              <w:t>-</w:t>
            </w:r>
            <w:r w:rsidRPr="00B47045">
              <w:rPr>
                <w:rFonts w:ascii="Arial" w:hAnsi="Arial" w:cs="Arial"/>
                <w:sz w:val="20"/>
                <w:szCs w:val="20"/>
              </w:rPr>
              <w:t>free working environment in all government and private offices, industries, barangays, and establishments, including households employing domestic/</w:t>
            </w:r>
            <w:r>
              <w:rPr>
                <w:rFonts w:ascii="Arial" w:hAnsi="Arial" w:cs="Arial"/>
                <w:sz w:val="20"/>
                <w:szCs w:val="20"/>
              </w:rPr>
              <w:t xml:space="preserve"> </w:t>
            </w:r>
            <w:r w:rsidRPr="00B47045">
              <w:rPr>
                <w:rFonts w:ascii="Arial" w:hAnsi="Arial" w:cs="Arial"/>
                <w:sz w:val="20"/>
                <w:szCs w:val="20"/>
              </w:rPr>
              <w:t>kasambahay</w:t>
            </w:r>
            <w:r>
              <w:rPr>
                <w:rStyle w:val="FootnoteReference"/>
                <w:rFonts w:ascii="Arial" w:hAnsi="Arial" w:cs="Arial"/>
                <w:sz w:val="20"/>
                <w:szCs w:val="20"/>
              </w:rPr>
              <w:footnoteReference w:id="1"/>
            </w:r>
            <w:r w:rsidRPr="00B47045">
              <w:rPr>
                <w:rFonts w:ascii="Arial" w:hAnsi="Arial" w:cs="Arial"/>
                <w:sz w:val="20"/>
                <w:szCs w:val="20"/>
              </w:rPr>
              <w:t xml:space="preserve"> within the boundaries of the city. </w:t>
            </w:r>
          </w:p>
          <w:p w14:paraId="0C88550C" w14:textId="77777777" w:rsidR="00274F6C" w:rsidRPr="00DD1046" w:rsidRDefault="00274F6C" w:rsidP="005B5A01">
            <w:pPr>
              <w:jc w:val="both"/>
              <w:rPr>
                <w:rFonts w:ascii="Arial" w:hAnsi="Arial" w:cs="Arial"/>
                <w:sz w:val="20"/>
                <w:szCs w:val="20"/>
              </w:rPr>
            </w:pPr>
          </w:p>
          <w:p w14:paraId="653365A1" w14:textId="77777777" w:rsidR="00274F6C" w:rsidRPr="00B47045" w:rsidRDefault="00274F6C" w:rsidP="005B5A01">
            <w:pPr>
              <w:pStyle w:val="ListParagraph"/>
              <w:numPr>
                <w:ilvl w:val="0"/>
                <w:numId w:val="16"/>
              </w:numPr>
              <w:jc w:val="both"/>
              <w:rPr>
                <w:rFonts w:ascii="Arial" w:hAnsi="Arial" w:cs="Arial"/>
                <w:sz w:val="20"/>
                <w:szCs w:val="20"/>
              </w:rPr>
            </w:pPr>
            <w:r w:rsidRPr="00B47045">
              <w:rPr>
                <w:rFonts w:ascii="Arial" w:hAnsi="Arial" w:cs="Arial"/>
                <w:sz w:val="20"/>
                <w:szCs w:val="20"/>
              </w:rPr>
              <w:t xml:space="preserve">Equal access to training and employment. The City Government of Makati shall ensure that no one shall be denied the opportunity for training and employment on account of gender, age, ethnicity, creed, religion, and civil status. </w:t>
            </w:r>
          </w:p>
          <w:p w14:paraId="7FCEBB22" w14:textId="77777777" w:rsidR="00274F6C" w:rsidRPr="00DD1046" w:rsidRDefault="00274F6C" w:rsidP="005B5A01">
            <w:pPr>
              <w:jc w:val="both"/>
              <w:rPr>
                <w:rFonts w:ascii="Arial" w:hAnsi="Arial" w:cs="Arial"/>
                <w:sz w:val="20"/>
                <w:szCs w:val="20"/>
              </w:rPr>
            </w:pPr>
          </w:p>
          <w:p w14:paraId="38EE0BE7" w14:textId="77777777" w:rsidR="00274F6C" w:rsidRPr="00DD1046" w:rsidRDefault="00274F6C" w:rsidP="005B5A01">
            <w:pPr>
              <w:ind w:left="720"/>
              <w:jc w:val="both"/>
              <w:rPr>
                <w:rFonts w:ascii="Arial" w:hAnsi="Arial" w:cs="Arial"/>
                <w:sz w:val="20"/>
                <w:szCs w:val="20"/>
              </w:rPr>
            </w:pPr>
            <w:r w:rsidRPr="00DD1046">
              <w:rPr>
                <w:rFonts w:ascii="Arial" w:hAnsi="Arial" w:cs="Arial"/>
                <w:sz w:val="20"/>
                <w:szCs w:val="20"/>
              </w:rPr>
              <w:t>All establishments within the city shall give employment priorities to women, PWDs, LGBTQI</w:t>
            </w:r>
            <w:r>
              <w:rPr>
                <w:rFonts w:ascii="Arial" w:hAnsi="Arial" w:cs="Arial"/>
                <w:sz w:val="20"/>
                <w:szCs w:val="20"/>
              </w:rPr>
              <w:t>+</w:t>
            </w:r>
            <w:r w:rsidRPr="00DD1046">
              <w:rPr>
                <w:rFonts w:ascii="Arial" w:hAnsi="Arial" w:cs="Arial"/>
                <w:sz w:val="20"/>
                <w:szCs w:val="20"/>
              </w:rPr>
              <w:t xml:space="preserve"> members in non-traditional jobs who shall consist of at least 10% of its total workers. These initiatives shall be the basis for tax incentives and recognition from the city. </w:t>
            </w:r>
          </w:p>
          <w:p w14:paraId="1F4B5CD6" w14:textId="77777777" w:rsidR="00274F6C" w:rsidRPr="00DD1046" w:rsidRDefault="00274F6C" w:rsidP="005B5A01">
            <w:pPr>
              <w:jc w:val="both"/>
              <w:rPr>
                <w:rFonts w:ascii="Arial" w:hAnsi="Arial" w:cs="Arial"/>
                <w:sz w:val="20"/>
                <w:szCs w:val="20"/>
              </w:rPr>
            </w:pPr>
          </w:p>
          <w:p w14:paraId="29352EE6" w14:textId="77777777" w:rsidR="00274F6C" w:rsidRPr="00B47045" w:rsidRDefault="00274F6C" w:rsidP="005B5A01">
            <w:pPr>
              <w:pStyle w:val="ListParagraph"/>
              <w:numPr>
                <w:ilvl w:val="0"/>
                <w:numId w:val="16"/>
              </w:numPr>
              <w:jc w:val="both"/>
              <w:rPr>
                <w:rFonts w:ascii="Arial" w:hAnsi="Arial" w:cs="Arial"/>
                <w:sz w:val="20"/>
                <w:szCs w:val="20"/>
              </w:rPr>
            </w:pPr>
            <w:r w:rsidRPr="00B47045">
              <w:rPr>
                <w:rFonts w:ascii="Arial" w:hAnsi="Arial" w:cs="Arial"/>
                <w:sz w:val="20"/>
                <w:szCs w:val="20"/>
              </w:rPr>
              <w:t xml:space="preserve">Facilities and support system to employees </w:t>
            </w:r>
          </w:p>
          <w:p w14:paraId="7854E706" w14:textId="77777777" w:rsidR="00274F6C" w:rsidRPr="00B47045" w:rsidRDefault="00274F6C" w:rsidP="005B5A01">
            <w:pPr>
              <w:pStyle w:val="ListParagraph"/>
              <w:numPr>
                <w:ilvl w:val="0"/>
                <w:numId w:val="16"/>
              </w:numPr>
              <w:jc w:val="both"/>
              <w:rPr>
                <w:rFonts w:ascii="Arial" w:hAnsi="Arial" w:cs="Arial"/>
                <w:sz w:val="20"/>
                <w:szCs w:val="20"/>
              </w:rPr>
            </w:pPr>
            <w:r>
              <w:rPr>
                <w:rFonts w:ascii="Arial" w:hAnsi="Arial" w:cs="Arial"/>
                <w:sz w:val="20"/>
                <w:szCs w:val="20"/>
              </w:rPr>
              <w:t>E</w:t>
            </w:r>
            <w:r w:rsidRPr="00B47045">
              <w:rPr>
                <w:rFonts w:ascii="Arial" w:hAnsi="Arial" w:cs="Arial"/>
                <w:sz w:val="20"/>
                <w:szCs w:val="20"/>
              </w:rPr>
              <w:t xml:space="preserve">qual access to livelihood assistance </w:t>
            </w:r>
          </w:p>
          <w:p w14:paraId="6C2FB73B" w14:textId="77777777" w:rsidR="00274F6C" w:rsidRPr="00B47045" w:rsidRDefault="00274F6C" w:rsidP="005B5A01">
            <w:pPr>
              <w:pStyle w:val="ListParagraph"/>
              <w:numPr>
                <w:ilvl w:val="0"/>
                <w:numId w:val="16"/>
              </w:numPr>
              <w:jc w:val="both"/>
              <w:rPr>
                <w:rFonts w:ascii="Arial" w:hAnsi="Arial" w:cs="Arial"/>
                <w:sz w:val="20"/>
                <w:szCs w:val="20"/>
              </w:rPr>
            </w:pPr>
            <w:r>
              <w:rPr>
                <w:rFonts w:ascii="Arial" w:hAnsi="Arial" w:cs="Arial"/>
                <w:sz w:val="20"/>
                <w:szCs w:val="20"/>
              </w:rPr>
              <w:t>E</w:t>
            </w:r>
            <w:r w:rsidRPr="00B47045">
              <w:rPr>
                <w:rFonts w:ascii="Arial" w:hAnsi="Arial" w:cs="Arial"/>
                <w:sz w:val="20"/>
                <w:szCs w:val="20"/>
              </w:rPr>
              <w:t xml:space="preserve">mployment opportunities for persons with disability </w:t>
            </w:r>
          </w:p>
          <w:p w14:paraId="7D953B8E" w14:textId="77777777" w:rsidR="00274F6C" w:rsidRPr="00B47045" w:rsidRDefault="00274F6C" w:rsidP="005B5A01">
            <w:pPr>
              <w:pStyle w:val="ListParagraph"/>
              <w:numPr>
                <w:ilvl w:val="0"/>
                <w:numId w:val="16"/>
              </w:numPr>
              <w:jc w:val="both"/>
              <w:rPr>
                <w:rFonts w:ascii="Arial" w:hAnsi="Arial" w:cs="Arial"/>
                <w:sz w:val="20"/>
                <w:szCs w:val="20"/>
              </w:rPr>
            </w:pPr>
            <w:r>
              <w:rPr>
                <w:rFonts w:ascii="Arial" w:hAnsi="Arial" w:cs="Arial"/>
                <w:sz w:val="20"/>
                <w:szCs w:val="20"/>
              </w:rPr>
              <w:t>E</w:t>
            </w:r>
            <w:r w:rsidRPr="00B47045">
              <w:rPr>
                <w:rFonts w:ascii="Arial" w:hAnsi="Arial" w:cs="Arial"/>
                <w:sz w:val="20"/>
                <w:szCs w:val="20"/>
              </w:rPr>
              <w:t>mployment assistance program</w:t>
            </w:r>
          </w:p>
          <w:p w14:paraId="611AB0CB" w14:textId="77777777" w:rsidR="00274F6C" w:rsidRPr="00B47045" w:rsidRDefault="00274F6C" w:rsidP="005B5A01">
            <w:pPr>
              <w:pStyle w:val="ListParagraph"/>
              <w:numPr>
                <w:ilvl w:val="0"/>
                <w:numId w:val="16"/>
              </w:numPr>
              <w:jc w:val="both"/>
              <w:rPr>
                <w:rFonts w:ascii="Arial" w:hAnsi="Arial" w:cs="Arial"/>
                <w:sz w:val="20"/>
                <w:szCs w:val="20"/>
              </w:rPr>
            </w:pPr>
            <w:r>
              <w:rPr>
                <w:rFonts w:ascii="Arial" w:hAnsi="Arial" w:cs="Arial"/>
                <w:sz w:val="20"/>
                <w:szCs w:val="20"/>
              </w:rPr>
              <w:t>B</w:t>
            </w:r>
            <w:r w:rsidRPr="00B47045">
              <w:rPr>
                <w:rFonts w:ascii="Arial" w:hAnsi="Arial" w:cs="Arial"/>
                <w:sz w:val="20"/>
                <w:szCs w:val="20"/>
              </w:rPr>
              <w:t xml:space="preserve">arangay-based programs for kasambahays </w:t>
            </w:r>
          </w:p>
          <w:p w14:paraId="57FD3F79" w14:textId="77777777" w:rsidR="00274F6C" w:rsidRPr="00DD1046" w:rsidRDefault="00274F6C" w:rsidP="005B5A01">
            <w:pPr>
              <w:jc w:val="both"/>
              <w:rPr>
                <w:rFonts w:ascii="Arial" w:hAnsi="Arial" w:cs="Arial"/>
                <w:sz w:val="20"/>
                <w:szCs w:val="20"/>
              </w:rPr>
            </w:pPr>
          </w:p>
          <w:p w14:paraId="2978FC18" w14:textId="77777777" w:rsidR="00274F6C" w:rsidRPr="00B47045" w:rsidRDefault="00274F6C" w:rsidP="005B5A01">
            <w:pPr>
              <w:jc w:val="both"/>
              <w:rPr>
                <w:rFonts w:ascii="Arial" w:hAnsi="Arial" w:cs="Arial"/>
                <w:i/>
                <w:iCs/>
                <w:sz w:val="20"/>
                <w:szCs w:val="20"/>
                <w:u w:val="single"/>
              </w:rPr>
            </w:pPr>
            <w:r w:rsidRPr="00B47045">
              <w:rPr>
                <w:rFonts w:ascii="Arial" w:hAnsi="Arial" w:cs="Arial"/>
                <w:i/>
                <w:iCs/>
                <w:sz w:val="20"/>
                <w:szCs w:val="20"/>
                <w:u w:val="single"/>
              </w:rPr>
              <w:t xml:space="preserve">Gender-sensitive environment </w:t>
            </w:r>
          </w:p>
          <w:p w14:paraId="216BF738" w14:textId="77777777" w:rsidR="00274F6C" w:rsidRPr="00B47045" w:rsidRDefault="00274F6C" w:rsidP="005B5A01">
            <w:pPr>
              <w:pStyle w:val="ListParagraph"/>
              <w:numPr>
                <w:ilvl w:val="0"/>
                <w:numId w:val="18"/>
              </w:numPr>
              <w:jc w:val="both"/>
              <w:rPr>
                <w:rFonts w:ascii="Arial" w:hAnsi="Arial" w:cs="Arial"/>
                <w:sz w:val="20"/>
                <w:szCs w:val="20"/>
              </w:rPr>
            </w:pPr>
            <w:r>
              <w:rPr>
                <w:rFonts w:ascii="Arial" w:hAnsi="Arial" w:cs="Arial"/>
                <w:sz w:val="20"/>
                <w:szCs w:val="20"/>
              </w:rPr>
              <w:t>G</w:t>
            </w:r>
            <w:r w:rsidRPr="00B47045">
              <w:rPr>
                <w:rFonts w:ascii="Arial" w:hAnsi="Arial" w:cs="Arial"/>
                <w:sz w:val="20"/>
                <w:szCs w:val="20"/>
              </w:rPr>
              <w:t xml:space="preserve">ender-sensitive DRRM </w:t>
            </w:r>
          </w:p>
          <w:p w14:paraId="45F7D24C" w14:textId="77777777" w:rsidR="00274F6C" w:rsidRPr="00B47045" w:rsidRDefault="00274F6C" w:rsidP="005B5A01">
            <w:pPr>
              <w:pStyle w:val="ListParagraph"/>
              <w:numPr>
                <w:ilvl w:val="0"/>
                <w:numId w:val="18"/>
              </w:numPr>
              <w:jc w:val="both"/>
              <w:rPr>
                <w:rFonts w:ascii="Arial" w:hAnsi="Arial" w:cs="Arial"/>
                <w:sz w:val="20"/>
                <w:szCs w:val="20"/>
              </w:rPr>
            </w:pPr>
            <w:r>
              <w:rPr>
                <w:rFonts w:ascii="Arial" w:hAnsi="Arial" w:cs="Arial"/>
                <w:sz w:val="20"/>
                <w:szCs w:val="20"/>
              </w:rPr>
              <w:t>G</w:t>
            </w:r>
            <w:r w:rsidRPr="00B47045">
              <w:rPr>
                <w:rFonts w:ascii="Arial" w:hAnsi="Arial" w:cs="Arial"/>
                <w:sz w:val="20"/>
                <w:szCs w:val="20"/>
              </w:rPr>
              <w:t xml:space="preserve">ender-sensitive infrastructures </w:t>
            </w:r>
          </w:p>
          <w:p w14:paraId="4F4B74DE" w14:textId="77777777" w:rsidR="00274F6C" w:rsidRPr="00B47045" w:rsidRDefault="00274F6C" w:rsidP="005B5A01">
            <w:pPr>
              <w:pStyle w:val="ListParagraph"/>
              <w:numPr>
                <w:ilvl w:val="0"/>
                <w:numId w:val="18"/>
              </w:numPr>
              <w:jc w:val="both"/>
              <w:rPr>
                <w:rFonts w:ascii="Arial" w:hAnsi="Arial" w:cs="Arial"/>
                <w:sz w:val="20"/>
                <w:szCs w:val="20"/>
              </w:rPr>
            </w:pPr>
            <w:r w:rsidRPr="00B47045">
              <w:rPr>
                <w:rFonts w:ascii="Arial" w:hAnsi="Arial" w:cs="Arial"/>
                <w:sz w:val="20"/>
                <w:szCs w:val="20"/>
              </w:rPr>
              <w:lastRenderedPageBreak/>
              <w:t xml:space="preserve">Gender and climate-responsive environmental programs </w:t>
            </w:r>
          </w:p>
          <w:p w14:paraId="1CCF3886" w14:textId="77777777" w:rsidR="00274F6C" w:rsidRPr="00DD1046" w:rsidRDefault="00274F6C" w:rsidP="005B5A01">
            <w:pPr>
              <w:jc w:val="both"/>
              <w:rPr>
                <w:rFonts w:ascii="Arial" w:hAnsi="Arial" w:cs="Arial"/>
                <w:sz w:val="20"/>
                <w:szCs w:val="20"/>
              </w:rPr>
            </w:pPr>
          </w:p>
          <w:p w14:paraId="54B83848" w14:textId="77777777" w:rsidR="00274F6C" w:rsidRPr="00B47045" w:rsidRDefault="00274F6C" w:rsidP="005B5A01">
            <w:pPr>
              <w:jc w:val="both"/>
              <w:rPr>
                <w:rFonts w:ascii="Arial" w:hAnsi="Arial" w:cs="Arial"/>
                <w:i/>
                <w:iCs/>
                <w:sz w:val="20"/>
                <w:szCs w:val="20"/>
                <w:u w:val="single"/>
              </w:rPr>
            </w:pPr>
            <w:r w:rsidRPr="00B47045">
              <w:rPr>
                <w:rFonts w:ascii="Arial" w:hAnsi="Arial" w:cs="Arial"/>
                <w:i/>
                <w:iCs/>
                <w:sz w:val="20"/>
                <w:szCs w:val="20"/>
                <w:u w:val="single"/>
              </w:rPr>
              <w:t xml:space="preserve">Gender-sensitive mass media and communication </w:t>
            </w:r>
          </w:p>
          <w:p w14:paraId="3A540690" w14:textId="77777777" w:rsidR="00274F6C" w:rsidRPr="00B47045" w:rsidRDefault="00274F6C" w:rsidP="005B5A01">
            <w:pPr>
              <w:pStyle w:val="ListParagraph"/>
              <w:numPr>
                <w:ilvl w:val="0"/>
                <w:numId w:val="20"/>
              </w:numPr>
              <w:jc w:val="both"/>
              <w:rPr>
                <w:rFonts w:ascii="Arial" w:hAnsi="Arial" w:cs="Arial"/>
                <w:sz w:val="20"/>
                <w:szCs w:val="20"/>
              </w:rPr>
            </w:pPr>
            <w:r>
              <w:rPr>
                <w:rFonts w:ascii="Arial" w:hAnsi="Arial" w:cs="Arial"/>
                <w:sz w:val="20"/>
                <w:szCs w:val="20"/>
              </w:rPr>
              <w:t>G</w:t>
            </w:r>
            <w:r w:rsidRPr="00B47045">
              <w:rPr>
                <w:rFonts w:ascii="Arial" w:hAnsi="Arial" w:cs="Arial"/>
                <w:sz w:val="20"/>
                <w:szCs w:val="20"/>
              </w:rPr>
              <w:t xml:space="preserve">ender-sensitive communication </w:t>
            </w:r>
          </w:p>
          <w:p w14:paraId="448C8513" w14:textId="77777777" w:rsidR="00274F6C" w:rsidRPr="00C358AD" w:rsidRDefault="00274F6C" w:rsidP="005B5A01">
            <w:pPr>
              <w:pStyle w:val="ListParagraph"/>
              <w:numPr>
                <w:ilvl w:val="0"/>
                <w:numId w:val="20"/>
              </w:numPr>
              <w:jc w:val="both"/>
              <w:rPr>
                <w:rFonts w:ascii="Arial" w:hAnsi="Arial" w:cs="Arial"/>
                <w:sz w:val="20"/>
                <w:szCs w:val="20"/>
              </w:rPr>
            </w:pPr>
            <w:r>
              <w:rPr>
                <w:rFonts w:ascii="Arial" w:hAnsi="Arial" w:cs="Arial"/>
                <w:sz w:val="20"/>
                <w:szCs w:val="20"/>
              </w:rPr>
              <w:t>G</w:t>
            </w:r>
            <w:r w:rsidRPr="00C358AD">
              <w:rPr>
                <w:rFonts w:ascii="Arial" w:hAnsi="Arial" w:cs="Arial"/>
                <w:sz w:val="20"/>
                <w:szCs w:val="20"/>
              </w:rPr>
              <w:t xml:space="preserve">ender-sensitive government information </w:t>
            </w:r>
          </w:p>
          <w:p w14:paraId="5DD9FDAC" w14:textId="77777777" w:rsidR="00274F6C" w:rsidRPr="00B47045" w:rsidRDefault="00274F6C" w:rsidP="005B5A01">
            <w:pPr>
              <w:pStyle w:val="ListParagraph"/>
              <w:numPr>
                <w:ilvl w:val="0"/>
                <w:numId w:val="20"/>
              </w:numPr>
              <w:jc w:val="both"/>
              <w:rPr>
                <w:rFonts w:ascii="Arial" w:hAnsi="Arial" w:cs="Arial"/>
                <w:sz w:val="20"/>
                <w:szCs w:val="20"/>
              </w:rPr>
            </w:pPr>
            <w:r>
              <w:rPr>
                <w:rFonts w:ascii="Arial" w:hAnsi="Arial" w:cs="Arial"/>
                <w:sz w:val="20"/>
                <w:szCs w:val="20"/>
              </w:rPr>
              <w:t>P</w:t>
            </w:r>
            <w:r w:rsidRPr="00B47045">
              <w:rPr>
                <w:rFonts w:ascii="Arial" w:hAnsi="Arial" w:cs="Arial"/>
                <w:sz w:val="20"/>
                <w:szCs w:val="20"/>
              </w:rPr>
              <w:t xml:space="preserve">ornographic materials and similar literature </w:t>
            </w:r>
          </w:p>
          <w:p w14:paraId="0EE58C2D" w14:textId="77777777" w:rsidR="00274F6C" w:rsidRDefault="00274F6C" w:rsidP="005B5A01">
            <w:pPr>
              <w:pStyle w:val="ListParagraph"/>
              <w:numPr>
                <w:ilvl w:val="0"/>
                <w:numId w:val="20"/>
              </w:numPr>
              <w:jc w:val="both"/>
              <w:rPr>
                <w:rFonts w:ascii="Arial" w:hAnsi="Arial" w:cs="Arial"/>
                <w:sz w:val="20"/>
                <w:szCs w:val="20"/>
              </w:rPr>
            </w:pPr>
            <w:r>
              <w:rPr>
                <w:rFonts w:ascii="Arial" w:hAnsi="Arial" w:cs="Arial"/>
                <w:sz w:val="20"/>
                <w:szCs w:val="20"/>
              </w:rPr>
              <w:t>I</w:t>
            </w:r>
            <w:r w:rsidRPr="00B47045">
              <w:rPr>
                <w:rFonts w:ascii="Arial" w:hAnsi="Arial" w:cs="Arial"/>
                <w:sz w:val="20"/>
                <w:szCs w:val="20"/>
              </w:rPr>
              <w:t xml:space="preserve">ndecent and live shows </w:t>
            </w:r>
          </w:p>
          <w:p w14:paraId="173F41EA" w14:textId="77777777" w:rsidR="00274F6C" w:rsidRDefault="00274F6C" w:rsidP="005B5A01">
            <w:pPr>
              <w:pStyle w:val="ListParagraph"/>
              <w:numPr>
                <w:ilvl w:val="0"/>
                <w:numId w:val="20"/>
              </w:numPr>
              <w:jc w:val="both"/>
              <w:rPr>
                <w:rFonts w:ascii="Arial" w:hAnsi="Arial" w:cs="Arial"/>
                <w:sz w:val="20"/>
                <w:szCs w:val="20"/>
              </w:rPr>
            </w:pPr>
            <w:r>
              <w:rPr>
                <w:rFonts w:ascii="Arial" w:hAnsi="Arial" w:cs="Arial"/>
                <w:sz w:val="20"/>
                <w:szCs w:val="20"/>
              </w:rPr>
              <w:t>R</w:t>
            </w:r>
            <w:r w:rsidRPr="00B47045">
              <w:rPr>
                <w:rFonts w:ascii="Arial" w:hAnsi="Arial" w:cs="Arial"/>
                <w:sz w:val="20"/>
                <w:szCs w:val="20"/>
              </w:rPr>
              <w:t>egulation on media coverage during raids</w:t>
            </w:r>
          </w:p>
          <w:p w14:paraId="70D05DE2" w14:textId="77777777" w:rsidR="00274F6C" w:rsidRPr="00B47045" w:rsidRDefault="00274F6C" w:rsidP="005B5A01">
            <w:pPr>
              <w:pStyle w:val="ListParagraph"/>
              <w:jc w:val="both"/>
              <w:rPr>
                <w:rFonts w:ascii="Arial" w:hAnsi="Arial" w:cs="Arial"/>
                <w:sz w:val="20"/>
                <w:szCs w:val="20"/>
              </w:rPr>
            </w:pPr>
            <w:r w:rsidRPr="00B47045">
              <w:rPr>
                <w:rFonts w:ascii="Arial" w:hAnsi="Arial" w:cs="Arial"/>
                <w:sz w:val="20"/>
                <w:szCs w:val="20"/>
              </w:rPr>
              <w:t xml:space="preserve"> </w:t>
            </w:r>
          </w:p>
        </w:tc>
      </w:tr>
    </w:tbl>
    <w:p w14:paraId="39C14D0E" w14:textId="77777777" w:rsidR="00A04328" w:rsidRDefault="00A04328" w:rsidP="00A04328">
      <w:pPr>
        <w:rPr>
          <w:rFonts w:ascii="Arial" w:hAnsi="Arial" w:cs="Arial"/>
          <w:sz w:val="20"/>
          <w:szCs w:val="20"/>
        </w:rPr>
      </w:pPr>
    </w:p>
    <w:p w14:paraId="749BD78A" w14:textId="147454DF" w:rsidR="00274F6C" w:rsidRDefault="00274F6C" w:rsidP="00274F6C">
      <w:pPr>
        <w:rPr>
          <w:rFonts w:ascii="Arial" w:hAnsi="Arial" w:cs="Arial"/>
          <w:sz w:val="20"/>
          <w:szCs w:val="20"/>
        </w:rPr>
      </w:pPr>
    </w:p>
    <w:p w14:paraId="72B98F8B" w14:textId="77777777" w:rsidR="00274F6C" w:rsidRPr="00DD1046" w:rsidRDefault="00274F6C" w:rsidP="00274F6C">
      <w:pPr>
        <w:spacing w:after="0" w:line="240" w:lineRule="auto"/>
        <w:rPr>
          <w:rFonts w:ascii="Arial" w:hAnsi="Arial" w:cs="Arial"/>
          <w:sz w:val="20"/>
          <w:szCs w:val="20"/>
        </w:rPr>
      </w:pPr>
    </w:p>
    <w:p w14:paraId="53C4B21E" w14:textId="77777777" w:rsidR="00274F6C" w:rsidRPr="00103649" w:rsidRDefault="00274F6C" w:rsidP="00274F6C">
      <w:pPr>
        <w:spacing w:after="0" w:line="240" w:lineRule="auto"/>
        <w:ind w:left="270" w:hanging="270"/>
        <w:rPr>
          <w:rFonts w:ascii="Arial" w:hAnsi="Arial" w:cs="Arial"/>
          <w:b/>
          <w:bCs/>
          <w:sz w:val="24"/>
          <w:szCs w:val="24"/>
        </w:rPr>
      </w:pPr>
      <w:r w:rsidRPr="00103649">
        <w:rPr>
          <w:rFonts w:ascii="Arial" w:hAnsi="Arial" w:cs="Arial"/>
          <w:b/>
          <w:bCs/>
          <w:sz w:val="24"/>
          <w:szCs w:val="24"/>
        </w:rPr>
        <w:t>2. Challenges faced by local authorities and promising practices, to promote and protect human rights, including in relation to the right to equality and non-discrimination and the protection of persons in vulnerable and marginalized situations:</w:t>
      </w:r>
    </w:p>
    <w:p w14:paraId="3BF21505" w14:textId="77777777" w:rsidR="00274F6C" w:rsidRPr="006636A8" w:rsidRDefault="00274F6C" w:rsidP="00274F6C">
      <w:pPr>
        <w:spacing w:after="0" w:line="240" w:lineRule="auto"/>
        <w:rPr>
          <w:rFonts w:ascii="Arial" w:hAnsi="Arial" w:cs="Arial"/>
          <w:b/>
          <w:bCs/>
          <w:sz w:val="28"/>
          <w:szCs w:val="28"/>
        </w:rPr>
      </w:pPr>
    </w:p>
    <w:p w14:paraId="511D3EC7" w14:textId="77777777" w:rsidR="00274F6C" w:rsidRPr="00103649" w:rsidRDefault="00274F6C" w:rsidP="00274F6C">
      <w:pPr>
        <w:pStyle w:val="ListParagraph"/>
        <w:numPr>
          <w:ilvl w:val="0"/>
          <w:numId w:val="1"/>
        </w:numPr>
        <w:spacing w:after="0" w:line="240" w:lineRule="auto"/>
        <w:jc w:val="both"/>
        <w:rPr>
          <w:rFonts w:ascii="Arial" w:hAnsi="Arial" w:cs="Arial"/>
        </w:rPr>
      </w:pPr>
      <w:r>
        <w:rPr>
          <w:rFonts w:ascii="Arial" w:hAnsi="Arial" w:cs="Arial"/>
        </w:rPr>
        <w:t>Inadequate c</w:t>
      </w:r>
      <w:r w:rsidRPr="00103649">
        <w:rPr>
          <w:rFonts w:ascii="Arial" w:hAnsi="Arial" w:cs="Arial"/>
        </w:rPr>
        <w:t>oordination among and between line agencies, the local government’s inter</w:t>
      </w:r>
      <w:r>
        <w:rPr>
          <w:rFonts w:ascii="Arial" w:hAnsi="Arial" w:cs="Arial"/>
        </w:rPr>
        <w:t>-</w:t>
      </w:r>
      <w:r w:rsidRPr="00103649">
        <w:rPr>
          <w:rFonts w:ascii="Arial" w:hAnsi="Arial" w:cs="Arial"/>
        </w:rPr>
        <w:t xml:space="preserve"> departments/offices</w:t>
      </w:r>
      <w:r>
        <w:rPr>
          <w:rFonts w:ascii="Arial" w:hAnsi="Arial" w:cs="Arial"/>
        </w:rPr>
        <w:t>,</w:t>
      </w:r>
      <w:r w:rsidRPr="00103649">
        <w:rPr>
          <w:rFonts w:ascii="Arial" w:hAnsi="Arial" w:cs="Arial"/>
        </w:rPr>
        <w:t xml:space="preserve"> and other stakeholders such as non-government organizations, civil society organizations, etc.</w:t>
      </w:r>
    </w:p>
    <w:p w14:paraId="69FE2997" w14:textId="77777777" w:rsidR="00274F6C" w:rsidRPr="00103649" w:rsidRDefault="00274F6C" w:rsidP="00274F6C">
      <w:pPr>
        <w:pStyle w:val="ListParagraph"/>
        <w:numPr>
          <w:ilvl w:val="0"/>
          <w:numId w:val="1"/>
        </w:numPr>
        <w:spacing w:after="0" w:line="240" w:lineRule="auto"/>
        <w:jc w:val="both"/>
        <w:rPr>
          <w:rFonts w:ascii="Arial" w:hAnsi="Arial" w:cs="Arial"/>
        </w:rPr>
      </w:pPr>
      <w:r w:rsidRPr="00103649">
        <w:rPr>
          <w:rFonts w:ascii="Arial" w:hAnsi="Arial" w:cs="Arial"/>
        </w:rPr>
        <w:t xml:space="preserve">Politics or political factions </w:t>
      </w:r>
    </w:p>
    <w:p w14:paraId="568E62C4" w14:textId="77777777" w:rsidR="00274F6C" w:rsidRPr="00103649" w:rsidRDefault="00274F6C" w:rsidP="00274F6C">
      <w:pPr>
        <w:pStyle w:val="ListParagraph"/>
        <w:numPr>
          <w:ilvl w:val="0"/>
          <w:numId w:val="1"/>
        </w:numPr>
        <w:spacing w:after="0" w:line="240" w:lineRule="auto"/>
        <w:jc w:val="both"/>
        <w:rPr>
          <w:rFonts w:ascii="Arial" w:hAnsi="Arial" w:cs="Arial"/>
        </w:rPr>
      </w:pPr>
      <w:r w:rsidRPr="00103649">
        <w:rPr>
          <w:rFonts w:ascii="Arial" w:hAnsi="Arial" w:cs="Arial"/>
        </w:rPr>
        <w:t>Culture and language barriers in responding to cases with international victim-survivor/perpetrator:</w:t>
      </w:r>
    </w:p>
    <w:p w14:paraId="2F6FDC09" w14:textId="77777777" w:rsidR="00274F6C" w:rsidRPr="00103649" w:rsidRDefault="00274F6C" w:rsidP="00274F6C">
      <w:pPr>
        <w:pStyle w:val="ListParagraph"/>
        <w:numPr>
          <w:ilvl w:val="1"/>
          <w:numId w:val="1"/>
        </w:numPr>
        <w:spacing w:after="0" w:line="240" w:lineRule="auto"/>
        <w:jc w:val="both"/>
        <w:rPr>
          <w:rFonts w:ascii="Arial" w:hAnsi="Arial" w:cs="Arial"/>
        </w:rPr>
      </w:pPr>
      <w:r w:rsidRPr="00103649">
        <w:rPr>
          <w:rFonts w:ascii="Arial" w:hAnsi="Arial" w:cs="Arial"/>
        </w:rPr>
        <w:t>Lack of foreign language interpreters to assist the registered social workers in the initial interview with rescued women-foreigners</w:t>
      </w:r>
      <w:r>
        <w:rPr>
          <w:rFonts w:ascii="Arial" w:hAnsi="Arial" w:cs="Arial"/>
        </w:rPr>
        <w:t xml:space="preserve"> involved in cases of </w:t>
      </w:r>
      <w:r w:rsidRPr="00103649">
        <w:rPr>
          <w:rFonts w:ascii="Arial" w:hAnsi="Arial" w:cs="Arial"/>
        </w:rPr>
        <w:t>Trafficking in persons and Violence Against Women and Children</w:t>
      </w:r>
    </w:p>
    <w:p w14:paraId="71590F25" w14:textId="77777777" w:rsidR="00274F6C" w:rsidRPr="00103649" w:rsidRDefault="00274F6C" w:rsidP="00274F6C">
      <w:pPr>
        <w:pStyle w:val="ListParagraph"/>
        <w:numPr>
          <w:ilvl w:val="0"/>
          <w:numId w:val="1"/>
        </w:numPr>
        <w:spacing w:after="0" w:line="240" w:lineRule="auto"/>
        <w:jc w:val="both"/>
        <w:rPr>
          <w:rFonts w:ascii="Arial" w:hAnsi="Arial" w:cs="Arial"/>
        </w:rPr>
      </w:pPr>
      <w:r>
        <w:rPr>
          <w:rFonts w:ascii="Arial" w:hAnsi="Arial" w:cs="Arial"/>
        </w:rPr>
        <w:t>Difficulty in u</w:t>
      </w:r>
      <w:r w:rsidRPr="00103649">
        <w:rPr>
          <w:rFonts w:ascii="Arial" w:hAnsi="Arial" w:cs="Arial"/>
        </w:rPr>
        <w:t>pdat</w:t>
      </w:r>
      <w:r>
        <w:rPr>
          <w:rFonts w:ascii="Arial" w:hAnsi="Arial" w:cs="Arial"/>
        </w:rPr>
        <w:t>ing and linking</w:t>
      </w:r>
      <w:r w:rsidRPr="00103649">
        <w:rPr>
          <w:rFonts w:ascii="Arial" w:hAnsi="Arial" w:cs="Arial"/>
        </w:rPr>
        <w:t xml:space="preserve"> barangay-based residents</w:t>
      </w:r>
      <w:r>
        <w:rPr>
          <w:rFonts w:ascii="Arial" w:hAnsi="Arial" w:cs="Arial"/>
        </w:rPr>
        <w:t>’</w:t>
      </w:r>
      <w:r w:rsidRPr="00103649">
        <w:rPr>
          <w:rFonts w:ascii="Arial" w:hAnsi="Arial" w:cs="Arial"/>
        </w:rPr>
        <w:t xml:space="preserve"> database</w:t>
      </w:r>
      <w:r>
        <w:rPr>
          <w:rFonts w:ascii="Arial" w:hAnsi="Arial" w:cs="Arial"/>
        </w:rPr>
        <w:t>,</w:t>
      </w:r>
      <w:r w:rsidRPr="00103649">
        <w:rPr>
          <w:rFonts w:ascii="Arial" w:hAnsi="Arial" w:cs="Arial"/>
        </w:rPr>
        <w:t xml:space="preserve"> especially for 4Ps beneficiaries and probable beneficiaries. </w:t>
      </w:r>
    </w:p>
    <w:p w14:paraId="00A70265" w14:textId="77777777" w:rsidR="00274F6C" w:rsidRPr="00C358AD" w:rsidRDefault="00274F6C" w:rsidP="00274F6C">
      <w:pPr>
        <w:pStyle w:val="ListParagraph"/>
        <w:numPr>
          <w:ilvl w:val="0"/>
          <w:numId w:val="1"/>
        </w:numPr>
        <w:spacing w:after="0" w:line="240" w:lineRule="auto"/>
        <w:jc w:val="both"/>
        <w:rPr>
          <w:rFonts w:ascii="Arial" w:hAnsi="Arial" w:cs="Arial"/>
        </w:rPr>
      </w:pPr>
      <w:r w:rsidRPr="00103649">
        <w:rPr>
          <w:rFonts w:ascii="Arial" w:hAnsi="Arial" w:cs="Arial"/>
        </w:rPr>
        <w:t>Internal protocols of exclusive villages/gated communities</w:t>
      </w:r>
      <w:r>
        <w:rPr>
          <w:rFonts w:ascii="Arial" w:hAnsi="Arial" w:cs="Arial"/>
        </w:rPr>
        <w:t xml:space="preserve"> that result in </w:t>
      </w:r>
      <w:r w:rsidRPr="00103649">
        <w:rPr>
          <w:rFonts w:ascii="Arial" w:hAnsi="Arial" w:cs="Arial"/>
        </w:rPr>
        <w:t xml:space="preserve">lack of participation </w:t>
      </w:r>
      <w:r w:rsidRPr="00C358AD">
        <w:rPr>
          <w:rFonts w:ascii="Arial" w:hAnsi="Arial" w:cs="Arial"/>
        </w:rPr>
        <w:t xml:space="preserve">among the residents during advocacy campaigns and in the implementation of city-wide social development activities </w:t>
      </w:r>
    </w:p>
    <w:p w14:paraId="22138B39" w14:textId="77777777" w:rsidR="00274F6C" w:rsidRPr="00C358AD" w:rsidRDefault="00274F6C" w:rsidP="00274F6C">
      <w:pPr>
        <w:pStyle w:val="ListParagraph"/>
        <w:numPr>
          <w:ilvl w:val="0"/>
          <w:numId w:val="1"/>
        </w:numPr>
        <w:spacing w:after="0" w:line="240" w:lineRule="auto"/>
        <w:jc w:val="both"/>
        <w:rPr>
          <w:rFonts w:ascii="Arial" w:hAnsi="Arial" w:cs="Arial"/>
        </w:rPr>
      </w:pPr>
      <w:r w:rsidRPr="00C358AD">
        <w:rPr>
          <w:rFonts w:ascii="Arial" w:hAnsi="Arial" w:cs="Arial"/>
        </w:rPr>
        <w:t xml:space="preserve">Pandemic (COVID-19) imposed restrictions </w:t>
      </w:r>
      <w:r>
        <w:rPr>
          <w:rFonts w:ascii="Arial" w:hAnsi="Arial" w:cs="Arial"/>
        </w:rPr>
        <w:t xml:space="preserve">have </w:t>
      </w:r>
      <w:r w:rsidRPr="00C358AD">
        <w:rPr>
          <w:rFonts w:ascii="Arial" w:hAnsi="Arial" w:cs="Arial"/>
        </w:rPr>
        <w:t>added procedures</w:t>
      </w:r>
      <w:r>
        <w:rPr>
          <w:rFonts w:ascii="Arial" w:hAnsi="Arial" w:cs="Arial"/>
        </w:rPr>
        <w:t xml:space="preserve"> that</w:t>
      </w:r>
      <w:r w:rsidRPr="00C358AD">
        <w:rPr>
          <w:rFonts w:ascii="Arial" w:hAnsi="Arial" w:cs="Arial"/>
        </w:rPr>
        <w:t xml:space="preserve"> hampered or prolonged the intervention procedures</w:t>
      </w:r>
    </w:p>
    <w:p w14:paraId="62D0DBD4" w14:textId="77777777" w:rsidR="00274F6C" w:rsidRPr="00C358AD" w:rsidRDefault="00274F6C" w:rsidP="00274F6C">
      <w:pPr>
        <w:pStyle w:val="ListParagraph"/>
        <w:numPr>
          <w:ilvl w:val="0"/>
          <w:numId w:val="1"/>
        </w:numPr>
        <w:spacing w:after="0" w:line="240" w:lineRule="auto"/>
        <w:jc w:val="both"/>
        <w:rPr>
          <w:rFonts w:ascii="Arial" w:hAnsi="Arial" w:cs="Arial"/>
        </w:rPr>
      </w:pPr>
      <w:r w:rsidRPr="00C358AD">
        <w:rPr>
          <w:rFonts w:ascii="Arial" w:hAnsi="Arial" w:cs="Arial"/>
        </w:rPr>
        <w:t xml:space="preserve">Low retention rate of trained registered social workers and other service-providers in the concerned offices </w:t>
      </w:r>
    </w:p>
    <w:p w14:paraId="018E3C5B" w14:textId="77777777" w:rsidR="00274F6C" w:rsidRDefault="00274F6C" w:rsidP="00274F6C">
      <w:pPr>
        <w:pStyle w:val="ListParagraph"/>
        <w:spacing w:after="0" w:line="240" w:lineRule="auto"/>
        <w:jc w:val="both"/>
        <w:rPr>
          <w:rFonts w:ascii="Arial" w:hAnsi="Arial" w:cs="Arial"/>
        </w:rPr>
      </w:pPr>
    </w:p>
    <w:p w14:paraId="48AE333E" w14:textId="77777777" w:rsidR="00274F6C" w:rsidRPr="00C358AD" w:rsidRDefault="00274F6C" w:rsidP="00274F6C">
      <w:pPr>
        <w:pStyle w:val="ListParagraph"/>
        <w:spacing w:after="0" w:line="240" w:lineRule="auto"/>
        <w:jc w:val="both"/>
        <w:rPr>
          <w:rFonts w:ascii="Arial" w:hAnsi="Arial" w:cs="Arial"/>
        </w:rPr>
      </w:pPr>
    </w:p>
    <w:p w14:paraId="5DF0B69A" w14:textId="77777777" w:rsidR="00274F6C" w:rsidRPr="007073FC" w:rsidRDefault="00274F6C" w:rsidP="00274F6C">
      <w:pPr>
        <w:spacing w:after="0" w:line="240" w:lineRule="auto"/>
        <w:ind w:left="360" w:hanging="360"/>
        <w:jc w:val="both"/>
        <w:rPr>
          <w:rFonts w:ascii="Arial" w:hAnsi="Arial" w:cs="Arial"/>
          <w:b/>
          <w:bCs/>
          <w:sz w:val="24"/>
          <w:szCs w:val="24"/>
        </w:rPr>
      </w:pPr>
      <w:r w:rsidRPr="007073FC">
        <w:rPr>
          <w:rFonts w:ascii="Arial" w:hAnsi="Arial" w:cs="Arial"/>
          <w:b/>
          <w:bCs/>
          <w:sz w:val="24"/>
          <w:szCs w:val="24"/>
        </w:rPr>
        <w:t>3. Key principles that should guide local and national governments in the promotion and protection of human rights</w:t>
      </w:r>
    </w:p>
    <w:p w14:paraId="769A1885" w14:textId="77777777" w:rsidR="00274F6C" w:rsidRPr="00DD1046" w:rsidRDefault="00274F6C" w:rsidP="00274F6C">
      <w:pPr>
        <w:spacing w:after="0" w:line="240" w:lineRule="auto"/>
        <w:jc w:val="both"/>
        <w:rPr>
          <w:rFonts w:ascii="Arial" w:hAnsi="Arial" w:cs="Arial"/>
          <w:sz w:val="20"/>
          <w:szCs w:val="20"/>
        </w:rPr>
      </w:pPr>
    </w:p>
    <w:p w14:paraId="10AB99B6" w14:textId="77777777" w:rsidR="00274F6C" w:rsidRDefault="00274F6C" w:rsidP="00274F6C">
      <w:pPr>
        <w:spacing w:after="0" w:line="240" w:lineRule="auto"/>
        <w:jc w:val="both"/>
        <w:rPr>
          <w:rFonts w:ascii="Arial" w:hAnsi="Arial" w:cs="Arial"/>
          <w:shd w:val="clear" w:color="auto" w:fill="FFFFFF"/>
        </w:rPr>
      </w:pPr>
      <w:r w:rsidRPr="00C358AD">
        <w:rPr>
          <w:rFonts w:ascii="Arial" w:hAnsi="Arial" w:cs="Arial"/>
        </w:rPr>
        <w:t xml:space="preserve">Generally, we abide by the social works ethics and core </w:t>
      </w:r>
      <w:r w:rsidRPr="00C358AD">
        <w:rPr>
          <w:rFonts w:ascii="Arial" w:hAnsi="Arial" w:cs="Arial"/>
          <w:shd w:val="clear" w:color="auto" w:fill="FFFFFF"/>
        </w:rPr>
        <w:t>values of </w:t>
      </w:r>
      <w:r w:rsidRPr="00C358AD">
        <w:rPr>
          <w:rFonts w:ascii="Arial" w:hAnsi="Arial" w:cs="Arial"/>
          <w:b/>
          <w:bCs/>
          <w:shd w:val="clear" w:color="auto" w:fill="FFFFFF"/>
        </w:rPr>
        <w:t>service, social justice, dignity and worth of the person, importance of human relationships, integrity, and competence</w:t>
      </w:r>
      <w:r w:rsidRPr="00C358AD">
        <w:rPr>
          <w:rFonts w:ascii="Arial" w:hAnsi="Arial" w:cs="Arial"/>
          <w:shd w:val="clear" w:color="auto" w:fill="FFFFFF"/>
        </w:rPr>
        <w:t>. Specifically, we are guided with:</w:t>
      </w:r>
    </w:p>
    <w:p w14:paraId="2234841B" w14:textId="77777777" w:rsidR="00274F6C" w:rsidRPr="00C358AD" w:rsidRDefault="00274F6C" w:rsidP="00274F6C">
      <w:pPr>
        <w:spacing w:after="0" w:line="240" w:lineRule="auto"/>
        <w:jc w:val="both"/>
        <w:rPr>
          <w:rFonts w:ascii="Arial" w:hAnsi="Arial" w:cs="Arial"/>
        </w:rPr>
      </w:pPr>
    </w:p>
    <w:p w14:paraId="53BCC0FF" w14:textId="77777777" w:rsidR="00274F6C" w:rsidRPr="00C358AD" w:rsidRDefault="00274F6C" w:rsidP="00274F6C">
      <w:pPr>
        <w:pStyle w:val="ListParagraph"/>
        <w:numPr>
          <w:ilvl w:val="0"/>
          <w:numId w:val="21"/>
        </w:numPr>
        <w:spacing w:after="0" w:line="240" w:lineRule="auto"/>
        <w:jc w:val="both"/>
        <w:rPr>
          <w:rFonts w:ascii="Arial" w:hAnsi="Arial" w:cs="Arial"/>
        </w:rPr>
      </w:pPr>
      <w:r w:rsidRPr="00C358AD">
        <w:rPr>
          <w:rFonts w:ascii="Arial" w:hAnsi="Arial" w:cs="Arial"/>
        </w:rPr>
        <w:t>Confidentiality;</w:t>
      </w:r>
    </w:p>
    <w:p w14:paraId="0B44D187" w14:textId="77777777" w:rsidR="00274F6C" w:rsidRPr="00C358AD" w:rsidRDefault="00274F6C" w:rsidP="00274F6C">
      <w:pPr>
        <w:pStyle w:val="ListParagraph"/>
        <w:numPr>
          <w:ilvl w:val="0"/>
          <w:numId w:val="21"/>
        </w:numPr>
        <w:spacing w:after="0" w:line="240" w:lineRule="auto"/>
        <w:jc w:val="both"/>
        <w:rPr>
          <w:rFonts w:ascii="Arial" w:hAnsi="Arial" w:cs="Arial"/>
        </w:rPr>
      </w:pPr>
      <w:r w:rsidRPr="00C358AD">
        <w:rPr>
          <w:rFonts w:ascii="Arial" w:hAnsi="Arial" w:cs="Arial"/>
        </w:rPr>
        <w:t xml:space="preserve">Respect for Human Dignity; </w:t>
      </w:r>
    </w:p>
    <w:p w14:paraId="6A26E82E" w14:textId="77777777" w:rsidR="00274F6C" w:rsidRPr="00C358AD" w:rsidRDefault="00274F6C" w:rsidP="00274F6C">
      <w:pPr>
        <w:pStyle w:val="ListParagraph"/>
        <w:numPr>
          <w:ilvl w:val="0"/>
          <w:numId w:val="21"/>
        </w:numPr>
        <w:spacing w:after="0" w:line="240" w:lineRule="auto"/>
        <w:jc w:val="both"/>
        <w:rPr>
          <w:rFonts w:ascii="Arial" w:hAnsi="Arial" w:cs="Arial"/>
        </w:rPr>
      </w:pPr>
      <w:r w:rsidRPr="00C358AD">
        <w:rPr>
          <w:rFonts w:ascii="Arial" w:hAnsi="Arial" w:cs="Arial"/>
        </w:rPr>
        <w:t xml:space="preserve">Integrity; </w:t>
      </w:r>
    </w:p>
    <w:p w14:paraId="71A61921" w14:textId="77777777" w:rsidR="00274F6C" w:rsidRPr="00C358AD" w:rsidRDefault="00274F6C" w:rsidP="00274F6C">
      <w:pPr>
        <w:pStyle w:val="ListParagraph"/>
        <w:numPr>
          <w:ilvl w:val="0"/>
          <w:numId w:val="21"/>
        </w:numPr>
        <w:spacing w:after="0" w:line="240" w:lineRule="auto"/>
        <w:jc w:val="both"/>
        <w:rPr>
          <w:rFonts w:ascii="Arial" w:hAnsi="Arial" w:cs="Arial"/>
        </w:rPr>
      </w:pPr>
      <w:r w:rsidRPr="00C358AD">
        <w:rPr>
          <w:rFonts w:ascii="Arial" w:hAnsi="Arial" w:cs="Arial"/>
        </w:rPr>
        <w:t>Service Excellence;</w:t>
      </w:r>
    </w:p>
    <w:p w14:paraId="0C1F00D3" w14:textId="77777777" w:rsidR="00274F6C" w:rsidRPr="00C358AD" w:rsidRDefault="00274F6C" w:rsidP="00274F6C">
      <w:pPr>
        <w:pStyle w:val="ListParagraph"/>
        <w:numPr>
          <w:ilvl w:val="0"/>
          <w:numId w:val="21"/>
        </w:numPr>
        <w:spacing w:after="0" w:line="240" w:lineRule="auto"/>
        <w:jc w:val="both"/>
        <w:rPr>
          <w:rFonts w:ascii="Arial" w:hAnsi="Arial" w:cs="Arial"/>
        </w:rPr>
      </w:pPr>
      <w:r w:rsidRPr="00C358AD">
        <w:rPr>
          <w:rFonts w:ascii="Arial" w:hAnsi="Arial" w:cs="Arial"/>
        </w:rPr>
        <w:t xml:space="preserve">Citizen engagement; and  </w:t>
      </w:r>
    </w:p>
    <w:p w14:paraId="4DE8B020" w14:textId="6A754979" w:rsidR="00274F6C" w:rsidRPr="00274F6C" w:rsidRDefault="00274F6C" w:rsidP="00274F6C">
      <w:pPr>
        <w:pStyle w:val="ListParagraph"/>
        <w:numPr>
          <w:ilvl w:val="0"/>
          <w:numId w:val="21"/>
        </w:numPr>
        <w:spacing w:after="0" w:line="240" w:lineRule="auto"/>
        <w:jc w:val="both"/>
        <w:rPr>
          <w:rFonts w:ascii="Arial" w:hAnsi="Arial" w:cs="Arial"/>
        </w:rPr>
      </w:pPr>
      <w:r w:rsidRPr="00C358AD">
        <w:rPr>
          <w:rFonts w:ascii="Arial" w:hAnsi="Arial" w:cs="Arial"/>
        </w:rPr>
        <w:t>Equality and social inclusion</w:t>
      </w:r>
      <w:r>
        <w:rPr>
          <w:rFonts w:ascii="Arial" w:hAnsi="Arial" w:cs="Arial"/>
        </w:rPr>
        <w:t>.</w:t>
      </w:r>
      <w:r w:rsidRPr="00C358AD">
        <w:rPr>
          <w:rFonts w:ascii="Arial" w:hAnsi="Arial" w:cs="Arial"/>
        </w:rPr>
        <w:t xml:space="preserve"> </w:t>
      </w:r>
    </w:p>
    <w:p w14:paraId="6499AB5B" w14:textId="407498E9" w:rsidR="00A911A5" w:rsidRDefault="00A911A5" w:rsidP="00DD1046">
      <w:pPr>
        <w:spacing w:after="0" w:line="240" w:lineRule="auto"/>
        <w:rPr>
          <w:rFonts w:ascii="Arial" w:hAnsi="Arial" w:cs="Arial"/>
          <w:sz w:val="20"/>
          <w:szCs w:val="20"/>
        </w:rPr>
      </w:pPr>
    </w:p>
    <w:sectPr w:rsidR="00A911A5" w:rsidSect="00274F6C">
      <w:footerReference w:type="default" r:id="rId11"/>
      <w:footerReference w:type="firs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B9E1" w14:textId="77777777" w:rsidR="00C77BE6" w:rsidRDefault="00C77BE6" w:rsidP="006A595A">
      <w:pPr>
        <w:spacing w:after="0" w:line="240" w:lineRule="auto"/>
      </w:pPr>
      <w:r>
        <w:separator/>
      </w:r>
    </w:p>
  </w:endnote>
  <w:endnote w:type="continuationSeparator" w:id="0">
    <w:p w14:paraId="0F63582D" w14:textId="77777777" w:rsidR="00C77BE6" w:rsidRDefault="00C77BE6" w:rsidP="006A5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_sa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A86B" w14:textId="77777777" w:rsidR="00A04328" w:rsidRPr="000C2B62" w:rsidRDefault="00A04328" w:rsidP="00A04328">
    <w:pPr>
      <w:pStyle w:val="Footer"/>
      <w:jc w:val="both"/>
      <w:rPr>
        <w:i/>
        <w:iCs/>
      </w:rPr>
    </w:pPr>
  </w:p>
  <w:p w14:paraId="47C1C21C" w14:textId="77777777" w:rsidR="00A04328" w:rsidRDefault="00A04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2EB7" w14:textId="1EF2C245" w:rsidR="00A04328" w:rsidRPr="00FC1466" w:rsidRDefault="00FC1466" w:rsidP="00FC1466">
    <w:pPr>
      <w:pStyle w:val="Footer"/>
      <w:jc w:val="both"/>
      <w:rPr>
        <w:i/>
        <w:iCs/>
        <w:sz w:val="20"/>
        <w:szCs w:val="20"/>
      </w:rPr>
    </w:pPr>
    <w:r w:rsidRPr="00FC1466">
      <w:rPr>
        <w:rFonts w:ascii="open_sansregular" w:hAnsi="open_sansregular"/>
        <w:i/>
        <w:iCs/>
        <w:color w:val="000000"/>
        <w:sz w:val="20"/>
        <w:szCs w:val="20"/>
        <w:shd w:val="clear" w:color="auto" w:fill="FFFFFF"/>
      </w:rPr>
      <w:t>The Pantawid Pamilya is a human development program of the national government that invests in the health and education of poor households, particularly of children aged 0-18 years old. It provides cash grants to beneficiaries provided that they comply with the set of conditions required by the program. The program aims to break the cycle of poverty by keeping children aged 0-18 healthy and in school, so they can have a better future. It is implemented by DSWD with the Department of Health (DOH), Department of Education (DepEd), and NEDA as partners (NEDA, 2019)</w:t>
    </w:r>
    <w:r>
      <w:rPr>
        <w:rFonts w:ascii="open_sansregular" w:hAnsi="open_sansregular"/>
        <w:i/>
        <w:iCs/>
        <w:color w:val="000000"/>
        <w:sz w:val="20"/>
        <w:szCs w:val="20"/>
        <w:shd w:val="clear" w:color="auto" w:fill="FFFFFF"/>
      </w:rPr>
      <w:t>.</w:t>
    </w:r>
    <w:r w:rsidRPr="00FC1466">
      <w:rPr>
        <w:rFonts w:ascii="open_sansregular" w:hAnsi="open_sansregular"/>
        <w:i/>
        <w:iCs/>
        <w:color w:val="000000"/>
        <w:sz w:val="20"/>
        <w:szCs w:val="20"/>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CA0B" w14:textId="77777777" w:rsidR="00C77BE6" w:rsidRDefault="00C77BE6" w:rsidP="006A595A">
      <w:pPr>
        <w:spacing w:after="0" w:line="240" w:lineRule="auto"/>
      </w:pPr>
      <w:r>
        <w:separator/>
      </w:r>
    </w:p>
  </w:footnote>
  <w:footnote w:type="continuationSeparator" w:id="0">
    <w:p w14:paraId="3D8FFABA" w14:textId="77777777" w:rsidR="00C77BE6" w:rsidRDefault="00C77BE6" w:rsidP="006A595A">
      <w:pPr>
        <w:spacing w:after="0" w:line="240" w:lineRule="auto"/>
      </w:pPr>
      <w:r>
        <w:continuationSeparator/>
      </w:r>
    </w:p>
  </w:footnote>
  <w:footnote w:id="1">
    <w:p w14:paraId="3BB9C8A2" w14:textId="77777777" w:rsidR="00274F6C" w:rsidRPr="006A595A" w:rsidRDefault="00274F6C" w:rsidP="00274F6C">
      <w:pPr>
        <w:pStyle w:val="FootnoteText"/>
        <w:rPr>
          <w:rFonts w:ascii="Arial" w:hAnsi="Arial" w:cs="Arial"/>
          <w:lang w:val="en-US"/>
        </w:rPr>
      </w:pPr>
      <w:r w:rsidRPr="006A595A">
        <w:rPr>
          <w:rStyle w:val="FootnoteReference"/>
          <w:rFonts w:ascii="Arial" w:hAnsi="Arial" w:cs="Arial"/>
          <w:sz w:val="18"/>
          <w:szCs w:val="18"/>
        </w:rPr>
        <w:footnoteRef/>
      </w:r>
      <w:r w:rsidRPr="006A595A">
        <w:rPr>
          <w:rFonts w:ascii="Arial" w:hAnsi="Arial" w:cs="Arial"/>
          <w:sz w:val="18"/>
          <w:szCs w:val="18"/>
        </w:rPr>
        <w:t xml:space="preserve"> </w:t>
      </w:r>
      <w:r w:rsidRPr="006A595A">
        <w:rPr>
          <w:rFonts w:ascii="Arial" w:hAnsi="Arial" w:cs="Arial"/>
          <w:sz w:val="18"/>
          <w:szCs w:val="18"/>
          <w:lang w:val="en-US"/>
        </w:rPr>
        <w:t>Domestic Worker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A38"/>
    <w:multiLevelType w:val="hybridMultilevel"/>
    <w:tmpl w:val="C03A1BA4"/>
    <w:lvl w:ilvl="0" w:tplc="A54C0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409D8"/>
    <w:multiLevelType w:val="hybridMultilevel"/>
    <w:tmpl w:val="B55AF3F8"/>
    <w:lvl w:ilvl="0" w:tplc="F23434D2">
      <w:start w:val="1"/>
      <w:numFmt w:val="decimal"/>
      <w:lvlText w:val="%1."/>
      <w:lvlJc w:val="left"/>
      <w:pPr>
        <w:ind w:left="617" w:hanging="360"/>
      </w:pPr>
      <w:rPr>
        <w:rFonts w:hint="default"/>
      </w:rPr>
    </w:lvl>
    <w:lvl w:ilvl="1" w:tplc="04090019" w:tentative="1">
      <w:start w:val="1"/>
      <w:numFmt w:val="lowerLetter"/>
      <w:lvlText w:val="%2."/>
      <w:lvlJc w:val="left"/>
      <w:pPr>
        <w:ind w:left="1337" w:hanging="360"/>
      </w:pPr>
    </w:lvl>
    <w:lvl w:ilvl="2" w:tplc="0409001B" w:tentative="1">
      <w:start w:val="1"/>
      <w:numFmt w:val="lowerRoman"/>
      <w:lvlText w:val="%3."/>
      <w:lvlJc w:val="right"/>
      <w:pPr>
        <w:ind w:left="2057" w:hanging="180"/>
      </w:pPr>
    </w:lvl>
    <w:lvl w:ilvl="3" w:tplc="0409000F" w:tentative="1">
      <w:start w:val="1"/>
      <w:numFmt w:val="decimal"/>
      <w:lvlText w:val="%4."/>
      <w:lvlJc w:val="left"/>
      <w:pPr>
        <w:ind w:left="2777" w:hanging="360"/>
      </w:pPr>
    </w:lvl>
    <w:lvl w:ilvl="4" w:tplc="04090019" w:tentative="1">
      <w:start w:val="1"/>
      <w:numFmt w:val="lowerLetter"/>
      <w:lvlText w:val="%5."/>
      <w:lvlJc w:val="left"/>
      <w:pPr>
        <w:ind w:left="3497" w:hanging="360"/>
      </w:pPr>
    </w:lvl>
    <w:lvl w:ilvl="5" w:tplc="0409001B" w:tentative="1">
      <w:start w:val="1"/>
      <w:numFmt w:val="lowerRoman"/>
      <w:lvlText w:val="%6."/>
      <w:lvlJc w:val="right"/>
      <w:pPr>
        <w:ind w:left="4217" w:hanging="180"/>
      </w:pPr>
    </w:lvl>
    <w:lvl w:ilvl="6" w:tplc="0409000F" w:tentative="1">
      <w:start w:val="1"/>
      <w:numFmt w:val="decimal"/>
      <w:lvlText w:val="%7."/>
      <w:lvlJc w:val="left"/>
      <w:pPr>
        <w:ind w:left="4937" w:hanging="360"/>
      </w:pPr>
    </w:lvl>
    <w:lvl w:ilvl="7" w:tplc="04090019" w:tentative="1">
      <w:start w:val="1"/>
      <w:numFmt w:val="lowerLetter"/>
      <w:lvlText w:val="%8."/>
      <w:lvlJc w:val="left"/>
      <w:pPr>
        <w:ind w:left="5657" w:hanging="360"/>
      </w:pPr>
    </w:lvl>
    <w:lvl w:ilvl="8" w:tplc="0409001B" w:tentative="1">
      <w:start w:val="1"/>
      <w:numFmt w:val="lowerRoman"/>
      <w:lvlText w:val="%9."/>
      <w:lvlJc w:val="right"/>
      <w:pPr>
        <w:ind w:left="6377" w:hanging="180"/>
      </w:pPr>
    </w:lvl>
  </w:abstractNum>
  <w:abstractNum w:abstractNumId="2" w15:restartNumberingAfterBreak="0">
    <w:nsid w:val="08097F8D"/>
    <w:multiLevelType w:val="hybridMultilevel"/>
    <w:tmpl w:val="1D5CAD34"/>
    <w:lvl w:ilvl="0" w:tplc="A54C0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D128F"/>
    <w:multiLevelType w:val="hybridMultilevel"/>
    <w:tmpl w:val="E040B6BA"/>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24E22AEC"/>
    <w:multiLevelType w:val="hybridMultilevel"/>
    <w:tmpl w:val="B0A2C140"/>
    <w:lvl w:ilvl="0" w:tplc="A54C0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A5B6B"/>
    <w:multiLevelType w:val="hybridMultilevel"/>
    <w:tmpl w:val="CEC29FAA"/>
    <w:lvl w:ilvl="0" w:tplc="D58E4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19230A"/>
    <w:multiLevelType w:val="hybridMultilevel"/>
    <w:tmpl w:val="F092D0BA"/>
    <w:lvl w:ilvl="0" w:tplc="A54C0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7739D"/>
    <w:multiLevelType w:val="hybridMultilevel"/>
    <w:tmpl w:val="EAC88EF8"/>
    <w:lvl w:ilvl="0" w:tplc="A54C0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81FA1"/>
    <w:multiLevelType w:val="hybridMultilevel"/>
    <w:tmpl w:val="43B02538"/>
    <w:lvl w:ilvl="0" w:tplc="53241ED6">
      <w:start w:val="1"/>
      <w:numFmt w:val="decimal"/>
      <w:lvlText w:val="%1."/>
      <w:lvlJc w:val="left"/>
      <w:pPr>
        <w:ind w:left="7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A05EE"/>
    <w:multiLevelType w:val="hybridMultilevel"/>
    <w:tmpl w:val="42AA0368"/>
    <w:lvl w:ilvl="0" w:tplc="A54C0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5A1C76"/>
    <w:multiLevelType w:val="hybridMultilevel"/>
    <w:tmpl w:val="AAE6CAA6"/>
    <w:lvl w:ilvl="0" w:tplc="A54C0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C045C3"/>
    <w:multiLevelType w:val="hybridMultilevel"/>
    <w:tmpl w:val="32F07114"/>
    <w:lvl w:ilvl="0" w:tplc="A54C0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087C07"/>
    <w:multiLevelType w:val="hybridMultilevel"/>
    <w:tmpl w:val="B5E6C2A4"/>
    <w:lvl w:ilvl="0" w:tplc="3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736931"/>
    <w:multiLevelType w:val="hybridMultilevel"/>
    <w:tmpl w:val="B7AE2E04"/>
    <w:lvl w:ilvl="0" w:tplc="A54C0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6A4864"/>
    <w:multiLevelType w:val="hybridMultilevel"/>
    <w:tmpl w:val="9BE4F526"/>
    <w:lvl w:ilvl="0" w:tplc="A54C0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241E83"/>
    <w:multiLevelType w:val="hybridMultilevel"/>
    <w:tmpl w:val="33C6A74E"/>
    <w:lvl w:ilvl="0" w:tplc="A54C0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7B70A5"/>
    <w:multiLevelType w:val="hybridMultilevel"/>
    <w:tmpl w:val="54E41D0E"/>
    <w:lvl w:ilvl="0" w:tplc="F23434D2">
      <w:start w:val="1"/>
      <w:numFmt w:val="decimal"/>
      <w:lvlText w:val="%1."/>
      <w:lvlJc w:val="left"/>
      <w:pPr>
        <w:ind w:left="964"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7" w15:restartNumberingAfterBreak="0">
    <w:nsid w:val="66E77BC4"/>
    <w:multiLevelType w:val="hybridMultilevel"/>
    <w:tmpl w:val="7AA0F1EE"/>
    <w:lvl w:ilvl="0" w:tplc="53241ED6">
      <w:start w:val="1"/>
      <w:numFmt w:val="decimal"/>
      <w:lvlText w:val="%1."/>
      <w:lvlJc w:val="left"/>
      <w:pPr>
        <w:ind w:left="707" w:hanging="360"/>
      </w:pPr>
      <w:rPr>
        <w:rFonts w:hint="default"/>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18" w15:restartNumberingAfterBreak="0">
    <w:nsid w:val="6D035903"/>
    <w:multiLevelType w:val="hybridMultilevel"/>
    <w:tmpl w:val="1B46D2A2"/>
    <w:lvl w:ilvl="0" w:tplc="A54C0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B61333"/>
    <w:multiLevelType w:val="hybridMultilevel"/>
    <w:tmpl w:val="790C2D74"/>
    <w:lvl w:ilvl="0" w:tplc="A54C0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3A709B"/>
    <w:multiLevelType w:val="hybridMultilevel"/>
    <w:tmpl w:val="0416FAA2"/>
    <w:lvl w:ilvl="0" w:tplc="A54C0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175C79"/>
    <w:multiLevelType w:val="hybridMultilevel"/>
    <w:tmpl w:val="A9C21008"/>
    <w:lvl w:ilvl="0" w:tplc="0409000F">
      <w:start w:val="1"/>
      <w:numFmt w:val="decimal"/>
      <w:lvlText w:val="%1."/>
      <w:lvlJc w:val="left"/>
      <w:pPr>
        <w:ind w:left="977" w:hanging="360"/>
      </w:pPr>
    </w:lvl>
    <w:lvl w:ilvl="1" w:tplc="04090019" w:tentative="1">
      <w:start w:val="1"/>
      <w:numFmt w:val="lowerLetter"/>
      <w:lvlText w:val="%2."/>
      <w:lvlJc w:val="left"/>
      <w:pPr>
        <w:ind w:left="1697" w:hanging="360"/>
      </w:pPr>
    </w:lvl>
    <w:lvl w:ilvl="2" w:tplc="0409001B" w:tentative="1">
      <w:start w:val="1"/>
      <w:numFmt w:val="lowerRoman"/>
      <w:lvlText w:val="%3."/>
      <w:lvlJc w:val="right"/>
      <w:pPr>
        <w:ind w:left="2417" w:hanging="180"/>
      </w:pPr>
    </w:lvl>
    <w:lvl w:ilvl="3" w:tplc="0409000F" w:tentative="1">
      <w:start w:val="1"/>
      <w:numFmt w:val="decimal"/>
      <w:lvlText w:val="%4."/>
      <w:lvlJc w:val="left"/>
      <w:pPr>
        <w:ind w:left="3137" w:hanging="360"/>
      </w:pPr>
    </w:lvl>
    <w:lvl w:ilvl="4" w:tplc="04090019" w:tentative="1">
      <w:start w:val="1"/>
      <w:numFmt w:val="lowerLetter"/>
      <w:lvlText w:val="%5."/>
      <w:lvlJc w:val="left"/>
      <w:pPr>
        <w:ind w:left="3857" w:hanging="360"/>
      </w:pPr>
    </w:lvl>
    <w:lvl w:ilvl="5" w:tplc="0409001B" w:tentative="1">
      <w:start w:val="1"/>
      <w:numFmt w:val="lowerRoman"/>
      <w:lvlText w:val="%6."/>
      <w:lvlJc w:val="right"/>
      <w:pPr>
        <w:ind w:left="4577" w:hanging="180"/>
      </w:pPr>
    </w:lvl>
    <w:lvl w:ilvl="6" w:tplc="0409000F" w:tentative="1">
      <w:start w:val="1"/>
      <w:numFmt w:val="decimal"/>
      <w:lvlText w:val="%7."/>
      <w:lvlJc w:val="left"/>
      <w:pPr>
        <w:ind w:left="5297" w:hanging="360"/>
      </w:pPr>
    </w:lvl>
    <w:lvl w:ilvl="7" w:tplc="04090019" w:tentative="1">
      <w:start w:val="1"/>
      <w:numFmt w:val="lowerLetter"/>
      <w:lvlText w:val="%8."/>
      <w:lvlJc w:val="left"/>
      <w:pPr>
        <w:ind w:left="6017" w:hanging="360"/>
      </w:pPr>
    </w:lvl>
    <w:lvl w:ilvl="8" w:tplc="0409001B" w:tentative="1">
      <w:start w:val="1"/>
      <w:numFmt w:val="lowerRoman"/>
      <w:lvlText w:val="%9."/>
      <w:lvlJc w:val="right"/>
      <w:pPr>
        <w:ind w:left="6737" w:hanging="180"/>
      </w:pPr>
    </w:lvl>
  </w:abstractNum>
  <w:num w:numId="1">
    <w:abstractNumId w:val="3"/>
  </w:num>
  <w:num w:numId="2">
    <w:abstractNumId w:val="21"/>
  </w:num>
  <w:num w:numId="3">
    <w:abstractNumId w:val="1"/>
  </w:num>
  <w:num w:numId="4">
    <w:abstractNumId w:val="16"/>
  </w:num>
  <w:num w:numId="5">
    <w:abstractNumId w:val="17"/>
  </w:num>
  <w:num w:numId="6">
    <w:abstractNumId w:val="8"/>
  </w:num>
  <w:num w:numId="7">
    <w:abstractNumId w:val="14"/>
  </w:num>
  <w:num w:numId="8">
    <w:abstractNumId w:val="2"/>
  </w:num>
  <w:num w:numId="9">
    <w:abstractNumId w:val="20"/>
  </w:num>
  <w:num w:numId="10">
    <w:abstractNumId w:val="0"/>
  </w:num>
  <w:num w:numId="11">
    <w:abstractNumId w:val="10"/>
  </w:num>
  <w:num w:numId="12">
    <w:abstractNumId w:val="9"/>
  </w:num>
  <w:num w:numId="13">
    <w:abstractNumId w:val="15"/>
  </w:num>
  <w:num w:numId="14">
    <w:abstractNumId w:val="4"/>
  </w:num>
  <w:num w:numId="15">
    <w:abstractNumId w:val="19"/>
  </w:num>
  <w:num w:numId="16">
    <w:abstractNumId w:val="11"/>
  </w:num>
  <w:num w:numId="17">
    <w:abstractNumId w:val="18"/>
  </w:num>
  <w:num w:numId="18">
    <w:abstractNumId w:val="13"/>
  </w:num>
  <w:num w:numId="19">
    <w:abstractNumId w:val="6"/>
  </w:num>
  <w:num w:numId="20">
    <w:abstractNumId w:val="7"/>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1A5"/>
    <w:rsid w:val="00004465"/>
    <w:rsid w:val="00027035"/>
    <w:rsid w:val="00063C0A"/>
    <w:rsid w:val="00071B0A"/>
    <w:rsid w:val="0008393A"/>
    <w:rsid w:val="00095EBE"/>
    <w:rsid w:val="000C2B62"/>
    <w:rsid w:val="000D395C"/>
    <w:rsid w:val="000F7B28"/>
    <w:rsid w:val="00103649"/>
    <w:rsid w:val="00133CD6"/>
    <w:rsid w:val="001D48DF"/>
    <w:rsid w:val="00203D02"/>
    <w:rsid w:val="00206839"/>
    <w:rsid w:val="002105AD"/>
    <w:rsid w:val="0022204F"/>
    <w:rsid w:val="00226A9D"/>
    <w:rsid w:val="00227911"/>
    <w:rsid w:val="00254B2D"/>
    <w:rsid w:val="00255DD5"/>
    <w:rsid w:val="00274F6C"/>
    <w:rsid w:val="002A2EB9"/>
    <w:rsid w:val="002B00EA"/>
    <w:rsid w:val="002B2B65"/>
    <w:rsid w:val="002C29E6"/>
    <w:rsid w:val="00311E05"/>
    <w:rsid w:val="00313F0C"/>
    <w:rsid w:val="003448D4"/>
    <w:rsid w:val="0035454F"/>
    <w:rsid w:val="00383DB0"/>
    <w:rsid w:val="003C7E02"/>
    <w:rsid w:val="00406DA2"/>
    <w:rsid w:val="00412D8C"/>
    <w:rsid w:val="004261F7"/>
    <w:rsid w:val="004C3C32"/>
    <w:rsid w:val="004D4A0B"/>
    <w:rsid w:val="00524BCE"/>
    <w:rsid w:val="00583FF9"/>
    <w:rsid w:val="005D0BDA"/>
    <w:rsid w:val="006319D0"/>
    <w:rsid w:val="00647262"/>
    <w:rsid w:val="006636A8"/>
    <w:rsid w:val="006821C3"/>
    <w:rsid w:val="00686F00"/>
    <w:rsid w:val="00693CEB"/>
    <w:rsid w:val="006A595A"/>
    <w:rsid w:val="006D0DEA"/>
    <w:rsid w:val="006F25BE"/>
    <w:rsid w:val="007073FC"/>
    <w:rsid w:val="007250C3"/>
    <w:rsid w:val="00784CAB"/>
    <w:rsid w:val="007E7904"/>
    <w:rsid w:val="008619FD"/>
    <w:rsid w:val="008A3DA0"/>
    <w:rsid w:val="008A481D"/>
    <w:rsid w:val="00905877"/>
    <w:rsid w:val="00936A7E"/>
    <w:rsid w:val="00937577"/>
    <w:rsid w:val="009458A9"/>
    <w:rsid w:val="009814FC"/>
    <w:rsid w:val="00985D1E"/>
    <w:rsid w:val="009A066C"/>
    <w:rsid w:val="009A1489"/>
    <w:rsid w:val="009B0696"/>
    <w:rsid w:val="009B1B0C"/>
    <w:rsid w:val="009B20AC"/>
    <w:rsid w:val="009B3333"/>
    <w:rsid w:val="009D15FF"/>
    <w:rsid w:val="009D1696"/>
    <w:rsid w:val="00A04328"/>
    <w:rsid w:val="00A35A55"/>
    <w:rsid w:val="00A42365"/>
    <w:rsid w:val="00A4470F"/>
    <w:rsid w:val="00A52897"/>
    <w:rsid w:val="00A63DB5"/>
    <w:rsid w:val="00A911A5"/>
    <w:rsid w:val="00A911FD"/>
    <w:rsid w:val="00AA15B0"/>
    <w:rsid w:val="00AD5D46"/>
    <w:rsid w:val="00B47045"/>
    <w:rsid w:val="00B7103D"/>
    <w:rsid w:val="00BB0582"/>
    <w:rsid w:val="00C347EA"/>
    <w:rsid w:val="00C358AD"/>
    <w:rsid w:val="00C541FC"/>
    <w:rsid w:val="00C652CF"/>
    <w:rsid w:val="00C77BE6"/>
    <w:rsid w:val="00C81B46"/>
    <w:rsid w:val="00C92E02"/>
    <w:rsid w:val="00CC055C"/>
    <w:rsid w:val="00CE701B"/>
    <w:rsid w:val="00D653A7"/>
    <w:rsid w:val="00D67210"/>
    <w:rsid w:val="00D77DA3"/>
    <w:rsid w:val="00DA6ED2"/>
    <w:rsid w:val="00DB7782"/>
    <w:rsid w:val="00DD1046"/>
    <w:rsid w:val="00DD11E6"/>
    <w:rsid w:val="00DF368E"/>
    <w:rsid w:val="00E02D93"/>
    <w:rsid w:val="00E12440"/>
    <w:rsid w:val="00EF0AA7"/>
    <w:rsid w:val="00F41E70"/>
    <w:rsid w:val="00F46B50"/>
    <w:rsid w:val="00F51B5B"/>
    <w:rsid w:val="00F95623"/>
    <w:rsid w:val="00FC1466"/>
    <w:rsid w:val="00FD2A30"/>
    <w:rsid w:val="00FD4E0C"/>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93D2"/>
  <w15:chartTrackingRefBased/>
  <w15:docId w15:val="{1781863F-3ACD-452A-8F88-EA018EF9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6A9D"/>
    <w:pPr>
      <w:ind w:left="720"/>
      <w:contextualSpacing/>
    </w:pPr>
  </w:style>
  <w:style w:type="character" w:styleId="CommentReference">
    <w:name w:val="annotation reference"/>
    <w:basedOn w:val="DefaultParagraphFont"/>
    <w:uiPriority w:val="99"/>
    <w:semiHidden/>
    <w:unhideWhenUsed/>
    <w:rsid w:val="00DD1046"/>
    <w:rPr>
      <w:sz w:val="16"/>
      <w:szCs w:val="16"/>
    </w:rPr>
  </w:style>
  <w:style w:type="paragraph" w:styleId="CommentText">
    <w:name w:val="annotation text"/>
    <w:basedOn w:val="Normal"/>
    <w:link w:val="CommentTextChar"/>
    <w:uiPriority w:val="99"/>
    <w:semiHidden/>
    <w:unhideWhenUsed/>
    <w:rsid w:val="00DD1046"/>
    <w:pPr>
      <w:spacing w:line="240" w:lineRule="auto"/>
    </w:pPr>
    <w:rPr>
      <w:sz w:val="20"/>
      <w:szCs w:val="20"/>
    </w:rPr>
  </w:style>
  <w:style w:type="character" w:customStyle="1" w:styleId="CommentTextChar">
    <w:name w:val="Comment Text Char"/>
    <w:basedOn w:val="DefaultParagraphFont"/>
    <w:link w:val="CommentText"/>
    <w:uiPriority w:val="99"/>
    <w:semiHidden/>
    <w:rsid w:val="00DD1046"/>
    <w:rPr>
      <w:sz w:val="20"/>
      <w:szCs w:val="20"/>
    </w:rPr>
  </w:style>
  <w:style w:type="paragraph" w:styleId="CommentSubject">
    <w:name w:val="annotation subject"/>
    <w:basedOn w:val="CommentText"/>
    <w:next w:val="CommentText"/>
    <w:link w:val="CommentSubjectChar"/>
    <w:uiPriority w:val="99"/>
    <w:semiHidden/>
    <w:unhideWhenUsed/>
    <w:rsid w:val="00DD1046"/>
    <w:rPr>
      <w:b/>
      <w:bCs/>
    </w:rPr>
  </w:style>
  <w:style w:type="character" w:customStyle="1" w:styleId="CommentSubjectChar">
    <w:name w:val="Comment Subject Char"/>
    <w:basedOn w:val="CommentTextChar"/>
    <w:link w:val="CommentSubject"/>
    <w:uiPriority w:val="99"/>
    <w:semiHidden/>
    <w:rsid w:val="00DD1046"/>
    <w:rPr>
      <w:b/>
      <w:bCs/>
      <w:sz w:val="20"/>
      <w:szCs w:val="20"/>
    </w:rPr>
  </w:style>
  <w:style w:type="paragraph" w:styleId="FootnoteText">
    <w:name w:val="footnote text"/>
    <w:basedOn w:val="Normal"/>
    <w:link w:val="FootnoteTextChar"/>
    <w:uiPriority w:val="99"/>
    <w:semiHidden/>
    <w:unhideWhenUsed/>
    <w:rsid w:val="006A59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95A"/>
    <w:rPr>
      <w:sz w:val="20"/>
      <w:szCs w:val="20"/>
    </w:rPr>
  </w:style>
  <w:style w:type="character" w:styleId="FootnoteReference">
    <w:name w:val="footnote reference"/>
    <w:basedOn w:val="DefaultParagraphFont"/>
    <w:uiPriority w:val="99"/>
    <w:semiHidden/>
    <w:unhideWhenUsed/>
    <w:rsid w:val="006A595A"/>
    <w:rPr>
      <w:vertAlign w:val="superscript"/>
    </w:rPr>
  </w:style>
  <w:style w:type="paragraph" w:styleId="Header">
    <w:name w:val="header"/>
    <w:basedOn w:val="Normal"/>
    <w:link w:val="HeaderChar"/>
    <w:uiPriority w:val="99"/>
    <w:unhideWhenUsed/>
    <w:rsid w:val="00071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B0A"/>
  </w:style>
  <w:style w:type="paragraph" w:styleId="Footer">
    <w:name w:val="footer"/>
    <w:basedOn w:val="Normal"/>
    <w:link w:val="FooterChar"/>
    <w:uiPriority w:val="99"/>
    <w:unhideWhenUsed/>
    <w:rsid w:val="00071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B0A"/>
  </w:style>
  <w:style w:type="paragraph" w:styleId="BalloonText">
    <w:name w:val="Balloon Text"/>
    <w:basedOn w:val="Normal"/>
    <w:link w:val="BalloonTextChar"/>
    <w:uiPriority w:val="99"/>
    <w:semiHidden/>
    <w:unhideWhenUsed/>
    <w:rsid w:val="00524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B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FA452-BBBB-4BC8-B685-38136869798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0515F435-B417-4D3A-AFE7-068E0B2AF98A}">
  <ds:schemaRefs>
    <ds:schemaRef ds:uri="http://schemas.microsoft.com/sharepoint/v3/contenttype/forms"/>
  </ds:schemaRefs>
</ds:datastoreItem>
</file>

<file path=customXml/itemProps3.xml><?xml version="1.0" encoding="utf-8"?>
<ds:datastoreItem xmlns:ds="http://schemas.openxmlformats.org/officeDocument/2006/customXml" ds:itemID="{6160155F-3339-4532-8FF7-533298861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32875C6-4C17-41AC-A0E8-663BF09E3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 RCD MAKATI</dc:creator>
  <cp:keywords/>
  <dc:description/>
  <cp:lastModifiedBy>Lubab Alkhairi</cp:lastModifiedBy>
  <cp:revision>2</cp:revision>
  <cp:lastPrinted>2022-04-06T07:01:00Z</cp:lastPrinted>
  <dcterms:created xsi:type="dcterms:W3CDTF">2022-09-14T08:37:00Z</dcterms:created>
  <dcterms:modified xsi:type="dcterms:W3CDTF">2022-09-14T08:37:00Z</dcterms:modified>
</cp:coreProperties>
</file>