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FF45" w14:textId="7FE9FB84" w:rsidR="006C4D45" w:rsidRDefault="0030130E" w:rsidP="006C4D45">
      <w:pPr>
        <w:rPr>
          <w:b/>
          <w:bCs/>
          <w:noProof/>
          <w:sz w:val="24"/>
          <w:szCs w:val="24"/>
        </w:rPr>
      </w:pPr>
      <w:r>
        <w:rPr>
          <w:rFonts w:ascii="Arial" w:eastAsia="Times New Roman" w:hAnsi="Arial" w:cs="Arial"/>
          <w:noProof/>
          <w:color w:val="C00000"/>
          <w:sz w:val="28"/>
          <w:szCs w:val="28"/>
          <w:lang w:eastAsia="en-IN" w:bidi="hi-IN"/>
        </w:rPr>
        <mc:AlternateContent>
          <mc:Choice Requires="wps">
            <w:drawing>
              <wp:anchor distT="0" distB="0" distL="114300" distR="114300" simplePos="0" relativeHeight="251661312" behindDoc="0" locked="0" layoutInCell="1" allowOverlap="1" wp14:anchorId="791530CD" wp14:editId="3A686E18">
                <wp:simplePos x="0" y="0"/>
                <wp:positionH relativeFrom="column">
                  <wp:posOffset>946150</wp:posOffset>
                </wp:positionH>
                <wp:positionV relativeFrom="paragraph">
                  <wp:posOffset>2108200</wp:posOffset>
                </wp:positionV>
                <wp:extent cx="5492750" cy="2552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492750" cy="2552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7A29A" w14:textId="02FF1FE1" w:rsidR="00D62623" w:rsidRPr="00A96637" w:rsidRDefault="007F7D48" w:rsidP="007F7D48">
                            <w:pPr>
                              <w:jc w:val="center"/>
                              <w:rPr>
                                <w:rFonts w:cstheme="minorHAnsi"/>
                                <w:b/>
                                <w:bCs/>
                                <w:color w:val="560C06"/>
                                <w:sz w:val="40"/>
                                <w:szCs w:val="36"/>
                              </w:rPr>
                            </w:pPr>
                            <w:r w:rsidRPr="007F7D48">
                              <w:rPr>
                                <w:rFonts w:eastAsia="Times New Roman" w:cstheme="minorHAnsi"/>
                                <w:b/>
                                <w:bCs/>
                                <w:color w:val="560C06"/>
                                <w:sz w:val="48"/>
                                <w:szCs w:val="48"/>
                              </w:rPr>
                              <w:t xml:space="preserve">Response to the Questionnaire on Decriminalization of </w:t>
                            </w:r>
                            <w:r>
                              <w:rPr>
                                <w:rFonts w:eastAsia="Times New Roman" w:cstheme="minorHAnsi"/>
                                <w:b/>
                                <w:bCs/>
                                <w:color w:val="560C06"/>
                                <w:sz w:val="48"/>
                                <w:szCs w:val="48"/>
                              </w:rPr>
                              <w:t>H</w:t>
                            </w:r>
                            <w:r w:rsidRPr="007F7D48">
                              <w:rPr>
                                <w:rFonts w:eastAsia="Times New Roman" w:cstheme="minorHAnsi"/>
                                <w:b/>
                                <w:bCs/>
                                <w:color w:val="560C06"/>
                                <w:sz w:val="48"/>
                                <w:szCs w:val="48"/>
                              </w:rPr>
                              <w:t xml:space="preserve">omelessness and </w:t>
                            </w:r>
                            <w:r>
                              <w:rPr>
                                <w:rFonts w:eastAsia="Times New Roman" w:cstheme="minorHAnsi"/>
                                <w:b/>
                                <w:bCs/>
                                <w:color w:val="560C06"/>
                                <w:sz w:val="48"/>
                                <w:szCs w:val="48"/>
                              </w:rPr>
                              <w:t>E</w:t>
                            </w:r>
                            <w:r w:rsidRPr="007F7D48">
                              <w:rPr>
                                <w:rFonts w:eastAsia="Times New Roman" w:cstheme="minorHAnsi"/>
                                <w:b/>
                                <w:bCs/>
                                <w:color w:val="560C06"/>
                                <w:sz w:val="48"/>
                                <w:szCs w:val="48"/>
                              </w:rPr>
                              <w:t xml:space="preserve">xtreme </w:t>
                            </w:r>
                            <w:r>
                              <w:rPr>
                                <w:rFonts w:eastAsia="Times New Roman" w:cstheme="minorHAnsi"/>
                                <w:b/>
                                <w:bCs/>
                                <w:color w:val="560C06"/>
                                <w:sz w:val="48"/>
                                <w:szCs w:val="48"/>
                              </w:rPr>
                              <w:t>P</w:t>
                            </w:r>
                            <w:r w:rsidRPr="007F7D48">
                              <w:rPr>
                                <w:rFonts w:eastAsia="Times New Roman" w:cstheme="minorHAnsi"/>
                                <w:b/>
                                <w:bCs/>
                                <w:color w:val="560C06"/>
                                <w:sz w:val="48"/>
                                <w:szCs w:val="48"/>
                              </w:rPr>
                              <w:t xml:space="preserve">overty to </w:t>
                            </w:r>
                            <w:r>
                              <w:rPr>
                                <w:rFonts w:eastAsia="Times New Roman" w:cstheme="minorHAnsi"/>
                                <w:b/>
                                <w:bCs/>
                                <w:color w:val="560C06"/>
                                <w:sz w:val="48"/>
                                <w:szCs w:val="48"/>
                              </w:rPr>
                              <w:t>I</w:t>
                            </w:r>
                            <w:r w:rsidRPr="007F7D48">
                              <w:rPr>
                                <w:rFonts w:eastAsia="Times New Roman" w:cstheme="minorHAnsi"/>
                                <w:b/>
                                <w:bCs/>
                                <w:color w:val="560C06"/>
                                <w:sz w:val="48"/>
                                <w:szCs w:val="48"/>
                              </w:rPr>
                              <w:t xml:space="preserve">nform the Special Rapporteur on the </w:t>
                            </w:r>
                            <w:r>
                              <w:rPr>
                                <w:rFonts w:eastAsia="Times New Roman" w:cstheme="minorHAnsi"/>
                                <w:b/>
                                <w:bCs/>
                                <w:color w:val="560C06"/>
                                <w:sz w:val="48"/>
                                <w:szCs w:val="48"/>
                              </w:rPr>
                              <w:t>R</w:t>
                            </w:r>
                            <w:r w:rsidRPr="007F7D48">
                              <w:rPr>
                                <w:rFonts w:eastAsia="Times New Roman" w:cstheme="minorHAnsi"/>
                                <w:b/>
                                <w:bCs/>
                                <w:color w:val="560C06"/>
                                <w:sz w:val="48"/>
                                <w:szCs w:val="48"/>
                              </w:rPr>
                              <w:t xml:space="preserve">ight to </w:t>
                            </w:r>
                            <w:r>
                              <w:rPr>
                                <w:rFonts w:eastAsia="Times New Roman" w:cstheme="minorHAnsi"/>
                                <w:b/>
                                <w:bCs/>
                                <w:color w:val="560C06"/>
                                <w:sz w:val="48"/>
                                <w:szCs w:val="48"/>
                              </w:rPr>
                              <w:t>A</w:t>
                            </w:r>
                            <w:r w:rsidRPr="007F7D48">
                              <w:rPr>
                                <w:rFonts w:eastAsia="Times New Roman" w:cstheme="minorHAnsi"/>
                                <w:b/>
                                <w:bCs/>
                                <w:color w:val="560C06"/>
                                <w:sz w:val="48"/>
                                <w:szCs w:val="48"/>
                              </w:rPr>
                              <w:t xml:space="preserve">dequate </w:t>
                            </w:r>
                            <w:r>
                              <w:rPr>
                                <w:rFonts w:eastAsia="Times New Roman" w:cstheme="minorHAnsi"/>
                                <w:b/>
                                <w:bCs/>
                                <w:color w:val="560C06"/>
                                <w:sz w:val="48"/>
                                <w:szCs w:val="48"/>
                              </w:rPr>
                              <w:t>H</w:t>
                            </w:r>
                            <w:r w:rsidRPr="007F7D48">
                              <w:rPr>
                                <w:rFonts w:eastAsia="Times New Roman" w:cstheme="minorHAnsi"/>
                                <w:b/>
                                <w:bCs/>
                                <w:color w:val="560C06"/>
                                <w:sz w:val="48"/>
                                <w:szCs w:val="48"/>
                              </w:rPr>
                              <w:t xml:space="preserve">ousing and the Special Rapporteur on </w:t>
                            </w:r>
                            <w:r>
                              <w:rPr>
                                <w:rFonts w:eastAsia="Times New Roman" w:cstheme="minorHAnsi"/>
                                <w:b/>
                                <w:bCs/>
                                <w:color w:val="560C06"/>
                                <w:sz w:val="48"/>
                                <w:szCs w:val="48"/>
                              </w:rPr>
                              <w:t>E</w:t>
                            </w:r>
                            <w:r w:rsidRPr="007F7D48">
                              <w:rPr>
                                <w:rFonts w:eastAsia="Times New Roman" w:cstheme="minorHAnsi"/>
                                <w:b/>
                                <w:bCs/>
                                <w:color w:val="560C06"/>
                                <w:sz w:val="48"/>
                                <w:szCs w:val="48"/>
                              </w:rPr>
                              <w:t xml:space="preserve">xtreme </w:t>
                            </w:r>
                            <w:r>
                              <w:rPr>
                                <w:rFonts w:eastAsia="Times New Roman" w:cstheme="minorHAnsi"/>
                                <w:b/>
                                <w:bCs/>
                                <w:color w:val="560C06"/>
                                <w:sz w:val="48"/>
                                <w:szCs w:val="48"/>
                              </w:rPr>
                              <w:t>P</w:t>
                            </w:r>
                            <w:r w:rsidRPr="007F7D48">
                              <w:rPr>
                                <w:rFonts w:eastAsia="Times New Roman" w:cstheme="minorHAnsi"/>
                                <w:b/>
                                <w:bCs/>
                                <w:color w:val="560C06"/>
                                <w:sz w:val="48"/>
                                <w:szCs w:val="48"/>
                              </w:rPr>
                              <w:t xml:space="preserve">overty and </w:t>
                            </w:r>
                            <w:r>
                              <w:rPr>
                                <w:rFonts w:eastAsia="Times New Roman" w:cstheme="minorHAnsi"/>
                                <w:b/>
                                <w:bCs/>
                                <w:color w:val="560C06"/>
                                <w:sz w:val="48"/>
                                <w:szCs w:val="48"/>
                              </w:rPr>
                              <w:t>H</w:t>
                            </w:r>
                            <w:r w:rsidRPr="007F7D48">
                              <w:rPr>
                                <w:rFonts w:eastAsia="Times New Roman" w:cstheme="minorHAnsi"/>
                                <w:b/>
                                <w:bCs/>
                                <w:color w:val="560C06"/>
                                <w:sz w:val="48"/>
                                <w:szCs w:val="48"/>
                              </w:rPr>
                              <w:t xml:space="preserve">uman </w:t>
                            </w:r>
                            <w:r>
                              <w:rPr>
                                <w:rFonts w:eastAsia="Times New Roman" w:cstheme="minorHAnsi"/>
                                <w:b/>
                                <w:bCs/>
                                <w:color w:val="560C06"/>
                                <w:sz w:val="48"/>
                                <w:szCs w:val="48"/>
                              </w:rPr>
                              <w:t>R</w:t>
                            </w:r>
                            <w:r w:rsidRPr="007F7D48">
                              <w:rPr>
                                <w:rFonts w:eastAsia="Times New Roman" w:cstheme="minorHAnsi"/>
                                <w:b/>
                                <w:bCs/>
                                <w:color w:val="560C06"/>
                                <w:sz w:val="48"/>
                                <w:szCs w:val="48"/>
                              </w:rPr>
                              <w:t>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530CD" id="_x0000_t202" coordsize="21600,21600" o:spt="202" path="m,l,21600r21600,l21600,xe">
                <v:stroke joinstyle="miter"/>
                <v:path gradientshapeok="t" o:connecttype="rect"/>
              </v:shapetype>
              <v:shape id="Text Box 12" o:spid="_x0000_s1026" type="#_x0000_t202" style="position:absolute;margin-left:74.5pt;margin-top:166pt;width:432.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" fillcolor="white [3201]" stroked="f" strokeweight=".5pt">
                <v:textbox>
                  <w:txbxContent>
                    <w:p w14:paraId="4617A29A" w14:textId="02FF1FE1" w:rsidR="00D62623" w:rsidRPr="00A96637" w:rsidRDefault="007F7D48" w:rsidP="007F7D48">
                      <w:pPr>
                        <w:jc w:val="center"/>
                        <w:rPr>
                          <w:rFonts w:cstheme="minorHAnsi"/>
                          <w:b/>
                          <w:bCs/>
                          <w:color w:val="560C06"/>
                          <w:sz w:val="40"/>
                          <w:szCs w:val="36"/>
                        </w:rPr>
                      </w:pPr>
                      <w:r w:rsidRPr="007F7D48">
                        <w:rPr>
                          <w:rFonts w:eastAsia="Times New Roman" w:cstheme="minorHAnsi"/>
                          <w:b/>
                          <w:bCs/>
                          <w:color w:val="560C06"/>
                          <w:sz w:val="48"/>
                          <w:szCs w:val="48"/>
                        </w:rPr>
                        <w:t xml:space="preserve">Response to the Questionnaire on Decriminalization of </w:t>
                      </w:r>
                      <w:r>
                        <w:rPr>
                          <w:rFonts w:eastAsia="Times New Roman" w:cstheme="minorHAnsi"/>
                          <w:b/>
                          <w:bCs/>
                          <w:color w:val="560C06"/>
                          <w:sz w:val="48"/>
                          <w:szCs w:val="48"/>
                        </w:rPr>
                        <w:t>H</w:t>
                      </w:r>
                      <w:r w:rsidRPr="007F7D48">
                        <w:rPr>
                          <w:rFonts w:eastAsia="Times New Roman" w:cstheme="minorHAnsi"/>
                          <w:b/>
                          <w:bCs/>
                          <w:color w:val="560C06"/>
                          <w:sz w:val="48"/>
                          <w:szCs w:val="48"/>
                        </w:rPr>
                        <w:t xml:space="preserve">omelessness and </w:t>
                      </w:r>
                      <w:r>
                        <w:rPr>
                          <w:rFonts w:eastAsia="Times New Roman" w:cstheme="minorHAnsi"/>
                          <w:b/>
                          <w:bCs/>
                          <w:color w:val="560C06"/>
                          <w:sz w:val="48"/>
                          <w:szCs w:val="48"/>
                        </w:rPr>
                        <w:t>E</w:t>
                      </w:r>
                      <w:r w:rsidRPr="007F7D48">
                        <w:rPr>
                          <w:rFonts w:eastAsia="Times New Roman" w:cstheme="minorHAnsi"/>
                          <w:b/>
                          <w:bCs/>
                          <w:color w:val="560C06"/>
                          <w:sz w:val="48"/>
                          <w:szCs w:val="48"/>
                        </w:rPr>
                        <w:t xml:space="preserve">xtreme </w:t>
                      </w:r>
                      <w:r>
                        <w:rPr>
                          <w:rFonts w:eastAsia="Times New Roman" w:cstheme="minorHAnsi"/>
                          <w:b/>
                          <w:bCs/>
                          <w:color w:val="560C06"/>
                          <w:sz w:val="48"/>
                          <w:szCs w:val="48"/>
                        </w:rPr>
                        <w:t>P</w:t>
                      </w:r>
                      <w:r w:rsidRPr="007F7D48">
                        <w:rPr>
                          <w:rFonts w:eastAsia="Times New Roman" w:cstheme="minorHAnsi"/>
                          <w:b/>
                          <w:bCs/>
                          <w:color w:val="560C06"/>
                          <w:sz w:val="48"/>
                          <w:szCs w:val="48"/>
                        </w:rPr>
                        <w:t xml:space="preserve">overty to </w:t>
                      </w:r>
                      <w:r>
                        <w:rPr>
                          <w:rFonts w:eastAsia="Times New Roman" w:cstheme="minorHAnsi"/>
                          <w:b/>
                          <w:bCs/>
                          <w:color w:val="560C06"/>
                          <w:sz w:val="48"/>
                          <w:szCs w:val="48"/>
                        </w:rPr>
                        <w:t>I</w:t>
                      </w:r>
                      <w:r w:rsidRPr="007F7D48">
                        <w:rPr>
                          <w:rFonts w:eastAsia="Times New Roman" w:cstheme="minorHAnsi"/>
                          <w:b/>
                          <w:bCs/>
                          <w:color w:val="560C06"/>
                          <w:sz w:val="48"/>
                          <w:szCs w:val="48"/>
                        </w:rPr>
                        <w:t xml:space="preserve">nform the Special Rapporteur on the </w:t>
                      </w:r>
                      <w:r>
                        <w:rPr>
                          <w:rFonts w:eastAsia="Times New Roman" w:cstheme="minorHAnsi"/>
                          <w:b/>
                          <w:bCs/>
                          <w:color w:val="560C06"/>
                          <w:sz w:val="48"/>
                          <w:szCs w:val="48"/>
                        </w:rPr>
                        <w:t>R</w:t>
                      </w:r>
                      <w:r w:rsidRPr="007F7D48">
                        <w:rPr>
                          <w:rFonts w:eastAsia="Times New Roman" w:cstheme="minorHAnsi"/>
                          <w:b/>
                          <w:bCs/>
                          <w:color w:val="560C06"/>
                          <w:sz w:val="48"/>
                          <w:szCs w:val="48"/>
                        </w:rPr>
                        <w:t xml:space="preserve">ight to </w:t>
                      </w:r>
                      <w:r>
                        <w:rPr>
                          <w:rFonts w:eastAsia="Times New Roman" w:cstheme="minorHAnsi"/>
                          <w:b/>
                          <w:bCs/>
                          <w:color w:val="560C06"/>
                          <w:sz w:val="48"/>
                          <w:szCs w:val="48"/>
                        </w:rPr>
                        <w:t>A</w:t>
                      </w:r>
                      <w:r w:rsidRPr="007F7D48">
                        <w:rPr>
                          <w:rFonts w:eastAsia="Times New Roman" w:cstheme="minorHAnsi"/>
                          <w:b/>
                          <w:bCs/>
                          <w:color w:val="560C06"/>
                          <w:sz w:val="48"/>
                          <w:szCs w:val="48"/>
                        </w:rPr>
                        <w:t xml:space="preserve">dequate </w:t>
                      </w:r>
                      <w:r>
                        <w:rPr>
                          <w:rFonts w:eastAsia="Times New Roman" w:cstheme="minorHAnsi"/>
                          <w:b/>
                          <w:bCs/>
                          <w:color w:val="560C06"/>
                          <w:sz w:val="48"/>
                          <w:szCs w:val="48"/>
                        </w:rPr>
                        <w:t>H</w:t>
                      </w:r>
                      <w:r w:rsidRPr="007F7D48">
                        <w:rPr>
                          <w:rFonts w:eastAsia="Times New Roman" w:cstheme="minorHAnsi"/>
                          <w:b/>
                          <w:bCs/>
                          <w:color w:val="560C06"/>
                          <w:sz w:val="48"/>
                          <w:szCs w:val="48"/>
                        </w:rPr>
                        <w:t xml:space="preserve">ousing and the Special Rapporteur on </w:t>
                      </w:r>
                      <w:r>
                        <w:rPr>
                          <w:rFonts w:eastAsia="Times New Roman" w:cstheme="minorHAnsi"/>
                          <w:b/>
                          <w:bCs/>
                          <w:color w:val="560C06"/>
                          <w:sz w:val="48"/>
                          <w:szCs w:val="48"/>
                        </w:rPr>
                        <w:t>E</w:t>
                      </w:r>
                      <w:r w:rsidRPr="007F7D48">
                        <w:rPr>
                          <w:rFonts w:eastAsia="Times New Roman" w:cstheme="minorHAnsi"/>
                          <w:b/>
                          <w:bCs/>
                          <w:color w:val="560C06"/>
                          <w:sz w:val="48"/>
                          <w:szCs w:val="48"/>
                        </w:rPr>
                        <w:t xml:space="preserve">xtreme </w:t>
                      </w:r>
                      <w:r>
                        <w:rPr>
                          <w:rFonts w:eastAsia="Times New Roman" w:cstheme="minorHAnsi"/>
                          <w:b/>
                          <w:bCs/>
                          <w:color w:val="560C06"/>
                          <w:sz w:val="48"/>
                          <w:szCs w:val="48"/>
                        </w:rPr>
                        <w:t>P</w:t>
                      </w:r>
                      <w:r w:rsidRPr="007F7D48">
                        <w:rPr>
                          <w:rFonts w:eastAsia="Times New Roman" w:cstheme="minorHAnsi"/>
                          <w:b/>
                          <w:bCs/>
                          <w:color w:val="560C06"/>
                          <w:sz w:val="48"/>
                          <w:szCs w:val="48"/>
                        </w:rPr>
                        <w:t xml:space="preserve">overty and </w:t>
                      </w:r>
                      <w:r>
                        <w:rPr>
                          <w:rFonts w:eastAsia="Times New Roman" w:cstheme="minorHAnsi"/>
                          <w:b/>
                          <w:bCs/>
                          <w:color w:val="560C06"/>
                          <w:sz w:val="48"/>
                          <w:szCs w:val="48"/>
                        </w:rPr>
                        <w:t>H</w:t>
                      </w:r>
                      <w:r w:rsidRPr="007F7D48">
                        <w:rPr>
                          <w:rFonts w:eastAsia="Times New Roman" w:cstheme="minorHAnsi"/>
                          <w:b/>
                          <w:bCs/>
                          <w:color w:val="560C06"/>
                          <w:sz w:val="48"/>
                          <w:szCs w:val="48"/>
                        </w:rPr>
                        <w:t xml:space="preserve">uman </w:t>
                      </w:r>
                      <w:r>
                        <w:rPr>
                          <w:rFonts w:eastAsia="Times New Roman" w:cstheme="minorHAnsi"/>
                          <w:b/>
                          <w:bCs/>
                          <w:color w:val="560C06"/>
                          <w:sz w:val="48"/>
                          <w:szCs w:val="48"/>
                        </w:rPr>
                        <w:t>R</w:t>
                      </w:r>
                      <w:r w:rsidRPr="007F7D48">
                        <w:rPr>
                          <w:rFonts w:eastAsia="Times New Roman" w:cstheme="minorHAnsi"/>
                          <w:b/>
                          <w:bCs/>
                          <w:color w:val="560C06"/>
                          <w:sz w:val="48"/>
                          <w:szCs w:val="48"/>
                        </w:rPr>
                        <w:t>ights</w:t>
                      </w:r>
                    </w:p>
                  </w:txbxContent>
                </v:textbox>
              </v:shape>
            </w:pict>
          </mc:Fallback>
        </mc:AlternateContent>
      </w:r>
      <w:r>
        <w:rPr>
          <w:rFonts w:ascii="Arial" w:eastAsia="Times New Roman" w:hAnsi="Arial" w:cs="Arial"/>
          <w:noProof/>
          <w:color w:val="C00000"/>
          <w:sz w:val="28"/>
          <w:szCs w:val="28"/>
          <w:lang w:eastAsia="en-IN" w:bidi="hi-IN"/>
        </w:rPr>
        <mc:AlternateContent>
          <mc:Choice Requires="wps">
            <w:drawing>
              <wp:anchor distT="0" distB="0" distL="114300" distR="114300" simplePos="0" relativeHeight="251665408" behindDoc="0" locked="0" layoutInCell="1" allowOverlap="1" wp14:anchorId="7B58DFB8" wp14:editId="1C785B46">
                <wp:simplePos x="0" y="0"/>
                <wp:positionH relativeFrom="column">
                  <wp:posOffset>1371600</wp:posOffset>
                </wp:positionH>
                <wp:positionV relativeFrom="paragraph">
                  <wp:posOffset>4857750</wp:posOffset>
                </wp:positionV>
                <wp:extent cx="4467225" cy="14097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4467225"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21E5C" w14:textId="0BE26AFD" w:rsidR="00270D70" w:rsidRDefault="00270D70" w:rsidP="007F7D48">
                            <w:pPr>
                              <w:jc w:val="center"/>
                              <w:rPr>
                                <w:sz w:val="36"/>
                                <w:szCs w:val="30"/>
                              </w:rPr>
                            </w:pPr>
                            <w:r w:rsidRPr="00270D70">
                              <w:rPr>
                                <w:sz w:val="36"/>
                                <w:szCs w:val="30"/>
                              </w:rPr>
                              <w:t>Submitted by Child in Need Institute</w:t>
                            </w:r>
                            <w:r>
                              <w:rPr>
                                <w:sz w:val="36"/>
                                <w:szCs w:val="30"/>
                              </w:rPr>
                              <w:t xml:space="preserve"> (CINI)</w:t>
                            </w:r>
                          </w:p>
                          <w:p w14:paraId="4051A24A" w14:textId="54CD9A6E" w:rsidR="007F7D48" w:rsidRDefault="007F7D48" w:rsidP="007F7D48">
                            <w:pPr>
                              <w:jc w:val="center"/>
                              <w:rPr>
                                <w:noProof/>
                                <w:sz w:val="36"/>
                                <w:szCs w:val="36"/>
                              </w:rPr>
                            </w:pPr>
                            <w:r w:rsidRPr="007F7D48">
                              <w:rPr>
                                <w:noProof/>
                                <w:sz w:val="36"/>
                                <w:szCs w:val="36"/>
                              </w:rPr>
                              <w:t>(</w:t>
                            </w:r>
                            <w:hyperlink r:id="rId8" w:history="1">
                              <w:r w:rsidRPr="007F7D48">
                                <w:rPr>
                                  <w:rStyle w:val="Hyperlink"/>
                                  <w:noProof/>
                                  <w:sz w:val="36"/>
                                  <w:szCs w:val="36"/>
                                </w:rPr>
                                <w:t>https://www.cini-india.org/</w:t>
                              </w:r>
                            </w:hyperlink>
                            <w:r w:rsidRPr="007F7D48">
                              <w:rPr>
                                <w:noProof/>
                                <w:sz w:val="36"/>
                                <w:szCs w:val="36"/>
                              </w:rPr>
                              <w:t>)</w:t>
                            </w:r>
                          </w:p>
                          <w:p w14:paraId="20BEDE56" w14:textId="3474381B" w:rsidR="007F7D48" w:rsidRPr="007F7D48" w:rsidRDefault="007F7D48" w:rsidP="007F7D48">
                            <w:pPr>
                              <w:jc w:val="center"/>
                              <w:rPr>
                                <w:sz w:val="36"/>
                                <w:szCs w:val="36"/>
                              </w:rPr>
                            </w:pPr>
                            <w:r>
                              <w:rPr>
                                <w:sz w:val="36"/>
                                <w:szCs w:val="36"/>
                              </w:rPr>
                              <w:t>September,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58DFB8" id="Text Box 10" o:spid="_x0000_s1027" type="#_x0000_t202" style="position:absolute;margin-left:108pt;margin-top:382.5pt;width:351.75pt;height:11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" fillcolor="white [3201]" stroked="f" strokeweight=".5pt">
                <v:textbox>
                  <w:txbxContent>
                    <w:p w14:paraId="3B321E5C" w14:textId="0BE26AFD" w:rsidR="00270D70" w:rsidRDefault="00270D70" w:rsidP="007F7D48">
                      <w:pPr>
                        <w:jc w:val="center"/>
                        <w:rPr>
                          <w:sz w:val="36"/>
                          <w:szCs w:val="30"/>
                        </w:rPr>
                      </w:pPr>
                      <w:r w:rsidRPr="00270D70">
                        <w:rPr>
                          <w:sz w:val="36"/>
                          <w:szCs w:val="30"/>
                        </w:rPr>
                        <w:t>Submitted by Child in Need Institute</w:t>
                      </w:r>
                      <w:r>
                        <w:rPr>
                          <w:sz w:val="36"/>
                          <w:szCs w:val="30"/>
                        </w:rPr>
                        <w:t xml:space="preserve"> (CINI)</w:t>
                      </w:r>
                    </w:p>
                    <w:p w14:paraId="4051A24A" w14:textId="54CD9A6E" w:rsidR="007F7D48" w:rsidRDefault="007F7D48" w:rsidP="007F7D48">
                      <w:pPr>
                        <w:jc w:val="center"/>
                        <w:rPr>
                          <w:noProof/>
                          <w:sz w:val="36"/>
                          <w:szCs w:val="36"/>
                        </w:rPr>
                      </w:pPr>
                      <w:r w:rsidRPr="007F7D48">
                        <w:rPr>
                          <w:noProof/>
                          <w:sz w:val="36"/>
                          <w:szCs w:val="36"/>
                        </w:rPr>
                        <w:t>(</w:t>
                      </w:r>
                      <w:hyperlink r:id="rId9" w:history="1">
                        <w:r w:rsidRPr="007F7D48">
                          <w:rPr>
                            <w:rStyle w:val="Hyperlink"/>
                            <w:noProof/>
                            <w:sz w:val="36"/>
                            <w:szCs w:val="36"/>
                          </w:rPr>
                          <w:t>https://www.cini-india.org/</w:t>
                        </w:r>
                      </w:hyperlink>
                      <w:r w:rsidRPr="007F7D48">
                        <w:rPr>
                          <w:noProof/>
                          <w:sz w:val="36"/>
                          <w:szCs w:val="36"/>
                        </w:rPr>
                        <w:t>)</w:t>
                      </w:r>
                    </w:p>
                    <w:p w14:paraId="20BEDE56" w14:textId="3474381B" w:rsidR="007F7D48" w:rsidRPr="007F7D48" w:rsidRDefault="007F7D48" w:rsidP="007F7D48">
                      <w:pPr>
                        <w:jc w:val="center"/>
                        <w:rPr>
                          <w:sz w:val="36"/>
                          <w:szCs w:val="36"/>
                        </w:rPr>
                      </w:pPr>
                      <w:r>
                        <w:rPr>
                          <w:sz w:val="36"/>
                          <w:szCs w:val="36"/>
                        </w:rPr>
                        <w:t>September, 2023</w:t>
                      </w:r>
                    </w:p>
                  </w:txbxContent>
                </v:textbox>
              </v:shape>
            </w:pict>
          </mc:Fallback>
        </mc:AlternateContent>
      </w:r>
      <w:r w:rsidR="007F7D48">
        <w:rPr>
          <w:noProof/>
        </w:rPr>
        <w:drawing>
          <wp:anchor distT="0" distB="0" distL="114300" distR="114300" simplePos="0" relativeHeight="251666432" behindDoc="1" locked="0" layoutInCell="1" allowOverlap="1" wp14:anchorId="243DE65A" wp14:editId="05A1E0D7">
            <wp:simplePos x="0" y="0"/>
            <wp:positionH relativeFrom="column">
              <wp:posOffset>3943350</wp:posOffset>
            </wp:positionH>
            <wp:positionV relativeFrom="paragraph">
              <wp:posOffset>0</wp:posOffset>
            </wp:positionV>
            <wp:extent cx="1941830" cy="1243330"/>
            <wp:effectExtent l="0" t="0" r="1270" b="0"/>
            <wp:wrapTight wrapText="bothSides">
              <wp:wrapPolygon edited="0">
                <wp:start x="0" y="0"/>
                <wp:lineTo x="0" y="21181"/>
                <wp:lineTo x="21402" y="21181"/>
                <wp:lineTo x="21402" y="0"/>
                <wp:lineTo x="0" y="0"/>
              </wp:wrapPolygon>
            </wp:wrapTight>
            <wp:docPr id="278956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1830" cy="124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623">
        <w:rPr>
          <w:rFonts w:ascii="Arial" w:eastAsia="Times New Roman" w:hAnsi="Arial" w:cs="Arial"/>
          <w:noProof/>
          <w:color w:val="C00000"/>
          <w:sz w:val="28"/>
          <w:szCs w:val="28"/>
          <w:lang w:eastAsia="en-IN" w:bidi="hi-IN"/>
        </w:rPr>
        <mc:AlternateContent>
          <mc:Choice Requires="wps">
            <w:drawing>
              <wp:anchor distT="0" distB="0" distL="114300" distR="114300" simplePos="0" relativeHeight="251664384" behindDoc="0" locked="0" layoutInCell="1" allowOverlap="1" wp14:anchorId="01204C22" wp14:editId="2216D023">
                <wp:simplePos x="0" y="0"/>
                <wp:positionH relativeFrom="column">
                  <wp:posOffset>600075</wp:posOffset>
                </wp:positionH>
                <wp:positionV relativeFrom="paragraph">
                  <wp:posOffset>-1028699</wp:posOffset>
                </wp:positionV>
                <wp:extent cx="180975" cy="10820400"/>
                <wp:effectExtent l="0" t="0" r="9525" b="0"/>
                <wp:wrapNone/>
                <wp:docPr id="22" name="Rectangle 22"/>
                <wp:cNvGraphicFramePr/>
                <a:graphic xmlns:a="http://schemas.openxmlformats.org/drawingml/2006/main">
                  <a:graphicData uri="http://schemas.microsoft.com/office/word/2010/wordprocessingShape">
                    <wps:wsp>
                      <wps:cNvSpPr/>
                      <wps:spPr>
                        <a:xfrm>
                          <a:off x="0" y="0"/>
                          <a:ext cx="180975" cy="108204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253A62" id="Rectangle 22" o:spid="_x0000_s1026" style="position:absolute;margin-left:47.25pt;margin-top:-81pt;width:14.25pt;height:85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" fillcolor="#a5a5a5 [2092]" stroked="f" strokeweight="1pt"/>
            </w:pict>
          </mc:Fallback>
        </mc:AlternateContent>
      </w:r>
      <w:r w:rsidR="00D62623">
        <w:rPr>
          <w:rFonts w:ascii="Arial" w:eastAsia="Times New Roman" w:hAnsi="Arial" w:cs="Arial"/>
          <w:noProof/>
          <w:color w:val="C00000"/>
          <w:sz w:val="28"/>
          <w:szCs w:val="28"/>
          <w:lang w:eastAsia="en-IN" w:bidi="hi-IN"/>
        </w:rPr>
        <mc:AlternateContent>
          <mc:Choice Requires="wps">
            <w:drawing>
              <wp:anchor distT="0" distB="0" distL="114300" distR="114300" simplePos="0" relativeHeight="251660288" behindDoc="0" locked="0" layoutInCell="1" allowOverlap="1" wp14:anchorId="675EAE24" wp14:editId="6E3A1B82">
                <wp:simplePos x="0" y="0"/>
                <wp:positionH relativeFrom="column">
                  <wp:posOffset>-923925</wp:posOffset>
                </wp:positionH>
                <wp:positionV relativeFrom="paragraph">
                  <wp:posOffset>-952500</wp:posOffset>
                </wp:positionV>
                <wp:extent cx="1704975" cy="10744200"/>
                <wp:effectExtent l="0" t="0" r="9525" b="0"/>
                <wp:wrapNone/>
                <wp:docPr id="11" name="Rectangle 11"/>
                <wp:cNvGraphicFramePr/>
                <a:graphic xmlns:a="http://schemas.openxmlformats.org/drawingml/2006/main">
                  <a:graphicData uri="http://schemas.microsoft.com/office/word/2010/wordprocessingShape">
                    <wps:wsp>
                      <wps:cNvSpPr/>
                      <wps:spPr>
                        <a:xfrm>
                          <a:off x="0" y="0"/>
                          <a:ext cx="1704975" cy="10744200"/>
                        </a:xfrm>
                        <a:prstGeom prst="rect">
                          <a:avLst/>
                        </a:prstGeom>
                        <a:solidFill>
                          <a:srgbClr val="560C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9D90D6" id="Rectangle 11" o:spid="_x0000_s1026" style="position:absolute;margin-left:-72.75pt;margin-top:-75pt;width:134.25pt;height:84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" fillcolor="#560c06" stroked="f" strokeweight="1pt"/>
            </w:pict>
          </mc:Fallback>
        </mc:AlternateContent>
      </w:r>
      <w:r w:rsidR="00D62623">
        <w:rPr>
          <w:rFonts w:ascii="Arial" w:eastAsia="Times New Roman" w:hAnsi="Arial" w:cs="Arial"/>
          <w:color w:val="C00000"/>
          <w:sz w:val="28"/>
          <w:szCs w:val="28"/>
        </w:rPr>
        <w:br w:type="page"/>
      </w:r>
      <w:bookmarkStart w:id="0" w:name="_Hlk145601358"/>
      <w:r w:rsidR="006C4D45">
        <w:rPr>
          <w:b/>
          <w:bCs/>
          <w:noProof/>
          <w:sz w:val="24"/>
          <w:szCs w:val="24"/>
        </w:rPr>
        <w:lastRenderedPageBreak/>
        <w:t xml:space="preserve">Response to the </w:t>
      </w:r>
      <w:r w:rsidR="006C4D45" w:rsidRPr="00BC0E15">
        <w:rPr>
          <w:b/>
          <w:bCs/>
          <w:noProof/>
          <w:sz w:val="24"/>
          <w:szCs w:val="24"/>
        </w:rPr>
        <w:t>Questionnaire</w:t>
      </w:r>
      <w:r w:rsidR="006C4D45">
        <w:rPr>
          <w:b/>
          <w:bCs/>
          <w:noProof/>
          <w:sz w:val="24"/>
          <w:szCs w:val="24"/>
        </w:rPr>
        <w:t xml:space="preserve"> on </w:t>
      </w:r>
      <w:r w:rsidR="006C4D45" w:rsidRPr="00226406">
        <w:rPr>
          <w:b/>
          <w:bCs/>
          <w:noProof/>
          <w:sz w:val="24"/>
          <w:szCs w:val="24"/>
        </w:rPr>
        <w:t>Decriminalization of homelessness and extreme poverty</w:t>
      </w:r>
      <w:r w:rsidR="006C4D45">
        <w:rPr>
          <w:b/>
          <w:bCs/>
          <w:noProof/>
          <w:sz w:val="24"/>
          <w:szCs w:val="24"/>
        </w:rPr>
        <w:t xml:space="preserve"> to inform the Special </w:t>
      </w:r>
      <w:r w:rsidR="006C4D45" w:rsidRPr="00056BA2">
        <w:rPr>
          <w:b/>
          <w:bCs/>
          <w:noProof/>
          <w:sz w:val="24"/>
          <w:szCs w:val="24"/>
        </w:rPr>
        <w:t xml:space="preserve">Rapporteur on the right to adequate housing and the Special Rapporteur </w:t>
      </w:r>
      <w:r w:rsidR="006C4D45" w:rsidRPr="00226406">
        <w:rPr>
          <w:b/>
          <w:bCs/>
          <w:noProof/>
          <w:sz w:val="24"/>
          <w:szCs w:val="24"/>
        </w:rPr>
        <w:t xml:space="preserve">on extreme poverty and human rights </w:t>
      </w:r>
      <w:r w:rsidR="006C4D45">
        <w:rPr>
          <w:b/>
          <w:bCs/>
          <w:noProof/>
          <w:sz w:val="24"/>
          <w:szCs w:val="24"/>
        </w:rPr>
        <w:t xml:space="preserve"> </w:t>
      </w:r>
      <w:bookmarkEnd w:id="0"/>
    </w:p>
    <w:p w14:paraId="4E6C189B" w14:textId="77777777" w:rsidR="006C4D45" w:rsidRPr="00160EDF" w:rsidRDefault="006C4D45" w:rsidP="007F7D48">
      <w:pPr>
        <w:rPr>
          <w:bCs/>
          <w:noProof/>
          <w:sz w:val="24"/>
          <w:szCs w:val="24"/>
        </w:rPr>
      </w:pPr>
    </w:p>
    <w:p w14:paraId="23F8CEFF" w14:textId="77777777" w:rsidR="006C4D45" w:rsidRPr="00F25D99" w:rsidRDefault="006C4D45" w:rsidP="006C4D45">
      <w:pPr>
        <w:shd w:val="clear" w:color="auto" w:fill="FFFFFF"/>
        <w:spacing w:after="150"/>
        <w:jc w:val="both"/>
        <w:rPr>
          <w:b/>
          <w:bCs/>
          <w:color w:val="833C0B" w:themeColor="accent2" w:themeShade="80"/>
          <w:sz w:val="24"/>
          <w:szCs w:val="24"/>
          <w:lang w:eastAsia="en-GB"/>
        </w:rPr>
      </w:pPr>
      <w:r w:rsidRPr="00F25D99">
        <w:rPr>
          <w:b/>
          <w:bCs/>
          <w:color w:val="833C0B" w:themeColor="accent2" w:themeShade="80"/>
          <w:sz w:val="24"/>
          <w:szCs w:val="24"/>
          <w:lang w:eastAsia="en-GB"/>
        </w:rPr>
        <w:t xml:space="preserve">Introduction </w:t>
      </w:r>
    </w:p>
    <w:p w14:paraId="1B29DA91" w14:textId="77777777" w:rsidR="006C4D45" w:rsidRPr="00226406" w:rsidRDefault="006C4D45" w:rsidP="006C4D45">
      <w:pPr>
        <w:shd w:val="clear" w:color="auto" w:fill="FFFFFF"/>
        <w:spacing w:after="150"/>
        <w:jc w:val="both"/>
        <w:rPr>
          <w:color w:val="000000"/>
          <w:sz w:val="24"/>
          <w:szCs w:val="24"/>
          <w:lang w:eastAsia="en-GB"/>
        </w:rPr>
      </w:pPr>
      <w:r w:rsidRPr="00226406">
        <w:rPr>
          <w:color w:val="000000"/>
          <w:sz w:val="24"/>
          <w:szCs w:val="24"/>
          <w:lang w:eastAsia="en-GB"/>
        </w:rPr>
        <w:t xml:space="preserve">Asian Development Bank has flagged that Asia is urbanizing very rapidly and the urbanization rate is much faster than the rest of the world. More than half of the world’s megacities, and city clusters are developing in the Asian continent. Following the trend, India is observing a fast centripetal force toward urban </w:t>
      </w:r>
      <w:r>
        <w:rPr>
          <w:color w:val="000000"/>
          <w:sz w:val="24"/>
          <w:szCs w:val="24"/>
          <w:lang w:eastAsia="en-GB"/>
        </w:rPr>
        <w:t>centres</w:t>
      </w:r>
      <w:r w:rsidRPr="00226406">
        <w:rPr>
          <w:color w:val="000000"/>
          <w:sz w:val="24"/>
          <w:szCs w:val="24"/>
          <w:lang w:eastAsia="en-GB"/>
        </w:rPr>
        <w:t xml:space="preserve"> and experiencing a sharp increase in rural-to-urban human movements. Children in street situations and their families are the result of rural-to-urban movements and the result of the climate crisis. The Climate crisis also pushes more children and their families to live on the streets in the cities.</w:t>
      </w:r>
    </w:p>
    <w:p w14:paraId="2FB29C8E" w14:textId="77777777" w:rsidR="006C4D45" w:rsidRDefault="006C4D45" w:rsidP="006C4D45">
      <w:pPr>
        <w:shd w:val="clear" w:color="auto" w:fill="FFFFFF"/>
        <w:spacing w:after="150"/>
        <w:jc w:val="both"/>
        <w:rPr>
          <w:color w:val="000000"/>
          <w:sz w:val="24"/>
          <w:szCs w:val="24"/>
          <w:lang w:eastAsia="en-GB"/>
        </w:rPr>
      </w:pPr>
      <w:r>
        <w:rPr>
          <w:color w:val="000000"/>
          <w:sz w:val="24"/>
          <w:szCs w:val="24"/>
          <w:lang w:eastAsia="en-GB"/>
        </w:rPr>
        <w:t>Child in Need Institute (</w:t>
      </w:r>
      <w:r w:rsidRPr="00226406">
        <w:rPr>
          <w:color w:val="000000"/>
          <w:sz w:val="24"/>
          <w:szCs w:val="24"/>
          <w:lang w:eastAsia="en-GB"/>
        </w:rPr>
        <w:t>CINI</w:t>
      </w:r>
      <w:r>
        <w:rPr>
          <w:color w:val="000000"/>
          <w:sz w:val="24"/>
          <w:szCs w:val="24"/>
          <w:lang w:eastAsia="en-GB"/>
        </w:rPr>
        <w:t>), a non-profit organisation working in the eastern parts of India since 1974</w:t>
      </w:r>
      <w:r w:rsidRPr="00226406">
        <w:rPr>
          <w:color w:val="000000"/>
          <w:sz w:val="24"/>
          <w:szCs w:val="24"/>
          <w:lang w:eastAsia="en-GB"/>
        </w:rPr>
        <w:t xml:space="preserve"> has a rich body of experience working with </w:t>
      </w:r>
      <w:r>
        <w:rPr>
          <w:color w:val="000000"/>
          <w:sz w:val="24"/>
          <w:szCs w:val="24"/>
          <w:lang w:eastAsia="en-GB"/>
        </w:rPr>
        <w:t>children in street situations and their families</w:t>
      </w:r>
      <w:r w:rsidRPr="00226406">
        <w:rPr>
          <w:color w:val="000000"/>
          <w:sz w:val="24"/>
          <w:szCs w:val="24"/>
          <w:lang w:eastAsia="en-GB"/>
        </w:rPr>
        <w:t xml:space="preserve"> in Kolkata, one of the largest and most populated metropolitan cities in Asia. By fulfilling the right to survival, development, protection, and participation of all children including </w:t>
      </w:r>
      <w:r>
        <w:rPr>
          <w:color w:val="000000"/>
          <w:sz w:val="24"/>
          <w:szCs w:val="24"/>
          <w:lang w:eastAsia="en-GB"/>
        </w:rPr>
        <w:t>children in street situations</w:t>
      </w:r>
      <w:r w:rsidRPr="00226406">
        <w:rPr>
          <w:color w:val="000000"/>
          <w:sz w:val="24"/>
          <w:szCs w:val="24"/>
          <w:lang w:eastAsia="en-GB"/>
        </w:rPr>
        <w:t>, CINI aims to turn children’s rights into development practice.</w:t>
      </w:r>
      <w:r>
        <w:rPr>
          <w:color w:val="000000"/>
          <w:sz w:val="24"/>
          <w:szCs w:val="24"/>
          <w:lang w:eastAsia="en-GB"/>
        </w:rPr>
        <w:t xml:space="preserve"> For almost 50 years, CINI has worked on finding comprehensive, structured responses to issues affecting children in street situations as well as other vulnerable children by developing, testing, and implementing a methodology that addresses the issues faced by them through the application of a comprehensive framework (CINI Method). </w:t>
      </w:r>
      <w:r w:rsidRPr="00121C90">
        <w:rPr>
          <w:color w:val="000000"/>
          <w:sz w:val="24"/>
          <w:szCs w:val="24"/>
          <w:lang w:eastAsia="en-GB"/>
        </w:rPr>
        <w:t>As a result, all our programmes are implemented through the lens of the human rights principles of participation and inclusion, accountability and rule of law, interrelatedness/convergence, and prevention.</w:t>
      </w:r>
    </w:p>
    <w:p w14:paraId="722CD00B" w14:textId="77777777" w:rsidR="006C4D45" w:rsidRDefault="006C4D45" w:rsidP="006C4D45">
      <w:pPr>
        <w:shd w:val="clear" w:color="auto" w:fill="FFFFFF"/>
        <w:spacing w:after="150"/>
        <w:jc w:val="both"/>
        <w:rPr>
          <w:color w:val="000000"/>
          <w:sz w:val="24"/>
          <w:szCs w:val="24"/>
          <w:lang w:eastAsia="en-GB"/>
        </w:rPr>
      </w:pPr>
      <w:r>
        <w:rPr>
          <w:color w:val="000000"/>
          <w:sz w:val="24"/>
          <w:szCs w:val="24"/>
          <w:lang w:eastAsia="en-GB"/>
        </w:rPr>
        <w:t>Years of working in urban, rural, disaster-prone, and tribal communities of India have contributed to CINI’s experiences with d</w:t>
      </w:r>
      <w:r w:rsidRPr="00121C90">
        <w:rPr>
          <w:color w:val="000000"/>
          <w:sz w:val="24"/>
          <w:szCs w:val="24"/>
          <w:lang w:eastAsia="en-GB"/>
        </w:rPr>
        <w:t>isaster-induced displacement</w:t>
      </w:r>
      <w:r>
        <w:rPr>
          <w:color w:val="000000"/>
          <w:sz w:val="24"/>
          <w:szCs w:val="24"/>
          <w:lang w:eastAsia="en-GB"/>
        </w:rPr>
        <w:t xml:space="preserve"> that</w:t>
      </w:r>
      <w:r w:rsidRPr="00121C90">
        <w:rPr>
          <w:color w:val="000000"/>
          <w:sz w:val="24"/>
          <w:szCs w:val="24"/>
          <w:lang w:eastAsia="en-GB"/>
        </w:rPr>
        <w:t xml:space="preserve"> results in emergency evacuations, permanent displacements, unplanned migration, and migration especially from rural to urban areas </w:t>
      </w:r>
      <w:r>
        <w:rPr>
          <w:color w:val="000000"/>
          <w:sz w:val="24"/>
          <w:szCs w:val="24"/>
          <w:lang w:eastAsia="en-GB"/>
        </w:rPr>
        <w:t xml:space="preserve">- </w:t>
      </w:r>
      <w:r w:rsidRPr="00121C90">
        <w:rPr>
          <w:color w:val="000000"/>
          <w:sz w:val="24"/>
          <w:szCs w:val="24"/>
          <w:lang w:eastAsia="en-GB"/>
        </w:rPr>
        <w:t>both nationally and across borders. These unplanned shifts affect the legal status of displaced persons, caus</w:t>
      </w:r>
      <w:r>
        <w:rPr>
          <w:color w:val="000000"/>
          <w:sz w:val="24"/>
          <w:szCs w:val="24"/>
          <w:lang w:eastAsia="en-GB"/>
        </w:rPr>
        <w:t>ing</w:t>
      </w:r>
      <w:r w:rsidRPr="00121C90">
        <w:rPr>
          <w:color w:val="000000"/>
          <w:sz w:val="24"/>
          <w:szCs w:val="24"/>
          <w:lang w:eastAsia="en-GB"/>
        </w:rPr>
        <w:t xml:space="preserve"> homelessness and </w:t>
      </w:r>
      <w:r>
        <w:rPr>
          <w:color w:val="000000"/>
          <w:sz w:val="24"/>
          <w:szCs w:val="24"/>
          <w:lang w:eastAsia="en-GB"/>
        </w:rPr>
        <w:t>adding</w:t>
      </w:r>
      <w:r w:rsidRPr="00121C90">
        <w:rPr>
          <w:color w:val="000000"/>
          <w:sz w:val="24"/>
          <w:szCs w:val="24"/>
          <w:lang w:eastAsia="en-GB"/>
        </w:rPr>
        <w:t xml:space="preserve"> multiple layers of exclusions within the destination locations. </w:t>
      </w:r>
      <w:r>
        <w:rPr>
          <w:color w:val="000000"/>
          <w:sz w:val="24"/>
          <w:szCs w:val="24"/>
          <w:lang w:eastAsia="en-GB"/>
        </w:rPr>
        <w:t>CINI believes that c</w:t>
      </w:r>
      <w:r w:rsidRPr="00121C90">
        <w:rPr>
          <w:color w:val="000000"/>
          <w:sz w:val="24"/>
          <w:szCs w:val="24"/>
          <w:lang w:eastAsia="en-GB"/>
        </w:rPr>
        <w:t xml:space="preserve">hildren are those who suffer the most from the consequences of family displacement. The rights of children to a conducive environment and well-being are </w:t>
      </w:r>
      <w:r>
        <w:rPr>
          <w:color w:val="000000"/>
          <w:sz w:val="24"/>
          <w:szCs w:val="24"/>
          <w:lang w:eastAsia="en-GB"/>
        </w:rPr>
        <w:t>grossly violated</w:t>
      </w:r>
      <w:r w:rsidRPr="00121C90">
        <w:rPr>
          <w:color w:val="000000"/>
          <w:sz w:val="24"/>
          <w:szCs w:val="24"/>
          <w:lang w:eastAsia="en-GB"/>
        </w:rPr>
        <w:t xml:space="preserve"> when families are displaced. Children often lose family members, endure family separation, lose their possessions, </w:t>
      </w:r>
      <w:r>
        <w:rPr>
          <w:color w:val="000000"/>
          <w:sz w:val="24"/>
          <w:szCs w:val="24"/>
          <w:lang w:eastAsia="en-GB"/>
        </w:rPr>
        <w:t xml:space="preserve">are excluded from basic services, including health and education, </w:t>
      </w:r>
      <w:r w:rsidRPr="00121C90">
        <w:rPr>
          <w:color w:val="000000"/>
          <w:sz w:val="24"/>
          <w:szCs w:val="24"/>
          <w:lang w:eastAsia="en-GB"/>
        </w:rPr>
        <w:t>and experience trauma and depressi</w:t>
      </w:r>
      <w:r>
        <w:rPr>
          <w:color w:val="000000"/>
          <w:sz w:val="24"/>
          <w:szCs w:val="24"/>
          <w:lang w:eastAsia="en-GB"/>
        </w:rPr>
        <w:t>o</w:t>
      </w:r>
      <w:r w:rsidRPr="00121C90">
        <w:rPr>
          <w:color w:val="000000"/>
          <w:sz w:val="24"/>
          <w:szCs w:val="24"/>
          <w:lang w:eastAsia="en-GB"/>
        </w:rPr>
        <w:t xml:space="preserve">n. No mechanisms are designed to ensure the social protection of these children at the destination location due to </w:t>
      </w:r>
      <w:r>
        <w:rPr>
          <w:color w:val="000000"/>
          <w:sz w:val="24"/>
          <w:szCs w:val="24"/>
          <w:lang w:eastAsia="en-GB"/>
        </w:rPr>
        <w:t xml:space="preserve">policy and </w:t>
      </w:r>
      <w:r w:rsidRPr="00121C90">
        <w:rPr>
          <w:color w:val="000000"/>
          <w:sz w:val="24"/>
          <w:szCs w:val="24"/>
          <w:lang w:eastAsia="en-GB"/>
        </w:rPr>
        <w:t xml:space="preserve">administrative challenges. The result of such crises may continue over the entire lifespan of the child </w:t>
      </w:r>
      <w:r>
        <w:rPr>
          <w:color w:val="000000"/>
          <w:sz w:val="24"/>
          <w:szCs w:val="24"/>
          <w:lang w:eastAsia="en-GB"/>
        </w:rPr>
        <w:t>who may</w:t>
      </w:r>
      <w:r w:rsidRPr="00121C90">
        <w:rPr>
          <w:color w:val="000000"/>
          <w:sz w:val="24"/>
          <w:szCs w:val="24"/>
          <w:lang w:eastAsia="en-GB"/>
        </w:rPr>
        <w:t xml:space="preserve"> end up </w:t>
      </w:r>
      <w:r>
        <w:rPr>
          <w:color w:val="000000"/>
          <w:sz w:val="24"/>
          <w:szCs w:val="24"/>
          <w:lang w:eastAsia="en-GB"/>
        </w:rPr>
        <w:t xml:space="preserve">in </w:t>
      </w:r>
      <w:r w:rsidRPr="00121C90">
        <w:rPr>
          <w:color w:val="000000"/>
          <w:sz w:val="24"/>
          <w:szCs w:val="24"/>
          <w:lang w:eastAsia="en-GB"/>
        </w:rPr>
        <w:t xml:space="preserve">early marriage, child labour, </w:t>
      </w:r>
      <w:r>
        <w:rPr>
          <w:color w:val="000000"/>
          <w:sz w:val="24"/>
          <w:szCs w:val="24"/>
          <w:lang w:eastAsia="en-GB"/>
        </w:rPr>
        <w:t xml:space="preserve">or </w:t>
      </w:r>
      <w:r w:rsidRPr="00121C90">
        <w:rPr>
          <w:color w:val="000000"/>
          <w:sz w:val="24"/>
          <w:szCs w:val="24"/>
          <w:lang w:eastAsia="en-GB"/>
        </w:rPr>
        <w:t>teenage pregnancy</w:t>
      </w:r>
      <w:r>
        <w:rPr>
          <w:color w:val="000000"/>
          <w:sz w:val="24"/>
          <w:szCs w:val="24"/>
          <w:lang w:eastAsia="en-GB"/>
        </w:rPr>
        <w:t xml:space="preserve">, situations of violence against children which are paradoxically </w:t>
      </w:r>
      <w:r w:rsidRPr="00121C90">
        <w:rPr>
          <w:color w:val="000000"/>
          <w:sz w:val="24"/>
          <w:szCs w:val="24"/>
          <w:lang w:eastAsia="en-GB"/>
        </w:rPr>
        <w:t>resorted to as coping mechanisms.</w:t>
      </w:r>
    </w:p>
    <w:p w14:paraId="1710D652" w14:textId="77777777" w:rsidR="00DE4B17" w:rsidRDefault="00DE4B17" w:rsidP="00DE4B17">
      <w:pPr>
        <w:shd w:val="clear" w:color="auto" w:fill="FFFFFF"/>
        <w:spacing w:after="150"/>
        <w:jc w:val="both"/>
        <w:rPr>
          <w:color w:val="000000"/>
          <w:sz w:val="24"/>
          <w:szCs w:val="24"/>
          <w:lang w:eastAsia="en-GB"/>
        </w:rPr>
      </w:pPr>
      <w:r>
        <w:rPr>
          <w:color w:val="000000"/>
          <w:sz w:val="24"/>
          <w:szCs w:val="24"/>
          <w:lang w:eastAsia="en-GB"/>
        </w:rPr>
        <w:t xml:space="preserve">This submission aims to provide an overview of the laws and policies impacting the lives of children in street situations, in relation to their homelessness and survival mechanisms such </w:t>
      </w:r>
      <w:r>
        <w:rPr>
          <w:color w:val="000000"/>
          <w:sz w:val="24"/>
          <w:szCs w:val="24"/>
          <w:lang w:eastAsia="en-GB"/>
        </w:rPr>
        <w:lastRenderedPageBreak/>
        <w:t xml:space="preserve">as begging and loitering. The information provided in this report is based upon the extensive experience developed by CINI over more than three decades on the rights of children in street situations (in addition to the overall work done by the organisation with extremely vulnerable children over 50 years of its operations in India). </w:t>
      </w:r>
      <w:r w:rsidRPr="00495511">
        <w:rPr>
          <w:color w:val="000000"/>
          <w:sz w:val="24"/>
          <w:szCs w:val="24"/>
          <w:lang w:eastAsia="en-GB"/>
        </w:rPr>
        <w:t xml:space="preserve">It </w:t>
      </w:r>
      <w:r>
        <w:rPr>
          <w:color w:val="000000"/>
          <w:sz w:val="24"/>
          <w:szCs w:val="24"/>
          <w:lang w:eastAsia="en-GB"/>
        </w:rPr>
        <w:t xml:space="preserve">also draws </w:t>
      </w:r>
      <w:r w:rsidRPr="00495511">
        <w:rPr>
          <w:color w:val="000000"/>
          <w:sz w:val="24"/>
          <w:szCs w:val="24"/>
          <w:lang w:eastAsia="en-GB"/>
        </w:rPr>
        <w:t xml:space="preserve">on CINI’s </w:t>
      </w:r>
      <w:r>
        <w:rPr>
          <w:color w:val="000000"/>
          <w:sz w:val="24"/>
          <w:szCs w:val="24"/>
          <w:lang w:eastAsia="en-GB"/>
        </w:rPr>
        <w:t>Child Led</w:t>
      </w:r>
      <w:r w:rsidRPr="00495511">
        <w:rPr>
          <w:color w:val="000000"/>
          <w:sz w:val="24"/>
          <w:szCs w:val="24"/>
          <w:lang w:eastAsia="en-GB"/>
        </w:rPr>
        <w:t xml:space="preserve"> Vulnerability and Service Mapping (V&amp;SM) research </w:t>
      </w:r>
      <w:r>
        <w:rPr>
          <w:color w:val="000000"/>
          <w:sz w:val="24"/>
          <w:szCs w:val="24"/>
          <w:lang w:eastAsia="en-GB"/>
        </w:rPr>
        <w:t xml:space="preserve">study </w:t>
      </w:r>
      <w:r w:rsidRPr="00495511">
        <w:rPr>
          <w:color w:val="000000"/>
          <w:sz w:val="24"/>
          <w:szCs w:val="24"/>
          <w:lang w:eastAsia="en-GB"/>
        </w:rPr>
        <w:t xml:space="preserve">conducted in 2019-2021 </w:t>
      </w:r>
      <w:r>
        <w:rPr>
          <w:color w:val="000000"/>
          <w:sz w:val="24"/>
          <w:szCs w:val="24"/>
          <w:lang w:eastAsia="en-GB"/>
        </w:rPr>
        <w:t>by and with</w:t>
      </w:r>
      <w:r w:rsidRPr="00495511">
        <w:rPr>
          <w:color w:val="000000"/>
          <w:sz w:val="24"/>
          <w:szCs w:val="24"/>
          <w:lang w:eastAsia="en-GB"/>
        </w:rPr>
        <w:t xml:space="preserve"> </w:t>
      </w:r>
      <w:r>
        <w:rPr>
          <w:color w:val="000000"/>
          <w:sz w:val="24"/>
          <w:szCs w:val="24"/>
          <w:lang w:eastAsia="en-GB"/>
        </w:rPr>
        <w:t>children in street situations. Children were trained on quantitative and qualitative research methodologies and</w:t>
      </w:r>
      <w:r w:rsidRPr="00495511">
        <w:rPr>
          <w:color w:val="000000"/>
          <w:sz w:val="24"/>
          <w:szCs w:val="24"/>
          <w:lang w:eastAsia="en-GB"/>
        </w:rPr>
        <w:t xml:space="preserve"> </w:t>
      </w:r>
      <w:r>
        <w:rPr>
          <w:color w:val="000000"/>
          <w:sz w:val="24"/>
          <w:szCs w:val="24"/>
          <w:lang w:eastAsia="en-GB"/>
        </w:rPr>
        <w:t>they</w:t>
      </w:r>
      <w:r w:rsidRPr="00495511">
        <w:rPr>
          <w:color w:val="000000"/>
          <w:sz w:val="24"/>
          <w:szCs w:val="24"/>
          <w:lang w:eastAsia="en-GB"/>
        </w:rPr>
        <w:t xml:space="preserve"> </w:t>
      </w:r>
      <w:r>
        <w:rPr>
          <w:color w:val="000000"/>
          <w:sz w:val="24"/>
          <w:szCs w:val="24"/>
          <w:lang w:eastAsia="en-GB"/>
        </w:rPr>
        <w:t xml:space="preserve">highlighted their </w:t>
      </w:r>
      <w:r w:rsidRPr="00495511">
        <w:rPr>
          <w:color w:val="000000"/>
          <w:sz w:val="24"/>
          <w:szCs w:val="24"/>
          <w:lang w:eastAsia="en-GB"/>
        </w:rPr>
        <w:t xml:space="preserve">experience </w:t>
      </w:r>
      <w:r>
        <w:rPr>
          <w:color w:val="000000"/>
          <w:sz w:val="24"/>
          <w:szCs w:val="24"/>
          <w:lang w:eastAsia="en-GB"/>
        </w:rPr>
        <w:t xml:space="preserve">of </w:t>
      </w:r>
      <w:r w:rsidRPr="00495511">
        <w:rPr>
          <w:color w:val="000000"/>
          <w:sz w:val="24"/>
          <w:szCs w:val="24"/>
          <w:lang w:eastAsia="en-GB"/>
        </w:rPr>
        <w:t>complex vulnerabilities on the street</w:t>
      </w:r>
      <w:r>
        <w:rPr>
          <w:color w:val="000000"/>
          <w:sz w:val="24"/>
          <w:szCs w:val="24"/>
          <w:lang w:eastAsia="en-GB"/>
        </w:rPr>
        <w:t>s</w:t>
      </w:r>
      <w:r w:rsidRPr="00495511">
        <w:rPr>
          <w:color w:val="000000"/>
          <w:sz w:val="24"/>
          <w:szCs w:val="24"/>
          <w:lang w:eastAsia="en-GB"/>
        </w:rPr>
        <w:t xml:space="preserve"> in relation to their provision, protection and participation rights enshrined in the UNCRC, and the extent to which services are available and accessible to them to address those complex vulnerabilities.</w:t>
      </w:r>
    </w:p>
    <w:p w14:paraId="079ECAB5" w14:textId="77777777" w:rsidR="006C4D45" w:rsidRPr="00F25D99" w:rsidRDefault="006C4D45" w:rsidP="006C4D45">
      <w:pPr>
        <w:shd w:val="clear" w:color="auto" w:fill="FFFFFF"/>
        <w:spacing w:after="150"/>
        <w:jc w:val="both"/>
        <w:rPr>
          <w:b/>
          <w:bCs/>
          <w:color w:val="833C0B" w:themeColor="accent2" w:themeShade="80"/>
          <w:sz w:val="24"/>
          <w:szCs w:val="24"/>
          <w:lang w:eastAsia="en-GB"/>
        </w:rPr>
      </w:pPr>
      <w:r w:rsidRPr="00F25D99">
        <w:rPr>
          <w:b/>
          <w:bCs/>
          <w:color w:val="833C0B" w:themeColor="accent2" w:themeShade="80"/>
          <w:sz w:val="24"/>
          <w:szCs w:val="24"/>
          <w:lang w:eastAsia="en-GB"/>
        </w:rPr>
        <w:t xml:space="preserve">Laws or Regulations </w:t>
      </w:r>
    </w:p>
    <w:p w14:paraId="71D33DB2" w14:textId="77777777" w:rsidR="006C4D45" w:rsidRDefault="006C4D45" w:rsidP="006C4D45">
      <w:pPr>
        <w:shd w:val="clear" w:color="auto" w:fill="FFFFFF"/>
        <w:spacing w:after="150"/>
        <w:jc w:val="both"/>
        <w:rPr>
          <w:color w:val="000000"/>
          <w:sz w:val="24"/>
          <w:szCs w:val="24"/>
          <w:lang w:eastAsia="en-GB"/>
        </w:rPr>
      </w:pPr>
      <w:r>
        <w:rPr>
          <w:color w:val="000000"/>
          <w:sz w:val="24"/>
          <w:szCs w:val="24"/>
          <w:lang w:eastAsia="en-GB"/>
        </w:rPr>
        <w:t>India has a federal system with powers distributed between the central government and State governments. As a result, some of the laws and regulations in India are centrally implemented, and applied to all states; while some laws and regulations are implemented by states and applied to those specific states only. B</w:t>
      </w:r>
      <w:r w:rsidRPr="00A704A1">
        <w:rPr>
          <w:color w:val="000000"/>
          <w:sz w:val="24"/>
          <w:szCs w:val="24"/>
          <w:lang w:eastAsia="en-GB"/>
        </w:rPr>
        <w:t>ased upon the principles of equal opportunity, equitable distribution of wealth, and public responsibility for citizens unable to avail themselves of the minimal provisions for a good life</w:t>
      </w:r>
      <w:r>
        <w:rPr>
          <w:color w:val="000000"/>
          <w:sz w:val="24"/>
          <w:szCs w:val="24"/>
          <w:lang w:eastAsia="en-GB"/>
        </w:rPr>
        <w:t xml:space="preserve">, India is also a welfare state, as reflected in the </w:t>
      </w:r>
      <w:r w:rsidRPr="00A704A1">
        <w:rPr>
          <w:color w:val="000000"/>
          <w:sz w:val="24"/>
          <w:szCs w:val="24"/>
          <w:lang w:eastAsia="en-GB"/>
        </w:rPr>
        <w:t>Directive Principles of State Policy, enshrined in Part IV of the Indian Constitution</w:t>
      </w:r>
      <w:r>
        <w:rPr>
          <w:color w:val="000000"/>
          <w:sz w:val="24"/>
          <w:szCs w:val="24"/>
          <w:lang w:eastAsia="en-GB"/>
        </w:rPr>
        <w:t xml:space="preserve">. </w:t>
      </w:r>
      <w:r w:rsidRPr="00A05A80">
        <w:rPr>
          <w:color w:val="000000"/>
          <w:sz w:val="24"/>
          <w:szCs w:val="24"/>
          <w:lang w:eastAsia="en-GB"/>
        </w:rPr>
        <w:t xml:space="preserve">Most of </w:t>
      </w:r>
      <w:r>
        <w:rPr>
          <w:color w:val="000000"/>
          <w:sz w:val="24"/>
          <w:szCs w:val="24"/>
          <w:lang w:eastAsia="en-GB"/>
        </w:rPr>
        <w:t>the</w:t>
      </w:r>
      <w:r w:rsidRPr="00A05A80">
        <w:rPr>
          <w:color w:val="000000"/>
          <w:sz w:val="24"/>
          <w:szCs w:val="24"/>
          <w:lang w:eastAsia="en-GB"/>
        </w:rPr>
        <w:t xml:space="preserve"> </w:t>
      </w:r>
      <w:r>
        <w:rPr>
          <w:color w:val="000000"/>
          <w:sz w:val="24"/>
          <w:szCs w:val="24"/>
          <w:lang w:eastAsia="en-GB"/>
        </w:rPr>
        <w:t xml:space="preserve">central or state government's policies, programmes and laws </w:t>
      </w:r>
      <w:r w:rsidRPr="00A05A80">
        <w:rPr>
          <w:color w:val="000000"/>
          <w:sz w:val="24"/>
          <w:szCs w:val="24"/>
          <w:lang w:eastAsia="en-GB"/>
        </w:rPr>
        <w:t xml:space="preserve">are universalised to ensure equal access for all </w:t>
      </w:r>
      <w:r>
        <w:rPr>
          <w:color w:val="000000"/>
          <w:sz w:val="24"/>
          <w:szCs w:val="24"/>
          <w:lang w:eastAsia="en-GB"/>
        </w:rPr>
        <w:t>populations</w:t>
      </w:r>
      <w:r w:rsidRPr="00A05A80">
        <w:rPr>
          <w:color w:val="000000"/>
          <w:sz w:val="24"/>
          <w:szCs w:val="24"/>
          <w:lang w:eastAsia="en-GB"/>
        </w:rPr>
        <w:t>.</w:t>
      </w:r>
      <w:r>
        <w:rPr>
          <w:color w:val="000000"/>
          <w:sz w:val="24"/>
          <w:szCs w:val="24"/>
          <w:lang w:eastAsia="en-GB"/>
        </w:rPr>
        <w:t xml:space="preserve"> </w:t>
      </w:r>
      <w:r w:rsidRPr="00A05A80">
        <w:rPr>
          <w:color w:val="000000"/>
          <w:sz w:val="24"/>
          <w:szCs w:val="24"/>
          <w:lang w:eastAsia="en-GB"/>
        </w:rPr>
        <w:t xml:space="preserve">As a signatory </w:t>
      </w:r>
      <w:r>
        <w:rPr>
          <w:color w:val="000000"/>
          <w:sz w:val="24"/>
          <w:szCs w:val="24"/>
          <w:lang w:eastAsia="en-GB"/>
        </w:rPr>
        <w:t>state party</w:t>
      </w:r>
      <w:r w:rsidRPr="00A05A80">
        <w:rPr>
          <w:color w:val="000000"/>
          <w:sz w:val="24"/>
          <w:szCs w:val="24"/>
          <w:lang w:eastAsia="en-GB"/>
        </w:rPr>
        <w:t xml:space="preserve"> to the UN CRC, India is legally committed to fully realise the rights of all children. The Indian Constitution, which reflects this obligation and acknowledges the value of children as the “nation’s prime asset,” recognises children as rights-</w:t>
      </w:r>
      <w:r>
        <w:rPr>
          <w:color w:val="000000"/>
          <w:sz w:val="24"/>
          <w:szCs w:val="24"/>
          <w:lang w:eastAsia="en-GB"/>
        </w:rPr>
        <w:t>holders</w:t>
      </w:r>
      <w:r w:rsidRPr="00A05A80">
        <w:rPr>
          <w:color w:val="000000"/>
          <w:sz w:val="24"/>
          <w:szCs w:val="24"/>
          <w:lang w:eastAsia="en-GB"/>
        </w:rPr>
        <w:t xml:space="preserve"> with distinctive rights to provision and protection.</w:t>
      </w:r>
      <w:r>
        <w:rPr>
          <w:color w:val="000000"/>
          <w:sz w:val="24"/>
          <w:szCs w:val="24"/>
          <w:lang w:eastAsia="en-GB"/>
        </w:rPr>
        <w:t xml:space="preserve"> </w:t>
      </w:r>
      <w:r w:rsidRPr="00A05A80">
        <w:rPr>
          <w:color w:val="000000"/>
          <w:sz w:val="24"/>
          <w:szCs w:val="24"/>
          <w:lang w:eastAsia="en-GB"/>
        </w:rPr>
        <w:t>The right of every child to protection, provision and participation is reflected in numerous policies of the country, along with the laws and programmes that are implemented by the Indian Government (Ministry of Women and Child Development, 2011).</w:t>
      </w:r>
    </w:p>
    <w:p w14:paraId="4FF2BB7E" w14:textId="77777777" w:rsidR="006C4D45" w:rsidRDefault="006C4D45" w:rsidP="006C4D45">
      <w:pPr>
        <w:shd w:val="clear" w:color="auto" w:fill="FFFFFF"/>
        <w:spacing w:after="150"/>
        <w:jc w:val="both"/>
        <w:rPr>
          <w:color w:val="000000"/>
          <w:sz w:val="24"/>
          <w:szCs w:val="24"/>
          <w:lang w:eastAsia="en-GB"/>
        </w:rPr>
      </w:pPr>
      <w:r w:rsidRPr="00DE73D9">
        <w:rPr>
          <w:color w:val="000000"/>
          <w:sz w:val="24"/>
          <w:szCs w:val="24"/>
          <w:lang w:eastAsia="en-GB"/>
        </w:rPr>
        <w:t xml:space="preserve">India is </w:t>
      </w:r>
      <w:r>
        <w:rPr>
          <w:color w:val="000000"/>
          <w:sz w:val="24"/>
          <w:szCs w:val="24"/>
          <w:lang w:eastAsia="en-GB"/>
        </w:rPr>
        <w:t xml:space="preserve">fast </w:t>
      </w:r>
      <w:r w:rsidRPr="00DE73D9">
        <w:rPr>
          <w:color w:val="000000"/>
          <w:sz w:val="24"/>
          <w:szCs w:val="24"/>
          <w:lang w:eastAsia="en-GB"/>
        </w:rPr>
        <w:t xml:space="preserve">transitioning from a </w:t>
      </w:r>
      <w:r>
        <w:rPr>
          <w:color w:val="000000"/>
          <w:sz w:val="24"/>
          <w:szCs w:val="24"/>
          <w:lang w:eastAsia="en-GB"/>
        </w:rPr>
        <w:t>mainly</w:t>
      </w:r>
      <w:r w:rsidRPr="00DE73D9">
        <w:rPr>
          <w:color w:val="000000"/>
          <w:sz w:val="24"/>
          <w:szCs w:val="24"/>
          <w:lang w:eastAsia="en-GB"/>
        </w:rPr>
        <w:t xml:space="preserve"> rural to a</w:t>
      </w:r>
      <w:r>
        <w:rPr>
          <w:color w:val="000000"/>
          <w:sz w:val="24"/>
          <w:szCs w:val="24"/>
          <w:lang w:eastAsia="en-GB"/>
        </w:rPr>
        <w:t>n</w:t>
      </w:r>
      <w:r w:rsidRPr="00DE73D9">
        <w:rPr>
          <w:color w:val="000000"/>
          <w:sz w:val="24"/>
          <w:szCs w:val="24"/>
          <w:lang w:eastAsia="en-GB"/>
        </w:rPr>
        <w:t xml:space="preserve"> urban country. </w:t>
      </w:r>
      <w:r>
        <w:rPr>
          <w:color w:val="000000"/>
          <w:sz w:val="24"/>
          <w:szCs w:val="24"/>
          <w:lang w:eastAsia="en-GB"/>
        </w:rPr>
        <w:t xml:space="preserve">The country’s urban planning system is currently at a growing stage, putting efforts at coping with the demands of rapid urbanisation and growing technological advancements. While homelessness is a phenomenon that occurs in both rural and urban areas due to similar reasons such as disaster, climate change, loss of livelihoods etc., the concentration of the homeless population is most significantly visible in urban spaces. At a growing stage in the urban planning process, the Government of India has been devising inclusive urban developmental programmes for the inclusion of the most excluded populations. The flagship programmes in India for marginalised populations are inclusive, ensuring the healthcare, nutrition, education, and rehabilitation of the poorest of the poor. </w:t>
      </w:r>
    </w:p>
    <w:p w14:paraId="2E0FA4EB" w14:textId="77777777" w:rsidR="006C4D45" w:rsidRDefault="006C4D45" w:rsidP="006C4D45">
      <w:pPr>
        <w:shd w:val="clear" w:color="auto" w:fill="FFFFFF"/>
        <w:spacing w:after="150"/>
        <w:jc w:val="both"/>
        <w:rPr>
          <w:color w:val="000000"/>
          <w:sz w:val="24"/>
          <w:szCs w:val="24"/>
          <w:lang w:eastAsia="en-GB"/>
        </w:rPr>
      </w:pPr>
      <w:r>
        <w:rPr>
          <w:color w:val="000000"/>
          <w:sz w:val="24"/>
          <w:szCs w:val="24"/>
          <w:lang w:eastAsia="en-GB"/>
        </w:rPr>
        <w:t>While in</w:t>
      </w:r>
      <w:r w:rsidRPr="00A8252B">
        <w:rPr>
          <w:color w:val="000000"/>
          <w:sz w:val="24"/>
          <w:szCs w:val="24"/>
          <w:lang w:eastAsia="en-GB"/>
        </w:rPr>
        <w:t xml:space="preserve"> India, </w:t>
      </w:r>
      <w:r>
        <w:rPr>
          <w:color w:val="000000"/>
          <w:sz w:val="24"/>
          <w:szCs w:val="24"/>
          <w:lang w:eastAsia="en-GB"/>
        </w:rPr>
        <w:t>no central government law prohibits</w:t>
      </w:r>
      <w:r w:rsidRPr="00A8252B">
        <w:rPr>
          <w:color w:val="000000"/>
          <w:sz w:val="24"/>
          <w:szCs w:val="24"/>
          <w:lang w:eastAsia="en-GB"/>
        </w:rPr>
        <w:t xml:space="preserve"> or regulates vagrancy, some states have enacted anti-begging laws that criminalize begging and related activities. Vagrancy is a term that refers to the condition of being homeless, jobless, or wandering without a lawful means of support. </w:t>
      </w:r>
      <w:r>
        <w:rPr>
          <w:color w:val="000000"/>
          <w:sz w:val="24"/>
          <w:szCs w:val="24"/>
          <w:lang w:eastAsia="en-GB"/>
        </w:rPr>
        <w:t>The laws implemented</w:t>
      </w:r>
      <w:r w:rsidRPr="00A8252B">
        <w:rPr>
          <w:color w:val="000000"/>
          <w:sz w:val="24"/>
          <w:szCs w:val="24"/>
          <w:lang w:eastAsia="en-GB"/>
        </w:rPr>
        <w:t xml:space="preserve"> vary from state to state</w:t>
      </w:r>
      <w:r>
        <w:rPr>
          <w:color w:val="000000"/>
          <w:sz w:val="24"/>
          <w:szCs w:val="24"/>
          <w:lang w:eastAsia="en-GB"/>
        </w:rPr>
        <w:t>, and though they</w:t>
      </w:r>
      <w:r w:rsidRPr="00A8252B">
        <w:rPr>
          <w:color w:val="000000"/>
          <w:sz w:val="24"/>
          <w:szCs w:val="24"/>
          <w:lang w:eastAsia="en-GB"/>
        </w:rPr>
        <w:t xml:space="preserve"> talk about </w:t>
      </w:r>
      <w:r>
        <w:rPr>
          <w:color w:val="000000"/>
          <w:sz w:val="24"/>
          <w:szCs w:val="24"/>
          <w:lang w:eastAsia="en-GB"/>
        </w:rPr>
        <w:t xml:space="preserve">the </w:t>
      </w:r>
      <w:r w:rsidRPr="00A8252B">
        <w:rPr>
          <w:color w:val="000000"/>
          <w:sz w:val="24"/>
          <w:szCs w:val="24"/>
          <w:lang w:eastAsia="en-GB"/>
        </w:rPr>
        <w:t>detention and rehabilitation of beggars</w:t>
      </w:r>
      <w:r>
        <w:rPr>
          <w:color w:val="000000"/>
          <w:sz w:val="24"/>
          <w:szCs w:val="24"/>
          <w:lang w:eastAsia="en-GB"/>
        </w:rPr>
        <w:t>, the Government</w:t>
      </w:r>
      <w:r w:rsidRPr="00A8252B">
        <w:rPr>
          <w:color w:val="000000"/>
          <w:sz w:val="24"/>
          <w:szCs w:val="24"/>
          <w:lang w:eastAsia="en-GB"/>
        </w:rPr>
        <w:t xml:space="preserve"> has adopted several schemes for the rehabilitation of the same</w:t>
      </w:r>
      <w:r>
        <w:rPr>
          <w:color w:val="000000"/>
          <w:sz w:val="24"/>
          <w:szCs w:val="24"/>
          <w:lang w:eastAsia="en-GB"/>
        </w:rPr>
        <w:t xml:space="preserve">. These laws are not devised with a punitive approach but with </w:t>
      </w:r>
      <w:r>
        <w:rPr>
          <w:color w:val="000000"/>
          <w:sz w:val="24"/>
          <w:szCs w:val="24"/>
          <w:lang w:eastAsia="en-GB"/>
        </w:rPr>
        <w:lastRenderedPageBreak/>
        <w:t>a rehabilitative approach. It is also noteworthy that the rehabilitation of the homeless is largely dependent on the resources available, which is often a grave issue, especially in urban spaces.</w:t>
      </w:r>
    </w:p>
    <w:p w14:paraId="2936A48A" w14:textId="77777777" w:rsidR="006C4D45" w:rsidRDefault="006C4D45" w:rsidP="006C4D45">
      <w:pPr>
        <w:shd w:val="clear" w:color="auto" w:fill="FFFFFF"/>
        <w:spacing w:after="150"/>
        <w:jc w:val="both"/>
        <w:rPr>
          <w:color w:val="000000"/>
          <w:sz w:val="24"/>
          <w:szCs w:val="24"/>
          <w:lang w:eastAsia="en-GB"/>
        </w:rPr>
      </w:pPr>
      <w:r>
        <w:rPr>
          <w:color w:val="000000"/>
          <w:sz w:val="24"/>
          <w:szCs w:val="24"/>
          <w:lang w:eastAsia="en-GB"/>
        </w:rPr>
        <w:t>The legal framework in India devised specifically for the vagrants is described in the following section:</w:t>
      </w:r>
    </w:p>
    <w:p w14:paraId="3052FB74" w14:textId="77777777" w:rsidR="006C4D45" w:rsidRPr="001D1A94" w:rsidRDefault="006C4D45" w:rsidP="006C4D45">
      <w:pPr>
        <w:pStyle w:val="ListParagraph"/>
        <w:numPr>
          <w:ilvl w:val="0"/>
          <w:numId w:val="8"/>
        </w:numPr>
        <w:shd w:val="clear" w:color="auto" w:fill="FFFFFF"/>
        <w:spacing w:after="150" w:line="240" w:lineRule="auto"/>
        <w:jc w:val="both"/>
        <w:rPr>
          <w:color w:val="000000"/>
          <w:sz w:val="24"/>
          <w:szCs w:val="24"/>
          <w:lang w:eastAsia="en-GB"/>
        </w:rPr>
      </w:pPr>
      <w:r w:rsidRPr="001D1A94">
        <w:rPr>
          <w:color w:val="000000"/>
          <w:sz w:val="24"/>
          <w:szCs w:val="24"/>
          <w:lang w:eastAsia="en-GB"/>
        </w:rPr>
        <w:t xml:space="preserve">Article 19 (1) of the Constitution of India states that every person has the freedom to assemble in a public space so long as it does not affect other people’s rightful enjoyment of their rights and liberty. Thus, most of the laws related to the detention or rehabilitation of vagrants, beggars or the homeless are conditional on a person being declared as a public nuisance, causing harm or inconvenience to the general public, or encroaching into public spaces. </w:t>
      </w:r>
    </w:p>
    <w:p w14:paraId="7A856941" w14:textId="77777777" w:rsidR="006C4D45" w:rsidRDefault="006C4D45" w:rsidP="006C4D45">
      <w:pPr>
        <w:pStyle w:val="ListParagraph"/>
        <w:numPr>
          <w:ilvl w:val="0"/>
          <w:numId w:val="4"/>
        </w:numPr>
        <w:shd w:val="clear" w:color="auto" w:fill="FFFFFF"/>
        <w:spacing w:after="150" w:line="240" w:lineRule="auto"/>
        <w:jc w:val="both"/>
        <w:rPr>
          <w:color w:val="000000"/>
          <w:sz w:val="24"/>
          <w:szCs w:val="24"/>
          <w:lang w:eastAsia="en-GB"/>
        </w:rPr>
      </w:pPr>
      <w:r>
        <w:rPr>
          <w:color w:val="000000"/>
          <w:sz w:val="24"/>
          <w:szCs w:val="24"/>
          <w:lang w:eastAsia="en-GB"/>
        </w:rPr>
        <w:t>Section 144 of the Indian Railway Act, 1989 criminalises hawking and begging with a punishment of up to one year of imprisonment and/or a fine.</w:t>
      </w:r>
    </w:p>
    <w:p w14:paraId="6B23D3D4" w14:textId="77777777" w:rsidR="006C4D45" w:rsidRDefault="006C4D45" w:rsidP="006C4D45">
      <w:pPr>
        <w:pStyle w:val="ListParagraph"/>
        <w:numPr>
          <w:ilvl w:val="0"/>
          <w:numId w:val="4"/>
        </w:numPr>
        <w:shd w:val="clear" w:color="auto" w:fill="FFFFFF"/>
        <w:spacing w:after="150" w:line="240" w:lineRule="auto"/>
        <w:jc w:val="both"/>
        <w:rPr>
          <w:color w:val="000000"/>
          <w:sz w:val="24"/>
          <w:szCs w:val="24"/>
          <w:lang w:eastAsia="en-GB"/>
        </w:rPr>
      </w:pPr>
      <w:r>
        <w:rPr>
          <w:color w:val="000000"/>
          <w:sz w:val="24"/>
          <w:szCs w:val="24"/>
          <w:lang w:eastAsia="en-GB"/>
        </w:rPr>
        <w:t>Section 268 of the Indian Penal Code (IPC) allows criminalising persons found begging, but only if they are perceived to be a public nuisance.</w:t>
      </w:r>
    </w:p>
    <w:p w14:paraId="58825789" w14:textId="77777777" w:rsidR="006C4D45" w:rsidRDefault="006C4D45" w:rsidP="006C4D45">
      <w:pPr>
        <w:pStyle w:val="ListParagraph"/>
        <w:numPr>
          <w:ilvl w:val="0"/>
          <w:numId w:val="4"/>
        </w:numPr>
        <w:shd w:val="clear" w:color="auto" w:fill="FFFFFF"/>
        <w:spacing w:after="150" w:line="240" w:lineRule="auto"/>
        <w:jc w:val="both"/>
        <w:rPr>
          <w:color w:val="000000"/>
          <w:sz w:val="24"/>
          <w:szCs w:val="24"/>
          <w:lang w:eastAsia="en-GB"/>
        </w:rPr>
      </w:pPr>
      <w:r w:rsidRPr="001D1A94">
        <w:rPr>
          <w:color w:val="000000"/>
          <w:sz w:val="24"/>
          <w:szCs w:val="24"/>
          <w:lang w:eastAsia="en-GB"/>
        </w:rPr>
        <w:t>The European Vagrancy Act of 1869, was the first law to prohibit begging in India by the colonial British government.</w:t>
      </w:r>
      <w:r>
        <w:rPr>
          <w:color w:val="000000"/>
          <w:sz w:val="24"/>
          <w:szCs w:val="24"/>
          <w:lang w:eastAsia="en-GB"/>
        </w:rPr>
        <w:t xml:space="preserve"> </w:t>
      </w:r>
    </w:p>
    <w:p w14:paraId="1B6515C9" w14:textId="77777777" w:rsidR="006C4D45" w:rsidRDefault="006C4D45" w:rsidP="006C4D45">
      <w:pPr>
        <w:pStyle w:val="ListParagraph"/>
        <w:numPr>
          <w:ilvl w:val="0"/>
          <w:numId w:val="4"/>
        </w:numPr>
        <w:shd w:val="clear" w:color="auto" w:fill="FFFFFF"/>
        <w:spacing w:after="150" w:line="240" w:lineRule="auto"/>
        <w:jc w:val="both"/>
        <w:rPr>
          <w:color w:val="000000"/>
          <w:sz w:val="24"/>
          <w:szCs w:val="24"/>
          <w:lang w:eastAsia="en-GB"/>
        </w:rPr>
      </w:pPr>
      <w:r w:rsidRPr="001D1A94">
        <w:rPr>
          <w:color w:val="000000"/>
          <w:sz w:val="24"/>
          <w:szCs w:val="24"/>
          <w:lang w:eastAsia="en-GB"/>
        </w:rPr>
        <w:t xml:space="preserve">The Bengal Vagrancy Act, </w:t>
      </w:r>
      <w:r>
        <w:rPr>
          <w:color w:val="000000"/>
          <w:sz w:val="24"/>
          <w:szCs w:val="24"/>
          <w:lang w:eastAsia="en-GB"/>
        </w:rPr>
        <w:t xml:space="preserve">of </w:t>
      </w:r>
      <w:r w:rsidRPr="001D1A94">
        <w:rPr>
          <w:color w:val="000000"/>
          <w:sz w:val="24"/>
          <w:szCs w:val="24"/>
          <w:lang w:eastAsia="en-GB"/>
        </w:rPr>
        <w:t xml:space="preserve">1943, The Bombay Beggars Act, </w:t>
      </w:r>
      <w:r>
        <w:rPr>
          <w:color w:val="000000"/>
          <w:sz w:val="24"/>
          <w:szCs w:val="24"/>
          <w:lang w:eastAsia="en-GB"/>
        </w:rPr>
        <w:t xml:space="preserve">of </w:t>
      </w:r>
      <w:r w:rsidRPr="001D1A94">
        <w:rPr>
          <w:color w:val="000000"/>
          <w:sz w:val="24"/>
          <w:szCs w:val="24"/>
          <w:lang w:eastAsia="en-GB"/>
        </w:rPr>
        <w:t xml:space="preserve">1945, and The Madras Prevention of Begging Act, </w:t>
      </w:r>
      <w:r>
        <w:rPr>
          <w:color w:val="000000"/>
          <w:sz w:val="24"/>
          <w:szCs w:val="24"/>
          <w:lang w:eastAsia="en-GB"/>
        </w:rPr>
        <w:t xml:space="preserve">of </w:t>
      </w:r>
      <w:r w:rsidRPr="001D1A94">
        <w:rPr>
          <w:color w:val="000000"/>
          <w:sz w:val="24"/>
          <w:szCs w:val="24"/>
          <w:lang w:eastAsia="en-GB"/>
        </w:rPr>
        <w:t>1945, were enacted before independence to prevent begging and vagrancy in India.</w:t>
      </w:r>
      <w:r>
        <w:rPr>
          <w:color w:val="000000"/>
          <w:sz w:val="24"/>
          <w:szCs w:val="24"/>
          <w:lang w:eastAsia="en-GB"/>
        </w:rPr>
        <w:t xml:space="preserve"> </w:t>
      </w:r>
      <w:r w:rsidRPr="001D1A94">
        <w:rPr>
          <w:color w:val="000000"/>
          <w:sz w:val="24"/>
          <w:szCs w:val="24"/>
          <w:lang w:eastAsia="en-GB"/>
        </w:rPr>
        <w:t>The Bengal Vagrancy Act, 1943, Section 2(9) defines a “vagrant” as “a person found asking for alms in any public place, or wandering about or remaining in any public place in such condition or manner as makes it likely that such person exists by asking for alms but does not include a person collecting money or asking for food or gifts for a prescribed purpose”. A person arrested and declared by a Special Magistrate to be a vagrant can be detained in a receiving centre until s/he can be sent to a vagrant’s home, which is an institution provided by the State Government for the permanent detention of vagrants.</w:t>
      </w:r>
    </w:p>
    <w:p w14:paraId="100192E5" w14:textId="77777777" w:rsidR="006C4D45" w:rsidRDefault="006C4D45" w:rsidP="006C4D45">
      <w:pPr>
        <w:pStyle w:val="ListParagraph"/>
        <w:numPr>
          <w:ilvl w:val="0"/>
          <w:numId w:val="4"/>
        </w:numPr>
        <w:shd w:val="clear" w:color="auto" w:fill="FFFFFF"/>
        <w:spacing w:after="150" w:line="240" w:lineRule="auto"/>
        <w:jc w:val="both"/>
        <w:rPr>
          <w:color w:val="000000"/>
          <w:sz w:val="24"/>
          <w:szCs w:val="24"/>
          <w:lang w:eastAsia="en-GB"/>
        </w:rPr>
      </w:pPr>
      <w:r w:rsidRPr="001D1A94">
        <w:rPr>
          <w:color w:val="000000"/>
          <w:sz w:val="24"/>
          <w:szCs w:val="24"/>
          <w:lang w:eastAsia="en-GB"/>
        </w:rPr>
        <w:t>The Bombay Prevention of Begging Act, 1959,</w:t>
      </w:r>
      <w:r>
        <w:rPr>
          <w:color w:val="000000"/>
          <w:sz w:val="24"/>
          <w:szCs w:val="24"/>
          <w:lang w:eastAsia="en-GB"/>
        </w:rPr>
        <w:t xml:space="preserve"> </w:t>
      </w:r>
      <w:r w:rsidRPr="001D1A94">
        <w:rPr>
          <w:color w:val="000000"/>
          <w:sz w:val="24"/>
          <w:szCs w:val="24"/>
          <w:lang w:eastAsia="en-GB"/>
        </w:rPr>
        <w:t>criminalizes the act of begging and allows the authorities to detain and rehabilitate anyone who is found begging in public places. This act has been adopted by 22 states and Union Territories in India.</w:t>
      </w:r>
      <w:r>
        <w:rPr>
          <w:color w:val="000000"/>
          <w:sz w:val="24"/>
          <w:szCs w:val="24"/>
          <w:lang w:eastAsia="en-GB"/>
        </w:rPr>
        <w:t xml:space="preserve"> </w:t>
      </w:r>
    </w:p>
    <w:p w14:paraId="276D0A9F" w14:textId="77777777" w:rsidR="006C4D45" w:rsidRDefault="006C4D45" w:rsidP="006C4D45">
      <w:pPr>
        <w:pStyle w:val="ListParagraph"/>
        <w:numPr>
          <w:ilvl w:val="0"/>
          <w:numId w:val="4"/>
        </w:numPr>
        <w:shd w:val="clear" w:color="auto" w:fill="FFFFFF"/>
        <w:spacing w:after="150" w:line="240" w:lineRule="auto"/>
        <w:jc w:val="both"/>
        <w:rPr>
          <w:color w:val="000000"/>
          <w:sz w:val="24"/>
          <w:szCs w:val="24"/>
          <w:lang w:eastAsia="en-GB"/>
        </w:rPr>
      </w:pPr>
      <w:r>
        <w:rPr>
          <w:color w:val="000000"/>
          <w:sz w:val="24"/>
          <w:szCs w:val="24"/>
          <w:lang w:eastAsia="en-GB"/>
        </w:rPr>
        <w:t>The</w:t>
      </w:r>
      <w:r w:rsidRPr="001D1A94">
        <w:rPr>
          <w:color w:val="000000"/>
          <w:sz w:val="24"/>
          <w:szCs w:val="24"/>
          <w:lang w:eastAsia="en-GB"/>
        </w:rPr>
        <w:t xml:space="preserve"> Bombay Municipal Corporation Act, empowers the municipal authorities to remove any encroachment on the footpaths or pavements over which the public has the right of passage or access. This law was upheld by the Supreme Court of India in a landmark case</w:t>
      </w:r>
      <w:r>
        <w:rPr>
          <w:color w:val="000000"/>
          <w:sz w:val="24"/>
          <w:szCs w:val="24"/>
          <w:lang w:eastAsia="en-GB"/>
        </w:rPr>
        <w:t xml:space="preserve"> with</w:t>
      </w:r>
      <w:r w:rsidRPr="001D1A94">
        <w:rPr>
          <w:color w:val="000000"/>
          <w:sz w:val="24"/>
          <w:szCs w:val="24"/>
          <w:lang w:eastAsia="en-GB"/>
        </w:rPr>
        <w:t xml:space="preserve"> Ahmedabad Municipal Corporation, where the court ruled that the encroachers have no right to alternative settlement before their ejectment and that their removal does not violate the principle of natural justice or their fundamental rights under Article 19(1)(e) and Article 21 of the Constitution of India.</w:t>
      </w:r>
      <w:r>
        <w:rPr>
          <w:rStyle w:val="FootnoteReference"/>
          <w:color w:val="000000"/>
          <w:sz w:val="24"/>
          <w:szCs w:val="24"/>
          <w:lang w:eastAsia="en-GB"/>
        </w:rPr>
        <w:footnoteReference w:id="1"/>
      </w:r>
    </w:p>
    <w:p w14:paraId="1D3D4EC7" w14:textId="77777777" w:rsidR="006C4D45" w:rsidRDefault="006C4D45" w:rsidP="006C4D45">
      <w:pPr>
        <w:pStyle w:val="ListParagraph"/>
        <w:numPr>
          <w:ilvl w:val="0"/>
          <w:numId w:val="4"/>
        </w:numPr>
        <w:shd w:val="clear" w:color="auto" w:fill="FFFFFF"/>
        <w:spacing w:after="150" w:line="240" w:lineRule="auto"/>
        <w:jc w:val="both"/>
        <w:rPr>
          <w:color w:val="000000"/>
          <w:sz w:val="24"/>
          <w:szCs w:val="24"/>
          <w:lang w:eastAsia="en-GB"/>
        </w:rPr>
      </w:pPr>
      <w:r w:rsidRPr="00875749">
        <w:rPr>
          <w:color w:val="000000"/>
          <w:sz w:val="24"/>
          <w:szCs w:val="24"/>
          <w:lang w:eastAsia="en-GB"/>
        </w:rPr>
        <w:t xml:space="preserve">The </w:t>
      </w:r>
      <w:r>
        <w:rPr>
          <w:color w:val="000000"/>
          <w:sz w:val="24"/>
          <w:szCs w:val="24"/>
          <w:lang w:eastAsia="en-GB"/>
        </w:rPr>
        <w:t>Legal</w:t>
      </w:r>
      <w:r w:rsidRPr="00875749">
        <w:rPr>
          <w:color w:val="000000"/>
          <w:sz w:val="24"/>
          <w:szCs w:val="24"/>
          <w:lang w:eastAsia="en-GB"/>
        </w:rPr>
        <w:t xml:space="preserve"> aid services in India provide legal assistance and representation to beggars who are arrested or detained under these laws. However, they have faced many problems and obstacles in their work, such as </w:t>
      </w:r>
      <w:r>
        <w:rPr>
          <w:color w:val="000000"/>
          <w:sz w:val="24"/>
          <w:szCs w:val="24"/>
          <w:lang w:eastAsia="en-GB"/>
        </w:rPr>
        <w:t xml:space="preserve">a </w:t>
      </w:r>
      <w:r w:rsidRPr="00875749">
        <w:rPr>
          <w:color w:val="000000"/>
          <w:sz w:val="24"/>
          <w:szCs w:val="24"/>
          <w:lang w:eastAsia="en-GB"/>
        </w:rPr>
        <w:t xml:space="preserve">lack of resources, awareness, cooperation, and support from the authorities, judiciary, media, and civil society. They have also encountered </w:t>
      </w:r>
      <w:r w:rsidRPr="00875749">
        <w:rPr>
          <w:color w:val="000000"/>
          <w:sz w:val="24"/>
          <w:szCs w:val="24"/>
          <w:lang w:eastAsia="en-GB"/>
        </w:rPr>
        <w:lastRenderedPageBreak/>
        <w:t>difficulties in accessing and communicating with the beggars who are often kept in isolated and inhumane conditions in the institutions</w:t>
      </w:r>
      <w:r>
        <w:rPr>
          <w:color w:val="000000"/>
          <w:sz w:val="24"/>
          <w:szCs w:val="24"/>
          <w:lang w:eastAsia="en-GB"/>
        </w:rPr>
        <w:t>.</w:t>
      </w:r>
      <w:r>
        <w:rPr>
          <w:rStyle w:val="FootnoteReference"/>
          <w:color w:val="000000"/>
          <w:sz w:val="24"/>
          <w:szCs w:val="24"/>
          <w:lang w:eastAsia="en-GB"/>
        </w:rPr>
        <w:footnoteReference w:id="2"/>
      </w:r>
    </w:p>
    <w:p w14:paraId="5403FA0A" w14:textId="77777777" w:rsidR="006C4D45" w:rsidRPr="00875749" w:rsidRDefault="006C4D45" w:rsidP="006C4D45">
      <w:pPr>
        <w:shd w:val="clear" w:color="auto" w:fill="FFFFFF"/>
        <w:spacing w:after="150"/>
        <w:jc w:val="both"/>
        <w:rPr>
          <w:color w:val="000000"/>
          <w:sz w:val="24"/>
          <w:szCs w:val="24"/>
          <w:lang w:eastAsia="en-GB"/>
        </w:rPr>
      </w:pPr>
      <w:r>
        <w:rPr>
          <w:color w:val="000000"/>
          <w:sz w:val="24"/>
          <w:szCs w:val="24"/>
          <w:lang w:eastAsia="en-GB"/>
        </w:rPr>
        <w:t>C</w:t>
      </w:r>
      <w:r w:rsidRPr="00875749">
        <w:rPr>
          <w:color w:val="000000"/>
          <w:sz w:val="24"/>
          <w:szCs w:val="24"/>
          <w:lang w:eastAsia="en-GB"/>
        </w:rPr>
        <w:t xml:space="preserve">hildren in street situations are variably tolerated and </w:t>
      </w:r>
      <w:r>
        <w:rPr>
          <w:color w:val="000000"/>
          <w:sz w:val="24"/>
          <w:szCs w:val="24"/>
          <w:lang w:eastAsia="en-GB"/>
        </w:rPr>
        <w:t xml:space="preserve">most </w:t>
      </w:r>
      <w:r w:rsidRPr="00875749">
        <w:rPr>
          <w:color w:val="000000"/>
          <w:sz w:val="24"/>
          <w:szCs w:val="24"/>
          <w:lang w:eastAsia="en-GB"/>
        </w:rPr>
        <w:t>often perceived as a nuisance. Community members may thus alert authorities and complain about children in street situations occupying public spaces, thus leading to their removal</w:t>
      </w:r>
      <w:r>
        <w:rPr>
          <w:color w:val="000000"/>
          <w:sz w:val="24"/>
          <w:szCs w:val="24"/>
          <w:lang w:eastAsia="en-GB"/>
        </w:rPr>
        <w:t xml:space="preserve"> and displacement</w:t>
      </w:r>
      <w:r w:rsidRPr="00875749">
        <w:rPr>
          <w:color w:val="000000"/>
          <w:sz w:val="24"/>
          <w:szCs w:val="24"/>
          <w:lang w:eastAsia="en-GB"/>
        </w:rPr>
        <w:t>. In the participatory Vulnerability and Service Mapping (V&amp;SM) research conducted in 2019-2021 by CINI and StreetInvest with support from Wellcome Trust, one of the children participating in the research expressed the following thoughts during the focus group discussions:</w:t>
      </w:r>
    </w:p>
    <w:p w14:paraId="379C31FE" w14:textId="77777777" w:rsidR="006C4D45" w:rsidRDefault="006C4D45" w:rsidP="006C4D45">
      <w:pPr>
        <w:shd w:val="clear" w:color="auto" w:fill="FFFFFF"/>
        <w:spacing w:after="150"/>
        <w:jc w:val="both"/>
        <w:rPr>
          <w:i/>
          <w:iCs/>
          <w:color w:val="000000"/>
          <w:sz w:val="24"/>
          <w:szCs w:val="24"/>
          <w:lang w:eastAsia="en-GB"/>
        </w:rPr>
      </w:pPr>
      <w:r w:rsidRPr="00EE2E50">
        <w:rPr>
          <w:i/>
          <w:iCs/>
          <w:color w:val="000000"/>
          <w:sz w:val="24"/>
          <w:szCs w:val="24"/>
          <w:lang w:eastAsia="en-GB"/>
        </w:rPr>
        <w:t>“Everyone asks us to leave the streets and go somewhere else, but no one gives us a space where we can stay and be safe, without being separated from our families. Where are we supposed to go, then?”</w:t>
      </w:r>
    </w:p>
    <w:p w14:paraId="7E36A760" w14:textId="77777777" w:rsidR="006C4D45" w:rsidRPr="00F56DEE" w:rsidRDefault="006C4D45" w:rsidP="006C4D45">
      <w:pPr>
        <w:shd w:val="clear" w:color="auto" w:fill="FFFFFF"/>
        <w:spacing w:after="150"/>
        <w:jc w:val="both"/>
        <w:rPr>
          <w:color w:val="000000"/>
          <w:sz w:val="24"/>
          <w:szCs w:val="24"/>
          <w:lang w:eastAsia="en-GB"/>
        </w:rPr>
      </w:pPr>
      <w:r>
        <w:rPr>
          <w:color w:val="000000"/>
          <w:sz w:val="24"/>
          <w:szCs w:val="24"/>
          <w:lang w:eastAsia="en-GB"/>
        </w:rPr>
        <w:t>These words encapsulate the main issue. It should be noted, however, that the laws and policies devised by the Government of India are not based on a punitive approach towards begging or other forms of dependency on the streets, especially among children. In principle, policies are devised with a rehabilitative approach for children in street situations and provide various forms of support and services from the government for such children.</w:t>
      </w:r>
    </w:p>
    <w:p w14:paraId="11C0005E" w14:textId="77777777" w:rsidR="006C4D45" w:rsidRPr="00EE2E50" w:rsidRDefault="006C4D45" w:rsidP="006C4D45">
      <w:pPr>
        <w:shd w:val="clear" w:color="auto" w:fill="FFFFFF"/>
        <w:spacing w:after="150"/>
        <w:jc w:val="both"/>
        <w:rPr>
          <w:color w:val="000000"/>
          <w:sz w:val="24"/>
          <w:szCs w:val="24"/>
          <w:u w:val="single"/>
          <w:lang w:eastAsia="en-GB"/>
        </w:rPr>
      </w:pPr>
      <w:r w:rsidRPr="00EE2E50">
        <w:rPr>
          <w:color w:val="000000"/>
          <w:sz w:val="24"/>
          <w:szCs w:val="24"/>
          <w:u w:val="single"/>
          <w:lang w:eastAsia="en-GB"/>
        </w:rPr>
        <w:t>Legal Framework to decriminalise survival behaviours of children in street situations:</w:t>
      </w:r>
    </w:p>
    <w:p w14:paraId="0DDADE9C" w14:textId="77777777" w:rsidR="006C4D45" w:rsidRPr="00313846" w:rsidRDefault="006C4D45" w:rsidP="006C4D45">
      <w:pPr>
        <w:pStyle w:val="ListParagraph"/>
        <w:numPr>
          <w:ilvl w:val="0"/>
          <w:numId w:val="7"/>
        </w:numPr>
        <w:shd w:val="clear" w:color="auto" w:fill="FFFFFF"/>
        <w:spacing w:after="150" w:line="240" w:lineRule="auto"/>
        <w:jc w:val="both"/>
        <w:rPr>
          <w:color w:val="000000"/>
          <w:sz w:val="24"/>
          <w:szCs w:val="24"/>
          <w:lang w:eastAsia="en-GB"/>
        </w:rPr>
      </w:pPr>
      <w:r w:rsidRPr="00313846">
        <w:rPr>
          <w:color w:val="000000"/>
          <w:sz w:val="24"/>
          <w:szCs w:val="24"/>
          <w:lang w:eastAsia="en-GB"/>
        </w:rPr>
        <w:t>Juvenile Justice (Care and Protection of Children) Act (2015):</w:t>
      </w:r>
    </w:p>
    <w:p w14:paraId="209AAC96" w14:textId="77777777" w:rsidR="006C4D45" w:rsidRDefault="006C4D45" w:rsidP="006C4D45">
      <w:pPr>
        <w:pStyle w:val="ListParagraph"/>
        <w:numPr>
          <w:ilvl w:val="0"/>
          <w:numId w:val="5"/>
        </w:numPr>
        <w:shd w:val="clear" w:color="auto" w:fill="FFFFFF"/>
        <w:spacing w:after="150" w:line="240" w:lineRule="auto"/>
        <w:jc w:val="both"/>
        <w:rPr>
          <w:color w:val="000000"/>
          <w:sz w:val="24"/>
          <w:szCs w:val="24"/>
          <w:lang w:eastAsia="en-GB"/>
        </w:rPr>
      </w:pPr>
      <w:r w:rsidRPr="00402097">
        <w:rPr>
          <w:color w:val="000000"/>
          <w:sz w:val="24"/>
          <w:szCs w:val="24"/>
          <w:lang w:eastAsia="en-GB"/>
        </w:rPr>
        <w:t xml:space="preserve">Under Section 2 of the </w:t>
      </w:r>
      <w:bookmarkStart w:id="1" w:name="_Hlk143174883"/>
      <w:r w:rsidRPr="00402097">
        <w:rPr>
          <w:color w:val="000000"/>
          <w:sz w:val="24"/>
          <w:szCs w:val="24"/>
          <w:lang w:eastAsia="en-GB"/>
        </w:rPr>
        <w:t>Juvenile Justice (Care and Protection of Children) Act (2015)</w:t>
      </w:r>
      <w:bookmarkEnd w:id="1"/>
      <w:r w:rsidRPr="00402097">
        <w:rPr>
          <w:color w:val="000000"/>
          <w:sz w:val="24"/>
          <w:szCs w:val="24"/>
          <w:lang w:eastAsia="en-GB"/>
        </w:rPr>
        <w:t xml:space="preserve"> which applies to any child under the age of 18 years, children in street situations must be treated as “children in need of care and protection”, and not criminalised. </w:t>
      </w:r>
    </w:p>
    <w:p w14:paraId="68DBCCE2" w14:textId="77777777" w:rsidR="006C4D45" w:rsidRDefault="006C4D45" w:rsidP="006C4D45">
      <w:pPr>
        <w:pStyle w:val="ListParagraph"/>
        <w:numPr>
          <w:ilvl w:val="0"/>
          <w:numId w:val="5"/>
        </w:numPr>
        <w:shd w:val="clear" w:color="auto" w:fill="FFFFFF"/>
        <w:spacing w:after="150" w:line="240" w:lineRule="auto"/>
        <w:jc w:val="both"/>
        <w:rPr>
          <w:color w:val="000000"/>
          <w:sz w:val="24"/>
          <w:szCs w:val="24"/>
          <w:lang w:eastAsia="en-GB"/>
        </w:rPr>
      </w:pPr>
      <w:r w:rsidRPr="00402097">
        <w:rPr>
          <w:color w:val="000000"/>
          <w:sz w:val="24"/>
          <w:szCs w:val="24"/>
          <w:lang w:eastAsia="en-GB"/>
        </w:rPr>
        <w:t xml:space="preserve">Section 6 of the Juvenile </w:t>
      </w:r>
      <w:r>
        <w:rPr>
          <w:color w:val="000000"/>
          <w:sz w:val="24"/>
          <w:szCs w:val="24"/>
          <w:lang w:eastAsia="en-GB"/>
        </w:rPr>
        <w:t>Justice Act also establishes that cases involving children in conflict with the law should be exclusively dealt with by the Juvenile court. In other words, a child is not to be treated as an adult.</w:t>
      </w:r>
    </w:p>
    <w:p w14:paraId="534FE480" w14:textId="77777777" w:rsidR="006C4D45" w:rsidRDefault="006C4D45" w:rsidP="006C4D45">
      <w:pPr>
        <w:pStyle w:val="ListParagraph"/>
        <w:numPr>
          <w:ilvl w:val="0"/>
          <w:numId w:val="5"/>
        </w:numPr>
        <w:shd w:val="clear" w:color="auto" w:fill="FFFFFF"/>
        <w:spacing w:after="150" w:line="240" w:lineRule="auto"/>
        <w:jc w:val="both"/>
        <w:rPr>
          <w:color w:val="000000"/>
          <w:sz w:val="24"/>
          <w:szCs w:val="24"/>
          <w:lang w:eastAsia="en-GB"/>
        </w:rPr>
      </w:pPr>
      <w:r>
        <w:rPr>
          <w:color w:val="000000"/>
          <w:sz w:val="24"/>
          <w:szCs w:val="24"/>
          <w:lang w:eastAsia="en-GB"/>
        </w:rPr>
        <w:t xml:space="preserve">Further, Section 76 of the Juvenile Justice Act makes it a crime to employ a juvenile or a child for begging, punishable with imprisonment of up to five years or a fine of a significant amount. </w:t>
      </w:r>
    </w:p>
    <w:p w14:paraId="3AFDD9A4" w14:textId="77777777" w:rsidR="006C4D45" w:rsidRDefault="006C4D45" w:rsidP="006C4D45">
      <w:pPr>
        <w:pStyle w:val="ListParagraph"/>
        <w:shd w:val="clear" w:color="auto" w:fill="FFFFFF"/>
        <w:spacing w:after="150"/>
        <w:jc w:val="both"/>
        <w:rPr>
          <w:color w:val="000000"/>
          <w:sz w:val="24"/>
          <w:szCs w:val="24"/>
          <w:lang w:eastAsia="en-GB"/>
        </w:rPr>
      </w:pPr>
    </w:p>
    <w:p w14:paraId="37934BEF" w14:textId="77777777" w:rsidR="006C4D45" w:rsidRPr="00313846" w:rsidRDefault="006C4D45" w:rsidP="006C4D45">
      <w:pPr>
        <w:pStyle w:val="ListParagraph"/>
        <w:numPr>
          <w:ilvl w:val="0"/>
          <w:numId w:val="7"/>
        </w:numPr>
        <w:shd w:val="clear" w:color="auto" w:fill="FFFFFF"/>
        <w:spacing w:after="150" w:line="240" w:lineRule="auto"/>
        <w:jc w:val="both"/>
        <w:rPr>
          <w:color w:val="000000"/>
          <w:sz w:val="24"/>
          <w:szCs w:val="24"/>
          <w:lang w:eastAsia="en-GB"/>
        </w:rPr>
      </w:pPr>
      <w:r w:rsidRPr="00313846">
        <w:rPr>
          <w:color w:val="000000"/>
          <w:sz w:val="24"/>
          <w:szCs w:val="24"/>
          <w:lang w:eastAsia="en-GB"/>
        </w:rPr>
        <w:t>Police Regulations:</w:t>
      </w:r>
    </w:p>
    <w:p w14:paraId="28D4E41F" w14:textId="77777777" w:rsidR="006C4D45" w:rsidRDefault="006C4D45" w:rsidP="006C4D45">
      <w:pPr>
        <w:pStyle w:val="ListParagraph"/>
        <w:numPr>
          <w:ilvl w:val="0"/>
          <w:numId w:val="5"/>
        </w:numPr>
        <w:shd w:val="clear" w:color="auto" w:fill="FFFFFF"/>
        <w:spacing w:after="150" w:line="240" w:lineRule="auto"/>
        <w:jc w:val="both"/>
        <w:rPr>
          <w:color w:val="000000"/>
          <w:sz w:val="24"/>
          <w:szCs w:val="24"/>
          <w:lang w:eastAsia="en-GB"/>
        </w:rPr>
      </w:pPr>
      <w:r>
        <w:rPr>
          <w:color w:val="000000"/>
          <w:sz w:val="24"/>
          <w:szCs w:val="24"/>
          <w:lang w:eastAsia="en-GB"/>
        </w:rPr>
        <w:t>The General Guidelines by the Delhi Special Police Unit for Women and Children set out specific rules for police officers to interact with children in conflict or contact with the law:</w:t>
      </w:r>
    </w:p>
    <w:p w14:paraId="0A403A01" w14:textId="77777777" w:rsidR="006C4D45" w:rsidRDefault="006C4D45" w:rsidP="006C4D45">
      <w:pPr>
        <w:pStyle w:val="ListParagraph"/>
        <w:numPr>
          <w:ilvl w:val="1"/>
          <w:numId w:val="5"/>
        </w:numPr>
        <w:shd w:val="clear" w:color="auto" w:fill="FFFFFF"/>
        <w:spacing w:after="150" w:line="240" w:lineRule="auto"/>
        <w:jc w:val="both"/>
        <w:rPr>
          <w:color w:val="000000"/>
          <w:sz w:val="24"/>
          <w:szCs w:val="24"/>
          <w:lang w:eastAsia="en-GB"/>
        </w:rPr>
      </w:pPr>
      <w:r>
        <w:rPr>
          <w:color w:val="000000"/>
          <w:sz w:val="24"/>
          <w:szCs w:val="24"/>
          <w:lang w:eastAsia="en-GB"/>
        </w:rPr>
        <w:t>Avoid wearing a uniform when talking to a child;</w:t>
      </w:r>
    </w:p>
    <w:p w14:paraId="5CFDE971" w14:textId="77777777" w:rsidR="006C4D45" w:rsidRPr="009A4FD6" w:rsidRDefault="006C4D45" w:rsidP="006C4D45">
      <w:pPr>
        <w:pStyle w:val="ListParagraph"/>
        <w:numPr>
          <w:ilvl w:val="1"/>
          <w:numId w:val="5"/>
        </w:numPr>
        <w:shd w:val="clear" w:color="auto" w:fill="FFFFFF"/>
        <w:spacing w:after="150" w:line="240" w:lineRule="auto"/>
        <w:jc w:val="both"/>
        <w:rPr>
          <w:color w:val="000000"/>
          <w:sz w:val="24"/>
          <w:szCs w:val="24"/>
          <w:lang w:eastAsia="en-GB"/>
        </w:rPr>
      </w:pPr>
      <w:r>
        <w:rPr>
          <w:color w:val="000000"/>
          <w:sz w:val="24"/>
          <w:szCs w:val="24"/>
          <w:lang w:eastAsia="en-GB"/>
        </w:rPr>
        <w:t xml:space="preserve">Avoid taking the child to police custody, and in general avoid keeping him/her in the police station between sunset and sunrise. A child who is released on bail cannot be asked to report and sign at the police station. </w:t>
      </w:r>
      <w:r w:rsidRPr="009A4FD6">
        <w:rPr>
          <w:color w:val="000000"/>
          <w:sz w:val="24"/>
          <w:szCs w:val="24"/>
          <w:lang w:eastAsia="en-GB"/>
        </w:rPr>
        <w:t xml:space="preserve">If a child is not released from custody because he/she is charged with </w:t>
      </w:r>
      <w:r>
        <w:rPr>
          <w:color w:val="000000"/>
          <w:sz w:val="24"/>
          <w:szCs w:val="24"/>
          <w:lang w:eastAsia="en-GB"/>
        </w:rPr>
        <w:t xml:space="preserve">a </w:t>
      </w:r>
      <w:r w:rsidRPr="009A4FD6">
        <w:rPr>
          <w:color w:val="000000"/>
          <w:sz w:val="24"/>
          <w:szCs w:val="24"/>
          <w:lang w:eastAsia="en-GB"/>
        </w:rPr>
        <w:t xml:space="preserve">serious </w:t>
      </w:r>
      <w:r>
        <w:rPr>
          <w:color w:val="000000"/>
          <w:sz w:val="24"/>
          <w:szCs w:val="24"/>
          <w:lang w:eastAsia="en-GB"/>
        </w:rPr>
        <w:t>offence</w:t>
      </w:r>
      <w:r w:rsidRPr="009A4FD6">
        <w:rPr>
          <w:color w:val="000000"/>
          <w:sz w:val="24"/>
          <w:szCs w:val="24"/>
          <w:lang w:eastAsia="en-GB"/>
        </w:rPr>
        <w:t xml:space="preserve">, he or she should be placed in an observation home and </w:t>
      </w:r>
      <w:r>
        <w:rPr>
          <w:color w:val="000000"/>
          <w:sz w:val="24"/>
          <w:szCs w:val="24"/>
          <w:lang w:eastAsia="en-GB"/>
        </w:rPr>
        <w:t>have</w:t>
      </w:r>
      <w:r w:rsidRPr="009A4FD6">
        <w:rPr>
          <w:color w:val="000000"/>
          <w:sz w:val="24"/>
          <w:szCs w:val="24"/>
          <w:lang w:eastAsia="en-GB"/>
        </w:rPr>
        <w:t xml:space="preserve"> a right to free legal aid. The police officer should inform the child and his/her parent or guardian </w:t>
      </w:r>
      <w:r>
        <w:rPr>
          <w:color w:val="000000"/>
          <w:sz w:val="24"/>
          <w:szCs w:val="24"/>
          <w:lang w:eastAsia="en-GB"/>
        </w:rPr>
        <w:t>of</w:t>
      </w:r>
      <w:r w:rsidRPr="009A4FD6">
        <w:rPr>
          <w:color w:val="000000"/>
          <w:sz w:val="24"/>
          <w:szCs w:val="24"/>
          <w:lang w:eastAsia="en-GB"/>
        </w:rPr>
        <w:t xml:space="preserve"> such a right.</w:t>
      </w:r>
    </w:p>
    <w:p w14:paraId="13F16CEB" w14:textId="77777777" w:rsidR="006C4D45" w:rsidRPr="009A4FD6" w:rsidRDefault="006C4D45" w:rsidP="006C4D45">
      <w:pPr>
        <w:pStyle w:val="ListParagraph"/>
        <w:numPr>
          <w:ilvl w:val="1"/>
          <w:numId w:val="5"/>
        </w:numPr>
        <w:shd w:val="clear" w:color="auto" w:fill="FFFFFF"/>
        <w:spacing w:after="150" w:line="240" w:lineRule="auto"/>
        <w:jc w:val="both"/>
        <w:rPr>
          <w:color w:val="000000"/>
          <w:sz w:val="24"/>
          <w:szCs w:val="24"/>
          <w:lang w:eastAsia="en-GB"/>
        </w:rPr>
      </w:pPr>
      <w:r>
        <w:rPr>
          <w:color w:val="000000"/>
          <w:sz w:val="24"/>
          <w:szCs w:val="24"/>
          <w:lang w:eastAsia="en-GB"/>
        </w:rPr>
        <w:lastRenderedPageBreak/>
        <w:t>I</w:t>
      </w:r>
      <w:r w:rsidRPr="009A4FD6">
        <w:rPr>
          <w:color w:val="000000"/>
          <w:sz w:val="24"/>
          <w:szCs w:val="24"/>
          <w:lang w:eastAsia="en-GB"/>
        </w:rPr>
        <w:t>n every case where a child cannot be taken to the competent authority (Welfare Committee/Juvenile Justice Board), the child should be placed in a certified children’s home, fit institution, or observation home.</w:t>
      </w:r>
    </w:p>
    <w:p w14:paraId="2FEC372F" w14:textId="77777777" w:rsidR="006C4D45" w:rsidRPr="009A4FD6" w:rsidRDefault="006C4D45" w:rsidP="006C4D45">
      <w:pPr>
        <w:pStyle w:val="ListParagraph"/>
        <w:numPr>
          <w:ilvl w:val="1"/>
          <w:numId w:val="5"/>
        </w:numPr>
        <w:shd w:val="clear" w:color="auto" w:fill="FFFFFF"/>
        <w:spacing w:after="150" w:line="240" w:lineRule="auto"/>
        <w:jc w:val="both"/>
        <w:rPr>
          <w:color w:val="000000"/>
          <w:sz w:val="24"/>
          <w:szCs w:val="24"/>
          <w:lang w:eastAsia="en-GB"/>
        </w:rPr>
      </w:pPr>
      <w:r>
        <w:rPr>
          <w:color w:val="000000"/>
          <w:sz w:val="24"/>
          <w:szCs w:val="24"/>
          <w:lang w:eastAsia="en-GB"/>
        </w:rPr>
        <w:t>E</w:t>
      </w:r>
      <w:r w:rsidRPr="009A4FD6">
        <w:rPr>
          <w:color w:val="000000"/>
          <w:sz w:val="24"/>
          <w:szCs w:val="24"/>
          <w:lang w:eastAsia="en-GB"/>
        </w:rPr>
        <w:t xml:space="preserve">nsure </w:t>
      </w:r>
      <w:r>
        <w:rPr>
          <w:color w:val="000000"/>
          <w:sz w:val="24"/>
          <w:szCs w:val="24"/>
          <w:lang w:eastAsia="en-GB"/>
        </w:rPr>
        <w:t xml:space="preserve">the </w:t>
      </w:r>
      <w:r w:rsidRPr="009A4FD6">
        <w:rPr>
          <w:color w:val="000000"/>
          <w:sz w:val="24"/>
          <w:szCs w:val="24"/>
          <w:lang w:eastAsia="en-GB"/>
        </w:rPr>
        <w:t xml:space="preserve">respectful dignity of the child, making sure that he/she </w:t>
      </w:r>
      <w:r>
        <w:rPr>
          <w:color w:val="000000"/>
          <w:sz w:val="24"/>
          <w:szCs w:val="24"/>
          <w:lang w:eastAsia="en-GB"/>
        </w:rPr>
        <w:t xml:space="preserve">is </w:t>
      </w:r>
      <w:r w:rsidRPr="009A4FD6">
        <w:rPr>
          <w:color w:val="000000"/>
          <w:sz w:val="24"/>
          <w:szCs w:val="24"/>
          <w:lang w:eastAsia="en-GB"/>
        </w:rPr>
        <w:t xml:space="preserve">not beaten, abused or mistreated. </w:t>
      </w:r>
    </w:p>
    <w:p w14:paraId="140DC850" w14:textId="77777777" w:rsidR="006C4D45" w:rsidRPr="009A4FD6" w:rsidRDefault="006C4D45" w:rsidP="006C4D45">
      <w:pPr>
        <w:pStyle w:val="ListParagraph"/>
        <w:numPr>
          <w:ilvl w:val="1"/>
          <w:numId w:val="5"/>
        </w:numPr>
        <w:shd w:val="clear" w:color="auto" w:fill="FFFFFF"/>
        <w:spacing w:after="150" w:line="240" w:lineRule="auto"/>
        <w:jc w:val="both"/>
        <w:rPr>
          <w:color w:val="000000"/>
          <w:sz w:val="24"/>
          <w:szCs w:val="24"/>
          <w:lang w:eastAsia="en-GB"/>
        </w:rPr>
      </w:pPr>
      <w:r>
        <w:rPr>
          <w:color w:val="000000"/>
          <w:sz w:val="24"/>
          <w:szCs w:val="24"/>
          <w:lang w:eastAsia="en-GB"/>
        </w:rPr>
        <w:t>A</w:t>
      </w:r>
      <w:r w:rsidRPr="009A4FD6">
        <w:rPr>
          <w:color w:val="000000"/>
          <w:sz w:val="24"/>
          <w:szCs w:val="24"/>
          <w:lang w:eastAsia="en-GB"/>
        </w:rPr>
        <w:t>void forcing or threatening a child to obtain a statement or confession – such statements cannot be used in judicial proceedings</w:t>
      </w:r>
    </w:p>
    <w:p w14:paraId="6FCA6E6A" w14:textId="77777777" w:rsidR="006C4D45" w:rsidRDefault="006C4D45" w:rsidP="006C4D45">
      <w:pPr>
        <w:pStyle w:val="ListParagraph"/>
        <w:numPr>
          <w:ilvl w:val="1"/>
          <w:numId w:val="5"/>
        </w:numPr>
        <w:shd w:val="clear" w:color="auto" w:fill="FFFFFF"/>
        <w:spacing w:after="150" w:line="240" w:lineRule="auto"/>
        <w:jc w:val="both"/>
        <w:rPr>
          <w:color w:val="000000"/>
          <w:sz w:val="24"/>
          <w:szCs w:val="24"/>
          <w:lang w:eastAsia="en-GB"/>
        </w:rPr>
      </w:pPr>
      <w:r>
        <w:rPr>
          <w:color w:val="000000"/>
          <w:sz w:val="24"/>
          <w:szCs w:val="24"/>
          <w:lang w:eastAsia="en-GB"/>
        </w:rPr>
        <w:t>R</w:t>
      </w:r>
      <w:r w:rsidRPr="009A4FD6">
        <w:rPr>
          <w:color w:val="000000"/>
          <w:sz w:val="24"/>
          <w:szCs w:val="24"/>
          <w:lang w:eastAsia="en-GB"/>
        </w:rPr>
        <w:t xml:space="preserve">espect the privacy of the child, by not filing dossiers or </w:t>
      </w:r>
      <w:r>
        <w:rPr>
          <w:color w:val="000000"/>
          <w:sz w:val="24"/>
          <w:szCs w:val="24"/>
          <w:lang w:eastAsia="en-GB"/>
        </w:rPr>
        <w:t>collecting</w:t>
      </w:r>
      <w:r w:rsidRPr="009A4FD6">
        <w:rPr>
          <w:color w:val="000000"/>
          <w:sz w:val="24"/>
          <w:szCs w:val="24"/>
          <w:lang w:eastAsia="en-GB"/>
        </w:rPr>
        <w:t xml:space="preserve"> fingerprints of the child, and ensuring that names or photographs of children are not published in the media.</w:t>
      </w:r>
    </w:p>
    <w:p w14:paraId="43FAD20B" w14:textId="77777777" w:rsidR="006C4D45" w:rsidRPr="00CD5092" w:rsidRDefault="006C4D45" w:rsidP="006C4D45">
      <w:pPr>
        <w:shd w:val="clear" w:color="auto" w:fill="FFFFFF"/>
        <w:spacing w:after="150"/>
        <w:jc w:val="both"/>
        <w:rPr>
          <w:color w:val="000000"/>
          <w:sz w:val="24"/>
          <w:szCs w:val="24"/>
          <w:lang w:eastAsia="en-GB"/>
        </w:rPr>
      </w:pPr>
      <w:r>
        <w:rPr>
          <w:color w:val="000000"/>
          <w:sz w:val="24"/>
          <w:szCs w:val="24"/>
          <w:lang w:eastAsia="en-GB"/>
        </w:rPr>
        <w:t xml:space="preserve">Thus, it must be noted that under the most recent child protection laws, </w:t>
      </w:r>
      <w:r w:rsidRPr="00CD5092">
        <w:rPr>
          <w:color w:val="000000"/>
          <w:sz w:val="24"/>
          <w:szCs w:val="24"/>
          <w:lang w:eastAsia="en-GB"/>
        </w:rPr>
        <w:t xml:space="preserve">begging and similar behaviours, when coming from a child, are not considered criminal behaviours requiring punishment or correction, but should rather be treated as a warning sign that the child </w:t>
      </w:r>
      <w:r>
        <w:rPr>
          <w:color w:val="000000"/>
          <w:sz w:val="24"/>
          <w:szCs w:val="24"/>
          <w:lang w:eastAsia="en-GB"/>
        </w:rPr>
        <w:t>needs</w:t>
      </w:r>
      <w:r w:rsidRPr="00CD5092">
        <w:rPr>
          <w:color w:val="000000"/>
          <w:sz w:val="24"/>
          <w:szCs w:val="24"/>
          <w:lang w:eastAsia="en-GB"/>
        </w:rPr>
        <w:t xml:space="preserve"> care and protection. These provisions should prevail on the current criminal framework, such that allowing to penalise a child for survival behaviours must be considered illegal. However, it is not clear to what extent they are so interpreted and applied in practice.  </w:t>
      </w:r>
    </w:p>
    <w:p w14:paraId="0858BB74" w14:textId="77777777" w:rsidR="006C4D45" w:rsidRDefault="006C4D45" w:rsidP="006C4D45">
      <w:pPr>
        <w:shd w:val="clear" w:color="auto" w:fill="FFFFFF"/>
        <w:spacing w:after="150"/>
        <w:jc w:val="both"/>
        <w:rPr>
          <w:color w:val="000000"/>
          <w:sz w:val="24"/>
          <w:szCs w:val="24"/>
          <w:lang w:eastAsia="en-GB"/>
        </w:rPr>
      </w:pPr>
      <w:r w:rsidRPr="00CD5092">
        <w:rPr>
          <w:color w:val="000000"/>
          <w:sz w:val="24"/>
          <w:szCs w:val="24"/>
          <w:lang w:eastAsia="en-GB"/>
        </w:rPr>
        <w:t xml:space="preserve">This indicates even though the law would not allow </w:t>
      </w:r>
      <w:r>
        <w:rPr>
          <w:color w:val="000000"/>
          <w:sz w:val="24"/>
          <w:szCs w:val="24"/>
          <w:lang w:eastAsia="en-GB"/>
        </w:rPr>
        <w:t xml:space="preserve">treating </w:t>
      </w:r>
      <w:r w:rsidRPr="00CD5092">
        <w:rPr>
          <w:color w:val="000000"/>
          <w:sz w:val="24"/>
          <w:szCs w:val="24"/>
          <w:lang w:eastAsia="en-GB"/>
        </w:rPr>
        <w:t xml:space="preserve">children </w:t>
      </w:r>
      <w:r>
        <w:rPr>
          <w:color w:val="000000"/>
          <w:sz w:val="24"/>
          <w:szCs w:val="24"/>
          <w:lang w:eastAsia="en-GB"/>
        </w:rPr>
        <w:t xml:space="preserve">in street situations </w:t>
      </w:r>
      <w:r w:rsidRPr="00CD5092">
        <w:rPr>
          <w:color w:val="000000"/>
          <w:sz w:val="24"/>
          <w:szCs w:val="24"/>
          <w:lang w:eastAsia="en-GB"/>
        </w:rPr>
        <w:t xml:space="preserve">as criminals in these cases, there are times in which children are treated as offenders when they engage in survival behaviours, and therefore the procedures that apply to them do not follow the child protection framework but rather the juvenile justice system. Further, the very </w:t>
      </w:r>
      <w:r>
        <w:rPr>
          <w:color w:val="000000"/>
          <w:sz w:val="24"/>
          <w:szCs w:val="24"/>
          <w:lang w:eastAsia="en-GB"/>
        </w:rPr>
        <w:t xml:space="preserve">age of </w:t>
      </w:r>
      <w:r w:rsidRPr="00CD5092">
        <w:rPr>
          <w:color w:val="000000"/>
          <w:sz w:val="24"/>
          <w:szCs w:val="24"/>
          <w:lang w:eastAsia="en-GB"/>
        </w:rPr>
        <w:t>criminal responsibility aggravates this issue,</w:t>
      </w:r>
      <w:r>
        <w:rPr>
          <w:color w:val="000000"/>
          <w:sz w:val="24"/>
          <w:szCs w:val="24"/>
          <w:lang w:eastAsia="en-GB"/>
        </w:rPr>
        <w:t xml:space="preserve"> </w:t>
      </w:r>
      <w:r w:rsidRPr="00CD5092">
        <w:rPr>
          <w:color w:val="000000"/>
          <w:sz w:val="24"/>
          <w:szCs w:val="24"/>
          <w:lang w:eastAsia="en-GB"/>
        </w:rPr>
        <w:t xml:space="preserve">as it makes it legal to criminalise children as young as </w:t>
      </w:r>
      <w:r>
        <w:rPr>
          <w:color w:val="000000"/>
          <w:sz w:val="24"/>
          <w:szCs w:val="24"/>
          <w:lang w:eastAsia="en-GB"/>
        </w:rPr>
        <w:t>12</w:t>
      </w:r>
      <w:r w:rsidRPr="00CD5092">
        <w:rPr>
          <w:color w:val="000000"/>
          <w:sz w:val="24"/>
          <w:szCs w:val="24"/>
          <w:lang w:eastAsia="en-GB"/>
        </w:rPr>
        <w:t xml:space="preserve">.   </w:t>
      </w:r>
    </w:p>
    <w:p w14:paraId="4F1C013E" w14:textId="77777777" w:rsidR="006C4D45" w:rsidRPr="00F25D99" w:rsidRDefault="006C4D45" w:rsidP="006C4D45">
      <w:pPr>
        <w:shd w:val="clear" w:color="auto" w:fill="FFFFFF"/>
        <w:spacing w:after="150"/>
        <w:jc w:val="both"/>
        <w:rPr>
          <w:b/>
          <w:bCs/>
          <w:color w:val="833C0B" w:themeColor="accent2" w:themeShade="80"/>
          <w:sz w:val="24"/>
          <w:szCs w:val="24"/>
          <w:lang w:eastAsia="en-GB"/>
        </w:rPr>
      </w:pPr>
      <w:r w:rsidRPr="00F25D99">
        <w:rPr>
          <w:b/>
          <w:bCs/>
          <w:color w:val="833C0B" w:themeColor="accent2" w:themeShade="80"/>
          <w:sz w:val="24"/>
          <w:szCs w:val="24"/>
          <w:lang w:eastAsia="en-GB"/>
        </w:rPr>
        <w:t>Measures and Services Available from the Governments</w:t>
      </w:r>
    </w:p>
    <w:p w14:paraId="006898E5" w14:textId="77777777" w:rsidR="006C4D45" w:rsidRDefault="006C4D45" w:rsidP="006C4D45">
      <w:pPr>
        <w:shd w:val="clear" w:color="auto" w:fill="FFFFFF"/>
        <w:spacing w:after="150"/>
        <w:jc w:val="both"/>
        <w:rPr>
          <w:color w:val="000000"/>
          <w:sz w:val="24"/>
          <w:szCs w:val="24"/>
          <w:lang w:eastAsia="en-GB"/>
        </w:rPr>
      </w:pPr>
      <w:r w:rsidRPr="004A478F">
        <w:rPr>
          <w:color w:val="000000"/>
          <w:sz w:val="24"/>
          <w:szCs w:val="24"/>
          <w:lang w:eastAsia="en-GB"/>
        </w:rPr>
        <w:t xml:space="preserve">The right of every child to protection, provision and participation is reflected in numerous policies of </w:t>
      </w:r>
      <w:r>
        <w:rPr>
          <w:color w:val="000000"/>
          <w:sz w:val="24"/>
          <w:szCs w:val="24"/>
          <w:lang w:eastAsia="en-GB"/>
        </w:rPr>
        <w:t>India</w:t>
      </w:r>
      <w:r w:rsidRPr="004A478F">
        <w:rPr>
          <w:color w:val="000000"/>
          <w:sz w:val="24"/>
          <w:szCs w:val="24"/>
          <w:lang w:eastAsia="en-GB"/>
        </w:rPr>
        <w:t xml:space="preserve">, along with the laws and programmes that are implemented by the Indian Government (Ministry of Women and Child Development, 2011). Most of these policies, programmes and laws are universalised to ensure equal access for all groups of children. Within the scope of the Juvenile Justice (Care and Protection of Children) Act, 2015, there are various categories of vulnerable children, </w:t>
      </w:r>
      <w:r>
        <w:rPr>
          <w:color w:val="000000"/>
          <w:sz w:val="24"/>
          <w:szCs w:val="24"/>
          <w:lang w:eastAsia="en-GB"/>
        </w:rPr>
        <w:t>to</w:t>
      </w:r>
      <w:r w:rsidRPr="004A478F">
        <w:rPr>
          <w:color w:val="000000"/>
          <w:sz w:val="24"/>
          <w:szCs w:val="24"/>
          <w:lang w:eastAsia="en-GB"/>
        </w:rPr>
        <w:t xml:space="preserve"> which children</w:t>
      </w:r>
      <w:r>
        <w:rPr>
          <w:color w:val="000000"/>
          <w:sz w:val="24"/>
          <w:szCs w:val="24"/>
          <w:lang w:eastAsia="en-GB"/>
        </w:rPr>
        <w:t xml:space="preserve"> in street situations</w:t>
      </w:r>
      <w:r w:rsidRPr="004A478F">
        <w:rPr>
          <w:color w:val="000000"/>
          <w:sz w:val="24"/>
          <w:szCs w:val="24"/>
          <w:lang w:eastAsia="en-GB"/>
        </w:rPr>
        <w:t xml:space="preserve"> can belong but not restricted to section 2 (14). According to the Act, all street children can be and have been categorized as “children in need of care and protection.”</w:t>
      </w:r>
    </w:p>
    <w:p w14:paraId="47BE35D9" w14:textId="77777777" w:rsidR="006C4D45" w:rsidRDefault="006C4D45" w:rsidP="006C4D45">
      <w:pPr>
        <w:shd w:val="clear" w:color="auto" w:fill="FFFFFF"/>
        <w:spacing w:after="150"/>
        <w:jc w:val="both"/>
        <w:rPr>
          <w:color w:val="000000"/>
          <w:sz w:val="24"/>
          <w:szCs w:val="24"/>
          <w:lang w:eastAsia="en-GB"/>
        </w:rPr>
      </w:pPr>
      <w:r>
        <w:rPr>
          <w:color w:val="000000"/>
          <w:sz w:val="24"/>
          <w:szCs w:val="24"/>
          <w:lang w:eastAsia="en-GB"/>
        </w:rPr>
        <w:t>The Ministry of Women and Child Development has implemented a national scheme “Mission Vatsalya” erstwhile Child Protection Services (CPS) Scheme, since 2009-10 for the “welfare and rehabilitation of children in difficult substance”. The services available under this scheme include institutional and non-institutional care services.</w:t>
      </w:r>
    </w:p>
    <w:p w14:paraId="6724A990" w14:textId="77777777" w:rsidR="006C4D45" w:rsidRDefault="006C4D45" w:rsidP="006C4D45">
      <w:pPr>
        <w:pStyle w:val="ListParagraph"/>
        <w:numPr>
          <w:ilvl w:val="0"/>
          <w:numId w:val="6"/>
        </w:numPr>
        <w:shd w:val="clear" w:color="auto" w:fill="FFFFFF"/>
        <w:spacing w:after="150" w:line="240" w:lineRule="auto"/>
        <w:jc w:val="both"/>
        <w:rPr>
          <w:color w:val="000000"/>
          <w:sz w:val="24"/>
          <w:szCs w:val="24"/>
          <w:lang w:eastAsia="en-GB"/>
        </w:rPr>
      </w:pPr>
      <w:r>
        <w:rPr>
          <w:color w:val="000000"/>
          <w:sz w:val="24"/>
          <w:szCs w:val="24"/>
          <w:lang w:eastAsia="en-GB"/>
        </w:rPr>
        <w:t>Institutional Service</w:t>
      </w:r>
    </w:p>
    <w:p w14:paraId="0489D87A" w14:textId="77777777" w:rsidR="006C4D45" w:rsidRDefault="006C4D45" w:rsidP="006C4D45">
      <w:pPr>
        <w:pStyle w:val="ListParagraph"/>
        <w:numPr>
          <w:ilvl w:val="1"/>
          <w:numId w:val="6"/>
        </w:numPr>
        <w:shd w:val="clear" w:color="auto" w:fill="FFFFFF"/>
        <w:spacing w:after="150" w:line="240" w:lineRule="auto"/>
        <w:jc w:val="both"/>
        <w:rPr>
          <w:color w:val="000000"/>
          <w:sz w:val="24"/>
          <w:szCs w:val="24"/>
          <w:lang w:eastAsia="en-GB"/>
        </w:rPr>
      </w:pPr>
      <w:r>
        <w:rPr>
          <w:color w:val="000000"/>
          <w:sz w:val="24"/>
          <w:szCs w:val="24"/>
          <w:lang w:eastAsia="en-GB"/>
        </w:rPr>
        <w:t>Child Care Institutions for Children in Need of Care and Protection</w:t>
      </w:r>
    </w:p>
    <w:p w14:paraId="374267A9" w14:textId="77777777" w:rsidR="006C4D45" w:rsidRDefault="006C4D45" w:rsidP="006C4D45">
      <w:pPr>
        <w:pStyle w:val="ListParagraph"/>
        <w:numPr>
          <w:ilvl w:val="2"/>
          <w:numId w:val="6"/>
        </w:numPr>
        <w:shd w:val="clear" w:color="auto" w:fill="FFFFFF"/>
        <w:spacing w:after="150" w:line="240" w:lineRule="auto"/>
        <w:jc w:val="both"/>
        <w:rPr>
          <w:color w:val="000000"/>
          <w:sz w:val="24"/>
          <w:szCs w:val="24"/>
          <w:lang w:eastAsia="en-GB"/>
        </w:rPr>
      </w:pPr>
      <w:r>
        <w:rPr>
          <w:color w:val="000000"/>
          <w:sz w:val="24"/>
          <w:szCs w:val="24"/>
          <w:lang w:eastAsia="en-GB"/>
        </w:rPr>
        <w:t xml:space="preserve">Children’s Home for rehabilitation of children in need of care and protection for their </w:t>
      </w:r>
      <w:r w:rsidRPr="00DD70B5">
        <w:rPr>
          <w:color w:val="000000"/>
          <w:sz w:val="24"/>
          <w:szCs w:val="24"/>
          <w:lang w:eastAsia="en-GB"/>
        </w:rPr>
        <w:t>care, treatment, education, training, development, and rehabilitation. Separate homes based on age, gender/transgender or special needs of children could be established/ supported by the State/District.</w:t>
      </w:r>
    </w:p>
    <w:p w14:paraId="098F7FBC" w14:textId="77777777" w:rsidR="006C4D45" w:rsidRDefault="006C4D45" w:rsidP="006C4D45">
      <w:pPr>
        <w:pStyle w:val="ListParagraph"/>
        <w:numPr>
          <w:ilvl w:val="2"/>
          <w:numId w:val="6"/>
        </w:numPr>
        <w:shd w:val="clear" w:color="auto" w:fill="FFFFFF"/>
        <w:spacing w:after="150" w:line="240" w:lineRule="auto"/>
        <w:jc w:val="both"/>
        <w:rPr>
          <w:color w:val="000000"/>
          <w:sz w:val="24"/>
          <w:szCs w:val="24"/>
          <w:lang w:eastAsia="en-GB"/>
        </w:rPr>
      </w:pPr>
      <w:r w:rsidRPr="00DD70B5">
        <w:rPr>
          <w:color w:val="000000"/>
          <w:sz w:val="24"/>
          <w:szCs w:val="24"/>
          <w:lang w:eastAsia="en-GB"/>
        </w:rPr>
        <w:lastRenderedPageBreak/>
        <w:t xml:space="preserve">Open Shelters registered by the state government to look after runaway children, missing children, trafficked children, working children, children in street </w:t>
      </w:r>
      <w:r>
        <w:rPr>
          <w:color w:val="000000"/>
          <w:sz w:val="24"/>
          <w:szCs w:val="24"/>
          <w:lang w:eastAsia="en-GB"/>
        </w:rPr>
        <w:t>situations</w:t>
      </w:r>
      <w:r w:rsidRPr="00DD70B5">
        <w:rPr>
          <w:color w:val="000000"/>
          <w:sz w:val="24"/>
          <w:szCs w:val="24"/>
          <w:lang w:eastAsia="en-GB"/>
        </w:rPr>
        <w:t>, child beggars, child substance abusers, children affected by any natural disaster, children living in unauthorized areas/slums, children of migrant population, children of socially marginalized groups, and any other vulnerable group of children for the short term based on the need assessment of the district.</w:t>
      </w:r>
    </w:p>
    <w:p w14:paraId="612411C2" w14:textId="77777777" w:rsidR="006C4D45" w:rsidRDefault="006C4D45" w:rsidP="006C4D45">
      <w:pPr>
        <w:pStyle w:val="ListParagraph"/>
        <w:numPr>
          <w:ilvl w:val="2"/>
          <w:numId w:val="6"/>
        </w:numPr>
        <w:shd w:val="clear" w:color="auto" w:fill="FFFFFF"/>
        <w:spacing w:after="150" w:line="240" w:lineRule="auto"/>
        <w:jc w:val="both"/>
        <w:rPr>
          <w:color w:val="000000"/>
          <w:sz w:val="24"/>
          <w:szCs w:val="24"/>
          <w:lang w:eastAsia="en-GB"/>
        </w:rPr>
      </w:pPr>
      <w:r w:rsidRPr="00DD70B5">
        <w:rPr>
          <w:color w:val="000000"/>
          <w:sz w:val="24"/>
          <w:szCs w:val="24"/>
          <w:lang w:eastAsia="en-GB"/>
        </w:rPr>
        <w:t xml:space="preserve">Specialized Adoption Agencies (SAA) </w:t>
      </w:r>
      <w:r>
        <w:rPr>
          <w:color w:val="000000"/>
          <w:sz w:val="24"/>
          <w:szCs w:val="24"/>
          <w:lang w:eastAsia="en-GB"/>
        </w:rPr>
        <w:t xml:space="preserve">are </w:t>
      </w:r>
      <w:r w:rsidRPr="00DD70B5">
        <w:rPr>
          <w:color w:val="000000"/>
          <w:sz w:val="24"/>
          <w:szCs w:val="24"/>
          <w:lang w:eastAsia="en-GB"/>
        </w:rPr>
        <w:t>recognized by the state government to look after children below six years of age based on the need assessment of the district about orphans, abandoned, and surrendered children. The SAA facilitate</w:t>
      </w:r>
      <w:r>
        <w:rPr>
          <w:color w:val="000000"/>
          <w:sz w:val="24"/>
          <w:szCs w:val="24"/>
          <w:lang w:eastAsia="en-GB"/>
        </w:rPr>
        <w:t>s</w:t>
      </w:r>
      <w:r w:rsidRPr="00DD70B5">
        <w:rPr>
          <w:color w:val="000000"/>
          <w:sz w:val="24"/>
          <w:szCs w:val="24"/>
          <w:lang w:eastAsia="en-GB"/>
        </w:rPr>
        <w:t xml:space="preserve"> adoption of the children who are legally free for adoption. SAAs may also be established near or within jail premises, to provide care and protection to young children of incarcerated parents.</w:t>
      </w:r>
    </w:p>
    <w:p w14:paraId="3FCA1DBD" w14:textId="77777777" w:rsidR="006C4D45" w:rsidRDefault="006C4D45" w:rsidP="006C4D45">
      <w:pPr>
        <w:pStyle w:val="ListParagraph"/>
        <w:numPr>
          <w:ilvl w:val="1"/>
          <w:numId w:val="6"/>
        </w:numPr>
        <w:shd w:val="clear" w:color="auto" w:fill="FFFFFF"/>
        <w:spacing w:after="150" w:line="240" w:lineRule="auto"/>
        <w:jc w:val="both"/>
        <w:rPr>
          <w:color w:val="000000"/>
          <w:sz w:val="24"/>
          <w:szCs w:val="24"/>
          <w:lang w:eastAsia="en-GB"/>
        </w:rPr>
      </w:pPr>
      <w:r>
        <w:rPr>
          <w:color w:val="000000"/>
          <w:sz w:val="24"/>
          <w:szCs w:val="24"/>
          <w:lang w:eastAsia="en-GB"/>
        </w:rPr>
        <w:t>Child Care Institutions for Children in Conflict with Law</w:t>
      </w:r>
    </w:p>
    <w:p w14:paraId="47E3A278" w14:textId="77777777" w:rsidR="006C4D45" w:rsidRDefault="006C4D45" w:rsidP="006C4D45">
      <w:pPr>
        <w:pStyle w:val="ListParagraph"/>
        <w:numPr>
          <w:ilvl w:val="2"/>
          <w:numId w:val="6"/>
        </w:numPr>
        <w:shd w:val="clear" w:color="auto" w:fill="FFFFFF"/>
        <w:spacing w:after="150" w:line="240" w:lineRule="auto"/>
        <w:jc w:val="both"/>
        <w:rPr>
          <w:color w:val="000000"/>
          <w:sz w:val="24"/>
          <w:szCs w:val="24"/>
          <w:lang w:eastAsia="en-GB"/>
        </w:rPr>
      </w:pPr>
      <w:r w:rsidRPr="00DD70B5">
        <w:rPr>
          <w:color w:val="000000"/>
          <w:sz w:val="24"/>
          <w:szCs w:val="24"/>
          <w:lang w:eastAsia="en-GB"/>
        </w:rPr>
        <w:t xml:space="preserve">Observation Homes </w:t>
      </w:r>
      <w:r>
        <w:rPr>
          <w:color w:val="000000"/>
          <w:sz w:val="24"/>
          <w:szCs w:val="24"/>
          <w:lang w:eastAsia="en-GB"/>
        </w:rPr>
        <w:t>are</w:t>
      </w:r>
      <w:r w:rsidRPr="00DD70B5">
        <w:rPr>
          <w:color w:val="000000"/>
          <w:sz w:val="24"/>
          <w:szCs w:val="24"/>
          <w:lang w:eastAsia="en-GB"/>
        </w:rPr>
        <w:t xml:space="preserve"> supported/established for temporary reception, care and rehabilitation of any child alleged to </w:t>
      </w:r>
      <w:r>
        <w:rPr>
          <w:color w:val="000000"/>
          <w:sz w:val="24"/>
          <w:szCs w:val="24"/>
          <w:lang w:eastAsia="en-GB"/>
        </w:rPr>
        <w:t>conflict</w:t>
      </w:r>
      <w:r w:rsidRPr="00DD70B5">
        <w:rPr>
          <w:color w:val="000000"/>
          <w:sz w:val="24"/>
          <w:szCs w:val="24"/>
          <w:lang w:eastAsia="en-GB"/>
        </w:rPr>
        <w:t xml:space="preserve"> with </w:t>
      </w:r>
      <w:r>
        <w:rPr>
          <w:color w:val="000000"/>
          <w:sz w:val="24"/>
          <w:szCs w:val="24"/>
          <w:lang w:eastAsia="en-GB"/>
        </w:rPr>
        <w:t xml:space="preserve">the </w:t>
      </w:r>
      <w:r w:rsidRPr="00DD70B5">
        <w:rPr>
          <w:color w:val="000000"/>
          <w:sz w:val="24"/>
          <w:szCs w:val="24"/>
          <w:lang w:eastAsia="en-GB"/>
        </w:rPr>
        <w:t>law, during the pendency of any inquiry under the Juvenile Justice (Care and Protection of Children) Act, 2015.</w:t>
      </w:r>
    </w:p>
    <w:p w14:paraId="02DCA206" w14:textId="77777777" w:rsidR="006C4D45" w:rsidRDefault="006C4D45" w:rsidP="006C4D45">
      <w:pPr>
        <w:pStyle w:val="ListParagraph"/>
        <w:numPr>
          <w:ilvl w:val="2"/>
          <w:numId w:val="6"/>
        </w:numPr>
        <w:shd w:val="clear" w:color="auto" w:fill="FFFFFF"/>
        <w:spacing w:after="150" w:line="240" w:lineRule="auto"/>
        <w:jc w:val="both"/>
        <w:rPr>
          <w:color w:val="000000"/>
          <w:sz w:val="24"/>
          <w:szCs w:val="24"/>
          <w:lang w:eastAsia="en-GB"/>
        </w:rPr>
      </w:pPr>
      <w:r w:rsidRPr="00DD70B5">
        <w:rPr>
          <w:color w:val="000000"/>
          <w:sz w:val="24"/>
          <w:szCs w:val="24"/>
          <w:lang w:eastAsia="en-GB"/>
        </w:rPr>
        <w:t xml:space="preserve">Special homes </w:t>
      </w:r>
      <w:r>
        <w:rPr>
          <w:color w:val="000000"/>
          <w:sz w:val="24"/>
          <w:szCs w:val="24"/>
          <w:lang w:eastAsia="en-GB"/>
        </w:rPr>
        <w:t>are</w:t>
      </w:r>
      <w:r w:rsidRPr="00DD70B5">
        <w:rPr>
          <w:color w:val="000000"/>
          <w:sz w:val="24"/>
          <w:szCs w:val="24"/>
          <w:lang w:eastAsia="en-GB"/>
        </w:rPr>
        <w:t xml:space="preserve"> established for providing </w:t>
      </w:r>
      <w:r>
        <w:rPr>
          <w:color w:val="000000"/>
          <w:sz w:val="24"/>
          <w:szCs w:val="24"/>
          <w:lang w:eastAsia="en-GB"/>
        </w:rPr>
        <w:t>long-term</w:t>
      </w:r>
      <w:r w:rsidRPr="00DD70B5">
        <w:rPr>
          <w:color w:val="000000"/>
          <w:sz w:val="24"/>
          <w:szCs w:val="24"/>
          <w:lang w:eastAsia="en-GB"/>
        </w:rPr>
        <w:t xml:space="preserve"> rehabilitation and protection of children who are found to have committed an offence and placed thereby by an order of the JJB. </w:t>
      </w:r>
    </w:p>
    <w:p w14:paraId="65407E25" w14:textId="77777777" w:rsidR="006C4D45" w:rsidRDefault="006C4D45" w:rsidP="006C4D45">
      <w:pPr>
        <w:pStyle w:val="ListParagraph"/>
        <w:numPr>
          <w:ilvl w:val="2"/>
          <w:numId w:val="6"/>
        </w:numPr>
        <w:shd w:val="clear" w:color="auto" w:fill="FFFFFF"/>
        <w:spacing w:after="150" w:line="240" w:lineRule="auto"/>
        <w:jc w:val="both"/>
        <w:rPr>
          <w:color w:val="000000"/>
          <w:sz w:val="24"/>
          <w:szCs w:val="24"/>
          <w:lang w:eastAsia="en-GB"/>
        </w:rPr>
      </w:pPr>
      <w:r w:rsidRPr="00DD70B5">
        <w:rPr>
          <w:color w:val="000000"/>
          <w:sz w:val="24"/>
          <w:szCs w:val="24"/>
          <w:lang w:eastAsia="en-GB"/>
        </w:rPr>
        <w:t xml:space="preserve">Place of Safety to host children between the ages of 16 to 18 years </w:t>
      </w:r>
      <w:r>
        <w:rPr>
          <w:color w:val="000000"/>
          <w:sz w:val="24"/>
          <w:szCs w:val="24"/>
          <w:lang w:eastAsia="en-GB"/>
        </w:rPr>
        <w:t>who</w:t>
      </w:r>
      <w:r w:rsidRPr="00DD70B5">
        <w:rPr>
          <w:color w:val="000000"/>
          <w:sz w:val="24"/>
          <w:szCs w:val="24"/>
          <w:lang w:eastAsia="en-GB"/>
        </w:rPr>
        <w:t xml:space="preserve"> are accused of or convicted </w:t>
      </w:r>
      <w:r>
        <w:rPr>
          <w:color w:val="000000"/>
          <w:sz w:val="24"/>
          <w:szCs w:val="24"/>
          <w:lang w:eastAsia="en-GB"/>
        </w:rPr>
        <w:t>of</w:t>
      </w:r>
      <w:r w:rsidRPr="00DD70B5">
        <w:rPr>
          <w:color w:val="000000"/>
          <w:sz w:val="24"/>
          <w:szCs w:val="24"/>
          <w:lang w:eastAsia="en-GB"/>
        </w:rPr>
        <w:t xml:space="preserve"> committing a heinous offence in conflict with law. The JJ Act 2015 states that the State Government may arrange to place children in conflict with </w:t>
      </w:r>
      <w:r>
        <w:rPr>
          <w:color w:val="000000"/>
          <w:sz w:val="24"/>
          <w:szCs w:val="24"/>
          <w:lang w:eastAsia="en-GB"/>
        </w:rPr>
        <w:t xml:space="preserve">the </w:t>
      </w:r>
      <w:r w:rsidRPr="00DD70B5">
        <w:rPr>
          <w:color w:val="000000"/>
          <w:sz w:val="24"/>
          <w:szCs w:val="24"/>
          <w:lang w:eastAsia="en-GB"/>
        </w:rPr>
        <w:t xml:space="preserve">law referred to it by the Board, in a ‘Place of Safety’, which has been declared fit by the State Government for such purpose, and may order such child to be kept under protective custody, at such place and on such conditions, as it deems proper. </w:t>
      </w:r>
    </w:p>
    <w:p w14:paraId="76343399" w14:textId="77777777" w:rsidR="006C4D45" w:rsidRDefault="006C4D45" w:rsidP="006C4D45">
      <w:pPr>
        <w:pStyle w:val="ListParagraph"/>
        <w:numPr>
          <w:ilvl w:val="0"/>
          <w:numId w:val="6"/>
        </w:numPr>
        <w:shd w:val="clear" w:color="auto" w:fill="FFFFFF"/>
        <w:spacing w:after="150" w:line="240" w:lineRule="auto"/>
        <w:jc w:val="both"/>
        <w:rPr>
          <w:color w:val="000000"/>
          <w:sz w:val="24"/>
          <w:szCs w:val="24"/>
          <w:lang w:eastAsia="en-GB"/>
        </w:rPr>
      </w:pPr>
      <w:r>
        <w:rPr>
          <w:color w:val="000000"/>
          <w:sz w:val="24"/>
          <w:szCs w:val="24"/>
          <w:lang w:eastAsia="en-GB"/>
        </w:rPr>
        <w:t>Non-institutional Care Service</w:t>
      </w:r>
    </w:p>
    <w:p w14:paraId="4BAC637A" w14:textId="77777777" w:rsidR="006C4D45" w:rsidRDefault="006C4D45" w:rsidP="006C4D45">
      <w:pPr>
        <w:pStyle w:val="ListParagraph"/>
        <w:numPr>
          <w:ilvl w:val="1"/>
          <w:numId w:val="6"/>
        </w:numPr>
        <w:shd w:val="clear" w:color="auto" w:fill="FFFFFF"/>
        <w:spacing w:after="150" w:line="240" w:lineRule="auto"/>
        <w:jc w:val="both"/>
        <w:rPr>
          <w:color w:val="000000"/>
          <w:sz w:val="24"/>
          <w:szCs w:val="24"/>
          <w:lang w:eastAsia="en-GB"/>
        </w:rPr>
      </w:pPr>
      <w:r w:rsidRPr="003C5337">
        <w:rPr>
          <w:color w:val="000000"/>
          <w:sz w:val="24"/>
          <w:szCs w:val="24"/>
          <w:lang w:eastAsia="en-GB"/>
        </w:rPr>
        <w:t xml:space="preserve">Sponsorship: financial support may be extended to vulnerable children living with extended families/biological relatives </w:t>
      </w:r>
      <w:r>
        <w:rPr>
          <w:color w:val="000000"/>
          <w:sz w:val="24"/>
          <w:szCs w:val="24"/>
          <w:lang w:eastAsia="en-GB"/>
        </w:rPr>
        <w:t>to support</w:t>
      </w:r>
      <w:r w:rsidRPr="003C5337">
        <w:rPr>
          <w:color w:val="000000"/>
          <w:sz w:val="24"/>
          <w:szCs w:val="24"/>
          <w:lang w:eastAsia="en-GB"/>
        </w:rPr>
        <w:t xml:space="preserve"> their education, nutrition, and health needs. </w:t>
      </w:r>
    </w:p>
    <w:p w14:paraId="2F711291" w14:textId="77777777" w:rsidR="006C4D45" w:rsidRDefault="006C4D45" w:rsidP="006C4D45">
      <w:pPr>
        <w:pStyle w:val="ListParagraph"/>
        <w:numPr>
          <w:ilvl w:val="1"/>
          <w:numId w:val="6"/>
        </w:numPr>
        <w:shd w:val="clear" w:color="auto" w:fill="FFFFFF"/>
        <w:spacing w:after="150" w:line="240" w:lineRule="auto"/>
        <w:jc w:val="both"/>
        <w:rPr>
          <w:color w:val="000000"/>
          <w:sz w:val="24"/>
          <w:szCs w:val="24"/>
          <w:lang w:eastAsia="en-GB"/>
        </w:rPr>
      </w:pPr>
      <w:r w:rsidRPr="003C5337">
        <w:rPr>
          <w:color w:val="000000"/>
          <w:sz w:val="24"/>
          <w:szCs w:val="24"/>
          <w:lang w:eastAsia="en-GB"/>
        </w:rPr>
        <w:t xml:space="preserve">Foster Care: the responsibility of the child is undertaken by an unrelated family for care protection and rehabilitation of the child. Financial support is provided to biologically unrelated Foster Parents </w:t>
      </w:r>
      <w:r>
        <w:rPr>
          <w:color w:val="000000"/>
          <w:sz w:val="24"/>
          <w:szCs w:val="24"/>
          <w:lang w:eastAsia="en-GB"/>
        </w:rPr>
        <w:t>to nurture</w:t>
      </w:r>
      <w:r w:rsidRPr="003C5337">
        <w:rPr>
          <w:color w:val="000000"/>
          <w:sz w:val="24"/>
          <w:szCs w:val="24"/>
          <w:lang w:eastAsia="en-GB"/>
        </w:rPr>
        <w:t xml:space="preserve"> the child. </w:t>
      </w:r>
    </w:p>
    <w:p w14:paraId="1FE216F3" w14:textId="77777777" w:rsidR="006C4D45" w:rsidRDefault="006C4D45" w:rsidP="006C4D45">
      <w:pPr>
        <w:pStyle w:val="ListParagraph"/>
        <w:numPr>
          <w:ilvl w:val="1"/>
          <w:numId w:val="6"/>
        </w:numPr>
        <w:shd w:val="clear" w:color="auto" w:fill="FFFFFF"/>
        <w:spacing w:after="150" w:line="240" w:lineRule="auto"/>
        <w:jc w:val="both"/>
        <w:rPr>
          <w:color w:val="000000"/>
          <w:sz w:val="24"/>
          <w:szCs w:val="24"/>
          <w:lang w:eastAsia="en-GB"/>
        </w:rPr>
      </w:pPr>
      <w:r w:rsidRPr="003C5337">
        <w:rPr>
          <w:color w:val="000000"/>
          <w:sz w:val="24"/>
          <w:szCs w:val="24"/>
          <w:lang w:eastAsia="en-GB"/>
        </w:rPr>
        <w:t>Adoption: finding families for the children found legally free for adoption. Specialized Adoption Agencies (SAA) will facilitate the adoption programme.</w:t>
      </w:r>
    </w:p>
    <w:p w14:paraId="3F972CB0" w14:textId="77777777" w:rsidR="006C4D45" w:rsidRPr="003C5337" w:rsidRDefault="006C4D45" w:rsidP="006C4D45">
      <w:pPr>
        <w:pStyle w:val="ListParagraph"/>
        <w:numPr>
          <w:ilvl w:val="1"/>
          <w:numId w:val="6"/>
        </w:numPr>
        <w:shd w:val="clear" w:color="auto" w:fill="FFFFFF"/>
        <w:spacing w:after="150" w:line="240" w:lineRule="auto"/>
        <w:jc w:val="both"/>
        <w:rPr>
          <w:color w:val="000000"/>
          <w:sz w:val="24"/>
          <w:szCs w:val="24"/>
          <w:lang w:eastAsia="en-GB"/>
        </w:rPr>
      </w:pPr>
      <w:r w:rsidRPr="003C5337">
        <w:rPr>
          <w:color w:val="000000"/>
          <w:sz w:val="24"/>
          <w:szCs w:val="24"/>
          <w:lang w:eastAsia="en-GB"/>
        </w:rPr>
        <w:t xml:space="preserve">After Care: </w:t>
      </w:r>
      <w:r>
        <w:rPr>
          <w:color w:val="000000"/>
          <w:sz w:val="24"/>
          <w:szCs w:val="24"/>
          <w:lang w:eastAsia="en-GB"/>
        </w:rPr>
        <w:t>The</w:t>
      </w:r>
      <w:r w:rsidRPr="003C5337">
        <w:rPr>
          <w:color w:val="000000"/>
          <w:sz w:val="24"/>
          <w:szCs w:val="24"/>
          <w:lang w:eastAsia="en-GB"/>
        </w:rPr>
        <w:t xml:space="preserve"> children who are leaving a Child Care Institution on completion of 18 years of age may be provided with financial support to facilitate the child’s re-integration into mainstream society. Such support may be given from the age of 18 years up to 21 years, extendable up to 23 years of age to help her/him become self-dependent.</w:t>
      </w:r>
    </w:p>
    <w:p w14:paraId="259A2F8F" w14:textId="77777777" w:rsidR="006C4D45" w:rsidRDefault="006C4D45" w:rsidP="006C4D45">
      <w:pPr>
        <w:shd w:val="clear" w:color="auto" w:fill="FFFFFF"/>
        <w:spacing w:after="150"/>
        <w:jc w:val="both"/>
        <w:rPr>
          <w:color w:val="000000"/>
          <w:sz w:val="24"/>
          <w:szCs w:val="24"/>
          <w:lang w:eastAsia="en-GB"/>
        </w:rPr>
      </w:pPr>
      <w:r>
        <w:rPr>
          <w:color w:val="000000"/>
          <w:sz w:val="24"/>
          <w:szCs w:val="24"/>
          <w:lang w:eastAsia="en-GB"/>
        </w:rPr>
        <w:t xml:space="preserve">The National Urban Livelihood Mission is a programme by the Government of India that provides various forms of support to the urban excluded populations, of which some of the components are shelter for urban homeless, institutional development, capacity building and training on skills, support to street vendors etc. </w:t>
      </w:r>
    </w:p>
    <w:p w14:paraId="271F4FB3" w14:textId="77777777" w:rsidR="006C4D45" w:rsidRDefault="006C4D45" w:rsidP="006C4D45">
      <w:pPr>
        <w:shd w:val="clear" w:color="auto" w:fill="FFFFFF"/>
        <w:spacing w:after="150"/>
        <w:jc w:val="both"/>
        <w:rPr>
          <w:color w:val="000000"/>
          <w:sz w:val="24"/>
          <w:szCs w:val="24"/>
          <w:lang w:eastAsia="en-GB"/>
        </w:rPr>
      </w:pPr>
      <w:r>
        <w:rPr>
          <w:color w:val="000000"/>
          <w:sz w:val="24"/>
          <w:szCs w:val="24"/>
          <w:lang w:eastAsia="en-GB"/>
        </w:rPr>
        <w:lastRenderedPageBreak/>
        <w:t xml:space="preserve">To address the health concerns of the urban excluded population, the National Urban Health Mission is a programme by the Government of India that aims </w:t>
      </w:r>
      <w:r w:rsidRPr="00862EBA">
        <w:rPr>
          <w:color w:val="000000"/>
          <w:sz w:val="24"/>
          <w:szCs w:val="24"/>
          <w:lang w:eastAsia="en-GB"/>
        </w:rPr>
        <w:t xml:space="preserve">to meet </w:t>
      </w:r>
      <w:r>
        <w:rPr>
          <w:color w:val="000000"/>
          <w:sz w:val="24"/>
          <w:szCs w:val="24"/>
          <w:lang w:eastAsia="en-GB"/>
        </w:rPr>
        <w:t>the healthcare</w:t>
      </w:r>
      <w:r w:rsidRPr="00862EBA">
        <w:rPr>
          <w:color w:val="000000"/>
          <w:sz w:val="24"/>
          <w:szCs w:val="24"/>
          <w:lang w:eastAsia="en-GB"/>
        </w:rPr>
        <w:t xml:space="preserve"> needs of the urban population with </w:t>
      </w:r>
      <w:r>
        <w:rPr>
          <w:color w:val="000000"/>
          <w:sz w:val="24"/>
          <w:szCs w:val="24"/>
          <w:lang w:eastAsia="en-GB"/>
        </w:rPr>
        <w:t>a</w:t>
      </w:r>
      <w:r w:rsidRPr="00862EBA">
        <w:rPr>
          <w:color w:val="000000"/>
          <w:sz w:val="24"/>
          <w:szCs w:val="24"/>
          <w:lang w:eastAsia="en-GB"/>
        </w:rPr>
        <w:t xml:space="preserve"> focus on </w:t>
      </w:r>
      <w:r>
        <w:rPr>
          <w:color w:val="000000"/>
          <w:sz w:val="24"/>
          <w:szCs w:val="24"/>
          <w:lang w:eastAsia="en-GB"/>
        </w:rPr>
        <w:t xml:space="preserve">the </w:t>
      </w:r>
      <w:r w:rsidRPr="00862EBA">
        <w:rPr>
          <w:color w:val="000000"/>
          <w:sz w:val="24"/>
          <w:szCs w:val="24"/>
          <w:lang w:eastAsia="en-GB"/>
        </w:rPr>
        <w:t xml:space="preserve">urban poor, by making available to them essential primary </w:t>
      </w:r>
      <w:r>
        <w:rPr>
          <w:color w:val="000000"/>
          <w:sz w:val="24"/>
          <w:szCs w:val="24"/>
          <w:lang w:eastAsia="en-GB"/>
        </w:rPr>
        <w:t>healthcare</w:t>
      </w:r>
      <w:r w:rsidRPr="00862EBA">
        <w:rPr>
          <w:color w:val="000000"/>
          <w:sz w:val="24"/>
          <w:szCs w:val="24"/>
          <w:lang w:eastAsia="en-GB"/>
        </w:rPr>
        <w:t xml:space="preserve"> services and reducing their </w:t>
      </w:r>
      <w:r>
        <w:rPr>
          <w:color w:val="000000"/>
          <w:sz w:val="24"/>
          <w:szCs w:val="24"/>
          <w:lang w:eastAsia="en-GB"/>
        </w:rPr>
        <w:t>out-of-pocket</w:t>
      </w:r>
      <w:r w:rsidRPr="00862EBA">
        <w:rPr>
          <w:color w:val="000000"/>
          <w:sz w:val="24"/>
          <w:szCs w:val="24"/>
          <w:lang w:eastAsia="en-GB"/>
        </w:rPr>
        <w:t xml:space="preserve"> expenses for treatment.</w:t>
      </w:r>
      <w:r>
        <w:rPr>
          <w:color w:val="000000"/>
          <w:sz w:val="24"/>
          <w:szCs w:val="24"/>
          <w:lang w:eastAsia="en-GB"/>
        </w:rPr>
        <w:t xml:space="preserve"> It focuses on the most excluded and vulnerable populations, including children in street situations, </w:t>
      </w:r>
      <w:r w:rsidRPr="00862EBA">
        <w:rPr>
          <w:color w:val="000000"/>
          <w:sz w:val="24"/>
          <w:szCs w:val="24"/>
          <w:lang w:eastAsia="en-GB"/>
        </w:rPr>
        <w:t xml:space="preserve">slum dwellers and other marginalized groups like rickshaw pullers, street vendors, railway and bus station </w:t>
      </w:r>
      <w:r>
        <w:rPr>
          <w:color w:val="000000"/>
          <w:sz w:val="24"/>
          <w:szCs w:val="24"/>
          <w:lang w:eastAsia="en-GB"/>
        </w:rPr>
        <w:t>porters</w:t>
      </w:r>
      <w:r w:rsidRPr="00862EBA">
        <w:rPr>
          <w:color w:val="000000"/>
          <w:sz w:val="24"/>
          <w:szCs w:val="24"/>
          <w:lang w:eastAsia="en-GB"/>
        </w:rPr>
        <w:t xml:space="preserve">, homeless people, </w:t>
      </w:r>
      <w:r>
        <w:rPr>
          <w:color w:val="000000"/>
          <w:sz w:val="24"/>
          <w:szCs w:val="24"/>
          <w:lang w:eastAsia="en-GB"/>
        </w:rPr>
        <w:t xml:space="preserve">and </w:t>
      </w:r>
      <w:r w:rsidRPr="00862EBA">
        <w:rPr>
          <w:color w:val="000000"/>
          <w:sz w:val="24"/>
          <w:szCs w:val="24"/>
          <w:lang w:eastAsia="en-GB"/>
        </w:rPr>
        <w:t>construction site workers.</w:t>
      </w:r>
    </w:p>
    <w:p w14:paraId="77415C31" w14:textId="77777777" w:rsidR="006C4D45" w:rsidRDefault="006C4D45" w:rsidP="006C4D45">
      <w:pPr>
        <w:shd w:val="clear" w:color="auto" w:fill="FFFFFF"/>
        <w:spacing w:after="150"/>
        <w:jc w:val="both"/>
        <w:rPr>
          <w:color w:val="000000"/>
          <w:sz w:val="24"/>
          <w:szCs w:val="24"/>
          <w:lang w:eastAsia="en-GB"/>
        </w:rPr>
      </w:pPr>
      <w:r>
        <w:rPr>
          <w:color w:val="000000"/>
          <w:sz w:val="24"/>
          <w:szCs w:val="24"/>
          <w:lang w:eastAsia="en-GB"/>
        </w:rPr>
        <w:t xml:space="preserve">In addition to the above-mentioned services, there is also a wide array of support mechanisms available from the government for the most vulnerable communities of the country or a state, including food security schemes, conditional cash transfer schemes, widow pension schemes etc. All these programmes are universal and rights-based, thus focusing on rehabilitation and support to street-connected children; depending on the availability of resources. </w:t>
      </w:r>
    </w:p>
    <w:p w14:paraId="217ABFA9" w14:textId="77777777" w:rsidR="006C4D45" w:rsidRDefault="006C4D45" w:rsidP="006C4D45">
      <w:pPr>
        <w:shd w:val="clear" w:color="auto" w:fill="FFFFFF"/>
        <w:spacing w:after="150"/>
        <w:jc w:val="both"/>
        <w:rPr>
          <w:color w:val="000000"/>
          <w:sz w:val="24"/>
          <w:szCs w:val="24"/>
          <w:lang w:eastAsia="en-GB"/>
        </w:rPr>
      </w:pPr>
      <w:r>
        <w:rPr>
          <w:color w:val="000000"/>
          <w:sz w:val="24"/>
          <w:szCs w:val="24"/>
          <w:lang w:eastAsia="en-GB"/>
        </w:rPr>
        <w:t xml:space="preserve">However, the participatory Vulnerability Assessment and Service Mapping Research conducted in 2019-21 by CINI and StreetInvest with support from Wellcome Trust revealed that the major obstacle for children in street situations to access those forms of support or services is the lack of birth certification or legal documents. </w:t>
      </w:r>
      <w:r w:rsidRPr="00ED12E9">
        <w:rPr>
          <w:color w:val="000000"/>
          <w:sz w:val="24"/>
          <w:szCs w:val="24"/>
          <w:lang w:eastAsia="en-GB"/>
        </w:rPr>
        <w:t xml:space="preserve">Despite birth registration being universal and compulsory in India as per the Registration of Births and Death Act, </w:t>
      </w:r>
      <w:r>
        <w:rPr>
          <w:color w:val="000000"/>
          <w:sz w:val="24"/>
          <w:szCs w:val="24"/>
          <w:lang w:eastAsia="en-GB"/>
        </w:rPr>
        <w:t xml:space="preserve">of </w:t>
      </w:r>
      <w:r w:rsidRPr="00ED12E9">
        <w:rPr>
          <w:color w:val="000000"/>
          <w:sz w:val="24"/>
          <w:szCs w:val="24"/>
          <w:lang w:eastAsia="en-GB"/>
        </w:rPr>
        <w:t xml:space="preserve">1969, </w:t>
      </w:r>
      <w:r>
        <w:rPr>
          <w:color w:val="000000"/>
          <w:sz w:val="24"/>
          <w:szCs w:val="24"/>
          <w:lang w:eastAsia="en-GB"/>
        </w:rPr>
        <w:t xml:space="preserve">the research revealed that </w:t>
      </w:r>
      <w:r w:rsidRPr="00ED12E9">
        <w:rPr>
          <w:color w:val="000000"/>
          <w:sz w:val="24"/>
          <w:szCs w:val="24"/>
          <w:lang w:eastAsia="en-GB"/>
        </w:rPr>
        <w:t xml:space="preserve">between 8-10% </w:t>
      </w:r>
      <w:r>
        <w:rPr>
          <w:color w:val="000000"/>
          <w:sz w:val="24"/>
          <w:szCs w:val="24"/>
          <w:lang w:eastAsia="en-GB"/>
        </w:rPr>
        <w:t>of children in street situations</w:t>
      </w:r>
      <w:r w:rsidRPr="00ED12E9">
        <w:rPr>
          <w:color w:val="000000"/>
          <w:sz w:val="24"/>
          <w:szCs w:val="24"/>
          <w:lang w:eastAsia="en-GB"/>
        </w:rPr>
        <w:t xml:space="preserve"> report</w:t>
      </w:r>
      <w:r>
        <w:rPr>
          <w:color w:val="000000"/>
          <w:sz w:val="24"/>
          <w:szCs w:val="24"/>
          <w:lang w:eastAsia="en-GB"/>
        </w:rPr>
        <w:t xml:space="preserve">ed </w:t>
      </w:r>
      <w:r w:rsidRPr="00ED12E9">
        <w:rPr>
          <w:color w:val="000000"/>
          <w:sz w:val="24"/>
          <w:szCs w:val="24"/>
          <w:lang w:eastAsia="en-GB"/>
        </w:rPr>
        <w:t xml:space="preserve">not having any form of legal ID. Birth registration plays a critical role in securing legal identity documents necessary to access services and support. Yet, a quarter of children </w:t>
      </w:r>
      <w:r>
        <w:rPr>
          <w:color w:val="000000"/>
          <w:sz w:val="24"/>
          <w:szCs w:val="24"/>
          <w:lang w:eastAsia="en-GB"/>
        </w:rPr>
        <w:t xml:space="preserve">in street situations </w:t>
      </w:r>
      <w:r w:rsidRPr="00ED12E9">
        <w:rPr>
          <w:color w:val="000000"/>
          <w:sz w:val="24"/>
          <w:szCs w:val="24"/>
          <w:lang w:eastAsia="en-GB"/>
        </w:rPr>
        <w:t xml:space="preserve">surveyed did not have a birth certificate. Aadhar, a document providing proof of identity as well as confirmation of residential address as an Indian citizen, is mandatory to access food security schemes, health insurance and financial benefits from the Government. Apart from Aadhar, a PAN card serves as an important form of ID, but most </w:t>
      </w:r>
      <w:r>
        <w:rPr>
          <w:color w:val="000000"/>
          <w:sz w:val="24"/>
          <w:szCs w:val="24"/>
          <w:lang w:eastAsia="en-GB"/>
        </w:rPr>
        <w:t>children in street situations</w:t>
      </w:r>
      <w:r w:rsidRPr="00ED12E9">
        <w:rPr>
          <w:color w:val="000000"/>
          <w:sz w:val="24"/>
          <w:szCs w:val="24"/>
          <w:lang w:eastAsia="en-GB"/>
        </w:rPr>
        <w:t xml:space="preserve"> children do not have it.</w:t>
      </w:r>
      <w:r>
        <w:rPr>
          <w:color w:val="000000"/>
          <w:sz w:val="24"/>
          <w:szCs w:val="24"/>
          <w:lang w:eastAsia="en-GB"/>
        </w:rPr>
        <w:t xml:space="preserve"> </w:t>
      </w:r>
      <w:r w:rsidRPr="00ED12E9">
        <w:rPr>
          <w:color w:val="000000"/>
          <w:sz w:val="24"/>
          <w:szCs w:val="24"/>
          <w:lang w:eastAsia="en-GB"/>
        </w:rPr>
        <w:t>Movement from one place to another is a major feature of life for children</w:t>
      </w:r>
      <w:r>
        <w:rPr>
          <w:color w:val="000000"/>
          <w:sz w:val="24"/>
          <w:szCs w:val="24"/>
          <w:lang w:eastAsia="en-GB"/>
        </w:rPr>
        <w:t xml:space="preserve"> in street situations</w:t>
      </w:r>
      <w:r w:rsidRPr="00ED12E9">
        <w:rPr>
          <w:color w:val="000000"/>
          <w:sz w:val="24"/>
          <w:szCs w:val="24"/>
          <w:lang w:eastAsia="en-GB"/>
        </w:rPr>
        <w:t xml:space="preserve">, as a result of which their addresses change often. Many provisions in India are dependent upon </w:t>
      </w:r>
      <w:r>
        <w:rPr>
          <w:color w:val="000000"/>
          <w:sz w:val="24"/>
          <w:szCs w:val="24"/>
          <w:lang w:eastAsia="en-GB"/>
        </w:rPr>
        <w:t xml:space="preserve">a </w:t>
      </w:r>
      <w:r w:rsidRPr="00ED12E9">
        <w:rPr>
          <w:color w:val="000000"/>
          <w:sz w:val="24"/>
          <w:szCs w:val="24"/>
          <w:lang w:eastAsia="en-GB"/>
        </w:rPr>
        <w:t>citizen’s residential status, and proof of address</w:t>
      </w:r>
      <w:r>
        <w:rPr>
          <w:color w:val="000000"/>
          <w:sz w:val="24"/>
          <w:szCs w:val="24"/>
          <w:lang w:eastAsia="en-GB"/>
        </w:rPr>
        <w:t xml:space="preserve"> </w:t>
      </w:r>
      <w:r w:rsidRPr="00ED12E9">
        <w:rPr>
          <w:color w:val="000000"/>
          <w:sz w:val="24"/>
          <w:szCs w:val="24"/>
          <w:lang w:eastAsia="en-GB"/>
        </w:rPr>
        <w:t>plays an important role in fulfilling entitlements.</w:t>
      </w:r>
      <w:r>
        <w:rPr>
          <w:color w:val="000000"/>
          <w:sz w:val="24"/>
          <w:szCs w:val="24"/>
          <w:lang w:eastAsia="en-GB"/>
        </w:rPr>
        <w:t xml:space="preserve"> </w:t>
      </w:r>
    </w:p>
    <w:p w14:paraId="7D17739C" w14:textId="77777777" w:rsidR="006C4D45" w:rsidRPr="007D1E98" w:rsidRDefault="006C4D45" w:rsidP="006C4D45">
      <w:pPr>
        <w:shd w:val="clear" w:color="auto" w:fill="FFFFFF"/>
        <w:spacing w:after="150"/>
        <w:jc w:val="both"/>
        <w:rPr>
          <w:color w:val="000000"/>
          <w:sz w:val="24"/>
          <w:szCs w:val="24"/>
          <w:lang w:eastAsia="en-GB"/>
        </w:rPr>
      </w:pPr>
      <w:r>
        <w:rPr>
          <w:color w:val="000000"/>
          <w:sz w:val="24"/>
          <w:szCs w:val="24"/>
          <w:lang w:eastAsia="en-GB"/>
        </w:rPr>
        <w:t>Another underlying factor contributing to the barriers faced by children in street situations in terms of accessibility to support mechanisms is the absence of data on the count of children in street situations. The service provisions are designed based on population which is mostly captured through the national Census, or area-based counting by Municipal authorities. Being mobile and having no permanent residential addresses, children in street situations often fall out of the purview of any Census.</w:t>
      </w:r>
    </w:p>
    <w:p w14:paraId="07BB10E0" w14:textId="77777777" w:rsidR="006C4D45" w:rsidRPr="00F25D99" w:rsidRDefault="006C4D45" w:rsidP="006C4D45">
      <w:pPr>
        <w:shd w:val="clear" w:color="auto" w:fill="FFFFFF"/>
        <w:spacing w:after="150"/>
        <w:jc w:val="both"/>
        <w:rPr>
          <w:b/>
          <w:bCs/>
          <w:color w:val="833C0B" w:themeColor="accent2" w:themeShade="80"/>
          <w:sz w:val="24"/>
          <w:szCs w:val="24"/>
          <w:lang w:eastAsia="en-GB"/>
        </w:rPr>
      </w:pPr>
      <w:r w:rsidRPr="00F25D99">
        <w:rPr>
          <w:b/>
          <w:bCs/>
          <w:color w:val="833C0B" w:themeColor="accent2" w:themeShade="80"/>
          <w:sz w:val="24"/>
          <w:szCs w:val="24"/>
          <w:lang w:eastAsia="en-GB"/>
        </w:rPr>
        <w:t>Recommendations</w:t>
      </w:r>
    </w:p>
    <w:p w14:paraId="2E8315C0" w14:textId="77777777" w:rsidR="006C4D45" w:rsidRPr="00906ED3" w:rsidRDefault="006C4D45" w:rsidP="006C4D45">
      <w:pPr>
        <w:shd w:val="clear" w:color="auto" w:fill="FFFFFF"/>
        <w:spacing w:after="150"/>
        <w:jc w:val="both"/>
        <w:rPr>
          <w:color w:val="000000"/>
          <w:sz w:val="24"/>
          <w:szCs w:val="24"/>
          <w:lang w:eastAsia="en-GB"/>
        </w:rPr>
      </w:pPr>
      <w:r w:rsidRPr="00906ED3">
        <w:rPr>
          <w:color w:val="000000"/>
          <w:sz w:val="24"/>
          <w:szCs w:val="24"/>
          <w:lang w:eastAsia="en-GB"/>
        </w:rPr>
        <w:t xml:space="preserve">Recommendations from </w:t>
      </w:r>
      <w:r>
        <w:rPr>
          <w:color w:val="000000"/>
          <w:sz w:val="24"/>
          <w:szCs w:val="24"/>
          <w:lang w:eastAsia="en-GB"/>
        </w:rPr>
        <w:t>CINI based on</w:t>
      </w:r>
      <w:r w:rsidRPr="00906ED3">
        <w:rPr>
          <w:color w:val="000000"/>
          <w:sz w:val="24"/>
          <w:szCs w:val="24"/>
          <w:lang w:eastAsia="en-GB"/>
        </w:rPr>
        <w:t xml:space="preserve"> </w:t>
      </w:r>
      <w:r>
        <w:rPr>
          <w:color w:val="000000"/>
          <w:sz w:val="24"/>
          <w:szCs w:val="24"/>
          <w:lang w:eastAsia="en-GB"/>
        </w:rPr>
        <w:t xml:space="preserve">our first-hand </w:t>
      </w:r>
      <w:r w:rsidRPr="00906ED3">
        <w:rPr>
          <w:color w:val="000000"/>
          <w:sz w:val="24"/>
          <w:szCs w:val="24"/>
          <w:lang w:eastAsia="en-GB"/>
        </w:rPr>
        <w:t xml:space="preserve">experience of </w:t>
      </w:r>
      <w:r>
        <w:rPr>
          <w:color w:val="000000"/>
          <w:sz w:val="24"/>
          <w:szCs w:val="24"/>
          <w:lang w:eastAsia="en-GB"/>
        </w:rPr>
        <w:t>working with children in street situations and children from other vulnerable communities for almost fifty years:</w:t>
      </w:r>
    </w:p>
    <w:p w14:paraId="75E63F50" w14:textId="77777777" w:rsidR="006C4D45" w:rsidRPr="00906ED3" w:rsidRDefault="006C4D45" w:rsidP="006C4D45">
      <w:pPr>
        <w:shd w:val="clear" w:color="auto" w:fill="FFFFFF"/>
        <w:spacing w:after="150"/>
        <w:jc w:val="both"/>
        <w:rPr>
          <w:color w:val="000000"/>
          <w:sz w:val="24"/>
          <w:szCs w:val="24"/>
          <w:lang w:eastAsia="en-GB"/>
        </w:rPr>
      </w:pPr>
      <w:r w:rsidRPr="00906ED3">
        <w:rPr>
          <w:color w:val="000000"/>
          <w:sz w:val="24"/>
          <w:szCs w:val="24"/>
          <w:lang w:eastAsia="en-GB"/>
        </w:rPr>
        <w:t xml:space="preserve">1. </w:t>
      </w:r>
      <w:r>
        <w:rPr>
          <w:color w:val="000000"/>
          <w:sz w:val="24"/>
          <w:szCs w:val="24"/>
          <w:lang w:eastAsia="en-GB"/>
        </w:rPr>
        <w:t>City Planning, Policy and D</w:t>
      </w:r>
      <w:r w:rsidRPr="00A721F2">
        <w:rPr>
          <w:b/>
          <w:bCs/>
          <w:color w:val="000000"/>
          <w:sz w:val="24"/>
          <w:szCs w:val="24"/>
          <w:lang w:eastAsia="en-GB"/>
        </w:rPr>
        <w:t>ata on Children in Street Situations</w:t>
      </w:r>
      <w:r>
        <w:rPr>
          <w:color w:val="000000"/>
          <w:sz w:val="24"/>
          <w:szCs w:val="24"/>
          <w:lang w:eastAsia="en-GB"/>
        </w:rPr>
        <w:t>: C</w:t>
      </w:r>
      <w:r w:rsidRPr="00906ED3">
        <w:rPr>
          <w:color w:val="000000"/>
          <w:sz w:val="24"/>
          <w:szCs w:val="24"/>
          <w:lang w:eastAsia="en-GB"/>
        </w:rPr>
        <w:t>ity</w:t>
      </w:r>
      <w:r>
        <w:rPr>
          <w:color w:val="000000"/>
          <w:sz w:val="24"/>
          <w:szCs w:val="24"/>
          <w:lang w:eastAsia="en-GB"/>
        </w:rPr>
        <w:t>-level</w:t>
      </w:r>
      <w:r w:rsidRPr="00906ED3">
        <w:rPr>
          <w:color w:val="000000"/>
          <w:sz w:val="24"/>
          <w:szCs w:val="24"/>
          <w:lang w:eastAsia="en-GB"/>
        </w:rPr>
        <w:t xml:space="preserve"> policies </w:t>
      </w:r>
      <w:r>
        <w:rPr>
          <w:color w:val="000000"/>
          <w:sz w:val="24"/>
          <w:szCs w:val="24"/>
          <w:lang w:eastAsia="en-GB"/>
        </w:rPr>
        <w:t>and child-friendly, inclusive urban planning addressing the issues affecting children in street situations</w:t>
      </w:r>
      <w:r w:rsidRPr="00906ED3">
        <w:rPr>
          <w:color w:val="000000"/>
          <w:sz w:val="24"/>
          <w:szCs w:val="24"/>
          <w:lang w:eastAsia="en-GB"/>
        </w:rPr>
        <w:t xml:space="preserve"> </w:t>
      </w:r>
      <w:r>
        <w:rPr>
          <w:color w:val="000000"/>
          <w:sz w:val="24"/>
          <w:szCs w:val="24"/>
          <w:lang w:eastAsia="en-GB"/>
        </w:rPr>
        <w:t>are required</w:t>
      </w:r>
      <w:r w:rsidRPr="00906ED3">
        <w:rPr>
          <w:color w:val="000000"/>
          <w:sz w:val="24"/>
          <w:szCs w:val="24"/>
          <w:lang w:eastAsia="en-GB"/>
        </w:rPr>
        <w:t xml:space="preserve">. The count of population that serves as a reference point for urban planning or </w:t>
      </w:r>
      <w:r>
        <w:rPr>
          <w:color w:val="000000"/>
          <w:sz w:val="24"/>
          <w:szCs w:val="24"/>
          <w:lang w:eastAsia="en-GB"/>
        </w:rPr>
        <w:lastRenderedPageBreak/>
        <w:t>regional</w:t>
      </w:r>
      <w:r w:rsidRPr="00906ED3">
        <w:rPr>
          <w:color w:val="000000"/>
          <w:sz w:val="24"/>
          <w:szCs w:val="24"/>
          <w:lang w:eastAsia="en-GB"/>
        </w:rPr>
        <w:t xml:space="preserve"> planning by any Government needs to include reliable data on </w:t>
      </w:r>
      <w:r>
        <w:rPr>
          <w:color w:val="000000"/>
          <w:sz w:val="24"/>
          <w:szCs w:val="24"/>
          <w:lang w:eastAsia="en-GB"/>
        </w:rPr>
        <w:t>children in street situations</w:t>
      </w:r>
      <w:r w:rsidRPr="00906ED3">
        <w:rPr>
          <w:color w:val="000000"/>
          <w:sz w:val="24"/>
          <w:szCs w:val="24"/>
          <w:lang w:eastAsia="en-GB"/>
        </w:rPr>
        <w:t>.</w:t>
      </w:r>
    </w:p>
    <w:p w14:paraId="1D17D4BA" w14:textId="77777777" w:rsidR="006C4D45" w:rsidRPr="00906ED3" w:rsidRDefault="006C4D45" w:rsidP="006C4D45">
      <w:pPr>
        <w:shd w:val="clear" w:color="auto" w:fill="FFFFFF"/>
        <w:spacing w:after="150"/>
        <w:jc w:val="both"/>
        <w:rPr>
          <w:color w:val="000000"/>
          <w:sz w:val="24"/>
          <w:szCs w:val="24"/>
          <w:lang w:eastAsia="en-GB"/>
        </w:rPr>
      </w:pPr>
      <w:r w:rsidRPr="00906ED3">
        <w:rPr>
          <w:color w:val="000000"/>
          <w:sz w:val="24"/>
          <w:szCs w:val="24"/>
          <w:lang w:eastAsia="en-GB"/>
        </w:rPr>
        <w:t>2</w:t>
      </w:r>
      <w:r w:rsidRPr="00A721F2">
        <w:rPr>
          <w:b/>
          <w:bCs/>
          <w:color w:val="000000"/>
          <w:sz w:val="24"/>
          <w:szCs w:val="24"/>
          <w:lang w:eastAsia="en-GB"/>
        </w:rPr>
        <w:t>. Universal Programmes</w:t>
      </w:r>
      <w:r>
        <w:rPr>
          <w:color w:val="000000"/>
          <w:sz w:val="24"/>
          <w:szCs w:val="24"/>
          <w:lang w:eastAsia="en-GB"/>
        </w:rPr>
        <w:t>: Accessibility to universal inclusive services</w:t>
      </w:r>
      <w:r w:rsidRPr="00906ED3">
        <w:rPr>
          <w:color w:val="000000"/>
          <w:sz w:val="24"/>
          <w:szCs w:val="24"/>
          <w:lang w:eastAsia="en-GB"/>
        </w:rPr>
        <w:t xml:space="preserve"> is a crucial component in ensuring an enabling environment for </w:t>
      </w:r>
      <w:r>
        <w:rPr>
          <w:color w:val="000000"/>
          <w:sz w:val="24"/>
          <w:szCs w:val="24"/>
          <w:lang w:eastAsia="en-GB"/>
        </w:rPr>
        <w:t>children in street situations</w:t>
      </w:r>
      <w:r w:rsidRPr="00906ED3">
        <w:rPr>
          <w:color w:val="000000"/>
          <w:sz w:val="24"/>
          <w:szCs w:val="24"/>
          <w:lang w:eastAsia="en-GB"/>
        </w:rPr>
        <w:t xml:space="preserve">. </w:t>
      </w:r>
      <w:r>
        <w:rPr>
          <w:color w:val="000000"/>
          <w:sz w:val="24"/>
          <w:szCs w:val="24"/>
          <w:lang w:eastAsia="en-GB"/>
        </w:rPr>
        <w:t>Children in street situations</w:t>
      </w:r>
      <w:r w:rsidRPr="00906ED3">
        <w:rPr>
          <w:color w:val="000000"/>
          <w:sz w:val="24"/>
          <w:szCs w:val="24"/>
          <w:lang w:eastAsia="en-GB"/>
        </w:rPr>
        <w:t xml:space="preserve"> should be enabled to access universal services such as healthcare, nutrition, food security and education irrespective of their movement from one place to another; within a country. </w:t>
      </w:r>
      <w:r>
        <w:rPr>
          <w:color w:val="000000"/>
          <w:sz w:val="24"/>
          <w:szCs w:val="24"/>
          <w:lang w:eastAsia="en-GB"/>
        </w:rPr>
        <w:t>To</w:t>
      </w:r>
      <w:r w:rsidRPr="00906ED3">
        <w:rPr>
          <w:color w:val="000000"/>
          <w:sz w:val="24"/>
          <w:szCs w:val="24"/>
          <w:lang w:eastAsia="en-GB"/>
        </w:rPr>
        <w:t xml:space="preserve"> ensure this, </w:t>
      </w:r>
      <w:r>
        <w:rPr>
          <w:color w:val="000000"/>
          <w:sz w:val="24"/>
          <w:szCs w:val="24"/>
          <w:lang w:eastAsia="en-GB"/>
        </w:rPr>
        <w:t>solutions must be devised to address barriers to accessibility such as lack of birth certification and residential proof; to ensure</w:t>
      </w:r>
      <w:r w:rsidRPr="00906ED3">
        <w:rPr>
          <w:color w:val="000000"/>
          <w:sz w:val="24"/>
          <w:szCs w:val="24"/>
          <w:lang w:eastAsia="en-GB"/>
        </w:rPr>
        <w:t xml:space="preserve"> universal accessibility to services.</w:t>
      </w:r>
    </w:p>
    <w:p w14:paraId="3648B65E" w14:textId="77777777" w:rsidR="006C4D45" w:rsidRDefault="006C4D45" w:rsidP="006C4D45">
      <w:pPr>
        <w:shd w:val="clear" w:color="auto" w:fill="FFFFFF"/>
        <w:spacing w:after="150"/>
        <w:jc w:val="both"/>
        <w:rPr>
          <w:color w:val="000000"/>
          <w:sz w:val="24"/>
          <w:szCs w:val="24"/>
          <w:lang w:eastAsia="en-GB"/>
        </w:rPr>
      </w:pPr>
      <w:r w:rsidRPr="00906ED3">
        <w:rPr>
          <w:color w:val="000000"/>
          <w:sz w:val="24"/>
          <w:szCs w:val="24"/>
          <w:lang w:eastAsia="en-GB"/>
        </w:rPr>
        <w:t xml:space="preserve">3. </w:t>
      </w:r>
      <w:r>
        <w:rPr>
          <w:color w:val="000000"/>
          <w:sz w:val="24"/>
          <w:szCs w:val="24"/>
          <w:lang w:eastAsia="en-GB"/>
        </w:rPr>
        <w:t xml:space="preserve">Adopt an </w:t>
      </w:r>
      <w:r w:rsidRPr="00A721F2">
        <w:rPr>
          <w:b/>
          <w:bCs/>
          <w:color w:val="000000"/>
          <w:sz w:val="24"/>
          <w:szCs w:val="24"/>
          <w:lang w:eastAsia="en-GB"/>
        </w:rPr>
        <w:t>Integrated Approach</w:t>
      </w:r>
      <w:r>
        <w:rPr>
          <w:color w:val="000000"/>
          <w:sz w:val="24"/>
          <w:szCs w:val="24"/>
          <w:lang w:eastAsia="en-GB"/>
        </w:rPr>
        <w:t>: Support mechanisms and services need to be implemented through an integrated, holistic approach, to promote convergence among the different programmes directed towards children in street situations and other vulnerable communities.</w:t>
      </w:r>
    </w:p>
    <w:p w14:paraId="1E8902FA" w14:textId="77777777" w:rsidR="006C4D45" w:rsidRDefault="006C4D45" w:rsidP="006C4D45">
      <w:pPr>
        <w:shd w:val="clear" w:color="auto" w:fill="FFFFFF"/>
        <w:spacing w:after="150"/>
        <w:jc w:val="both"/>
        <w:rPr>
          <w:color w:val="000000"/>
          <w:sz w:val="24"/>
          <w:szCs w:val="24"/>
          <w:lang w:eastAsia="en-GB"/>
        </w:rPr>
      </w:pPr>
      <w:r>
        <w:rPr>
          <w:color w:val="000000"/>
          <w:sz w:val="24"/>
          <w:szCs w:val="24"/>
          <w:lang w:eastAsia="en-GB"/>
        </w:rPr>
        <w:t xml:space="preserve">4. </w:t>
      </w:r>
      <w:r w:rsidRPr="00A721F2">
        <w:rPr>
          <w:b/>
          <w:bCs/>
          <w:color w:val="000000"/>
          <w:sz w:val="24"/>
          <w:szCs w:val="24"/>
          <w:lang w:eastAsia="en-GB"/>
        </w:rPr>
        <w:t>Participation of Children in Street Situations in Reporting Mechanisms</w:t>
      </w:r>
      <w:r>
        <w:rPr>
          <w:color w:val="000000"/>
          <w:sz w:val="24"/>
          <w:szCs w:val="24"/>
          <w:lang w:eastAsia="en-GB"/>
        </w:rPr>
        <w:t>: Children in street situations</w:t>
      </w:r>
      <w:r w:rsidRPr="00906ED3">
        <w:rPr>
          <w:color w:val="000000"/>
          <w:sz w:val="24"/>
          <w:szCs w:val="24"/>
          <w:lang w:eastAsia="en-GB"/>
        </w:rPr>
        <w:t xml:space="preserve"> need to be included in submissions to national and international human rights mechanisms related to the state of children’s rights</w:t>
      </w:r>
      <w:r>
        <w:rPr>
          <w:color w:val="000000"/>
          <w:sz w:val="24"/>
          <w:szCs w:val="24"/>
          <w:lang w:eastAsia="en-GB"/>
        </w:rPr>
        <w:t xml:space="preserve"> in terms of housing and poverty</w:t>
      </w:r>
      <w:r w:rsidRPr="00906ED3">
        <w:rPr>
          <w:color w:val="000000"/>
          <w:sz w:val="24"/>
          <w:szCs w:val="24"/>
          <w:lang w:eastAsia="en-GB"/>
        </w:rPr>
        <w:t xml:space="preserve">. When reporting on the status of children’s rights to the UN CRC or other human rights mechanisms, governments need to make sure that submissions adequately reflect the status </w:t>
      </w:r>
      <w:r>
        <w:rPr>
          <w:color w:val="000000"/>
          <w:sz w:val="24"/>
          <w:szCs w:val="24"/>
          <w:lang w:eastAsia="en-GB"/>
        </w:rPr>
        <w:t>of children in street situations</w:t>
      </w:r>
      <w:r w:rsidRPr="00906ED3">
        <w:rPr>
          <w:color w:val="000000"/>
          <w:sz w:val="24"/>
          <w:szCs w:val="24"/>
          <w:lang w:eastAsia="en-GB"/>
        </w:rPr>
        <w:t xml:space="preserve"> in their countries. The reporting process should be child-friendly and participatory in line with Article 12 of the UN CRC, so that street-connected children themselves </w:t>
      </w:r>
      <w:r>
        <w:rPr>
          <w:color w:val="000000"/>
          <w:sz w:val="24"/>
          <w:szCs w:val="24"/>
          <w:lang w:eastAsia="en-GB"/>
        </w:rPr>
        <w:t>can</w:t>
      </w:r>
      <w:r w:rsidRPr="00906ED3">
        <w:rPr>
          <w:color w:val="000000"/>
          <w:sz w:val="24"/>
          <w:szCs w:val="24"/>
          <w:lang w:eastAsia="en-GB"/>
        </w:rPr>
        <w:t xml:space="preserve"> contribute to it.</w:t>
      </w:r>
    </w:p>
    <w:p w14:paraId="0943E799" w14:textId="77777777" w:rsidR="006C4D45" w:rsidRPr="00864926" w:rsidRDefault="006C4D45" w:rsidP="006C4D45">
      <w:pPr>
        <w:shd w:val="clear" w:color="auto" w:fill="FFFFFF"/>
        <w:spacing w:after="150"/>
        <w:jc w:val="both"/>
        <w:rPr>
          <w:b/>
          <w:bCs/>
          <w:color w:val="833C0B" w:themeColor="accent2" w:themeShade="80"/>
          <w:sz w:val="24"/>
          <w:szCs w:val="24"/>
          <w:lang w:eastAsia="en-GB"/>
        </w:rPr>
      </w:pPr>
      <w:r w:rsidRPr="00864926">
        <w:rPr>
          <w:b/>
          <w:bCs/>
          <w:color w:val="833C0B" w:themeColor="accent2" w:themeShade="80"/>
          <w:sz w:val="24"/>
          <w:szCs w:val="24"/>
          <w:lang w:eastAsia="en-GB"/>
        </w:rPr>
        <w:t xml:space="preserve">CINI’s Promising Practices for </w:t>
      </w:r>
      <w:r>
        <w:rPr>
          <w:b/>
          <w:bCs/>
          <w:color w:val="833C0B" w:themeColor="accent2" w:themeShade="80"/>
          <w:sz w:val="24"/>
          <w:szCs w:val="24"/>
          <w:lang w:eastAsia="en-GB"/>
        </w:rPr>
        <w:t>D</w:t>
      </w:r>
      <w:r w:rsidRPr="00864926">
        <w:rPr>
          <w:b/>
          <w:bCs/>
          <w:color w:val="833C0B" w:themeColor="accent2" w:themeShade="80"/>
          <w:sz w:val="24"/>
          <w:szCs w:val="24"/>
          <w:lang w:eastAsia="en-GB"/>
        </w:rPr>
        <w:t xml:space="preserve">ecriminalisation of </w:t>
      </w:r>
      <w:r>
        <w:rPr>
          <w:b/>
          <w:bCs/>
          <w:color w:val="833C0B" w:themeColor="accent2" w:themeShade="80"/>
          <w:sz w:val="24"/>
          <w:szCs w:val="24"/>
          <w:lang w:eastAsia="en-GB"/>
        </w:rPr>
        <w:t>H</w:t>
      </w:r>
      <w:r w:rsidRPr="00864926">
        <w:rPr>
          <w:b/>
          <w:bCs/>
          <w:color w:val="833C0B" w:themeColor="accent2" w:themeShade="80"/>
          <w:sz w:val="24"/>
          <w:szCs w:val="24"/>
          <w:lang w:eastAsia="en-GB"/>
        </w:rPr>
        <w:t>omelessness</w:t>
      </w:r>
    </w:p>
    <w:p w14:paraId="0D188398" w14:textId="77777777" w:rsidR="006C4D45" w:rsidRDefault="006C4D45" w:rsidP="006C4D45">
      <w:pPr>
        <w:shd w:val="clear" w:color="auto" w:fill="FFFFFF"/>
        <w:spacing w:after="150"/>
        <w:jc w:val="both"/>
        <w:rPr>
          <w:color w:val="000000"/>
          <w:sz w:val="24"/>
          <w:szCs w:val="24"/>
          <w:lang w:eastAsia="en-GB"/>
        </w:rPr>
      </w:pPr>
      <w:r w:rsidRPr="008D7F8D">
        <w:rPr>
          <w:color w:val="000000"/>
          <w:sz w:val="24"/>
          <w:szCs w:val="24"/>
          <w:lang w:eastAsia="en-GB"/>
        </w:rPr>
        <w:t xml:space="preserve">While </w:t>
      </w:r>
      <w:r>
        <w:rPr>
          <w:color w:val="000000"/>
          <w:sz w:val="24"/>
          <w:szCs w:val="24"/>
          <w:lang w:eastAsia="en-GB"/>
        </w:rPr>
        <w:t>CINI</w:t>
      </w:r>
      <w:r w:rsidRPr="008D7F8D">
        <w:rPr>
          <w:color w:val="000000"/>
          <w:sz w:val="24"/>
          <w:szCs w:val="24"/>
          <w:lang w:eastAsia="en-GB"/>
        </w:rPr>
        <w:t xml:space="preserve"> started its urban programming with clusters of children living around the garbage dumps of one of the busiest railway stations in </w:t>
      </w:r>
      <w:r>
        <w:rPr>
          <w:color w:val="000000"/>
          <w:sz w:val="24"/>
          <w:szCs w:val="24"/>
          <w:lang w:eastAsia="en-GB"/>
        </w:rPr>
        <w:t xml:space="preserve">eastern </w:t>
      </w:r>
      <w:r w:rsidRPr="008D7F8D">
        <w:rPr>
          <w:color w:val="000000"/>
          <w:sz w:val="24"/>
          <w:szCs w:val="24"/>
          <w:lang w:eastAsia="en-GB"/>
        </w:rPr>
        <w:t xml:space="preserve">India, gradually the initial intervention grew and took the shape of a comprehensive programme that sought to address multiple </w:t>
      </w:r>
      <w:r>
        <w:rPr>
          <w:color w:val="000000"/>
          <w:sz w:val="24"/>
          <w:szCs w:val="24"/>
          <w:lang w:eastAsia="en-GB"/>
        </w:rPr>
        <w:t>issues faced by</w:t>
      </w:r>
      <w:r w:rsidRPr="008D7F8D">
        <w:rPr>
          <w:color w:val="000000"/>
          <w:sz w:val="24"/>
          <w:szCs w:val="24"/>
          <w:lang w:eastAsia="en-GB"/>
        </w:rPr>
        <w:t xml:space="preserve"> children in street situations. With increasing experience working with children in street situations, CINI started to bring about preventive, rights-based intervention programmes with them, focusing </w:t>
      </w:r>
      <w:r>
        <w:rPr>
          <w:color w:val="000000"/>
          <w:sz w:val="24"/>
          <w:szCs w:val="24"/>
          <w:lang w:eastAsia="en-GB"/>
        </w:rPr>
        <w:t>on</w:t>
      </w:r>
      <w:r w:rsidRPr="008D7F8D">
        <w:rPr>
          <w:color w:val="000000"/>
          <w:sz w:val="24"/>
          <w:szCs w:val="24"/>
          <w:lang w:eastAsia="en-GB"/>
        </w:rPr>
        <w:t xml:space="preserve"> their inclusion, agency, and empowerment, </w:t>
      </w:r>
      <w:r>
        <w:rPr>
          <w:color w:val="000000"/>
          <w:sz w:val="24"/>
          <w:szCs w:val="24"/>
          <w:lang w:eastAsia="en-GB"/>
        </w:rPr>
        <w:t>to</w:t>
      </w:r>
      <w:r w:rsidRPr="008D7F8D">
        <w:rPr>
          <w:color w:val="000000"/>
          <w:sz w:val="24"/>
          <w:szCs w:val="24"/>
          <w:lang w:eastAsia="en-GB"/>
        </w:rPr>
        <w:t xml:space="preserve"> </w:t>
      </w:r>
      <w:r>
        <w:rPr>
          <w:color w:val="000000"/>
          <w:sz w:val="24"/>
          <w:szCs w:val="24"/>
          <w:lang w:eastAsia="en-GB"/>
        </w:rPr>
        <w:t>combat the negative perceptions about children in street situations</w:t>
      </w:r>
      <w:r w:rsidRPr="008D7F8D">
        <w:rPr>
          <w:color w:val="000000"/>
          <w:sz w:val="24"/>
          <w:szCs w:val="24"/>
          <w:lang w:eastAsia="en-GB"/>
        </w:rPr>
        <w:t>.</w:t>
      </w:r>
      <w:r>
        <w:rPr>
          <w:color w:val="000000"/>
          <w:sz w:val="24"/>
          <w:szCs w:val="24"/>
          <w:lang w:eastAsia="en-GB"/>
        </w:rPr>
        <w:t xml:space="preserve"> One of the major focuses</w:t>
      </w:r>
      <w:r w:rsidRPr="0020514D">
        <w:rPr>
          <w:color w:val="000000"/>
          <w:sz w:val="24"/>
          <w:szCs w:val="24"/>
          <w:lang w:eastAsia="en-GB"/>
        </w:rPr>
        <w:t xml:space="preserve"> of the programme </w:t>
      </w:r>
      <w:r>
        <w:rPr>
          <w:color w:val="000000"/>
          <w:sz w:val="24"/>
          <w:szCs w:val="24"/>
          <w:lang w:eastAsia="en-GB"/>
        </w:rPr>
        <w:t>is on</w:t>
      </w:r>
      <w:r w:rsidRPr="0020514D">
        <w:rPr>
          <w:color w:val="000000"/>
          <w:sz w:val="24"/>
          <w:szCs w:val="24"/>
          <w:lang w:eastAsia="en-GB"/>
        </w:rPr>
        <w:t xml:space="preserve"> the inclusion of </w:t>
      </w:r>
      <w:r>
        <w:rPr>
          <w:color w:val="000000"/>
          <w:sz w:val="24"/>
          <w:szCs w:val="24"/>
          <w:lang w:eastAsia="en-GB"/>
        </w:rPr>
        <w:t>children in street situations</w:t>
      </w:r>
      <w:r w:rsidRPr="0020514D">
        <w:rPr>
          <w:color w:val="000000"/>
          <w:sz w:val="24"/>
          <w:szCs w:val="24"/>
          <w:lang w:eastAsia="en-GB"/>
        </w:rPr>
        <w:t xml:space="preserve"> within social development programmes available from the government</w:t>
      </w:r>
      <w:r>
        <w:rPr>
          <w:color w:val="000000"/>
          <w:sz w:val="24"/>
          <w:szCs w:val="24"/>
          <w:lang w:eastAsia="en-GB"/>
        </w:rPr>
        <w:t xml:space="preserve">, </w:t>
      </w:r>
      <w:r w:rsidRPr="0020514D">
        <w:rPr>
          <w:color w:val="000000"/>
          <w:sz w:val="24"/>
          <w:szCs w:val="24"/>
          <w:lang w:eastAsia="en-GB"/>
        </w:rPr>
        <w:t xml:space="preserve">and participatory governance in the urban local bodies. The programme </w:t>
      </w:r>
      <w:r>
        <w:rPr>
          <w:color w:val="000000"/>
          <w:sz w:val="24"/>
          <w:szCs w:val="24"/>
          <w:lang w:eastAsia="en-GB"/>
        </w:rPr>
        <w:t>is</w:t>
      </w:r>
      <w:r w:rsidRPr="0020514D">
        <w:rPr>
          <w:color w:val="000000"/>
          <w:sz w:val="24"/>
          <w:szCs w:val="24"/>
          <w:lang w:eastAsia="en-GB"/>
        </w:rPr>
        <w:t xml:space="preserve"> implemented following an inclusive approach, making the city of Kolkata friendly to children through strong outreach services, informing on child rights and social entitlements, referral linkage, and capacity building of street champions i.e., peer leaders. </w:t>
      </w:r>
      <w:r>
        <w:rPr>
          <w:color w:val="000000"/>
          <w:sz w:val="24"/>
          <w:szCs w:val="24"/>
          <w:lang w:eastAsia="en-GB"/>
        </w:rPr>
        <w:t>The Government of India also has provisions of outreach services for the most marginalised and vulnerable populations, and national programmes of healthcare, nutrition and short-term care services of the government include the scope of collaborating with NGOs for joint outreach and mobilisation of the vulnerable communities to increase the accessibility of services from the government. CINI works in close collaboration</w:t>
      </w:r>
      <w:r w:rsidRPr="0020514D">
        <w:rPr>
          <w:color w:val="000000"/>
          <w:sz w:val="24"/>
          <w:szCs w:val="24"/>
          <w:lang w:eastAsia="en-GB"/>
        </w:rPr>
        <w:t xml:space="preserve"> with the Urban Governance systems and related duty-bearers to </w:t>
      </w:r>
      <w:r>
        <w:rPr>
          <w:color w:val="000000"/>
          <w:sz w:val="24"/>
          <w:szCs w:val="24"/>
          <w:lang w:eastAsia="en-GB"/>
        </w:rPr>
        <w:t>ensure the inclusion of children in street situations in all government programmes and services designed for marginalised and vulnerable populations</w:t>
      </w:r>
      <w:r w:rsidRPr="0020514D">
        <w:rPr>
          <w:color w:val="000000"/>
          <w:sz w:val="24"/>
          <w:szCs w:val="24"/>
          <w:lang w:eastAsia="en-GB"/>
        </w:rPr>
        <w:t>.</w:t>
      </w:r>
      <w:r>
        <w:rPr>
          <w:color w:val="000000"/>
          <w:sz w:val="24"/>
          <w:szCs w:val="24"/>
          <w:lang w:eastAsia="en-GB"/>
        </w:rPr>
        <w:t xml:space="preserve"> </w:t>
      </w:r>
    </w:p>
    <w:p w14:paraId="007D1BBD" w14:textId="77777777" w:rsidR="006C4D45" w:rsidRPr="008D7F8D" w:rsidRDefault="006C4D45" w:rsidP="006C4D45">
      <w:pPr>
        <w:shd w:val="clear" w:color="auto" w:fill="FFFFFF"/>
        <w:spacing w:after="150"/>
        <w:jc w:val="both"/>
        <w:rPr>
          <w:color w:val="000000"/>
          <w:sz w:val="24"/>
          <w:szCs w:val="24"/>
          <w:lang w:eastAsia="en-GB"/>
        </w:rPr>
      </w:pPr>
      <w:r w:rsidRPr="008D7F8D">
        <w:rPr>
          <w:color w:val="000000"/>
          <w:sz w:val="24"/>
          <w:szCs w:val="24"/>
          <w:lang w:eastAsia="en-GB"/>
        </w:rPr>
        <w:lastRenderedPageBreak/>
        <w:t xml:space="preserve">While most of CINI’s projects and programmes work at the system level, community level, </w:t>
      </w:r>
      <w:r>
        <w:rPr>
          <w:color w:val="000000"/>
          <w:sz w:val="24"/>
          <w:szCs w:val="24"/>
          <w:lang w:eastAsia="en-GB"/>
        </w:rPr>
        <w:t>and macro level</w:t>
      </w:r>
      <w:r w:rsidRPr="008D7F8D">
        <w:rPr>
          <w:color w:val="000000"/>
          <w:sz w:val="24"/>
          <w:szCs w:val="24"/>
          <w:lang w:eastAsia="en-GB"/>
        </w:rPr>
        <w:t>,</w:t>
      </w:r>
      <w:r>
        <w:rPr>
          <w:color w:val="000000"/>
          <w:sz w:val="24"/>
          <w:szCs w:val="24"/>
          <w:lang w:eastAsia="en-GB"/>
        </w:rPr>
        <w:t xml:space="preserve"> the organisation focuses strongly on child participation and children’s centrality. </w:t>
      </w:r>
      <w:r w:rsidRPr="008D7F8D">
        <w:rPr>
          <w:color w:val="000000"/>
          <w:sz w:val="24"/>
          <w:szCs w:val="24"/>
          <w:lang w:eastAsia="en-GB"/>
        </w:rPr>
        <w:t xml:space="preserve">In Kolkata, a group of more than 50 Street Champions (aged 11-–18) have been supported to be peer leaders by </w:t>
      </w:r>
      <w:r>
        <w:rPr>
          <w:color w:val="000000"/>
          <w:sz w:val="24"/>
          <w:szCs w:val="24"/>
          <w:lang w:eastAsia="en-GB"/>
        </w:rPr>
        <w:t>CINI</w:t>
      </w:r>
      <w:r w:rsidRPr="008D7F8D">
        <w:rPr>
          <w:color w:val="000000"/>
          <w:sz w:val="24"/>
          <w:szCs w:val="24"/>
          <w:lang w:eastAsia="en-GB"/>
        </w:rPr>
        <w:t xml:space="preserve"> since September 2019. The Street Champions are children living or working on streets, who have been trained as peer leaders taking responsibility to interact with local, national, and international duty bearers. At </w:t>
      </w:r>
      <w:r>
        <w:rPr>
          <w:color w:val="000000"/>
          <w:sz w:val="24"/>
          <w:szCs w:val="24"/>
          <w:lang w:eastAsia="en-GB"/>
        </w:rPr>
        <w:t xml:space="preserve">the </w:t>
      </w:r>
      <w:r w:rsidRPr="008D7F8D">
        <w:rPr>
          <w:color w:val="000000"/>
          <w:sz w:val="24"/>
          <w:szCs w:val="24"/>
          <w:lang w:eastAsia="en-GB"/>
        </w:rPr>
        <w:t xml:space="preserve">local level, government officials such as </w:t>
      </w:r>
      <w:r>
        <w:rPr>
          <w:color w:val="000000"/>
          <w:sz w:val="24"/>
          <w:szCs w:val="24"/>
          <w:lang w:eastAsia="en-GB"/>
        </w:rPr>
        <w:t xml:space="preserve">the </w:t>
      </w:r>
      <w:r w:rsidRPr="008D7F8D">
        <w:rPr>
          <w:color w:val="000000"/>
          <w:sz w:val="24"/>
          <w:szCs w:val="24"/>
          <w:lang w:eastAsia="en-GB"/>
        </w:rPr>
        <w:t xml:space="preserve">Mayor of the City as well as Urban Local Bodies positively encourage those child leaders </w:t>
      </w:r>
      <w:r>
        <w:rPr>
          <w:color w:val="000000"/>
          <w:sz w:val="24"/>
          <w:szCs w:val="24"/>
          <w:lang w:eastAsia="en-GB"/>
        </w:rPr>
        <w:t>to report</w:t>
      </w:r>
      <w:r w:rsidRPr="008D7F8D">
        <w:rPr>
          <w:color w:val="000000"/>
          <w:sz w:val="24"/>
          <w:szCs w:val="24"/>
          <w:lang w:eastAsia="en-GB"/>
        </w:rPr>
        <w:t xml:space="preserve"> the issues to them through various interactions and discussions about solutions that are localised and sustainable. At </w:t>
      </w:r>
      <w:r>
        <w:rPr>
          <w:color w:val="000000"/>
          <w:sz w:val="24"/>
          <w:szCs w:val="24"/>
          <w:lang w:eastAsia="en-GB"/>
        </w:rPr>
        <w:t xml:space="preserve">the </w:t>
      </w:r>
      <w:r w:rsidRPr="008D7F8D">
        <w:rPr>
          <w:color w:val="000000"/>
          <w:sz w:val="24"/>
          <w:szCs w:val="24"/>
          <w:lang w:eastAsia="en-GB"/>
        </w:rPr>
        <w:t xml:space="preserve">international level, the street champions have highlighted the global concerns of migrant children’s rights to entitlements, issues related to homelessness and climate change, </w:t>
      </w:r>
      <w:r>
        <w:rPr>
          <w:color w:val="000000"/>
          <w:sz w:val="24"/>
          <w:szCs w:val="24"/>
          <w:lang w:eastAsia="en-GB"/>
        </w:rPr>
        <w:t xml:space="preserve">and the </w:t>
      </w:r>
      <w:r w:rsidRPr="008D7F8D">
        <w:rPr>
          <w:color w:val="000000"/>
          <w:sz w:val="24"/>
          <w:szCs w:val="24"/>
          <w:lang w:eastAsia="en-GB"/>
        </w:rPr>
        <w:t xml:space="preserve">participation of children in developmental planning and reporting processes. The international platforms where those issues were highlighted were </w:t>
      </w:r>
      <w:r>
        <w:rPr>
          <w:color w:val="000000"/>
          <w:sz w:val="24"/>
          <w:szCs w:val="24"/>
          <w:lang w:eastAsia="en-GB"/>
        </w:rPr>
        <w:t xml:space="preserve">the </w:t>
      </w:r>
      <w:r w:rsidRPr="008D7F8D">
        <w:rPr>
          <w:color w:val="000000"/>
          <w:sz w:val="24"/>
          <w:szCs w:val="24"/>
          <w:lang w:eastAsia="en-GB"/>
        </w:rPr>
        <w:t xml:space="preserve">Human Rights Council of the United Nations, </w:t>
      </w:r>
      <w:r>
        <w:rPr>
          <w:color w:val="000000"/>
          <w:sz w:val="24"/>
          <w:szCs w:val="24"/>
          <w:lang w:eastAsia="en-GB"/>
        </w:rPr>
        <w:t xml:space="preserve">the </w:t>
      </w:r>
      <w:r w:rsidRPr="008D7F8D">
        <w:rPr>
          <w:color w:val="000000"/>
          <w:sz w:val="24"/>
          <w:szCs w:val="24"/>
          <w:lang w:eastAsia="en-GB"/>
        </w:rPr>
        <w:t>United Nations Office of the Special Representative of the Secretary-General on Violence Against Children</w:t>
      </w:r>
      <w:r>
        <w:rPr>
          <w:color w:val="000000"/>
          <w:sz w:val="24"/>
          <w:szCs w:val="24"/>
          <w:lang w:eastAsia="en-GB"/>
        </w:rPr>
        <w:t xml:space="preserve"> and the </w:t>
      </w:r>
      <w:r w:rsidRPr="008D7F8D">
        <w:rPr>
          <w:color w:val="000000"/>
          <w:sz w:val="24"/>
          <w:szCs w:val="24"/>
          <w:lang w:eastAsia="en-GB"/>
        </w:rPr>
        <w:t xml:space="preserve">United Nations Committee on Economic, Social and Cultural Rights (CESCR). </w:t>
      </w:r>
    </w:p>
    <w:p w14:paraId="5A9DDA01" w14:textId="77777777" w:rsidR="006C4D45" w:rsidRPr="008D7F8D" w:rsidRDefault="006C4D45" w:rsidP="006C4D45">
      <w:pPr>
        <w:shd w:val="clear" w:color="auto" w:fill="FFFFFF"/>
        <w:spacing w:after="150"/>
        <w:jc w:val="both"/>
        <w:rPr>
          <w:color w:val="000000"/>
          <w:sz w:val="24"/>
          <w:szCs w:val="24"/>
          <w:lang w:eastAsia="en-GB"/>
        </w:rPr>
      </w:pPr>
      <w:r w:rsidRPr="008D7F8D">
        <w:rPr>
          <w:color w:val="000000"/>
          <w:sz w:val="24"/>
          <w:szCs w:val="24"/>
          <w:lang w:eastAsia="en-GB"/>
        </w:rPr>
        <w:t xml:space="preserve">In addition to advocacy at different platforms, street champions also take several actions within their communities to bring changes in terms of health, nutrition, education, and protection of other children. After the outbreak of COVID-19, the Street Champions ensured </w:t>
      </w:r>
      <w:r>
        <w:rPr>
          <w:color w:val="000000"/>
          <w:sz w:val="24"/>
          <w:szCs w:val="24"/>
          <w:lang w:eastAsia="en-GB"/>
        </w:rPr>
        <w:t xml:space="preserve">the </w:t>
      </w:r>
      <w:r w:rsidRPr="008D7F8D">
        <w:rPr>
          <w:color w:val="000000"/>
          <w:sz w:val="24"/>
          <w:szCs w:val="24"/>
          <w:lang w:eastAsia="en-GB"/>
        </w:rPr>
        <w:t xml:space="preserve">COVID-19 vaccination of more than 500 of their peers who did not have any identification documents, counselled them </w:t>
      </w:r>
      <w:r>
        <w:rPr>
          <w:color w:val="000000"/>
          <w:sz w:val="24"/>
          <w:szCs w:val="24"/>
          <w:lang w:eastAsia="en-GB"/>
        </w:rPr>
        <w:t>to</w:t>
      </w:r>
      <w:r w:rsidRPr="008D7F8D">
        <w:rPr>
          <w:color w:val="000000"/>
          <w:sz w:val="24"/>
          <w:szCs w:val="24"/>
          <w:lang w:eastAsia="en-GB"/>
        </w:rPr>
        <w:t xml:space="preserve"> reduce their hesitancy against uptake of vaccines, and assisted them to the vaccination centres. From advocating the local government to open more public toilets for street-connected families to running a campaign against child marriage where all male members of the street communities take an oath and sign on a paper with the promise of preventing early marriage of children in their families – the street champions possess strong aspirations to change their present situations of multi-dimensional poverty towards a better tomorrow for themselves, their families, and their communities.</w:t>
      </w:r>
    </w:p>
    <w:p w14:paraId="74C148FB" w14:textId="77777777" w:rsidR="006C4D45" w:rsidRDefault="006C4D45" w:rsidP="006C4D45">
      <w:pPr>
        <w:shd w:val="clear" w:color="auto" w:fill="FFFFFF"/>
        <w:spacing w:after="150"/>
        <w:jc w:val="both"/>
        <w:rPr>
          <w:color w:val="000000"/>
          <w:sz w:val="24"/>
          <w:szCs w:val="24"/>
          <w:lang w:eastAsia="en-GB"/>
        </w:rPr>
      </w:pPr>
    </w:p>
    <w:p w14:paraId="3619AAB6" w14:textId="77777777" w:rsidR="006C4D45" w:rsidRDefault="006C4D45" w:rsidP="006C4D45">
      <w:pPr>
        <w:shd w:val="clear" w:color="auto" w:fill="FFFFFF"/>
        <w:spacing w:after="150"/>
        <w:jc w:val="both"/>
        <w:rPr>
          <w:color w:val="000000"/>
          <w:sz w:val="24"/>
          <w:szCs w:val="24"/>
          <w:lang w:eastAsia="en-GB"/>
        </w:rPr>
      </w:pPr>
    </w:p>
    <w:p w14:paraId="66B559F7" w14:textId="11B6E6C1" w:rsidR="00D62623" w:rsidRDefault="00D62623">
      <w:pPr>
        <w:rPr>
          <w:rFonts w:ascii="Arial" w:eastAsia="Times New Roman" w:hAnsi="Arial" w:cs="Arial"/>
          <w:color w:val="C00000"/>
          <w:sz w:val="28"/>
          <w:szCs w:val="28"/>
        </w:rPr>
      </w:pPr>
    </w:p>
    <w:sectPr w:rsidR="00D6262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34B2" w14:textId="77777777" w:rsidR="00C06B48" w:rsidRDefault="00C06B48" w:rsidP="00C13BF7">
      <w:pPr>
        <w:spacing w:after="0" w:line="240" w:lineRule="auto"/>
      </w:pPr>
      <w:r>
        <w:separator/>
      </w:r>
    </w:p>
  </w:endnote>
  <w:endnote w:type="continuationSeparator" w:id="0">
    <w:p w14:paraId="4B26536A" w14:textId="77777777" w:rsidR="00C06B48" w:rsidRDefault="00C06B48" w:rsidP="00C1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90291"/>
      <w:docPartObj>
        <w:docPartGallery w:val="Page Numbers (Bottom of Page)"/>
        <w:docPartUnique/>
      </w:docPartObj>
    </w:sdtPr>
    <w:sdtContent>
      <w:p w14:paraId="2F830D8D" w14:textId="3EF76BB9" w:rsidR="00C13BF7" w:rsidRDefault="00C13BF7">
        <w:pPr>
          <w:pStyle w:val="Footer"/>
          <w:jc w:val="center"/>
        </w:pPr>
        <w:r>
          <w:fldChar w:fldCharType="begin"/>
        </w:r>
        <w:r>
          <w:instrText>PAGE   \* MERGEFORMAT</w:instrText>
        </w:r>
        <w:r>
          <w:fldChar w:fldCharType="separate"/>
        </w:r>
        <w:r w:rsidR="00270D70" w:rsidRPr="00270D70">
          <w:rPr>
            <w:noProof/>
            <w:lang w:val="it-IT"/>
          </w:rPr>
          <w:t>1</w:t>
        </w:r>
        <w:r>
          <w:fldChar w:fldCharType="end"/>
        </w:r>
      </w:p>
    </w:sdtContent>
  </w:sdt>
  <w:p w14:paraId="4F696CEB" w14:textId="77777777" w:rsidR="00C13BF7" w:rsidRDefault="00C13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0673" w14:textId="77777777" w:rsidR="00C06B48" w:rsidRDefault="00C06B48" w:rsidP="00C13BF7">
      <w:pPr>
        <w:spacing w:after="0" w:line="240" w:lineRule="auto"/>
      </w:pPr>
      <w:r>
        <w:separator/>
      </w:r>
    </w:p>
  </w:footnote>
  <w:footnote w:type="continuationSeparator" w:id="0">
    <w:p w14:paraId="7439AD7E" w14:textId="77777777" w:rsidR="00C06B48" w:rsidRDefault="00C06B48" w:rsidP="00C13BF7">
      <w:pPr>
        <w:spacing w:after="0" w:line="240" w:lineRule="auto"/>
      </w:pPr>
      <w:r>
        <w:continuationSeparator/>
      </w:r>
    </w:p>
  </w:footnote>
  <w:footnote w:id="1">
    <w:p w14:paraId="30BF3D66" w14:textId="77777777" w:rsidR="006C4D45" w:rsidRPr="008B675D" w:rsidRDefault="006C4D45" w:rsidP="006C4D45">
      <w:pPr>
        <w:pStyle w:val="FootnoteText"/>
        <w:rPr>
          <w:lang w:val="en-US"/>
        </w:rPr>
      </w:pPr>
      <w:r>
        <w:rPr>
          <w:rStyle w:val="FootnoteReference"/>
        </w:rPr>
        <w:footnoteRef/>
      </w:r>
      <w:r>
        <w:t xml:space="preserve"> </w:t>
      </w:r>
      <w:r>
        <w:rPr>
          <w:lang w:val="en-US"/>
        </w:rPr>
        <w:t>Ahmedabad Municipal Corporation v. Nawab Khan Gulab Khan, Supreme Court of India, Oct 11, 1996</w:t>
      </w:r>
    </w:p>
  </w:footnote>
  <w:footnote w:id="2">
    <w:p w14:paraId="33A3503E" w14:textId="77777777" w:rsidR="006C4D45" w:rsidRPr="00B92106" w:rsidRDefault="006C4D45" w:rsidP="006C4D45">
      <w:pPr>
        <w:pStyle w:val="FootnoteText"/>
        <w:rPr>
          <w:lang w:val="en-US"/>
        </w:rPr>
      </w:pPr>
      <w:r>
        <w:rPr>
          <w:rStyle w:val="FootnoteReference"/>
        </w:rPr>
        <w:footnoteRef/>
      </w:r>
      <w:r>
        <w:t xml:space="preserve"> </w:t>
      </w:r>
      <w:r w:rsidRPr="00B92106">
        <w:t>International Journal of the Sociology of Law Volume: 11 Issue: 3 Dated: (August 1983)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B8D"/>
    <w:multiLevelType w:val="hybridMultilevel"/>
    <w:tmpl w:val="987438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447D64"/>
    <w:multiLevelType w:val="hybridMultilevel"/>
    <w:tmpl w:val="6B7CE9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54FB6313"/>
    <w:multiLevelType w:val="multilevel"/>
    <w:tmpl w:val="15E430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F6D01"/>
    <w:multiLevelType w:val="multilevel"/>
    <w:tmpl w:val="28B071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D088F"/>
    <w:multiLevelType w:val="hybridMultilevel"/>
    <w:tmpl w:val="D31ED9F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7D06B65"/>
    <w:multiLevelType w:val="hybridMultilevel"/>
    <w:tmpl w:val="4D5E5E3E"/>
    <w:lvl w:ilvl="0" w:tplc="40090011">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8CD51C5"/>
    <w:multiLevelType w:val="hybridMultilevel"/>
    <w:tmpl w:val="06286DC0"/>
    <w:lvl w:ilvl="0" w:tplc="FFFFFFFF">
      <w:start w:val="1"/>
      <w:numFmt w:val="bullet"/>
      <w:lvlText w:val=""/>
      <w:lvlJc w:val="left"/>
      <w:pPr>
        <w:ind w:left="720" w:hanging="360"/>
      </w:pPr>
      <w:rPr>
        <w:rFonts w:ascii="Symbol" w:hAnsi="Symbol" w:hint="default"/>
      </w:rPr>
    </w:lvl>
    <w:lvl w:ilvl="1" w:tplc="7E76E308">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E8A03BD"/>
    <w:multiLevelType w:val="hybridMultilevel"/>
    <w:tmpl w:val="4E14D6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156608682">
    <w:abstractNumId w:val="2"/>
  </w:num>
  <w:num w:numId="2" w16cid:durableId="1296906164">
    <w:abstractNumId w:val="3"/>
  </w:num>
  <w:num w:numId="3" w16cid:durableId="81413542">
    <w:abstractNumId w:val="0"/>
  </w:num>
  <w:num w:numId="4" w16cid:durableId="614748523">
    <w:abstractNumId w:val="1"/>
  </w:num>
  <w:num w:numId="5" w16cid:durableId="1052004729">
    <w:abstractNumId w:val="6"/>
  </w:num>
  <w:num w:numId="6" w16cid:durableId="1732343030">
    <w:abstractNumId w:val="5"/>
  </w:num>
  <w:num w:numId="7" w16cid:durableId="1370838037">
    <w:abstractNumId w:val="4"/>
  </w:num>
  <w:num w:numId="8" w16cid:durableId="1936136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A4"/>
    <w:rsid w:val="00042E82"/>
    <w:rsid w:val="00047598"/>
    <w:rsid w:val="000543FE"/>
    <w:rsid w:val="00056E25"/>
    <w:rsid w:val="00057933"/>
    <w:rsid w:val="000A0986"/>
    <w:rsid w:val="000B352A"/>
    <w:rsid w:val="000E257B"/>
    <w:rsid w:val="000E347D"/>
    <w:rsid w:val="00106621"/>
    <w:rsid w:val="00134A07"/>
    <w:rsid w:val="00140515"/>
    <w:rsid w:val="001636DE"/>
    <w:rsid w:val="00167E0F"/>
    <w:rsid w:val="0018651A"/>
    <w:rsid w:val="00187EBD"/>
    <w:rsid w:val="001A1C60"/>
    <w:rsid w:val="001C1D3D"/>
    <w:rsid w:val="001D0A9B"/>
    <w:rsid w:val="001D28C1"/>
    <w:rsid w:val="001E026A"/>
    <w:rsid w:val="001E5350"/>
    <w:rsid w:val="00220139"/>
    <w:rsid w:val="002214A8"/>
    <w:rsid w:val="00244117"/>
    <w:rsid w:val="00253930"/>
    <w:rsid w:val="00265A2E"/>
    <w:rsid w:val="00270D70"/>
    <w:rsid w:val="00271878"/>
    <w:rsid w:val="002759F8"/>
    <w:rsid w:val="00292CA0"/>
    <w:rsid w:val="002D5401"/>
    <w:rsid w:val="002E4557"/>
    <w:rsid w:val="002E6F50"/>
    <w:rsid w:val="002F2393"/>
    <w:rsid w:val="003007B2"/>
    <w:rsid w:val="0030130E"/>
    <w:rsid w:val="00301E0F"/>
    <w:rsid w:val="003161EB"/>
    <w:rsid w:val="00324B1A"/>
    <w:rsid w:val="003353C1"/>
    <w:rsid w:val="00337455"/>
    <w:rsid w:val="00351F34"/>
    <w:rsid w:val="00354692"/>
    <w:rsid w:val="00362D04"/>
    <w:rsid w:val="003A2C3C"/>
    <w:rsid w:val="003C0BEE"/>
    <w:rsid w:val="003C4A40"/>
    <w:rsid w:val="003D7C9F"/>
    <w:rsid w:val="003F785D"/>
    <w:rsid w:val="0041140C"/>
    <w:rsid w:val="0041712A"/>
    <w:rsid w:val="0042175C"/>
    <w:rsid w:val="00432B37"/>
    <w:rsid w:val="00434C88"/>
    <w:rsid w:val="004354B9"/>
    <w:rsid w:val="00435D22"/>
    <w:rsid w:val="00455100"/>
    <w:rsid w:val="00457510"/>
    <w:rsid w:val="004575A5"/>
    <w:rsid w:val="004626F8"/>
    <w:rsid w:val="00463718"/>
    <w:rsid w:val="00495C10"/>
    <w:rsid w:val="00497284"/>
    <w:rsid w:val="004A0BE2"/>
    <w:rsid w:val="004B3BB0"/>
    <w:rsid w:val="004C77D7"/>
    <w:rsid w:val="004D566B"/>
    <w:rsid w:val="004E5BFC"/>
    <w:rsid w:val="004E6DF8"/>
    <w:rsid w:val="004F2827"/>
    <w:rsid w:val="004F62BD"/>
    <w:rsid w:val="0050010F"/>
    <w:rsid w:val="0052026E"/>
    <w:rsid w:val="00532F44"/>
    <w:rsid w:val="00566D97"/>
    <w:rsid w:val="0057234E"/>
    <w:rsid w:val="005817B6"/>
    <w:rsid w:val="005A2542"/>
    <w:rsid w:val="005A7657"/>
    <w:rsid w:val="005D0E27"/>
    <w:rsid w:val="005E7840"/>
    <w:rsid w:val="00606140"/>
    <w:rsid w:val="00636822"/>
    <w:rsid w:val="00651F22"/>
    <w:rsid w:val="00683814"/>
    <w:rsid w:val="006B1556"/>
    <w:rsid w:val="006B2D2D"/>
    <w:rsid w:val="006B79A2"/>
    <w:rsid w:val="006C4D45"/>
    <w:rsid w:val="006E6EC6"/>
    <w:rsid w:val="006F04E0"/>
    <w:rsid w:val="00704950"/>
    <w:rsid w:val="00717F0E"/>
    <w:rsid w:val="007269DD"/>
    <w:rsid w:val="00763B58"/>
    <w:rsid w:val="00780FB7"/>
    <w:rsid w:val="00782221"/>
    <w:rsid w:val="00782F4F"/>
    <w:rsid w:val="00783E65"/>
    <w:rsid w:val="007866C9"/>
    <w:rsid w:val="0079668E"/>
    <w:rsid w:val="007A1528"/>
    <w:rsid w:val="007B4C88"/>
    <w:rsid w:val="007D66FE"/>
    <w:rsid w:val="007F7D48"/>
    <w:rsid w:val="00815508"/>
    <w:rsid w:val="00833C39"/>
    <w:rsid w:val="0083727C"/>
    <w:rsid w:val="008453D4"/>
    <w:rsid w:val="00856B56"/>
    <w:rsid w:val="00897EF3"/>
    <w:rsid w:val="008B4893"/>
    <w:rsid w:val="008C3CF5"/>
    <w:rsid w:val="00924040"/>
    <w:rsid w:val="00924A96"/>
    <w:rsid w:val="00950159"/>
    <w:rsid w:val="00952715"/>
    <w:rsid w:val="00995B22"/>
    <w:rsid w:val="009A77CE"/>
    <w:rsid w:val="009B3D1E"/>
    <w:rsid w:val="009C6AB3"/>
    <w:rsid w:val="009D1F6F"/>
    <w:rsid w:val="009F4B39"/>
    <w:rsid w:val="00A008BF"/>
    <w:rsid w:val="00A215BF"/>
    <w:rsid w:val="00A406E6"/>
    <w:rsid w:val="00A52A1C"/>
    <w:rsid w:val="00A666AC"/>
    <w:rsid w:val="00A84EC0"/>
    <w:rsid w:val="00A913AF"/>
    <w:rsid w:val="00A96637"/>
    <w:rsid w:val="00AA4A2C"/>
    <w:rsid w:val="00AB15AC"/>
    <w:rsid w:val="00AC1645"/>
    <w:rsid w:val="00AE1F1C"/>
    <w:rsid w:val="00AE354A"/>
    <w:rsid w:val="00AE57B2"/>
    <w:rsid w:val="00AF4B60"/>
    <w:rsid w:val="00AF6E1F"/>
    <w:rsid w:val="00B10550"/>
    <w:rsid w:val="00B1704D"/>
    <w:rsid w:val="00B24CA4"/>
    <w:rsid w:val="00B452A1"/>
    <w:rsid w:val="00BD14B2"/>
    <w:rsid w:val="00BD30BF"/>
    <w:rsid w:val="00BE1B55"/>
    <w:rsid w:val="00BF37CF"/>
    <w:rsid w:val="00C06B48"/>
    <w:rsid w:val="00C1197C"/>
    <w:rsid w:val="00C13BF7"/>
    <w:rsid w:val="00C14EF6"/>
    <w:rsid w:val="00C2058F"/>
    <w:rsid w:val="00C25DDC"/>
    <w:rsid w:val="00C309C6"/>
    <w:rsid w:val="00C56983"/>
    <w:rsid w:val="00C75657"/>
    <w:rsid w:val="00C75DEC"/>
    <w:rsid w:val="00C80346"/>
    <w:rsid w:val="00CD6F58"/>
    <w:rsid w:val="00CE2EA9"/>
    <w:rsid w:val="00CE4B7F"/>
    <w:rsid w:val="00CE59C8"/>
    <w:rsid w:val="00CF145F"/>
    <w:rsid w:val="00CF5B67"/>
    <w:rsid w:val="00D354A9"/>
    <w:rsid w:val="00D401CF"/>
    <w:rsid w:val="00D4605C"/>
    <w:rsid w:val="00D54471"/>
    <w:rsid w:val="00D62623"/>
    <w:rsid w:val="00D64841"/>
    <w:rsid w:val="00D662B2"/>
    <w:rsid w:val="00D6637B"/>
    <w:rsid w:val="00D733C1"/>
    <w:rsid w:val="00D775F7"/>
    <w:rsid w:val="00D779D2"/>
    <w:rsid w:val="00DA4B55"/>
    <w:rsid w:val="00DC4654"/>
    <w:rsid w:val="00DD1597"/>
    <w:rsid w:val="00DE4B17"/>
    <w:rsid w:val="00DF0DC0"/>
    <w:rsid w:val="00E01002"/>
    <w:rsid w:val="00E529AD"/>
    <w:rsid w:val="00E54062"/>
    <w:rsid w:val="00E546DE"/>
    <w:rsid w:val="00EC07C8"/>
    <w:rsid w:val="00ED130C"/>
    <w:rsid w:val="00ED525B"/>
    <w:rsid w:val="00EE5590"/>
    <w:rsid w:val="00EF4C65"/>
    <w:rsid w:val="00F07EFB"/>
    <w:rsid w:val="00F17ED9"/>
    <w:rsid w:val="00F422E6"/>
    <w:rsid w:val="00F46699"/>
    <w:rsid w:val="00F8024D"/>
    <w:rsid w:val="00FA3E3D"/>
    <w:rsid w:val="00FA7DD8"/>
    <w:rsid w:val="00FB0B86"/>
    <w:rsid w:val="00FE1100"/>
    <w:rsid w:val="00FF25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F43E"/>
  <w15:docId w15:val="{CA4F0FEE-8ED9-4EC0-A17A-3A4548C6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6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C164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93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F2827"/>
    <w:rPr>
      <w:color w:val="0000FF"/>
      <w:u w:val="single"/>
    </w:rPr>
  </w:style>
  <w:style w:type="paragraph" w:customStyle="1" w:styleId="gmail-msolistparagraph">
    <w:name w:val="gmail-msolistparagraph"/>
    <w:basedOn w:val="Normal"/>
    <w:uiPriority w:val="99"/>
    <w:rsid w:val="002759F8"/>
    <w:pPr>
      <w:spacing w:before="100" w:beforeAutospacing="1" w:after="100" w:afterAutospacing="1" w:line="240" w:lineRule="auto"/>
    </w:pPr>
    <w:rPr>
      <w:rFonts w:ascii="Times New Roman" w:hAnsi="Times New Roman" w:cs="Times New Roman"/>
      <w:sz w:val="24"/>
      <w:szCs w:val="24"/>
      <w:lang w:eastAsia="en-IN"/>
    </w:rPr>
  </w:style>
  <w:style w:type="character" w:styleId="Strong">
    <w:name w:val="Strong"/>
    <w:basedOn w:val="DefaultParagraphFont"/>
    <w:uiPriority w:val="22"/>
    <w:qFormat/>
    <w:rsid w:val="00EE5590"/>
    <w:rPr>
      <w:b/>
      <w:bCs/>
    </w:rPr>
  </w:style>
  <w:style w:type="character" w:customStyle="1" w:styleId="Heading2Char">
    <w:name w:val="Heading 2 Char"/>
    <w:basedOn w:val="DefaultParagraphFont"/>
    <w:link w:val="Heading2"/>
    <w:uiPriority w:val="9"/>
    <w:rsid w:val="00AC1645"/>
    <w:rPr>
      <w:rFonts w:ascii="Times New Roman" w:eastAsia="Times New Roman" w:hAnsi="Times New Roman" w:cs="Times New Roman"/>
      <w:b/>
      <w:bCs/>
      <w:sz w:val="36"/>
      <w:szCs w:val="36"/>
      <w:lang w:eastAsia="en-IN"/>
    </w:rPr>
  </w:style>
  <w:style w:type="character" w:styleId="Emphasis">
    <w:name w:val="Emphasis"/>
    <w:basedOn w:val="DefaultParagraphFont"/>
    <w:uiPriority w:val="20"/>
    <w:qFormat/>
    <w:rsid w:val="00244117"/>
    <w:rPr>
      <w:i/>
      <w:iCs/>
    </w:rPr>
  </w:style>
  <w:style w:type="paragraph" w:styleId="ListParagraph">
    <w:name w:val="List Paragraph"/>
    <w:aliases w:val="Paragraph,Resume Title"/>
    <w:basedOn w:val="Normal"/>
    <w:link w:val="ListParagraphChar"/>
    <w:uiPriority w:val="34"/>
    <w:qFormat/>
    <w:rsid w:val="00457510"/>
    <w:pPr>
      <w:ind w:left="720"/>
      <w:contextualSpacing/>
    </w:pPr>
  </w:style>
  <w:style w:type="character" w:customStyle="1" w:styleId="ListParagraphChar">
    <w:name w:val="List Paragraph Char"/>
    <w:aliases w:val="Paragraph Char,Resume Title Char"/>
    <w:basedOn w:val="DefaultParagraphFont"/>
    <w:link w:val="ListParagraph"/>
    <w:uiPriority w:val="34"/>
    <w:locked/>
    <w:rsid w:val="00457510"/>
  </w:style>
  <w:style w:type="character" w:customStyle="1" w:styleId="Heading1Char">
    <w:name w:val="Heading 1 Char"/>
    <w:basedOn w:val="DefaultParagraphFont"/>
    <w:link w:val="Heading1"/>
    <w:uiPriority w:val="9"/>
    <w:rsid w:val="0035469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666AC"/>
    <w:rPr>
      <w:sz w:val="16"/>
      <w:szCs w:val="16"/>
    </w:rPr>
  </w:style>
  <w:style w:type="paragraph" w:styleId="CommentText">
    <w:name w:val="annotation text"/>
    <w:basedOn w:val="Normal"/>
    <w:link w:val="CommentTextChar"/>
    <w:uiPriority w:val="99"/>
    <w:semiHidden/>
    <w:unhideWhenUsed/>
    <w:rsid w:val="00A666AC"/>
    <w:pPr>
      <w:spacing w:line="240" w:lineRule="auto"/>
    </w:pPr>
    <w:rPr>
      <w:sz w:val="20"/>
      <w:szCs w:val="20"/>
    </w:rPr>
  </w:style>
  <w:style w:type="character" w:customStyle="1" w:styleId="CommentTextChar">
    <w:name w:val="Comment Text Char"/>
    <w:basedOn w:val="DefaultParagraphFont"/>
    <w:link w:val="CommentText"/>
    <w:uiPriority w:val="99"/>
    <w:semiHidden/>
    <w:rsid w:val="00A666AC"/>
    <w:rPr>
      <w:sz w:val="20"/>
      <w:szCs w:val="20"/>
    </w:rPr>
  </w:style>
  <w:style w:type="paragraph" w:styleId="CommentSubject">
    <w:name w:val="annotation subject"/>
    <w:basedOn w:val="CommentText"/>
    <w:next w:val="CommentText"/>
    <w:link w:val="CommentSubjectChar"/>
    <w:uiPriority w:val="99"/>
    <w:semiHidden/>
    <w:unhideWhenUsed/>
    <w:rsid w:val="00A666AC"/>
    <w:rPr>
      <w:b/>
      <w:bCs/>
    </w:rPr>
  </w:style>
  <w:style w:type="character" w:customStyle="1" w:styleId="CommentSubjectChar">
    <w:name w:val="Comment Subject Char"/>
    <w:basedOn w:val="CommentTextChar"/>
    <w:link w:val="CommentSubject"/>
    <w:uiPriority w:val="99"/>
    <w:semiHidden/>
    <w:rsid w:val="00A666AC"/>
    <w:rPr>
      <w:b/>
      <w:bCs/>
      <w:sz w:val="20"/>
      <w:szCs w:val="20"/>
    </w:rPr>
  </w:style>
  <w:style w:type="paragraph" w:styleId="BalloonText">
    <w:name w:val="Balloon Text"/>
    <w:basedOn w:val="Normal"/>
    <w:link w:val="BalloonTextChar"/>
    <w:uiPriority w:val="99"/>
    <w:semiHidden/>
    <w:unhideWhenUsed/>
    <w:rsid w:val="00A66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6AC"/>
    <w:rPr>
      <w:rFonts w:ascii="Tahoma" w:hAnsi="Tahoma" w:cs="Tahoma"/>
      <w:sz w:val="16"/>
      <w:szCs w:val="16"/>
    </w:rPr>
  </w:style>
  <w:style w:type="paragraph" w:styleId="Header">
    <w:name w:val="header"/>
    <w:basedOn w:val="Normal"/>
    <w:link w:val="HeaderChar"/>
    <w:uiPriority w:val="99"/>
    <w:unhideWhenUsed/>
    <w:rsid w:val="00C13BF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13BF7"/>
  </w:style>
  <w:style w:type="paragraph" w:styleId="Footer">
    <w:name w:val="footer"/>
    <w:basedOn w:val="Normal"/>
    <w:link w:val="FooterChar"/>
    <w:uiPriority w:val="99"/>
    <w:unhideWhenUsed/>
    <w:rsid w:val="00C13BF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13BF7"/>
  </w:style>
  <w:style w:type="paragraph" w:styleId="Revision">
    <w:name w:val="Revision"/>
    <w:hidden/>
    <w:uiPriority w:val="99"/>
    <w:semiHidden/>
    <w:rsid w:val="00434C88"/>
    <w:pPr>
      <w:spacing w:after="0" w:line="240" w:lineRule="auto"/>
    </w:pPr>
  </w:style>
  <w:style w:type="paragraph" w:styleId="FootnoteText">
    <w:name w:val="footnote text"/>
    <w:basedOn w:val="Normal"/>
    <w:link w:val="FootnoteTextChar"/>
    <w:semiHidden/>
    <w:unhideWhenUsed/>
    <w:rsid w:val="00D54471"/>
    <w:pPr>
      <w:spacing w:after="0" w:line="240" w:lineRule="auto"/>
    </w:pPr>
    <w:rPr>
      <w:sz w:val="20"/>
      <w:szCs w:val="20"/>
    </w:rPr>
  </w:style>
  <w:style w:type="character" w:customStyle="1" w:styleId="FootnoteTextChar">
    <w:name w:val="Footnote Text Char"/>
    <w:basedOn w:val="DefaultParagraphFont"/>
    <w:link w:val="FootnoteText"/>
    <w:semiHidden/>
    <w:rsid w:val="00D54471"/>
    <w:rPr>
      <w:sz w:val="20"/>
      <w:szCs w:val="20"/>
    </w:rPr>
  </w:style>
  <w:style w:type="character" w:styleId="FootnoteReference">
    <w:name w:val="footnote reference"/>
    <w:basedOn w:val="DefaultParagraphFont"/>
    <w:uiPriority w:val="99"/>
    <w:unhideWhenUsed/>
    <w:rsid w:val="00D54471"/>
    <w:rPr>
      <w:vertAlign w:val="superscript"/>
    </w:rPr>
  </w:style>
  <w:style w:type="character" w:customStyle="1" w:styleId="UnresolvedMention1">
    <w:name w:val="Unresolved Mention1"/>
    <w:basedOn w:val="DefaultParagraphFont"/>
    <w:uiPriority w:val="99"/>
    <w:semiHidden/>
    <w:unhideWhenUsed/>
    <w:rsid w:val="00D54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3943">
      <w:bodyDiv w:val="1"/>
      <w:marLeft w:val="0"/>
      <w:marRight w:val="0"/>
      <w:marTop w:val="0"/>
      <w:marBottom w:val="0"/>
      <w:divBdr>
        <w:top w:val="none" w:sz="0" w:space="0" w:color="auto"/>
        <w:left w:val="none" w:sz="0" w:space="0" w:color="auto"/>
        <w:bottom w:val="none" w:sz="0" w:space="0" w:color="auto"/>
        <w:right w:val="none" w:sz="0" w:space="0" w:color="auto"/>
      </w:divBdr>
    </w:div>
    <w:div w:id="688289611">
      <w:bodyDiv w:val="1"/>
      <w:marLeft w:val="0"/>
      <w:marRight w:val="0"/>
      <w:marTop w:val="0"/>
      <w:marBottom w:val="0"/>
      <w:divBdr>
        <w:top w:val="none" w:sz="0" w:space="0" w:color="auto"/>
        <w:left w:val="none" w:sz="0" w:space="0" w:color="auto"/>
        <w:bottom w:val="none" w:sz="0" w:space="0" w:color="auto"/>
        <w:right w:val="none" w:sz="0" w:space="0" w:color="auto"/>
      </w:divBdr>
    </w:div>
    <w:div w:id="762802217">
      <w:bodyDiv w:val="1"/>
      <w:marLeft w:val="0"/>
      <w:marRight w:val="0"/>
      <w:marTop w:val="0"/>
      <w:marBottom w:val="0"/>
      <w:divBdr>
        <w:top w:val="none" w:sz="0" w:space="0" w:color="auto"/>
        <w:left w:val="none" w:sz="0" w:space="0" w:color="auto"/>
        <w:bottom w:val="none" w:sz="0" w:space="0" w:color="auto"/>
        <w:right w:val="none" w:sz="0" w:space="0" w:color="auto"/>
      </w:divBdr>
    </w:div>
    <w:div w:id="882331985">
      <w:bodyDiv w:val="1"/>
      <w:marLeft w:val="0"/>
      <w:marRight w:val="0"/>
      <w:marTop w:val="0"/>
      <w:marBottom w:val="0"/>
      <w:divBdr>
        <w:top w:val="none" w:sz="0" w:space="0" w:color="auto"/>
        <w:left w:val="none" w:sz="0" w:space="0" w:color="auto"/>
        <w:bottom w:val="none" w:sz="0" w:space="0" w:color="auto"/>
        <w:right w:val="none" w:sz="0" w:space="0" w:color="auto"/>
      </w:divBdr>
      <w:divsChild>
        <w:div w:id="282344136">
          <w:marLeft w:val="0"/>
          <w:marRight w:val="0"/>
          <w:marTop w:val="0"/>
          <w:marBottom w:val="0"/>
          <w:divBdr>
            <w:top w:val="none" w:sz="0" w:space="0" w:color="auto"/>
            <w:left w:val="none" w:sz="0" w:space="0" w:color="auto"/>
            <w:bottom w:val="none" w:sz="0" w:space="0" w:color="auto"/>
            <w:right w:val="none" w:sz="0" w:space="0" w:color="auto"/>
          </w:divBdr>
        </w:div>
      </w:divsChild>
    </w:div>
    <w:div w:id="1177116587">
      <w:bodyDiv w:val="1"/>
      <w:marLeft w:val="0"/>
      <w:marRight w:val="0"/>
      <w:marTop w:val="0"/>
      <w:marBottom w:val="0"/>
      <w:divBdr>
        <w:top w:val="none" w:sz="0" w:space="0" w:color="auto"/>
        <w:left w:val="none" w:sz="0" w:space="0" w:color="auto"/>
        <w:bottom w:val="none" w:sz="0" w:space="0" w:color="auto"/>
        <w:right w:val="none" w:sz="0" w:space="0" w:color="auto"/>
      </w:divBdr>
      <w:divsChild>
        <w:div w:id="2115324841">
          <w:marLeft w:val="0"/>
          <w:marRight w:val="0"/>
          <w:marTop w:val="0"/>
          <w:marBottom w:val="0"/>
          <w:divBdr>
            <w:top w:val="none" w:sz="0" w:space="0" w:color="auto"/>
            <w:left w:val="none" w:sz="0" w:space="0" w:color="auto"/>
            <w:bottom w:val="none" w:sz="0" w:space="0" w:color="auto"/>
            <w:right w:val="none" w:sz="0" w:space="0" w:color="auto"/>
          </w:divBdr>
        </w:div>
        <w:div w:id="744181664">
          <w:marLeft w:val="0"/>
          <w:marRight w:val="0"/>
          <w:marTop w:val="0"/>
          <w:marBottom w:val="0"/>
          <w:divBdr>
            <w:top w:val="none" w:sz="0" w:space="0" w:color="auto"/>
            <w:left w:val="none" w:sz="0" w:space="0" w:color="auto"/>
            <w:bottom w:val="none" w:sz="0" w:space="0" w:color="auto"/>
            <w:right w:val="none" w:sz="0" w:space="0" w:color="auto"/>
          </w:divBdr>
        </w:div>
      </w:divsChild>
    </w:div>
    <w:div w:id="1308051447">
      <w:bodyDiv w:val="1"/>
      <w:marLeft w:val="0"/>
      <w:marRight w:val="0"/>
      <w:marTop w:val="0"/>
      <w:marBottom w:val="0"/>
      <w:divBdr>
        <w:top w:val="none" w:sz="0" w:space="0" w:color="auto"/>
        <w:left w:val="none" w:sz="0" w:space="0" w:color="auto"/>
        <w:bottom w:val="none" w:sz="0" w:space="0" w:color="auto"/>
        <w:right w:val="none" w:sz="0" w:space="0" w:color="auto"/>
      </w:divBdr>
    </w:div>
    <w:div w:id="1879468563">
      <w:bodyDiv w:val="1"/>
      <w:marLeft w:val="0"/>
      <w:marRight w:val="0"/>
      <w:marTop w:val="0"/>
      <w:marBottom w:val="0"/>
      <w:divBdr>
        <w:top w:val="none" w:sz="0" w:space="0" w:color="auto"/>
        <w:left w:val="none" w:sz="0" w:space="0" w:color="auto"/>
        <w:bottom w:val="none" w:sz="0" w:space="0" w:color="auto"/>
        <w:right w:val="none" w:sz="0" w:space="0" w:color="auto"/>
      </w:divBdr>
    </w:div>
    <w:div w:id="191268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ni-indi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ini-india.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Child In Need Institute (CINI) / India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E1C3A38-E4BB-4759-BDF9-AD3ECA0CE18C}">
  <ds:schemaRefs>
    <ds:schemaRef ds:uri="http://schemas.openxmlformats.org/officeDocument/2006/bibliography"/>
  </ds:schemaRefs>
</ds:datastoreItem>
</file>

<file path=customXml/itemProps2.xml><?xml version="1.0" encoding="utf-8"?>
<ds:datastoreItem xmlns:ds="http://schemas.openxmlformats.org/officeDocument/2006/customXml" ds:itemID="{EF811CCF-2ADE-4042-B4CF-A4FCC36C8084}"/>
</file>

<file path=customXml/itemProps3.xml><?xml version="1.0" encoding="utf-8"?>
<ds:datastoreItem xmlns:ds="http://schemas.openxmlformats.org/officeDocument/2006/customXml" ds:itemID="{386A11D3-2245-4899-9B0B-DDD2D57233E0}"/>
</file>

<file path=customXml/itemProps4.xml><?xml version="1.0" encoding="utf-8"?>
<ds:datastoreItem xmlns:ds="http://schemas.openxmlformats.org/officeDocument/2006/customXml" ds:itemID="{48B959FA-F9FF-4ACB-A9CE-F29F8ED87F80}"/>
</file>

<file path=docProps/app.xml><?xml version="1.0" encoding="utf-8"?>
<Properties xmlns="http://schemas.openxmlformats.org/officeDocument/2006/extended-properties" xmlns:vt="http://schemas.openxmlformats.org/officeDocument/2006/docPropsVTypes">
  <Template>Normal</Template>
  <TotalTime>1</TotalTime>
  <Pages>10</Pages>
  <Words>4262</Words>
  <Characters>24298</Characters>
  <Application>Microsoft Office Word</Application>
  <DocSecurity>0</DocSecurity>
  <Lines>202</Lines>
  <Paragraphs>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CINI KOLKATA</dc:creator>
  <cp:lastModifiedBy>Swati Chakraborty</cp:lastModifiedBy>
  <cp:revision>3</cp:revision>
  <dcterms:created xsi:type="dcterms:W3CDTF">2023-09-14T11:09:00Z</dcterms:created>
  <dcterms:modified xsi:type="dcterms:W3CDTF">2023-09-14T12:04:00Z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c1782d6e98e5b478bd995c37419a6a5f5bf37dcbc094aa8ccbdbdf8f5b06d926</vt:lpwstr>
  </property>
  <property fmtid="{D5CDD505-2E9C-101B-9397-08002B2CF9AE}" pid="3" name="ContentTypeId">
    <vt:lpwstr>0x0101009D953D6983EF5F4EB0B6A5354F975E96</vt:lpwstr>
  </property>
</Properties>
</file>