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7A27" w14:textId="5CDE31BC" w:rsidR="0080067D" w:rsidRPr="00E23365" w:rsidRDefault="00612971" w:rsidP="006F3001">
      <w:pPr>
        <w:pStyle w:val="Title"/>
        <w:rPr>
          <w:rFonts w:ascii="Arial" w:eastAsia="Times New Roman" w:hAnsi="Arial" w:cs="Arial"/>
          <w:b/>
          <w:bCs/>
          <w:sz w:val="48"/>
          <w:szCs w:val="48"/>
        </w:rPr>
      </w:pPr>
      <w:r w:rsidRPr="00E23365">
        <w:rPr>
          <w:rFonts w:ascii="Arial" w:eastAsia="Times New Roman" w:hAnsi="Arial" w:cs="Arial"/>
          <w:b/>
          <w:bCs/>
          <w:sz w:val="48"/>
          <w:szCs w:val="48"/>
        </w:rPr>
        <w:t>Planned Relocation of communities with a focus on Fiji</w:t>
      </w:r>
    </w:p>
    <w:p w14:paraId="14CC2863" w14:textId="773625AB" w:rsidR="00E23365" w:rsidRDefault="00E23365" w:rsidP="00E23365">
      <w:pPr>
        <w:rPr>
          <w:rFonts w:ascii="Arial" w:hAnsi="Arial" w:cs="Arial"/>
          <w:sz w:val="32"/>
          <w:szCs w:val="32"/>
        </w:rPr>
      </w:pPr>
      <w:r w:rsidRPr="00E23365">
        <w:rPr>
          <w:rFonts w:ascii="Arial" w:hAnsi="Arial" w:cs="Arial"/>
          <w:sz w:val="32"/>
          <w:szCs w:val="32"/>
        </w:rPr>
        <w:t>Submission to the Special Rapporteur on the human rights of IDPs</w:t>
      </w:r>
    </w:p>
    <w:p w14:paraId="57DA3438" w14:textId="77777777" w:rsidR="00E23365" w:rsidRPr="00E23365" w:rsidRDefault="00E23365" w:rsidP="00E23365">
      <w:pPr>
        <w:rPr>
          <w:rFonts w:ascii="Arial" w:hAnsi="Arial" w:cs="Arial"/>
          <w:sz w:val="14"/>
          <w:szCs w:val="14"/>
        </w:rPr>
      </w:pPr>
    </w:p>
    <w:p w14:paraId="0ED1DF4E" w14:textId="7F891AC9" w:rsidR="0080067D" w:rsidRPr="00E23365" w:rsidRDefault="0080067D" w:rsidP="0080067D">
      <w:pPr>
        <w:tabs>
          <w:tab w:val="num" w:pos="426"/>
        </w:tabs>
        <w:spacing w:before="100" w:beforeAutospacing="1" w:after="100" w:afterAutospacing="1" w:line="240" w:lineRule="auto"/>
        <w:rPr>
          <w:rFonts w:ascii="Arial" w:eastAsia="Times New Roman" w:hAnsi="Arial" w:cs="Arial"/>
          <w:kern w:val="0"/>
          <w:lang w:eastAsia="en-AU"/>
          <w14:ligatures w14:val="none"/>
        </w:rPr>
      </w:pPr>
      <w:r w:rsidRPr="00E23365">
        <w:rPr>
          <w:rFonts w:ascii="Arial" w:eastAsia="Times New Roman" w:hAnsi="Arial" w:cs="Arial"/>
          <w:b/>
          <w:bCs/>
          <w:kern w:val="0"/>
          <w:lang w:eastAsia="en-AU"/>
          <w14:ligatures w14:val="none"/>
        </w:rPr>
        <w:t>Authors:</w:t>
      </w:r>
      <w:r w:rsidRPr="00E23365">
        <w:rPr>
          <w:rFonts w:ascii="Arial" w:eastAsia="Times New Roman" w:hAnsi="Arial" w:cs="Arial"/>
          <w:kern w:val="0"/>
          <w:lang w:eastAsia="en-AU"/>
          <w14:ligatures w14:val="none"/>
        </w:rPr>
        <w:t xml:space="preserve"> Merewalesi Yee, Annah Piggott-McKellar, Celia McMichael</w:t>
      </w:r>
    </w:p>
    <w:p w14:paraId="41FD27D6" w14:textId="77777777" w:rsidR="00BF79D5" w:rsidRDefault="00BF79D5" w:rsidP="0080067D">
      <w:pPr>
        <w:tabs>
          <w:tab w:val="num" w:pos="426"/>
        </w:tabs>
        <w:spacing w:before="100" w:beforeAutospacing="1" w:after="100" w:afterAutospacing="1" w:line="240" w:lineRule="auto"/>
        <w:rPr>
          <w:rFonts w:ascii="Arial" w:eastAsia="Times New Roman" w:hAnsi="Arial" w:cs="Arial"/>
          <w:kern w:val="0"/>
          <w:lang w:eastAsia="en-AU"/>
          <w14:ligatures w14:val="none"/>
        </w:rPr>
      </w:pPr>
    </w:p>
    <w:p w14:paraId="769DE338" w14:textId="258321F2" w:rsidR="00BF79D5" w:rsidRPr="00BF79D5" w:rsidRDefault="00BF79D5" w:rsidP="00BF79D5">
      <w:pPr>
        <w:pStyle w:val="Heading1"/>
      </w:pPr>
      <w:r w:rsidRPr="00BF79D5">
        <w:t>Introduction</w:t>
      </w:r>
    </w:p>
    <w:p w14:paraId="78A906A1" w14:textId="06C626FF" w:rsidR="00EA4997" w:rsidRPr="0080067D" w:rsidRDefault="00EA4997" w:rsidP="006F3001">
      <w:pPr>
        <w:tabs>
          <w:tab w:val="num" w:pos="426"/>
        </w:tabs>
        <w:spacing w:before="100" w:beforeAutospacing="1" w:after="100" w:afterAutospacing="1" w:line="276" w:lineRule="auto"/>
        <w:jc w:val="both"/>
        <w:rPr>
          <w:rFonts w:ascii="Arial" w:eastAsia="Times New Roman" w:hAnsi="Arial" w:cs="Arial"/>
          <w:kern w:val="0"/>
          <w:lang w:eastAsia="en-AU"/>
          <w14:ligatures w14:val="none"/>
        </w:rPr>
      </w:pPr>
      <w:r w:rsidRPr="0080067D">
        <w:rPr>
          <w:rFonts w:ascii="Arial" w:eastAsia="Times New Roman" w:hAnsi="Arial" w:cs="Arial"/>
          <w:kern w:val="0"/>
          <w:lang w:eastAsia="en-AU"/>
          <w14:ligatures w14:val="none"/>
        </w:rPr>
        <w:t xml:space="preserve">This contribution draws on </w:t>
      </w:r>
      <w:r w:rsidR="00C759BF" w:rsidRPr="0080067D">
        <w:rPr>
          <w:rFonts w:ascii="Arial" w:eastAsia="Times New Roman" w:hAnsi="Arial" w:cs="Arial"/>
          <w:kern w:val="0"/>
          <w:lang w:eastAsia="en-AU"/>
          <w14:ligatures w14:val="none"/>
        </w:rPr>
        <w:t xml:space="preserve">our collective experiences as researchers working with iTaukei </w:t>
      </w:r>
      <w:r w:rsidR="00F77B8C">
        <w:rPr>
          <w:rFonts w:ascii="Arial" w:eastAsia="Times New Roman" w:hAnsi="Arial" w:cs="Arial"/>
          <w:kern w:val="0"/>
          <w:lang w:eastAsia="en-AU"/>
          <w14:ligatures w14:val="none"/>
        </w:rPr>
        <w:t xml:space="preserve">(Indigenous Fijian) </w:t>
      </w:r>
      <w:r w:rsidR="00C759BF" w:rsidRPr="0080067D">
        <w:rPr>
          <w:rFonts w:ascii="Arial" w:eastAsia="Times New Roman" w:hAnsi="Arial" w:cs="Arial"/>
          <w:kern w:val="0"/>
          <w:lang w:eastAsia="en-AU"/>
          <w14:ligatures w14:val="none"/>
        </w:rPr>
        <w:t>communities in Fiji on planned relocation</w:t>
      </w:r>
      <w:r w:rsidR="00F77B8C">
        <w:rPr>
          <w:rFonts w:ascii="Arial" w:eastAsia="Times New Roman" w:hAnsi="Arial" w:cs="Arial"/>
          <w:kern w:val="0"/>
          <w:lang w:eastAsia="en-AU"/>
          <w14:ligatures w14:val="none"/>
        </w:rPr>
        <w:t>,</w:t>
      </w:r>
      <w:r w:rsidR="00C759BF" w:rsidRPr="0080067D">
        <w:rPr>
          <w:rFonts w:ascii="Arial" w:eastAsia="Times New Roman" w:hAnsi="Arial" w:cs="Arial"/>
          <w:kern w:val="0"/>
          <w:lang w:eastAsia="en-AU"/>
          <w14:ligatures w14:val="none"/>
        </w:rPr>
        <w:t xml:space="preserve"> including those </w:t>
      </w:r>
      <w:r w:rsidR="001C3302" w:rsidRPr="0080067D">
        <w:rPr>
          <w:rFonts w:ascii="Arial" w:eastAsia="Times New Roman" w:hAnsi="Arial" w:cs="Arial"/>
          <w:kern w:val="0"/>
          <w:lang w:eastAsia="en-AU"/>
          <w14:ligatures w14:val="none"/>
        </w:rPr>
        <w:t xml:space="preserve">who have relocated and </w:t>
      </w:r>
      <w:r w:rsidR="00C759BF" w:rsidRPr="0080067D">
        <w:rPr>
          <w:rFonts w:ascii="Arial" w:eastAsia="Times New Roman" w:hAnsi="Arial" w:cs="Arial"/>
          <w:kern w:val="0"/>
          <w:lang w:eastAsia="en-AU"/>
          <w14:ligatures w14:val="none"/>
        </w:rPr>
        <w:t xml:space="preserve">those that </w:t>
      </w:r>
      <w:r w:rsidR="001C3302" w:rsidRPr="0080067D">
        <w:rPr>
          <w:rFonts w:ascii="Arial" w:eastAsia="Times New Roman" w:hAnsi="Arial" w:cs="Arial"/>
          <w:kern w:val="0"/>
          <w:lang w:eastAsia="en-AU"/>
          <w14:ligatures w14:val="none"/>
        </w:rPr>
        <w:t>are relocating</w:t>
      </w:r>
      <w:r w:rsidRPr="0080067D">
        <w:rPr>
          <w:rFonts w:ascii="Arial" w:eastAsia="Times New Roman" w:hAnsi="Arial" w:cs="Arial"/>
          <w:kern w:val="0"/>
          <w:lang w:eastAsia="en-AU"/>
          <w14:ligatures w14:val="none"/>
        </w:rPr>
        <w:t xml:space="preserve">. </w:t>
      </w:r>
      <w:r w:rsidR="00C759BF" w:rsidRPr="0080067D">
        <w:rPr>
          <w:rFonts w:ascii="Arial" w:eastAsia="Times New Roman" w:hAnsi="Arial" w:cs="Arial"/>
          <w:kern w:val="0"/>
          <w:lang w:eastAsia="en-AU"/>
          <w14:ligatures w14:val="none"/>
        </w:rPr>
        <w:t xml:space="preserve">Three villages serve as the primary </w:t>
      </w:r>
      <w:r w:rsidR="006C675F">
        <w:rPr>
          <w:rFonts w:ascii="Arial" w:eastAsia="Times New Roman" w:hAnsi="Arial" w:cs="Arial"/>
          <w:kern w:val="0"/>
          <w:lang w:eastAsia="en-AU"/>
          <w14:ligatures w14:val="none"/>
        </w:rPr>
        <w:t xml:space="preserve">case studies in </w:t>
      </w:r>
      <w:r w:rsidR="00C759BF" w:rsidRPr="0080067D">
        <w:rPr>
          <w:rFonts w:ascii="Arial" w:eastAsia="Times New Roman" w:hAnsi="Arial" w:cs="Arial"/>
          <w:kern w:val="0"/>
          <w:lang w:eastAsia="en-AU"/>
          <w14:ligatures w14:val="none"/>
        </w:rPr>
        <w:t>this submission</w:t>
      </w:r>
      <w:r w:rsidR="006C675F">
        <w:rPr>
          <w:rFonts w:ascii="Arial" w:eastAsia="Times New Roman" w:hAnsi="Arial" w:cs="Arial"/>
          <w:kern w:val="0"/>
          <w:lang w:eastAsia="en-AU"/>
          <w14:ligatures w14:val="none"/>
        </w:rPr>
        <w:t xml:space="preserve">: </w:t>
      </w:r>
      <w:r w:rsidR="00C759BF" w:rsidRPr="0080067D">
        <w:rPr>
          <w:rFonts w:ascii="Arial" w:eastAsia="Times New Roman" w:hAnsi="Arial" w:cs="Arial"/>
          <w:kern w:val="0"/>
          <w:lang w:eastAsia="en-AU"/>
          <w14:ligatures w14:val="none"/>
        </w:rPr>
        <w:t>Vunidologoa and Narikoso (</w:t>
      </w:r>
      <w:r w:rsidR="006C675F">
        <w:rPr>
          <w:rFonts w:ascii="Arial" w:eastAsia="Times New Roman" w:hAnsi="Arial" w:cs="Arial"/>
          <w:kern w:val="0"/>
          <w:lang w:eastAsia="en-AU"/>
          <w14:ligatures w14:val="none"/>
        </w:rPr>
        <w:t xml:space="preserve">both </w:t>
      </w:r>
      <w:r w:rsidR="00C759BF" w:rsidRPr="0080067D">
        <w:rPr>
          <w:rFonts w:ascii="Arial" w:eastAsia="Times New Roman" w:hAnsi="Arial" w:cs="Arial"/>
          <w:kern w:val="0"/>
          <w:lang w:eastAsia="en-AU"/>
          <w14:ligatures w14:val="none"/>
        </w:rPr>
        <w:t>already relocated) and Cogea (relocation ongoing)</w:t>
      </w:r>
      <w:r w:rsidRPr="0080067D">
        <w:rPr>
          <w:rFonts w:ascii="Arial" w:eastAsia="Times New Roman" w:hAnsi="Arial" w:cs="Arial"/>
          <w:kern w:val="0"/>
          <w:lang w:eastAsia="en-AU"/>
          <w14:ligatures w14:val="none"/>
        </w:rPr>
        <w:t xml:space="preserve">. </w:t>
      </w:r>
      <w:r w:rsidR="00C759BF" w:rsidRPr="0080067D">
        <w:rPr>
          <w:rFonts w:ascii="Arial" w:eastAsia="Times New Roman" w:hAnsi="Arial" w:cs="Arial"/>
          <w:kern w:val="0"/>
          <w:lang w:eastAsia="en-AU"/>
          <w14:ligatures w14:val="none"/>
        </w:rPr>
        <w:t>Below is a</w:t>
      </w:r>
      <w:r w:rsidRPr="0080067D">
        <w:rPr>
          <w:rFonts w:ascii="Arial" w:eastAsia="Times New Roman" w:hAnsi="Arial" w:cs="Arial"/>
          <w:kern w:val="0"/>
          <w:lang w:eastAsia="en-AU"/>
          <w14:ligatures w14:val="none"/>
        </w:rPr>
        <w:t xml:space="preserve"> brief description of each</w:t>
      </w:r>
      <w:r w:rsidR="00C759BF" w:rsidRPr="0080067D">
        <w:rPr>
          <w:rFonts w:ascii="Arial" w:eastAsia="Times New Roman" w:hAnsi="Arial" w:cs="Arial"/>
          <w:kern w:val="0"/>
          <w:lang w:eastAsia="en-AU"/>
          <w14:ligatures w14:val="none"/>
        </w:rPr>
        <w:t>.</w:t>
      </w:r>
    </w:p>
    <w:p w14:paraId="49C12507" w14:textId="3D8D7930" w:rsidR="00610DD1" w:rsidRPr="00E562BA" w:rsidRDefault="00EA4997" w:rsidP="006F3001">
      <w:pPr>
        <w:tabs>
          <w:tab w:val="num" w:pos="426"/>
        </w:tabs>
        <w:spacing w:before="100" w:beforeAutospacing="1" w:after="100" w:afterAutospacing="1" w:line="276" w:lineRule="auto"/>
        <w:jc w:val="both"/>
        <w:rPr>
          <w:rFonts w:ascii="Arial" w:eastAsia="Times New Roman" w:hAnsi="Arial" w:cs="Arial"/>
          <w:kern w:val="0"/>
          <w:u w:val="single"/>
          <w:lang w:eastAsia="en-AU"/>
          <w14:ligatures w14:val="none"/>
        </w:rPr>
      </w:pPr>
      <w:r w:rsidRPr="00BF79D5">
        <w:rPr>
          <w:rFonts w:ascii="Arial" w:eastAsia="Times New Roman" w:hAnsi="Arial" w:cs="Arial"/>
          <w:b/>
          <w:bCs/>
          <w:kern w:val="0"/>
          <w:lang w:eastAsia="en-AU"/>
          <w14:ligatures w14:val="none"/>
        </w:rPr>
        <w:t>Vunidogoloa</w:t>
      </w:r>
      <w:r w:rsidRPr="00BF79D5">
        <w:rPr>
          <w:rFonts w:ascii="Arial" w:eastAsia="Times New Roman" w:hAnsi="Arial" w:cs="Arial"/>
          <w:kern w:val="0"/>
          <w:lang w:eastAsia="en-AU"/>
          <w14:ligatures w14:val="none"/>
        </w:rPr>
        <w:t>:</w:t>
      </w:r>
      <w:r w:rsidR="00610DD1" w:rsidRPr="0080067D">
        <w:rPr>
          <w:rFonts w:ascii="Arial" w:eastAsia="Times New Roman" w:hAnsi="Arial" w:cs="Arial"/>
          <w:kern w:val="0"/>
          <w:lang w:eastAsia="en-AU"/>
          <w14:ligatures w14:val="none"/>
        </w:rPr>
        <w:t xml:space="preserve"> </w:t>
      </w:r>
      <w:r w:rsidR="00610DD1" w:rsidRPr="0080067D">
        <w:rPr>
          <w:rFonts w:ascii="Arial" w:hAnsi="Arial" w:cs="Arial"/>
        </w:rPr>
        <w:t xml:space="preserve">In 2014, the entire village (~140 people) of Vunidogoloa relocated roughly 2km inland in response to tidal flooding, saltwater intrusion, and coastal erosion. The relocation occurred with the support of government ministries, donor agencies, and community resources. </w:t>
      </w:r>
      <w:r w:rsidR="00C759BF" w:rsidRPr="0080067D">
        <w:rPr>
          <w:rFonts w:ascii="Arial" w:hAnsi="Arial" w:cs="Arial"/>
        </w:rPr>
        <w:t xml:space="preserve">The authors of this submission have undertaken fieldwork in Vunidogoloa from 2014 – 2023 with </w:t>
      </w:r>
      <w:r w:rsidR="00C759BF" w:rsidRPr="00653E76">
        <w:rPr>
          <w:rFonts w:ascii="Arial" w:hAnsi="Arial" w:cs="Arial"/>
        </w:rPr>
        <w:t>seven</w:t>
      </w:r>
      <w:r w:rsidR="00C759BF" w:rsidRPr="0080067D">
        <w:rPr>
          <w:rFonts w:ascii="Arial" w:hAnsi="Arial" w:cs="Arial"/>
        </w:rPr>
        <w:t xml:space="preserve"> visits over this time</w:t>
      </w:r>
      <w:r w:rsidR="00A06BD2" w:rsidRPr="00D7369C">
        <w:rPr>
          <w:rStyle w:val="FootnoteReference"/>
          <w:rFonts w:ascii="Arial" w:eastAsia="Times New Roman" w:hAnsi="Arial" w:cs="Arial"/>
          <w:kern w:val="0"/>
          <w:lang w:eastAsia="en-AU"/>
          <w14:ligatures w14:val="none"/>
        </w:rPr>
        <w:footnoteReference w:id="1"/>
      </w:r>
      <w:r w:rsidR="00A06BD2" w:rsidRPr="00D7369C">
        <w:rPr>
          <w:rFonts w:ascii="Arial" w:eastAsia="Times New Roman" w:hAnsi="Arial" w:cs="Arial"/>
          <w:kern w:val="0"/>
          <w:vertAlign w:val="superscript"/>
          <w:lang w:eastAsia="en-AU"/>
          <w14:ligatures w14:val="none"/>
        </w:rPr>
        <w:t>,</w:t>
      </w:r>
      <w:r w:rsidR="00A06BD2" w:rsidRPr="00D7369C">
        <w:rPr>
          <w:rStyle w:val="FootnoteReference"/>
          <w:rFonts w:ascii="Arial" w:eastAsia="Times New Roman" w:hAnsi="Arial" w:cs="Arial"/>
          <w:kern w:val="0"/>
          <w:lang w:eastAsia="en-AU"/>
          <w14:ligatures w14:val="none"/>
        </w:rPr>
        <w:footnoteReference w:id="2"/>
      </w:r>
      <w:r w:rsidR="00A06BD2" w:rsidRPr="00D7369C">
        <w:rPr>
          <w:rFonts w:ascii="Arial" w:eastAsia="Times New Roman" w:hAnsi="Arial" w:cs="Arial"/>
          <w:kern w:val="0"/>
          <w:vertAlign w:val="superscript"/>
          <w:lang w:eastAsia="en-AU"/>
          <w14:ligatures w14:val="none"/>
        </w:rPr>
        <w:t>,</w:t>
      </w:r>
      <w:r w:rsidR="00A06BD2">
        <w:rPr>
          <w:rStyle w:val="FootnoteReference"/>
          <w:rFonts w:ascii="Arial" w:eastAsia="Times New Roman" w:hAnsi="Arial" w:cs="Arial"/>
          <w:kern w:val="0"/>
          <w:lang w:eastAsia="en-AU"/>
          <w14:ligatures w14:val="none"/>
        </w:rPr>
        <w:footnoteReference w:id="3"/>
      </w:r>
      <w:r w:rsidR="00A06BD2">
        <w:rPr>
          <w:rFonts w:ascii="Arial" w:eastAsia="Times New Roman" w:hAnsi="Arial" w:cs="Arial"/>
          <w:kern w:val="0"/>
          <w:vertAlign w:val="superscript"/>
          <w:lang w:eastAsia="en-AU"/>
          <w14:ligatures w14:val="none"/>
        </w:rPr>
        <w:t>,</w:t>
      </w:r>
      <w:r w:rsidR="00A06BD2">
        <w:rPr>
          <w:rStyle w:val="FootnoteReference"/>
          <w:rFonts w:ascii="Arial" w:eastAsia="Times New Roman" w:hAnsi="Arial" w:cs="Arial"/>
          <w:kern w:val="0"/>
          <w:lang w:eastAsia="en-AU"/>
          <w14:ligatures w14:val="none"/>
        </w:rPr>
        <w:footnoteReference w:id="4"/>
      </w:r>
      <w:r w:rsidR="00A06BD2">
        <w:rPr>
          <w:rFonts w:ascii="Arial" w:eastAsia="Times New Roman" w:hAnsi="Arial" w:cs="Arial"/>
          <w:kern w:val="0"/>
          <w:vertAlign w:val="superscript"/>
          <w:lang w:eastAsia="en-AU"/>
          <w14:ligatures w14:val="none"/>
        </w:rPr>
        <w:t>,</w:t>
      </w:r>
      <w:r w:rsidR="00A06BD2">
        <w:rPr>
          <w:rStyle w:val="FootnoteReference"/>
          <w:rFonts w:ascii="Arial" w:eastAsia="Times New Roman" w:hAnsi="Arial" w:cs="Arial"/>
          <w:kern w:val="0"/>
          <w:lang w:eastAsia="en-AU"/>
          <w14:ligatures w14:val="none"/>
        </w:rPr>
        <w:footnoteReference w:id="5"/>
      </w:r>
      <w:r w:rsidR="00E562BA">
        <w:rPr>
          <w:rFonts w:ascii="Arial" w:eastAsia="Times New Roman" w:hAnsi="Arial" w:cs="Arial"/>
          <w:kern w:val="0"/>
          <w:lang w:eastAsia="en-AU"/>
          <w14:ligatures w14:val="none"/>
        </w:rPr>
        <w:t>.</w:t>
      </w:r>
    </w:p>
    <w:p w14:paraId="6A04C818" w14:textId="1CC17745" w:rsidR="00EA4997" w:rsidRPr="00E562BA" w:rsidRDefault="00EA4997" w:rsidP="006F3001">
      <w:pPr>
        <w:tabs>
          <w:tab w:val="num" w:pos="426"/>
        </w:tabs>
        <w:spacing w:before="100" w:beforeAutospacing="1" w:after="100" w:afterAutospacing="1" w:line="276" w:lineRule="auto"/>
        <w:jc w:val="both"/>
        <w:rPr>
          <w:rFonts w:ascii="Arial" w:eastAsia="Times New Roman" w:hAnsi="Arial" w:cs="Arial"/>
          <w:i/>
          <w:iCs/>
          <w:kern w:val="0"/>
          <w:lang w:eastAsia="en-AU"/>
          <w14:ligatures w14:val="none"/>
        </w:rPr>
      </w:pPr>
      <w:r w:rsidRPr="00BF79D5">
        <w:rPr>
          <w:rFonts w:ascii="Arial" w:eastAsia="Times New Roman" w:hAnsi="Arial" w:cs="Arial"/>
          <w:b/>
          <w:bCs/>
          <w:kern w:val="0"/>
          <w:lang w:eastAsia="en-AU"/>
          <w14:ligatures w14:val="none"/>
        </w:rPr>
        <w:t>Narikoso</w:t>
      </w:r>
      <w:r w:rsidRPr="00BF79D5">
        <w:rPr>
          <w:rFonts w:ascii="Arial" w:eastAsia="Times New Roman" w:hAnsi="Arial" w:cs="Arial"/>
          <w:kern w:val="0"/>
          <w:lang w:eastAsia="en-AU"/>
          <w14:ligatures w14:val="none"/>
        </w:rPr>
        <w:t>:</w:t>
      </w:r>
      <w:r w:rsidR="00610DD1" w:rsidRPr="00BF79D5">
        <w:rPr>
          <w:rFonts w:ascii="Arial" w:eastAsia="Times New Roman" w:hAnsi="Arial" w:cs="Arial"/>
          <w:kern w:val="0"/>
          <w:lang w:eastAsia="en-AU"/>
          <w14:ligatures w14:val="none"/>
        </w:rPr>
        <w:t xml:space="preserve"> </w:t>
      </w:r>
      <w:r w:rsidR="00610DD1" w:rsidRPr="0080067D">
        <w:rPr>
          <w:rFonts w:ascii="Arial" w:eastAsia="Times New Roman" w:hAnsi="Arial" w:cs="Arial"/>
          <w:kern w:val="0"/>
          <w:lang w:eastAsia="en-AU"/>
          <w14:ligatures w14:val="none"/>
        </w:rPr>
        <w:t xml:space="preserve">In 2020, Narikoso village undertook a </w:t>
      </w:r>
      <w:r w:rsidR="00610DD1" w:rsidRPr="0080067D">
        <w:rPr>
          <w:rFonts w:ascii="Arial" w:hAnsi="Arial" w:cs="Arial"/>
        </w:rPr>
        <w:t xml:space="preserve">planned partial relocation of seven households </w:t>
      </w:r>
      <w:r w:rsidR="001C3302" w:rsidRPr="0080067D">
        <w:rPr>
          <w:rFonts w:ascii="Arial" w:hAnsi="Arial" w:cs="Arial"/>
        </w:rPr>
        <w:t xml:space="preserve">in response to coastal flooding, inundation particularly during king tides, shoreline erosion, </w:t>
      </w:r>
      <w:r w:rsidR="001C3302" w:rsidRPr="00653E76">
        <w:rPr>
          <w:rFonts w:ascii="Arial" w:hAnsi="Arial" w:cs="Arial"/>
        </w:rPr>
        <w:t xml:space="preserve">saltwater intrusion, and storm surges </w:t>
      </w:r>
      <w:r w:rsidR="00610DD1" w:rsidRPr="00653E76">
        <w:rPr>
          <w:rFonts w:ascii="Arial" w:hAnsi="Arial" w:cs="Arial"/>
        </w:rPr>
        <w:t>with support from Fiji government and other external organisations.</w:t>
      </w:r>
      <w:r w:rsidR="00C759BF" w:rsidRPr="00653E76">
        <w:rPr>
          <w:rFonts w:ascii="Arial" w:hAnsi="Arial" w:cs="Arial"/>
        </w:rPr>
        <w:t xml:space="preserve"> Authors of this submission have undertaken fieldwork in Narikoso </w:t>
      </w:r>
      <w:r w:rsidR="00653E76" w:rsidRPr="00653E76">
        <w:rPr>
          <w:rFonts w:ascii="Arial" w:hAnsi="Arial" w:cs="Arial"/>
        </w:rPr>
        <w:t>in 2016, and 202</w:t>
      </w:r>
      <w:r w:rsidR="0084478A">
        <w:rPr>
          <w:rFonts w:ascii="Arial" w:hAnsi="Arial" w:cs="Arial"/>
        </w:rPr>
        <w:t>2</w:t>
      </w:r>
      <w:r w:rsidR="00A06BD2" w:rsidRPr="00D7369C">
        <w:rPr>
          <w:rStyle w:val="FootnoteReference"/>
          <w:rFonts w:ascii="Arial" w:eastAsia="Times New Roman" w:hAnsi="Arial" w:cs="Arial"/>
          <w:kern w:val="0"/>
          <w:lang w:eastAsia="en-AU"/>
          <w14:ligatures w14:val="none"/>
        </w:rPr>
        <w:footnoteReference w:id="6"/>
      </w:r>
      <w:r w:rsidR="00A06BD2" w:rsidRPr="00D7369C">
        <w:rPr>
          <w:rFonts w:ascii="Arial" w:eastAsia="Times New Roman" w:hAnsi="Arial" w:cs="Arial"/>
          <w:kern w:val="0"/>
          <w:vertAlign w:val="superscript"/>
          <w:lang w:eastAsia="en-AU"/>
          <w14:ligatures w14:val="none"/>
        </w:rPr>
        <w:t>,4,5</w:t>
      </w:r>
      <w:r w:rsidR="00E562BA">
        <w:rPr>
          <w:rFonts w:ascii="Arial" w:eastAsia="Times New Roman" w:hAnsi="Arial" w:cs="Arial"/>
          <w:kern w:val="0"/>
          <w:lang w:eastAsia="en-AU"/>
          <w14:ligatures w14:val="none"/>
        </w:rPr>
        <w:t>.</w:t>
      </w:r>
    </w:p>
    <w:p w14:paraId="5535F4C6" w14:textId="773795A4" w:rsidR="00DC739F" w:rsidRDefault="00610DD1" w:rsidP="006F3001">
      <w:pPr>
        <w:tabs>
          <w:tab w:val="num" w:pos="426"/>
        </w:tabs>
        <w:spacing w:before="100" w:beforeAutospacing="1" w:after="100" w:afterAutospacing="1" w:line="276" w:lineRule="auto"/>
        <w:jc w:val="both"/>
        <w:rPr>
          <w:rFonts w:ascii="Arial" w:eastAsia="Times New Roman" w:hAnsi="Arial" w:cs="Arial"/>
          <w:kern w:val="0"/>
          <w:lang w:eastAsia="en-AU"/>
          <w14:ligatures w14:val="none"/>
        </w:rPr>
      </w:pPr>
      <w:r w:rsidRPr="00BF79D5">
        <w:rPr>
          <w:rFonts w:ascii="Arial" w:eastAsia="Times New Roman" w:hAnsi="Arial" w:cs="Arial"/>
          <w:b/>
          <w:bCs/>
          <w:kern w:val="0"/>
          <w:lang w:eastAsia="en-AU"/>
          <w14:ligatures w14:val="none"/>
        </w:rPr>
        <w:lastRenderedPageBreak/>
        <w:t>Cogea</w:t>
      </w:r>
      <w:r w:rsidRPr="0080067D">
        <w:rPr>
          <w:rFonts w:ascii="Arial" w:eastAsia="Times New Roman" w:hAnsi="Arial" w:cs="Arial"/>
          <w:kern w:val="0"/>
          <w:lang w:eastAsia="en-AU"/>
          <w14:ligatures w14:val="none"/>
        </w:rPr>
        <w:t xml:space="preserve">: </w:t>
      </w:r>
      <w:r w:rsidR="001C3302" w:rsidRPr="0080067D">
        <w:rPr>
          <w:rFonts w:ascii="Arial" w:eastAsia="Times New Roman" w:hAnsi="Arial" w:cs="Arial"/>
          <w:kern w:val="0"/>
          <w:lang w:eastAsia="en-AU"/>
          <w14:ligatures w14:val="none"/>
        </w:rPr>
        <w:t xml:space="preserve">Cogea village was severely devastated by TC Yasa in 2020. Due to the devastation caused by TC Yasa, a government-led planned relocation program was initiated in Cogea from December 2020 to December 2022, after which </w:t>
      </w:r>
      <w:r w:rsidR="0084478A">
        <w:rPr>
          <w:rFonts w:ascii="Arial" w:eastAsia="Times New Roman" w:hAnsi="Arial" w:cs="Arial"/>
          <w:kern w:val="0"/>
          <w:lang w:eastAsia="en-AU"/>
          <w14:ligatures w14:val="none"/>
        </w:rPr>
        <w:t xml:space="preserve">Fiji Council of Social Services (FCOSS) backed by financial support </w:t>
      </w:r>
      <w:r w:rsidR="00A03091">
        <w:rPr>
          <w:rFonts w:ascii="Arial" w:eastAsia="Times New Roman" w:hAnsi="Arial" w:cs="Arial"/>
          <w:kern w:val="0"/>
          <w:lang w:eastAsia="en-AU"/>
          <w14:ligatures w14:val="none"/>
        </w:rPr>
        <w:t xml:space="preserve">from </w:t>
      </w:r>
      <w:proofErr w:type="spellStart"/>
      <w:r w:rsidR="00A03091" w:rsidRPr="0080067D">
        <w:rPr>
          <w:rFonts w:ascii="Arial" w:eastAsia="Times New Roman" w:hAnsi="Arial" w:cs="Arial"/>
          <w:kern w:val="0"/>
          <w:lang w:eastAsia="en-AU"/>
          <w14:ligatures w14:val="none"/>
        </w:rPr>
        <w:t>Brot</w:t>
      </w:r>
      <w:proofErr w:type="spellEnd"/>
      <w:r w:rsidR="001C3302" w:rsidRPr="0080067D">
        <w:rPr>
          <w:rFonts w:ascii="Arial" w:eastAsia="Times New Roman" w:hAnsi="Arial" w:cs="Arial"/>
          <w:kern w:val="0"/>
          <w:lang w:eastAsia="en-AU"/>
          <w14:ligatures w14:val="none"/>
        </w:rPr>
        <w:t xml:space="preserve"> Fur Die (Bread for the world), a German NGO took over the relocation.</w:t>
      </w:r>
      <w:r w:rsidR="00631848" w:rsidRPr="0080067D">
        <w:rPr>
          <w:rFonts w:ascii="Arial" w:eastAsia="Times New Roman" w:hAnsi="Arial" w:cs="Arial"/>
          <w:kern w:val="0"/>
          <w:lang w:eastAsia="en-AU"/>
          <w14:ligatures w14:val="none"/>
        </w:rPr>
        <w:t xml:space="preserve"> The relocation is currently ongoing</w:t>
      </w:r>
      <w:r w:rsidR="00C759BF" w:rsidRPr="0080067D">
        <w:rPr>
          <w:rFonts w:ascii="Arial" w:eastAsia="Times New Roman" w:hAnsi="Arial" w:cs="Arial"/>
          <w:kern w:val="0"/>
          <w:lang w:eastAsia="en-AU"/>
          <w14:ligatures w14:val="none"/>
        </w:rPr>
        <w:t xml:space="preserve">, with houses beginning to </w:t>
      </w:r>
      <w:r w:rsidR="00CF25CE">
        <w:rPr>
          <w:rFonts w:ascii="Arial" w:eastAsia="Times New Roman" w:hAnsi="Arial" w:cs="Arial"/>
          <w:kern w:val="0"/>
          <w:lang w:eastAsia="en-AU"/>
          <w14:ligatures w14:val="none"/>
        </w:rPr>
        <w:t xml:space="preserve">be </w:t>
      </w:r>
      <w:r w:rsidR="00C759BF" w:rsidRPr="0080067D">
        <w:rPr>
          <w:rFonts w:ascii="Arial" w:eastAsia="Times New Roman" w:hAnsi="Arial" w:cs="Arial"/>
          <w:kern w:val="0"/>
          <w:lang w:eastAsia="en-AU"/>
          <w14:ligatures w14:val="none"/>
        </w:rPr>
        <w:t>built in the new site</w:t>
      </w:r>
      <w:r w:rsidR="00631848" w:rsidRPr="0080067D">
        <w:rPr>
          <w:rFonts w:ascii="Arial" w:eastAsia="Times New Roman" w:hAnsi="Arial" w:cs="Arial"/>
          <w:kern w:val="0"/>
          <w:lang w:eastAsia="en-AU"/>
          <w14:ligatures w14:val="none"/>
        </w:rPr>
        <w:t>.</w:t>
      </w:r>
      <w:r w:rsidR="00C759BF" w:rsidRPr="0080067D">
        <w:rPr>
          <w:rFonts w:ascii="Arial" w:eastAsia="Times New Roman" w:hAnsi="Arial" w:cs="Arial"/>
          <w:kern w:val="0"/>
          <w:lang w:eastAsia="en-AU"/>
          <w14:ligatures w14:val="none"/>
        </w:rPr>
        <w:t xml:space="preserve"> </w:t>
      </w:r>
      <w:r w:rsidR="00C759BF" w:rsidRPr="00BF79D5">
        <w:rPr>
          <w:rFonts w:ascii="Arial" w:eastAsia="Times New Roman" w:hAnsi="Arial" w:cs="Arial"/>
          <w:kern w:val="0"/>
          <w:lang w:eastAsia="en-AU"/>
          <w14:ligatures w14:val="none"/>
        </w:rPr>
        <w:t>Fieldwork has been undertaken in Cogea in 2021 and 2023 and contact with members of the community and staff involved i</w:t>
      </w:r>
      <w:r w:rsidR="00BF79D5" w:rsidRPr="00BF79D5">
        <w:rPr>
          <w:rFonts w:ascii="Arial" w:eastAsia="Times New Roman" w:hAnsi="Arial" w:cs="Arial"/>
          <w:kern w:val="0"/>
          <w:lang w:eastAsia="en-AU"/>
          <w14:ligatures w14:val="none"/>
        </w:rPr>
        <w:t xml:space="preserve">s </w:t>
      </w:r>
      <w:r w:rsidR="00C759BF" w:rsidRPr="00BF79D5">
        <w:rPr>
          <w:rFonts w:ascii="Arial" w:eastAsia="Times New Roman" w:hAnsi="Arial" w:cs="Arial"/>
          <w:kern w:val="0"/>
          <w:lang w:eastAsia="en-AU"/>
          <w14:ligatures w14:val="none"/>
        </w:rPr>
        <w:t>ongoing</w:t>
      </w:r>
      <w:r w:rsidR="00A06BD2">
        <w:rPr>
          <w:rStyle w:val="FootnoteReference"/>
          <w:rFonts w:ascii="Arial" w:eastAsia="Times New Roman" w:hAnsi="Arial" w:cs="Arial"/>
          <w:kern w:val="0"/>
          <w:lang w:eastAsia="en-AU"/>
          <w14:ligatures w14:val="none"/>
        </w:rPr>
        <w:footnoteReference w:id="7"/>
      </w:r>
      <w:r w:rsidR="00A06BD2">
        <w:rPr>
          <w:rFonts w:ascii="Arial" w:eastAsia="Times New Roman" w:hAnsi="Arial" w:cs="Arial"/>
          <w:kern w:val="0"/>
          <w:lang w:eastAsia="en-AU"/>
          <w14:ligatures w14:val="none"/>
        </w:rPr>
        <w:t>.</w:t>
      </w:r>
    </w:p>
    <w:p w14:paraId="2FA28A37" w14:textId="77777777" w:rsidR="00E562BA" w:rsidRPr="0080067D" w:rsidRDefault="00E562BA" w:rsidP="006F3001">
      <w:pPr>
        <w:tabs>
          <w:tab w:val="num" w:pos="426"/>
        </w:tabs>
        <w:spacing w:before="100" w:beforeAutospacing="1" w:after="100" w:afterAutospacing="1" w:line="276" w:lineRule="auto"/>
        <w:jc w:val="both"/>
        <w:rPr>
          <w:rFonts w:ascii="Arial" w:eastAsia="Times New Roman" w:hAnsi="Arial" w:cs="Arial"/>
          <w:kern w:val="0"/>
          <w:lang w:eastAsia="en-AU"/>
          <w14:ligatures w14:val="none"/>
        </w:rPr>
      </w:pPr>
    </w:p>
    <w:p w14:paraId="2213174C" w14:textId="00DCD705" w:rsidR="00EA4997" w:rsidRPr="00E562BA" w:rsidRDefault="00EA4997" w:rsidP="00E562BA">
      <w:pPr>
        <w:pStyle w:val="Heading1"/>
      </w:pPr>
      <w:r w:rsidRPr="00BF79D5">
        <w:t xml:space="preserve">Human rights impacts of planned relocation </w:t>
      </w:r>
    </w:p>
    <w:p w14:paraId="1E34CEFB" w14:textId="78481D57" w:rsidR="00BF79D5" w:rsidRPr="00E3104D" w:rsidRDefault="00C759BF" w:rsidP="006F3001">
      <w:pPr>
        <w:spacing w:before="120" w:after="120" w:line="276" w:lineRule="auto"/>
        <w:jc w:val="both"/>
        <w:rPr>
          <w:rFonts w:ascii="Arial" w:eastAsia="Times New Roman" w:hAnsi="Arial" w:cs="Arial"/>
          <w:i/>
          <w:iCs/>
          <w:kern w:val="0"/>
          <w:u w:val="single"/>
          <w:lang w:eastAsia="en-AU"/>
          <w14:ligatures w14:val="none"/>
        </w:rPr>
      </w:pPr>
      <w:r w:rsidRPr="00E3104D">
        <w:rPr>
          <w:rFonts w:ascii="Arial" w:eastAsia="Times New Roman" w:hAnsi="Arial" w:cs="Arial"/>
          <w:b/>
          <w:bCs/>
          <w:kern w:val="0"/>
          <w:lang w:eastAsia="en-AU"/>
          <w14:ligatures w14:val="none"/>
        </w:rPr>
        <w:t>Residents</w:t>
      </w:r>
      <w:r w:rsidR="001C3302" w:rsidRPr="00E3104D">
        <w:rPr>
          <w:rFonts w:ascii="Arial" w:eastAsia="Times New Roman" w:hAnsi="Arial" w:cs="Arial"/>
          <w:b/>
          <w:bCs/>
          <w:kern w:val="0"/>
          <w:lang w:eastAsia="en-AU"/>
          <w14:ligatures w14:val="none"/>
        </w:rPr>
        <w:t xml:space="preserve"> in Vunidogoloa</w:t>
      </w:r>
      <w:r w:rsidR="001C3302" w:rsidRPr="0080067D">
        <w:rPr>
          <w:rFonts w:ascii="Arial" w:eastAsia="Times New Roman" w:hAnsi="Arial" w:cs="Arial"/>
          <w:kern w:val="0"/>
          <w:lang w:eastAsia="en-AU"/>
          <w14:ligatures w14:val="none"/>
        </w:rPr>
        <w:t xml:space="preserve"> have experienced diverse </w:t>
      </w:r>
      <w:r w:rsidR="00B2599D" w:rsidRPr="0080067D">
        <w:rPr>
          <w:rFonts w:ascii="Arial" w:eastAsia="Times New Roman" w:hAnsi="Arial" w:cs="Arial"/>
          <w:kern w:val="0"/>
          <w:lang w:eastAsia="en-AU"/>
          <w14:ligatures w14:val="none"/>
        </w:rPr>
        <w:t>livelihood outcomes</w:t>
      </w:r>
      <w:r w:rsidRPr="0080067D">
        <w:rPr>
          <w:rFonts w:ascii="Arial" w:eastAsia="Times New Roman" w:hAnsi="Arial" w:cs="Arial"/>
          <w:kern w:val="0"/>
          <w:lang w:eastAsia="en-AU"/>
          <w14:ligatures w14:val="none"/>
        </w:rPr>
        <w:t xml:space="preserve"> and challenges</w:t>
      </w:r>
      <w:r w:rsidR="0092703C" w:rsidRPr="0080067D">
        <w:rPr>
          <w:rFonts w:ascii="Arial" w:eastAsia="Times New Roman" w:hAnsi="Arial" w:cs="Arial"/>
          <w:kern w:val="0"/>
          <w:lang w:eastAsia="en-AU"/>
          <w14:ligatures w14:val="none"/>
        </w:rPr>
        <w:t>, as well as improvements,</w:t>
      </w:r>
      <w:r w:rsidRPr="0080067D">
        <w:rPr>
          <w:rFonts w:ascii="Arial" w:eastAsia="Times New Roman" w:hAnsi="Arial" w:cs="Arial"/>
          <w:kern w:val="0"/>
          <w:lang w:eastAsia="en-AU"/>
          <w14:ligatures w14:val="none"/>
        </w:rPr>
        <w:t xml:space="preserve"> since the relocation in 2014, </w:t>
      </w:r>
      <w:r w:rsidR="00851FDA" w:rsidRPr="0080067D">
        <w:rPr>
          <w:rFonts w:ascii="Arial" w:eastAsia="Times New Roman" w:hAnsi="Arial" w:cs="Arial"/>
          <w:kern w:val="0"/>
          <w:lang w:eastAsia="en-AU"/>
          <w14:ligatures w14:val="none"/>
        </w:rPr>
        <w:t>which have evolved and changed over time</w:t>
      </w:r>
      <w:r w:rsidR="00071D7B">
        <w:rPr>
          <w:rFonts w:ascii="Arial" w:eastAsia="Times New Roman" w:hAnsi="Arial" w:cs="Arial"/>
          <w:kern w:val="0"/>
          <w:lang w:eastAsia="en-AU"/>
          <w14:ligatures w14:val="none"/>
        </w:rPr>
        <w:t>.</w:t>
      </w:r>
      <w:r w:rsidR="00851FDA" w:rsidRPr="0080067D">
        <w:rPr>
          <w:rFonts w:ascii="Arial" w:eastAsia="Times New Roman" w:hAnsi="Arial" w:cs="Arial"/>
          <w:kern w:val="0"/>
          <w:lang w:eastAsia="en-AU"/>
          <w14:ligatures w14:val="none"/>
        </w:rPr>
        <w:t xml:space="preserve"> </w:t>
      </w:r>
      <w:r w:rsidRPr="0080067D">
        <w:rPr>
          <w:rFonts w:ascii="Arial" w:eastAsia="Times New Roman" w:hAnsi="Arial" w:cs="Arial"/>
          <w:kern w:val="0"/>
          <w:lang w:eastAsia="en-AU"/>
          <w14:ligatures w14:val="none"/>
        </w:rPr>
        <w:t>These include:</w:t>
      </w:r>
      <w:r w:rsidR="00BF79D5">
        <w:rPr>
          <w:rFonts w:ascii="Arial" w:eastAsia="Times New Roman" w:hAnsi="Arial" w:cs="Arial"/>
          <w:kern w:val="0"/>
          <w:lang w:eastAsia="en-AU"/>
          <w14:ligatures w14:val="none"/>
        </w:rPr>
        <w:t xml:space="preserve"> </w:t>
      </w:r>
      <w:r w:rsidR="00BF79D5" w:rsidRPr="00BF79D5">
        <w:rPr>
          <w:rFonts w:ascii="Arial" w:eastAsia="Times New Roman" w:hAnsi="Arial" w:cs="Arial"/>
          <w:kern w:val="0"/>
          <w:lang w:eastAsia="en-AU"/>
          <w14:ligatures w14:val="none"/>
        </w:rPr>
        <w:t>changes in access to livelihoods and food security, changes in access to markets and services, changes in infrastructure including housing, and impacts on health</w:t>
      </w:r>
      <w:r w:rsidR="00071D7B">
        <w:rPr>
          <w:rFonts w:ascii="Arial" w:eastAsia="Times New Roman" w:hAnsi="Arial" w:cs="Arial"/>
          <w:kern w:val="0"/>
          <w:lang w:eastAsia="en-AU"/>
          <w14:ligatures w14:val="none"/>
        </w:rPr>
        <w:t>.</w:t>
      </w:r>
    </w:p>
    <w:p w14:paraId="5CF8177F" w14:textId="0A5B53CF" w:rsidR="00BD1042" w:rsidRDefault="00C759BF" w:rsidP="006F3001">
      <w:pPr>
        <w:spacing w:before="120" w:after="120" w:line="276" w:lineRule="auto"/>
        <w:jc w:val="both"/>
        <w:rPr>
          <w:rFonts w:ascii="Arial" w:eastAsia="Times New Roman" w:hAnsi="Arial" w:cs="Arial"/>
          <w:kern w:val="0"/>
          <w:lang w:eastAsia="en-AU"/>
          <w14:ligatures w14:val="none"/>
        </w:rPr>
      </w:pPr>
      <w:r w:rsidRPr="0080067D">
        <w:rPr>
          <w:rFonts w:ascii="Arial" w:eastAsia="Times New Roman" w:hAnsi="Arial" w:cs="Arial"/>
          <w:kern w:val="0"/>
          <w:lang w:eastAsia="en-AU"/>
          <w14:ligatures w14:val="none"/>
        </w:rPr>
        <w:t>Residents have</w:t>
      </w:r>
      <w:r w:rsidR="006861A6" w:rsidRPr="0080067D">
        <w:rPr>
          <w:rFonts w:ascii="Arial" w:eastAsia="Times New Roman" w:hAnsi="Arial" w:cs="Arial"/>
          <w:kern w:val="0"/>
          <w:lang w:eastAsia="en-AU"/>
          <w14:ligatures w14:val="none"/>
        </w:rPr>
        <w:t xml:space="preserve"> experienced c</w:t>
      </w:r>
      <w:r w:rsidR="00B2599D" w:rsidRPr="0080067D">
        <w:rPr>
          <w:rFonts w:ascii="Arial" w:eastAsia="Times New Roman" w:hAnsi="Arial" w:cs="Arial"/>
          <w:kern w:val="0"/>
          <w:lang w:eastAsia="en-AU"/>
          <w14:ligatures w14:val="none"/>
        </w:rPr>
        <w:t xml:space="preserve">hanges in </w:t>
      </w:r>
      <w:r w:rsidRPr="0080067D">
        <w:rPr>
          <w:rFonts w:ascii="Arial" w:eastAsia="Times New Roman" w:hAnsi="Arial" w:cs="Arial"/>
          <w:kern w:val="0"/>
          <w:lang w:eastAsia="en-AU"/>
          <w14:ligatures w14:val="none"/>
        </w:rPr>
        <w:t xml:space="preserve">their </w:t>
      </w:r>
      <w:r w:rsidR="00B2599D" w:rsidRPr="0080067D">
        <w:rPr>
          <w:rFonts w:ascii="Arial" w:eastAsia="Times New Roman" w:hAnsi="Arial" w:cs="Arial"/>
          <w:kern w:val="0"/>
          <w:lang w:eastAsia="en-AU"/>
          <w14:ligatures w14:val="none"/>
        </w:rPr>
        <w:t>access to fishing and marine resources</w:t>
      </w:r>
      <w:r w:rsidR="00A44DCE" w:rsidRPr="0080067D">
        <w:rPr>
          <w:rFonts w:ascii="Arial" w:eastAsia="Times New Roman" w:hAnsi="Arial" w:cs="Arial"/>
          <w:kern w:val="0"/>
          <w:lang w:eastAsia="en-AU"/>
          <w14:ligatures w14:val="none"/>
        </w:rPr>
        <w:t xml:space="preserve"> a</w:t>
      </w:r>
      <w:r w:rsidR="00C82A68">
        <w:rPr>
          <w:rFonts w:ascii="Arial" w:eastAsia="Times New Roman" w:hAnsi="Arial" w:cs="Arial"/>
          <w:kern w:val="0"/>
          <w:lang w:eastAsia="en-AU"/>
          <w14:ligatures w14:val="none"/>
        </w:rPr>
        <w:t>fter</w:t>
      </w:r>
      <w:r w:rsidR="00A44DCE" w:rsidRPr="0080067D">
        <w:rPr>
          <w:rFonts w:ascii="Arial" w:eastAsia="Times New Roman" w:hAnsi="Arial" w:cs="Arial"/>
          <w:kern w:val="0"/>
          <w:lang w:eastAsia="en-AU"/>
          <w14:ligatures w14:val="none"/>
        </w:rPr>
        <w:t xml:space="preserve"> the village moved away from the coastline</w:t>
      </w:r>
      <w:r w:rsidR="006861A6" w:rsidRPr="0080067D">
        <w:rPr>
          <w:rFonts w:ascii="Arial" w:eastAsia="Times New Roman" w:hAnsi="Arial" w:cs="Arial"/>
          <w:kern w:val="0"/>
          <w:lang w:eastAsia="en-AU"/>
          <w14:ligatures w14:val="none"/>
        </w:rPr>
        <w:t>. These were especially felt amongst populations who were unable to walk the roughly 2km down to the old site</w:t>
      </w:r>
      <w:r w:rsidR="00D57CF1" w:rsidRPr="0080067D">
        <w:rPr>
          <w:rFonts w:ascii="Arial" w:eastAsia="Times New Roman" w:hAnsi="Arial" w:cs="Arial"/>
          <w:kern w:val="0"/>
          <w:lang w:eastAsia="en-AU"/>
          <w14:ligatures w14:val="none"/>
        </w:rPr>
        <w:t xml:space="preserve">, </w:t>
      </w:r>
      <w:r w:rsidRPr="0080067D">
        <w:rPr>
          <w:rFonts w:ascii="Arial" w:eastAsia="Times New Roman" w:hAnsi="Arial" w:cs="Arial"/>
          <w:kern w:val="0"/>
          <w:lang w:eastAsia="en-AU"/>
          <w14:ligatures w14:val="none"/>
        </w:rPr>
        <w:t>including older populations</w:t>
      </w:r>
      <w:r w:rsidR="00D57CF1" w:rsidRPr="0080067D">
        <w:rPr>
          <w:rFonts w:ascii="Arial" w:eastAsia="Times New Roman" w:hAnsi="Arial" w:cs="Arial"/>
          <w:kern w:val="0"/>
          <w:lang w:eastAsia="en-AU"/>
          <w14:ligatures w14:val="none"/>
        </w:rPr>
        <w:t>.</w:t>
      </w:r>
      <w:r w:rsidR="00994CC0">
        <w:rPr>
          <w:rFonts w:ascii="Arial" w:eastAsia="Times New Roman" w:hAnsi="Arial" w:cs="Arial"/>
          <w:kern w:val="0"/>
          <w:lang w:eastAsia="en-AU"/>
          <w14:ligatures w14:val="none"/>
        </w:rPr>
        <w:t xml:space="preserve"> Men, however, are closer to their farmland. </w:t>
      </w:r>
    </w:p>
    <w:p w14:paraId="5D8AAC81" w14:textId="4575C33D" w:rsidR="0092703C" w:rsidRPr="0080067D" w:rsidRDefault="002B33EF" w:rsidP="006F3001">
      <w:pPr>
        <w:spacing w:before="120" w:after="120" w:line="276" w:lineRule="auto"/>
        <w:jc w:val="both"/>
        <w:rPr>
          <w:rFonts w:ascii="Arial" w:eastAsia="Times New Roman" w:hAnsi="Arial" w:cs="Arial"/>
          <w:kern w:val="0"/>
          <w:lang w:eastAsia="en-AU"/>
          <w14:ligatures w14:val="none"/>
        </w:rPr>
      </w:pPr>
      <w:r w:rsidRPr="0080067D">
        <w:rPr>
          <w:rFonts w:ascii="Arial" w:eastAsia="Times New Roman" w:hAnsi="Arial" w:cs="Arial"/>
          <w:kern w:val="0"/>
          <w:lang w:eastAsia="en-AU"/>
          <w14:ligatures w14:val="none"/>
        </w:rPr>
        <w:t xml:space="preserve">The </w:t>
      </w:r>
      <w:r w:rsidR="00C759BF" w:rsidRPr="0080067D">
        <w:rPr>
          <w:rFonts w:ascii="Arial" w:eastAsia="Times New Roman" w:hAnsi="Arial" w:cs="Arial"/>
          <w:kern w:val="0"/>
          <w:lang w:eastAsia="en-AU"/>
          <w14:ligatures w14:val="none"/>
        </w:rPr>
        <w:t>new site is</w:t>
      </w:r>
      <w:r w:rsidRPr="0080067D">
        <w:rPr>
          <w:rFonts w:ascii="Arial" w:eastAsia="Times New Roman" w:hAnsi="Arial" w:cs="Arial"/>
          <w:kern w:val="0"/>
          <w:lang w:eastAsia="en-AU"/>
          <w14:ligatures w14:val="none"/>
        </w:rPr>
        <w:t xml:space="preserve"> closer to the </w:t>
      </w:r>
      <w:r w:rsidR="00C759BF" w:rsidRPr="0080067D">
        <w:rPr>
          <w:rFonts w:ascii="Arial" w:eastAsia="Times New Roman" w:hAnsi="Arial" w:cs="Arial"/>
          <w:kern w:val="0"/>
          <w:lang w:eastAsia="en-AU"/>
          <w14:ligatures w14:val="none"/>
        </w:rPr>
        <w:t xml:space="preserve">main </w:t>
      </w:r>
      <w:r w:rsidRPr="0080067D">
        <w:rPr>
          <w:rFonts w:ascii="Arial" w:eastAsia="Times New Roman" w:hAnsi="Arial" w:cs="Arial"/>
          <w:kern w:val="0"/>
          <w:lang w:eastAsia="en-AU"/>
          <w14:ligatures w14:val="none"/>
        </w:rPr>
        <w:t xml:space="preserve">road and </w:t>
      </w:r>
      <w:r w:rsidR="00C759BF" w:rsidRPr="0080067D">
        <w:rPr>
          <w:rFonts w:ascii="Arial" w:eastAsia="Times New Roman" w:hAnsi="Arial" w:cs="Arial"/>
          <w:kern w:val="0"/>
          <w:lang w:eastAsia="en-AU"/>
          <w14:ligatures w14:val="none"/>
        </w:rPr>
        <w:t>residents are</w:t>
      </w:r>
      <w:r w:rsidRPr="0080067D">
        <w:rPr>
          <w:rFonts w:ascii="Arial" w:eastAsia="Times New Roman" w:hAnsi="Arial" w:cs="Arial"/>
          <w:kern w:val="0"/>
          <w:lang w:eastAsia="en-AU"/>
          <w14:ligatures w14:val="none"/>
        </w:rPr>
        <w:t xml:space="preserve"> better </w:t>
      </w:r>
      <w:r w:rsidR="00C759BF" w:rsidRPr="0080067D">
        <w:rPr>
          <w:rFonts w:ascii="Arial" w:eastAsia="Times New Roman" w:hAnsi="Arial" w:cs="Arial"/>
          <w:kern w:val="0"/>
          <w:lang w:eastAsia="en-AU"/>
          <w14:ligatures w14:val="none"/>
        </w:rPr>
        <w:t xml:space="preserve">able to </w:t>
      </w:r>
      <w:r w:rsidRPr="0080067D">
        <w:rPr>
          <w:rFonts w:ascii="Arial" w:eastAsia="Times New Roman" w:hAnsi="Arial" w:cs="Arial"/>
          <w:kern w:val="0"/>
          <w:lang w:eastAsia="en-AU"/>
          <w14:ligatures w14:val="none"/>
        </w:rPr>
        <w:t>access the town</w:t>
      </w:r>
      <w:r w:rsidR="00153DD1" w:rsidRPr="0080067D">
        <w:rPr>
          <w:rFonts w:ascii="Arial" w:eastAsia="Times New Roman" w:hAnsi="Arial" w:cs="Arial"/>
          <w:kern w:val="0"/>
          <w:lang w:eastAsia="en-AU"/>
          <w14:ligatures w14:val="none"/>
        </w:rPr>
        <w:t xml:space="preserve"> </w:t>
      </w:r>
      <w:r w:rsidR="00AF65E8">
        <w:rPr>
          <w:rFonts w:ascii="Arial" w:eastAsia="Times New Roman" w:hAnsi="Arial" w:cs="Arial"/>
          <w:kern w:val="0"/>
          <w:lang w:eastAsia="en-AU"/>
          <w14:ligatures w14:val="none"/>
        </w:rPr>
        <w:t xml:space="preserve">and services </w:t>
      </w:r>
      <w:r w:rsidR="00153DD1" w:rsidRPr="0080067D">
        <w:rPr>
          <w:rFonts w:ascii="Arial" w:eastAsia="Times New Roman" w:hAnsi="Arial" w:cs="Arial"/>
          <w:kern w:val="0"/>
          <w:lang w:eastAsia="en-AU"/>
          <w14:ligatures w14:val="none"/>
        </w:rPr>
        <w:t xml:space="preserve">including </w:t>
      </w:r>
      <w:r w:rsidR="0092703C" w:rsidRPr="0080067D">
        <w:rPr>
          <w:rFonts w:ascii="Arial" w:eastAsia="Times New Roman" w:hAnsi="Arial" w:cs="Arial"/>
          <w:kern w:val="0"/>
          <w:lang w:eastAsia="en-AU"/>
          <w14:ligatures w14:val="none"/>
        </w:rPr>
        <w:t>school</w:t>
      </w:r>
      <w:r w:rsidR="00AF65E8">
        <w:rPr>
          <w:rFonts w:ascii="Arial" w:eastAsia="Times New Roman" w:hAnsi="Arial" w:cs="Arial"/>
          <w:kern w:val="0"/>
          <w:lang w:eastAsia="en-AU"/>
          <w14:ligatures w14:val="none"/>
        </w:rPr>
        <w:t>s</w:t>
      </w:r>
      <w:r w:rsidR="00153DD1" w:rsidRPr="0080067D">
        <w:rPr>
          <w:rFonts w:ascii="Arial" w:eastAsia="Times New Roman" w:hAnsi="Arial" w:cs="Arial"/>
          <w:kern w:val="0"/>
          <w:lang w:eastAsia="en-AU"/>
          <w14:ligatures w14:val="none"/>
        </w:rPr>
        <w:t>, markets</w:t>
      </w:r>
      <w:r w:rsidR="0092703C" w:rsidRPr="0080067D">
        <w:rPr>
          <w:rFonts w:ascii="Arial" w:hAnsi="Arial" w:cs="Arial"/>
        </w:rPr>
        <w:t>, and health services including hospitals for childbirth and medical treatment</w:t>
      </w:r>
      <w:r w:rsidR="0092703C" w:rsidRPr="0080067D">
        <w:rPr>
          <w:rFonts w:ascii="Arial" w:eastAsia="Times New Roman" w:hAnsi="Arial" w:cs="Arial"/>
          <w:kern w:val="0"/>
          <w:lang w:eastAsia="en-AU"/>
          <w14:ligatures w14:val="none"/>
        </w:rPr>
        <w:t>.</w:t>
      </w:r>
      <w:r w:rsidR="00153DD1" w:rsidRPr="0080067D">
        <w:rPr>
          <w:rFonts w:ascii="Arial" w:eastAsia="Times New Roman" w:hAnsi="Arial" w:cs="Arial"/>
          <w:kern w:val="0"/>
          <w:lang w:eastAsia="en-AU"/>
          <w14:ligatures w14:val="none"/>
        </w:rPr>
        <w:t xml:space="preserve"> </w:t>
      </w:r>
      <w:r w:rsidR="00792676" w:rsidRPr="0080067D">
        <w:rPr>
          <w:rFonts w:ascii="Arial" w:eastAsia="Times New Roman" w:hAnsi="Arial" w:cs="Arial"/>
          <w:kern w:val="0"/>
          <w:lang w:eastAsia="en-AU"/>
          <w14:ligatures w14:val="none"/>
        </w:rPr>
        <w:t>However,</w:t>
      </w:r>
      <w:r w:rsidR="00153DD1" w:rsidRPr="0080067D">
        <w:rPr>
          <w:rFonts w:ascii="Arial" w:eastAsia="Times New Roman" w:hAnsi="Arial" w:cs="Arial"/>
          <w:kern w:val="0"/>
          <w:lang w:eastAsia="en-AU"/>
          <w14:ligatures w14:val="none"/>
        </w:rPr>
        <w:t xml:space="preserve"> moving closer to the road</w:t>
      </w:r>
      <w:r w:rsidR="0092703C" w:rsidRPr="0080067D">
        <w:rPr>
          <w:rFonts w:ascii="Arial" w:eastAsia="Times New Roman" w:hAnsi="Arial" w:cs="Arial"/>
          <w:kern w:val="0"/>
          <w:lang w:eastAsia="en-AU"/>
          <w14:ligatures w14:val="none"/>
        </w:rPr>
        <w:t xml:space="preserve"> has created challenges as</w:t>
      </w:r>
      <w:r w:rsidR="00153DD1" w:rsidRPr="0080067D">
        <w:rPr>
          <w:rFonts w:ascii="Arial" w:eastAsia="Times New Roman" w:hAnsi="Arial" w:cs="Arial"/>
          <w:kern w:val="0"/>
          <w:lang w:eastAsia="en-AU"/>
          <w14:ligatures w14:val="none"/>
        </w:rPr>
        <w:t xml:space="preserve"> </w:t>
      </w:r>
      <w:r w:rsidR="00A06EC3" w:rsidRPr="0080067D">
        <w:rPr>
          <w:rFonts w:ascii="Arial" w:eastAsia="Times New Roman" w:hAnsi="Arial" w:cs="Arial"/>
          <w:kern w:val="0"/>
          <w:lang w:eastAsia="en-AU"/>
          <w14:ligatures w14:val="none"/>
        </w:rPr>
        <w:t>outsiders visit the village</w:t>
      </w:r>
      <w:r w:rsidR="0092703C" w:rsidRPr="0080067D">
        <w:rPr>
          <w:rFonts w:ascii="Arial" w:eastAsia="Times New Roman" w:hAnsi="Arial" w:cs="Arial"/>
          <w:kern w:val="0"/>
          <w:lang w:eastAsia="en-AU"/>
          <w14:ligatures w14:val="none"/>
        </w:rPr>
        <w:t xml:space="preserve"> more frequently,</w:t>
      </w:r>
      <w:r w:rsidR="00A06EC3" w:rsidRPr="0080067D">
        <w:rPr>
          <w:rFonts w:ascii="Arial" w:eastAsia="Times New Roman" w:hAnsi="Arial" w:cs="Arial"/>
          <w:kern w:val="0"/>
          <w:lang w:eastAsia="en-AU"/>
          <w14:ligatures w14:val="none"/>
        </w:rPr>
        <w:t xml:space="preserve"> and there </w:t>
      </w:r>
      <w:r w:rsidR="0092703C" w:rsidRPr="0080067D">
        <w:rPr>
          <w:rFonts w:ascii="Arial" w:eastAsia="Times New Roman" w:hAnsi="Arial" w:cs="Arial"/>
          <w:kern w:val="0"/>
          <w:lang w:eastAsia="en-AU"/>
          <w14:ligatures w14:val="none"/>
        </w:rPr>
        <w:t>is now</w:t>
      </w:r>
      <w:r w:rsidR="00A06EC3" w:rsidRPr="0080067D">
        <w:rPr>
          <w:rFonts w:ascii="Arial" w:eastAsia="Times New Roman" w:hAnsi="Arial" w:cs="Arial"/>
          <w:kern w:val="0"/>
          <w:lang w:eastAsia="en-AU"/>
          <w14:ligatures w14:val="none"/>
        </w:rPr>
        <w:t xml:space="preserve"> greater access to alcohol and </w:t>
      </w:r>
      <w:r w:rsidR="00AF65E8">
        <w:rPr>
          <w:rFonts w:ascii="Arial" w:eastAsia="Times New Roman" w:hAnsi="Arial" w:cs="Arial"/>
          <w:kern w:val="0"/>
          <w:lang w:eastAsia="en-AU"/>
          <w14:ligatures w14:val="none"/>
        </w:rPr>
        <w:t xml:space="preserve">store-bought and packaged </w:t>
      </w:r>
      <w:r w:rsidR="00A06EC3" w:rsidRPr="0080067D">
        <w:rPr>
          <w:rFonts w:ascii="Arial" w:eastAsia="Times New Roman" w:hAnsi="Arial" w:cs="Arial"/>
          <w:kern w:val="0"/>
          <w:lang w:eastAsia="en-AU"/>
          <w14:ligatures w14:val="none"/>
        </w:rPr>
        <w:t>foods</w:t>
      </w:r>
      <w:r w:rsidR="0092703C" w:rsidRPr="0080067D">
        <w:rPr>
          <w:rFonts w:ascii="Arial" w:eastAsia="Times New Roman" w:hAnsi="Arial" w:cs="Arial"/>
          <w:kern w:val="0"/>
          <w:lang w:eastAsia="en-AU"/>
          <w14:ligatures w14:val="none"/>
        </w:rPr>
        <w:t xml:space="preserve"> which have created health issues</w:t>
      </w:r>
      <w:r w:rsidR="00A06EC3" w:rsidRPr="0080067D">
        <w:rPr>
          <w:rFonts w:ascii="Arial" w:eastAsia="Times New Roman" w:hAnsi="Arial" w:cs="Arial"/>
          <w:kern w:val="0"/>
          <w:lang w:eastAsia="en-AU"/>
          <w14:ligatures w14:val="none"/>
        </w:rPr>
        <w:t>.</w:t>
      </w:r>
    </w:p>
    <w:p w14:paraId="61601C0D" w14:textId="39132797" w:rsidR="00F2358D" w:rsidRPr="00E3104D" w:rsidRDefault="00273A28" w:rsidP="006F3001">
      <w:pPr>
        <w:spacing w:before="120" w:after="120" w:line="276" w:lineRule="auto"/>
        <w:jc w:val="both"/>
        <w:rPr>
          <w:rFonts w:ascii="Arial" w:eastAsia="Times New Roman" w:hAnsi="Arial" w:cs="Arial"/>
          <w:kern w:val="0"/>
          <w:lang w:eastAsia="en-AU"/>
          <w14:ligatures w14:val="none"/>
        </w:rPr>
      </w:pPr>
      <w:r w:rsidRPr="00E3104D">
        <w:rPr>
          <w:rFonts w:ascii="Arial" w:eastAsia="Times New Roman" w:hAnsi="Arial" w:cs="Arial"/>
          <w:kern w:val="0"/>
          <w:lang w:eastAsia="en-AU"/>
          <w14:ligatures w14:val="none"/>
        </w:rPr>
        <w:t xml:space="preserve">Homes built in the new site </w:t>
      </w:r>
      <w:r w:rsidR="00AF65E8">
        <w:rPr>
          <w:rFonts w:ascii="Arial" w:eastAsia="Times New Roman" w:hAnsi="Arial" w:cs="Arial"/>
          <w:kern w:val="0"/>
          <w:lang w:eastAsia="en-AU"/>
          <w14:ligatures w14:val="none"/>
        </w:rPr>
        <w:t xml:space="preserve">have </w:t>
      </w:r>
      <w:r w:rsidR="00603E4A" w:rsidRPr="00E3104D">
        <w:rPr>
          <w:rFonts w:ascii="Arial" w:eastAsia="Times New Roman" w:hAnsi="Arial" w:cs="Arial"/>
          <w:kern w:val="0"/>
          <w:lang w:eastAsia="en-AU"/>
          <w14:ligatures w14:val="none"/>
        </w:rPr>
        <w:t xml:space="preserve">improved facilities – particularly bathroom facilities including a toilet and </w:t>
      </w:r>
      <w:r w:rsidR="009E37B3" w:rsidRPr="00E3104D">
        <w:rPr>
          <w:rFonts w:ascii="Arial" w:eastAsia="Times New Roman" w:hAnsi="Arial" w:cs="Arial"/>
          <w:kern w:val="0"/>
          <w:lang w:eastAsia="en-AU"/>
          <w14:ligatures w14:val="none"/>
        </w:rPr>
        <w:t xml:space="preserve">bathroom, and </w:t>
      </w:r>
      <w:r w:rsidR="00514E3C">
        <w:rPr>
          <w:rFonts w:ascii="Arial" w:eastAsia="Times New Roman" w:hAnsi="Arial" w:cs="Arial"/>
          <w:kern w:val="0"/>
          <w:lang w:eastAsia="en-AU"/>
          <w14:ligatures w14:val="none"/>
        </w:rPr>
        <w:t xml:space="preserve">a </w:t>
      </w:r>
      <w:r w:rsidR="009E37B3" w:rsidRPr="00E3104D">
        <w:rPr>
          <w:rFonts w:ascii="Arial" w:eastAsia="Times New Roman" w:hAnsi="Arial" w:cs="Arial"/>
          <w:kern w:val="0"/>
          <w:lang w:eastAsia="en-AU"/>
          <w14:ligatures w14:val="none"/>
        </w:rPr>
        <w:t xml:space="preserve">solar panel. </w:t>
      </w:r>
      <w:r w:rsidR="00DC6E53" w:rsidRPr="00E3104D">
        <w:rPr>
          <w:rFonts w:ascii="Arial" w:eastAsia="Times New Roman" w:hAnsi="Arial" w:cs="Arial"/>
          <w:kern w:val="0"/>
          <w:lang w:eastAsia="en-AU"/>
          <w14:ligatures w14:val="none"/>
        </w:rPr>
        <w:t>However, some people feel houses are too small</w:t>
      </w:r>
      <w:r w:rsidR="00520634" w:rsidRPr="00E3104D">
        <w:rPr>
          <w:rFonts w:ascii="Arial" w:eastAsia="Times New Roman" w:hAnsi="Arial" w:cs="Arial"/>
          <w:kern w:val="0"/>
          <w:lang w:eastAsia="en-AU"/>
          <w14:ligatures w14:val="none"/>
        </w:rPr>
        <w:t xml:space="preserve">, with </w:t>
      </w:r>
      <w:r w:rsidR="00514E3C">
        <w:rPr>
          <w:rFonts w:ascii="Arial" w:eastAsia="Times New Roman" w:hAnsi="Arial" w:cs="Arial"/>
          <w:kern w:val="0"/>
          <w:lang w:eastAsia="en-AU"/>
          <w14:ligatures w14:val="none"/>
        </w:rPr>
        <w:t xml:space="preserve">limited </w:t>
      </w:r>
      <w:r w:rsidR="00520634" w:rsidRPr="00E3104D">
        <w:rPr>
          <w:rFonts w:ascii="Arial" w:eastAsia="Times New Roman" w:hAnsi="Arial" w:cs="Arial"/>
          <w:kern w:val="0"/>
          <w:lang w:eastAsia="en-AU"/>
          <w14:ligatures w14:val="none"/>
        </w:rPr>
        <w:t>privacy</w:t>
      </w:r>
      <w:r w:rsidR="00514E3C">
        <w:rPr>
          <w:rFonts w:ascii="Arial" w:eastAsia="Times New Roman" w:hAnsi="Arial" w:cs="Arial"/>
          <w:kern w:val="0"/>
          <w:lang w:eastAsia="en-AU"/>
          <w14:ligatures w14:val="none"/>
        </w:rPr>
        <w:t xml:space="preserve"> (open-plan room)</w:t>
      </w:r>
      <w:r w:rsidR="00520634" w:rsidRPr="00E3104D">
        <w:rPr>
          <w:rFonts w:ascii="Arial" w:eastAsia="Times New Roman" w:hAnsi="Arial" w:cs="Arial"/>
          <w:kern w:val="0"/>
          <w:lang w:eastAsia="en-AU"/>
          <w14:ligatures w14:val="none"/>
        </w:rPr>
        <w:t xml:space="preserve">, </w:t>
      </w:r>
      <w:r w:rsidR="00DC6E53" w:rsidRPr="00E3104D">
        <w:rPr>
          <w:rFonts w:ascii="Arial" w:eastAsia="Times New Roman" w:hAnsi="Arial" w:cs="Arial"/>
          <w:kern w:val="0"/>
          <w:lang w:eastAsia="en-AU"/>
          <w14:ligatures w14:val="none"/>
        </w:rPr>
        <w:t xml:space="preserve">and no kitchens </w:t>
      </w:r>
      <w:r w:rsidR="00D13926">
        <w:rPr>
          <w:rFonts w:ascii="Arial" w:eastAsia="Times New Roman" w:hAnsi="Arial" w:cs="Arial"/>
          <w:kern w:val="0"/>
          <w:lang w:eastAsia="en-AU"/>
          <w14:ligatures w14:val="none"/>
        </w:rPr>
        <w:t xml:space="preserve">were provided </w:t>
      </w:r>
      <w:r w:rsidR="000A56D3">
        <w:rPr>
          <w:rFonts w:ascii="Arial" w:eastAsia="Times New Roman" w:hAnsi="Arial" w:cs="Arial"/>
          <w:kern w:val="0"/>
          <w:lang w:eastAsia="en-AU"/>
          <w14:ligatures w14:val="none"/>
        </w:rPr>
        <w:t>(</w:t>
      </w:r>
      <w:r w:rsidR="00A53674">
        <w:rPr>
          <w:rFonts w:ascii="Arial" w:eastAsia="Times New Roman" w:hAnsi="Arial" w:cs="Arial"/>
          <w:kern w:val="0"/>
          <w:lang w:eastAsia="en-AU"/>
          <w14:ligatures w14:val="none"/>
        </w:rPr>
        <w:t>due to</w:t>
      </w:r>
      <w:r w:rsidR="000A56D3">
        <w:rPr>
          <w:rFonts w:ascii="Arial" w:eastAsia="Times New Roman" w:hAnsi="Arial" w:cs="Arial"/>
          <w:kern w:val="0"/>
          <w:lang w:eastAsia="en-AU"/>
          <w14:ligatures w14:val="none"/>
        </w:rPr>
        <w:t xml:space="preserve"> lack of consultation with women in the relocation process)</w:t>
      </w:r>
      <w:r w:rsidR="00DC6E53" w:rsidRPr="00E3104D">
        <w:rPr>
          <w:rFonts w:ascii="Arial" w:eastAsia="Times New Roman" w:hAnsi="Arial" w:cs="Arial"/>
          <w:kern w:val="0"/>
          <w:lang w:eastAsia="en-AU"/>
          <w14:ligatures w14:val="none"/>
        </w:rPr>
        <w:t xml:space="preserve">, and households </w:t>
      </w:r>
      <w:r w:rsidR="00A53674">
        <w:rPr>
          <w:rFonts w:ascii="Arial" w:eastAsia="Times New Roman" w:hAnsi="Arial" w:cs="Arial"/>
          <w:kern w:val="0"/>
          <w:lang w:eastAsia="en-AU"/>
          <w14:ligatures w14:val="none"/>
        </w:rPr>
        <w:t xml:space="preserve">have </w:t>
      </w:r>
      <w:r w:rsidR="00802FD6" w:rsidRPr="00E3104D">
        <w:rPr>
          <w:rFonts w:ascii="Arial" w:eastAsia="Times New Roman" w:hAnsi="Arial" w:cs="Arial"/>
          <w:kern w:val="0"/>
          <w:lang w:eastAsia="en-AU"/>
          <w14:ligatures w14:val="none"/>
        </w:rPr>
        <w:t>construct</w:t>
      </w:r>
      <w:r w:rsidR="00A53674">
        <w:rPr>
          <w:rFonts w:ascii="Arial" w:eastAsia="Times New Roman" w:hAnsi="Arial" w:cs="Arial"/>
          <w:kern w:val="0"/>
          <w:lang w:eastAsia="en-AU"/>
          <w14:ligatures w14:val="none"/>
        </w:rPr>
        <w:t>ed</w:t>
      </w:r>
      <w:r w:rsidR="00DC6E53" w:rsidRPr="00E3104D">
        <w:rPr>
          <w:rFonts w:ascii="Arial" w:eastAsia="Times New Roman" w:hAnsi="Arial" w:cs="Arial"/>
          <w:kern w:val="0"/>
          <w:lang w:eastAsia="en-AU"/>
          <w14:ligatures w14:val="none"/>
        </w:rPr>
        <w:t xml:space="preserve"> their own</w:t>
      </w:r>
      <w:r w:rsidR="000A56D3">
        <w:rPr>
          <w:rFonts w:ascii="Arial" w:eastAsia="Times New Roman" w:hAnsi="Arial" w:cs="Arial"/>
          <w:kern w:val="0"/>
          <w:lang w:eastAsia="en-AU"/>
          <w14:ligatures w14:val="none"/>
        </w:rPr>
        <w:t xml:space="preserve"> kitchen</w:t>
      </w:r>
      <w:r w:rsidR="00A53674">
        <w:rPr>
          <w:rFonts w:ascii="Arial" w:eastAsia="Times New Roman" w:hAnsi="Arial" w:cs="Arial"/>
          <w:kern w:val="0"/>
          <w:lang w:eastAsia="en-AU"/>
          <w14:ligatures w14:val="none"/>
        </w:rPr>
        <w:t xml:space="preserve"> from salvaged materials</w:t>
      </w:r>
      <w:r w:rsidR="000A56D3">
        <w:rPr>
          <w:rFonts w:ascii="Arial" w:eastAsia="Times New Roman" w:hAnsi="Arial" w:cs="Arial"/>
          <w:kern w:val="0"/>
          <w:lang w:eastAsia="en-AU"/>
          <w14:ligatures w14:val="none"/>
        </w:rPr>
        <w:t xml:space="preserve">. </w:t>
      </w:r>
      <w:r w:rsidR="00A53674">
        <w:rPr>
          <w:rFonts w:ascii="Arial" w:eastAsia="Times New Roman" w:hAnsi="Arial" w:cs="Arial"/>
          <w:kern w:val="0"/>
          <w:lang w:eastAsia="en-AU"/>
          <w14:ligatures w14:val="none"/>
        </w:rPr>
        <w:t>Incomplete c</w:t>
      </w:r>
      <w:r w:rsidR="000A56D3">
        <w:rPr>
          <w:rFonts w:ascii="Arial" w:eastAsia="Times New Roman" w:hAnsi="Arial" w:cs="Arial"/>
          <w:kern w:val="0"/>
          <w:lang w:eastAsia="en-AU"/>
          <w14:ligatures w14:val="none"/>
        </w:rPr>
        <w:t xml:space="preserve">ommunity infrastructure </w:t>
      </w:r>
      <w:r w:rsidR="00A53674">
        <w:rPr>
          <w:rFonts w:ascii="Arial" w:eastAsia="Times New Roman" w:hAnsi="Arial" w:cs="Arial"/>
          <w:kern w:val="0"/>
          <w:lang w:eastAsia="en-AU"/>
          <w14:ligatures w14:val="none"/>
        </w:rPr>
        <w:t>i</w:t>
      </w:r>
      <w:r w:rsidR="000A56D3">
        <w:rPr>
          <w:rFonts w:ascii="Arial" w:eastAsia="Times New Roman" w:hAnsi="Arial" w:cs="Arial"/>
          <w:kern w:val="0"/>
          <w:lang w:eastAsia="en-AU"/>
          <w14:ligatures w14:val="none"/>
        </w:rPr>
        <w:t>s another challenge in the new site</w:t>
      </w:r>
      <w:r w:rsidR="00A53674">
        <w:rPr>
          <w:rFonts w:ascii="Arial" w:eastAsia="Times New Roman" w:hAnsi="Arial" w:cs="Arial"/>
          <w:kern w:val="0"/>
          <w:lang w:eastAsia="en-AU"/>
          <w14:ligatures w14:val="none"/>
        </w:rPr>
        <w:t>,</w:t>
      </w:r>
      <w:r w:rsidR="000A56D3">
        <w:rPr>
          <w:rFonts w:ascii="Arial" w:eastAsia="Times New Roman" w:hAnsi="Arial" w:cs="Arial"/>
          <w:kern w:val="0"/>
          <w:lang w:eastAsia="en-AU"/>
          <w14:ligatures w14:val="none"/>
        </w:rPr>
        <w:t xml:space="preserve"> with </w:t>
      </w:r>
      <w:r w:rsidR="00A53674">
        <w:rPr>
          <w:rFonts w:ascii="Arial" w:eastAsia="Times New Roman" w:hAnsi="Arial" w:cs="Arial"/>
          <w:kern w:val="0"/>
          <w:lang w:eastAsia="en-AU"/>
          <w14:ligatures w14:val="none"/>
        </w:rPr>
        <w:t xml:space="preserve">lack of </w:t>
      </w:r>
      <w:r w:rsidR="00802FD6" w:rsidRPr="00E3104D">
        <w:rPr>
          <w:rFonts w:ascii="Arial" w:eastAsia="Times New Roman" w:hAnsi="Arial" w:cs="Arial"/>
          <w:kern w:val="0"/>
          <w:lang w:eastAsia="en-AU"/>
          <w14:ligatures w14:val="none"/>
        </w:rPr>
        <w:t xml:space="preserve">footpaths and </w:t>
      </w:r>
      <w:r w:rsidR="00A53674">
        <w:rPr>
          <w:rFonts w:ascii="Arial" w:eastAsia="Times New Roman" w:hAnsi="Arial" w:cs="Arial"/>
          <w:kern w:val="0"/>
          <w:lang w:eastAsia="en-AU"/>
          <w14:ligatures w14:val="none"/>
        </w:rPr>
        <w:t xml:space="preserve">adequate </w:t>
      </w:r>
      <w:r w:rsidR="00802FD6" w:rsidRPr="00E3104D">
        <w:rPr>
          <w:rFonts w:ascii="Arial" w:eastAsia="Times New Roman" w:hAnsi="Arial" w:cs="Arial"/>
          <w:kern w:val="0"/>
          <w:lang w:eastAsia="en-AU"/>
          <w14:ligatures w14:val="none"/>
        </w:rPr>
        <w:t xml:space="preserve">drainage systems. </w:t>
      </w:r>
    </w:p>
    <w:p w14:paraId="21F5FF88" w14:textId="4E828858" w:rsidR="00D7369C" w:rsidRDefault="00F2358D" w:rsidP="006F3001">
      <w:pPr>
        <w:spacing w:before="120" w:after="120" w:line="276" w:lineRule="auto"/>
        <w:jc w:val="both"/>
        <w:rPr>
          <w:rFonts w:ascii="Arial" w:hAnsi="Arial" w:cs="Arial"/>
        </w:rPr>
      </w:pPr>
      <w:r w:rsidRPr="0080067D">
        <w:rPr>
          <w:rFonts w:ascii="Arial" w:hAnsi="Arial" w:cs="Arial"/>
        </w:rPr>
        <w:t>Health benefits</w:t>
      </w:r>
      <w:r w:rsidR="0092703C" w:rsidRPr="0080067D">
        <w:rPr>
          <w:rFonts w:ascii="Arial" w:hAnsi="Arial" w:cs="Arial"/>
        </w:rPr>
        <w:t xml:space="preserve"> have been realised. These</w:t>
      </w:r>
      <w:r w:rsidRPr="0080067D">
        <w:rPr>
          <w:rFonts w:ascii="Arial" w:hAnsi="Arial" w:cs="Arial"/>
        </w:rPr>
        <w:t xml:space="preserve"> include reduced exposure to flooding and saltwater intrusion and associated adverse health impacts (e.g. infectious water-borne diseases), reduced anxiety </w:t>
      </w:r>
      <w:r w:rsidR="0092703C" w:rsidRPr="0080067D">
        <w:rPr>
          <w:rFonts w:ascii="Arial" w:hAnsi="Arial" w:cs="Arial"/>
        </w:rPr>
        <w:t xml:space="preserve">about </w:t>
      </w:r>
      <w:r w:rsidR="00A53674">
        <w:rPr>
          <w:rFonts w:ascii="Arial" w:hAnsi="Arial" w:cs="Arial"/>
        </w:rPr>
        <w:t xml:space="preserve">climate/environmental </w:t>
      </w:r>
      <w:r w:rsidRPr="0080067D">
        <w:rPr>
          <w:rFonts w:ascii="Arial" w:hAnsi="Arial" w:cs="Arial"/>
        </w:rPr>
        <w:t>risks</w:t>
      </w:r>
      <w:r w:rsidR="00A26986">
        <w:rPr>
          <w:rFonts w:ascii="Arial" w:hAnsi="Arial" w:cs="Arial"/>
        </w:rPr>
        <w:t>, and improved access to health services</w:t>
      </w:r>
      <w:r w:rsidR="0092703C" w:rsidRPr="0080067D">
        <w:rPr>
          <w:rFonts w:ascii="Arial" w:hAnsi="Arial" w:cs="Arial"/>
        </w:rPr>
        <w:t>. The new site has</w:t>
      </w:r>
      <w:r w:rsidRPr="0080067D">
        <w:rPr>
          <w:rFonts w:ascii="Arial" w:hAnsi="Arial" w:cs="Arial"/>
        </w:rPr>
        <w:t xml:space="preserve"> improved access to drinking water and sanitation. However</w:t>
      </w:r>
      <w:r w:rsidR="00A03091">
        <w:rPr>
          <w:rFonts w:ascii="Arial" w:hAnsi="Arial" w:cs="Arial"/>
        </w:rPr>
        <w:t>,</w:t>
      </w:r>
      <w:r w:rsidRPr="0080067D">
        <w:rPr>
          <w:rFonts w:ascii="Arial" w:hAnsi="Arial" w:cs="Arial"/>
        </w:rPr>
        <w:t xml:space="preserve"> </w:t>
      </w:r>
      <w:r w:rsidR="00383E91">
        <w:rPr>
          <w:rFonts w:ascii="Arial" w:hAnsi="Arial" w:cs="Arial"/>
        </w:rPr>
        <w:t xml:space="preserve">there are </w:t>
      </w:r>
      <w:r w:rsidRPr="0080067D">
        <w:rPr>
          <w:rFonts w:ascii="Arial" w:hAnsi="Arial" w:cs="Arial"/>
        </w:rPr>
        <w:t xml:space="preserve">negative health outcomes </w:t>
      </w:r>
      <w:r w:rsidR="00383E91">
        <w:rPr>
          <w:rFonts w:ascii="Arial" w:hAnsi="Arial" w:cs="Arial"/>
        </w:rPr>
        <w:t xml:space="preserve">associated with altered diet, with </w:t>
      </w:r>
      <w:r w:rsidR="0092703C" w:rsidRPr="0080067D">
        <w:rPr>
          <w:rFonts w:ascii="Arial" w:hAnsi="Arial" w:cs="Arial"/>
        </w:rPr>
        <w:t>fewer</w:t>
      </w:r>
      <w:r w:rsidRPr="0080067D">
        <w:rPr>
          <w:rFonts w:ascii="Arial" w:hAnsi="Arial" w:cs="Arial"/>
        </w:rPr>
        <w:t xml:space="preserve"> marine resources being consumed</w:t>
      </w:r>
      <w:r w:rsidR="00C66AF9" w:rsidRPr="0080067D">
        <w:rPr>
          <w:rFonts w:ascii="Arial" w:hAnsi="Arial" w:cs="Arial"/>
        </w:rPr>
        <w:t xml:space="preserve">, </w:t>
      </w:r>
      <w:r w:rsidR="0092703C" w:rsidRPr="0080067D">
        <w:rPr>
          <w:rFonts w:ascii="Arial" w:hAnsi="Arial" w:cs="Arial"/>
        </w:rPr>
        <w:t xml:space="preserve">the increase in packaged food consumption </w:t>
      </w:r>
      <w:r w:rsidR="00C66AF9" w:rsidRPr="0080067D">
        <w:rPr>
          <w:rFonts w:ascii="Arial" w:hAnsi="Arial" w:cs="Arial"/>
        </w:rPr>
        <w:t xml:space="preserve">as well as </w:t>
      </w:r>
      <w:r w:rsidR="0092703C" w:rsidRPr="0080067D">
        <w:rPr>
          <w:rFonts w:ascii="Arial" w:hAnsi="Arial" w:cs="Arial"/>
        </w:rPr>
        <w:t xml:space="preserve">increased </w:t>
      </w:r>
      <w:r w:rsidR="00C66AF9" w:rsidRPr="0080067D">
        <w:rPr>
          <w:rFonts w:ascii="Arial" w:hAnsi="Arial" w:cs="Arial"/>
        </w:rPr>
        <w:t>access to alcohol</w:t>
      </w:r>
      <w:r w:rsidR="0092703C" w:rsidRPr="0080067D">
        <w:rPr>
          <w:rFonts w:ascii="Arial" w:hAnsi="Arial" w:cs="Arial"/>
        </w:rPr>
        <w:t xml:space="preserve"> (as mentioned above owing to closer access to roads).</w:t>
      </w:r>
    </w:p>
    <w:p w14:paraId="12BFAFDD" w14:textId="0269F3CA" w:rsidR="00E674E6" w:rsidRPr="00D7369C" w:rsidRDefault="0037589C" w:rsidP="006F3001">
      <w:pPr>
        <w:spacing w:before="120" w:after="120" w:line="276" w:lineRule="auto"/>
        <w:jc w:val="both"/>
        <w:rPr>
          <w:rFonts w:ascii="Arial" w:hAnsi="Arial" w:cs="Arial"/>
        </w:rPr>
      </w:pPr>
      <w:r w:rsidRPr="00E3104D">
        <w:rPr>
          <w:rFonts w:ascii="Arial" w:eastAsia="Times New Roman" w:hAnsi="Arial" w:cs="Arial"/>
          <w:b/>
          <w:bCs/>
          <w:kern w:val="0"/>
          <w:lang w:eastAsia="en-AU"/>
          <w14:ligatures w14:val="none"/>
        </w:rPr>
        <w:lastRenderedPageBreak/>
        <w:t>In Narikoso village</w:t>
      </w:r>
      <w:r w:rsidR="0092703C" w:rsidRPr="00E3104D">
        <w:rPr>
          <w:rFonts w:ascii="Arial" w:eastAsia="Times New Roman" w:hAnsi="Arial" w:cs="Arial"/>
          <w:b/>
          <w:bCs/>
          <w:kern w:val="0"/>
          <w:lang w:eastAsia="en-AU"/>
          <w14:ligatures w14:val="none"/>
        </w:rPr>
        <w:t>,</w:t>
      </w:r>
      <w:r w:rsidR="0092703C" w:rsidRPr="0080067D">
        <w:rPr>
          <w:rFonts w:ascii="Arial" w:eastAsia="Times New Roman" w:hAnsi="Arial" w:cs="Arial"/>
          <w:kern w:val="0"/>
          <w:lang w:eastAsia="en-AU"/>
          <w14:ligatures w14:val="none"/>
        </w:rPr>
        <w:t xml:space="preserve"> th</w:t>
      </w:r>
      <w:r w:rsidR="0092703C" w:rsidRPr="00BF79D5">
        <w:rPr>
          <w:rFonts w:ascii="Arial" w:eastAsia="Times New Roman" w:hAnsi="Arial" w:cs="Arial"/>
          <w:kern w:val="0"/>
          <w:lang w:eastAsia="en-AU"/>
          <w14:ligatures w14:val="none"/>
        </w:rPr>
        <w:t xml:space="preserve">e </w:t>
      </w:r>
      <w:r w:rsidRPr="00BF79D5">
        <w:rPr>
          <w:rFonts w:ascii="Arial" w:eastAsia="Times New Roman" w:hAnsi="Arial" w:cs="Arial"/>
          <w:kern w:val="0"/>
          <w:lang w:eastAsia="en-AU"/>
          <w14:ligatures w14:val="none"/>
        </w:rPr>
        <w:t>partial planned relocation altered forms of capital that underpin sustainable livelihoods, leading to both benefits and problems</w:t>
      </w:r>
      <w:r w:rsidR="00EB1879">
        <w:rPr>
          <w:rFonts w:ascii="Arial" w:eastAsia="Times New Roman" w:hAnsi="Arial" w:cs="Arial"/>
          <w:kern w:val="0"/>
          <w:lang w:eastAsia="en-AU"/>
          <w14:ligatures w14:val="none"/>
        </w:rPr>
        <w:t xml:space="preserve"> </w:t>
      </w:r>
      <w:r w:rsidR="00BF79D5" w:rsidRPr="00BF79D5">
        <w:rPr>
          <w:rFonts w:ascii="Arial" w:eastAsia="Times New Roman" w:hAnsi="Arial" w:cs="Arial"/>
          <w:kern w:val="0"/>
          <w:lang w:eastAsia="en-AU"/>
          <w14:ligatures w14:val="none"/>
        </w:rPr>
        <w:t xml:space="preserve">related to </w:t>
      </w:r>
      <w:r w:rsidR="00EB1879">
        <w:rPr>
          <w:rFonts w:ascii="Arial" w:eastAsia="Times New Roman" w:hAnsi="Arial" w:cs="Arial"/>
          <w:kern w:val="0"/>
          <w:lang w:eastAsia="en-AU"/>
          <w14:ligatures w14:val="none"/>
        </w:rPr>
        <w:t>i</w:t>
      </w:r>
      <w:r w:rsidR="00BF79D5" w:rsidRPr="00BF79D5">
        <w:rPr>
          <w:rFonts w:ascii="Arial" w:eastAsia="Times New Roman" w:hAnsi="Arial" w:cs="Arial"/>
          <w:kern w:val="0"/>
          <w:lang w:eastAsia="en-AU"/>
          <w14:ligatures w14:val="none"/>
        </w:rPr>
        <w:t xml:space="preserve">nadequate consultation and participation, inadequate infrastructure and services, </w:t>
      </w:r>
      <w:r w:rsidR="00BF79D5" w:rsidRPr="00BF79D5">
        <w:rPr>
          <w:rFonts w:ascii="Arial" w:hAnsi="Arial" w:cs="Arial"/>
        </w:rPr>
        <w:t xml:space="preserve">cultural neglect or cultural omission, absence of pyscho-social support, and </w:t>
      </w:r>
      <w:r w:rsidR="00BF79D5" w:rsidRPr="00BF79D5">
        <w:rPr>
          <w:rFonts w:ascii="Arial" w:eastAsia="Times New Roman" w:hAnsi="Arial" w:cs="Arial"/>
          <w:kern w:val="0"/>
          <w:lang w:eastAsia="en-AU"/>
          <w14:ligatures w14:val="none"/>
        </w:rPr>
        <w:t>community fragmentation and continuity</w:t>
      </w:r>
      <w:r w:rsidR="00E20A69">
        <w:rPr>
          <w:rFonts w:ascii="Arial" w:eastAsia="Times New Roman" w:hAnsi="Arial" w:cs="Arial"/>
          <w:kern w:val="0"/>
          <w:lang w:eastAsia="en-AU"/>
          <w14:ligatures w14:val="none"/>
        </w:rPr>
        <w:t>.</w:t>
      </w:r>
    </w:p>
    <w:p w14:paraId="1417661D" w14:textId="75776E9F" w:rsidR="0037589C" w:rsidRPr="0080067D" w:rsidRDefault="0037589C" w:rsidP="006F3001">
      <w:pPr>
        <w:spacing w:before="120" w:after="120" w:line="276" w:lineRule="auto"/>
        <w:jc w:val="both"/>
        <w:rPr>
          <w:rFonts w:ascii="Arial" w:eastAsia="Times New Roman" w:hAnsi="Arial" w:cs="Arial"/>
          <w:kern w:val="0"/>
          <w:lang w:eastAsia="en-AU"/>
          <w14:ligatures w14:val="none"/>
        </w:rPr>
      </w:pPr>
      <w:r w:rsidRPr="0080067D">
        <w:rPr>
          <w:rFonts w:ascii="Arial" w:eastAsia="Times New Roman" w:hAnsi="Arial" w:cs="Arial"/>
          <w:kern w:val="0"/>
          <w:lang w:eastAsia="en-AU"/>
          <w14:ligatures w14:val="none"/>
        </w:rPr>
        <w:t xml:space="preserve">The relocation of Narikoso village </w:t>
      </w:r>
      <w:r w:rsidR="00E20A69">
        <w:rPr>
          <w:rFonts w:ascii="Arial" w:eastAsia="Times New Roman" w:hAnsi="Arial" w:cs="Arial"/>
          <w:kern w:val="0"/>
          <w:lang w:eastAsia="en-AU"/>
          <w14:ligatures w14:val="none"/>
        </w:rPr>
        <w:t xml:space="preserve">in </w:t>
      </w:r>
      <w:r w:rsidRPr="0080067D">
        <w:rPr>
          <w:rFonts w:ascii="Arial" w:eastAsia="Times New Roman" w:hAnsi="Arial" w:cs="Arial"/>
          <w:kern w:val="0"/>
          <w:lang w:eastAsia="en-AU"/>
          <w14:ligatures w14:val="none"/>
        </w:rPr>
        <w:t xml:space="preserve">2020 has been characterised by insufficient consultation and participation. </w:t>
      </w:r>
      <w:r w:rsidR="00A26986">
        <w:rPr>
          <w:rFonts w:ascii="Arial" w:eastAsia="Times New Roman" w:hAnsi="Arial" w:cs="Arial"/>
          <w:kern w:val="0"/>
          <w:lang w:eastAsia="en-AU"/>
          <w14:ligatures w14:val="none"/>
        </w:rPr>
        <w:t>C</w:t>
      </w:r>
      <w:r w:rsidRPr="0080067D">
        <w:rPr>
          <w:rFonts w:ascii="Arial" w:eastAsia="Times New Roman" w:hAnsi="Arial" w:cs="Arial"/>
          <w:kern w:val="0"/>
          <w:lang w:eastAsia="en-AU"/>
          <w14:ligatures w14:val="none"/>
        </w:rPr>
        <w:t xml:space="preserve">ommunity members felt excluded from decision-making processes.  As a result, important factors </w:t>
      </w:r>
      <w:r w:rsidR="00A26986">
        <w:rPr>
          <w:rFonts w:ascii="Arial" w:eastAsia="Times New Roman" w:hAnsi="Arial" w:cs="Arial"/>
          <w:kern w:val="0"/>
          <w:lang w:eastAsia="en-AU"/>
          <w14:ligatures w14:val="none"/>
        </w:rPr>
        <w:t xml:space="preserve">were reportedly neglected </w:t>
      </w:r>
      <w:r w:rsidRPr="0080067D">
        <w:rPr>
          <w:rFonts w:ascii="Arial" w:eastAsia="Times New Roman" w:hAnsi="Arial" w:cs="Arial"/>
          <w:kern w:val="0"/>
          <w:lang w:eastAsia="en-AU"/>
          <w14:ligatures w14:val="none"/>
        </w:rPr>
        <w:t xml:space="preserve">such as the need for a village </w:t>
      </w:r>
      <w:r w:rsidR="00E3245A">
        <w:rPr>
          <w:rFonts w:ascii="Arial" w:eastAsia="Times New Roman" w:hAnsi="Arial" w:cs="Arial"/>
          <w:i/>
          <w:iCs/>
          <w:kern w:val="0"/>
          <w:lang w:eastAsia="en-AU"/>
          <w14:ligatures w14:val="none"/>
        </w:rPr>
        <w:t>r</w:t>
      </w:r>
      <w:r w:rsidRPr="00E20A69">
        <w:rPr>
          <w:rFonts w:ascii="Arial" w:eastAsia="Times New Roman" w:hAnsi="Arial" w:cs="Arial"/>
          <w:i/>
          <w:iCs/>
          <w:kern w:val="0"/>
          <w:lang w:eastAsia="en-AU"/>
          <w14:ligatures w14:val="none"/>
        </w:rPr>
        <w:t>ara</w:t>
      </w:r>
      <w:r w:rsidRPr="0080067D">
        <w:rPr>
          <w:rFonts w:ascii="Arial" w:eastAsia="Times New Roman" w:hAnsi="Arial" w:cs="Arial"/>
          <w:kern w:val="0"/>
          <w:lang w:eastAsia="en-AU"/>
          <w14:ligatures w14:val="none"/>
        </w:rPr>
        <w:t xml:space="preserve"> (communal green space), </w:t>
      </w:r>
      <w:r w:rsidR="00324F1A" w:rsidRPr="0080067D">
        <w:rPr>
          <w:rFonts w:ascii="Arial" w:eastAsia="Times New Roman" w:hAnsi="Arial" w:cs="Arial"/>
          <w:kern w:val="0"/>
          <w:lang w:eastAsia="en-AU"/>
          <w14:ligatures w14:val="none"/>
        </w:rPr>
        <w:t>suitable house designs (no kitchen)</w:t>
      </w:r>
      <w:r w:rsidR="00324F1A">
        <w:rPr>
          <w:rFonts w:ascii="Arial" w:eastAsia="Times New Roman" w:hAnsi="Arial" w:cs="Arial"/>
          <w:kern w:val="0"/>
          <w:lang w:eastAsia="en-AU"/>
          <w14:ligatures w14:val="none"/>
        </w:rPr>
        <w:t xml:space="preserve">, and </w:t>
      </w:r>
      <w:r w:rsidRPr="0080067D">
        <w:rPr>
          <w:rFonts w:ascii="Arial" w:eastAsia="Times New Roman" w:hAnsi="Arial" w:cs="Arial"/>
          <w:kern w:val="0"/>
          <w:lang w:eastAsia="en-AU"/>
          <w14:ligatures w14:val="none"/>
        </w:rPr>
        <w:t xml:space="preserve">a safe path connecting the communities (original site and relocated site) given that majority of services are located in the original site including </w:t>
      </w:r>
      <w:r w:rsidR="00324F1A">
        <w:rPr>
          <w:rFonts w:ascii="Arial" w:eastAsia="Times New Roman" w:hAnsi="Arial" w:cs="Arial"/>
          <w:kern w:val="0"/>
          <w:lang w:eastAsia="en-AU"/>
          <w14:ligatures w14:val="none"/>
        </w:rPr>
        <w:t xml:space="preserve">the </w:t>
      </w:r>
      <w:r w:rsidRPr="0080067D">
        <w:rPr>
          <w:rFonts w:ascii="Arial" w:eastAsia="Times New Roman" w:hAnsi="Arial" w:cs="Arial"/>
          <w:kern w:val="0"/>
          <w:lang w:eastAsia="en-AU"/>
          <w14:ligatures w14:val="none"/>
        </w:rPr>
        <w:t>dispensary, community hall, church, co-operative store</w:t>
      </w:r>
      <w:r w:rsidR="007A0C4A">
        <w:rPr>
          <w:rFonts w:ascii="Arial" w:eastAsia="Times New Roman" w:hAnsi="Arial" w:cs="Arial"/>
          <w:kern w:val="0"/>
          <w:lang w:eastAsia="en-AU"/>
          <w14:ligatures w14:val="none"/>
        </w:rPr>
        <w:t>, and kindergarten</w:t>
      </w:r>
      <w:r w:rsidRPr="0080067D">
        <w:rPr>
          <w:rFonts w:ascii="Arial" w:eastAsia="Times New Roman" w:hAnsi="Arial" w:cs="Arial"/>
          <w:kern w:val="0"/>
          <w:lang w:eastAsia="en-AU"/>
          <w14:ligatures w14:val="none"/>
        </w:rPr>
        <w:t>.</w:t>
      </w:r>
      <w:r w:rsidR="00BF79D5">
        <w:rPr>
          <w:rFonts w:ascii="Arial" w:eastAsia="Times New Roman" w:hAnsi="Arial" w:cs="Arial"/>
          <w:kern w:val="0"/>
          <w:lang w:eastAsia="en-AU"/>
          <w14:ligatures w14:val="none"/>
        </w:rPr>
        <w:t xml:space="preserve"> Furthermore, t</w:t>
      </w:r>
      <w:r w:rsidRPr="0080067D">
        <w:rPr>
          <w:rFonts w:ascii="Arial" w:eastAsia="Times New Roman" w:hAnsi="Arial" w:cs="Arial"/>
          <w:kern w:val="0"/>
          <w:lang w:eastAsia="en-AU"/>
          <w14:ligatures w14:val="none"/>
        </w:rPr>
        <w:t xml:space="preserve">he pathway connecting the two sites (relocated site and the original site) is not safe especially for the elderly, disable and mothers with infants. </w:t>
      </w:r>
    </w:p>
    <w:p w14:paraId="1F043325" w14:textId="5FF0437A" w:rsidR="0037589C" w:rsidRPr="0080067D" w:rsidRDefault="0037589C" w:rsidP="006F3001">
      <w:pPr>
        <w:spacing w:before="120" w:after="120" w:line="276" w:lineRule="auto"/>
        <w:jc w:val="both"/>
        <w:rPr>
          <w:rFonts w:ascii="Arial" w:eastAsia="Times New Roman" w:hAnsi="Arial" w:cs="Arial"/>
          <w:kern w:val="0"/>
          <w:lang w:eastAsia="en-AU"/>
          <w14:ligatures w14:val="none"/>
        </w:rPr>
      </w:pPr>
      <w:r w:rsidRPr="0080067D">
        <w:rPr>
          <w:rFonts w:ascii="Arial" w:eastAsia="Times New Roman" w:hAnsi="Arial" w:cs="Arial"/>
          <w:kern w:val="0"/>
          <w:lang w:eastAsia="en-AU"/>
          <w14:ligatures w14:val="none"/>
        </w:rPr>
        <w:t>The</w:t>
      </w:r>
      <w:r w:rsidR="007A0C4A">
        <w:rPr>
          <w:rFonts w:ascii="Arial" w:eastAsia="Times New Roman" w:hAnsi="Arial" w:cs="Arial"/>
          <w:kern w:val="0"/>
          <w:lang w:eastAsia="en-AU"/>
          <w14:ligatures w14:val="none"/>
        </w:rPr>
        <w:t>re has been</w:t>
      </w:r>
      <w:r w:rsidRPr="0080067D">
        <w:rPr>
          <w:rFonts w:ascii="Arial" w:eastAsia="Times New Roman" w:hAnsi="Arial" w:cs="Arial"/>
          <w:kern w:val="0"/>
          <w:lang w:eastAsia="en-AU"/>
          <w14:ligatures w14:val="none"/>
        </w:rPr>
        <w:t xml:space="preserve"> </w:t>
      </w:r>
      <w:r w:rsidR="007A0C4A">
        <w:rPr>
          <w:rFonts w:ascii="Arial" w:eastAsia="Times New Roman" w:hAnsi="Arial" w:cs="Arial"/>
          <w:kern w:val="0"/>
          <w:lang w:eastAsia="en-AU"/>
          <w14:ligatures w14:val="none"/>
        </w:rPr>
        <w:t>f</w:t>
      </w:r>
      <w:r w:rsidRPr="0080067D">
        <w:rPr>
          <w:rFonts w:ascii="Arial" w:eastAsia="Times New Roman" w:hAnsi="Arial" w:cs="Arial"/>
          <w:kern w:val="0"/>
          <w:lang w:eastAsia="en-AU"/>
          <w14:ligatures w14:val="none"/>
        </w:rPr>
        <w:t>ailure to prioritise integration of cultural elements and spaces essential for maintaining community identity and heritage at the new relocated site. This occurred in Narikoso relocated site, where the implement</w:t>
      </w:r>
      <w:r w:rsidR="007A0C4A">
        <w:rPr>
          <w:rFonts w:ascii="Arial" w:eastAsia="Times New Roman" w:hAnsi="Arial" w:cs="Arial"/>
          <w:kern w:val="0"/>
          <w:lang w:eastAsia="en-AU"/>
          <w14:ligatures w14:val="none"/>
        </w:rPr>
        <w:t>ing agencies</w:t>
      </w:r>
      <w:r w:rsidRPr="0080067D">
        <w:rPr>
          <w:rFonts w:ascii="Arial" w:eastAsia="Times New Roman" w:hAnsi="Arial" w:cs="Arial"/>
          <w:kern w:val="0"/>
          <w:lang w:eastAsia="en-AU"/>
          <w14:ligatures w14:val="none"/>
        </w:rPr>
        <w:t xml:space="preserve"> did not integrate the village </w:t>
      </w:r>
      <w:r w:rsidR="00E3245A">
        <w:rPr>
          <w:rFonts w:ascii="Arial" w:eastAsia="Times New Roman" w:hAnsi="Arial" w:cs="Arial"/>
          <w:kern w:val="0"/>
          <w:lang w:eastAsia="en-AU"/>
          <w14:ligatures w14:val="none"/>
        </w:rPr>
        <w:t>r</w:t>
      </w:r>
      <w:r w:rsidRPr="0080067D">
        <w:rPr>
          <w:rFonts w:ascii="Arial" w:eastAsia="Times New Roman" w:hAnsi="Arial" w:cs="Arial"/>
          <w:kern w:val="0"/>
          <w:lang w:eastAsia="en-AU"/>
          <w14:ligatures w14:val="none"/>
        </w:rPr>
        <w:t>ara</w:t>
      </w:r>
      <w:r w:rsidR="00E3245A">
        <w:rPr>
          <w:rFonts w:ascii="Arial" w:eastAsia="Times New Roman" w:hAnsi="Arial" w:cs="Arial"/>
          <w:kern w:val="0"/>
          <w:lang w:eastAsia="en-AU"/>
          <w14:ligatures w14:val="none"/>
        </w:rPr>
        <w:t xml:space="preserve">. </w:t>
      </w:r>
      <w:r w:rsidRPr="0080067D">
        <w:rPr>
          <w:rFonts w:ascii="Arial" w:eastAsia="Times New Roman" w:hAnsi="Arial" w:cs="Arial"/>
          <w:kern w:val="0"/>
          <w:lang w:eastAsia="en-AU"/>
          <w14:ligatures w14:val="none"/>
        </w:rPr>
        <w:t xml:space="preserve">The </w:t>
      </w:r>
      <w:r w:rsidR="00E3245A">
        <w:rPr>
          <w:rFonts w:ascii="Arial" w:eastAsia="Times New Roman" w:hAnsi="Arial" w:cs="Arial"/>
          <w:kern w:val="0"/>
          <w:lang w:eastAsia="en-AU"/>
          <w14:ligatures w14:val="none"/>
        </w:rPr>
        <w:t>r</w:t>
      </w:r>
      <w:r w:rsidRPr="0080067D">
        <w:rPr>
          <w:rFonts w:ascii="Arial" w:eastAsia="Times New Roman" w:hAnsi="Arial" w:cs="Arial"/>
          <w:kern w:val="0"/>
          <w:lang w:eastAsia="en-AU"/>
          <w14:ligatures w14:val="none"/>
        </w:rPr>
        <w:t>ara holds cultural, social, and practical functions, serving as a central hub for cultural rituals, social bonding, and decision-making. It also facilitates economic activities, education, and knowledge transfer, contributing to community sustainability. By hosting celebrations, festivals, and leisure activities, communal spaces promote unity, recreation, and a sense of place and identity within the village, showcasing their significance in fostering resilience and cohesion in Fijian village life.</w:t>
      </w:r>
    </w:p>
    <w:p w14:paraId="26DADB57" w14:textId="7B145011" w:rsidR="0037589C" w:rsidRPr="0080067D" w:rsidRDefault="0037589C" w:rsidP="006F3001">
      <w:pPr>
        <w:spacing w:before="120" w:after="120" w:line="276" w:lineRule="auto"/>
        <w:jc w:val="both"/>
        <w:rPr>
          <w:rFonts w:ascii="Arial" w:eastAsia="Times New Roman" w:hAnsi="Arial" w:cs="Arial"/>
          <w:kern w:val="0"/>
          <w:lang w:eastAsia="en-AU"/>
          <w14:ligatures w14:val="none"/>
        </w:rPr>
      </w:pPr>
      <w:r w:rsidRPr="0080067D">
        <w:rPr>
          <w:rFonts w:ascii="Arial" w:eastAsia="Times New Roman" w:hAnsi="Arial" w:cs="Arial"/>
          <w:kern w:val="0"/>
          <w:lang w:eastAsia="en-AU"/>
          <w14:ligatures w14:val="none"/>
        </w:rPr>
        <w:t xml:space="preserve">Psychosocial support provides crucial emotional and mental assistance to individuals and communities facing upheaval or trauma. </w:t>
      </w:r>
      <w:r w:rsidR="007A0C4A">
        <w:rPr>
          <w:rFonts w:ascii="Arial" w:eastAsia="Times New Roman" w:hAnsi="Arial" w:cs="Arial"/>
          <w:kern w:val="0"/>
          <w:lang w:eastAsia="en-AU"/>
          <w14:ligatures w14:val="none"/>
        </w:rPr>
        <w:t>Residents reported that improved access to</w:t>
      </w:r>
      <w:r w:rsidRPr="0080067D">
        <w:rPr>
          <w:rFonts w:ascii="Arial" w:eastAsia="Times New Roman" w:hAnsi="Arial" w:cs="Arial"/>
          <w:kern w:val="0"/>
          <w:lang w:eastAsia="en-AU"/>
          <w14:ligatures w14:val="none"/>
        </w:rPr>
        <w:t xml:space="preserve"> psychosocial support during relocation processes </w:t>
      </w:r>
      <w:r w:rsidR="007A0C4A">
        <w:rPr>
          <w:rFonts w:ascii="Arial" w:eastAsia="Times New Roman" w:hAnsi="Arial" w:cs="Arial"/>
          <w:kern w:val="0"/>
          <w:lang w:eastAsia="en-AU"/>
          <w14:ligatures w14:val="none"/>
        </w:rPr>
        <w:t xml:space="preserve">might have better </w:t>
      </w:r>
      <w:r w:rsidRPr="0080067D">
        <w:rPr>
          <w:rFonts w:ascii="Arial" w:eastAsia="Times New Roman" w:hAnsi="Arial" w:cs="Arial"/>
          <w:kern w:val="0"/>
          <w:lang w:eastAsia="en-AU"/>
          <w14:ligatures w14:val="none"/>
        </w:rPr>
        <w:t>safeguard</w:t>
      </w:r>
      <w:r w:rsidR="007A0C4A">
        <w:rPr>
          <w:rFonts w:ascii="Arial" w:eastAsia="Times New Roman" w:hAnsi="Arial" w:cs="Arial"/>
          <w:kern w:val="0"/>
          <w:lang w:eastAsia="en-AU"/>
          <w14:ligatures w14:val="none"/>
        </w:rPr>
        <w:t>ed</w:t>
      </w:r>
      <w:r w:rsidRPr="0080067D">
        <w:rPr>
          <w:rFonts w:ascii="Arial" w:eastAsia="Times New Roman" w:hAnsi="Arial" w:cs="Arial"/>
          <w:kern w:val="0"/>
          <w:lang w:eastAsia="en-AU"/>
          <w14:ligatures w14:val="none"/>
        </w:rPr>
        <w:t xml:space="preserve"> the mental health and overall welfare of communit</w:t>
      </w:r>
      <w:r w:rsidR="007A0C4A">
        <w:rPr>
          <w:rFonts w:ascii="Arial" w:eastAsia="Times New Roman" w:hAnsi="Arial" w:cs="Arial"/>
          <w:kern w:val="0"/>
          <w:lang w:eastAsia="en-AU"/>
          <w14:ligatures w14:val="none"/>
        </w:rPr>
        <w:t>y members</w:t>
      </w:r>
      <w:r w:rsidRPr="0080067D">
        <w:rPr>
          <w:rFonts w:ascii="Arial" w:eastAsia="Times New Roman" w:hAnsi="Arial" w:cs="Arial"/>
          <w:kern w:val="0"/>
          <w:lang w:eastAsia="en-AU"/>
          <w14:ligatures w14:val="none"/>
        </w:rPr>
        <w:t>.</w:t>
      </w:r>
    </w:p>
    <w:p w14:paraId="40588F2A" w14:textId="7BC75879" w:rsidR="0037589C" w:rsidRPr="0080067D" w:rsidRDefault="0037589C" w:rsidP="006F3001">
      <w:pPr>
        <w:spacing w:before="120" w:after="120" w:line="276" w:lineRule="auto"/>
        <w:jc w:val="both"/>
        <w:rPr>
          <w:rFonts w:ascii="Arial" w:eastAsia="Times New Roman" w:hAnsi="Arial" w:cs="Arial"/>
          <w:kern w:val="0"/>
          <w:lang w:eastAsia="en-AU"/>
          <w14:ligatures w14:val="none"/>
        </w:rPr>
      </w:pPr>
      <w:r w:rsidRPr="0080067D">
        <w:rPr>
          <w:rFonts w:ascii="Arial" w:eastAsia="Times New Roman" w:hAnsi="Arial" w:cs="Arial"/>
          <w:kern w:val="0"/>
          <w:lang w:eastAsia="en-AU"/>
          <w14:ligatures w14:val="none"/>
        </w:rPr>
        <w:t>Residents of Narikoso were initially not in favo</w:t>
      </w:r>
      <w:r w:rsidR="00C759BF" w:rsidRPr="0080067D">
        <w:rPr>
          <w:rFonts w:ascii="Arial" w:eastAsia="Times New Roman" w:hAnsi="Arial" w:cs="Arial"/>
          <w:kern w:val="0"/>
          <w:lang w:eastAsia="en-AU"/>
          <w14:ligatures w14:val="none"/>
        </w:rPr>
        <w:t>u</w:t>
      </w:r>
      <w:r w:rsidRPr="0080067D">
        <w:rPr>
          <w:rFonts w:ascii="Arial" w:eastAsia="Times New Roman" w:hAnsi="Arial" w:cs="Arial"/>
          <w:kern w:val="0"/>
          <w:lang w:eastAsia="en-AU"/>
          <w14:ligatures w14:val="none"/>
        </w:rPr>
        <w:t xml:space="preserve">r of the partial relocation </w:t>
      </w:r>
      <w:r w:rsidR="007A0C4A">
        <w:rPr>
          <w:rFonts w:ascii="Arial" w:eastAsia="Times New Roman" w:hAnsi="Arial" w:cs="Arial"/>
          <w:kern w:val="0"/>
          <w:lang w:eastAsia="en-AU"/>
          <w14:ligatures w14:val="none"/>
        </w:rPr>
        <w:t xml:space="preserve">(of seven most vulnerable households) </w:t>
      </w:r>
      <w:r w:rsidRPr="0080067D">
        <w:rPr>
          <w:rFonts w:ascii="Arial" w:eastAsia="Times New Roman" w:hAnsi="Arial" w:cs="Arial"/>
          <w:kern w:val="0"/>
          <w:lang w:eastAsia="en-AU"/>
          <w14:ligatures w14:val="none"/>
        </w:rPr>
        <w:t xml:space="preserve">funded by </w:t>
      </w:r>
      <w:r w:rsidR="00CF25CE">
        <w:rPr>
          <w:rFonts w:ascii="Arial" w:eastAsia="Times New Roman" w:hAnsi="Arial" w:cs="Arial"/>
          <w:kern w:val="0"/>
          <w:lang w:eastAsia="en-AU"/>
          <w14:ligatures w14:val="none"/>
        </w:rPr>
        <w:t xml:space="preserve">EU, funnelled through </w:t>
      </w:r>
      <w:r w:rsidRPr="0080067D">
        <w:rPr>
          <w:rFonts w:ascii="Arial" w:eastAsia="Times New Roman" w:hAnsi="Arial" w:cs="Arial"/>
          <w:kern w:val="0"/>
          <w:lang w:eastAsia="en-AU"/>
          <w14:ligatures w14:val="none"/>
        </w:rPr>
        <w:t>GIZ</w:t>
      </w:r>
      <w:r w:rsidR="001A0534" w:rsidRPr="0080067D">
        <w:rPr>
          <w:rFonts w:ascii="Arial" w:eastAsia="Times New Roman" w:hAnsi="Arial" w:cs="Arial"/>
          <w:kern w:val="0"/>
          <w:lang w:eastAsia="en-AU"/>
          <w14:ligatures w14:val="none"/>
        </w:rPr>
        <w:t>. Partial relocation disrupts the communal dynamic in Fijian culture by creating divisions within the community and altering traditional social structures and interactions.</w:t>
      </w:r>
    </w:p>
    <w:p w14:paraId="168DF6CC" w14:textId="6F04FF10" w:rsidR="005C03EB" w:rsidRDefault="0037589C" w:rsidP="005C03EB">
      <w:pPr>
        <w:spacing w:before="120" w:after="240" w:line="276" w:lineRule="auto"/>
        <w:jc w:val="both"/>
        <w:rPr>
          <w:rFonts w:ascii="Arial" w:eastAsia="Times New Roman" w:hAnsi="Arial" w:cs="Arial"/>
          <w:kern w:val="0"/>
          <w:lang w:eastAsia="en-AU"/>
          <w14:ligatures w14:val="none"/>
        </w:rPr>
      </w:pPr>
      <w:r w:rsidRPr="0080067D">
        <w:rPr>
          <w:rFonts w:ascii="Arial" w:eastAsia="Times New Roman" w:hAnsi="Arial" w:cs="Arial"/>
          <w:kern w:val="0"/>
          <w:lang w:eastAsia="en-AU"/>
          <w14:ligatures w14:val="none"/>
        </w:rPr>
        <w:t xml:space="preserve">Whilst the seven families moved out of the original village site which they have lived on for generations, living in the new site has not taken away their role and responsibility as </w:t>
      </w:r>
      <w:proofErr w:type="spellStart"/>
      <w:r w:rsidRPr="0080067D">
        <w:rPr>
          <w:rFonts w:ascii="Arial" w:eastAsia="Times New Roman" w:hAnsi="Arial" w:cs="Arial"/>
          <w:kern w:val="0"/>
          <w:lang w:eastAsia="en-AU"/>
          <w14:ligatures w14:val="none"/>
        </w:rPr>
        <w:t>Matanivanua</w:t>
      </w:r>
      <w:proofErr w:type="spellEnd"/>
      <w:r w:rsidRPr="0080067D">
        <w:rPr>
          <w:rFonts w:ascii="Arial" w:eastAsia="Times New Roman" w:hAnsi="Arial" w:cs="Arial"/>
          <w:kern w:val="0"/>
          <w:lang w:eastAsia="en-AU"/>
          <w14:ligatures w14:val="none"/>
        </w:rPr>
        <w:t xml:space="preserve"> (chief’s spokesman) in the village structure.  The men in the relocated site continue to play their traditional role to the Marama and </w:t>
      </w:r>
      <w:r w:rsidRPr="00A03091">
        <w:rPr>
          <w:rFonts w:ascii="Arial" w:eastAsia="Times New Roman" w:hAnsi="Arial" w:cs="Arial"/>
          <w:kern w:val="0"/>
          <w:lang w:eastAsia="en-AU"/>
          <w14:ligatures w14:val="none"/>
        </w:rPr>
        <w:t xml:space="preserve">Turaga </w:t>
      </w:r>
      <w:proofErr w:type="spellStart"/>
      <w:r w:rsidRPr="00A03091">
        <w:rPr>
          <w:rFonts w:ascii="Arial" w:eastAsia="Times New Roman" w:hAnsi="Arial" w:cs="Arial"/>
          <w:kern w:val="0"/>
          <w:lang w:eastAsia="en-AU"/>
          <w14:ligatures w14:val="none"/>
        </w:rPr>
        <w:t>ni</w:t>
      </w:r>
      <w:proofErr w:type="spellEnd"/>
      <w:r w:rsidRPr="00A03091">
        <w:rPr>
          <w:rFonts w:ascii="Arial" w:eastAsia="Times New Roman" w:hAnsi="Arial" w:cs="Arial"/>
          <w:kern w:val="0"/>
          <w:lang w:eastAsia="en-AU"/>
          <w14:ligatures w14:val="none"/>
        </w:rPr>
        <w:t xml:space="preserve"> </w:t>
      </w:r>
      <w:proofErr w:type="spellStart"/>
      <w:r w:rsidRPr="00A03091">
        <w:rPr>
          <w:rFonts w:ascii="Arial" w:eastAsia="Times New Roman" w:hAnsi="Arial" w:cs="Arial"/>
          <w:kern w:val="0"/>
          <w:lang w:eastAsia="en-AU"/>
          <w14:ligatures w14:val="none"/>
        </w:rPr>
        <w:t>Raviravi</w:t>
      </w:r>
      <w:proofErr w:type="spellEnd"/>
      <w:r w:rsidRPr="0080067D">
        <w:rPr>
          <w:rFonts w:ascii="Arial" w:eastAsia="Times New Roman" w:hAnsi="Arial" w:cs="Arial"/>
          <w:kern w:val="0"/>
          <w:lang w:eastAsia="en-AU"/>
          <w14:ligatures w14:val="none"/>
        </w:rPr>
        <w:t xml:space="preserve"> (district Chief).</w:t>
      </w:r>
    </w:p>
    <w:p w14:paraId="7E3B3F5C" w14:textId="77777777" w:rsidR="005C03EB" w:rsidRDefault="005C03EB" w:rsidP="005C03EB">
      <w:pPr>
        <w:spacing w:before="120" w:after="240" w:line="276" w:lineRule="auto"/>
        <w:jc w:val="both"/>
        <w:rPr>
          <w:rFonts w:ascii="Arial" w:eastAsia="Times New Roman" w:hAnsi="Arial" w:cs="Arial"/>
          <w:kern w:val="0"/>
          <w:lang w:eastAsia="en-AU"/>
          <w14:ligatures w14:val="none"/>
        </w:rPr>
      </w:pPr>
    </w:p>
    <w:p w14:paraId="4AEAEEC8" w14:textId="77777777" w:rsidR="005C03EB" w:rsidRDefault="005C03EB" w:rsidP="005C03EB">
      <w:pPr>
        <w:spacing w:before="120" w:after="240" w:line="276" w:lineRule="auto"/>
        <w:jc w:val="both"/>
        <w:rPr>
          <w:rFonts w:ascii="Arial" w:eastAsia="Times New Roman" w:hAnsi="Arial" w:cs="Arial"/>
          <w:kern w:val="0"/>
          <w:lang w:eastAsia="en-AU"/>
          <w14:ligatures w14:val="none"/>
        </w:rPr>
      </w:pPr>
    </w:p>
    <w:p w14:paraId="5CC1DC97" w14:textId="77777777" w:rsidR="00E562BA" w:rsidRDefault="00E562BA" w:rsidP="00DC739F">
      <w:pPr>
        <w:pStyle w:val="Heading1"/>
        <w:spacing w:before="480" w:beforeAutospacing="0" w:after="360"/>
      </w:pPr>
    </w:p>
    <w:p w14:paraId="5ADFAB13" w14:textId="4D19403A" w:rsidR="00EA4997" w:rsidRPr="009F72B6" w:rsidRDefault="00EA4997" w:rsidP="00DC739F">
      <w:pPr>
        <w:pStyle w:val="Heading1"/>
        <w:spacing w:before="480" w:beforeAutospacing="0" w:after="360"/>
      </w:pPr>
      <w:r w:rsidRPr="009F72B6">
        <w:lastRenderedPageBreak/>
        <w:t>Legal, policy and institutional frameworks</w:t>
      </w:r>
    </w:p>
    <w:p w14:paraId="22653264" w14:textId="5842C5AE" w:rsidR="00EA4997" w:rsidRPr="00312EF8" w:rsidRDefault="00312EF8" w:rsidP="00312EF8">
      <w:pPr>
        <w:tabs>
          <w:tab w:val="num" w:pos="426"/>
        </w:tabs>
        <w:spacing w:before="100" w:beforeAutospacing="1" w:after="240" w:line="240" w:lineRule="auto"/>
        <w:jc w:val="both"/>
        <w:rPr>
          <w:rFonts w:ascii="Arial" w:eastAsia="Times New Roman" w:hAnsi="Arial" w:cs="Arial"/>
          <w:kern w:val="0"/>
          <w:lang w:eastAsia="en-AU"/>
          <w14:ligatures w14:val="none"/>
        </w:rPr>
      </w:pPr>
      <w:r>
        <w:rPr>
          <w:rFonts w:ascii="Arial" w:eastAsia="Times New Roman" w:hAnsi="Arial" w:cs="Arial"/>
          <w:kern w:val="0"/>
          <w:lang w:eastAsia="en-AU"/>
          <w14:ligatures w14:val="none"/>
        </w:rPr>
        <w:t>Table 1 below details the legal, policy and institutional context in Fiji.</w:t>
      </w:r>
    </w:p>
    <w:tbl>
      <w:tblPr>
        <w:tblStyle w:val="GridTable1Light"/>
        <w:tblW w:w="10065" w:type="dxa"/>
        <w:tblInd w:w="-142" w:type="dxa"/>
        <w:tblLook w:val="04A0" w:firstRow="1" w:lastRow="0" w:firstColumn="1" w:lastColumn="0" w:noHBand="0" w:noVBand="1"/>
      </w:tblPr>
      <w:tblGrid>
        <w:gridCol w:w="3744"/>
        <w:gridCol w:w="1408"/>
        <w:gridCol w:w="4913"/>
      </w:tblGrid>
      <w:tr w:rsidR="00A615D5" w14:paraId="35528B63" w14:textId="77777777" w:rsidTr="00FB3A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3"/>
            <w:tcBorders>
              <w:top w:val="nil"/>
              <w:left w:val="nil"/>
              <w:bottom w:val="single" w:sz="4" w:space="0" w:color="auto"/>
              <w:right w:val="nil"/>
            </w:tcBorders>
          </w:tcPr>
          <w:p w14:paraId="493C9CA7" w14:textId="7F2F19B2" w:rsidR="00A615D5" w:rsidRPr="00312EF8" w:rsidRDefault="00A615D5" w:rsidP="006F3001">
            <w:pPr>
              <w:tabs>
                <w:tab w:val="num" w:pos="426"/>
              </w:tabs>
              <w:spacing w:before="100" w:beforeAutospacing="1" w:after="240" w:line="276" w:lineRule="auto"/>
              <w:rPr>
                <w:rFonts w:ascii="Arial" w:eastAsia="Times New Roman" w:hAnsi="Arial" w:cs="Arial"/>
                <w:kern w:val="0"/>
                <w:sz w:val="20"/>
                <w:szCs w:val="20"/>
                <w:lang w:eastAsia="en-AU"/>
                <w14:ligatures w14:val="none"/>
              </w:rPr>
            </w:pPr>
            <w:r w:rsidRPr="00312EF8">
              <w:rPr>
                <w:rFonts w:ascii="Arial" w:eastAsia="Times New Roman" w:hAnsi="Arial" w:cs="Arial"/>
                <w:kern w:val="0"/>
                <w:sz w:val="20"/>
                <w:szCs w:val="20"/>
                <w:lang w:eastAsia="en-AU"/>
                <w14:ligatures w14:val="none"/>
              </w:rPr>
              <w:t xml:space="preserve">Table 1. </w:t>
            </w:r>
            <w:r w:rsidRPr="00312EF8">
              <w:rPr>
                <w:rFonts w:ascii="Arial" w:eastAsia="Times New Roman" w:hAnsi="Arial" w:cs="Arial"/>
                <w:b w:val="0"/>
                <w:bCs w:val="0"/>
                <w:kern w:val="0"/>
                <w:sz w:val="20"/>
                <w:szCs w:val="20"/>
                <w:lang w:eastAsia="en-AU"/>
                <w14:ligatures w14:val="none"/>
              </w:rPr>
              <w:t>Fiji's policy, framework and documents response towards climate-related threats (Office of the Prime Minister, 2023; Sevudredre, 2023; Government of Fiji, 2019).</w:t>
            </w:r>
          </w:p>
        </w:tc>
      </w:tr>
      <w:tr w:rsidR="00A615D5" w14:paraId="402B9524" w14:textId="77777777" w:rsidTr="00FB3A65">
        <w:tc>
          <w:tcPr>
            <w:cnfStyle w:val="001000000000" w:firstRow="0" w:lastRow="0" w:firstColumn="1" w:lastColumn="0" w:oddVBand="0" w:evenVBand="0" w:oddHBand="0" w:evenHBand="0" w:firstRowFirstColumn="0" w:firstRowLastColumn="0" w:lastRowFirstColumn="0" w:lastRowLastColumn="0"/>
            <w:tcW w:w="3744" w:type="dxa"/>
            <w:tcBorders>
              <w:top w:val="single" w:sz="4" w:space="0" w:color="auto"/>
            </w:tcBorders>
          </w:tcPr>
          <w:p w14:paraId="33B9C612" w14:textId="5E015A8A" w:rsidR="004358F2" w:rsidRPr="00A615D5" w:rsidRDefault="004358F2" w:rsidP="006F3001">
            <w:pPr>
              <w:tabs>
                <w:tab w:val="num" w:pos="426"/>
              </w:tabs>
              <w:spacing w:line="276" w:lineRule="auto"/>
              <w:rPr>
                <w:rFonts w:ascii="Arial" w:eastAsia="Times New Roman" w:hAnsi="Arial" w:cs="Arial"/>
                <w:kern w:val="0"/>
                <w:lang w:eastAsia="en-AU"/>
                <w14:ligatures w14:val="none"/>
              </w:rPr>
            </w:pPr>
            <w:r w:rsidRPr="00A615D5">
              <w:rPr>
                <w:rFonts w:ascii="Arial" w:eastAsia="Times New Roman" w:hAnsi="Arial" w:cs="Arial"/>
                <w:kern w:val="0"/>
                <w:lang w:eastAsia="en-AU"/>
                <w14:ligatures w14:val="none"/>
              </w:rPr>
              <w:t xml:space="preserve">Policy, Legal framework, and document </w:t>
            </w:r>
          </w:p>
        </w:tc>
        <w:tc>
          <w:tcPr>
            <w:tcW w:w="1408" w:type="dxa"/>
            <w:tcBorders>
              <w:top w:val="single" w:sz="4" w:space="0" w:color="auto"/>
            </w:tcBorders>
          </w:tcPr>
          <w:p w14:paraId="78F05FA0" w14:textId="710525A4" w:rsidR="004358F2" w:rsidRPr="006F3001" w:rsidRDefault="004358F2" w:rsidP="006F3001">
            <w:pPr>
              <w:tabs>
                <w:tab w:val="num" w:pos="426"/>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AU"/>
                <w14:ligatures w14:val="none"/>
              </w:rPr>
            </w:pPr>
            <w:r w:rsidRPr="006F3001">
              <w:rPr>
                <w:rFonts w:ascii="Arial" w:eastAsia="Times New Roman" w:hAnsi="Arial" w:cs="Arial"/>
                <w:b/>
                <w:bCs/>
                <w:kern w:val="0"/>
                <w:lang w:eastAsia="en-AU"/>
                <w14:ligatures w14:val="none"/>
              </w:rPr>
              <w:t xml:space="preserve">Year of Launch </w:t>
            </w:r>
          </w:p>
        </w:tc>
        <w:tc>
          <w:tcPr>
            <w:tcW w:w="4913" w:type="dxa"/>
            <w:tcBorders>
              <w:top w:val="single" w:sz="4" w:space="0" w:color="auto"/>
            </w:tcBorders>
          </w:tcPr>
          <w:p w14:paraId="38917B15" w14:textId="24F61514" w:rsidR="004358F2" w:rsidRPr="006F3001" w:rsidRDefault="004358F2" w:rsidP="006F3001">
            <w:pPr>
              <w:tabs>
                <w:tab w:val="num" w:pos="426"/>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AU"/>
                <w14:ligatures w14:val="none"/>
              </w:rPr>
            </w:pPr>
            <w:r w:rsidRPr="006F3001">
              <w:rPr>
                <w:rFonts w:ascii="Arial" w:eastAsia="Times New Roman" w:hAnsi="Arial" w:cs="Arial"/>
                <w:b/>
                <w:bCs/>
                <w:kern w:val="0"/>
                <w:lang w:eastAsia="en-AU"/>
                <w14:ligatures w14:val="none"/>
              </w:rPr>
              <w:t>Purpose</w:t>
            </w:r>
          </w:p>
        </w:tc>
      </w:tr>
      <w:tr w:rsidR="00A615D5" w14:paraId="21D3ABF3" w14:textId="77777777" w:rsidTr="00FB3A65">
        <w:tc>
          <w:tcPr>
            <w:cnfStyle w:val="001000000000" w:firstRow="0" w:lastRow="0" w:firstColumn="1" w:lastColumn="0" w:oddVBand="0" w:evenVBand="0" w:oddHBand="0" w:evenHBand="0" w:firstRowFirstColumn="0" w:firstRowLastColumn="0" w:lastRowFirstColumn="0" w:lastRowLastColumn="0"/>
            <w:tcW w:w="3744" w:type="dxa"/>
          </w:tcPr>
          <w:p w14:paraId="63056EFA" w14:textId="2245DD27" w:rsidR="004358F2" w:rsidRPr="00A615D5" w:rsidRDefault="004358F2" w:rsidP="006F3001">
            <w:pPr>
              <w:tabs>
                <w:tab w:val="num" w:pos="426"/>
              </w:tabs>
              <w:spacing w:line="276" w:lineRule="auto"/>
              <w:rPr>
                <w:rFonts w:ascii="Arial" w:eastAsia="Times New Roman" w:hAnsi="Arial" w:cs="Arial"/>
                <w:b w:val="0"/>
                <w:bCs w:val="0"/>
                <w:kern w:val="0"/>
                <w:lang w:eastAsia="en-AU"/>
                <w14:ligatures w14:val="none"/>
              </w:rPr>
            </w:pPr>
            <w:r w:rsidRPr="00A615D5">
              <w:rPr>
                <w:rFonts w:ascii="Arial" w:eastAsia="Times New Roman" w:hAnsi="Arial" w:cs="Arial"/>
                <w:b w:val="0"/>
                <w:bCs w:val="0"/>
                <w:kern w:val="0"/>
                <w:lang w:eastAsia="en-AU"/>
                <w14:ligatures w14:val="none"/>
              </w:rPr>
              <w:t xml:space="preserve">Planned Relocation Guidelines  </w:t>
            </w:r>
          </w:p>
        </w:tc>
        <w:tc>
          <w:tcPr>
            <w:tcW w:w="1408" w:type="dxa"/>
          </w:tcPr>
          <w:p w14:paraId="627F520C" w14:textId="48BF2034" w:rsidR="004358F2" w:rsidRPr="004358F2" w:rsidRDefault="004358F2" w:rsidP="006F3001">
            <w:pPr>
              <w:tabs>
                <w:tab w:val="num" w:pos="426"/>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lang w:eastAsia="en-AU"/>
                <w14:ligatures w14:val="none"/>
              </w:rPr>
            </w:pPr>
            <w:r>
              <w:rPr>
                <w:rFonts w:ascii="Arial" w:eastAsia="Times New Roman" w:hAnsi="Arial" w:cs="Arial"/>
                <w:kern w:val="0"/>
                <w:lang w:eastAsia="en-AU"/>
                <w14:ligatures w14:val="none"/>
              </w:rPr>
              <w:t>2018</w:t>
            </w:r>
          </w:p>
        </w:tc>
        <w:tc>
          <w:tcPr>
            <w:tcW w:w="4913" w:type="dxa"/>
          </w:tcPr>
          <w:p w14:paraId="497B7F69" w14:textId="72E97C3C" w:rsidR="004358F2" w:rsidRPr="004358F2" w:rsidRDefault="004358F2" w:rsidP="006F3001">
            <w:pPr>
              <w:tabs>
                <w:tab w:val="num" w:pos="426"/>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lang w:eastAsia="en-AU"/>
                <w14:ligatures w14:val="none"/>
              </w:rPr>
            </w:pPr>
            <w:r>
              <w:rPr>
                <w:rFonts w:ascii="Arial" w:eastAsia="Times New Roman" w:hAnsi="Arial" w:cs="Arial"/>
                <w:kern w:val="0"/>
                <w:lang w:eastAsia="en-AU"/>
                <w14:ligatures w14:val="none"/>
              </w:rPr>
              <w:t>Erves as an overarching framework to guide and advance national processes and procedures required to manage national relocation needs in Fiji.</w:t>
            </w:r>
          </w:p>
        </w:tc>
      </w:tr>
      <w:tr w:rsidR="00A615D5" w14:paraId="29C9563B" w14:textId="77777777" w:rsidTr="00FB3A65">
        <w:tc>
          <w:tcPr>
            <w:cnfStyle w:val="001000000000" w:firstRow="0" w:lastRow="0" w:firstColumn="1" w:lastColumn="0" w:oddVBand="0" w:evenVBand="0" w:oddHBand="0" w:evenHBand="0" w:firstRowFirstColumn="0" w:firstRowLastColumn="0" w:lastRowFirstColumn="0" w:lastRowLastColumn="0"/>
            <w:tcW w:w="3744" w:type="dxa"/>
          </w:tcPr>
          <w:p w14:paraId="507843B9" w14:textId="0EDE052B" w:rsidR="004358F2" w:rsidRPr="00A615D5" w:rsidRDefault="004358F2" w:rsidP="006F3001">
            <w:pPr>
              <w:tabs>
                <w:tab w:val="num" w:pos="426"/>
              </w:tabs>
              <w:spacing w:line="276" w:lineRule="auto"/>
              <w:rPr>
                <w:rFonts w:ascii="Arial" w:eastAsia="Times New Roman" w:hAnsi="Arial" w:cs="Arial"/>
                <w:b w:val="0"/>
                <w:bCs w:val="0"/>
                <w:kern w:val="0"/>
                <w:lang w:eastAsia="en-AU"/>
                <w14:ligatures w14:val="none"/>
              </w:rPr>
            </w:pPr>
            <w:r w:rsidRPr="00A615D5">
              <w:rPr>
                <w:rFonts w:ascii="Arial" w:eastAsia="Times New Roman" w:hAnsi="Arial" w:cs="Arial"/>
                <w:b w:val="0"/>
                <w:bCs w:val="0"/>
                <w:kern w:val="0"/>
                <w:lang w:eastAsia="en-AU"/>
                <w14:ligatures w14:val="none"/>
              </w:rPr>
              <w:t>Displacement Guidelines in the Context of Climate Change and Disasters</w:t>
            </w:r>
          </w:p>
        </w:tc>
        <w:tc>
          <w:tcPr>
            <w:tcW w:w="1408" w:type="dxa"/>
          </w:tcPr>
          <w:p w14:paraId="30CADDC2" w14:textId="6291FC8F" w:rsidR="004358F2" w:rsidRPr="004358F2" w:rsidRDefault="004358F2" w:rsidP="006F3001">
            <w:pPr>
              <w:tabs>
                <w:tab w:val="num" w:pos="426"/>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lang w:eastAsia="en-AU"/>
                <w14:ligatures w14:val="none"/>
              </w:rPr>
            </w:pPr>
            <w:r>
              <w:rPr>
                <w:rFonts w:ascii="Arial" w:eastAsia="Times New Roman" w:hAnsi="Arial" w:cs="Arial"/>
                <w:kern w:val="0"/>
                <w:lang w:eastAsia="en-AU"/>
                <w14:ligatures w14:val="none"/>
              </w:rPr>
              <w:t>2019</w:t>
            </w:r>
          </w:p>
        </w:tc>
        <w:tc>
          <w:tcPr>
            <w:tcW w:w="4913" w:type="dxa"/>
          </w:tcPr>
          <w:p w14:paraId="71AA353D" w14:textId="24D0F2C3" w:rsidR="004358F2" w:rsidRPr="004358F2" w:rsidRDefault="004358F2" w:rsidP="006F3001">
            <w:pPr>
              <w:tabs>
                <w:tab w:val="num" w:pos="426"/>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lang w:eastAsia="en-AU"/>
                <w14:ligatures w14:val="none"/>
              </w:rPr>
            </w:pPr>
            <w:r>
              <w:rPr>
                <w:rFonts w:ascii="Arial" w:eastAsia="Times New Roman" w:hAnsi="Arial" w:cs="Arial"/>
                <w:kern w:val="0"/>
                <w:lang w:eastAsia="en-AU"/>
                <w14:ligatures w14:val="none"/>
              </w:rPr>
              <w:t xml:space="preserve">Provides guidance for the Fijian Government and all other stakeholders present in Fiji to address and reduce vulnerabilities associated with displacement </w:t>
            </w:r>
          </w:p>
        </w:tc>
      </w:tr>
      <w:tr w:rsidR="00A615D5" w14:paraId="200ADA4B" w14:textId="77777777" w:rsidTr="00FB3A65">
        <w:tc>
          <w:tcPr>
            <w:cnfStyle w:val="001000000000" w:firstRow="0" w:lastRow="0" w:firstColumn="1" w:lastColumn="0" w:oddVBand="0" w:evenVBand="0" w:oddHBand="0" w:evenHBand="0" w:firstRowFirstColumn="0" w:firstRowLastColumn="0" w:lastRowFirstColumn="0" w:lastRowLastColumn="0"/>
            <w:tcW w:w="3744" w:type="dxa"/>
          </w:tcPr>
          <w:p w14:paraId="2BFDCCA8" w14:textId="451310E9" w:rsidR="004358F2" w:rsidRPr="00A615D5" w:rsidRDefault="004358F2" w:rsidP="006F3001">
            <w:pPr>
              <w:tabs>
                <w:tab w:val="num" w:pos="426"/>
              </w:tabs>
              <w:spacing w:line="276" w:lineRule="auto"/>
              <w:rPr>
                <w:rFonts w:ascii="Arial" w:eastAsia="Times New Roman" w:hAnsi="Arial" w:cs="Arial"/>
                <w:b w:val="0"/>
                <w:bCs w:val="0"/>
                <w:kern w:val="0"/>
                <w:lang w:eastAsia="en-AU"/>
                <w14:ligatures w14:val="none"/>
              </w:rPr>
            </w:pPr>
            <w:r w:rsidRPr="00A615D5">
              <w:rPr>
                <w:rFonts w:ascii="Arial" w:eastAsia="Times New Roman" w:hAnsi="Arial" w:cs="Arial"/>
                <w:b w:val="0"/>
                <w:bCs w:val="0"/>
                <w:kern w:val="0"/>
                <w:lang w:eastAsia="en-AU"/>
                <w14:ligatures w14:val="none"/>
              </w:rPr>
              <w:t>Climate Relocation of Communities Trust Fund Act</w:t>
            </w:r>
          </w:p>
        </w:tc>
        <w:tc>
          <w:tcPr>
            <w:tcW w:w="1408" w:type="dxa"/>
          </w:tcPr>
          <w:p w14:paraId="42A11DDA" w14:textId="53046746" w:rsidR="004358F2" w:rsidRPr="004358F2" w:rsidRDefault="004358F2" w:rsidP="006F3001">
            <w:pPr>
              <w:tabs>
                <w:tab w:val="num" w:pos="426"/>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lang w:eastAsia="en-AU"/>
                <w14:ligatures w14:val="none"/>
              </w:rPr>
            </w:pPr>
            <w:r>
              <w:rPr>
                <w:rFonts w:ascii="Arial" w:eastAsia="Times New Roman" w:hAnsi="Arial" w:cs="Arial"/>
                <w:kern w:val="0"/>
                <w:lang w:eastAsia="en-AU"/>
                <w14:ligatures w14:val="none"/>
              </w:rPr>
              <w:t>2019</w:t>
            </w:r>
          </w:p>
        </w:tc>
        <w:tc>
          <w:tcPr>
            <w:tcW w:w="4913" w:type="dxa"/>
          </w:tcPr>
          <w:p w14:paraId="3A02FF59" w14:textId="1457E1A2" w:rsidR="004358F2" w:rsidRPr="004358F2" w:rsidRDefault="004358F2" w:rsidP="006F3001">
            <w:pPr>
              <w:tabs>
                <w:tab w:val="num" w:pos="426"/>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lang w:eastAsia="en-AU"/>
                <w14:ligatures w14:val="none"/>
              </w:rPr>
            </w:pPr>
            <w:r>
              <w:rPr>
                <w:rFonts w:ascii="Arial" w:eastAsia="Times New Roman" w:hAnsi="Arial" w:cs="Arial"/>
                <w:kern w:val="0"/>
                <w:lang w:eastAsia="en-AU"/>
                <w14:ligatures w14:val="none"/>
              </w:rPr>
              <w:t>To establish a trust fund for the planned relocation of communities in Fiji</w:t>
            </w:r>
          </w:p>
        </w:tc>
      </w:tr>
      <w:tr w:rsidR="00A615D5" w14:paraId="355155AD" w14:textId="77777777" w:rsidTr="00FB3A65">
        <w:tc>
          <w:tcPr>
            <w:cnfStyle w:val="001000000000" w:firstRow="0" w:lastRow="0" w:firstColumn="1" w:lastColumn="0" w:oddVBand="0" w:evenVBand="0" w:oddHBand="0" w:evenHBand="0" w:firstRowFirstColumn="0" w:firstRowLastColumn="0" w:lastRowFirstColumn="0" w:lastRowLastColumn="0"/>
            <w:tcW w:w="3744" w:type="dxa"/>
          </w:tcPr>
          <w:p w14:paraId="5B65245E" w14:textId="11E946F9" w:rsidR="004358F2" w:rsidRPr="00A615D5" w:rsidRDefault="004358F2" w:rsidP="006F3001">
            <w:pPr>
              <w:tabs>
                <w:tab w:val="num" w:pos="426"/>
              </w:tabs>
              <w:spacing w:line="276" w:lineRule="auto"/>
              <w:rPr>
                <w:rFonts w:ascii="Arial" w:eastAsia="Times New Roman" w:hAnsi="Arial" w:cs="Arial"/>
                <w:b w:val="0"/>
                <w:bCs w:val="0"/>
                <w:kern w:val="0"/>
                <w:lang w:eastAsia="en-AU"/>
                <w14:ligatures w14:val="none"/>
              </w:rPr>
            </w:pPr>
            <w:r w:rsidRPr="00A615D5">
              <w:rPr>
                <w:rFonts w:ascii="Arial" w:eastAsia="Times New Roman" w:hAnsi="Arial" w:cs="Arial"/>
                <w:b w:val="0"/>
                <w:bCs w:val="0"/>
                <w:kern w:val="0"/>
                <w:lang w:eastAsia="en-AU"/>
                <w14:ligatures w14:val="none"/>
              </w:rPr>
              <w:t xml:space="preserve">Climate Relocation of Communities Trust Fund </w:t>
            </w:r>
          </w:p>
        </w:tc>
        <w:tc>
          <w:tcPr>
            <w:tcW w:w="1408" w:type="dxa"/>
          </w:tcPr>
          <w:p w14:paraId="52312208" w14:textId="4607279C" w:rsidR="004358F2" w:rsidRPr="004358F2" w:rsidRDefault="004358F2" w:rsidP="006F3001">
            <w:pPr>
              <w:tabs>
                <w:tab w:val="num" w:pos="426"/>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lang w:eastAsia="en-AU"/>
                <w14:ligatures w14:val="none"/>
              </w:rPr>
            </w:pPr>
            <w:r>
              <w:rPr>
                <w:rFonts w:ascii="Arial" w:eastAsia="Times New Roman" w:hAnsi="Arial" w:cs="Arial"/>
                <w:kern w:val="0"/>
                <w:lang w:eastAsia="en-AU"/>
                <w14:ligatures w14:val="none"/>
              </w:rPr>
              <w:t>2021</w:t>
            </w:r>
          </w:p>
        </w:tc>
        <w:tc>
          <w:tcPr>
            <w:tcW w:w="4913" w:type="dxa"/>
          </w:tcPr>
          <w:p w14:paraId="41F37EB9" w14:textId="10A9369E" w:rsidR="004358F2" w:rsidRPr="004358F2" w:rsidRDefault="004358F2" w:rsidP="006F3001">
            <w:pPr>
              <w:tabs>
                <w:tab w:val="num" w:pos="426"/>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lang w:eastAsia="en-AU"/>
                <w14:ligatures w14:val="none"/>
              </w:rPr>
            </w:pPr>
            <w:r>
              <w:rPr>
                <w:rFonts w:ascii="Arial" w:eastAsia="Times New Roman" w:hAnsi="Arial" w:cs="Arial"/>
                <w:kern w:val="0"/>
                <w:lang w:eastAsia="en-AU"/>
                <w14:ligatures w14:val="none"/>
              </w:rPr>
              <w:t xml:space="preserve">Worlds first dedicated national trust find to support relocation of communities in Fiji </w:t>
            </w:r>
          </w:p>
        </w:tc>
      </w:tr>
      <w:tr w:rsidR="00A615D5" w14:paraId="7FCBF9E3" w14:textId="77777777" w:rsidTr="00FB3A65">
        <w:tc>
          <w:tcPr>
            <w:cnfStyle w:val="001000000000" w:firstRow="0" w:lastRow="0" w:firstColumn="1" w:lastColumn="0" w:oddVBand="0" w:evenVBand="0" w:oddHBand="0" w:evenHBand="0" w:firstRowFirstColumn="0" w:firstRowLastColumn="0" w:lastRowFirstColumn="0" w:lastRowLastColumn="0"/>
            <w:tcW w:w="3744" w:type="dxa"/>
          </w:tcPr>
          <w:p w14:paraId="0C5098DB" w14:textId="40DF7C0B" w:rsidR="004358F2" w:rsidRPr="00A615D5" w:rsidRDefault="004358F2" w:rsidP="006F3001">
            <w:pPr>
              <w:tabs>
                <w:tab w:val="num" w:pos="426"/>
              </w:tabs>
              <w:spacing w:line="276" w:lineRule="auto"/>
              <w:rPr>
                <w:rFonts w:ascii="Arial" w:eastAsia="Times New Roman" w:hAnsi="Arial" w:cs="Arial"/>
                <w:b w:val="0"/>
                <w:bCs w:val="0"/>
                <w:kern w:val="0"/>
                <w:lang w:eastAsia="en-AU"/>
                <w14:ligatures w14:val="none"/>
              </w:rPr>
            </w:pPr>
            <w:r w:rsidRPr="00A615D5">
              <w:rPr>
                <w:rFonts w:ascii="Arial" w:eastAsia="Times New Roman" w:hAnsi="Arial" w:cs="Arial"/>
                <w:b w:val="0"/>
                <w:bCs w:val="0"/>
                <w:kern w:val="0"/>
                <w:lang w:eastAsia="en-AU"/>
                <w14:ligatures w14:val="none"/>
              </w:rPr>
              <w:t>Climate Change Act</w:t>
            </w:r>
          </w:p>
        </w:tc>
        <w:tc>
          <w:tcPr>
            <w:tcW w:w="1408" w:type="dxa"/>
          </w:tcPr>
          <w:p w14:paraId="0B04B638" w14:textId="53C7B48C" w:rsidR="004358F2" w:rsidRPr="004358F2" w:rsidRDefault="004358F2" w:rsidP="006F3001">
            <w:pPr>
              <w:tabs>
                <w:tab w:val="num" w:pos="426"/>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lang w:eastAsia="en-AU"/>
                <w14:ligatures w14:val="none"/>
              </w:rPr>
            </w:pPr>
            <w:r>
              <w:rPr>
                <w:rFonts w:ascii="Arial" w:eastAsia="Times New Roman" w:hAnsi="Arial" w:cs="Arial"/>
                <w:kern w:val="0"/>
                <w:lang w:eastAsia="en-AU"/>
                <w14:ligatures w14:val="none"/>
              </w:rPr>
              <w:t>2021</w:t>
            </w:r>
          </w:p>
        </w:tc>
        <w:tc>
          <w:tcPr>
            <w:tcW w:w="4913" w:type="dxa"/>
          </w:tcPr>
          <w:p w14:paraId="4ECF3FB6" w14:textId="1AA06E56" w:rsidR="004358F2" w:rsidRPr="004358F2" w:rsidRDefault="004358F2" w:rsidP="006F3001">
            <w:pPr>
              <w:tabs>
                <w:tab w:val="num" w:pos="426"/>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lang w:eastAsia="en-AU"/>
                <w14:ligatures w14:val="none"/>
              </w:rPr>
            </w:pPr>
            <w:r>
              <w:rPr>
                <w:rFonts w:ascii="Arial" w:eastAsia="Times New Roman" w:hAnsi="Arial" w:cs="Arial"/>
                <w:kern w:val="0"/>
                <w:lang w:eastAsia="en-AU"/>
                <w14:ligatures w14:val="none"/>
              </w:rPr>
              <w:t xml:space="preserve">Creates legal mandate for state for the Minister responsible for Climate Change ‘to allow for the orderly, respectful, and dignified relocation of at-risk communities’ </w:t>
            </w:r>
          </w:p>
        </w:tc>
      </w:tr>
      <w:tr w:rsidR="00A615D5" w14:paraId="2873E9F6" w14:textId="77777777" w:rsidTr="00FB3A65">
        <w:tc>
          <w:tcPr>
            <w:cnfStyle w:val="001000000000" w:firstRow="0" w:lastRow="0" w:firstColumn="1" w:lastColumn="0" w:oddVBand="0" w:evenVBand="0" w:oddHBand="0" w:evenHBand="0" w:firstRowFirstColumn="0" w:firstRowLastColumn="0" w:lastRowFirstColumn="0" w:lastRowLastColumn="0"/>
            <w:tcW w:w="3744" w:type="dxa"/>
          </w:tcPr>
          <w:p w14:paraId="4F3E7253" w14:textId="405222E4" w:rsidR="004358F2" w:rsidRPr="00A615D5" w:rsidRDefault="004358F2" w:rsidP="006F3001">
            <w:pPr>
              <w:tabs>
                <w:tab w:val="num" w:pos="426"/>
              </w:tabs>
              <w:spacing w:line="276" w:lineRule="auto"/>
              <w:rPr>
                <w:rFonts w:ascii="Arial" w:eastAsia="Times New Roman" w:hAnsi="Arial" w:cs="Arial"/>
                <w:b w:val="0"/>
                <w:bCs w:val="0"/>
                <w:kern w:val="0"/>
                <w:lang w:eastAsia="en-AU"/>
                <w14:ligatures w14:val="none"/>
              </w:rPr>
            </w:pPr>
            <w:r w:rsidRPr="00A615D5">
              <w:rPr>
                <w:rFonts w:ascii="Arial" w:eastAsia="Times New Roman" w:hAnsi="Arial" w:cs="Arial"/>
                <w:b w:val="0"/>
                <w:bCs w:val="0"/>
                <w:kern w:val="0"/>
                <w:lang w:eastAsia="en-AU"/>
                <w14:ligatures w14:val="none"/>
              </w:rPr>
              <w:t>Fijian Taskforce on Relocation and Displacement (FTRD)</w:t>
            </w:r>
          </w:p>
        </w:tc>
        <w:tc>
          <w:tcPr>
            <w:tcW w:w="1408" w:type="dxa"/>
          </w:tcPr>
          <w:p w14:paraId="29B4B38B" w14:textId="2D890B07" w:rsidR="004358F2" w:rsidRPr="004358F2" w:rsidRDefault="004358F2" w:rsidP="006F3001">
            <w:pPr>
              <w:tabs>
                <w:tab w:val="num" w:pos="426"/>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lang w:eastAsia="en-AU"/>
                <w14:ligatures w14:val="none"/>
              </w:rPr>
            </w:pPr>
            <w:r>
              <w:rPr>
                <w:rFonts w:ascii="Arial" w:eastAsia="Times New Roman" w:hAnsi="Arial" w:cs="Arial"/>
                <w:kern w:val="0"/>
                <w:lang w:eastAsia="en-AU"/>
                <w14:ligatures w14:val="none"/>
              </w:rPr>
              <w:t>2021</w:t>
            </w:r>
          </w:p>
        </w:tc>
        <w:tc>
          <w:tcPr>
            <w:tcW w:w="4913" w:type="dxa"/>
          </w:tcPr>
          <w:p w14:paraId="1458A9B9" w14:textId="74373E45" w:rsidR="004358F2" w:rsidRPr="004358F2" w:rsidRDefault="004358F2" w:rsidP="006F3001">
            <w:pPr>
              <w:tabs>
                <w:tab w:val="num" w:pos="426"/>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lang w:eastAsia="en-AU"/>
                <w14:ligatures w14:val="none"/>
              </w:rPr>
            </w:pPr>
            <w:r>
              <w:rPr>
                <w:rFonts w:ascii="Arial" w:eastAsia="Times New Roman" w:hAnsi="Arial" w:cs="Arial"/>
                <w:kern w:val="0"/>
                <w:lang w:eastAsia="en-AU"/>
                <w14:ligatures w14:val="none"/>
              </w:rPr>
              <w:t xml:space="preserve">Provide recommendations to the Minister responsible for Climate Change on activities relating to planned relocation of communities </w:t>
            </w:r>
          </w:p>
        </w:tc>
      </w:tr>
      <w:tr w:rsidR="00A615D5" w14:paraId="1930921F" w14:textId="77777777" w:rsidTr="00FB3A65">
        <w:tc>
          <w:tcPr>
            <w:cnfStyle w:val="001000000000" w:firstRow="0" w:lastRow="0" w:firstColumn="1" w:lastColumn="0" w:oddVBand="0" w:evenVBand="0" w:oddHBand="0" w:evenHBand="0" w:firstRowFirstColumn="0" w:firstRowLastColumn="0" w:lastRowFirstColumn="0" w:lastRowLastColumn="0"/>
            <w:tcW w:w="3744" w:type="dxa"/>
          </w:tcPr>
          <w:p w14:paraId="01E34E59" w14:textId="37F985CE" w:rsidR="004358F2" w:rsidRPr="00A615D5" w:rsidRDefault="004358F2" w:rsidP="006F3001">
            <w:pPr>
              <w:tabs>
                <w:tab w:val="num" w:pos="426"/>
              </w:tabs>
              <w:spacing w:line="276" w:lineRule="auto"/>
              <w:rPr>
                <w:rFonts w:ascii="Arial" w:eastAsia="Times New Roman" w:hAnsi="Arial" w:cs="Arial"/>
                <w:b w:val="0"/>
                <w:bCs w:val="0"/>
                <w:kern w:val="0"/>
                <w:lang w:eastAsia="en-AU"/>
                <w14:ligatures w14:val="none"/>
              </w:rPr>
            </w:pPr>
            <w:r w:rsidRPr="00A615D5">
              <w:rPr>
                <w:rFonts w:ascii="Arial" w:eastAsia="Times New Roman" w:hAnsi="Arial" w:cs="Arial"/>
                <w:b w:val="0"/>
                <w:bCs w:val="0"/>
                <w:kern w:val="0"/>
                <w:lang w:eastAsia="en-AU"/>
                <w14:ligatures w14:val="none"/>
              </w:rPr>
              <w:t>Standard Operating Procedures for Planned Relocation in Fiji</w:t>
            </w:r>
          </w:p>
        </w:tc>
        <w:tc>
          <w:tcPr>
            <w:tcW w:w="1408" w:type="dxa"/>
          </w:tcPr>
          <w:p w14:paraId="084166DB" w14:textId="59B8294B" w:rsidR="004358F2" w:rsidRPr="004358F2" w:rsidRDefault="004358F2" w:rsidP="006F3001">
            <w:pPr>
              <w:tabs>
                <w:tab w:val="num" w:pos="426"/>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lang w:eastAsia="en-AU"/>
                <w14:ligatures w14:val="none"/>
              </w:rPr>
            </w:pPr>
            <w:r>
              <w:rPr>
                <w:rFonts w:ascii="Arial" w:eastAsia="Times New Roman" w:hAnsi="Arial" w:cs="Arial"/>
                <w:kern w:val="0"/>
                <w:lang w:eastAsia="en-AU"/>
                <w14:ligatures w14:val="none"/>
              </w:rPr>
              <w:t>2023</w:t>
            </w:r>
          </w:p>
        </w:tc>
        <w:tc>
          <w:tcPr>
            <w:tcW w:w="4913" w:type="dxa"/>
          </w:tcPr>
          <w:p w14:paraId="50138DB7" w14:textId="49DF7D7D" w:rsidR="004358F2" w:rsidRPr="004358F2" w:rsidRDefault="004358F2" w:rsidP="006F3001">
            <w:pPr>
              <w:tabs>
                <w:tab w:val="num" w:pos="426"/>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lang w:eastAsia="en-AU"/>
                <w14:ligatures w14:val="none"/>
              </w:rPr>
            </w:pPr>
            <w:r>
              <w:rPr>
                <w:rFonts w:ascii="Arial" w:eastAsia="Times New Roman" w:hAnsi="Arial" w:cs="Arial"/>
                <w:kern w:val="0"/>
                <w:lang w:eastAsia="en-AU"/>
                <w14:ligatures w14:val="none"/>
              </w:rPr>
              <w:t xml:space="preserve">Lays out processes and steps to be undertaken for the planned relocation </w:t>
            </w:r>
            <w:r w:rsidR="00A615D5">
              <w:rPr>
                <w:rFonts w:ascii="Arial" w:eastAsia="Times New Roman" w:hAnsi="Arial" w:cs="Arial"/>
                <w:kern w:val="0"/>
                <w:lang w:eastAsia="en-AU"/>
                <w14:ligatures w14:val="none"/>
              </w:rPr>
              <w:t>of climate vulnerability communities in Fiji</w:t>
            </w:r>
          </w:p>
        </w:tc>
      </w:tr>
      <w:tr w:rsidR="00A615D5" w14:paraId="41C94F4C" w14:textId="77777777" w:rsidTr="00FB3A65">
        <w:tc>
          <w:tcPr>
            <w:cnfStyle w:val="001000000000" w:firstRow="0" w:lastRow="0" w:firstColumn="1" w:lastColumn="0" w:oddVBand="0" w:evenVBand="0" w:oddHBand="0" w:evenHBand="0" w:firstRowFirstColumn="0" w:firstRowLastColumn="0" w:lastRowFirstColumn="0" w:lastRowLastColumn="0"/>
            <w:tcW w:w="3744" w:type="dxa"/>
          </w:tcPr>
          <w:p w14:paraId="4BAB6058" w14:textId="65ED2BC6" w:rsidR="00A615D5" w:rsidRPr="00A615D5" w:rsidRDefault="00A615D5" w:rsidP="006F3001">
            <w:pPr>
              <w:tabs>
                <w:tab w:val="num" w:pos="426"/>
              </w:tabs>
              <w:spacing w:line="276" w:lineRule="auto"/>
              <w:rPr>
                <w:rFonts w:ascii="Arial" w:eastAsia="Times New Roman" w:hAnsi="Arial" w:cs="Arial"/>
                <w:b w:val="0"/>
                <w:bCs w:val="0"/>
                <w:kern w:val="0"/>
                <w:lang w:eastAsia="en-AU"/>
                <w14:ligatures w14:val="none"/>
              </w:rPr>
            </w:pPr>
            <w:r w:rsidRPr="00A615D5">
              <w:rPr>
                <w:rFonts w:ascii="Arial" w:eastAsia="Times New Roman" w:hAnsi="Arial" w:cs="Arial"/>
                <w:b w:val="0"/>
                <w:bCs w:val="0"/>
                <w:kern w:val="0"/>
                <w:lang w:eastAsia="en-AU"/>
                <w14:ligatures w14:val="none"/>
              </w:rPr>
              <w:t>Culture-Gender-Relocation Nexus in iTaukei Village</w:t>
            </w:r>
          </w:p>
        </w:tc>
        <w:tc>
          <w:tcPr>
            <w:tcW w:w="1408" w:type="dxa"/>
          </w:tcPr>
          <w:p w14:paraId="089BF37A" w14:textId="6EEBE8D1" w:rsidR="00A615D5" w:rsidRDefault="00A615D5" w:rsidP="006F3001">
            <w:pPr>
              <w:tabs>
                <w:tab w:val="num" w:pos="426"/>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lang w:eastAsia="en-AU"/>
                <w14:ligatures w14:val="none"/>
              </w:rPr>
            </w:pPr>
            <w:r>
              <w:rPr>
                <w:rFonts w:ascii="Arial" w:eastAsia="Times New Roman" w:hAnsi="Arial" w:cs="Arial"/>
                <w:kern w:val="0"/>
                <w:lang w:eastAsia="en-AU"/>
                <w14:ligatures w14:val="none"/>
              </w:rPr>
              <w:t>2023</w:t>
            </w:r>
          </w:p>
        </w:tc>
        <w:tc>
          <w:tcPr>
            <w:tcW w:w="4913" w:type="dxa"/>
          </w:tcPr>
          <w:p w14:paraId="61D84B30" w14:textId="5107C04C" w:rsidR="00A615D5" w:rsidRDefault="00A615D5" w:rsidP="006F3001">
            <w:pPr>
              <w:tabs>
                <w:tab w:val="num" w:pos="426"/>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lang w:eastAsia="en-AU"/>
                <w14:ligatures w14:val="none"/>
              </w:rPr>
            </w:pPr>
            <w:r>
              <w:rPr>
                <w:rFonts w:ascii="Arial" w:eastAsia="Times New Roman" w:hAnsi="Arial" w:cs="Arial"/>
                <w:kern w:val="0"/>
                <w:lang w:eastAsia="en-AU"/>
                <w14:ligatures w14:val="none"/>
              </w:rPr>
              <w:t>Support a culture and gender sensitive approach when implementing the Standard Operating Procedures for Planned Relocation in Fiji</w:t>
            </w:r>
          </w:p>
        </w:tc>
      </w:tr>
      <w:tr w:rsidR="00A615D5" w14:paraId="6EEF72F1" w14:textId="77777777" w:rsidTr="00FB3A65">
        <w:tc>
          <w:tcPr>
            <w:cnfStyle w:val="001000000000" w:firstRow="0" w:lastRow="0" w:firstColumn="1" w:lastColumn="0" w:oddVBand="0" w:evenVBand="0" w:oddHBand="0" w:evenHBand="0" w:firstRowFirstColumn="0" w:firstRowLastColumn="0" w:lastRowFirstColumn="0" w:lastRowLastColumn="0"/>
            <w:tcW w:w="3744" w:type="dxa"/>
          </w:tcPr>
          <w:p w14:paraId="0ED60694" w14:textId="663EF50B" w:rsidR="00A615D5" w:rsidRPr="001B1C08" w:rsidRDefault="00A615D5" w:rsidP="006F3001">
            <w:pPr>
              <w:tabs>
                <w:tab w:val="num" w:pos="426"/>
              </w:tabs>
              <w:spacing w:line="276" w:lineRule="auto"/>
              <w:rPr>
                <w:rFonts w:ascii="Arial" w:eastAsia="Times New Roman" w:hAnsi="Arial" w:cs="Arial"/>
                <w:b w:val="0"/>
                <w:bCs w:val="0"/>
                <w:kern w:val="0"/>
                <w:lang w:eastAsia="en-AU"/>
                <w14:ligatures w14:val="none"/>
              </w:rPr>
            </w:pPr>
            <w:r w:rsidRPr="001B1C08">
              <w:rPr>
                <w:rStyle w:val="cf01"/>
                <w:rFonts w:ascii="Arial" w:hAnsi="Arial" w:cs="Arial"/>
                <w:b w:val="0"/>
                <w:bCs w:val="0"/>
                <w:sz w:val="24"/>
                <w:szCs w:val="24"/>
              </w:rPr>
              <w:t>Comprehensive Risk and Vulnerability Assessment Methodology</w:t>
            </w:r>
          </w:p>
        </w:tc>
        <w:tc>
          <w:tcPr>
            <w:tcW w:w="1408" w:type="dxa"/>
          </w:tcPr>
          <w:p w14:paraId="43C71337" w14:textId="46BE16AB" w:rsidR="00A615D5" w:rsidRPr="00A615D5" w:rsidRDefault="00A615D5" w:rsidP="006F3001">
            <w:pPr>
              <w:tabs>
                <w:tab w:val="num" w:pos="426"/>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lang w:eastAsia="en-AU"/>
                <w14:ligatures w14:val="none"/>
              </w:rPr>
            </w:pPr>
            <w:r>
              <w:rPr>
                <w:rFonts w:ascii="Arial" w:eastAsia="Times New Roman" w:hAnsi="Arial" w:cs="Arial"/>
                <w:kern w:val="0"/>
                <w:lang w:eastAsia="en-AU"/>
                <w14:ligatures w14:val="none"/>
              </w:rPr>
              <w:t>O</w:t>
            </w:r>
            <w:r>
              <w:rPr>
                <w:rFonts w:eastAsia="Times New Roman"/>
                <w:kern w:val="0"/>
                <w:lang w:eastAsia="en-AU"/>
                <w14:ligatures w14:val="none"/>
              </w:rPr>
              <w:t xml:space="preserve">ngoing </w:t>
            </w:r>
          </w:p>
        </w:tc>
        <w:tc>
          <w:tcPr>
            <w:tcW w:w="4913" w:type="dxa"/>
          </w:tcPr>
          <w:p w14:paraId="4738F3D8" w14:textId="60FEBB43" w:rsidR="00A615D5" w:rsidRPr="00A615D5" w:rsidRDefault="00A615D5" w:rsidP="006F3001">
            <w:pPr>
              <w:pStyle w:val="pf0"/>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Style w:val="cf01"/>
                <w:rFonts w:ascii="Arial" w:hAnsi="Arial" w:cs="Arial"/>
                <w:sz w:val="24"/>
                <w:szCs w:val="24"/>
              </w:rPr>
              <w:t>FTRD is creating a</w:t>
            </w:r>
            <w:r w:rsidRPr="00A615D5">
              <w:rPr>
                <w:rStyle w:val="cf01"/>
                <w:rFonts w:ascii="Arial" w:hAnsi="Arial" w:cs="Arial"/>
                <w:sz w:val="24"/>
                <w:szCs w:val="24"/>
              </w:rPr>
              <w:t xml:space="preserve"> tool </w:t>
            </w:r>
            <w:r>
              <w:rPr>
                <w:rStyle w:val="cf01"/>
                <w:rFonts w:ascii="Arial" w:hAnsi="Arial" w:cs="Arial"/>
                <w:sz w:val="24"/>
                <w:szCs w:val="24"/>
              </w:rPr>
              <w:t>as part of</w:t>
            </w:r>
            <w:r w:rsidRPr="00A615D5">
              <w:rPr>
                <w:rStyle w:val="cf01"/>
                <w:rFonts w:ascii="Arial" w:hAnsi="Arial" w:cs="Arial"/>
                <w:sz w:val="24"/>
                <w:szCs w:val="24"/>
              </w:rPr>
              <w:t xml:space="preserve"> the Standard Operating Procedures for Planned Relocation in Fiji.</w:t>
            </w:r>
          </w:p>
        </w:tc>
      </w:tr>
      <w:tr w:rsidR="001B1C08" w14:paraId="3B00E7B6" w14:textId="77777777" w:rsidTr="00FB3A65">
        <w:tc>
          <w:tcPr>
            <w:cnfStyle w:val="001000000000" w:firstRow="0" w:lastRow="0" w:firstColumn="1" w:lastColumn="0" w:oddVBand="0" w:evenVBand="0" w:oddHBand="0" w:evenHBand="0" w:firstRowFirstColumn="0" w:firstRowLastColumn="0" w:lastRowFirstColumn="0" w:lastRowLastColumn="0"/>
            <w:tcW w:w="3744" w:type="dxa"/>
          </w:tcPr>
          <w:p w14:paraId="4475157B" w14:textId="6AD26987" w:rsidR="001B1C08" w:rsidRPr="001B1C08" w:rsidRDefault="001B1C08" w:rsidP="006F3001">
            <w:pPr>
              <w:tabs>
                <w:tab w:val="num" w:pos="426"/>
              </w:tabs>
              <w:spacing w:line="276" w:lineRule="auto"/>
              <w:rPr>
                <w:rStyle w:val="cf01"/>
                <w:rFonts w:ascii="Arial" w:hAnsi="Arial" w:cs="Arial"/>
                <w:b w:val="0"/>
                <w:bCs w:val="0"/>
                <w:sz w:val="24"/>
                <w:szCs w:val="24"/>
              </w:rPr>
            </w:pPr>
            <w:r w:rsidRPr="001B1C08">
              <w:rPr>
                <w:rFonts w:ascii="Arial" w:hAnsi="Arial" w:cs="Arial"/>
                <w:b w:val="0"/>
                <w:bCs w:val="0"/>
              </w:rPr>
              <w:t>Draft Regional Pacific Mobility Framework</w:t>
            </w:r>
          </w:p>
        </w:tc>
        <w:tc>
          <w:tcPr>
            <w:tcW w:w="1408" w:type="dxa"/>
          </w:tcPr>
          <w:p w14:paraId="5AC5E7B9" w14:textId="516DCB97" w:rsidR="001B1C08" w:rsidRDefault="001B1C08" w:rsidP="006F3001">
            <w:pPr>
              <w:tabs>
                <w:tab w:val="num" w:pos="426"/>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lang w:eastAsia="en-AU"/>
                <w14:ligatures w14:val="none"/>
              </w:rPr>
            </w:pPr>
            <w:r>
              <w:rPr>
                <w:rFonts w:ascii="Arial" w:eastAsia="Times New Roman" w:hAnsi="Arial" w:cs="Arial"/>
                <w:kern w:val="0"/>
                <w:lang w:eastAsia="en-AU"/>
                <w14:ligatures w14:val="none"/>
              </w:rPr>
              <w:t>Ongoing</w:t>
            </w:r>
          </w:p>
        </w:tc>
        <w:tc>
          <w:tcPr>
            <w:tcW w:w="4913" w:type="dxa"/>
          </w:tcPr>
          <w:p w14:paraId="75578E74" w14:textId="047F46C5" w:rsidR="001B1C08" w:rsidRPr="001B1C08" w:rsidRDefault="001B1C08" w:rsidP="001B1C08">
            <w:pPr>
              <w:cnfStyle w:val="000000000000" w:firstRow="0" w:lastRow="0" w:firstColumn="0" w:lastColumn="0" w:oddVBand="0" w:evenVBand="0" w:oddHBand="0" w:evenHBand="0" w:firstRowFirstColumn="0" w:firstRowLastColumn="0" w:lastRowFirstColumn="0" w:lastRowLastColumn="0"/>
              <w:rPr>
                <w:rStyle w:val="cf01"/>
                <w:rFonts w:ascii="Arial" w:hAnsi="Arial" w:cs="Arial"/>
                <w:sz w:val="24"/>
                <w:szCs w:val="24"/>
              </w:rPr>
            </w:pPr>
            <w:r w:rsidRPr="001B1C08">
              <w:rPr>
                <w:rStyle w:val="cf01"/>
                <w:rFonts w:ascii="Arial" w:eastAsiaTheme="majorEastAsia" w:hAnsi="Arial" w:cs="Arial"/>
                <w:sz w:val="24"/>
                <w:szCs w:val="24"/>
              </w:rPr>
              <w:t>P</w:t>
            </w:r>
            <w:r w:rsidRPr="001B1C08">
              <w:rPr>
                <w:rStyle w:val="cf01"/>
                <w:rFonts w:ascii="Arial" w:hAnsi="Arial" w:cs="Arial"/>
                <w:sz w:val="24"/>
                <w:szCs w:val="24"/>
              </w:rPr>
              <w:t>rovide a coordinated approach to human mobility in the face of climate change, considering the unique contexts of P</w:t>
            </w:r>
            <w:r>
              <w:rPr>
                <w:rStyle w:val="cf01"/>
                <w:rFonts w:ascii="Arial" w:hAnsi="Arial" w:cs="Arial"/>
                <w:sz w:val="24"/>
                <w:szCs w:val="24"/>
              </w:rPr>
              <w:t>acific Island Countries</w:t>
            </w:r>
          </w:p>
        </w:tc>
      </w:tr>
    </w:tbl>
    <w:p w14:paraId="14521282" w14:textId="299A0196" w:rsidR="00827551" w:rsidRPr="00312EF8" w:rsidRDefault="00F014B7" w:rsidP="006F3001">
      <w:pPr>
        <w:spacing w:before="100" w:beforeAutospacing="1" w:after="100" w:afterAutospacing="1" w:line="276" w:lineRule="auto"/>
        <w:jc w:val="both"/>
        <w:rPr>
          <w:rFonts w:ascii="Arial" w:eastAsia="Times New Roman" w:hAnsi="Arial" w:cs="Arial"/>
          <w:kern w:val="0"/>
          <w:lang w:eastAsia="en-AU"/>
          <w14:ligatures w14:val="none"/>
        </w:rPr>
      </w:pPr>
      <w:r>
        <w:rPr>
          <w:rFonts w:ascii="Arial" w:eastAsia="Times New Roman" w:hAnsi="Arial" w:cs="Arial"/>
          <w:kern w:val="0"/>
          <w:lang w:eastAsia="en-AU"/>
          <w14:ligatures w14:val="none"/>
        </w:rPr>
        <w:lastRenderedPageBreak/>
        <w:t>The</w:t>
      </w:r>
      <w:r w:rsidR="005969CB">
        <w:rPr>
          <w:rFonts w:ascii="Arial" w:eastAsia="Times New Roman" w:hAnsi="Arial" w:cs="Arial"/>
          <w:kern w:val="0"/>
          <w:lang w:eastAsia="en-AU"/>
          <w14:ligatures w14:val="none"/>
        </w:rPr>
        <w:t xml:space="preserve"> </w:t>
      </w:r>
      <w:r w:rsidR="00631848" w:rsidRPr="0080067D">
        <w:rPr>
          <w:rFonts w:ascii="Arial" w:eastAsia="Times New Roman" w:hAnsi="Arial" w:cs="Arial"/>
          <w:kern w:val="0"/>
          <w:lang w:eastAsia="en-AU"/>
          <w14:ligatures w14:val="none"/>
        </w:rPr>
        <w:t>Standard Operating Procedures</w:t>
      </w:r>
      <w:r w:rsidR="00DE51CF">
        <w:rPr>
          <w:rStyle w:val="FootnoteReference"/>
          <w:rFonts w:ascii="Arial" w:eastAsia="Times New Roman" w:hAnsi="Arial" w:cs="Arial"/>
          <w:kern w:val="0"/>
          <w:lang w:eastAsia="en-AU"/>
          <w14:ligatures w14:val="none"/>
        </w:rPr>
        <w:footnoteReference w:id="8"/>
      </w:r>
      <w:r w:rsidR="00631848" w:rsidRPr="0080067D">
        <w:rPr>
          <w:rFonts w:ascii="Arial" w:eastAsia="Times New Roman" w:hAnsi="Arial" w:cs="Arial"/>
          <w:kern w:val="0"/>
          <w:lang w:eastAsia="en-AU"/>
          <w14:ligatures w14:val="none"/>
        </w:rPr>
        <w:t xml:space="preserve"> detail</w:t>
      </w:r>
      <w:r w:rsidR="005969CB">
        <w:rPr>
          <w:rFonts w:ascii="Arial" w:eastAsia="Times New Roman" w:hAnsi="Arial" w:cs="Arial"/>
          <w:kern w:val="0"/>
          <w:lang w:eastAsia="en-AU"/>
          <w14:ligatures w14:val="none"/>
        </w:rPr>
        <w:t xml:space="preserve"> that</w:t>
      </w:r>
      <w:r w:rsidR="00827551">
        <w:rPr>
          <w:rFonts w:ascii="Arial" w:eastAsia="Times New Roman" w:hAnsi="Arial" w:cs="Arial"/>
          <w:kern w:val="0"/>
          <w:lang w:eastAsia="en-AU"/>
          <w14:ligatures w14:val="none"/>
        </w:rPr>
        <w:t xml:space="preserve"> 90% </w:t>
      </w:r>
      <w:r w:rsidR="005969CB">
        <w:rPr>
          <w:rFonts w:ascii="Arial" w:eastAsia="Times New Roman" w:hAnsi="Arial" w:cs="Arial"/>
          <w:kern w:val="0"/>
          <w:lang w:eastAsia="en-AU"/>
          <w14:ligatures w14:val="none"/>
        </w:rPr>
        <w:t xml:space="preserve">of the entire village as well as </w:t>
      </w:r>
      <w:r w:rsidR="00827551">
        <w:rPr>
          <w:rFonts w:ascii="Arial" w:eastAsia="Times New Roman" w:hAnsi="Arial" w:cs="Arial"/>
          <w:kern w:val="0"/>
          <w:lang w:eastAsia="en-AU"/>
          <w14:ligatures w14:val="none"/>
        </w:rPr>
        <w:t>9</w:t>
      </w:r>
      <w:r w:rsidR="005969CB">
        <w:rPr>
          <w:rFonts w:ascii="Arial" w:eastAsia="Times New Roman" w:hAnsi="Arial" w:cs="Arial"/>
          <w:kern w:val="0"/>
          <w:lang w:eastAsia="en-AU"/>
          <w14:ligatures w14:val="none"/>
        </w:rPr>
        <w:t xml:space="preserve">0% of specific populations (men, women, </w:t>
      </w:r>
      <w:r w:rsidR="00827551">
        <w:rPr>
          <w:rFonts w:ascii="Arial" w:eastAsia="Times New Roman" w:hAnsi="Arial" w:cs="Arial"/>
          <w:kern w:val="0"/>
          <w:lang w:eastAsia="en-AU"/>
          <w14:ligatures w14:val="none"/>
        </w:rPr>
        <w:t xml:space="preserve">youth (18-35), elderly (65+), those with a </w:t>
      </w:r>
      <w:r w:rsidR="005969CB">
        <w:rPr>
          <w:rFonts w:ascii="Arial" w:eastAsia="Times New Roman" w:hAnsi="Arial" w:cs="Arial"/>
          <w:kern w:val="0"/>
          <w:lang w:eastAsia="en-AU"/>
          <w14:ligatures w14:val="none"/>
        </w:rPr>
        <w:t>disa</w:t>
      </w:r>
      <w:r w:rsidR="00827551">
        <w:rPr>
          <w:rFonts w:ascii="Arial" w:eastAsia="Times New Roman" w:hAnsi="Arial" w:cs="Arial"/>
          <w:kern w:val="0"/>
          <w:lang w:eastAsia="en-AU"/>
          <w14:ligatures w14:val="none"/>
        </w:rPr>
        <w:t>bility</w:t>
      </w:r>
      <w:r w:rsidR="005969CB">
        <w:rPr>
          <w:rFonts w:ascii="Arial" w:eastAsia="Times New Roman" w:hAnsi="Arial" w:cs="Arial"/>
          <w:kern w:val="0"/>
          <w:lang w:eastAsia="en-AU"/>
          <w14:ligatures w14:val="none"/>
        </w:rPr>
        <w:t xml:space="preserve">, </w:t>
      </w:r>
      <w:r w:rsidR="00827551">
        <w:rPr>
          <w:rFonts w:ascii="Arial" w:eastAsia="Times New Roman" w:hAnsi="Arial" w:cs="Arial"/>
          <w:kern w:val="0"/>
          <w:lang w:eastAsia="en-AU"/>
          <w14:ligatures w14:val="none"/>
        </w:rPr>
        <w:t xml:space="preserve">and </w:t>
      </w:r>
      <w:r w:rsidR="005969CB">
        <w:rPr>
          <w:rFonts w:ascii="Arial" w:eastAsia="Times New Roman" w:hAnsi="Arial" w:cs="Arial"/>
          <w:kern w:val="0"/>
          <w:lang w:eastAsia="en-AU"/>
          <w14:ligatures w14:val="none"/>
        </w:rPr>
        <w:t>LGBTQ</w:t>
      </w:r>
      <w:r w:rsidR="00827551">
        <w:rPr>
          <w:rFonts w:ascii="Arial" w:eastAsia="Times New Roman" w:hAnsi="Arial" w:cs="Arial"/>
          <w:kern w:val="0"/>
          <w:lang w:eastAsia="en-AU"/>
          <w14:ligatures w14:val="none"/>
        </w:rPr>
        <w:t>I persons</w:t>
      </w:r>
      <w:r w:rsidR="005969CB">
        <w:rPr>
          <w:rFonts w:ascii="Arial" w:eastAsia="Times New Roman" w:hAnsi="Arial" w:cs="Arial"/>
          <w:kern w:val="0"/>
          <w:lang w:eastAsia="en-AU"/>
          <w14:ligatures w14:val="none"/>
        </w:rPr>
        <w:t xml:space="preserve"> must </w:t>
      </w:r>
      <w:r w:rsidR="00827551">
        <w:rPr>
          <w:rFonts w:ascii="Arial" w:eastAsia="Times New Roman" w:hAnsi="Arial" w:cs="Arial"/>
          <w:kern w:val="0"/>
          <w:lang w:eastAsia="en-AU"/>
          <w14:ligatures w14:val="none"/>
        </w:rPr>
        <w:t xml:space="preserve">provide consensus for the initial relocation request. Following on </w:t>
      </w:r>
      <w:r w:rsidR="00827551" w:rsidRPr="00312EF8">
        <w:rPr>
          <w:rFonts w:ascii="Arial" w:eastAsia="Times New Roman" w:hAnsi="Arial" w:cs="Arial"/>
          <w:kern w:val="0"/>
          <w:lang w:eastAsia="en-AU"/>
          <w14:ligatures w14:val="none"/>
        </w:rPr>
        <w:t>from this, if a decision to initiate relocat</w:t>
      </w:r>
      <w:r w:rsidR="00D3193B">
        <w:rPr>
          <w:rFonts w:ascii="Arial" w:eastAsia="Times New Roman" w:hAnsi="Arial" w:cs="Arial"/>
          <w:kern w:val="0"/>
          <w:lang w:eastAsia="en-AU"/>
          <w14:ligatures w14:val="none"/>
        </w:rPr>
        <w:t>ion</w:t>
      </w:r>
      <w:r w:rsidR="00827551" w:rsidRPr="00312EF8">
        <w:rPr>
          <w:rFonts w:ascii="Arial" w:eastAsia="Times New Roman" w:hAnsi="Arial" w:cs="Arial"/>
          <w:kern w:val="0"/>
          <w:lang w:eastAsia="en-AU"/>
          <w14:ligatures w14:val="none"/>
        </w:rPr>
        <w:t xml:space="preserve"> is made, then a consensus of 60% across the entire village</w:t>
      </w:r>
      <w:r w:rsidR="00723F2A">
        <w:rPr>
          <w:rFonts w:ascii="Arial" w:eastAsia="Times New Roman" w:hAnsi="Arial" w:cs="Arial"/>
          <w:kern w:val="0"/>
          <w:lang w:eastAsia="en-AU"/>
          <w14:ligatures w14:val="none"/>
        </w:rPr>
        <w:t>,</w:t>
      </w:r>
      <w:r w:rsidR="00827551" w:rsidRPr="00312EF8">
        <w:rPr>
          <w:rFonts w:ascii="Arial" w:eastAsia="Times New Roman" w:hAnsi="Arial" w:cs="Arial"/>
          <w:kern w:val="0"/>
          <w:lang w:eastAsia="en-AU"/>
          <w14:ligatures w14:val="none"/>
        </w:rPr>
        <w:t xml:space="preserve"> as </w:t>
      </w:r>
      <w:r w:rsidR="00210F2A" w:rsidRPr="00312EF8">
        <w:rPr>
          <w:rFonts w:ascii="Arial" w:eastAsia="Times New Roman" w:hAnsi="Arial" w:cs="Arial"/>
          <w:kern w:val="0"/>
          <w:lang w:eastAsia="en-AU"/>
          <w14:ligatures w14:val="none"/>
        </w:rPr>
        <w:t>well</w:t>
      </w:r>
      <w:r w:rsidR="00827551" w:rsidRPr="00312EF8">
        <w:rPr>
          <w:rFonts w:ascii="Arial" w:eastAsia="Times New Roman" w:hAnsi="Arial" w:cs="Arial"/>
          <w:kern w:val="0"/>
          <w:lang w:eastAsia="en-AU"/>
          <w14:ligatures w14:val="none"/>
        </w:rPr>
        <w:t xml:space="preserve"> as population</w:t>
      </w:r>
      <w:r w:rsidR="00210F2A">
        <w:rPr>
          <w:rFonts w:ascii="Arial" w:eastAsia="Times New Roman" w:hAnsi="Arial" w:cs="Arial"/>
          <w:kern w:val="0"/>
          <w:lang w:eastAsia="en-AU"/>
          <w14:ligatures w14:val="none"/>
        </w:rPr>
        <w:t xml:space="preserve"> categories </w:t>
      </w:r>
      <w:r w:rsidR="00827551" w:rsidRPr="00312EF8">
        <w:rPr>
          <w:rFonts w:ascii="Arial" w:eastAsia="Times New Roman" w:hAnsi="Arial" w:cs="Arial"/>
          <w:kern w:val="0"/>
          <w:lang w:eastAsia="en-AU"/>
          <w14:ligatures w14:val="none"/>
        </w:rPr>
        <w:t>listed above</w:t>
      </w:r>
      <w:r w:rsidR="00723F2A">
        <w:rPr>
          <w:rFonts w:ascii="Arial" w:eastAsia="Times New Roman" w:hAnsi="Arial" w:cs="Arial"/>
          <w:kern w:val="0"/>
          <w:lang w:eastAsia="en-AU"/>
          <w14:ligatures w14:val="none"/>
        </w:rPr>
        <w:t>,</w:t>
      </w:r>
      <w:r w:rsidR="00827551" w:rsidRPr="00312EF8">
        <w:rPr>
          <w:rFonts w:ascii="Arial" w:eastAsia="Times New Roman" w:hAnsi="Arial" w:cs="Arial"/>
          <w:kern w:val="0"/>
          <w:lang w:eastAsia="en-AU"/>
          <w14:ligatures w14:val="none"/>
        </w:rPr>
        <w:t xml:space="preserve"> </w:t>
      </w:r>
      <w:r w:rsidR="00FB5752">
        <w:rPr>
          <w:rFonts w:ascii="Arial" w:eastAsia="Times New Roman" w:hAnsi="Arial" w:cs="Arial"/>
          <w:kern w:val="0"/>
          <w:lang w:eastAsia="en-AU"/>
          <w14:ligatures w14:val="none"/>
        </w:rPr>
        <w:t xml:space="preserve">is required </w:t>
      </w:r>
      <w:r>
        <w:rPr>
          <w:rFonts w:ascii="Arial" w:eastAsia="Times New Roman" w:hAnsi="Arial" w:cs="Arial"/>
          <w:kern w:val="0"/>
          <w:lang w:eastAsia="en-AU"/>
          <w14:ligatures w14:val="none"/>
        </w:rPr>
        <w:t xml:space="preserve">for </w:t>
      </w:r>
      <w:r w:rsidR="00312EF8" w:rsidRPr="00312EF8">
        <w:rPr>
          <w:rFonts w:ascii="Arial" w:eastAsia="Times New Roman" w:hAnsi="Arial" w:cs="Arial"/>
          <w:kern w:val="0"/>
          <w:lang w:eastAsia="en-AU"/>
          <w14:ligatures w14:val="none"/>
        </w:rPr>
        <w:t>the village to make a decision</w:t>
      </w:r>
      <w:r w:rsidR="00723F2A">
        <w:rPr>
          <w:rFonts w:ascii="Arial" w:eastAsia="Times New Roman" w:hAnsi="Arial" w:cs="Arial"/>
          <w:kern w:val="0"/>
          <w:lang w:eastAsia="en-AU"/>
          <w14:ligatures w14:val="none"/>
        </w:rPr>
        <w:t xml:space="preserve"> related to</w:t>
      </w:r>
      <w:r w:rsidR="0099318C">
        <w:rPr>
          <w:rFonts w:ascii="Arial" w:eastAsia="Times New Roman" w:hAnsi="Arial" w:cs="Arial"/>
          <w:kern w:val="0"/>
          <w:lang w:eastAsia="en-AU"/>
          <w14:ligatures w14:val="none"/>
        </w:rPr>
        <w:t>: reconfirm</w:t>
      </w:r>
      <w:r w:rsidR="00FB5752">
        <w:rPr>
          <w:rFonts w:ascii="Arial" w:eastAsia="Times New Roman" w:hAnsi="Arial" w:cs="Arial"/>
          <w:kern w:val="0"/>
          <w:lang w:eastAsia="en-AU"/>
          <w14:ligatures w14:val="none"/>
        </w:rPr>
        <w:t>ing the</w:t>
      </w:r>
      <w:r w:rsidR="0099318C">
        <w:rPr>
          <w:rFonts w:ascii="Arial" w:eastAsia="Times New Roman" w:hAnsi="Arial" w:cs="Arial"/>
          <w:kern w:val="0"/>
          <w:lang w:eastAsia="en-AU"/>
          <w14:ligatures w14:val="none"/>
        </w:rPr>
        <w:t xml:space="preserve"> relocation decision, </w:t>
      </w:r>
      <w:r w:rsidR="00FB5752">
        <w:rPr>
          <w:rFonts w:ascii="Arial" w:eastAsia="Times New Roman" w:hAnsi="Arial" w:cs="Arial"/>
          <w:kern w:val="0"/>
          <w:lang w:eastAsia="en-AU"/>
          <w14:ligatures w14:val="none"/>
        </w:rPr>
        <w:t>identifying the</w:t>
      </w:r>
      <w:r w:rsidR="0099318C">
        <w:rPr>
          <w:rFonts w:ascii="Arial" w:eastAsia="Times New Roman" w:hAnsi="Arial" w:cs="Arial"/>
          <w:kern w:val="0"/>
          <w:lang w:eastAsia="en-AU"/>
          <w14:ligatures w14:val="none"/>
        </w:rPr>
        <w:t xml:space="preserve"> new site </w:t>
      </w:r>
      <w:r w:rsidR="00E23A15">
        <w:rPr>
          <w:rFonts w:ascii="Arial" w:eastAsia="Times New Roman" w:hAnsi="Arial" w:cs="Arial"/>
          <w:kern w:val="0"/>
          <w:lang w:eastAsia="en-AU"/>
          <w14:ligatures w14:val="none"/>
        </w:rPr>
        <w:t xml:space="preserve">including house plans and layout, community obligations </w:t>
      </w:r>
      <w:r w:rsidR="007F7475">
        <w:rPr>
          <w:rFonts w:ascii="Arial" w:eastAsia="Times New Roman" w:hAnsi="Arial" w:cs="Arial"/>
          <w:kern w:val="0"/>
          <w:lang w:eastAsia="en-AU"/>
          <w14:ligatures w14:val="none"/>
        </w:rPr>
        <w:t xml:space="preserve">and contributions to </w:t>
      </w:r>
      <w:r w:rsidR="00FB5752">
        <w:rPr>
          <w:rFonts w:ascii="Arial" w:eastAsia="Times New Roman" w:hAnsi="Arial" w:cs="Arial"/>
          <w:kern w:val="0"/>
          <w:lang w:eastAsia="en-AU"/>
          <w14:ligatures w14:val="none"/>
        </w:rPr>
        <w:t xml:space="preserve">the </w:t>
      </w:r>
      <w:r w:rsidR="007F7475">
        <w:rPr>
          <w:rFonts w:ascii="Arial" w:eastAsia="Times New Roman" w:hAnsi="Arial" w:cs="Arial"/>
          <w:kern w:val="0"/>
          <w:lang w:eastAsia="en-AU"/>
          <w14:ligatures w14:val="none"/>
        </w:rPr>
        <w:t xml:space="preserve">relocation, and relocation plan activities </w:t>
      </w:r>
      <w:r w:rsidR="00154DD5">
        <w:rPr>
          <w:rFonts w:ascii="Arial" w:eastAsia="Times New Roman" w:hAnsi="Arial" w:cs="Arial"/>
          <w:kern w:val="0"/>
          <w:lang w:eastAsia="en-AU"/>
          <w14:ligatures w14:val="none"/>
        </w:rPr>
        <w:t xml:space="preserve">(see </w:t>
      </w:r>
      <w:r w:rsidR="007F7475">
        <w:rPr>
          <w:rFonts w:ascii="Arial" w:eastAsia="Times New Roman" w:hAnsi="Arial" w:cs="Arial"/>
          <w:kern w:val="0"/>
          <w:lang w:eastAsia="en-AU"/>
          <w14:ligatures w14:val="none"/>
        </w:rPr>
        <w:t>p</w:t>
      </w:r>
      <w:r w:rsidR="00154DD5">
        <w:rPr>
          <w:rFonts w:ascii="Arial" w:eastAsia="Times New Roman" w:hAnsi="Arial" w:cs="Arial"/>
          <w:kern w:val="0"/>
          <w:lang w:eastAsia="en-AU"/>
          <w14:ligatures w14:val="none"/>
        </w:rPr>
        <w:t>age</w:t>
      </w:r>
      <w:r w:rsidR="002634CD">
        <w:rPr>
          <w:rFonts w:ascii="Arial" w:eastAsia="Times New Roman" w:hAnsi="Arial" w:cs="Arial"/>
          <w:kern w:val="0"/>
          <w:lang w:eastAsia="en-AU"/>
          <w14:ligatures w14:val="none"/>
        </w:rPr>
        <w:t xml:space="preserve"> 4-5</w:t>
      </w:r>
      <w:r w:rsidR="00312EF8" w:rsidRPr="00312EF8">
        <w:rPr>
          <w:rFonts w:ascii="Arial" w:eastAsia="Times New Roman" w:hAnsi="Arial" w:cs="Arial"/>
          <w:kern w:val="0"/>
          <w:lang w:eastAsia="en-AU"/>
          <w14:ligatures w14:val="none"/>
        </w:rPr>
        <w:t xml:space="preserve"> </w:t>
      </w:r>
      <w:r w:rsidR="002634CD">
        <w:rPr>
          <w:rFonts w:ascii="Arial" w:eastAsia="Times New Roman" w:hAnsi="Arial" w:cs="Arial"/>
          <w:kern w:val="0"/>
          <w:lang w:eastAsia="en-AU"/>
          <w14:ligatures w14:val="none"/>
        </w:rPr>
        <w:t xml:space="preserve">of </w:t>
      </w:r>
      <w:r w:rsidR="00154DD5">
        <w:rPr>
          <w:rFonts w:ascii="Arial" w:eastAsia="Times New Roman" w:hAnsi="Arial" w:cs="Arial"/>
          <w:kern w:val="0"/>
          <w:lang w:eastAsia="en-AU"/>
          <w14:ligatures w14:val="none"/>
        </w:rPr>
        <w:t>Standard Operating Procedures)</w:t>
      </w:r>
      <w:r w:rsidR="00DB58E7">
        <w:rPr>
          <w:rFonts w:ascii="Arial" w:eastAsia="Times New Roman" w:hAnsi="Arial" w:cs="Arial"/>
          <w:kern w:val="0"/>
          <w:lang w:eastAsia="en-AU"/>
          <w14:ligatures w14:val="none"/>
        </w:rPr>
        <w:t xml:space="preserve">. If this is not granted, </w:t>
      </w:r>
      <w:r w:rsidR="00827551">
        <w:rPr>
          <w:rFonts w:ascii="Arial" w:eastAsia="Times New Roman" w:hAnsi="Arial" w:cs="Arial"/>
          <w:kern w:val="0"/>
          <w:lang w:eastAsia="en-AU"/>
          <w14:ligatures w14:val="none"/>
        </w:rPr>
        <w:t xml:space="preserve">there will be options for other adaptation measures to be taken. </w:t>
      </w:r>
      <w:r w:rsidR="00312EF8">
        <w:rPr>
          <w:rFonts w:ascii="Arial" w:eastAsia="Times New Roman" w:hAnsi="Arial" w:cs="Arial"/>
          <w:kern w:val="0"/>
          <w:lang w:eastAsia="en-AU"/>
          <w14:ligatures w14:val="none"/>
        </w:rPr>
        <w:t>T</w:t>
      </w:r>
      <w:r w:rsidR="00827551">
        <w:rPr>
          <w:rFonts w:ascii="Arial" w:eastAsia="Times New Roman" w:hAnsi="Arial" w:cs="Arial"/>
          <w:kern w:val="0"/>
          <w:lang w:eastAsia="en-AU"/>
          <w14:ligatures w14:val="none"/>
        </w:rPr>
        <w:t>he</w:t>
      </w:r>
      <w:r w:rsidR="00312EF8" w:rsidRPr="00312EF8">
        <w:rPr>
          <w:rFonts w:ascii="Arial" w:eastAsia="Times New Roman" w:hAnsi="Arial" w:cs="Arial"/>
          <w:kern w:val="0"/>
          <w:lang w:eastAsia="en-AU"/>
          <w14:ligatures w14:val="none"/>
        </w:rPr>
        <w:t xml:space="preserve"> </w:t>
      </w:r>
      <w:r w:rsidR="00312EF8" w:rsidRPr="0080067D">
        <w:rPr>
          <w:rFonts w:ascii="Arial" w:eastAsia="Times New Roman" w:hAnsi="Arial" w:cs="Arial"/>
          <w:kern w:val="0"/>
          <w:lang w:eastAsia="en-AU"/>
          <w14:ligatures w14:val="none"/>
        </w:rPr>
        <w:t>Standard Operating Procedures</w:t>
      </w:r>
      <w:r w:rsidR="00312EF8">
        <w:rPr>
          <w:rFonts w:ascii="Arial" w:eastAsia="Times New Roman" w:hAnsi="Arial" w:cs="Arial"/>
          <w:kern w:val="0"/>
          <w:lang w:eastAsia="en-AU"/>
          <w14:ligatures w14:val="none"/>
        </w:rPr>
        <w:t xml:space="preserve"> state that the</w:t>
      </w:r>
      <w:r w:rsidR="00827551">
        <w:rPr>
          <w:rFonts w:ascii="Arial" w:eastAsia="Times New Roman" w:hAnsi="Arial" w:cs="Arial"/>
          <w:kern w:val="0"/>
          <w:lang w:eastAsia="en-AU"/>
          <w14:ligatures w14:val="none"/>
        </w:rPr>
        <w:t xml:space="preserve"> community </w:t>
      </w:r>
      <w:r w:rsidR="00312EF8">
        <w:rPr>
          <w:rFonts w:ascii="Arial" w:eastAsia="Times New Roman" w:hAnsi="Arial" w:cs="Arial"/>
          <w:kern w:val="0"/>
          <w:lang w:eastAsia="en-AU"/>
          <w14:ligatures w14:val="none"/>
        </w:rPr>
        <w:t>can</w:t>
      </w:r>
      <w:r w:rsidR="00827551">
        <w:rPr>
          <w:rFonts w:ascii="Arial" w:eastAsia="Times New Roman" w:hAnsi="Arial" w:cs="Arial"/>
          <w:kern w:val="0"/>
          <w:lang w:eastAsia="en-AU"/>
          <w14:ligatures w14:val="none"/>
        </w:rPr>
        <w:t xml:space="preserve"> opt for partial relocation</w:t>
      </w:r>
      <w:r w:rsidR="00312EF8">
        <w:rPr>
          <w:rFonts w:ascii="Arial" w:eastAsia="Times New Roman" w:hAnsi="Arial" w:cs="Arial"/>
          <w:kern w:val="0"/>
          <w:lang w:eastAsia="en-AU"/>
          <w14:ligatures w14:val="none"/>
        </w:rPr>
        <w:t xml:space="preserve"> if required, therefore providing options for people to remain if they </w:t>
      </w:r>
      <w:r w:rsidR="00312EF8" w:rsidRPr="00312EF8">
        <w:rPr>
          <w:rFonts w:ascii="Arial" w:eastAsia="Times New Roman" w:hAnsi="Arial" w:cs="Arial"/>
          <w:kern w:val="0"/>
          <w:lang w:eastAsia="en-AU"/>
          <w14:ligatures w14:val="none"/>
        </w:rPr>
        <w:t>choose not to relocate.</w:t>
      </w:r>
    </w:p>
    <w:p w14:paraId="684BFE8F" w14:textId="468E0301" w:rsidR="00C942CD" w:rsidRDefault="00312EF8" w:rsidP="00FB5752">
      <w:pPr>
        <w:spacing w:before="100" w:beforeAutospacing="1" w:after="100" w:afterAutospacing="1" w:line="276" w:lineRule="auto"/>
        <w:jc w:val="both"/>
        <w:rPr>
          <w:rFonts w:ascii="Segoe UI" w:eastAsia="Times New Roman" w:hAnsi="Segoe UI" w:cs="Segoe UI"/>
          <w:kern w:val="0"/>
          <w:sz w:val="18"/>
          <w:szCs w:val="18"/>
          <w:lang w:eastAsia="en-AU"/>
          <w14:ligatures w14:val="none"/>
        </w:rPr>
      </w:pPr>
      <w:r>
        <w:rPr>
          <w:rFonts w:ascii="Arial" w:hAnsi="Arial" w:cs="Arial"/>
          <w:color w:val="232323"/>
          <w:shd w:val="clear" w:color="auto" w:fill="FCFCFC"/>
        </w:rPr>
        <w:t>In relati</w:t>
      </w:r>
      <w:r w:rsidRPr="00312EF8">
        <w:rPr>
          <w:rFonts w:ascii="Arial" w:hAnsi="Arial" w:cs="Arial"/>
          <w:color w:val="232323"/>
          <w:shd w:val="clear" w:color="auto" w:fill="FCFCFC"/>
        </w:rPr>
        <w:t xml:space="preserve">on to </w:t>
      </w:r>
      <w:r w:rsidRPr="00312EF8">
        <w:rPr>
          <w:rFonts w:ascii="Arial" w:eastAsia="Times New Roman" w:hAnsi="Arial" w:cs="Arial"/>
          <w:kern w:val="0"/>
          <w:lang w:eastAsia="en-AU"/>
          <w14:ligatures w14:val="none"/>
        </w:rPr>
        <w:t>assistance within frameworks for anticipated or experienced losses, current work is being undertaken within the Fijian Taskforce on Relocation and Displacement (FTRD)</w:t>
      </w:r>
      <w:r>
        <w:rPr>
          <w:rFonts w:ascii="Arial" w:eastAsia="Times New Roman" w:hAnsi="Arial" w:cs="Arial"/>
          <w:b/>
          <w:bCs/>
          <w:kern w:val="0"/>
          <w:lang w:eastAsia="en-AU"/>
          <w14:ligatures w14:val="none"/>
        </w:rPr>
        <w:t xml:space="preserve"> </w:t>
      </w:r>
      <w:r>
        <w:rPr>
          <w:rFonts w:ascii="Arial" w:eastAsia="Times New Roman" w:hAnsi="Arial" w:cs="Arial"/>
          <w:kern w:val="0"/>
          <w:lang w:eastAsia="en-AU"/>
          <w14:ligatures w14:val="none"/>
        </w:rPr>
        <w:t xml:space="preserve">to scope </w:t>
      </w:r>
      <w:r w:rsidRPr="00312EF8">
        <w:rPr>
          <w:rFonts w:ascii="Arial" w:hAnsi="Arial" w:cs="Arial"/>
          <w:color w:val="232323"/>
          <w:shd w:val="clear" w:color="auto" w:fill="FCFCFC"/>
        </w:rPr>
        <w:t>Non-Economic Loss and Damage</w:t>
      </w:r>
      <w:r>
        <w:rPr>
          <w:rFonts w:ascii="Arial" w:hAnsi="Arial" w:cs="Arial"/>
          <w:color w:val="232323"/>
          <w:shd w:val="clear" w:color="auto" w:fill="FCFCFC"/>
        </w:rPr>
        <w:t xml:space="preserve"> and an approach to quantify and mitigate these losses in relocation to planned relocation, especially in relocation to </w:t>
      </w:r>
      <w:r w:rsidRPr="00312EF8">
        <w:rPr>
          <w:rFonts w:ascii="Arial" w:hAnsi="Arial" w:cs="Arial"/>
          <w:color w:val="232323"/>
          <w:shd w:val="clear" w:color="auto" w:fill="FCFCFC"/>
        </w:rPr>
        <w:t>cultural and traditional practice</w:t>
      </w:r>
      <w:r>
        <w:rPr>
          <w:rFonts w:ascii="Arial" w:hAnsi="Arial" w:cs="Arial"/>
          <w:color w:val="232323"/>
          <w:shd w:val="clear" w:color="auto" w:fill="FCFCFC"/>
        </w:rPr>
        <w:t>s</w:t>
      </w:r>
      <w:r w:rsidRPr="00312EF8">
        <w:rPr>
          <w:rFonts w:ascii="Arial" w:hAnsi="Arial" w:cs="Arial"/>
          <w:color w:val="232323"/>
          <w:shd w:val="clear" w:color="auto" w:fill="FCFCFC"/>
        </w:rPr>
        <w:t xml:space="preserve">, sacred and historically significant </w:t>
      </w:r>
      <w:r w:rsidR="006F3001" w:rsidRPr="00312EF8">
        <w:rPr>
          <w:rFonts w:ascii="Arial" w:hAnsi="Arial" w:cs="Arial"/>
          <w:color w:val="232323"/>
          <w:shd w:val="clear" w:color="auto" w:fill="FCFCFC"/>
        </w:rPr>
        <w:t>values,</w:t>
      </w:r>
      <w:r w:rsidRPr="00312EF8">
        <w:rPr>
          <w:rFonts w:ascii="Arial" w:hAnsi="Arial" w:cs="Arial"/>
          <w:color w:val="232323"/>
          <w:shd w:val="clear" w:color="auto" w:fill="FCFCFC"/>
        </w:rPr>
        <w:t xml:space="preserve"> and sites </w:t>
      </w:r>
      <w:r w:rsidRPr="0080067D">
        <w:rPr>
          <w:rFonts w:ascii="Arial" w:eastAsia="Times New Roman" w:hAnsi="Arial" w:cs="Arial"/>
          <w:kern w:val="0"/>
          <w:lang w:eastAsia="en-AU"/>
          <w14:ligatures w14:val="none"/>
        </w:rPr>
        <w:t>losses</w:t>
      </w:r>
      <w:r>
        <w:rPr>
          <w:rFonts w:ascii="Arial" w:eastAsia="Times New Roman" w:hAnsi="Arial" w:cs="Arial"/>
          <w:kern w:val="0"/>
          <w:lang w:eastAsia="en-AU"/>
          <w14:ligatures w14:val="none"/>
        </w:rPr>
        <w:t>.</w:t>
      </w:r>
      <w:r w:rsidR="00DC739F" w:rsidRPr="00DC739F">
        <w:rPr>
          <w:rFonts w:ascii="Segoe UI" w:eastAsia="Times New Roman" w:hAnsi="Segoe UI" w:cs="Segoe UI"/>
          <w:kern w:val="0"/>
          <w:sz w:val="18"/>
          <w:szCs w:val="18"/>
          <w:lang w:eastAsia="en-AU"/>
          <w14:ligatures w14:val="none"/>
        </w:rPr>
        <w:t xml:space="preserve"> </w:t>
      </w:r>
    </w:p>
    <w:p w14:paraId="2E7C99AD" w14:textId="16B9F0DB" w:rsidR="00C942CD" w:rsidRPr="00A03091" w:rsidRDefault="00F44222" w:rsidP="00FB5752">
      <w:pPr>
        <w:spacing w:before="100" w:beforeAutospacing="1" w:after="100" w:afterAutospacing="1" w:line="276" w:lineRule="auto"/>
        <w:jc w:val="both"/>
        <w:rPr>
          <w:rFonts w:ascii="Arial" w:hAnsi="Arial" w:cs="Arial"/>
          <w:color w:val="232323"/>
          <w:shd w:val="clear" w:color="auto" w:fill="FCFCFC"/>
        </w:rPr>
      </w:pPr>
      <w:r w:rsidRPr="00A03091">
        <w:rPr>
          <w:rFonts w:ascii="Arial" w:hAnsi="Arial" w:cs="Arial"/>
          <w:color w:val="232323"/>
          <w:shd w:val="clear" w:color="auto" w:fill="FCFCFC"/>
        </w:rPr>
        <w:t>States with climate vulnerable populations everywhere, not only in the Pacific, now need to take heed and start developing their own context-specific strategies.  Fortunately, though, these policymakers are spared from having to start from scratch.</w:t>
      </w:r>
    </w:p>
    <w:p w14:paraId="7B658356" w14:textId="37684087" w:rsidR="00EA4997" w:rsidRPr="009F72B6" w:rsidRDefault="00EA4997" w:rsidP="00DC739F">
      <w:pPr>
        <w:pStyle w:val="Heading1"/>
        <w:spacing w:before="480" w:beforeAutospacing="0" w:after="360"/>
      </w:pPr>
      <w:r w:rsidRPr="009F72B6">
        <w:t xml:space="preserve">Engagement of communities </w:t>
      </w:r>
    </w:p>
    <w:p w14:paraId="13BD5CA0" w14:textId="6DD318F2" w:rsidR="00BE58E1" w:rsidRPr="00653E76" w:rsidRDefault="00BE58E1" w:rsidP="006F3001">
      <w:pPr>
        <w:spacing w:before="100" w:beforeAutospacing="1" w:after="240" w:line="276" w:lineRule="auto"/>
        <w:jc w:val="both"/>
        <w:rPr>
          <w:rFonts w:ascii="Arial" w:eastAsia="Times New Roman" w:hAnsi="Arial" w:cs="Arial"/>
          <w:kern w:val="0"/>
          <w:lang w:eastAsia="en-AU"/>
          <w14:ligatures w14:val="none"/>
        </w:rPr>
      </w:pPr>
      <w:r>
        <w:rPr>
          <w:rFonts w:ascii="Arial" w:eastAsia="Times New Roman" w:hAnsi="Arial" w:cs="Arial"/>
          <w:b/>
          <w:bCs/>
          <w:kern w:val="0"/>
          <w:lang w:eastAsia="en-AU"/>
          <w14:ligatures w14:val="none"/>
        </w:rPr>
        <w:t xml:space="preserve">In </w:t>
      </w:r>
      <w:r w:rsidR="009F72B6" w:rsidRPr="009F72B6">
        <w:rPr>
          <w:rFonts w:ascii="Arial" w:eastAsia="Times New Roman" w:hAnsi="Arial" w:cs="Arial"/>
          <w:b/>
          <w:bCs/>
          <w:kern w:val="0"/>
          <w:lang w:eastAsia="en-AU"/>
          <w14:ligatures w14:val="none"/>
        </w:rPr>
        <w:t>Vunidogoloa</w:t>
      </w:r>
      <w:r>
        <w:rPr>
          <w:rFonts w:ascii="Arial" w:eastAsia="Times New Roman" w:hAnsi="Arial" w:cs="Arial"/>
          <w:kern w:val="0"/>
          <w:lang w:eastAsia="en-AU"/>
          <w14:ligatures w14:val="none"/>
        </w:rPr>
        <w:t>, r</w:t>
      </w:r>
      <w:r w:rsidRPr="00653E76">
        <w:rPr>
          <w:rFonts w:ascii="Arial" w:eastAsia="Times New Roman" w:hAnsi="Arial" w:cs="Arial"/>
          <w:kern w:val="0"/>
          <w:lang w:eastAsia="en-AU"/>
          <w14:ligatures w14:val="none"/>
        </w:rPr>
        <w:t>esidents highlight that their relocation was community initiated a</w:t>
      </w:r>
      <w:r>
        <w:rPr>
          <w:rFonts w:ascii="Arial" w:eastAsia="Times New Roman" w:hAnsi="Arial" w:cs="Arial"/>
          <w:kern w:val="0"/>
          <w:lang w:eastAsia="en-AU"/>
          <w14:ligatures w14:val="none"/>
        </w:rPr>
        <w:t xml:space="preserve">s a way </w:t>
      </w:r>
      <w:r w:rsidRPr="00653E76">
        <w:rPr>
          <w:rFonts w:ascii="Arial" w:eastAsia="Times New Roman" w:hAnsi="Arial" w:cs="Arial"/>
          <w:kern w:val="0"/>
          <w:lang w:eastAsia="en-AU"/>
          <w14:ligatures w14:val="none"/>
        </w:rPr>
        <w:t>to adapt to climate change impacts. As one man explained in 2015, ‘we wanted to relocate our village because of the rising sea levels and also flooding and erosion and the effects of climate change’. Importantly, approach</w:t>
      </w:r>
      <w:r w:rsidR="00101022">
        <w:rPr>
          <w:rFonts w:ascii="Arial" w:eastAsia="Times New Roman" w:hAnsi="Arial" w:cs="Arial"/>
          <w:kern w:val="0"/>
          <w:lang w:eastAsia="en-AU"/>
          <w14:ligatures w14:val="none"/>
        </w:rPr>
        <w:t>ed</w:t>
      </w:r>
      <w:r w:rsidRPr="00653E76">
        <w:rPr>
          <w:rFonts w:ascii="Arial" w:eastAsia="Times New Roman" w:hAnsi="Arial" w:cs="Arial"/>
          <w:kern w:val="0"/>
          <w:lang w:eastAsia="en-AU"/>
          <w14:ligatures w14:val="none"/>
        </w:rPr>
        <w:t xml:space="preserve"> the Provincial Government and formally request</w:t>
      </w:r>
      <w:r w:rsidR="00101022">
        <w:rPr>
          <w:rFonts w:ascii="Arial" w:eastAsia="Times New Roman" w:hAnsi="Arial" w:cs="Arial"/>
          <w:kern w:val="0"/>
          <w:lang w:eastAsia="en-AU"/>
          <w14:ligatures w14:val="none"/>
        </w:rPr>
        <w:t>ed</w:t>
      </w:r>
      <w:r w:rsidRPr="00653E76">
        <w:rPr>
          <w:rFonts w:ascii="Arial" w:eastAsia="Times New Roman" w:hAnsi="Arial" w:cs="Arial"/>
          <w:kern w:val="0"/>
          <w:lang w:eastAsia="en-AU"/>
          <w14:ligatures w14:val="none"/>
        </w:rPr>
        <w:t xml:space="preserve"> government assistance as early as 2006</w:t>
      </w:r>
      <w:r w:rsidR="00101022">
        <w:rPr>
          <w:rFonts w:ascii="Arial" w:eastAsia="Times New Roman" w:hAnsi="Arial" w:cs="Arial"/>
          <w:kern w:val="0"/>
          <w:lang w:eastAsia="en-AU"/>
          <w14:ligatures w14:val="none"/>
        </w:rPr>
        <w:t>.</w:t>
      </w:r>
      <w:r w:rsidRPr="00653E76">
        <w:rPr>
          <w:rFonts w:ascii="Arial" w:eastAsia="Times New Roman" w:hAnsi="Arial" w:cs="Arial"/>
          <w:kern w:val="0"/>
          <w:lang w:eastAsia="en-AU"/>
          <w14:ligatures w14:val="none"/>
        </w:rPr>
        <w:t>This decision-making</w:t>
      </w:r>
      <w:r w:rsidR="00101022">
        <w:rPr>
          <w:rFonts w:ascii="Arial" w:eastAsia="Times New Roman" w:hAnsi="Arial" w:cs="Arial"/>
          <w:kern w:val="0"/>
          <w:lang w:eastAsia="en-AU"/>
          <w14:ligatures w14:val="none"/>
        </w:rPr>
        <w:t xml:space="preserve"> </w:t>
      </w:r>
      <w:r w:rsidRPr="00653E76">
        <w:rPr>
          <w:rFonts w:ascii="Arial" w:eastAsia="Times New Roman" w:hAnsi="Arial" w:cs="Arial"/>
          <w:kern w:val="0"/>
          <w:lang w:eastAsia="en-AU"/>
          <w14:ligatures w14:val="none"/>
        </w:rPr>
        <w:t xml:space="preserve">aligned with traditional village governance with the elected and traditional </w:t>
      </w:r>
      <w:r w:rsidR="0066521F">
        <w:rPr>
          <w:rFonts w:ascii="Arial" w:eastAsia="Times New Roman" w:hAnsi="Arial" w:cs="Arial"/>
          <w:kern w:val="0"/>
          <w:lang w:eastAsia="en-AU"/>
          <w14:ligatures w14:val="none"/>
        </w:rPr>
        <w:t xml:space="preserve">village </w:t>
      </w:r>
      <w:r w:rsidRPr="00653E76">
        <w:rPr>
          <w:rFonts w:ascii="Arial" w:eastAsia="Times New Roman" w:hAnsi="Arial" w:cs="Arial"/>
          <w:kern w:val="0"/>
          <w:lang w:eastAsia="en-AU"/>
          <w14:ligatures w14:val="none"/>
        </w:rPr>
        <w:t>local</w:t>
      </w:r>
      <w:r w:rsidR="0066521F">
        <w:rPr>
          <w:rFonts w:ascii="Arial" w:eastAsia="Times New Roman" w:hAnsi="Arial" w:cs="Arial"/>
          <w:kern w:val="0"/>
          <w:lang w:eastAsia="en-AU"/>
          <w14:ligatures w14:val="none"/>
        </w:rPr>
        <w:t xml:space="preserve"> driving discussions with Provincial and National Government</w:t>
      </w:r>
      <w:r w:rsidRPr="00653E76">
        <w:rPr>
          <w:rFonts w:ascii="Arial" w:eastAsia="Times New Roman" w:hAnsi="Arial" w:cs="Arial"/>
          <w:kern w:val="0"/>
          <w:lang w:eastAsia="en-AU"/>
          <w14:ligatures w14:val="none"/>
        </w:rPr>
        <w:t xml:space="preserve">. </w:t>
      </w:r>
      <w:r w:rsidR="0066521F">
        <w:rPr>
          <w:rFonts w:ascii="Arial" w:eastAsia="Times New Roman" w:hAnsi="Arial" w:cs="Arial"/>
          <w:kern w:val="0"/>
          <w:lang w:eastAsia="en-AU"/>
          <w14:ligatures w14:val="none"/>
        </w:rPr>
        <w:t xml:space="preserve">Some </w:t>
      </w:r>
      <w:r w:rsidRPr="00653E76">
        <w:rPr>
          <w:rFonts w:ascii="Arial" w:eastAsia="Times New Roman" w:hAnsi="Arial" w:cs="Arial"/>
          <w:kern w:val="0"/>
          <w:lang w:eastAsia="en-AU"/>
          <w14:ligatures w14:val="none"/>
        </w:rPr>
        <w:t>women explained that men</w:t>
      </w:r>
      <w:r w:rsidR="0066521F">
        <w:rPr>
          <w:rFonts w:ascii="Arial" w:eastAsia="Times New Roman" w:hAnsi="Arial" w:cs="Arial"/>
          <w:kern w:val="0"/>
          <w:lang w:eastAsia="en-AU"/>
          <w14:ligatures w14:val="none"/>
        </w:rPr>
        <w:t xml:space="preserve"> </w:t>
      </w:r>
      <w:r w:rsidRPr="00653E76">
        <w:rPr>
          <w:rFonts w:ascii="Arial" w:eastAsia="Times New Roman" w:hAnsi="Arial" w:cs="Arial"/>
          <w:kern w:val="0"/>
          <w:lang w:eastAsia="en-AU"/>
          <w14:ligatures w14:val="none"/>
        </w:rPr>
        <w:t xml:space="preserve">led the </w:t>
      </w:r>
      <w:r w:rsidR="0066521F">
        <w:rPr>
          <w:rFonts w:ascii="Arial" w:eastAsia="Times New Roman" w:hAnsi="Arial" w:cs="Arial"/>
          <w:kern w:val="0"/>
          <w:lang w:eastAsia="en-AU"/>
          <w14:ligatures w14:val="none"/>
        </w:rPr>
        <w:t xml:space="preserve">relocation </w:t>
      </w:r>
      <w:r w:rsidRPr="00653E76">
        <w:rPr>
          <w:rFonts w:ascii="Arial" w:eastAsia="Times New Roman" w:hAnsi="Arial" w:cs="Arial"/>
          <w:kern w:val="0"/>
          <w:lang w:eastAsia="en-AU"/>
          <w14:ligatures w14:val="none"/>
        </w:rPr>
        <w:t>decision-making</w:t>
      </w:r>
      <w:r w:rsidR="0066521F">
        <w:rPr>
          <w:rFonts w:ascii="Arial" w:eastAsia="Times New Roman" w:hAnsi="Arial" w:cs="Arial"/>
          <w:kern w:val="0"/>
          <w:lang w:eastAsia="en-AU"/>
          <w14:ligatures w14:val="none"/>
        </w:rPr>
        <w:t xml:space="preserve"> and</w:t>
      </w:r>
      <w:r w:rsidRPr="00653E76">
        <w:rPr>
          <w:rFonts w:ascii="Arial" w:eastAsia="Times New Roman" w:hAnsi="Arial" w:cs="Arial"/>
          <w:kern w:val="0"/>
          <w:lang w:eastAsia="en-AU"/>
          <w14:ligatures w14:val="none"/>
        </w:rPr>
        <w:t xml:space="preserve"> the </w:t>
      </w:r>
      <w:r w:rsidR="0066521F">
        <w:rPr>
          <w:rFonts w:ascii="Arial" w:eastAsia="Times New Roman" w:hAnsi="Arial" w:cs="Arial"/>
          <w:kern w:val="0"/>
          <w:lang w:eastAsia="en-AU"/>
          <w14:ligatures w14:val="none"/>
        </w:rPr>
        <w:t xml:space="preserve">community, after extensive discussion and deliberation, </w:t>
      </w:r>
      <w:r w:rsidRPr="00653E76">
        <w:rPr>
          <w:rFonts w:ascii="Arial" w:eastAsia="Times New Roman" w:hAnsi="Arial" w:cs="Arial"/>
          <w:kern w:val="0"/>
          <w:lang w:eastAsia="en-AU"/>
          <w14:ligatures w14:val="none"/>
        </w:rPr>
        <w:t>agree</w:t>
      </w:r>
      <w:r w:rsidR="0066521F">
        <w:rPr>
          <w:rFonts w:ascii="Arial" w:eastAsia="Times New Roman" w:hAnsi="Arial" w:cs="Arial"/>
          <w:kern w:val="0"/>
          <w:lang w:eastAsia="en-AU"/>
          <w14:ligatures w14:val="none"/>
        </w:rPr>
        <w:t>d.</w:t>
      </w:r>
      <w:r w:rsidRPr="00653E76">
        <w:rPr>
          <w:rFonts w:ascii="Arial" w:eastAsia="Times New Roman" w:hAnsi="Arial" w:cs="Arial"/>
          <w:kern w:val="0"/>
          <w:lang w:eastAsia="en-AU"/>
          <w14:ligatures w14:val="none"/>
        </w:rPr>
        <w:t xml:space="preserve"> </w:t>
      </w:r>
      <w:r w:rsidR="004A6162">
        <w:rPr>
          <w:rFonts w:ascii="Arial" w:eastAsia="Times New Roman" w:hAnsi="Arial" w:cs="Arial"/>
          <w:kern w:val="0"/>
          <w:lang w:eastAsia="en-AU"/>
          <w14:ligatures w14:val="none"/>
        </w:rPr>
        <w:t>The entire community relocated to the new site in 2014.</w:t>
      </w:r>
    </w:p>
    <w:p w14:paraId="5B060C69" w14:textId="528B6AAF" w:rsidR="004D5B89" w:rsidRDefault="009C6246" w:rsidP="006F3001">
      <w:pPr>
        <w:spacing w:before="100" w:beforeAutospacing="1" w:after="240" w:line="276" w:lineRule="auto"/>
        <w:jc w:val="both"/>
        <w:rPr>
          <w:rFonts w:ascii="Arial" w:eastAsia="Times New Roman" w:hAnsi="Arial" w:cs="Arial"/>
          <w:kern w:val="0"/>
          <w:lang w:eastAsia="en-AU"/>
          <w14:ligatures w14:val="none"/>
        </w:rPr>
      </w:pPr>
      <w:r w:rsidRPr="0080067D">
        <w:rPr>
          <w:rFonts w:ascii="Arial" w:eastAsia="Times New Roman" w:hAnsi="Arial" w:cs="Arial"/>
          <w:b/>
          <w:bCs/>
          <w:kern w:val="0"/>
          <w:lang w:eastAsia="en-AU"/>
          <w14:ligatures w14:val="none"/>
        </w:rPr>
        <w:t>Narikoso</w:t>
      </w:r>
      <w:r w:rsidRPr="0080067D">
        <w:rPr>
          <w:rFonts w:ascii="Arial" w:eastAsia="Times New Roman" w:hAnsi="Arial" w:cs="Arial"/>
          <w:kern w:val="0"/>
          <w:lang w:eastAsia="en-AU"/>
          <w14:ligatures w14:val="none"/>
        </w:rPr>
        <w:t xml:space="preserve"> </w:t>
      </w:r>
      <w:r w:rsidR="009F72B6">
        <w:rPr>
          <w:rFonts w:ascii="Arial" w:eastAsia="Times New Roman" w:hAnsi="Arial" w:cs="Arial"/>
          <w:kern w:val="0"/>
          <w:lang w:eastAsia="en-AU"/>
          <w14:ligatures w14:val="none"/>
        </w:rPr>
        <w:t>village was</w:t>
      </w:r>
      <w:r w:rsidRPr="0080067D">
        <w:rPr>
          <w:rFonts w:ascii="Arial" w:eastAsia="Times New Roman" w:hAnsi="Arial" w:cs="Arial"/>
          <w:kern w:val="0"/>
          <w:lang w:eastAsia="en-AU"/>
          <w14:ligatures w14:val="none"/>
        </w:rPr>
        <w:t xml:space="preserve"> </w:t>
      </w:r>
      <w:r w:rsidR="00793121" w:rsidRPr="0080067D">
        <w:rPr>
          <w:rFonts w:ascii="Arial" w:eastAsia="Times New Roman" w:hAnsi="Arial" w:cs="Arial"/>
          <w:kern w:val="0"/>
          <w:lang w:eastAsia="en-AU"/>
          <w14:ligatures w14:val="none"/>
        </w:rPr>
        <w:t xml:space="preserve">a partial relocation where </w:t>
      </w:r>
      <w:r w:rsidR="009F72B6">
        <w:rPr>
          <w:rFonts w:ascii="Arial" w:eastAsia="Times New Roman" w:hAnsi="Arial" w:cs="Arial"/>
          <w:kern w:val="0"/>
          <w:lang w:eastAsia="en-AU"/>
          <w14:ligatures w14:val="none"/>
        </w:rPr>
        <w:t xml:space="preserve">only </w:t>
      </w:r>
      <w:r w:rsidR="00A55B6D">
        <w:rPr>
          <w:rFonts w:ascii="Arial" w:eastAsia="Times New Roman" w:hAnsi="Arial" w:cs="Arial"/>
          <w:kern w:val="0"/>
          <w:lang w:eastAsia="en-AU"/>
          <w14:ligatures w14:val="none"/>
        </w:rPr>
        <w:t>seven</w:t>
      </w:r>
      <w:r w:rsidR="00793121" w:rsidRPr="0080067D">
        <w:rPr>
          <w:rFonts w:ascii="Arial" w:eastAsia="Times New Roman" w:hAnsi="Arial" w:cs="Arial"/>
          <w:kern w:val="0"/>
          <w:lang w:eastAsia="en-AU"/>
          <w14:ligatures w14:val="none"/>
        </w:rPr>
        <w:t xml:space="preserve"> households</w:t>
      </w:r>
      <w:r w:rsidR="00C942CD">
        <w:rPr>
          <w:rFonts w:ascii="Arial" w:eastAsia="Times New Roman" w:hAnsi="Arial" w:cs="Arial"/>
          <w:kern w:val="0"/>
          <w:lang w:eastAsia="en-AU"/>
          <w14:ligatures w14:val="none"/>
        </w:rPr>
        <w:t xml:space="preserve"> in the red zone</w:t>
      </w:r>
      <w:r w:rsidR="00793121" w:rsidRPr="0080067D">
        <w:rPr>
          <w:rFonts w:ascii="Arial" w:eastAsia="Times New Roman" w:hAnsi="Arial" w:cs="Arial"/>
          <w:kern w:val="0"/>
          <w:lang w:eastAsia="en-AU"/>
          <w14:ligatures w14:val="none"/>
        </w:rPr>
        <w:t xml:space="preserve"> were relocate</w:t>
      </w:r>
      <w:r w:rsidR="009F72B6">
        <w:rPr>
          <w:rFonts w:ascii="Arial" w:eastAsia="Times New Roman" w:hAnsi="Arial" w:cs="Arial"/>
          <w:kern w:val="0"/>
          <w:lang w:eastAsia="en-AU"/>
          <w14:ligatures w14:val="none"/>
        </w:rPr>
        <w:t xml:space="preserve">d </w:t>
      </w:r>
      <w:r w:rsidR="00A55B6D">
        <w:rPr>
          <w:rFonts w:ascii="Arial" w:eastAsia="Times New Roman" w:hAnsi="Arial" w:cs="Arial"/>
          <w:kern w:val="0"/>
          <w:lang w:eastAsia="en-AU"/>
          <w14:ligatures w14:val="none"/>
        </w:rPr>
        <w:t xml:space="preserve">(i.e. those closest to the foreshore and exposed to coastal flooding) </w:t>
      </w:r>
      <w:r w:rsidR="009F72B6">
        <w:rPr>
          <w:rFonts w:ascii="Arial" w:eastAsia="Times New Roman" w:hAnsi="Arial" w:cs="Arial"/>
          <w:kern w:val="0"/>
          <w:lang w:eastAsia="en-AU"/>
          <w14:ligatures w14:val="none"/>
        </w:rPr>
        <w:t xml:space="preserve">and the </w:t>
      </w:r>
      <w:r w:rsidR="00793121" w:rsidRPr="0080067D">
        <w:rPr>
          <w:rFonts w:ascii="Arial" w:eastAsia="Times New Roman" w:hAnsi="Arial" w:cs="Arial"/>
          <w:kern w:val="0"/>
          <w:lang w:eastAsia="en-AU"/>
          <w14:ligatures w14:val="none"/>
        </w:rPr>
        <w:t xml:space="preserve">remaining households </w:t>
      </w:r>
      <w:r w:rsidRPr="0080067D">
        <w:rPr>
          <w:rFonts w:ascii="Arial" w:eastAsia="Times New Roman" w:hAnsi="Arial" w:cs="Arial"/>
          <w:kern w:val="0"/>
          <w:lang w:eastAsia="en-AU"/>
          <w14:ligatures w14:val="none"/>
        </w:rPr>
        <w:t>remain</w:t>
      </w:r>
      <w:r w:rsidR="00A55B6D">
        <w:rPr>
          <w:rFonts w:ascii="Arial" w:eastAsia="Times New Roman" w:hAnsi="Arial" w:cs="Arial"/>
          <w:kern w:val="0"/>
          <w:lang w:eastAsia="en-AU"/>
          <w14:ligatures w14:val="none"/>
        </w:rPr>
        <w:t>ed at the original site</w:t>
      </w:r>
      <w:r w:rsidR="009F72B6">
        <w:rPr>
          <w:rFonts w:ascii="Arial" w:eastAsia="Times New Roman" w:hAnsi="Arial" w:cs="Arial"/>
          <w:kern w:val="0"/>
          <w:lang w:eastAsia="en-AU"/>
          <w14:ligatures w14:val="none"/>
        </w:rPr>
        <w:t>.</w:t>
      </w:r>
      <w:r w:rsidR="00793121" w:rsidRPr="0080067D">
        <w:rPr>
          <w:rFonts w:ascii="Arial" w:eastAsia="Times New Roman" w:hAnsi="Arial" w:cs="Arial"/>
          <w:kern w:val="0"/>
          <w:lang w:eastAsia="en-AU"/>
          <w14:ligatures w14:val="none"/>
        </w:rPr>
        <w:t xml:space="preserve"> The SPC cost benefit analysis</w:t>
      </w:r>
      <w:r w:rsidR="00C942CD">
        <w:rPr>
          <w:rFonts w:ascii="Arial" w:eastAsia="Times New Roman" w:hAnsi="Arial" w:cs="Arial"/>
          <w:kern w:val="0"/>
          <w:lang w:eastAsia="en-AU"/>
          <w14:ligatures w14:val="none"/>
        </w:rPr>
        <w:t xml:space="preserve"> in 2016</w:t>
      </w:r>
      <w:r w:rsidR="00793121" w:rsidRPr="0080067D">
        <w:rPr>
          <w:rFonts w:ascii="Arial" w:eastAsia="Times New Roman" w:hAnsi="Arial" w:cs="Arial"/>
          <w:kern w:val="0"/>
          <w:lang w:eastAsia="en-AU"/>
          <w14:ligatures w14:val="none"/>
        </w:rPr>
        <w:t xml:space="preserve"> found a partial relocation was the most feasible.</w:t>
      </w:r>
      <w:r w:rsidR="009F72B6">
        <w:rPr>
          <w:rFonts w:ascii="Arial" w:eastAsia="Times New Roman" w:hAnsi="Arial" w:cs="Arial"/>
          <w:kern w:val="0"/>
          <w:lang w:eastAsia="en-AU"/>
          <w14:ligatures w14:val="none"/>
        </w:rPr>
        <w:t xml:space="preserve"> </w:t>
      </w:r>
      <w:r w:rsidR="004D5B89" w:rsidRPr="0080067D">
        <w:rPr>
          <w:rFonts w:ascii="Arial" w:eastAsia="Times New Roman" w:hAnsi="Arial" w:cs="Arial"/>
          <w:kern w:val="0"/>
          <w:lang w:eastAsia="en-AU"/>
          <w14:ligatures w14:val="none"/>
        </w:rPr>
        <w:t xml:space="preserve">The land that was excavated for the new site was only enough for 7 families. </w:t>
      </w:r>
      <w:r w:rsidR="009F72B6">
        <w:rPr>
          <w:rFonts w:ascii="Arial" w:eastAsia="Times New Roman" w:hAnsi="Arial" w:cs="Arial"/>
          <w:kern w:val="0"/>
          <w:lang w:eastAsia="en-AU"/>
          <w14:ligatures w14:val="none"/>
        </w:rPr>
        <w:t xml:space="preserve">Currently, </w:t>
      </w:r>
      <w:r w:rsidR="004D5B89" w:rsidRPr="0080067D">
        <w:rPr>
          <w:rFonts w:ascii="Arial" w:eastAsia="Times New Roman" w:hAnsi="Arial" w:cs="Arial"/>
          <w:kern w:val="0"/>
          <w:lang w:eastAsia="en-AU"/>
          <w14:ligatures w14:val="none"/>
        </w:rPr>
        <w:t xml:space="preserve">unexcavated land has been demarcated for the </w:t>
      </w:r>
      <w:r w:rsidR="004D5B89" w:rsidRPr="0080067D">
        <w:rPr>
          <w:rFonts w:ascii="Arial" w:eastAsia="Times New Roman" w:hAnsi="Arial" w:cs="Arial"/>
          <w:kern w:val="0"/>
          <w:lang w:eastAsia="en-AU"/>
          <w14:ligatures w14:val="none"/>
        </w:rPr>
        <w:lastRenderedPageBreak/>
        <w:t>remaining households when Phase 2.0 of the relocation occurs (timeframe unknown) however, excavation a challenge as isolated and limited resources</w:t>
      </w:r>
      <w:r w:rsidR="009F72B6">
        <w:rPr>
          <w:rFonts w:ascii="Arial" w:eastAsia="Times New Roman" w:hAnsi="Arial" w:cs="Arial"/>
          <w:kern w:val="0"/>
          <w:lang w:eastAsia="en-AU"/>
          <w14:ligatures w14:val="none"/>
        </w:rPr>
        <w:t>.</w:t>
      </w:r>
    </w:p>
    <w:p w14:paraId="2DB35223" w14:textId="3AEA6DC9" w:rsidR="00341ABA" w:rsidRPr="0080067D" w:rsidRDefault="00341ABA" w:rsidP="00341ABA">
      <w:pPr>
        <w:spacing w:before="360" w:after="120" w:line="276" w:lineRule="auto"/>
        <w:jc w:val="both"/>
        <w:rPr>
          <w:rFonts w:ascii="Arial" w:eastAsia="Times New Roman" w:hAnsi="Arial" w:cs="Arial"/>
          <w:kern w:val="0"/>
          <w:lang w:eastAsia="en-AU"/>
          <w14:ligatures w14:val="none"/>
        </w:rPr>
      </w:pPr>
      <w:r w:rsidRPr="009F72B6">
        <w:rPr>
          <w:rFonts w:ascii="Arial" w:eastAsia="Times New Roman" w:hAnsi="Arial" w:cs="Arial"/>
          <w:kern w:val="0"/>
          <w:lang w:eastAsia="en-AU"/>
          <w14:ligatures w14:val="none"/>
        </w:rPr>
        <w:t xml:space="preserve">The ongoing relocation of </w:t>
      </w:r>
      <w:r w:rsidRPr="00653E76">
        <w:rPr>
          <w:rFonts w:ascii="Arial" w:eastAsia="Times New Roman" w:hAnsi="Arial" w:cs="Arial"/>
          <w:b/>
          <w:bCs/>
          <w:kern w:val="0"/>
          <w:lang w:eastAsia="en-AU"/>
          <w14:ligatures w14:val="none"/>
        </w:rPr>
        <w:t>Cogea village</w:t>
      </w:r>
      <w:r w:rsidRPr="009F72B6">
        <w:rPr>
          <w:rFonts w:ascii="Arial" w:eastAsia="Times New Roman" w:hAnsi="Arial" w:cs="Arial"/>
          <w:kern w:val="0"/>
          <w:lang w:eastAsia="en-AU"/>
          <w14:ligatures w14:val="none"/>
        </w:rPr>
        <w:t xml:space="preserve"> has provided some examples of how collaboration with community </w:t>
      </w:r>
      <w:r>
        <w:rPr>
          <w:rFonts w:ascii="Arial" w:eastAsia="Times New Roman" w:hAnsi="Arial" w:cs="Arial"/>
          <w:kern w:val="0"/>
          <w:lang w:eastAsia="en-AU"/>
          <w14:ligatures w14:val="none"/>
        </w:rPr>
        <w:t xml:space="preserve">members </w:t>
      </w:r>
      <w:r w:rsidRPr="009F72B6">
        <w:rPr>
          <w:rFonts w:ascii="Arial" w:eastAsia="Times New Roman" w:hAnsi="Arial" w:cs="Arial"/>
          <w:kern w:val="0"/>
          <w:lang w:eastAsia="en-AU"/>
          <w14:ligatures w14:val="none"/>
        </w:rPr>
        <w:t>can lead to improved outcomes in relocation design and planning phase</w:t>
      </w:r>
      <w:r>
        <w:rPr>
          <w:rFonts w:ascii="Arial" w:eastAsia="Times New Roman" w:hAnsi="Arial" w:cs="Arial"/>
          <w:kern w:val="0"/>
          <w:lang w:eastAsia="en-AU"/>
          <w14:ligatures w14:val="none"/>
        </w:rPr>
        <w:t>s</w:t>
      </w:r>
      <w:r w:rsidRPr="009F72B6">
        <w:rPr>
          <w:rFonts w:ascii="Arial" w:eastAsia="Times New Roman" w:hAnsi="Arial" w:cs="Arial"/>
          <w:kern w:val="0"/>
          <w:lang w:eastAsia="en-AU"/>
          <w14:ligatures w14:val="none"/>
        </w:rPr>
        <w:t xml:space="preserve">. The </w:t>
      </w:r>
      <w:r>
        <w:rPr>
          <w:rFonts w:ascii="Arial" w:eastAsia="Times New Roman" w:hAnsi="Arial" w:cs="Arial"/>
          <w:kern w:val="0"/>
          <w:lang w:eastAsia="en-AU"/>
          <w14:ligatures w14:val="none"/>
        </w:rPr>
        <w:t>i</w:t>
      </w:r>
      <w:r w:rsidRPr="009F72B6">
        <w:rPr>
          <w:rFonts w:ascii="Arial" w:eastAsia="Times New Roman" w:hAnsi="Arial" w:cs="Arial"/>
          <w:kern w:val="0"/>
          <w:lang w:eastAsia="en-AU"/>
          <w14:ligatures w14:val="none"/>
        </w:rPr>
        <w:t xml:space="preserve">mplementing agency </w:t>
      </w:r>
      <w:r>
        <w:rPr>
          <w:rFonts w:ascii="Arial" w:eastAsia="Times New Roman" w:hAnsi="Arial" w:cs="Arial"/>
          <w:kern w:val="0"/>
          <w:lang w:eastAsia="en-AU"/>
          <w14:ligatures w14:val="none"/>
        </w:rPr>
        <w:t xml:space="preserve">– </w:t>
      </w:r>
      <w:r w:rsidRPr="009F72B6">
        <w:rPr>
          <w:rFonts w:ascii="Arial" w:eastAsia="Times New Roman" w:hAnsi="Arial" w:cs="Arial"/>
          <w:kern w:val="0"/>
          <w:lang w:eastAsia="en-AU"/>
          <w14:ligatures w14:val="none"/>
        </w:rPr>
        <w:t>FCOSS</w:t>
      </w:r>
      <w:r>
        <w:rPr>
          <w:rFonts w:ascii="Arial" w:eastAsia="Times New Roman" w:hAnsi="Arial" w:cs="Arial"/>
          <w:kern w:val="0"/>
          <w:lang w:eastAsia="en-AU"/>
          <w14:ligatures w14:val="none"/>
        </w:rPr>
        <w:t xml:space="preserve"> -</w:t>
      </w:r>
      <w:r w:rsidRPr="009F72B6">
        <w:rPr>
          <w:rFonts w:ascii="Arial" w:eastAsia="Times New Roman" w:hAnsi="Arial" w:cs="Arial"/>
          <w:kern w:val="0"/>
          <w:lang w:eastAsia="en-AU"/>
          <w14:ligatures w14:val="none"/>
        </w:rPr>
        <w:t xml:space="preserve"> has in-depth understanding and knowledge of the local community context and the Indigenous way of life including power dynamics, needs, and cultural sensitivities. </w:t>
      </w:r>
      <w:r>
        <w:rPr>
          <w:rFonts w:ascii="Arial" w:eastAsia="Times New Roman" w:hAnsi="Arial" w:cs="Arial"/>
          <w:kern w:val="0"/>
          <w:lang w:eastAsia="en-AU"/>
          <w14:ligatures w14:val="none"/>
        </w:rPr>
        <w:t xml:space="preserve">They collected baseline information, and were attentive to local </w:t>
      </w:r>
      <w:r w:rsidRPr="00E3104D">
        <w:rPr>
          <w:rFonts w:ascii="Arial" w:eastAsia="Times New Roman" w:hAnsi="Arial" w:cs="Arial"/>
          <w:kern w:val="0"/>
          <w:lang w:eastAsia="en-AU"/>
          <w14:ligatures w14:val="none"/>
        </w:rPr>
        <w:t>oral histories</w:t>
      </w:r>
      <w:r>
        <w:rPr>
          <w:rFonts w:ascii="Arial" w:eastAsia="Times New Roman" w:hAnsi="Arial" w:cs="Arial"/>
          <w:kern w:val="0"/>
          <w:lang w:eastAsia="en-AU"/>
          <w14:ligatures w14:val="none"/>
        </w:rPr>
        <w:t xml:space="preserve">, </w:t>
      </w:r>
      <w:r w:rsidRPr="00E3104D">
        <w:rPr>
          <w:rFonts w:ascii="Arial" w:eastAsia="Times New Roman" w:hAnsi="Arial" w:cs="Arial"/>
          <w:kern w:val="0"/>
          <w:lang w:eastAsia="en-AU"/>
          <w14:ligatures w14:val="none"/>
        </w:rPr>
        <w:t>traditional economy</w:t>
      </w:r>
      <w:r>
        <w:rPr>
          <w:rFonts w:ascii="Arial" w:eastAsia="Times New Roman" w:hAnsi="Arial" w:cs="Arial"/>
          <w:kern w:val="0"/>
          <w:lang w:eastAsia="en-AU"/>
          <w14:ligatures w14:val="none"/>
        </w:rPr>
        <w:t xml:space="preserve"> and </w:t>
      </w:r>
      <w:r w:rsidRPr="00E3104D">
        <w:rPr>
          <w:rFonts w:ascii="Arial" w:eastAsia="Times New Roman" w:hAnsi="Arial" w:cs="Arial"/>
          <w:kern w:val="0"/>
          <w:lang w:eastAsia="en-AU"/>
          <w14:ligatures w14:val="none"/>
        </w:rPr>
        <w:t>social structure</w:t>
      </w:r>
      <w:r>
        <w:rPr>
          <w:rFonts w:ascii="Arial" w:eastAsia="Times New Roman" w:hAnsi="Arial" w:cs="Arial"/>
          <w:kern w:val="0"/>
          <w:lang w:eastAsia="en-AU"/>
          <w14:ligatures w14:val="none"/>
        </w:rPr>
        <w:t xml:space="preserve">s. </w:t>
      </w:r>
      <w:r w:rsidRPr="000A56D3">
        <w:rPr>
          <w:rFonts w:ascii="Arial" w:eastAsia="Times New Roman" w:hAnsi="Arial" w:cs="Arial"/>
          <w:kern w:val="0"/>
          <w:lang w:eastAsia="en-AU"/>
          <w14:ligatures w14:val="none"/>
        </w:rPr>
        <w:t xml:space="preserve">FCOSS </w:t>
      </w:r>
      <w:r>
        <w:rPr>
          <w:rFonts w:ascii="Arial" w:eastAsia="Times New Roman" w:hAnsi="Arial" w:cs="Arial"/>
          <w:kern w:val="0"/>
          <w:lang w:eastAsia="en-AU"/>
          <w14:ligatures w14:val="none"/>
        </w:rPr>
        <w:t xml:space="preserve">included the </w:t>
      </w:r>
      <w:r w:rsidRPr="000A56D3">
        <w:rPr>
          <w:rFonts w:ascii="Arial" w:eastAsia="Times New Roman" w:hAnsi="Arial" w:cs="Arial"/>
          <w:kern w:val="0"/>
          <w:lang w:eastAsia="en-AU"/>
          <w14:ligatures w14:val="none"/>
        </w:rPr>
        <w:t>communi</w:t>
      </w:r>
      <w:r>
        <w:rPr>
          <w:rFonts w:ascii="Arial" w:eastAsia="Times New Roman" w:hAnsi="Arial" w:cs="Arial"/>
          <w:kern w:val="0"/>
          <w:lang w:eastAsia="en-AU"/>
          <w14:ligatures w14:val="none"/>
        </w:rPr>
        <w:t>ty in relocation decision-making</w:t>
      </w:r>
      <w:r w:rsidRPr="000A56D3">
        <w:rPr>
          <w:rFonts w:ascii="Arial" w:eastAsia="Times New Roman" w:hAnsi="Arial" w:cs="Arial"/>
          <w:kern w:val="0"/>
          <w:lang w:eastAsia="en-AU"/>
          <w14:ligatures w14:val="none"/>
        </w:rPr>
        <w:t>.</w:t>
      </w:r>
      <w:r>
        <w:rPr>
          <w:rFonts w:ascii="Arial" w:eastAsia="Times New Roman" w:hAnsi="Arial" w:cs="Arial"/>
          <w:kern w:val="0"/>
          <w:lang w:eastAsia="en-AU"/>
          <w14:ligatures w14:val="none"/>
        </w:rPr>
        <w:t xml:space="preserve"> Through effective collaboration with the community, improved outcomes have already been seen including for example women’s input into the house design.</w:t>
      </w:r>
    </w:p>
    <w:p w14:paraId="6FCFC07D" w14:textId="5719102B" w:rsidR="00EA4997" w:rsidRPr="009F72B6" w:rsidRDefault="00EA4997" w:rsidP="006F3001">
      <w:pPr>
        <w:pStyle w:val="Heading1"/>
      </w:pPr>
      <w:r w:rsidRPr="009F72B6">
        <w:t>Consideration of specific needs of relocated and affected populations</w:t>
      </w:r>
    </w:p>
    <w:p w14:paraId="77A7CF1D" w14:textId="7659CAC3" w:rsidR="00133FBC" w:rsidRPr="00653E76" w:rsidRDefault="006F3001" w:rsidP="00653E76">
      <w:pPr>
        <w:jc w:val="both"/>
        <w:rPr>
          <w:rFonts w:ascii="Arial" w:hAnsi="Arial" w:cs="Arial"/>
        </w:rPr>
      </w:pPr>
      <w:r w:rsidRPr="006F3001">
        <w:rPr>
          <w:rFonts w:ascii="Arial" w:eastAsia="Times New Roman" w:hAnsi="Arial" w:cs="Arial"/>
          <w:kern w:val="0"/>
          <w:lang w:eastAsia="en-AU"/>
          <w14:ligatures w14:val="none"/>
        </w:rPr>
        <w:t xml:space="preserve">In </w:t>
      </w:r>
      <w:r w:rsidR="00133FBC" w:rsidRPr="006F3001">
        <w:rPr>
          <w:rFonts w:ascii="Arial" w:eastAsia="Times New Roman" w:hAnsi="Arial" w:cs="Arial"/>
          <w:b/>
          <w:bCs/>
          <w:kern w:val="0"/>
          <w:lang w:eastAsia="en-AU"/>
          <w14:ligatures w14:val="none"/>
        </w:rPr>
        <w:t>Vunidogoloa</w:t>
      </w:r>
      <w:r w:rsidRPr="006F3001">
        <w:rPr>
          <w:rFonts w:ascii="Arial" w:eastAsia="Times New Roman" w:hAnsi="Arial" w:cs="Arial"/>
          <w:b/>
          <w:bCs/>
          <w:kern w:val="0"/>
          <w:lang w:eastAsia="en-AU"/>
          <w14:ligatures w14:val="none"/>
        </w:rPr>
        <w:t>,</w:t>
      </w:r>
      <w:r w:rsidRPr="006F3001">
        <w:rPr>
          <w:rFonts w:ascii="Arial" w:eastAsia="Times New Roman" w:hAnsi="Arial" w:cs="Arial"/>
          <w:kern w:val="0"/>
          <w:lang w:eastAsia="en-AU"/>
          <w14:ligatures w14:val="none"/>
        </w:rPr>
        <w:t xml:space="preserve"> d</w:t>
      </w:r>
      <w:r w:rsidR="005A24DF" w:rsidRPr="006F3001">
        <w:rPr>
          <w:rFonts w:ascii="Arial" w:hAnsi="Arial" w:cs="Arial"/>
        </w:rPr>
        <w:t>ecision</w:t>
      </w:r>
      <w:r w:rsidR="005A24DF" w:rsidRPr="00653E76">
        <w:rPr>
          <w:rFonts w:ascii="Arial" w:hAnsi="Arial" w:cs="Arial"/>
        </w:rPr>
        <w:t xml:space="preserve">-making around allocation of resources was organized around principles of equity. The village Chief and </w:t>
      </w:r>
      <w:r w:rsidR="005A24DF" w:rsidRPr="00A03091">
        <w:rPr>
          <w:rFonts w:ascii="Arial" w:hAnsi="Arial" w:cs="Arial"/>
        </w:rPr>
        <w:t xml:space="preserve">the </w:t>
      </w:r>
      <w:r w:rsidR="005A24DF" w:rsidRPr="00A73DA7">
        <w:rPr>
          <w:rFonts w:ascii="Arial" w:hAnsi="Arial" w:cs="Arial"/>
        </w:rPr>
        <w:t xml:space="preserve">Turaga </w:t>
      </w:r>
      <w:proofErr w:type="spellStart"/>
      <w:r w:rsidR="005A24DF" w:rsidRPr="00A73DA7">
        <w:rPr>
          <w:rFonts w:ascii="Arial" w:hAnsi="Arial" w:cs="Arial"/>
        </w:rPr>
        <w:t>ni</w:t>
      </w:r>
      <w:proofErr w:type="spellEnd"/>
      <w:r w:rsidR="005A24DF" w:rsidRPr="00A73DA7">
        <w:rPr>
          <w:rFonts w:ascii="Arial" w:hAnsi="Arial" w:cs="Arial"/>
        </w:rPr>
        <w:t xml:space="preserve"> </w:t>
      </w:r>
      <w:proofErr w:type="spellStart"/>
      <w:r w:rsidR="005A24DF" w:rsidRPr="00A73DA7">
        <w:rPr>
          <w:rFonts w:ascii="Arial" w:hAnsi="Arial" w:cs="Arial"/>
        </w:rPr>
        <w:t>Koro</w:t>
      </w:r>
      <w:r w:rsidR="005A24DF" w:rsidRPr="00653E76">
        <w:rPr>
          <w:rFonts w:ascii="Arial" w:hAnsi="Arial" w:cs="Arial"/>
        </w:rPr>
        <w:t>decided</w:t>
      </w:r>
      <w:proofErr w:type="spellEnd"/>
      <w:r w:rsidR="005A24DF" w:rsidRPr="00653E76">
        <w:rPr>
          <w:rFonts w:ascii="Arial" w:hAnsi="Arial" w:cs="Arial"/>
        </w:rPr>
        <w:t xml:space="preserve"> that every resident of Vunidogoloa village – whether or not they were registered as a </w:t>
      </w:r>
      <w:r w:rsidR="005A24DF" w:rsidRPr="0055517C">
        <w:rPr>
          <w:rFonts w:ascii="Arial" w:hAnsi="Arial" w:cs="Arial"/>
        </w:rPr>
        <w:t xml:space="preserve">member of </w:t>
      </w:r>
      <w:proofErr w:type="spellStart"/>
      <w:r w:rsidR="005A24DF" w:rsidRPr="0055517C">
        <w:rPr>
          <w:rFonts w:ascii="Arial" w:hAnsi="Arial" w:cs="Arial"/>
        </w:rPr>
        <w:t>Nadawa</w:t>
      </w:r>
      <w:proofErr w:type="spellEnd"/>
      <w:r w:rsidR="005A24DF" w:rsidRPr="0055517C">
        <w:rPr>
          <w:rFonts w:ascii="Arial" w:hAnsi="Arial" w:cs="Arial"/>
        </w:rPr>
        <w:t xml:space="preserve"> clan</w:t>
      </w:r>
      <w:r w:rsidR="005A24DF" w:rsidRPr="00653E76">
        <w:rPr>
          <w:rFonts w:ascii="Arial" w:hAnsi="Arial" w:cs="Arial"/>
        </w:rPr>
        <w:t xml:space="preserve"> – was entitled to a home and to benefit from the use of funds for community development initiatives raised through logging clan land. Nonetheless, </w:t>
      </w:r>
      <w:r w:rsidR="005A24DF" w:rsidRPr="00653E76">
        <w:rPr>
          <w:rFonts w:ascii="Arial" w:eastAsia="Times New Roman" w:hAnsi="Arial" w:cs="Arial"/>
          <w:kern w:val="0"/>
          <w:lang w:eastAsia="en-AU"/>
          <w14:ligatures w14:val="none"/>
        </w:rPr>
        <w:t xml:space="preserve">decision-making could have better </w:t>
      </w:r>
      <w:r w:rsidR="009F72B6" w:rsidRPr="00653E76">
        <w:rPr>
          <w:rFonts w:ascii="Arial" w:eastAsia="Times New Roman" w:hAnsi="Arial" w:cs="Arial"/>
          <w:kern w:val="0"/>
          <w:lang w:eastAsia="en-AU"/>
          <w14:ligatures w14:val="none"/>
        </w:rPr>
        <w:t>account</w:t>
      </w:r>
      <w:r w:rsidR="005A24DF" w:rsidRPr="00653E76">
        <w:rPr>
          <w:rFonts w:ascii="Arial" w:eastAsia="Times New Roman" w:hAnsi="Arial" w:cs="Arial"/>
          <w:kern w:val="0"/>
          <w:lang w:eastAsia="en-AU"/>
          <w14:ligatures w14:val="none"/>
        </w:rPr>
        <w:t>ed</w:t>
      </w:r>
      <w:r w:rsidR="009F72B6" w:rsidRPr="00653E76">
        <w:rPr>
          <w:rFonts w:ascii="Arial" w:eastAsia="Times New Roman" w:hAnsi="Arial" w:cs="Arial"/>
          <w:kern w:val="0"/>
          <w:lang w:eastAsia="en-AU"/>
          <w14:ligatures w14:val="none"/>
        </w:rPr>
        <w:t xml:space="preserve"> for </w:t>
      </w:r>
      <w:r w:rsidR="005A24DF" w:rsidRPr="00653E76">
        <w:rPr>
          <w:rFonts w:ascii="Arial" w:eastAsia="Times New Roman" w:hAnsi="Arial" w:cs="Arial"/>
          <w:kern w:val="0"/>
          <w:lang w:eastAsia="en-AU"/>
          <w14:ligatures w14:val="none"/>
        </w:rPr>
        <w:t xml:space="preserve">diverse </w:t>
      </w:r>
      <w:r w:rsidR="009F72B6" w:rsidRPr="00653E76">
        <w:rPr>
          <w:rFonts w:ascii="Arial" w:eastAsia="Times New Roman" w:hAnsi="Arial" w:cs="Arial"/>
          <w:kern w:val="0"/>
          <w:lang w:eastAsia="en-AU"/>
          <w14:ligatures w14:val="none"/>
        </w:rPr>
        <w:t>community perspectives</w:t>
      </w:r>
      <w:r w:rsidR="005A24DF" w:rsidRPr="00653E76">
        <w:rPr>
          <w:rFonts w:ascii="Arial" w:eastAsia="Times New Roman" w:hAnsi="Arial" w:cs="Arial"/>
          <w:kern w:val="0"/>
          <w:lang w:eastAsia="en-AU"/>
          <w14:ligatures w14:val="none"/>
        </w:rPr>
        <w:t xml:space="preserve">, particularly those of women. </w:t>
      </w:r>
      <w:r w:rsidR="009F72B6" w:rsidRPr="00653E76">
        <w:rPr>
          <w:rFonts w:ascii="Arial" w:eastAsia="Times New Roman" w:hAnsi="Arial" w:cs="Arial"/>
          <w:kern w:val="0"/>
          <w:lang w:eastAsia="en-AU"/>
          <w14:ligatures w14:val="none"/>
        </w:rPr>
        <w:t xml:space="preserve"> </w:t>
      </w:r>
    </w:p>
    <w:p w14:paraId="7BC17209" w14:textId="0011F228" w:rsidR="00133FBC" w:rsidRPr="0080067D" w:rsidRDefault="006F3001" w:rsidP="00653E76">
      <w:pPr>
        <w:jc w:val="both"/>
        <w:rPr>
          <w:rFonts w:ascii="Arial" w:hAnsi="Arial" w:cs="Arial"/>
        </w:rPr>
      </w:pPr>
      <w:r w:rsidRPr="006F3001">
        <w:rPr>
          <w:rFonts w:ascii="Arial" w:eastAsia="Times New Roman" w:hAnsi="Arial" w:cs="Arial"/>
          <w:kern w:val="0"/>
          <w:lang w:eastAsia="en-AU"/>
          <w14:ligatures w14:val="none"/>
        </w:rPr>
        <w:t xml:space="preserve">In </w:t>
      </w:r>
      <w:r w:rsidR="00133FBC" w:rsidRPr="006F3001">
        <w:rPr>
          <w:rFonts w:ascii="Arial" w:eastAsia="Times New Roman" w:hAnsi="Arial" w:cs="Arial"/>
          <w:b/>
          <w:bCs/>
          <w:kern w:val="0"/>
          <w:lang w:eastAsia="en-AU"/>
          <w14:ligatures w14:val="none"/>
        </w:rPr>
        <w:t>Narikoso</w:t>
      </w:r>
      <w:bookmarkStart w:id="0" w:name="_Hlk162008864"/>
      <w:r>
        <w:rPr>
          <w:rFonts w:ascii="Arial" w:eastAsia="Times New Roman" w:hAnsi="Arial" w:cs="Arial"/>
          <w:kern w:val="0"/>
          <w:lang w:eastAsia="en-AU"/>
          <w14:ligatures w14:val="none"/>
        </w:rPr>
        <w:t xml:space="preserve">, the relocation decision-making process </w:t>
      </w:r>
      <w:r w:rsidR="009A2A89" w:rsidRPr="0080067D">
        <w:rPr>
          <w:rFonts w:ascii="Arial" w:eastAsia="Times New Roman" w:hAnsi="Arial" w:cs="Arial"/>
          <w:kern w:val="0"/>
          <w:lang w:eastAsia="en-AU"/>
          <w14:ligatures w14:val="none"/>
        </w:rPr>
        <w:t xml:space="preserve">didn’t take into account people with a disability, the pathway not conducive or safe for people (women with young children, elderly, disabled). Important because this pathway provided access to </w:t>
      </w:r>
      <w:r w:rsidR="00C942CD">
        <w:rPr>
          <w:rFonts w:ascii="Arial" w:eastAsia="Times New Roman" w:hAnsi="Arial" w:cs="Arial"/>
          <w:kern w:val="0"/>
          <w:lang w:eastAsia="en-AU"/>
          <w14:ligatures w14:val="none"/>
        </w:rPr>
        <w:t xml:space="preserve">essential </w:t>
      </w:r>
      <w:r w:rsidR="009A2A89" w:rsidRPr="0080067D">
        <w:rPr>
          <w:rFonts w:ascii="Arial" w:eastAsia="Times New Roman" w:hAnsi="Arial" w:cs="Arial"/>
          <w:kern w:val="0"/>
          <w:lang w:eastAsia="en-AU"/>
          <w14:ligatures w14:val="none"/>
        </w:rPr>
        <w:t>services.</w:t>
      </w:r>
    </w:p>
    <w:bookmarkEnd w:id="0"/>
    <w:p w14:paraId="2DDCA19A" w14:textId="79998D4E" w:rsidR="00D3193B" w:rsidRPr="0055517C" w:rsidRDefault="006F3001" w:rsidP="006F3001">
      <w:pPr>
        <w:jc w:val="both"/>
        <w:rPr>
          <w:rFonts w:ascii="Arial" w:eastAsia="Times New Roman" w:hAnsi="Arial" w:cs="Arial"/>
          <w:kern w:val="0"/>
          <w:lang w:eastAsia="en-AU"/>
          <w14:ligatures w14:val="none"/>
        </w:rPr>
      </w:pPr>
      <w:r w:rsidRPr="006F3001">
        <w:rPr>
          <w:rFonts w:ascii="Arial" w:eastAsia="Times New Roman" w:hAnsi="Arial" w:cs="Arial"/>
          <w:kern w:val="0"/>
          <w:lang w:eastAsia="en-AU"/>
          <w14:ligatures w14:val="none"/>
        </w:rPr>
        <w:t xml:space="preserve">In </w:t>
      </w:r>
      <w:r w:rsidR="00133FBC" w:rsidRPr="006F3001">
        <w:rPr>
          <w:rFonts w:ascii="Arial" w:eastAsia="Times New Roman" w:hAnsi="Arial" w:cs="Arial"/>
          <w:b/>
          <w:bCs/>
          <w:kern w:val="0"/>
          <w:lang w:eastAsia="en-AU"/>
          <w14:ligatures w14:val="none"/>
        </w:rPr>
        <w:t>Cogea</w:t>
      </w:r>
      <w:r w:rsidRPr="006F3001">
        <w:rPr>
          <w:rFonts w:ascii="Arial" w:eastAsia="Times New Roman" w:hAnsi="Arial" w:cs="Arial"/>
          <w:kern w:val="0"/>
          <w:lang w:eastAsia="en-AU"/>
          <w14:ligatures w14:val="none"/>
        </w:rPr>
        <w:t>,</w:t>
      </w:r>
      <w:r w:rsidR="00133FBC" w:rsidRPr="006F3001">
        <w:rPr>
          <w:rFonts w:ascii="Arial" w:eastAsia="Times New Roman" w:hAnsi="Arial" w:cs="Arial"/>
          <w:kern w:val="0"/>
          <w:lang w:eastAsia="en-AU"/>
          <w14:ligatures w14:val="none"/>
        </w:rPr>
        <w:t xml:space="preserve"> </w:t>
      </w:r>
      <w:r>
        <w:rPr>
          <w:rFonts w:ascii="Arial" w:eastAsia="Times New Roman" w:hAnsi="Arial" w:cs="Arial"/>
          <w:kern w:val="0"/>
          <w:lang w:eastAsia="en-AU"/>
          <w14:ligatures w14:val="none"/>
        </w:rPr>
        <w:t xml:space="preserve">specific consideration of diverse community needs was given </w:t>
      </w:r>
      <w:r w:rsidR="009A2A89" w:rsidRPr="006F3001">
        <w:rPr>
          <w:rFonts w:ascii="Arial" w:eastAsia="Times New Roman" w:hAnsi="Arial" w:cs="Arial"/>
          <w:kern w:val="0"/>
          <w:lang w:eastAsia="en-AU"/>
          <w14:ligatures w14:val="none"/>
        </w:rPr>
        <w:t>through</w:t>
      </w:r>
      <w:r>
        <w:rPr>
          <w:rFonts w:ascii="Arial" w:eastAsia="Times New Roman" w:hAnsi="Arial" w:cs="Arial"/>
          <w:kern w:val="0"/>
          <w:lang w:eastAsia="en-AU"/>
          <w14:ligatures w14:val="none"/>
        </w:rPr>
        <w:t xml:space="preserve"> the</w:t>
      </w:r>
      <w:r w:rsidR="009A2A89" w:rsidRPr="0080067D">
        <w:rPr>
          <w:rFonts w:ascii="Arial" w:eastAsia="Times New Roman" w:hAnsi="Arial" w:cs="Arial"/>
          <w:kern w:val="0"/>
          <w:lang w:eastAsia="en-AU"/>
          <w14:ligatures w14:val="none"/>
        </w:rPr>
        <w:t xml:space="preserve"> design of houses to have privacy and safety for women</w:t>
      </w:r>
      <w:r>
        <w:rPr>
          <w:rFonts w:ascii="Arial" w:eastAsia="Times New Roman" w:hAnsi="Arial" w:cs="Arial"/>
          <w:kern w:val="0"/>
          <w:lang w:eastAsia="en-AU"/>
          <w14:ligatures w14:val="none"/>
        </w:rPr>
        <w:t>, after they expressed this as important</w:t>
      </w:r>
      <w:r w:rsidR="009A2A89" w:rsidRPr="0080067D">
        <w:rPr>
          <w:rFonts w:ascii="Arial" w:eastAsia="Times New Roman" w:hAnsi="Arial" w:cs="Arial"/>
          <w:kern w:val="0"/>
          <w:lang w:eastAsia="en-AU"/>
          <w14:ligatures w14:val="none"/>
        </w:rPr>
        <w:t xml:space="preserve">. </w:t>
      </w:r>
      <w:r>
        <w:rPr>
          <w:rFonts w:ascii="Arial" w:eastAsia="Times New Roman" w:hAnsi="Arial" w:cs="Arial"/>
          <w:kern w:val="0"/>
          <w:lang w:eastAsia="en-AU"/>
          <w14:ligatures w14:val="none"/>
        </w:rPr>
        <w:t>Further, the house designs were c</w:t>
      </w:r>
      <w:r w:rsidR="009A2A89" w:rsidRPr="0080067D">
        <w:rPr>
          <w:rFonts w:ascii="Arial" w:eastAsia="Times New Roman" w:hAnsi="Arial" w:cs="Arial"/>
          <w:kern w:val="0"/>
          <w:lang w:eastAsia="en-AU"/>
          <w14:ligatures w14:val="none"/>
        </w:rPr>
        <w:t xml:space="preserve">ulturally appropriate </w:t>
      </w:r>
      <w:r>
        <w:rPr>
          <w:rFonts w:ascii="Arial" w:eastAsia="Times New Roman" w:hAnsi="Arial" w:cs="Arial"/>
          <w:kern w:val="0"/>
          <w:lang w:eastAsia="en-AU"/>
          <w14:ligatures w14:val="none"/>
        </w:rPr>
        <w:t>including</w:t>
      </w:r>
      <w:r w:rsidR="004B544E" w:rsidRPr="0080067D">
        <w:rPr>
          <w:rFonts w:ascii="Arial" w:eastAsia="Times New Roman" w:hAnsi="Arial" w:cs="Arial"/>
          <w:kern w:val="0"/>
          <w:lang w:eastAsia="en-AU"/>
          <w14:ligatures w14:val="none"/>
        </w:rPr>
        <w:t xml:space="preserve"> rural kitchens and chimneys as the</w:t>
      </w:r>
      <w:r>
        <w:rPr>
          <w:rFonts w:ascii="Arial" w:eastAsia="Times New Roman" w:hAnsi="Arial" w:cs="Arial"/>
          <w:kern w:val="0"/>
          <w:lang w:eastAsia="en-AU"/>
          <w14:ligatures w14:val="none"/>
        </w:rPr>
        <w:t xml:space="preserve"> women</w:t>
      </w:r>
      <w:r w:rsidR="004B544E" w:rsidRPr="0080067D">
        <w:rPr>
          <w:rFonts w:ascii="Arial" w:eastAsia="Times New Roman" w:hAnsi="Arial" w:cs="Arial"/>
          <w:kern w:val="0"/>
          <w:lang w:eastAsia="en-AU"/>
          <w14:ligatures w14:val="none"/>
        </w:rPr>
        <w:t xml:space="preserve"> use firewood.</w:t>
      </w:r>
    </w:p>
    <w:p w14:paraId="3843D702" w14:textId="0BE874D2" w:rsidR="00EA4997" w:rsidRPr="00612971" w:rsidRDefault="00EA4997" w:rsidP="00341ABA">
      <w:pPr>
        <w:pStyle w:val="Heading1"/>
      </w:pPr>
      <w:r w:rsidRPr="00612971">
        <w:t>Recommendations</w:t>
      </w:r>
    </w:p>
    <w:p w14:paraId="190DD320" w14:textId="41747725" w:rsidR="00E1157C" w:rsidRPr="00E1157C" w:rsidRDefault="00C153F8" w:rsidP="00E1157C">
      <w:pPr>
        <w:pStyle w:val="ListParagraph"/>
        <w:numPr>
          <w:ilvl w:val="0"/>
          <w:numId w:val="17"/>
        </w:numPr>
        <w:spacing w:before="100" w:beforeAutospacing="1" w:after="240" w:line="240" w:lineRule="auto"/>
        <w:ind w:left="425" w:hanging="425"/>
        <w:contextualSpacing w:val="0"/>
        <w:jc w:val="both"/>
        <w:rPr>
          <w:rFonts w:ascii="Arial" w:eastAsia="Times New Roman" w:hAnsi="Arial" w:cs="Arial"/>
          <w:kern w:val="0"/>
          <w:lang w:eastAsia="en-AU"/>
          <w14:ligatures w14:val="none"/>
        </w:rPr>
      </w:pPr>
      <w:r>
        <w:rPr>
          <w:rFonts w:ascii="Arial" w:eastAsia="Times New Roman" w:hAnsi="Arial" w:cs="Arial"/>
          <w:kern w:val="0"/>
          <w:lang w:eastAsia="en-AU"/>
          <w14:ligatures w14:val="none"/>
        </w:rPr>
        <w:t xml:space="preserve">Relocation, done well and effectively, takes time. </w:t>
      </w:r>
      <w:r w:rsidR="00453130">
        <w:rPr>
          <w:rFonts w:ascii="Arial" w:eastAsia="Times New Roman" w:hAnsi="Arial" w:cs="Arial"/>
          <w:kern w:val="0"/>
          <w:lang w:eastAsia="en-AU"/>
          <w14:ligatures w14:val="none"/>
        </w:rPr>
        <w:t xml:space="preserve">Local </w:t>
      </w:r>
      <w:r>
        <w:rPr>
          <w:rFonts w:ascii="Arial" w:eastAsia="Times New Roman" w:hAnsi="Arial" w:cs="Arial"/>
          <w:kern w:val="0"/>
          <w:lang w:eastAsia="en-AU"/>
          <w14:ligatures w14:val="none"/>
        </w:rPr>
        <w:t>actors</w:t>
      </w:r>
      <w:r w:rsidR="00453130">
        <w:rPr>
          <w:rFonts w:ascii="Arial" w:eastAsia="Times New Roman" w:hAnsi="Arial" w:cs="Arial"/>
          <w:kern w:val="0"/>
          <w:lang w:eastAsia="en-AU"/>
          <w14:ligatures w14:val="none"/>
        </w:rPr>
        <w:t xml:space="preserve"> who understand social and cultural norms</w:t>
      </w:r>
      <w:r>
        <w:rPr>
          <w:rFonts w:ascii="Arial" w:eastAsia="Times New Roman" w:hAnsi="Arial" w:cs="Arial"/>
          <w:kern w:val="0"/>
          <w:lang w:eastAsia="en-AU"/>
          <w14:ligatures w14:val="none"/>
        </w:rPr>
        <w:t xml:space="preserve"> should be </w:t>
      </w:r>
      <w:r w:rsidR="001B578A">
        <w:rPr>
          <w:rFonts w:ascii="Arial" w:eastAsia="Times New Roman" w:hAnsi="Arial" w:cs="Arial"/>
          <w:kern w:val="0"/>
          <w:lang w:eastAsia="en-AU"/>
          <w14:ligatures w14:val="none"/>
        </w:rPr>
        <w:t xml:space="preserve">engaged </w:t>
      </w:r>
      <w:r w:rsidR="00453130">
        <w:rPr>
          <w:rFonts w:ascii="Arial" w:eastAsia="Times New Roman" w:hAnsi="Arial" w:cs="Arial"/>
          <w:kern w:val="0"/>
          <w:lang w:eastAsia="en-AU"/>
          <w14:ligatures w14:val="none"/>
        </w:rPr>
        <w:t xml:space="preserve">early and often </w:t>
      </w:r>
      <w:r w:rsidR="001B578A">
        <w:rPr>
          <w:rFonts w:ascii="Arial" w:eastAsia="Times New Roman" w:hAnsi="Arial" w:cs="Arial"/>
          <w:kern w:val="0"/>
          <w:lang w:eastAsia="en-AU"/>
          <w14:ligatures w14:val="none"/>
        </w:rPr>
        <w:t>with the community on the topic of planned relocation</w:t>
      </w:r>
      <w:r w:rsidR="00B05144">
        <w:rPr>
          <w:rFonts w:ascii="Arial" w:eastAsia="Times New Roman" w:hAnsi="Arial" w:cs="Arial"/>
          <w:kern w:val="0"/>
          <w:lang w:eastAsia="en-AU"/>
          <w14:ligatures w14:val="none"/>
        </w:rPr>
        <w:t xml:space="preserve"> long before the actual physical relocation takes place to allow </w:t>
      </w:r>
      <w:r w:rsidR="00453130">
        <w:rPr>
          <w:rFonts w:ascii="Arial" w:eastAsia="Times New Roman" w:hAnsi="Arial" w:cs="Arial"/>
          <w:kern w:val="0"/>
          <w:lang w:eastAsia="en-AU"/>
          <w14:ligatures w14:val="none"/>
        </w:rPr>
        <w:t>community members</w:t>
      </w:r>
      <w:r w:rsidR="00B05144">
        <w:rPr>
          <w:rFonts w:ascii="Arial" w:eastAsia="Times New Roman" w:hAnsi="Arial" w:cs="Arial"/>
          <w:kern w:val="0"/>
          <w:lang w:eastAsia="en-AU"/>
          <w14:ligatures w14:val="none"/>
        </w:rPr>
        <w:t xml:space="preserve"> time to make decisions,</w:t>
      </w:r>
      <w:r w:rsidR="00CB70C9">
        <w:rPr>
          <w:rFonts w:ascii="Arial" w:eastAsia="Times New Roman" w:hAnsi="Arial" w:cs="Arial"/>
          <w:kern w:val="0"/>
          <w:lang w:eastAsia="en-AU"/>
          <w14:ligatures w14:val="none"/>
        </w:rPr>
        <w:t xml:space="preserve"> </w:t>
      </w:r>
      <w:r w:rsidR="00453130">
        <w:rPr>
          <w:rFonts w:ascii="Arial" w:eastAsia="Times New Roman" w:hAnsi="Arial" w:cs="Arial"/>
          <w:kern w:val="0"/>
          <w:lang w:eastAsia="en-AU"/>
          <w14:ligatures w14:val="none"/>
        </w:rPr>
        <w:t xml:space="preserve">received support needed (such as </w:t>
      </w:r>
      <w:r w:rsidR="00A379F6">
        <w:rPr>
          <w:rFonts w:ascii="Arial" w:eastAsia="Times New Roman" w:hAnsi="Arial" w:cs="Arial"/>
          <w:kern w:val="0"/>
          <w:lang w:eastAsia="en-AU"/>
          <w14:ligatures w14:val="none"/>
        </w:rPr>
        <w:t xml:space="preserve">psycho-social support), </w:t>
      </w:r>
      <w:r w:rsidR="00CB70C9">
        <w:rPr>
          <w:rFonts w:ascii="Arial" w:eastAsia="Times New Roman" w:hAnsi="Arial" w:cs="Arial"/>
          <w:kern w:val="0"/>
          <w:lang w:eastAsia="en-AU"/>
          <w14:ligatures w14:val="none"/>
        </w:rPr>
        <w:t xml:space="preserve">and ensure when relocation does </w:t>
      </w:r>
      <w:r w:rsidR="00A379F6">
        <w:rPr>
          <w:rFonts w:ascii="Arial" w:eastAsia="Times New Roman" w:hAnsi="Arial" w:cs="Arial"/>
          <w:kern w:val="0"/>
          <w:lang w:eastAsia="en-AU"/>
          <w14:ligatures w14:val="none"/>
        </w:rPr>
        <w:t>occur</w:t>
      </w:r>
      <w:r w:rsidR="00CB70C9" w:rsidRPr="00B316C2">
        <w:rPr>
          <w:rFonts w:ascii="Arial" w:eastAsia="Times New Roman" w:hAnsi="Arial" w:cs="Arial"/>
          <w:kern w:val="0"/>
          <w:lang w:eastAsia="en-AU"/>
          <w14:ligatures w14:val="none"/>
        </w:rPr>
        <w:t xml:space="preserve"> respect </w:t>
      </w:r>
      <w:r w:rsidR="00CB70C9">
        <w:rPr>
          <w:rFonts w:ascii="Arial" w:eastAsia="Times New Roman" w:hAnsi="Arial" w:cs="Arial"/>
          <w:kern w:val="0"/>
          <w:lang w:eastAsia="en-AU"/>
          <w14:ligatures w14:val="none"/>
        </w:rPr>
        <w:t xml:space="preserve">for </w:t>
      </w:r>
      <w:r w:rsidR="00CB70C9" w:rsidRPr="00B316C2">
        <w:rPr>
          <w:rFonts w:ascii="Arial" w:eastAsia="Times New Roman" w:hAnsi="Arial" w:cs="Arial"/>
          <w:kern w:val="0"/>
          <w:lang w:eastAsia="en-AU"/>
          <w14:ligatures w14:val="none"/>
        </w:rPr>
        <w:t>local social norms and power dynamics</w:t>
      </w:r>
      <w:r w:rsidR="00CB70C9">
        <w:rPr>
          <w:rFonts w:ascii="Arial" w:eastAsia="Times New Roman" w:hAnsi="Arial" w:cs="Arial"/>
          <w:kern w:val="0"/>
          <w:lang w:eastAsia="en-AU"/>
          <w14:ligatures w14:val="none"/>
        </w:rPr>
        <w:t xml:space="preserve"> </w:t>
      </w:r>
      <w:r w:rsidR="00A379F6">
        <w:rPr>
          <w:rFonts w:ascii="Arial" w:eastAsia="Times New Roman" w:hAnsi="Arial" w:cs="Arial"/>
          <w:kern w:val="0"/>
          <w:lang w:eastAsia="en-AU"/>
          <w14:ligatures w14:val="none"/>
        </w:rPr>
        <w:t>is embedded in the relocation process</w:t>
      </w:r>
      <w:r w:rsidR="00CB70C9" w:rsidRPr="00B316C2">
        <w:rPr>
          <w:rFonts w:ascii="Arial" w:eastAsia="Times New Roman" w:hAnsi="Arial" w:cs="Arial"/>
          <w:kern w:val="0"/>
          <w:lang w:eastAsia="en-AU"/>
          <w14:ligatures w14:val="none"/>
        </w:rPr>
        <w:t>.</w:t>
      </w:r>
      <w:r w:rsidR="00E1157C">
        <w:rPr>
          <w:rFonts w:ascii="Arial" w:eastAsia="Times New Roman" w:hAnsi="Arial" w:cs="Arial"/>
          <w:kern w:val="0"/>
          <w:lang w:eastAsia="en-AU"/>
          <w14:ligatures w14:val="none"/>
        </w:rPr>
        <w:t xml:space="preserve"> Further this baseline understanding, and engagement will allow important aspects such as </w:t>
      </w:r>
      <w:r w:rsidR="00E1157C" w:rsidRPr="00B316C2">
        <w:rPr>
          <w:rFonts w:ascii="Arial" w:eastAsia="Times New Roman" w:hAnsi="Arial" w:cs="Arial"/>
          <w:kern w:val="0"/>
          <w:lang w:eastAsia="en-AU"/>
          <w14:ligatures w14:val="none"/>
        </w:rPr>
        <w:t>totems</w:t>
      </w:r>
      <w:r w:rsidR="00E1157C">
        <w:rPr>
          <w:rFonts w:ascii="Arial" w:eastAsia="Times New Roman" w:hAnsi="Arial" w:cs="Arial"/>
          <w:kern w:val="0"/>
          <w:lang w:eastAsia="en-AU"/>
          <w14:ligatures w14:val="none"/>
        </w:rPr>
        <w:t xml:space="preserve">, </w:t>
      </w:r>
      <w:r w:rsidR="00E1157C" w:rsidRPr="00B316C2">
        <w:rPr>
          <w:rFonts w:ascii="Arial" w:eastAsia="Times New Roman" w:hAnsi="Arial" w:cs="Arial"/>
          <w:kern w:val="0"/>
          <w:lang w:eastAsia="en-AU"/>
          <w14:ligatures w14:val="none"/>
        </w:rPr>
        <w:t>cultural values and traditions</w:t>
      </w:r>
      <w:r w:rsidR="00E1157C">
        <w:rPr>
          <w:rFonts w:ascii="Arial" w:eastAsia="Times New Roman" w:hAnsi="Arial" w:cs="Arial"/>
          <w:kern w:val="0"/>
          <w:lang w:eastAsia="en-AU"/>
          <w14:ligatures w14:val="none"/>
        </w:rPr>
        <w:t xml:space="preserve"> to be embedded in relocation design</w:t>
      </w:r>
      <w:r w:rsidR="00E1157C" w:rsidRPr="00B316C2">
        <w:rPr>
          <w:rFonts w:ascii="Arial" w:eastAsia="Times New Roman" w:hAnsi="Arial" w:cs="Arial"/>
          <w:kern w:val="0"/>
          <w:lang w:eastAsia="en-AU"/>
          <w14:ligatures w14:val="none"/>
        </w:rPr>
        <w:t>. This baseline information will be used to guide the relocation process.</w:t>
      </w:r>
    </w:p>
    <w:p w14:paraId="5B3B947A" w14:textId="426928F3" w:rsidR="00CB70C9" w:rsidRPr="00453130" w:rsidRDefault="00453130" w:rsidP="00453130">
      <w:pPr>
        <w:pStyle w:val="ListParagraph"/>
        <w:numPr>
          <w:ilvl w:val="0"/>
          <w:numId w:val="17"/>
        </w:numPr>
        <w:spacing w:before="100" w:beforeAutospacing="1" w:after="240" w:line="240" w:lineRule="auto"/>
        <w:ind w:left="425" w:hanging="425"/>
        <w:contextualSpacing w:val="0"/>
        <w:jc w:val="both"/>
        <w:rPr>
          <w:rFonts w:ascii="Arial" w:eastAsia="Times New Roman" w:hAnsi="Arial" w:cs="Arial"/>
          <w:b/>
          <w:bCs/>
          <w:kern w:val="0"/>
          <w:lang w:eastAsia="en-AU"/>
          <w14:ligatures w14:val="none"/>
        </w:rPr>
      </w:pPr>
      <w:r>
        <w:rPr>
          <w:rFonts w:ascii="Arial" w:eastAsia="Times New Roman" w:hAnsi="Arial" w:cs="Arial"/>
          <w:kern w:val="0"/>
          <w:lang w:eastAsia="en-AU"/>
          <w14:ligatures w14:val="none"/>
        </w:rPr>
        <w:t>F</w:t>
      </w:r>
      <w:r w:rsidRPr="00B316C2">
        <w:rPr>
          <w:rFonts w:ascii="Arial" w:eastAsia="Times New Roman" w:hAnsi="Arial" w:cs="Arial"/>
          <w:kern w:val="0"/>
          <w:lang w:eastAsia="en-AU"/>
          <w14:ligatures w14:val="none"/>
        </w:rPr>
        <w:t xml:space="preserve">unding </w:t>
      </w:r>
      <w:r w:rsidR="00A379F6">
        <w:rPr>
          <w:rFonts w:ascii="Arial" w:eastAsia="Times New Roman" w:hAnsi="Arial" w:cs="Arial"/>
          <w:kern w:val="0"/>
          <w:lang w:eastAsia="en-AU"/>
          <w14:ligatures w14:val="none"/>
        </w:rPr>
        <w:t>is a huge challenge as relocation can be a very expensive process, however it</w:t>
      </w:r>
      <w:r>
        <w:rPr>
          <w:rFonts w:ascii="Arial" w:eastAsia="Times New Roman" w:hAnsi="Arial" w:cs="Arial"/>
          <w:kern w:val="0"/>
          <w:lang w:eastAsia="en-AU"/>
          <w14:ligatures w14:val="none"/>
        </w:rPr>
        <w:t xml:space="preserve"> must </w:t>
      </w:r>
      <w:r w:rsidRPr="00B316C2">
        <w:rPr>
          <w:rFonts w:ascii="Arial" w:eastAsia="Times New Roman" w:hAnsi="Arial" w:cs="Arial"/>
          <w:kern w:val="0"/>
          <w:lang w:eastAsia="en-AU"/>
          <w14:ligatures w14:val="none"/>
        </w:rPr>
        <w:t xml:space="preserve">be sufficient to avoid the shortfalls that </w:t>
      </w:r>
      <w:r>
        <w:rPr>
          <w:rFonts w:ascii="Arial" w:eastAsia="Times New Roman" w:hAnsi="Arial" w:cs="Arial"/>
          <w:kern w:val="0"/>
          <w:lang w:eastAsia="en-AU"/>
          <w14:ligatures w14:val="none"/>
        </w:rPr>
        <w:t xml:space="preserve">have </w:t>
      </w:r>
      <w:r w:rsidRPr="00B316C2">
        <w:rPr>
          <w:rFonts w:ascii="Arial" w:eastAsia="Times New Roman" w:hAnsi="Arial" w:cs="Arial"/>
          <w:kern w:val="0"/>
          <w:lang w:eastAsia="en-AU"/>
          <w14:ligatures w14:val="none"/>
        </w:rPr>
        <w:t xml:space="preserve">occurred in </w:t>
      </w:r>
      <w:r>
        <w:rPr>
          <w:rFonts w:ascii="Arial" w:eastAsia="Times New Roman" w:hAnsi="Arial" w:cs="Arial"/>
          <w:kern w:val="0"/>
          <w:lang w:eastAsia="en-AU"/>
          <w14:ligatures w14:val="none"/>
        </w:rPr>
        <w:t>existing</w:t>
      </w:r>
      <w:r w:rsidRPr="00B316C2">
        <w:rPr>
          <w:rFonts w:ascii="Arial" w:eastAsia="Times New Roman" w:hAnsi="Arial" w:cs="Arial"/>
          <w:kern w:val="0"/>
          <w:lang w:eastAsia="en-AU"/>
          <w14:ligatures w14:val="none"/>
        </w:rPr>
        <w:t xml:space="preserve"> relocation process</w:t>
      </w:r>
      <w:r>
        <w:rPr>
          <w:rFonts w:ascii="Arial" w:eastAsia="Times New Roman" w:hAnsi="Arial" w:cs="Arial"/>
          <w:kern w:val="0"/>
          <w:lang w:eastAsia="en-AU"/>
          <w14:ligatures w14:val="none"/>
        </w:rPr>
        <w:t>es</w:t>
      </w:r>
      <w:r w:rsidR="00A379F6">
        <w:rPr>
          <w:rFonts w:ascii="Arial" w:eastAsia="Times New Roman" w:hAnsi="Arial" w:cs="Arial"/>
          <w:kern w:val="0"/>
          <w:lang w:eastAsia="en-AU"/>
          <w14:ligatures w14:val="none"/>
        </w:rPr>
        <w:t>.</w:t>
      </w:r>
    </w:p>
    <w:p w14:paraId="4BA1DDC9" w14:textId="1DFC891F" w:rsidR="006C7062" w:rsidRPr="003E1881" w:rsidRDefault="0055517C" w:rsidP="003E1881">
      <w:pPr>
        <w:pStyle w:val="ListParagraph"/>
        <w:numPr>
          <w:ilvl w:val="0"/>
          <w:numId w:val="17"/>
        </w:numPr>
        <w:spacing w:before="100" w:beforeAutospacing="1" w:after="240" w:line="240" w:lineRule="auto"/>
        <w:ind w:left="425" w:hanging="425"/>
        <w:contextualSpacing w:val="0"/>
        <w:jc w:val="both"/>
        <w:rPr>
          <w:rFonts w:ascii="Arial" w:eastAsia="Times New Roman" w:hAnsi="Arial" w:cs="Arial"/>
          <w:kern w:val="0"/>
          <w:lang w:eastAsia="en-AU"/>
          <w14:ligatures w14:val="none"/>
        </w:rPr>
      </w:pPr>
      <w:r>
        <w:rPr>
          <w:rFonts w:ascii="Arial" w:eastAsia="Times New Roman" w:hAnsi="Arial" w:cs="Arial"/>
          <w:kern w:val="0"/>
          <w:lang w:eastAsia="en-AU"/>
          <w14:ligatures w14:val="none"/>
        </w:rPr>
        <w:lastRenderedPageBreak/>
        <w:t>S</w:t>
      </w:r>
      <w:r w:rsidR="00405C36" w:rsidRPr="00B316C2">
        <w:rPr>
          <w:rFonts w:ascii="Arial" w:eastAsia="Times New Roman" w:hAnsi="Arial" w:cs="Arial"/>
          <w:kern w:val="0"/>
          <w:lang w:eastAsia="en-AU"/>
          <w14:ligatures w14:val="none"/>
        </w:rPr>
        <w:t xml:space="preserve">tandard </w:t>
      </w:r>
      <w:r>
        <w:rPr>
          <w:rFonts w:ascii="Arial" w:eastAsia="Times New Roman" w:hAnsi="Arial" w:cs="Arial"/>
          <w:kern w:val="0"/>
          <w:lang w:eastAsia="en-AU"/>
          <w14:ligatures w14:val="none"/>
        </w:rPr>
        <w:t>O</w:t>
      </w:r>
      <w:r w:rsidR="00405C36" w:rsidRPr="00B316C2">
        <w:rPr>
          <w:rFonts w:ascii="Arial" w:eastAsia="Times New Roman" w:hAnsi="Arial" w:cs="Arial"/>
          <w:kern w:val="0"/>
          <w:lang w:eastAsia="en-AU"/>
          <w14:ligatures w14:val="none"/>
        </w:rPr>
        <w:t xml:space="preserve">perating </w:t>
      </w:r>
      <w:r>
        <w:rPr>
          <w:rFonts w:ascii="Arial" w:eastAsia="Times New Roman" w:hAnsi="Arial" w:cs="Arial"/>
          <w:kern w:val="0"/>
          <w:lang w:eastAsia="en-AU"/>
          <w14:ligatures w14:val="none"/>
        </w:rPr>
        <w:t>P</w:t>
      </w:r>
      <w:r w:rsidR="00405C36" w:rsidRPr="00B316C2">
        <w:rPr>
          <w:rFonts w:ascii="Arial" w:eastAsia="Times New Roman" w:hAnsi="Arial" w:cs="Arial"/>
          <w:kern w:val="0"/>
          <w:lang w:eastAsia="en-AU"/>
          <w14:ligatures w14:val="none"/>
        </w:rPr>
        <w:t>rocedure</w:t>
      </w:r>
      <w:r w:rsidR="001B578A">
        <w:rPr>
          <w:rFonts w:ascii="Arial" w:eastAsia="Times New Roman" w:hAnsi="Arial" w:cs="Arial"/>
          <w:kern w:val="0"/>
          <w:lang w:eastAsia="en-AU"/>
          <w14:ligatures w14:val="none"/>
        </w:rPr>
        <w:t>s</w:t>
      </w:r>
      <w:r w:rsidR="00405C36" w:rsidRPr="00B316C2">
        <w:rPr>
          <w:rFonts w:ascii="Arial" w:eastAsia="Times New Roman" w:hAnsi="Arial" w:cs="Arial"/>
          <w:kern w:val="0"/>
          <w:lang w:eastAsia="en-AU"/>
          <w14:ligatures w14:val="none"/>
        </w:rPr>
        <w:t xml:space="preserve"> (SOP) or guideline</w:t>
      </w:r>
      <w:r w:rsidR="001B578A">
        <w:rPr>
          <w:rFonts w:ascii="Arial" w:eastAsia="Times New Roman" w:hAnsi="Arial" w:cs="Arial"/>
          <w:kern w:val="0"/>
          <w:lang w:eastAsia="en-AU"/>
          <w14:ligatures w14:val="none"/>
        </w:rPr>
        <w:t>s</w:t>
      </w:r>
      <w:r w:rsidR="00405C36" w:rsidRPr="00B316C2">
        <w:rPr>
          <w:rFonts w:ascii="Arial" w:eastAsia="Times New Roman" w:hAnsi="Arial" w:cs="Arial"/>
          <w:kern w:val="0"/>
          <w:lang w:eastAsia="en-AU"/>
          <w14:ligatures w14:val="none"/>
        </w:rPr>
        <w:t xml:space="preserve"> should be developed for implementers, focusing on a culturally centered and sensitive approach to planned relocation. Initially, this should be crafted in </w:t>
      </w:r>
      <w:r w:rsidR="001B578A">
        <w:rPr>
          <w:rFonts w:ascii="Arial" w:eastAsia="Times New Roman" w:hAnsi="Arial" w:cs="Arial"/>
          <w:kern w:val="0"/>
          <w:lang w:eastAsia="en-AU"/>
          <w14:ligatures w14:val="none"/>
        </w:rPr>
        <w:t xml:space="preserve">local </w:t>
      </w:r>
      <w:r w:rsidR="00405C36" w:rsidRPr="00B316C2">
        <w:rPr>
          <w:rFonts w:ascii="Arial" w:eastAsia="Times New Roman" w:hAnsi="Arial" w:cs="Arial"/>
          <w:kern w:val="0"/>
          <w:lang w:eastAsia="en-AU"/>
          <w14:ligatures w14:val="none"/>
        </w:rPr>
        <w:t>language</w:t>
      </w:r>
      <w:r w:rsidR="001B578A">
        <w:rPr>
          <w:rFonts w:ascii="Arial" w:eastAsia="Times New Roman" w:hAnsi="Arial" w:cs="Arial"/>
          <w:kern w:val="0"/>
          <w:lang w:eastAsia="en-AU"/>
          <w14:ligatures w14:val="none"/>
        </w:rPr>
        <w:t>s,</w:t>
      </w:r>
      <w:r w:rsidR="00405C36" w:rsidRPr="00B316C2">
        <w:rPr>
          <w:rFonts w:ascii="Arial" w:eastAsia="Times New Roman" w:hAnsi="Arial" w:cs="Arial"/>
          <w:kern w:val="0"/>
          <w:lang w:eastAsia="en-AU"/>
          <w14:ligatures w14:val="none"/>
        </w:rPr>
        <w:t xml:space="preserve"> to ensure the accurate capture of all nuances, ethics, and protocols regarding communication with various groups, including appropriate tone and language usage. Subsequently, </w:t>
      </w:r>
      <w:r w:rsidR="000D3579">
        <w:rPr>
          <w:rFonts w:ascii="Arial" w:eastAsia="Times New Roman" w:hAnsi="Arial" w:cs="Arial"/>
          <w:kern w:val="0"/>
          <w:lang w:eastAsia="en-AU"/>
          <w14:ligatures w14:val="none"/>
        </w:rPr>
        <w:t>they</w:t>
      </w:r>
      <w:r w:rsidR="00405C36" w:rsidRPr="00B316C2">
        <w:rPr>
          <w:rFonts w:ascii="Arial" w:eastAsia="Times New Roman" w:hAnsi="Arial" w:cs="Arial"/>
          <w:kern w:val="0"/>
          <w:lang w:eastAsia="en-AU"/>
          <w14:ligatures w14:val="none"/>
        </w:rPr>
        <w:t xml:space="preserve"> can be translated into English for broader dissemination, but the primary application should remain in the </w:t>
      </w:r>
      <w:r w:rsidR="00C9253A">
        <w:rPr>
          <w:rFonts w:ascii="Arial" w:eastAsia="Times New Roman" w:hAnsi="Arial" w:cs="Arial"/>
          <w:kern w:val="0"/>
          <w:lang w:eastAsia="en-AU"/>
          <w14:ligatures w14:val="none"/>
        </w:rPr>
        <w:t>local</w:t>
      </w:r>
      <w:r w:rsidR="00405C36" w:rsidRPr="00B316C2">
        <w:rPr>
          <w:rFonts w:ascii="Arial" w:eastAsia="Times New Roman" w:hAnsi="Arial" w:cs="Arial"/>
          <w:kern w:val="0"/>
          <w:lang w:eastAsia="en-AU"/>
          <w14:ligatures w14:val="none"/>
        </w:rPr>
        <w:t xml:space="preserve"> language</w:t>
      </w:r>
      <w:r w:rsidR="00C9253A">
        <w:rPr>
          <w:rFonts w:ascii="Arial" w:eastAsia="Times New Roman" w:hAnsi="Arial" w:cs="Arial"/>
          <w:kern w:val="0"/>
          <w:lang w:eastAsia="en-AU"/>
          <w14:ligatures w14:val="none"/>
        </w:rPr>
        <w:t>s</w:t>
      </w:r>
      <w:r w:rsidR="00405C36" w:rsidRPr="00B316C2">
        <w:rPr>
          <w:rFonts w:ascii="Arial" w:eastAsia="Times New Roman" w:hAnsi="Arial" w:cs="Arial"/>
          <w:kern w:val="0"/>
          <w:lang w:eastAsia="en-AU"/>
          <w14:ligatures w14:val="none"/>
        </w:rPr>
        <w:t>. This SOP will provide guidance to officers involved in planned relocation processes, encompassing community consultations, decision-making procedures, field assessments, conflict resolution, training initiatives, and capacity-building efforts related to livelihoods, all while maintaining cultural sensitivity and relevance.</w:t>
      </w:r>
    </w:p>
    <w:p w14:paraId="2170AE1E" w14:textId="729049F7" w:rsidR="001D1233" w:rsidRDefault="001D1233" w:rsidP="00697799">
      <w:pPr>
        <w:pStyle w:val="ListParagraph"/>
        <w:numPr>
          <w:ilvl w:val="0"/>
          <w:numId w:val="17"/>
        </w:numPr>
        <w:spacing w:before="100" w:beforeAutospacing="1" w:after="240" w:line="240" w:lineRule="auto"/>
        <w:ind w:left="426" w:hanging="426"/>
        <w:jc w:val="both"/>
        <w:rPr>
          <w:rFonts w:ascii="Arial" w:eastAsia="Times New Roman" w:hAnsi="Arial" w:cs="Arial"/>
          <w:kern w:val="0"/>
          <w:lang w:eastAsia="en-AU"/>
          <w14:ligatures w14:val="none"/>
        </w:rPr>
      </w:pPr>
      <w:r w:rsidRPr="00E15B15">
        <w:rPr>
          <w:rFonts w:ascii="Arial" w:eastAsia="Times New Roman" w:hAnsi="Arial" w:cs="Arial"/>
          <w:kern w:val="0"/>
          <w:lang w:eastAsia="en-AU"/>
          <w14:ligatures w14:val="none"/>
        </w:rPr>
        <w:t xml:space="preserve">The </w:t>
      </w:r>
      <w:r w:rsidR="00C5271C">
        <w:rPr>
          <w:rFonts w:ascii="Arial" w:eastAsia="Times New Roman" w:hAnsi="Arial" w:cs="Arial"/>
          <w:kern w:val="0"/>
          <w:lang w:eastAsia="en-AU"/>
          <w14:ligatures w14:val="none"/>
        </w:rPr>
        <w:t xml:space="preserve">current </w:t>
      </w:r>
      <w:r w:rsidRPr="00E15B15">
        <w:rPr>
          <w:rFonts w:ascii="Arial" w:eastAsia="Times New Roman" w:hAnsi="Arial" w:cs="Arial"/>
          <w:kern w:val="0"/>
          <w:lang w:eastAsia="en-AU"/>
          <w14:ligatures w14:val="none"/>
        </w:rPr>
        <w:t>SOPs</w:t>
      </w:r>
      <w:r w:rsidR="00A379F6">
        <w:rPr>
          <w:rFonts w:ascii="Arial" w:eastAsia="Times New Roman" w:hAnsi="Arial" w:cs="Arial"/>
          <w:kern w:val="0"/>
          <w:lang w:eastAsia="en-AU"/>
          <w14:ligatures w14:val="none"/>
        </w:rPr>
        <w:t xml:space="preserve"> in Fiji</w:t>
      </w:r>
      <w:r w:rsidRPr="00E15B15">
        <w:rPr>
          <w:rFonts w:ascii="Arial" w:eastAsia="Times New Roman" w:hAnsi="Arial" w:cs="Arial"/>
          <w:kern w:val="0"/>
          <w:lang w:eastAsia="en-AU"/>
          <w14:ligatures w14:val="none"/>
        </w:rPr>
        <w:t xml:space="preserve"> identify the need to monitor and assess planned relocation, but currently no framework exists for this which is a current gap</w:t>
      </w:r>
      <w:r w:rsidR="00804D0A">
        <w:rPr>
          <w:rFonts w:ascii="Arial" w:eastAsia="Times New Roman" w:hAnsi="Arial" w:cs="Arial"/>
          <w:kern w:val="0"/>
          <w:lang w:eastAsia="en-AU"/>
          <w14:ligatures w14:val="none"/>
        </w:rPr>
        <w:t xml:space="preserve"> and must be addressed drawing on a people-centred approach which details insights from community members related to their experiences of relocation and how the process may be enhanced. This should include diverse perspectives including those who remained, relocated and </w:t>
      </w:r>
      <w:r w:rsidR="00697799">
        <w:rPr>
          <w:rFonts w:ascii="Arial" w:eastAsia="Times New Roman" w:hAnsi="Arial" w:cs="Arial"/>
          <w:kern w:val="0"/>
          <w:lang w:eastAsia="en-AU"/>
          <w14:ligatures w14:val="none"/>
        </w:rPr>
        <w:t>host communities.</w:t>
      </w:r>
    </w:p>
    <w:p w14:paraId="68A8892C" w14:textId="77777777" w:rsidR="003E1881" w:rsidRPr="003E1881" w:rsidRDefault="003E1881" w:rsidP="003E1881">
      <w:pPr>
        <w:spacing w:before="100" w:beforeAutospacing="1" w:after="240" w:line="240" w:lineRule="auto"/>
        <w:rPr>
          <w:rFonts w:ascii="Arial" w:eastAsia="Times New Roman" w:hAnsi="Arial" w:cs="Arial"/>
          <w:kern w:val="0"/>
          <w:lang w:eastAsia="en-AU"/>
          <w14:ligatures w14:val="none"/>
        </w:rPr>
      </w:pPr>
    </w:p>
    <w:p w14:paraId="72D6470D" w14:textId="77777777" w:rsidR="001D1233" w:rsidRPr="00E15B15" w:rsidRDefault="001D1233" w:rsidP="00E15B15">
      <w:pPr>
        <w:spacing w:before="100" w:beforeAutospacing="1" w:after="240" w:line="240" w:lineRule="auto"/>
        <w:rPr>
          <w:rFonts w:ascii="Arial" w:eastAsia="Times New Roman" w:hAnsi="Arial" w:cs="Arial"/>
          <w:kern w:val="0"/>
          <w:lang w:eastAsia="en-AU"/>
          <w14:ligatures w14:val="none"/>
        </w:rPr>
      </w:pPr>
    </w:p>
    <w:p w14:paraId="78CAC8D3" w14:textId="77777777" w:rsidR="00EA4997" w:rsidRPr="0080067D" w:rsidRDefault="00EA4997" w:rsidP="00B316C2">
      <w:pPr>
        <w:tabs>
          <w:tab w:val="num" w:pos="426"/>
        </w:tabs>
        <w:spacing w:after="240"/>
        <w:rPr>
          <w:rFonts w:ascii="Arial" w:hAnsi="Arial" w:cs="Arial"/>
        </w:rPr>
      </w:pPr>
    </w:p>
    <w:sectPr w:rsidR="00EA4997" w:rsidRPr="0080067D" w:rsidSect="00B55B7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39CDA" w14:textId="77777777" w:rsidR="00B55B76" w:rsidRDefault="00B55B76" w:rsidP="00D7369C">
      <w:pPr>
        <w:spacing w:after="0" w:line="240" w:lineRule="auto"/>
      </w:pPr>
      <w:r>
        <w:separator/>
      </w:r>
    </w:p>
  </w:endnote>
  <w:endnote w:type="continuationSeparator" w:id="0">
    <w:p w14:paraId="00C8AF4C" w14:textId="77777777" w:rsidR="00B55B76" w:rsidRDefault="00B55B76" w:rsidP="00D73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1361E" w14:textId="77777777" w:rsidR="00B55B76" w:rsidRDefault="00B55B76" w:rsidP="00D7369C">
      <w:pPr>
        <w:spacing w:after="0" w:line="240" w:lineRule="auto"/>
      </w:pPr>
      <w:r>
        <w:separator/>
      </w:r>
    </w:p>
  </w:footnote>
  <w:footnote w:type="continuationSeparator" w:id="0">
    <w:p w14:paraId="19AC0F27" w14:textId="77777777" w:rsidR="00B55B76" w:rsidRDefault="00B55B76" w:rsidP="00D7369C">
      <w:pPr>
        <w:spacing w:after="0" w:line="240" w:lineRule="auto"/>
      </w:pPr>
      <w:r>
        <w:continuationSeparator/>
      </w:r>
    </w:p>
  </w:footnote>
  <w:footnote w:id="1">
    <w:p w14:paraId="51A41487" w14:textId="77777777" w:rsidR="00A06BD2" w:rsidRPr="00500059" w:rsidRDefault="00A06BD2" w:rsidP="00A06BD2">
      <w:pPr>
        <w:pStyle w:val="FootnoteText"/>
        <w:rPr>
          <w:sz w:val="21"/>
          <w:szCs w:val="21"/>
        </w:rPr>
      </w:pPr>
      <w:r w:rsidRPr="00500059">
        <w:rPr>
          <w:rStyle w:val="FootnoteReference"/>
          <w:sz w:val="21"/>
          <w:szCs w:val="21"/>
        </w:rPr>
        <w:footnoteRef/>
      </w:r>
      <w:r w:rsidRPr="00500059">
        <w:rPr>
          <w:sz w:val="21"/>
          <w:szCs w:val="21"/>
        </w:rPr>
        <w:t xml:space="preserve"> </w:t>
      </w:r>
      <w:r w:rsidRPr="00500059">
        <w:rPr>
          <w:rFonts w:ascii="Arial" w:hAnsi="Arial" w:cs="Arial"/>
          <w:sz w:val="21"/>
          <w:szCs w:val="21"/>
          <w:shd w:val="clear" w:color="auto" w:fill="FFFFFF"/>
        </w:rPr>
        <w:t>McMichael, C., &amp; Powell, T. (2021). Planned Relocation and Health: A Case Study from</w:t>
      </w:r>
      <w:r>
        <w:rPr>
          <w:rFonts w:ascii="Arial" w:hAnsi="Arial" w:cs="Arial"/>
          <w:sz w:val="21"/>
          <w:szCs w:val="21"/>
          <w:shd w:val="clear" w:color="auto" w:fill="FFFFFF"/>
        </w:rPr>
        <w:t xml:space="preserve"> </w:t>
      </w:r>
      <w:r w:rsidRPr="00500059">
        <w:rPr>
          <w:rFonts w:ascii="Arial" w:hAnsi="Arial" w:cs="Arial"/>
          <w:sz w:val="21"/>
          <w:szCs w:val="21"/>
          <w:shd w:val="clear" w:color="auto" w:fill="FFFFFF"/>
        </w:rPr>
        <w:t>Fiji.</w:t>
      </w:r>
      <w:r>
        <w:rPr>
          <w:rFonts w:ascii="Arial" w:hAnsi="Arial" w:cs="Arial"/>
          <w:sz w:val="21"/>
          <w:szCs w:val="21"/>
          <w:shd w:val="clear" w:color="auto" w:fill="FFFFFF"/>
        </w:rPr>
        <w:t xml:space="preserve"> </w:t>
      </w:r>
      <w:r w:rsidRPr="00500059">
        <w:rPr>
          <w:rFonts w:ascii="Arial" w:hAnsi="Arial" w:cs="Arial"/>
          <w:i/>
          <w:iCs/>
          <w:sz w:val="21"/>
          <w:szCs w:val="21"/>
          <w:shd w:val="clear" w:color="auto" w:fill="FFFFFF"/>
        </w:rPr>
        <w:t>International Journal of Environmental Research and Public Health</w:t>
      </w:r>
      <w:r w:rsidRPr="00500059">
        <w:rPr>
          <w:rFonts w:ascii="Arial" w:hAnsi="Arial" w:cs="Arial"/>
          <w:sz w:val="21"/>
          <w:szCs w:val="21"/>
          <w:shd w:val="clear" w:color="auto" w:fill="FFFFFF"/>
        </w:rPr>
        <w:t>, </w:t>
      </w:r>
      <w:r w:rsidRPr="00500059">
        <w:rPr>
          <w:rFonts w:ascii="Arial" w:hAnsi="Arial" w:cs="Arial"/>
          <w:i/>
          <w:iCs/>
          <w:sz w:val="21"/>
          <w:szCs w:val="21"/>
          <w:shd w:val="clear" w:color="auto" w:fill="FFFFFF"/>
        </w:rPr>
        <w:t>18</w:t>
      </w:r>
      <w:r w:rsidRPr="00500059">
        <w:rPr>
          <w:rFonts w:ascii="Arial" w:hAnsi="Arial" w:cs="Arial"/>
          <w:sz w:val="21"/>
          <w:szCs w:val="21"/>
          <w:shd w:val="clear" w:color="auto" w:fill="FFFFFF"/>
        </w:rPr>
        <w:t>(8), 4355-. https://doi.org/10.3390/ijerph18084355</w:t>
      </w:r>
    </w:p>
  </w:footnote>
  <w:footnote w:id="2">
    <w:p w14:paraId="1EB4643C" w14:textId="77777777" w:rsidR="00A06BD2" w:rsidRPr="00500059" w:rsidRDefault="00A06BD2" w:rsidP="00A06BD2">
      <w:pPr>
        <w:pStyle w:val="FootnoteText"/>
        <w:rPr>
          <w:sz w:val="21"/>
          <w:szCs w:val="21"/>
        </w:rPr>
      </w:pPr>
      <w:r w:rsidRPr="00500059">
        <w:rPr>
          <w:rStyle w:val="FootnoteReference"/>
          <w:sz w:val="21"/>
          <w:szCs w:val="21"/>
        </w:rPr>
        <w:footnoteRef/>
      </w:r>
      <w:r w:rsidRPr="00500059">
        <w:rPr>
          <w:sz w:val="21"/>
          <w:szCs w:val="21"/>
        </w:rPr>
        <w:t xml:space="preserve"> </w:t>
      </w:r>
      <w:r w:rsidRPr="00500059">
        <w:rPr>
          <w:rFonts w:ascii="Arial" w:hAnsi="Arial" w:cs="Arial"/>
          <w:sz w:val="21"/>
          <w:szCs w:val="21"/>
          <w:shd w:val="clear" w:color="auto" w:fill="FFFFFF"/>
        </w:rPr>
        <w:t>Piggott-McKellar, A. E., &amp; McMichael, C. (2021). The immobility-relocation continuum: Diverse responses to coastal change in a small island state. </w:t>
      </w:r>
      <w:r w:rsidRPr="00500059">
        <w:rPr>
          <w:rFonts w:ascii="Arial" w:hAnsi="Arial" w:cs="Arial"/>
          <w:i/>
          <w:iCs/>
          <w:sz w:val="21"/>
          <w:szCs w:val="21"/>
          <w:shd w:val="clear" w:color="auto" w:fill="FFFFFF"/>
        </w:rPr>
        <w:t>Environmental Science &amp; Policy</w:t>
      </w:r>
      <w:r w:rsidRPr="00500059">
        <w:rPr>
          <w:rFonts w:ascii="Arial" w:hAnsi="Arial" w:cs="Arial"/>
          <w:sz w:val="21"/>
          <w:szCs w:val="21"/>
          <w:shd w:val="clear" w:color="auto" w:fill="FFFFFF"/>
        </w:rPr>
        <w:t>, </w:t>
      </w:r>
      <w:r w:rsidRPr="00500059">
        <w:rPr>
          <w:rFonts w:ascii="Arial" w:hAnsi="Arial" w:cs="Arial"/>
          <w:i/>
          <w:iCs/>
          <w:sz w:val="21"/>
          <w:szCs w:val="21"/>
          <w:shd w:val="clear" w:color="auto" w:fill="FFFFFF"/>
        </w:rPr>
        <w:t>125</w:t>
      </w:r>
      <w:r w:rsidRPr="00500059">
        <w:rPr>
          <w:rFonts w:ascii="Arial" w:hAnsi="Arial" w:cs="Arial"/>
          <w:sz w:val="21"/>
          <w:szCs w:val="21"/>
          <w:shd w:val="clear" w:color="auto" w:fill="FFFFFF"/>
        </w:rPr>
        <w:t>, 105–115. https://doi.org/10.1016/j.envsci.2021.08.019</w:t>
      </w:r>
    </w:p>
  </w:footnote>
  <w:footnote w:id="3">
    <w:p w14:paraId="09762439" w14:textId="77777777" w:rsidR="00A06BD2" w:rsidRPr="00500059" w:rsidRDefault="00A06BD2" w:rsidP="00A06BD2">
      <w:pPr>
        <w:pStyle w:val="FootnoteText"/>
        <w:rPr>
          <w:sz w:val="21"/>
          <w:szCs w:val="21"/>
        </w:rPr>
      </w:pPr>
      <w:r w:rsidRPr="00500059">
        <w:rPr>
          <w:rStyle w:val="FootnoteReference"/>
          <w:sz w:val="21"/>
          <w:szCs w:val="21"/>
        </w:rPr>
        <w:footnoteRef/>
      </w:r>
      <w:r w:rsidRPr="00500059">
        <w:rPr>
          <w:sz w:val="21"/>
          <w:szCs w:val="21"/>
        </w:rPr>
        <w:t xml:space="preserve"> </w:t>
      </w:r>
      <w:r w:rsidRPr="00500059">
        <w:rPr>
          <w:rFonts w:ascii="Arial" w:hAnsi="Arial" w:cs="Arial"/>
          <w:sz w:val="21"/>
          <w:szCs w:val="21"/>
          <w:shd w:val="clear" w:color="auto" w:fill="FFFFFF"/>
        </w:rPr>
        <w:t xml:space="preserve">Piggott-McKellar, A., McNamara, K., Nunn, P., &amp; </w:t>
      </w:r>
      <w:proofErr w:type="spellStart"/>
      <w:r w:rsidRPr="00500059">
        <w:rPr>
          <w:rFonts w:ascii="Arial" w:hAnsi="Arial" w:cs="Arial"/>
          <w:sz w:val="21"/>
          <w:szCs w:val="21"/>
          <w:shd w:val="clear" w:color="auto" w:fill="FFFFFF"/>
        </w:rPr>
        <w:t>Sekinini</w:t>
      </w:r>
      <w:proofErr w:type="spellEnd"/>
      <w:r w:rsidRPr="00500059">
        <w:rPr>
          <w:rFonts w:ascii="Arial" w:hAnsi="Arial" w:cs="Arial"/>
          <w:sz w:val="21"/>
          <w:szCs w:val="21"/>
          <w:shd w:val="clear" w:color="auto" w:fill="FFFFFF"/>
        </w:rPr>
        <w:t>, S. (2019). Moving People in a Changing Climate: Lessons from Two Case Studies in Fiji. </w:t>
      </w:r>
      <w:r w:rsidRPr="00500059">
        <w:rPr>
          <w:rFonts w:ascii="Arial" w:hAnsi="Arial" w:cs="Arial"/>
          <w:i/>
          <w:iCs/>
          <w:sz w:val="21"/>
          <w:szCs w:val="21"/>
          <w:shd w:val="clear" w:color="auto" w:fill="FFFFFF"/>
        </w:rPr>
        <w:t>Social Sciences</w:t>
      </w:r>
      <w:r w:rsidRPr="00500059">
        <w:rPr>
          <w:rFonts w:ascii="Arial" w:hAnsi="Arial" w:cs="Arial"/>
          <w:sz w:val="21"/>
          <w:szCs w:val="21"/>
          <w:shd w:val="clear" w:color="auto" w:fill="FFFFFF"/>
        </w:rPr>
        <w:t>, </w:t>
      </w:r>
      <w:r w:rsidRPr="00500059">
        <w:rPr>
          <w:rFonts w:ascii="Arial" w:hAnsi="Arial" w:cs="Arial"/>
          <w:i/>
          <w:iCs/>
          <w:sz w:val="21"/>
          <w:szCs w:val="21"/>
          <w:shd w:val="clear" w:color="auto" w:fill="FFFFFF"/>
        </w:rPr>
        <w:t>8</w:t>
      </w:r>
      <w:r w:rsidRPr="00500059">
        <w:rPr>
          <w:rFonts w:ascii="Arial" w:hAnsi="Arial" w:cs="Arial"/>
          <w:sz w:val="21"/>
          <w:szCs w:val="21"/>
          <w:shd w:val="clear" w:color="auto" w:fill="FFFFFF"/>
        </w:rPr>
        <w:t>(5), 133-. https://doi.org/10.3390/socsci8050133</w:t>
      </w:r>
    </w:p>
  </w:footnote>
  <w:footnote w:id="4">
    <w:p w14:paraId="14584AB1" w14:textId="77777777" w:rsidR="00A06BD2" w:rsidRPr="00500059" w:rsidRDefault="00A06BD2" w:rsidP="00A06BD2">
      <w:pPr>
        <w:pStyle w:val="FootnoteText"/>
        <w:rPr>
          <w:sz w:val="21"/>
          <w:szCs w:val="21"/>
        </w:rPr>
      </w:pPr>
      <w:r w:rsidRPr="00500059">
        <w:rPr>
          <w:rStyle w:val="FootnoteReference"/>
          <w:sz w:val="21"/>
          <w:szCs w:val="21"/>
        </w:rPr>
        <w:footnoteRef/>
      </w:r>
      <w:r w:rsidRPr="00500059">
        <w:rPr>
          <w:sz w:val="21"/>
          <w:szCs w:val="21"/>
        </w:rPr>
        <w:t xml:space="preserve"> </w:t>
      </w:r>
      <w:r w:rsidRPr="00500059">
        <w:rPr>
          <w:rFonts w:ascii="Arial" w:hAnsi="Arial" w:cs="Arial"/>
          <w:sz w:val="21"/>
          <w:szCs w:val="21"/>
          <w:shd w:val="clear" w:color="auto" w:fill="FFFFFF"/>
        </w:rPr>
        <w:t xml:space="preserve">McMichael, C., &amp; </w:t>
      </w:r>
      <w:proofErr w:type="spellStart"/>
      <w:r w:rsidRPr="00500059">
        <w:rPr>
          <w:rFonts w:ascii="Arial" w:hAnsi="Arial" w:cs="Arial"/>
          <w:sz w:val="21"/>
          <w:szCs w:val="21"/>
          <w:shd w:val="clear" w:color="auto" w:fill="FFFFFF"/>
        </w:rPr>
        <w:t>Katonivualiku</w:t>
      </w:r>
      <w:proofErr w:type="spellEnd"/>
      <w:r w:rsidRPr="00500059">
        <w:rPr>
          <w:rFonts w:ascii="Arial" w:hAnsi="Arial" w:cs="Arial"/>
          <w:sz w:val="21"/>
          <w:szCs w:val="21"/>
          <w:shd w:val="clear" w:color="auto" w:fill="FFFFFF"/>
        </w:rPr>
        <w:t>, M. (2020). Thick temporalities of planned relocation in</w:t>
      </w:r>
      <w:r>
        <w:rPr>
          <w:rFonts w:ascii="Arial" w:hAnsi="Arial" w:cs="Arial"/>
          <w:sz w:val="21"/>
          <w:szCs w:val="21"/>
          <w:shd w:val="clear" w:color="auto" w:fill="FFFFFF"/>
        </w:rPr>
        <w:t xml:space="preserve"> </w:t>
      </w:r>
      <w:r w:rsidRPr="00500059">
        <w:rPr>
          <w:rFonts w:ascii="Arial" w:hAnsi="Arial" w:cs="Arial"/>
          <w:sz w:val="21"/>
          <w:szCs w:val="21"/>
          <w:shd w:val="clear" w:color="auto" w:fill="FFFFFF"/>
        </w:rPr>
        <w:t>Fiji.</w:t>
      </w:r>
      <w:r>
        <w:rPr>
          <w:rFonts w:ascii="Arial" w:hAnsi="Arial" w:cs="Arial"/>
          <w:sz w:val="21"/>
          <w:szCs w:val="21"/>
          <w:shd w:val="clear" w:color="auto" w:fill="FFFFFF"/>
        </w:rPr>
        <w:t xml:space="preserve"> </w:t>
      </w:r>
      <w:r w:rsidRPr="00500059">
        <w:rPr>
          <w:rFonts w:ascii="Arial" w:hAnsi="Arial" w:cs="Arial"/>
          <w:i/>
          <w:iCs/>
          <w:sz w:val="21"/>
          <w:szCs w:val="21"/>
          <w:shd w:val="clear" w:color="auto" w:fill="FFFFFF"/>
        </w:rPr>
        <w:t>Geoforum</w:t>
      </w:r>
      <w:r w:rsidRPr="00500059">
        <w:rPr>
          <w:rFonts w:ascii="Arial" w:hAnsi="Arial" w:cs="Arial"/>
          <w:sz w:val="21"/>
          <w:szCs w:val="21"/>
          <w:shd w:val="clear" w:color="auto" w:fill="FFFFFF"/>
        </w:rPr>
        <w:t>,</w:t>
      </w:r>
      <w:r>
        <w:rPr>
          <w:rFonts w:ascii="Arial" w:hAnsi="Arial" w:cs="Arial"/>
          <w:sz w:val="21"/>
          <w:szCs w:val="21"/>
          <w:shd w:val="clear" w:color="auto" w:fill="FFFFFF"/>
        </w:rPr>
        <w:t xml:space="preserve"> </w:t>
      </w:r>
      <w:r w:rsidRPr="00500059">
        <w:rPr>
          <w:rFonts w:ascii="Arial" w:hAnsi="Arial" w:cs="Arial"/>
          <w:i/>
          <w:iCs/>
          <w:sz w:val="21"/>
          <w:szCs w:val="21"/>
          <w:shd w:val="clear" w:color="auto" w:fill="FFFFFF"/>
        </w:rPr>
        <w:t>108</w:t>
      </w:r>
      <w:r w:rsidRPr="00500059">
        <w:rPr>
          <w:rFonts w:ascii="Arial" w:hAnsi="Arial" w:cs="Arial"/>
          <w:sz w:val="21"/>
          <w:szCs w:val="21"/>
          <w:shd w:val="clear" w:color="auto" w:fill="FFFFFF"/>
        </w:rPr>
        <w:t>, 286–294. https://doi.org/10.1016/j.geoforum.2019.06.012</w:t>
      </w:r>
    </w:p>
  </w:footnote>
  <w:footnote w:id="5">
    <w:p w14:paraId="1A3633AE" w14:textId="77777777" w:rsidR="00A06BD2" w:rsidRDefault="00A06BD2" w:rsidP="00A06BD2">
      <w:pPr>
        <w:pStyle w:val="FootnoteText"/>
      </w:pPr>
      <w:r w:rsidRPr="00500059">
        <w:rPr>
          <w:rStyle w:val="FootnoteReference"/>
          <w:sz w:val="21"/>
          <w:szCs w:val="21"/>
        </w:rPr>
        <w:footnoteRef/>
      </w:r>
      <w:r w:rsidRPr="00500059">
        <w:rPr>
          <w:sz w:val="21"/>
          <w:szCs w:val="21"/>
        </w:rPr>
        <w:t xml:space="preserve"> </w:t>
      </w:r>
      <w:r w:rsidRPr="00500059">
        <w:rPr>
          <w:rFonts w:ascii="Arial" w:hAnsi="Arial" w:cs="Arial"/>
          <w:sz w:val="21"/>
          <w:szCs w:val="21"/>
          <w:shd w:val="clear" w:color="auto" w:fill="FFFFFF"/>
        </w:rPr>
        <w:t xml:space="preserve">McMichael, C., </w:t>
      </w:r>
      <w:proofErr w:type="spellStart"/>
      <w:r w:rsidRPr="00500059">
        <w:rPr>
          <w:rFonts w:ascii="Arial" w:hAnsi="Arial" w:cs="Arial"/>
          <w:sz w:val="21"/>
          <w:szCs w:val="21"/>
          <w:shd w:val="clear" w:color="auto" w:fill="FFFFFF"/>
        </w:rPr>
        <w:t>Katonivualiku</w:t>
      </w:r>
      <w:proofErr w:type="spellEnd"/>
      <w:r w:rsidRPr="00500059">
        <w:rPr>
          <w:rFonts w:ascii="Arial" w:hAnsi="Arial" w:cs="Arial"/>
          <w:sz w:val="21"/>
          <w:szCs w:val="21"/>
          <w:shd w:val="clear" w:color="auto" w:fill="FFFFFF"/>
        </w:rPr>
        <w:t>, M., &amp; Powell, T. (2019). Planned relocation and everyday agency in low</w:t>
      </w:r>
      <w:r w:rsidRPr="00500059">
        <w:rPr>
          <w:rFonts w:ascii="Cambria Math" w:hAnsi="Cambria Math" w:cs="Cambria Math"/>
          <w:sz w:val="21"/>
          <w:szCs w:val="21"/>
          <w:shd w:val="clear" w:color="auto" w:fill="FFFFFF"/>
        </w:rPr>
        <w:t>‐</w:t>
      </w:r>
      <w:r w:rsidRPr="00500059">
        <w:rPr>
          <w:rFonts w:ascii="Arial" w:hAnsi="Arial" w:cs="Arial"/>
          <w:sz w:val="21"/>
          <w:szCs w:val="21"/>
          <w:shd w:val="clear" w:color="auto" w:fill="FFFFFF"/>
        </w:rPr>
        <w:t>lying coastal villages in Fiji. </w:t>
      </w:r>
      <w:r w:rsidRPr="00500059">
        <w:rPr>
          <w:rFonts w:ascii="Arial" w:hAnsi="Arial" w:cs="Arial"/>
          <w:i/>
          <w:iCs/>
          <w:sz w:val="21"/>
          <w:szCs w:val="21"/>
          <w:shd w:val="clear" w:color="auto" w:fill="FFFFFF"/>
        </w:rPr>
        <w:t>The Geographical Journal</w:t>
      </w:r>
      <w:r w:rsidRPr="00500059">
        <w:rPr>
          <w:rFonts w:ascii="Arial" w:hAnsi="Arial" w:cs="Arial"/>
          <w:sz w:val="21"/>
          <w:szCs w:val="21"/>
          <w:shd w:val="clear" w:color="auto" w:fill="FFFFFF"/>
        </w:rPr>
        <w:t>, </w:t>
      </w:r>
      <w:r w:rsidRPr="00500059">
        <w:rPr>
          <w:rFonts w:ascii="Arial" w:hAnsi="Arial" w:cs="Arial"/>
          <w:i/>
          <w:iCs/>
          <w:sz w:val="21"/>
          <w:szCs w:val="21"/>
          <w:shd w:val="clear" w:color="auto" w:fill="FFFFFF"/>
        </w:rPr>
        <w:t>185</w:t>
      </w:r>
      <w:r w:rsidRPr="00500059">
        <w:rPr>
          <w:rFonts w:ascii="Arial" w:hAnsi="Arial" w:cs="Arial"/>
          <w:sz w:val="21"/>
          <w:szCs w:val="21"/>
          <w:shd w:val="clear" w:color="auto" w:fill="FFFFFF"/>
        </w:rPr>
        <w:t>(3), 325–337.</w:t>
      </w:r>
      <w:r>
        <w:rPr>
          <w:rFonts w:ascii="Arial" w:hAnsi="Arial" w:cs="Arial"/>
          <w:sz w:val="21"/>
          <w:szCs w:val="21"/>
          <w:shd w:val="clear" w:color="auto" w:fill="FFFFFF"/>
        </w:rPr>
        <w:t xml:space="preserve"> </w:t>
      </w:r>
      <w:r w:rsidRPr="00500059">
        <w:rPr>
          <w:rFonts w:ascii="Arial" w:hAnsi="Arial" w:cs="Arial"/>
          <w:sz w:val="21"/>
          <w:szCs w:val="21"/>
          <w:shd w:val="clear" w:color="auto" w:fill="FFFFFF"/>
        </w:rPr>
        <w:t>https://doi.org/10.1111/geoj.12312</w:t>
      </w:r>
    </w:p>
  </w:footnote>
  <w:footnote w:id="6">
    <w:p w14:paraId="3E7EC643" w14:textId="77777777" w:rsidR="00A06BD2" w:rsidRPr="00500059" w:rsidRDefault="00A06BD2" w:rsidP="00A06BD2">
      <w:pPr>
        <w:pStyle w:val="FootnoteText"/>
        <w:rPr>
          <w:rFonts w:ascii="Arial" w:hAnsi="Arial" w:cs="Arial"/>
          <w:sz w:val="21"/>
          <w:szCs w:val="21"/>
        </w:rPr>
      </w:pPr>
      <w:r w:rsidRPr="00500059">
        <w:rPr>
          <w:rStyle w:val="FootnoteReference"/>
          <w:rFonts w:ascii="Arial" w:hAnsi="Arial" w:cs="Arial"/>
          <w:sz w:val="21"/>
          <w:szCs w:val="21"/>
        </w:rPr>
        <w:footnoteRef/>
      </w:r>
      <w:r w:rsidRPr="00500059">
        <w:rPr>
          <w:rFonts w:ascii="Arial" w:hAnsi="Arial" w:cs="Arial"/>
          <w:sz w:val="21"/>
          <w:szCs w:val="21"/>
        </w:rPr>
        <w:t xml:space="preserve"> Yee, M., McMichael, C., McNamara, K., and Piggott-McKellar (in press). Partial planned relocation and livelihoods: Learnings from Narikoso, Fiji. </w:t>
      </w:r>
      <w:r w:rsidRPr="00500059">
        <w:rPr>
          <w:rFonts w:ascii="Arial" w:hAnsi="Arial" w:cs="Arial"/>
          <w:i/>
          <w:iCs/>
          <w:sz w:val="21"/>
          <w:szCs w:val="21"/>
        </w:rPr>
        <w:t>Asia Pacific Viewpoint</w:t>
      </w:r>
    </w:p>
  </w:footnote>
  <w:footnote w:id="7">
    <w:p w14:paraId="08AE3839" w14:textId="77777777" w:rsidR="00A06BD2" w:rsidRDefault="00A06BD2" w:rsidP="00A06BD2">
      <w:pPr>
        <w:pStyle w:val="FootnoteText"/>
      </w:pPr>
      <w:r>
        <w:rPr>
          <w:rStyle w:val="FootnoteReference"/>
        </w:rPr>
        <w:footnoteRef/>
      </w:r>
      <w:r>
        <w:t xml:space="preserve"> </w:t>
      </w:r>
      <w:r w:rsidRPr="00500059">
        <w:rPr>
          <w:rFonts w:ascii="Arial" w:hAnsi="Arial" w:cs="Arial"/>
          <w:sz w:val="21"/>
          <w:szCs w:val="21"/>
        </w:rPr>
        <w:t>Yee, M.</w:t>
      </w:r>
      <w:r>
        <w:rPr>
          <w:rFonts w:ascii="Arial" w:hAnsi="Arial" w:cs="Arial"/>
          <w:sz w:val="21"/>
          <w:szCs w:val="21"/>
        </w:rPr>
        <w:t xml:space="preserve">, </w:t>
      </w:r>
      <w:r w:rsidRPr="00500059">
        <w:rPr>
          <w:rFonts w:ascii="Arial" w:hAnsi="Arial" w:cs="Arial"/>
          <w:sz w:val="21"/>
          <w:szCs w:val="21"/>
        </w:rPr>
        <w:t>Piggott-McKellar</w:t>
      </w:r>
      <w:r>
        <w:rPr>
          <w:rFonts w:ascii="Arial" w:hAnsi="Arial" w:cs="Arial"/>
          <w:sz w:val="21"/>
          <w:szCs w:val="21"/>
        </w:rPr>
        <w:t xml:space="preserve">., </w:t>
      </w:r>
      <w:r w:rsidRPr="00500059">
        <w:rPr>
          <w:rFonts w:ascii="Arial" w:hAnsi="Arial" w:cs="Arial"/>
          <w:sz w:val="21"/>
          <w:szCs w:val="21"/>
        </w:rPr>
        <w:t xml:space="preserve">McMichael, C., </w:t>
      </w:r>
      <w:r>
        <w:rPr>
          <w:rFonts w:ascii="Arial" w:hAnsi="Arial" w:cs="Arial"/>
          <w:sz w:val="21"/>
          <w:szCs w:val="21"/>
        </w:rPr>
        <w:t xml:space="preserve">and </w:t>
      </w:r>
      <w:r w:rsidRPr="00500059">
        <w:rPr>
          <w:rFonts w:ascii="Arial" w:hAnsi="Arial" w:cs="Arial"/>
          <w:sz w:val="21"/>
          <w:szCs w:val="21"/>
        </w:rPr>
        <w:t>McNamara, K.</w:t>
      </w:r>
      <w:r>
        <w:rPr>
          <w:rFonts w:ascii="Arial" w:hAnsi="Arial" w:cs="Arial"/>
          <w:sz w:val="21"/>
          <w:szCs w:val="21"/>
        </w:rPr>
        <w:t xml:space="preserve"> </w:t>
      </w:r>
      <w:r w:rsidRPr="00500059">
        <w:rPr>
          <w:rFonts w:ascii="Arial" w:hAnsi="Arial" w:cs="Arial"/>
          <w:sz w:val="21"/>
          <w:szCs w:val="21"/>
        </w:rPr>
        <w:t>(</w:t>
      </w:r>
      <w:r>
        <w:rPr>
          <w:rFonts w:ascii="Arial" w:hAnsi="Arial" w:cs="Arial"/>
          <w:sz w:val="21"/>
          <w:szCs w:val="21"/>
        </w:rPr>
        <w:t>under review</w:t>
      </w:r>
      <w:r w:rsidRPr="00500059">
        <w:rPr>
          <w:rFonts w:ascii="Arial" w:hAnsi="Arial" w:cs="Arial"/>
          <w:sz w:val="21"/>
          <w:szCs w:val="21"/>
        </w:rPr>
        <w:t>). Framing locally-led adaptation in a planned relocation in Fiji</w:t>
      </w:r>
      <w:r>
        <w:rPr>
          <w:rFonts w:ascii="Arial" w:hAnsi="Arial" w:cs="Arial"/>
          <w:sz w:val="21"/>
          <w:szCs w:val="21"/>
        </w:rPr>
        <w:t xml:space="preserve">. </w:t>
      </w:r>
      <w:r w:rsidRPr="00500059">
        <w:rPr>
          <w:rFonts w:ascii="Arial" w:hAnsi="Arial" w:cs="Arial"/>
          <w:i/>
          <w:iCs/>
          <w:sz w:val="21"/>
          <w:szCs w:val="21"/>
        </w:rPr>
        <w:t xml:space="preserve">Geoforum </w:t>
      </w:r>
    </w:p>
  </w:footnote>
  <w:footnote w:id="8">
    <w:p w14:paraId="64252362" w14:textId="1CF0FCE2" w:rsidR="00DE51CF" w:rsidRPr="00504C35" w:rsidRDefault="00DE51CF">
      <w:pPr>
        <w:pStyle w:val="FootnoteText"/>
        <w:rPr>
          <w:rFonts w:ascii="Arial" w:hAnsi="Arial" w:cs="Arial"/>
          <w:sz w:val="21"/>
          <w:szCs w:val="21"/>
        </w:rPr>
      </w:pPr>
      <w:r w:rsidRPr="00504C35">
        <w:rPr>
          <w:rStyle w:val="FootnoteReference"/>
          <w:rFonts w:ascii="Arial" w:hAnsi="Arial" w:cs="Arial"/>
          <w:sz w:val="21"/>
          <w:szCs w:val="21"/>
        </w:rPr>
        <w:footnoteRef/>
      </w:r>
      <w:r w:rsidRPr="00504C35">
        <w:rPr>
          <w:rFonts w:ascii="Arial" w:hAnsi="Arial" w:cs="Arial"/>
          <w:sz w:val="21"/>
          <w:szCs w:val="21"/>
        </w:rPr>
        <w:t xml:space="preserve"> Republic of Fiji. 2023. </w:t>
      </w:r>
      <w:r w:rsidR="00504C35" w:rsidRPr="00504C35">
        <w:rPr>
          <w:rFonts w:ascii="Arial" w:hAnsi="Arial" w:cs="Arial"/>
          <w:sz w:val="21"/>
          <w:szCs w:val="21"/>
        </w:rPr>
        <w:t>Standard Operating Procedures for Planned Relocation in the Republic of Fiji</w:t>
      </w:r>
      <w:r w:rsidR="00504C35">
        <w:rPr>
          <w:rFonts w:ascii="Arial" w:hAnsi="Arial" w:cs="Arial"/>
          <w:sz w:val="21"/>
          <w:szCs w:val="21"/>
        </w:rPr>
        <w:t xml:space="preserve">. </w:t>
      </w:r>
      <w:r w:rsidR="00504C35" w:rsidRPr="00504C35">
        <w:rPr>
          <w:rFonts w:ascii="Arial" w:hAnsi="Arial" w:cs="Arial"/>
          <w:sz w:val="21"/>
          <w:szCs w:val="21"/>
        </w:rPr>
        <w:t>https://fijiclimatechangeportal.gov.fj/wp-content/uploads/2023/04/Standard-Operating-Procedures-for-Planned-Relocation-in-the-Republic-of-Fiji-1.pdf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F21"/>
    <w:multiLevelType w:val="multilevel"/>
    <w:tmpl w:val="C2F610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10C12"/>
    <w:multiLevelType w:val="hybridMultilevel"/>
    <w:tmpl w:val="80327E22"/>
    <w:lvl w:ilvl="0" w:tplc="871A7F84">
      <w:start w:val="4"/>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C34D27"/>
    <w:multiLevelType w:val="multilevel"/>
    <w:tmpl w:val="24308C7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15897"/>
    <w:multiLevelType w:val="hybridMultilevel"/>
    <w:tmpl w:val="B3BE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033AE7"/>
    <w:multiLevelType w:val="multilevel"/>
    <w:tmpl w:val="54F6B86C"/>
    <w:lvl w:ilvl="0">
      <w:start w:val="1"/>
      <w:numFmt w:val="decimal"/>
      <w:lvlText w:val="%1."/>
      <w:lvlJc w:val="left"/>
      <w:pPr>
        <w:tabs>
          <w:tab w:val="num" w:pos="720"/>
        </w:tabs>
        <w:ind w:left="720" w:hanging="360"/>
      </w:pPr>
    </w:lvl>
    <w:lvl w:ilvl="1">
      <w:start w:val="5"/>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CC40A4"/>
    <w:multiLevelType w:val="multilevel"/>
    <w:tmpl w:val="2FEA9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736720"/>
    <w:multiLevelType w:val="hybridMultilevel"/>
    <w:tmpl w:val="467A1974"/>
    <w:lvl w:ilvl="0" w:tplc="D7184478">
      <w:start w:val="45"/>
      <w:numFmt w:val="bullet"/>
      <w:lvlText w:val="-"/>
      <w:lvlJc w:val="left"/>
      <w:pPr>
        <w:ind w:left="720" w:hanging="360"/>
      </w:pPr>
      <w:rPr>
        <w:rFonts w:ascii="Roboto" w:eastAsia="Times New Roman" w:hAnsi="Robo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9C3C3A"/>
    <w:multiLevelType w:val="hybridMultilevel"/>
    <w:tmpl w:val="A31260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2822EDF"/>
    <w:multiLevelType w:val="multilevel"/>
    <w:tmpl w:val="D6064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277556"/>
    <w:multiLevelType w:val="multilevel"/>
    <w:tmpl w:val="5F361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1A034D"/>
    <w:multiLevelType w:val="hybridMultilevel"/>
    <w:tmpl w:val="D5D629FC"/>
    <w:lvl w:ilvl="0" w:tplc="F0FC8964">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9B039E"/>
    <w:multiLevelType w:val="hybridMultilevel"/>
    <w:tmpl w:val="1A9C3B3E"/>
    <w:lvl w:ilvl="0" w:tplc="8F3C7886">
      <w:start w:val="1"/>
      <w:numFmt w:val="decimal"/>
      <w:lvlText w:val="%1."/>
      <w:lvlJc w:val="left"/>
      <w:pPr>
        <w:ind w:left="720" w:hanging="360"/>
      </w:pPr>
      <w:rPr>
        <w:rFonts w:hint="default"/>
        <w:sz w:val="1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0E532AF"/>
    <w:multiLevelType w:val="hybridMultilevel"/>
    <w:tmpl w:val="24A63A3E"/>
    <w:lvl w:ilvl="0" w:tplc="9E4C37E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1662BE2"/>
    <w:multiLevelType w:val="multilevel"/>
    <w:tmpl w:val="15187F5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4"/>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6831AF"/>
    <w:multiLevelType w:val="multilevel"/>
    <w:tmpl w:val="87D0D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9295767">
    <w:abstractNumId w:val="0"/>
  </w:num>
  <w:num w:numId="2" w16cid:durableId="78530594">
    <w:abstractNumId w:val="2"/>
  </w:num>
  <w:num w:numId="3" w16cid:durableId="1490486440">
    <w:abstractNumId w:val="14"/>
  </w:num>
  <w:num w:numId="4" w16cid:durableId="765003506">
    <w:abstractNumId w:val="8"/>
  </w:num>
  <w:num w:numId="5" w16cid:durableId="1430547577">
    <w:abstractNumId w:val="5"/>
  </w:num>
  <w:num w:numId="6" w16cid:durableId="2098599105">
    <w:abstractNumId w:val="4"/>
  </w:num>
  <w:num w:numId="7" w16cid:durableId="1006519177">
    <w:abstractNumId w:val="13"/>
  </w:num>
  <w:num w:numId="8" w16cid:durableId="2082751861">
    <w:abstractNumId w:val="6"/>
  </w:num>
  <w:num w:numId="9" w16cid:durableId="877814405">
    <w:abstractNumId w:val="7"/>
  </w:num>
  <w:num w:numId="10" w16cid:durableId="890271716">
    <w:abstractNumId w:val="11"/>
  </w:num>
  <w:num w:numId="11" w16cid:durableId="198975838">
    <w:abstractNumId w:val="12"/>
  </w:num>
  <w:num w:numId="12" w16cid:durableId="1386296232">
    <w:abstractNumId w:val="9"/>
  </w:num>
  <w:num w:numId="13" w16cid:durableId="1619293645">
    <w:abstractNumId w:val="13"/>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4698298">
    <w:abstractNumId w:val="3"/>
  </w:num>
  <w:num w:numId="15" w16cid:durableId="1466044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7164826">
    <w:abstractNumId w:val="1"/>
  </w:num>
  <w:num w:numId="17" w16cid:durableId="4932301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997"/>
    <w:rsid w:val="00010F8B"/>
    <w:rsid w:val="000150FF"/>
    <w:rsid w:val="000257AE"/>
    <w:rsid w:val="00040549"/>
    <w:rsid w:val="00071D7B"/>
    <w:rsid w:val="000A56D3"/>
    <w:rsid w:val="000C1785"/>
    <w:rsid w:val="000D3579"/>
    <w:rsid w:val="000E0529"/>
    <w:rsid w:val="00101022"/>
    <w:rsid w:val="001206CF"/>
    <w:rsid w:val="00121D1B"/>
    <w:rsid w:val="001313E6"/>
    <w:rsid w:val="001333AF"/>
    <w:rsid w:val="00133FBC"/>
    <w:rsid w:val="00153DD1"/>
    <w:rsid w:val="00154DD5"/>
    <w:rsid w:val="001A0534"/>
    <w:rsid w:val="001B0A3B"/>
    <w:rsid w:val="001B100B"/>
    <w:rsid w:val="001B1C08"/>
    <w:rsid w:val="001B578A"/>
    <w:rsid w:val="001C2F9C"/>
    <w:rsid w:val="001C3302"/>
    <w:rsid w:val="001D1233"/>
    <w:rsid w:val="001D427C"/>
    <w:rsid w:val="001E4F19"/>
    <w:rsid w:val="001F3679"/>
    <w:rsid w:val="00210F2A"/>
    <w:rsid w:val="00237BAA"/>
    <w:rsid w:val="00260B0D"/>
    <w:rsid w:val="002634CD"/>
    <w:rsid w:val="00273A28"/>
    <w:rsid w:val="002821F1"/>
    <w:rsid w:val="002B33EF"/>
    <w:rsid w:val="002C677E"/>
    <w:rsid w:val="002F1AFA"/>
    <w:rsid w:val="00312EF8"/>
    <w:rsid w:val="00324F1A"/>
    <w:rsid w:val="00325908"/>
    <w:rsid w:val="00341ABA"/>
    <w:rsid w:val="00370122"/>
    <w:rsid w:val="0037589C"/>
    <w:rsid w:val="00380ACF"/>
    <w:rsid w:val="00383E91"/>
    <w:rsid w:val="00395A8E"/>
    <w:rsid w:val="003E1881"/>
    <w:rsid w:val="00405C36"/>
    <w:rsid w:val="004358F2"/>
    <w:rsid w:val="00453130"/>
    <w:rsid w:val="0046172D"/>
    <w:rsid w:val="004A6162"/>
    <w:rsid w:val="004B544E"/>
    <w:rsid w:val="004D5B89"/>
    <w:rsid w:val="00500059"/>
    <w:rsid w:val="00504C35"/>
    <w:rsid w:val="00505414"/>
    <w:rsid w:val="00514E3C"/>
    <w:rsid w:val="00520634"/>
    <w:rsid w:val="0055517C"/>
    <w:rsid w:val="005678B0"/>
    <w:rsid w:val="00572632"/>
    <w:rsid w:val="0058200A"/>
    <w:rsid w:val="00590BE9"/>
    <w:rsid w:val="005969CB"/>
    <w:rsid w:val="005A24DF"/>
    <w:rsid w:val="005C03EB"/>
    <w:rsid w:val="005D291F"/>
    <w:rsid w:val="00603E4A"/>
    <w:rsid w:val="00603F26"/>
    <w:rsid w:val="00610DD1"/>
    <w:rsid w:val="00612971"/>
    <w:rsid w:val="00631848"/>
    <w:rsid w:val="00635621"/>
    <w:rsid w:val="00640403"/>
    <w:rsid w:val="00653E76"/>
    <w:rsid w:val="00662D2D"/>
    <w:rsid w:val="0066521F"/>
    <w:rsid w:val="006662BF"/>
    <w:rsid w:val="006861A6"/>
    <w:rsid w:val="00697799"/>
    <w:rsid w:val="006C675F"/>
    <w:rsid w:val="006C7062"/>
    <w:rsid w:val="006F3001"/>
    <w:rsid w:val="006F73E0"/>
    <w:rsid w:val="00723F2A"/>
    <w:rsid w:val="00740622"/>
    <w:rsid w:val="00755ED4"/>
    <w:rsid w:val="00764F55"/>
    <w:rsid w:val="00770B6F"/>
    <w:rsid w:val="00792676"/>
    <w:rsid w:val="00793121"/>
    <w:rsid w:val="007A0C4A"/>
    <w:rsid w:val="007B7EE3"/>
    <w:rsid w:val="007D07C0"/>
    <w:rsid w:val="007E6156"/>
    <w:rsid w:val="007F0BED"/>
    <w:rsid w:val="007F7475"/>
    <w:rsid w:val="0080067D"/>
    <w:rsid w:val="00802FD6"/>
    <w:rsid w:val="00804D0A"/>
    <w:rsid w:val="00827551"/>
    <w:rsid w:val="00837F82"/>
    <w:rsid w:val="0084478A"/>
    <w:rsid w:val="00851FDA"/>
    <w:rsid w:val="008619E2"/>
    <w:rsid w:val="008B6248"/>
    <w:rsid w:val="0091157E"/>
    <w:rsid w:val="0092703C"/>
    <w:rsid w:val="00936DD4"/>
    <w:rsid w:val="009772A7"/>
    <w:rsid w:val="00991F6F"/>
    <w:rsid w:val="0099318C"/>
    <w:rsid w:val="00994CC0"/>
    <w:rsid w:val="009A2A89"/>
    <w:rsid w:val="009A565D"/>
    <w:rsid w:val="009B7EB8"/>
    <w:rsid w:val="009C42A8"/>
    <w:rsid w:val="009C6246"/>
    <w:rsid w:val="009D6FA9"/>
    <w:rsid w:val="009E37B3"/>
    <w:rsid w:val="009F72B6"/>
    <w:rsid w:val="00A03091"/>
    <w:rsid w:val="00A06BD2"/>
    <w:rsid w:val="00A06EC3"/>
    <w:rsid w:val="00A0756A"/>
    <w:rsid w:val="00A26986"/>
    <w:rsid w:val="00A379F6"/>
    <w:rsid w:val="00A44DCE"/>
    <w:rsid w:val="00A53674"/>
    <w:rsid w:val="00A55B6D"/>
    <w:rsid w:val="00A615D5"/>
    <w:rsid w:val="00A73DA7"/>
    <w:rsid w:val="00AF65E8"/>
    <w:rsid w:val="00B05144"/>
    <w:rsid w:val="00B2599D"/>
    <w:rsid w:val="00B316C2"/>
    <w:rsid w:val="00B479C1"/>
    <w:rsid w:val="00B54756"/>
    <w:rsid w:val="00B55B76"/>
    <w:rsid w:val="00BD1042"/>
    <w:rsid w:val="00BD5862"/>
    <w:rsid w:val="00BE4D6B"/>
    <w:rsid w:val="00BE58E1"/>
    <w:rsid w:val="00BF79D5"/>
    <w:rsid w:val="00C04204"/>
    <w:rsid w:val="00C045C3"/>
    <w:rsid w:val="00C153F8"/>
    <w:rsid w:val="00C5271C"/>
    <w:rsid w:val="00C62E33"/>
    <w:rsid w:val="00C66AF9"/>
    <w:rsid w:val="00C759BF"/>
    <w:rsid w:val="00C82A68"/>
    <w:rsid w:val="00C903E2"/>
    <w:rsid w:val="00C9253A"/>
    <w:rsid w:val="00C942CD"/>
    <w:rsid w:val="00CA7260"/>
    <w:rsid w:val="00CB1519"/>
    <w:rsid w:val="00CB70C9"/>
    <w:rsid w:val="00CE3658"/>
    <w:rsid w:val="00CF25CE"/>
    <w:rsid w:val="00D13926"/>
    <w:rsid w:val="00D16C33"/>
    <w:rsid w:val="00D3193B"/>
    <w:rsid w:val="00D32A57"/>
    <w:rsid w:val="00D50446"/>
    <w:rsid w:val="00D57CF1"/>
    <w:rsid w:val="00D624EA"/>
    <w:rsid w:val="00D7369C"/>
    <w:rsid w:val="00D826E5"/>
    <w:rsid w:val="00DA7466"/>
    <w:rsid w:val="00DB58E7"/>
    <w:rsid w:val="00DC6E53"/>
    <w:rsid w:val="00DC739F"/>
    <w:rsid w:val="00DE51CF"/>
    <w:rsid w:val="00E1157C"/>
    <w:rsid w:val="00E15B15"/>
    <w:rsid w:val="00E20A69"/>
    <w:rsid w:val="00E23365"/>
    <w:rsid w:val="00E23A15"/>
    <w:rsid w:val="00E3104D"/>
    <w:rsid w:val="00E3245A"/>
    <w:rsid w:val="00E54163"/>
    <w:rsid w:val="00E562BA"/>
    <w:rsid w:val="00E67498"/>
    <w:rsid w:val="00E674E6"/>
    <w:rsid w:val="00EA19D6"/>
    <w:rsid w:val="00EA34FB"/>
    <w:rsid w:val="00EA4997"/>
    <w:rsid w:val="00EB152C"/>
    <w:rsid w:val="00EB1879"/>
    <w:rsid w:val="00EC158A"/>
    <w:rsid w:val="00ED4AFE"/>
    <w:rsid w:val="00EF5FE0"/>
    <w:rsid w:val="00F014B7"/>
    <w:rsid w:val="00F2358D"/>
    <w:rsid w:val="00F304F5"/>
    <w:rsid w:val="00F4297C"/>
    <w:rsid w:val="00F44222"/>
    <w:rsid w:val="00F77B8C"/>
    <w:rsid w:val="00FA0499"/>
    <w:rsid w:val="00FA3DE0"/>
    <w:rsid w:val="00FB3A65"/>
    <w:rsid w:val="00FB5752"/>
    <w:rsid w:val="00FE151B"/>
    <w:rsid w:val="00FF03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8A82"/>
  <w15:docId w15:val="{D3E29FE4-4D24-4380-9F23-B2C0EA2B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9D5"/>
    <w:pPr>
      <w:tabs>
        <w:tab w:val="num" w:pos="426"/>
      </w:tabs>
      <w:spacing w:before="100" w:beforeAutospacing="1" w:after="320" w:line="240" w:lineRule="auto"/>
      <w:outlineLvl w:val="0"/>
    </w:pPr>
    <w:rPr>
      <w:rFonts w:ascii="Arial" w:eastAsia="Times New Roman" w:hAnsi="Arial" w:cs="Arial"/>
      <w:b/>
      <w:bCs/>
      <w:kern w:val="0"/>
      <w:sz w:val="28"/>
      <w:szCs w:val="28"/>
      <w:lang w:eastAsia="en-AU"/>
      <w14:ligatures w14:val="none"/>
    </w:rPr>
  </w:style>
  <w:style w:type="paragraph" w:styleId="Heading2">
    <w:name w:val="heading 2"/>
    <w:basedOn w:val="Normal"/>
    <w:next w:val="Normal"/>
    <w:link w:val="Heading2Char"/>
    <w:uiPriority w:val="9"/>
    <w:semiHidden/>
    <w:unhideWhenUsed/>
    <w:qFormat/>
    <w:rsid w:val="00EA49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9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9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A56D3"/>
    <w:pPr>
      <w:spacing w:before="100" w:beforeAutospacing="1" w:after="240" w:line="240" w:lineRule="auto"/>
      <w:outlineLvl w:val="4"/>
    </w:pPr>
    <w:rPr>
      <w:rFonts w:ascii="Arial" w:eastAsia="Times New Roman" w:hAnsi="Arial" w:cs="Arial"/>
      <w:i/>
      <w:iCs/>
      <w:kern w:val="0"/>
      <w:u w:val="single"/>
      <w:lang w:eastAsia="en-AU"/>
      <w14:ligatures w14:val="none"/>
    </w:rPr>
  </w:style>
  <w:style w:type="paragraph" w:styleId="Heading6">
    <w:name w:val="heading 6"/>
    <w:basedOn w:val="Normal"/>
    <w:next w:val="Normal"/>
    <w:link w:val="Heading6Char"/>
    <w:uiPriority w:val="9"/>
    <w:semiHidden/>
    <w:unhideWhenUsed/>
    <w:qFormat/>
    <w:rsid w:val="00EA49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9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9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9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9D5"/>
    <w:rPr>
      <w:rFonts w:ascii="Arial" w:eastAsia="Times New Roman" w:hAnsi="Arial" w:cs="Arial"/>
      <w:b/>
      <w:bCs/>
      <w:kern w:val="0"/>
      <w:sz w:val="28"/>
      <w:szCs w:val="28"/>
      <w:lang w:eastAsia="en-AU"/>
      <w14:ligatures w14:val="none"/>
    </w:rPr>
  </w:style>
  <w:style w:type="character" w:customStyle="1" w:styleId="Heading2Char">
    <w:name w:val="Heading 2 Char"/>
    <w:basedOn w:val="DefaultParagraphFont"/>
    <w:link w:val="Heading2"/>
    <w:uiPriority w:val="9"/>
    <w:semiHidden/>
    <w:rsid w:val="00EA49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9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9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0A56D3"/>
    <w:rPr>
      <w:rFonts w:ascii="Arial" w:eastAsia="Times New Roman" w:hAnsi="Arial" w:cs="Arial"/>
      <w:i/>
      <w:iCs/>
      <w:kern w:val="0"/>
      <w:u w:val="single"/>
      <w:lang w:eastAsia="en-AU"/>
      <w14:ligatures w14:val="none"/>
    </w:rPr>
  </w:style>
  <w:style w:type="character" w:customStyle="1" w:styleId="Heading6Char">
    <w:name w:val="Heading 6 Char"/>
    <w:basedOn w:val="DefaultParagraphFont"/>
    <w:link w:val="Heading6"/>
    <w:uiPriority w:val="9"/>
    <w:semiHidden/>
    <w:rsid w:val="00EA49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9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9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997"/>
    <w:rPr>
      <w:rFonts w:eastAsiaTheme="majorEastAsia" w:cstheme="majorBidi"/>
      <w:color w:val="272727" w:themeColor="text1" w:themeTint="D8"/>
    </w:rPr>
  </w:style>
  <w:style w:type="paragraph" w:styleId="Title">
    <w:name w:val="Title"/>
    <w:basedOn w:val="Normal"/>
    <w:next w:val="Normal"/>
    <w:link w:val="TitleChar"/>
    <w:uiPriority w:val="10"/>
    <w:qFormat/>
    <w:rsid w:val="00EA49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9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9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9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997"/>
    <w:pPr>
      <w:spacing w:before="160"/>
      <w:jc w:val="center"/>
    </w:pPr>
    <w:rPr>
      <w:i/>
      <w:iCs/>
      <w:color w:val="404040" w:themeColor="text1" w:themeTint="BF"/>
    </w:rPr>
  </w:style>
  <w:style w:type="character" w:customStyle="1" w:styleId="QuoteChar">
    <w:name w:val="Quote Char"/>
    <w:basedOn w:val="DefaultParagraphFont"/>
    <w:link w:val="Quote"/>
    <w:uiPriority w:val="29"/>
    <w:rsid w:val="00EA4997"/>
    <w:rPr>
      <w:i/>
      <w:iCs/>
      <w:color w:val="404040" w:themeColor="text1" w:themeTint="BF"/>
    </w:rPr>
  </w:style>
  <w:style w:type="paragraph" w:styleId="ListParagraph">
    <w:name w:val="List Paragraph"/>
    <w:basedOn w:val="Normal"/>
    <w:uiPriority w:val="34"/>
    <w:qFormat/>
    <w:rsid w:val="00EA4997"/>
    <w:pPr>
      <w:ind w:left="720"/>
      <w:contextualSpacing/>
    </w:pPr>
  </w:style>
  <w:style w:type="character" w:styleId="IntenseEmphasis">
    <w:name w:val="Intense Emphasis"/>
    <w:basedOn w:val="DefaultParagraphFont"/>
    <w:uiPriority w:val="21"/>
    <w:qFormat/>
    <w:rsid w:val="00EA4997"/>
    <w:rPr>
      <w:i/>
      <w:iCs/>
      <w:color w:val="0F4761" w:themeColor="accent1" w:themeShade="BF"/>
    </w:rPr>
  </w:style>
  <w:style w:type="paragraph" w:styleId="IntenseQuote">
    <w:name w:val="Intense Quote"/>
    <w:basedOn w:val="Normal"/>
    <w:next w:val="Normal"/>
    <w:link w:val="IntenseQuoteChar"/>
    <w:uiPriority w:val="30"/>
    <w:qFormat/>
    <w:rsid w:val="00EA49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997"/>
    <w:rPr>
      <w:i/>
      <w:iCs/>
      <w:color w:val="0F4761" w:themeColor="accent1" w:themeShade="BF"/>
    </w:rPr>
  </w:style>
  <w:style w:type="character" w:styleId="IntenseReference">
    <w:name w:val="Intense Reference"/>
    <w:basedOn w:val="DefaultParagraphFont"/>
    <w:uiPriority w:val="32"/>
    <w:qFormat/>
    <w:rsid w:val="00EA4997"/>
    <w:rPr>
      <w:b/>
      <w:bCs/>
      <w:smallCaps/>
      <w:color w:val="0F4761" w:themeColor="accent1" w:themeShade="BF"/>
      <w:spacing w:val="5"/>
    </w:rPr>
  </w:style>
  <w:style w:type="paragraph" w:styleId="NormalWeb">
    <w:name w:val="Normal (Web)"/>
    <w:basedOn w:val="Normal"/>
    <w:uiPriority w:val="99"/>
    <w:semiHidden/>
    <w:unhideWhenUsed/>
    <w:rsid w:val="00EA4997"/>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Strong">
    <w:name w:val="Strong"/>
    <w:basedOn w:val="DefaultParagraphFont"/>
    <w:uiPriority w:val="22"/>
    <w:qFormat/>
    <w:rsid w:val="00EA4997"/>
    <w:rPr>
      <w:b/>
      <w:bCs/>
    </w:rPr>
  </w:style>
  <w:style w:type="character" w:styleId="CommentReference">
    <w:name w:val="annotation reference"/>
    <w:basedOn w:val="DefaultParagraphFont"/>
    <w:uiPriority w:val="99"/>
    <w:semiHidden/>
    <w:unhideWhenUsed/>
    <w:rsid w:val="00DA7466"/>
    <w:rPr>
      <w:sz w:val="16"/>
      <w:szCs w:val="16"/>
    </w:rPr>
  </w:style>
  <w:style w:type="paragraph" w:styleId="CommentText">
    <w:name w:val="annotation text"/>
    <w:basedOn w:val="Normal"/>
    <w:link w:val="CommentTextChar"/>
    <w:uiPriority w:val="99"/>
    <w:unhideWhenUsed/>
    <w:rsid w:val="00DA7466"/>
    <w:pPr>
      <w:spacing w:line="240" w:lineRule="auto"/>
    </w:pPr>
    <w:rPr>
      <w:sz w:val="20"/>
      <w:szCs w:val="20"/>
    </w:rPr>
  </w:style>
  <w:style w:type="character" w:customStyle="1" w:styleId="CommentTextChar">
    <w:name w:val="Comment Text Char"/>
    <w:basedOn w:val="DefaultParagraphFont"/>
    <w:link w:val="CommentText"/>
    <w:uiPriority w:val="99"/>
    <w:rsid w:val="00DA7466"/>
    <w:rPr>
      <w:sz w:val="20"/>
      <w:szCs w:val="20"/>
    </w:rPr>
  </w:style>
  <w:style w:type="paragraph" w:styleId="CommentSubject">
    <w:name w:val="annotation subject"/>
    <w:basedOn w:val="CommentText"/>
    <w:next w:val="CommentText"/>
    <w:link w:val="CommentSubjectChar"/>
    <w:uiPriority w:val="99"/>
    <w:semiHidden/>
    <w:unhideWhenUsed/>
    <w:rsid w:val="00DA7466"/>
    <w:rPr>
      <w:b/>
      <w:bCs/>
    </w:rPr>
  </w:style>
  <w:style w:type="character" w:customStyle="1" w:styleId="CommentSubjectChar">
    <w:name w:val="Comment Subject Char"/>
    <w:basedOn w:val="CommentTextChar"/>
    <w:link w:val="CommentSubject"/>
    <w:uiPriority w:val="99"/>
    <w:semiHidden/>
    <w:rsid w:val="00DA7466"/>
    <w:rPr>
      <w:b/>
      <w:bCs/>
      <w:sz w:val="20"/>
      <w:szCs w:val="20"/>
    </w:rPr>
  </w:style>
  <w:style w:type="character" w:styleId="Hyperlink">
    <w:name w:val="Hyperlink"/>
    <w:basedOn w:val="DefaultParagraphFont"/>
    <w:uiPriority w:val="99"/>
    <w:unhideWhenUsed/>
    <w:rsid w:val="002821F1"/>
    <w:rPr>
      <w:color w:val="467886" w:themeColor="hyperlink"/>
      <w:u w:val="single"/>
    </w:rPr>
  </w:style>
  <w:style w:type="character" w:styleId="UnresolvedMention">
    <w:name w:val="Unresolved Mention"/>
    <w:basedOn w:val="DefaultParagraphFont"/>
    <w:uiPriority w:val="99"/>
    <w:semiHidden/>
    <w:unhideWhenUsed/>
    <w:rsid w:val="002821F1"/>
    <w:rPr>
      <w:color w:val="605E5C"/>
      <w:shd w:val="clear" w:color="auto" w:fill="E1DFDD"/>
    </w:rPr>
  </w:style>
  <w:style w:type="table" w:styleId="TableGrid">
    <w:name w:val="Table Grid"/>
    <w:basedOn w:val="TableNormal"/>
    <w:uiPriority w:val="39"/>
    <w:rsid w:val="0079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615D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A615D5"/>
    <w:rPr>
      <w:rFonts w:ascii="Segoe UI" w:hAnsi="Segoe UI" w:cs="Segoe UI" w:hint="default"/>
      <w:sz w:val="18"/>
      <w:szCs w:val="18"/>
    </w:rPr>
  </w:style>
  <w:style w:type="paragraph" w:customStyle="1" w:styleId="pf0">
    <w:name w:val="pf0"/>
    <w:basedOn w:val="Normal"/>
    <w:rsid w:val="00A615D5"/>
    <w:pPr>
      <w:spacing w:before="100" w:beforeAutospacing="1" w:after="100" w:afterAutospacing="1" w:line="240" w:lineRule="auto"/>
    </w:pPr>
    <w:rPr>
      <w:rFonts w:ascii="Times New Roman" w:eastAsia="Times New Roman" w:hAnsi="Times New Roman" w:cs="Times New Roman"/>
      <w:kern w:val="0"/>
      <w:lang w:eastAsia="en-AU"/>
    </w:rPr>
  </w:style>
  <w:style w:type="character" w:styleId="FollowedHyperlink">
    <w:name w:val="FollowedHyperlink"/>
    <w:basedOn w:val="DefaultParagraphFont"/>
    <w:uiPriority w:val="99"/>
    <w:semiHidden/>
    <w:unhideWhenUsed/>
    <w:rsid w:val="00A615D5"/>
    <w:rPr>
      <w:color w:val="96607D" w:themeColor="followedHyperlink"/>
      <w:u w:val="single"/>
    </w:rPr>
  </w:style>
  <w:style w:type="paragraph" w:styleId="Revision">
    <w:name w:val="Revision"/>
    <w:hidden/>
    <w:uiPriority w:val="99"/>
    <w:semiHidden/>
    <w:rsid w:val="00F77B8C"/>
    <w:pPr>
      <w:spacing w:after="0" w:line="240" w:lineRule="auto"/>
    </w:pPr>
  </w:style>
  <w:style w:type="paragraph" w:styleId="EndnoteText">
    <w:name w:val="endnote text"/>
    <w:basedOn w:val="Normal"/>
    <w:link w:val="EndnoteTextChar"/>
    <w:uiPriority w:val="99"/>
    <w:semiHidden/>
    <w:unhideWhenUsed/>
    <w:rsid w:val="00D736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369C"/>
    <w:rPr>
      <w:sz w:val="20"/>
      <w:szCs w:val="20"/>
    </w:rPr>
  </w:style>
  <w:style w:type="character" w:styleId="EndnoteReference">
    <w:name w:val="endnote reference"/>
    <w:basedOn w:val="DefaultParagraphFont"/>
    <w:uiPriority w:val="99"/>
    <w:semiHidden/>
    <w:unhideWhenUsed/>
    <w:rsid w:val="00D7369C"/>
    <w:rPr>
      <w:vertAlign w:val="superscript"/>
    </w:rPr>
  </w:style>
  <w:style w:type="paragraph" w:styleId="FootnoteText">
    <w:name w:val="footnote text"/>
    <w:basedOn w:val="Normal"/>
    <w:link w:val="FootnoteTextChar"/>
    <w:uiPriority w:val="99"/>
    <w:semiHidden/>
    <w:unhideWhenUsed/>
    <w:rsid w:val="00D736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369C"/>
    <w:rPr>
      <w:sz w:val="20"/>
      <w:szCs w:val="20"/>
    </w:rPr>
  </w:style>
  <w:style w:type="character" w:styleId="FootnoteReference">
    <w:name w:val="footnote reference"/>
    <w:basedOn w:val="DefaultParagraphFont"/>
    <w:uiPriority w:val="99"/>
    <w:semiHidden/>
    <w:unhideWhenUsed/>
    <w:rsid w:val="00D73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5465">
      <w:bodyDiv w:val="1"/>
      <w:marLeft w:val="0"/>
      <w:marRight w:val="0"/>
      <w:marTop w:val="0"/>
      <w:marBottom w:val="0"/>
      <w:divBdr>
        <w:top w:val="none" w:sz="0" w:space="0" w:color="auto"/>
        <w:left w:val="none" w:sz="0" w:space="0" w:color="auto"/>
        <w:bottom w:val="none" w:sz="0" w:space="0" w:color="auto"/>
        <w:right w:val="none" w:sz="0" w:space="0" w:color="auto"/>
      </w:divBdr>
    </w:div>
    <w:div w:id="303780452">
      <w:bodyDiv w:val="1"/>
      <w:marLeft w:val="0"/>
      <w:marRight w:val="0"/>
      <w:marTop w:val="0"/>
      <w:marBottom w:val="0"/>
      <w:divBdr>
        <w:top w:val="none" w:sz="0" w:space="0" w:color="auto"/>
        <w:left w:val="none" w:sz="0" w:space="0" w:color="auto"/>
        <w:bottom w:val="none" w:sz="0" w:space="0" w:color="auto"/>
        <w:right w:val="none" w:sz="0" w:space="0" w:color="auto"/>
      </w:divBdr>
    </w:div>
    <w:div w:id="363363806">
      <w:bodyDiv w:val="1"/>
      <w:marLeft w:val="0"/>
      <w:marRight w:val="0"/>
      <w:marTop w:val="0"/>
      <w:marBottom w:val="0"/>
      <w:divBdr>
        <w:top w:val="none" w:sz="0" w:space="0" w:color="auto"/>
        <w:left w:val="none" w:sz="0" w:space="0" w:color="auto"/>
        <w:bottom w:val="none" w:sz="0" w:space="0" w:color="auto"/>
        <w:right w:val="none" w:sz="0" w:space="0" w:color="auto"/>
      </w:divBdr>
    </w:div>
    <w:div w:id="509683433">
      <w:bodyDiv w:val="1"/>
      <w:marLeft w:val="0"/>
      <w:marRight w:val="0"/>
      <w:marTop w:val="0"/>
      <w:marBottom w:val="0"/>
      <w:divBdr>
        <w:top w:val="none" w:sz="0" w:space="0" w:color="auto"/>
        <w:left w:val="none" w:sz="0" w:space="0" w:color="auto"/>
        <w:bottom w:val="none" w:sz="0" w:space="0" w:color="auto"/>
        <w:right w:val="none" w:sz="0" w:space="0" w:color="auto"/>
      </w:divBdr>
    </w:div>
    <w:div w:id="795754330">
      <w:bodyDiv w:val="1"/>
      <w:marLeft w:val="0"/>
      <w:marRight w:val="0"/>
      <w:marTop w:val="0"/>
      <w:marBottom w:val="0"/>
      <w:divBdr>
        <w:top w:val="none" w:sz="0" w:space="0" w:color="auto"/>
        <w:left w:val="none" w:sz="0" w:space="0" w:color="auto"/>
        <w:bottom w:val="none" w:sz="0" w:space="0" w:color="auto"/>
        <w:right w:val="none" w:sz="0" w:space="0" w:color="auto"/>
      </w:divBdr>
    </w:div>
    <w:div w:id="905192050">
      <w:bodyDiv w:val="1"/>
      <w:marLeft w:val="0"/>
      <w:marRight w:val="0"/>
      <w:marTop w:val="0"/>
      <w:marBottom w:val="0"/>
      <w:divBdr>
        <w:top w:val="none" w:sz="0" w:space="0" w:color="auto"/>
        <w:left w:val="none" w:sz="0" w:space="0" w:color="auto"/>
        <w:bottom w:val="none" w:sz="0" w:space="0" w:color="auto"/>
        <w:right w:val="none" w:sz="0" w:space="0" w:color="auto"/>
      </w:divBdr>
      <w:divsChild>
        <w:div w:id="995259061">
          <w:marLeft w:val="0"/>
          <w:marRight w:val="0"/>
          <w:marTop w:val="0"/>
          <w:marBottom w:val="0"/>
          <w:divBdr>
            <w:top w:val="none" w:sz="0" w:space="0" w:color="auto"/>
            <w:left w:val="none" w:sz="0" w:space="0" w:color="auto"/>
            <w:bottom w:val="none" w:sz="0" w:space="0" w:color="auto"/>
            <w:right w:val="none" w:sz="0" w:space="0" w:color="auto"/>
          </w:divBdr>
        </w:div>
        <w:div w:id="1285035851">
          <w:marLeft w:val="0"/>
          <w:marRight w:val="0"/>
          <w:marTop w:val="0"/>
          <w:marBottom w:val="0"/>
          <w:divBdr>
            <w:top w:val="single" w:sz="2" w:space="0" w:color="E3E3E3"/>
            <w:left w:val="single" w:sz="2" w:space="0" w:color="E3E3E3"/>
            <w:bottom w:val="single" w:sz="2" w:space="0" w:color="E3E3E3"/>
            <w:right w:val="single" w:sz="2" w:space="0" w:color="E3E3E3"/>
          </w:divBdr>
          <w:divsChild>
            <w:div w:id="1878853204">
              <w:marLeft w:val="0"/>
              <w:marRight w:val="0"/>
              <w:marTop w:val="0"/>
              <w:marBottom w:val="0"/>
              <w:divBdr>
                <w:top w:val="single" w:sz="2" w:space="0" w:color="E3E3E3"/>
                <w:left w:val="single" w:sz="2" w:space="0" w:color="E3E3E3"/>
                <w:bottom w:val="single" w:sz="2" w:space="0" w:color="E3E3E3"/>
                <w:right w:val="single" w:sz="2" w:space="0" w:color="E3E3E3"/>
              </w:divBdr>
              <w:divsChild>
                <w:div w:id="1103261940">
                  <w:marLeft w:val="0"/>
                  <w:marRight w:val="0"/>
                  <w:marTop w:val="0"/>
                  <w:marBottom w:val="0"/>
                  <w:divBdr>
                    <w:top w:val="single" w:sz="2" w:space="0" w:color="E3E3E3"/>
                    <w:left w:val="single" w:sz="2" w:space="0" w:color="E3E3E3"/>
                    <w:bottom w:val="single" w:sz="2" w:space="0" w:color="E3E3E3"/>
                    <w:right w:val="single" w:sz="2" w:space="0" w:color="E3E3E3"/>
                  </w:divBdr>
                  <w:divsChild>
                    <w:div w:id="1656763861">
                      <w:marLeft w:val="0"/>
                      <w:marRight w:val="0"/>
                      <w:marTop w:val="0"/>
                      <w:marBottom w:val="0"/>
                      <w:divBdr>
                        <w:top w:val="single" w:sz="2" w:space="0" w:color="E3E3E3"/>
                        <w:left w:val="single" w:sz="2" w:space="0" w:color="E3E3E3"/>
                        <w:bottom w:val="single" w:sz="2" w:space="0" w:color="E3E3E3"/>
                        <w:right w:val="single" w:sz="2" w:space="0" w:color="E3E3E3"/>
                      </w:divBdr>
                      <w:divsChild>
                        <w:div w:id="642390541">
                          <w:marLeft w:val="0"/>
                          <w:marRight w:val="0"/>
                          <w:marTop w:val="0"/>
                          <w:marBottom w:val="0"/>
                          <w:divBdr>
                            <w:top w:val="single" w:sz="2" w:space="0" w:color="E3E3E3"/>
                            <w:left w:val="single" w:sz="2" w:space="0" w:color="E3E3E3"/>
                            <w:bottom w:val="single" w:sz="2" w:space="0" w:color="E3E3E3"/>
                            <w:right w:val="single" w:sz="2" w:space="0" w:color="E3E3E3"/>
                          </w:divBdr>
                          <w:divsChild>
                            <w:div w:id="264579703">
                              <w:marLeft w:val="0"/>
                              <w:marRight w:val="0"/>
                              <w:marTop w:val="100"/>
                              <w:marBottom w:val="100"/>
                              <w:divBdr>
                                <w:top w:val="single" w:sz="2" w:space="0" w:color="E3E3E3"/>
                                <w:left w:val="single" w:sz="2" w:space="0" w:color="E3E3E3"/>
                                <w:bottom w:val="single" w:sz="2" w:space="0" w:color="E3E3E3"/>
                                <w:right w:val="single" w:sz="2" w:space="0" w:color="E3E3E3"/>
                              </w:divBdr>
                              <w:divsChild>
                                <w:div w:id="1717968752">
                                  <w:marLeft w:val="0"/>
                                  <w:marRight w:val="0"/>
                                  <w:marTop w:val="0"/>
                                  <w:marBottom w:val="0"/>
                                  <w:divBdr>
                                    <w:top w:val="single" w:sz="2" w:space="0" w:color="E3E3E3"/>
                                    <w:left w:val="single" w:sz="2" w:space="0" w:color="E3E3E3"/>
                                    <w:bottom w:val="single" w:sz="2" w:space="0" w:color="E3E3E3"/>
                                    <w:right w:val="single" w:sz="2" w:space="0" w:color="E3E3E3"/>
                                  </w:divBdr>
                                  <w:divsChild>
                                    <w:div w:id="842740328">
                                      <w:marLeft w:val="0"/>
                                      <w:marRight w:val="0"/>
                                      <w:marTop w:val="0"/>
                                      <w:marBottom w:val="0"/>
                                      <w:divBdr>
                                        <w:top w:val="single" w:sz="2" w:space="0" w:color="E3E3E3"/>
                                        <w:left w:val="single" w:sz="2" w:space="0" w:color="E3E3E3"/>
                                        <w:bottom w:val="single" w:sz="2" w:space="0" w:color="E3E3E3"/>
                                        <w:right w:val="single" w:sz="2" w:space="0" w:color="E3E3E3"/>
                                      </w:divBdr>
                                      <w:divsChild>
                                        <w:div w:id="1088429890">
                                          <w:marLeft w:val="0"/>
                                          <w:marRight w:val="0"/>
                                          <w:marTop w:val="0"/>
                                          <w:marBottom w:val="0"/>
                                          <w:divBdr>
                                            <w:top w:val="single" w:sz="2" w:space="0" w:color="E3E3E3"/>
                                            <w:left w:val="single" w:sz="2" w:space="0" w:color="E3E3E3"/>
                                            <w:bottom w:val="single" w:sz="2" w:space="0" w:color="E3E3E3"/>
                                            <w:right w:val="single" w:sz="2" w:space="0" w:color="E3E3E3"/>
                                          </w:divBdr>
                                          <w:divsChild>
                                            <w:div w:id="150341774">
                                              <w:marLeft w:val="0"/>
                                              <w:marRight w:val="0"/>
                                              <w:marTop w:val="0"/>
                                              <w:marBottom w:val="0"/>
                                              <w:divBdr>
                                                <w:top w:val="single" w:sz="2" w:space="0" w:color="E3E3E3"/>
                                                <w:left w:val="single" w:sz="2" w:space="0" w:color="E3E3E3"/>
                                                <w:bottom w:val="single" w:sz="2" w:space="0" w:color="E3E3E3"/>
                                                <w:right w:val="single" w:sz="2" w:space="0" w:color="E3E3E3"/>
                                              </w:divBdr>
                                              <w:divsChild>
                                                <w:div w:id="1357078722">
                                                  <w:marLeft w:val="0"/>
                                                  <w:marRight w:val="0"/>
                                                  <w:marTop w:val="0"/>
                                                  <w:marBottom w:val="0"/>
                                                  <w:divBdr>
                                                    <w:top w:val="single" w:sz="2" w:space="0" w:color="E3E3E3"/>
                                                    <w:left w:val="single" w:sz="2" w:space="0" w:color="E3E3E3"/>
                                                    <w:bottom w:val="single" w:sz="2" w:space="0" w:color="E3E3E3"/>
                                                    <w:right w:val="single" w:sz="2" w:space="0" w:color="E3E3E3"/>
                                                  </w:divBdr>
                                                  <w:divsChild>
                                                    <w:div w:id="7988387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16896602">
      <w:bodyDiv w:val="1"/>
      <w:marLeft w:val="0"/>
      <w:marRight w:val="0"/>
      <w:marTop w:val="0"/>
      <w:marBottom w:val="0"/>
      <w:divBdr>
        <w:top w:val="none" w:sz="0" w:space="0" w:color="auto"/>
        <w:left w:val="none" w:sz="0" w:space="0" w:color="auto"/>
        <w:bottom w:val="none" w:sz="0" w:space="0" w:color="auto"/>
        <w:right w:val="none" w:sz="0" w:space="0" w:color="auto"/>
      </w:divBdr>
    </w:div>
    <w:div w:id="1600024290">
      <w:bodyDiv w:val="1"/>
      <w:marLeft w:val="0"/>
      <w:marRight w:val="0"/>
      <w:marTop w:val="0"/>
      <w:marBottom w:val="0"/>
      <w:divBdr>
        <w:top w:val="none" w:sz="0" w:space="0" w:color="auto"/>
        <w:left w:val="none" w:sz="0" w:space="0" w:color="auto"/>
        <w:bottom w:val="none" w:sz="0" w:space="0" w:color="auto"/>
        <w:right w:val="none" w:sz="0" w:space="0" w:color="auto"/>
      </w:divBdr>
      <w:divsChild>
        <w:div w:id="670109128">
          <w:marLeft w:val="0"/>
          <w:marRight w:val="0"/>
          <w:marTop w:val="0"/>
          <w:marBottom w:val="0"/>
          <w:divBdr>
            <w:top w:val="single" w:sz="2" w:space="0" w:color="E3E3E3"/>
            <w:left w:val="single" w:sz="2" w:space="0" w:color="E3E3E3"/>
            <w:bottom w:val="single" w:sz="2" w:space="0" w:color="E3E3E3"/>
            <w:right w:val="single" w:sz="2" w:space="0" w:color="E3E3E3"/>
          </w:divBdr>
          <w:divsChild>
            <w:div w:id="1281111965">
              <w:marLeft w:val="0"/>
              <w:marRight w:val="0"/>
              <w:marTop w:val="0"/>
              <w:marBottom w:val="0"/>
              <w:divBdr>
                <w:top w:val="single" w:sz="2" w:space="0" w:color="E3E3E3"/>
                <w:left w:val="single" w:sz="2" w:space="0" w:color="E3E3E3"/>
                <w:bottom w:val="single" w:sz="2" w:space="0" w:color="E3E3E3"/>
                <w:right w:val="single" w:sz="2" w:space="0" w:color="E3E3E3"/>
              </w:divBdr>
              <w:divsChild>
                <w:div w:id="1370841080">
                  <w:marLeft w:val="0"/>
                  <w:marRight w:val="0"/>
                  <w:marTop w:val="0"/>
                  <w:marBottom w:val="0"/>
                  <w:divBdr>
                    <w:top w:val="single" w:sz="2" w:space="0" w:color="E3E3E3"/>
                    <w:left w:val="single" w:sz="2" w:space="0" w:color="E3E3E3"/>
                    <w:bottom w:val="single" w:sz="2" w:space="0" w:color="E3E3E3"/>
                    <w:right w:val="single" w:sz="2" w:space="0" w:color="E3E3E3"/>
                  </w:divBdr>
                  <w:divsChild>
                    <w:div w:id="1927686889">
                      <w:marLeft w:val="0"/>
                      <w:marRight w:val="0"/>
                      <w:marTop w:val="0"/>
                      <w:marBottom w:val="0"/>
                      <w:divBdr>
                        <w:top w:val="single" w:sz="2" w:space="0" w:color="E3E3E3"/>
                        <w:left w:val="single" w:sz="2" w:space="0" w:color="E3E3E3"/>
                        <w:bottom w:val="single" w:sz="2" w:space="0" w:color="E3E3E3"/>
                        <w:right w:val="single" w:sz="2" w:space="0" w:color="E3E3E3"/>
                      </w:divBdr>
                      <w:divsChild>
                        <w:div w:id="134107405">
                          <w:marLeft w:val="0"/>
                          <w:marRight w:val="0"/>
                          <w:marTop w:val="0"/>
                          <w:marBottom w:val="0"/>
                          <w:divBdr>
                            <w:top w:val="single" w:sz="2" w:space="0" w:color="E3E3E3"/>
                            <w:left w:val="single" w:sz="2" w:space="0" w:color="E3E3E3"/>
                            <w:bottom w:val="single" w:sz="2" w:space="0" w:color="E3E3E3"/>
                            <w:right w:val="single" w:sz="2" w:space="0" w:color="E3E3E3"/>
                          </w:divBdr>
                          <w:divsChild>
                            <w:div w:id="97454174">
                              <w:marLeft w:val="0"/>
                              <w:marRight w:val="0"/>
                              <w:marTop w:val="100"/>
                              <w:marBottom w:val="100"/>
                              <w:divBdr>
                                <w:top w:val="single" w:sz="2" w:space="0" w:color="E3E3E3"/>
                                <w:left w:val="single" w:sz="2" w:space="0" w:color="E3E3E3"/>
                                <w:bottom w:val="single" w:sz="2" w:space="0" w:color="E3E3E3"/>
                                <w:right w:val="single" w:sz="2" w:space="0" w:color="E3E3E3"/>
                              </w:divBdr>
                              <w:divsChild>
                                <w:div w:id="1754275509">
                                  <w:marLeft w:val="0"/>
                                  <w:marRight w:val="0"/>
                                  <w:marTop w:val="0"/>
                                  <w:marBottom w:val="0"/>
                                  <w:divBdr>
                                    <w:top w:val="single" w:sz="2" w:space="0" w:color="E3E3E3"/>
                                    <w:left w:val="single" w:sz="2" w:space="0" w:color="E3E3E3"/>
                                    <w:bottom w:val="single" w:sz="2" w:space="0" w:color="E3E3E3"/>
                                    <w:right w:val="single" w:sz="2" w:space="0" w:color="E3E3E3"/>
                                  </w:divBdr>
                                  <w:divsChild>
                                    <w:div w:id="1639871005">
                                      <w:marLeft w:val="0"/>
                                      <w:marRight w:val="0"/>
                                      <w:marTop w:val="0"/>
                                      <w:marBottom w:val="0"/>
                                      <w:divBdr>
                                        <w:top w:val="single" w:sz="2" w:space="0" w:color="E3E3E3"/>
                                        <w:left w:val="single" w:sz="2" w:space="0" w:color="E3E3E3"/>
                                        <w:bottom w:val="single" w:sz="2" w:space="0" w:color="E3E3E3"/>
                                        <w:right w:val="single" w:sz="2" w:space="0" w:color="E3E3E3"/>
                                      </w:divBdr>
                                      <w:divsChild>
                                        <w:div w:id="1574852613">
                                          <w:marLeft w:val="0"/>
                                          <w:marRight w:val="0"/>
                                          <w:marTop w:val="0"/>
                                          <w:marBottom w:val="0"/>
                                          <w:divBdr>
                                            <w:top w:val="single" w:sz="2" w:space="0" w:color="E3E3E3"/>
                                            <w:left w:val="single" w:sz="2" w:space="0" w:color="E3E3E3"/>
                                            <w:bottom w:val="single" w:sz="2" w:space="0" w:color="E3E3E3"/>
                                            <w:right w:val="single" w:sz="2" w:space="0" w:color="E3E3E3"/>
                                          </w:divBdr>
                                          <w:divsChild>
                                            <w:div w:id="2105685365">
                                              <w:marLeft w:val="0"/>
                                              <w:marRight w:val="0"/>
                                              <w:marTop w:val="0"/>
                                              <w:marBottom w:val="0"/>
                                              <w:divBdr>
                                                <w:top w:val="single" w:sz="2" w:space="0" w:color="E3E3E3"/>
                                                <w:left w:val="single" w:sz="2" w:space="0" w:color="E3E3E3"/>
                                                <w:bottom w:val="single" w:sz="2" w:space="0" w:color="E3E3E3"/>
                                                <w:right w:val="single" w:sz="2" w:space="0" w:color="E3E3E3"/>
                                              </w:divBdr>
                                              <w:divsChild>
                                                <w:div w:id="672881343">
                                                  <w:marLeft w:val="0"/>
                                                  <w:marRight w:val="0"/>
                                                  <w:marTop w:val="0"/>
                                                  <w:marBottom w:val="0"/>
                                                  <w:divBdr>
                                                    <w:top w:val="single" w:sz="2" w:space="0" w:color="E3E3E3"/>
                                                    <w:left w:val="single" w:sz="2" w:space="0" w:color="E3E3E3"/>
                                                    <w:bottom w:val="single" w:sz="2" w:space="0" w:color="E3E3E3"/>
                                                    <w:right w:val="single" w:sz="2" w:space="0" w:color="E3E3E3"/>
                                                  </w:divBdr>
                                                  <w:divsChild>
                                                    <w:div w:id="9966863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26021989">
          <w:marLeft w:val="0"/>
          <w:marRight w:val="0"/>
          <w:marTop w:val="0"/>
          <w:marBottom w:val="0"/>
          <w:divBdr>
            <w:top w:val="none" w:sz="0" w:space="0" w:color="auto"/>
            <w:left w:val="none" w:sz="0" w:space="0" w:color="auto"/>
            <w:bottom w:val="none" w:sz="0" w:space="0" w:color="auto"/>
            <w:right w:val="none" w:sz="0" w:space="0" w:color="auto"/>
          </w:divBdr>
        </w:div>
      </w:divsChild>
    </w:div>
    <w:div w:id="1627928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Merewalesi Yee, Annah Piggott-McKellar, Celia McMichael</Contributor>
  </documentManagement>
</p:properties>
</file>

<file path=customXml/itemProps1.xml><?xml version="1.0" encoding="utf-8"?>
<ds:datastoreItem xmlns:ds="http://schemas.openxmlformats.org/officeDocument/2006/customXml" ds:itemID="{ED08A3E3-A88A-4C3D-8151-089249CA3909}">
  <ds:schemaRefs>
    <ds:schemaRef ds:uri="http://schemas.openxmlformats.org/officeDocument/2006/bibliography"/>
  </ds:schemaRefs>
</ds:datastoreItem>
</file>

<file path=customXml/itemProps2.xml><?xml version="1.0" encoding="utf-8"?>
<ds:datastoreItem xmlns:ds="http://schemas.openxmlformats.org/officeDocument/2006/customXml" ds:itemID="{FC7DD6FD-8824-4851-83C2-87C34467D03E}"/>
</file>

<file path=customXml/itemProps3.xml><?xml version="1.0" encoding="utf-8"?>
<ds:datastoreItem xmlns:ds="http://schemas.openxmlformats.org/officeDocument/2006/customXml" ds:itemID="{AEAE6E6B-0CD5-4B29-A377-59DC4CEB1472}"/>
</file>

<file path=customXml/itemProps4.xml><?xml version="1.0" encoding="utf-8"?>
<ds:datastoreItem xmlns:ds="http://schemas.openxmlformats.org/officeDocument/2006/customXml" ds:itemID="{FDEE6E66-97C1-46A0-A728-330D7097F573}"/>
</file>

<file path=docProps/app.xml><?xml version="1.0" encoding="utf-8"?>
<Properties xmlns="http://schemas.openxmlformats.org/officeDocument/2006/extended-properties" xmlns:vt="http://schemas.openxmlformats.org/officeDocument/2006/docPropsVTypes">
  <Template>Normal.dotm</Template>
  <TotalTime>2</TotalTime>
  <Pages>7</Pages>
  <Words>2456</Words>
  <Characters>14005</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Annah Piggott-McKellar</dc:creator>
  <cp:keywords/>
  <dc:description/>
  <cp:lastModifiedBy>Annah Piggott-McKellar</cp:lastModifiedBy>
  <cp:revision>2</cp:revision>
  <dcterms:created xsi:type="dcterms:W3CDTF">2024-04-01T11:49:00Z</dcterms:created>
  <dcterms:modified xsi:type="dcterms:W3CDTF">2024-04-01T11:49:00Z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