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footer2.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both"/>
        <w:rPr>
          <w:rFonts w:hAnsi="Comic Sans MS"/>
          <w:b/>
          <w:bCs/>
          <w:caps/>
          <w:smallCaps w:val="false"/>
          <w:sz w:val="28"/>
          <w:szCs w:val="28"/>
          <w:lang w:val="en-US"/>
        </w:rPr>
      </w:pPr>
      <w:bookmarkStart w:id="0" w:name="_Top_of_the_Document"/>
      <w:bookmarkEnd w:id="0"/>
      <w:r>
        <w:rPr>
          <w:rFonts w:ascii="Arial" w:cs="Arial" w:eastAsia="Times" w:hAnsi="Arial"/>
          <w:b w:val="false"/>
          <w:bCs w:val="false"/>
          <w:i w:val="false"/>
          <w:iCs w:val="false"/>
          <w:noProof/>
          <w:color w:val="auto"/>
          <w:sz w:val="21"/>
          <w:szCs w:val="22"/>
          <w:highlight w:val="none"/>
          <w:vertAlign w:val="baseline"/>
          <w:em w:val="none"/>
          <w:lang w:val="en-US" w:eastAsia="en-US"/>
        </w:rPr>
        <w:drawing>
          <wp:inline distL="0" distT="0" distB="0" distR="0">
            <wp:extent cx="1454150" cy="128905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454150" cy="1289050"/>
                    </a:xfrm>
                    <a:prstGeom prst="rect"/>
                  </pic:spPr>
                </pic:pic>
              </a:graphicData>
            </a:graphic>
          </wp:inline>
        </w:drawing>
      </w:r>
    </w:p>
    <w:p>
      <w:pPr>
        <w:pStyle w:val="style0"/>
        <w:spacing w:lineRule="auto" w:line="240"/>
        <w:jc w:val="both"/>
        <w:rPr>
          <w:rFonts w:hAnsi="Comic Sans MS"/>
          <w:b/>
          <w:bCs/>
          <w:caps/>
          <w:smallCaps w:val="false"/>
          <w:sz w:val="28"/>
          <w:szCs w:val="28"/>
          <w:lang w:val="en-US"/>
        </w:rPr>
      </w:pPr>
      <w:r>
        <w:rPr>
          <w:rFonts w:ascii="Arial" w:cs="Arial" w:eastAsia="Book Antiqua" w:hAnsi="Arial" w:hint="default"/>
          <w:b/>
          <w:bCs/>
          <w:i w:val="false"/>
          <w:iCs w:val="false"/>
          <w:color w:val="auto"/>
          <w:sz w:val="21"/>
          <w:szCs w:val="22"/>
          <w:highlight w:val="none"/>
          <w:vertAlign w:val="baseline"/>
          <w:em w:val="none"/>
          <w:lang w:val="en-US" w:eastAsia="en-US"/>
        </w:rPr>
        <w:t>Ethio-Africa</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Diaspora</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Union</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Millennium</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Council</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p>
    <w:p>
      <w:pPr>
        <w:pStyle w:val="style0"/>
        <w:spacing w:lineRule="auto" w:line="240"/>
        <w:jc w:val="both"/>
        <w:rPr>
          <w:rFonts w:hAnsi="Comic Sans MS"/>
          <w:b/>
          <w:bCs/>
          <w:caps/>
          <w:smallCaps w:val="false"/>
          <w:sz w:val="28"/>
          <w:szCs w:val="28"/>
          <w:lang w:val="en-US"/>
        </w:rPr>
      </w:pPr>
      <w:r>
        <w:rPr>
          <w:rFonts w:ascii="Arial" w:cs="Arial" w:eastAsia="Book Antiqua" w:hAnsi="Arial" w:hint="default"/>
          <w:b/>
          <w:bCs/>
          <w:i w:val="false"/>
          <w:iCs w:val="false"/>
          <w:color w:val="auto"/>
          <w:sz w:val="21"/>
          <w:szCs w:val="22"/>
          <w:highlight w:val="none"/>
          <w:vertAlign w:val="baseline"/>
          <w:em w:val="none"/>
          <w:lang w:val="en-US" w:eastAsia="en-US"/>
        </w:rPr>
        <w:t>Jamaica</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Afro-Centric</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Commission</w:t>
      </w:r>
    </w:p>
    <w:p>
      <w:pPr>
        <w:pStyle w:val="style0"/>
        <w:spacing w:lineRule="auto" w:line="240"/>
        <w:jc w:val="both"/>
        <w:rPr>
          <w:rFonts w:hAnsi="Comic Sans MS"/>
          <w:b/>
          <w:bCs/>
          <w:caps/>
          <w:smallCaps w:val="false"/>
          <w:sz w:val="28"/>
          <w:szCs w:val="28"/>
          <w:lang w:val="en-US"/>
        </w:rPr>
      </w:pPr>
      <w:r>
        <w:rPr>
          <w:rFonts w:ascii="Arial" w:cs="Arial" w:eastAsia="Book Antiqua" w:hAnsi="Arial" w:hint="default"/>
          <w:b/>
          <w:bCs/>
          <w:i w:val="false"/>
          <w:iCs w:val="false"/>
          <w:color w:val="auto"/>
          <w:sz w:val="21"/>
          <w:szCs w:val="22"/>
          <w:highlight w:val="none"/>
          <w:vertAlign w:val="baseline"/>
          <w:em w:val="none"/>
          <w:lang w:val="en-US" w:eastAsia="en-US"/>
        </w:rPr>
        <w:t>Trench</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Town</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Multi-Purpose</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Center</w:t>
      </w:r>
    </w:p>
    <w:p>
      <w:pPr>
        <w:pStyle w:val="style0"/>
        <w:spacing w:lineRule="auto" w:line="240"/>
        <w:jc w:val="both"/>
        <w:rPr>
          <w:rFonts w:hAnsi="Comic Sans MS"/>
          <w:b/>
          <w:bCs/>
          <w:caps/>
          <w:smallCaps w:val="false"/>
          <w:sz w:val="28"/>
          <w:szCs w:val="28"/>
          <w:lang w:val="en-US"/>
        </w:rPr>
      </w:pPr>
      <w:r>
        <w:rPr>
          <w:rFonts w:ascii="Arial" w:cs="Arial" w:eastAsia="Book Antiqua" w:hAnsi="Arial" w:hint="default"/>
          <w:b/>
          <w:bCs/>
          <w:i w:val="false"/>
          <w:iCs w:val="false"/>
          <w:color w:val="auto"/>
          <w:sz w:val="21"/>
          <w:szCs w:val="22"/>
          <w:highlight w:val="none"/>
          <w:vertAlign w:val="baseline"/>
          <w:em w:val="none"/>
          <w:lang w:val="en-US" w:eastAsia="en-US"/>
        </w:rPr>
        <w:t>5th</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Street,</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Trench</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Town</w:t>
      </w:r>
    </w:p>
    <w:p>
      <w:pPr>
        <w:pStyle w:val="style0"/>
        <w:spacing w:lineRule="auto" w:line="240"/>
        <w:jc w:val="both"/>
        <w:rPr>
          <w:rFonts w:ascii="Arial" w:cs="Arial" w:eastAsia="Book Antiqua" w:hAnsi="Arial" w:hint="default"/>
          <w:b/>
          <w:bCs/>
          <w:i w:val="false"/>
          <w:iCs w:val="false"/>
          <w:color w:val="auto"/>
          <w:sz w:val="21"/>
          <w:szCs w:val="22"/>
          <w:highlight w:val="none"/>
          <w:vertAlign w:val="baseline"/>
          <w:em w:val="none"/>
          <w:lang w:val="en-US" w:eastAsia="en-US"/>
        </w:rPr>
      </w:pPr>
      <w:r>
        <w:rPr>
          <w:rFonts w:ascii="Arial" w:cs="Arial" w:eastAsia="Book Antiqua" w:hAnsi="Arial" w:hint="default"/>
          <w:b/>
          <w:bCs/>
          <w:i w:val="false"/>
          <w:iCs w:val="false"/>
          <w:color w:val="auto"/>
          <w:sz w:val="21"/>
          <w:szCs w:val="22"/>
          <w:highlight w:val="none"/>
          <w:vertAlign w:val="baseline"/>
          <w:em w:val="none"/>
          <w:lang w:val="en-US" w:eastAsia="en-US"/>
        </w:rPr>
        <w:t>P.O.BOX</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8145</w:t>
      </w:r>
    </w:p>
    <w:p>
      <w:pPr>
        <w:pStyle w:val="style0"/>
        <w:spacing w:lineRule="auto" w:line="240"/>
        <w:jc w:val="both"/>
        <w:rPr>
          <w:rFonts w:ascii="Arial" w:cs="Arial" w:eastAsia="Book Antiqua" w:hAnsi="Arial" w:hint="default"/>
          <w:b/>
          <w:bCs/>
          <w:i w:val="false"/>
          <w:iCs w:val="false"/>
          <w:color w:val="auto"/>
          <w:sz w:val="21"/>
          <w:szCs w:val="22"/>
          <w:highlight w:val="none"/>
          <w:vertAlign w:val="baseline"/>
          <w:em w:val="none"/>
          <w:lang w:val="en-US" w:eastAsia="en-US"/>
        </w:rPr>
      </w:pPr>
      <w:r>
        <w:rPr>
          <w:rFonts w:ascii="Arial" w:cs="Arial" w:eastAsia="Book Antiqua" w:hAnsi="Arial" w:hint="default"/>
          <w:b/>
          <w:bCs/>
          <w:i w:val="false"/>
          <w:iCs w:val="false"/>
          <w:color w:val="auto"/>
          <w:sz w:val="21"/>
          <w:szCs w:val="22"/>
          <w:highlight w:val="none"/>
          <w:vertAlign w:val="baseline"/>
          <w:em w:val="none"/>
          <w:lang w:val="en-US" w:eastAsia="en-US"/>
        </w:rPr>
        <w:t>South</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Camp</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Road</w:t>
      </w:r>
      <w:r>
        <w:rPr>
          <w:rFonts w:ascii="Arial" w:cs="Arial" w:eastAsia="Book Antiqua" w:hAnsi="Arial" w:hint="default"/>
          <w:b/>
          <w:bCs/>
          <w:i w:val="false"/>
          <w:iCs w:val="false"/>
          <w:color w:val="auto"/>
          <w:sz w:val="21"/>
          <w:szCs w:val="22"/>
          <w:highlight w:val="none"/>
          <w:vertAlign w:val="baseline"/>
          <w:em w:val="none"/>
          <w:lang w:val="en-US" w:eastAsia="en-US"/>
        </w:rPr>
        <w:t>Kingston,</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Jamaica,</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W.I.</w:t>
      </w:r>
    </w:p>
    <w:p>
      <w:pPr>
        <w:pStyle w:val="style0"/>
        <w:spacing w:lineRule="auto" w:line="240"/>
        <w:jc w:val="both"/>
        <w:rPr>
          <w:rFonts w:ascii="Arial" w:cs="Arial" w:eastAsia="Book Antiqua" w:hAnsi="Arial" w:hint="default"/>
          <w:b/>
          <w:bCs/>
          <w:i w:val="false"/>
          <w:iCs w:val="false"/>
          <w:color w:val="auto"/>
          <w:sz w:val="21"/>
          <w:szCs w:val="22"/>
          <w:highlight w:val="none"/>
          <w:vertAlign w:val="baseline"/>
          <w:em w:val="none"/>
          <w:lang w:val="en-US" w:eastAsia="en-US"/>
        </w:rPr>
      </w:pPr>
      <w:r>
        <w:rPr>
          <w:rFonts w:ascii="Arial" w:cs="Arial" w:eastAsia="Book Antiqua" w:hAnsi="Arial" w:hint="default"/>
          <w:b/>
          <w:bCs/>
          <w:i w:val="false"/>
          <w:iCs w:val="false"/>
          <w:color w:val="auto"/>
          <w:sz w:val="21"/>
          <w:szCs w:val="22"/>
          <w:highlight w:val="none"/>
          <w:vertAlign w:val="baseline"/>
          <w:em w:val="none"/>
          <w:lang w:val="en-US" w:eastAsia="en-US"/>
        </w:rPr>
        <w:t>876-868-7863</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850</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w:t>
      </w:r>
      <w:r>
        <w:rPr>
          <w:rFonts w:ascii="Arial" w:cs="Arial" w:eastAsia="Book Antiqua" w:hAnsi="Arial" w:hint="default"/>
          <w:b/>
          <w:bCs/>
          <w:i w:val="false"/>
          <w:iCs w:val="false"/>
          <w:color w:val="auto"/>
          <w:sz w:val="21"/>
          <w:szCs w:val="22"/>
          <w:highlight w:val="none"/>
          <w:vertAlign w:val="baseline"/>
          <w:em w:val="none"/>
          <w:lang w:val="en-US" w:eastAsia="en-US"/>
        </w:rPr>
        <w:t xml:space="preserve"> </w:t>
      </w:r>
      <w:r>
        <w:rPr>
          <w:rFonts w:ascii="Arial" w:cs="Arial" w:eastAsia="Book Antiqua" w:hAnsi="Arial" w:hint="default"/>
          <w:b/>
          <w:bCs/>
          <w:i w:val="false"/>
          <w:iCs w:val="false"/>
          <w:color w:val="auto"/>
          <w:sz w:val="21"/>
          <w:szCs w:val="22"/>
          <w:highlight w:val="none"/>
          <w:vertAlign w:val="baseline"/>
          <w:em w:val="none"/>
          <w:lang w:val="en-US" w:eastAsia="en-US"/>
        </w:rPr>
        <w:t>4403</w:t>
      </w:r>
    </w:p>
    <w:p>
      <w:pPr>
        <w:pStyle w:val="style0"/>
        <w:spacing w:lineRule="auto" w:line="240"/>
        <w:jc w:val="both"/>
        <w:rPr>
          <w:rFonts w:hAnsi="Comic Sans MS"/>
          <w:b/>
          <w:bCs/>
          <w:caps/>
          <w:smallCaps w:val="false"/>
          <w:sz w:val="28"/>
          <w:szCs w:val="28"/>
          <w:lang w:val="en-US"/>
        </w:rPr>
      </w:pPr>
      <w:r>
        <w:rPr>
          <w:rFonts w:ascii="Arial" w:cs="Arial" w:eastAsia="Book Antiqua" w:hAnsi="Arial" w:hint="default"/>
          <w:b/>
          <w:bCs/>
          <w:i w:val="false"/>
          <w:iCs w:val="false"/>
          <w:color w:val="auto"/>
          <w:sz w:val="21"/>
          <w:szCs w:val="22"/>
          <w:highlight w:val="none"/>
          <w:vertAlign w:val="baseline"/>
          <w:em w:val="none"/>
          <w:lang w:val="en-US" w:eastAsia="en-US"/>
        </w:rPr>
        <w:t>ethioafricamillennium2000@gmail.com</w:t>
      </w:r>
    </w:p>
    <w:p>
      <w:pPr>
        <w:pStyle w:val="style0"/>
        <w:spacing w:lineRule="auto" w:line="240"/>
        <w:jc w:val="both"/>
        <w:rPr>
          <w:rFonts w:hAnsi="Comic Sans MS"/>
          <w:b/>
          <w:bCs/>
          <w:caps/>
          <w:smallCaps w:val="false"/>
          <w:sz w:val="28"/>
          <w:szCs w:val="28"/>
          <w:lang w:val="en-US"/>
        </w:rPr>
      </w:pPr>
    </w:p>
    <w:p>
      <w:pPr>
        <w:pStyle w:val="style0"/>
        <w:spacing w:lineRule="auto" w:line="240"/>
        <w:jc w:val="both"/>
        <w:rPr>
          <w:rFonts w:hAnsi="Comic Sans MS"/>
          <w:b/>
          <w:bCs/>
          <w:caps/>
          <w:smallCaps w:val="false"/>
          <w:sz w:val="28"/>
          <w:szCs w:val="28"/>
          <w:lang w:val="en-US"/>
        </w:rPr>
      </w:pPr>
      <w:r>
        <w:rPr>
          <w:rFonts w:ascii="Arial" w:cs="Arial" w:hAnsi="Arial" w:hint="default"/>
          <w:b/>
          <w:bCs/>
          <w:i w:val="false"/>
          <w:iCs w:val="false"/>
          <w:caps/>
          <w:smallCaps w:val="false"/>
          <w:color w:val="auto"/>
          <w:sz w:val="28"/>
          <w:szCs w:val="28"/>
          <w:highlight w:val="none"/>
          <w:vertAlign w:val="baseline"/>
          <w:em w:val="none"/>
          <w:lang w:val="en-US" w:eastAsia="en-US"/>
        </w:rPr>
        <w:t>May 15th 2023</w:t>
      </w:r>
    </w:p>
    <w:p>
      <w:pPr>
        <w:pStyle w:val="style0"/>
        <w:spacing w:after="160" w:lineRule="auto" w:line="259"/>
        <w:jc w:val="both"/>
        <w:rPr>
          <w:rFonts w:ascii="Calibri" w:cs="宋体" w:eastAsia="Calibri" w:hAnsi="Comic Sans MS" w:hint="default"/>
          <w:b w:val="false"/>
          <w:bCs w:val="false"/>
          <w:i w:val="false"/>
          <w:iCs w:val="false"/>
          <w:color w:val="auto"/>
          <w:sz w:val="28"/>
          <w:szCs w:val="28"/>
          <w:highlight w:val="none"/>
          <w:vertAlign w:val="baseline"/>
          <w:em w:val="none"/>
          <w:lang w:val="en-US" w:eastAsia="en-US"/>
        </w:rPr>
      </w:pPr>
    </w:p>
    <w:p>
      <w:pPr>
        <w:pStyle w:val="style0"/>
        <w:spacing w:after="160" w:lineRule="auto" w:line="259"/>
        <w:jc w:val="both"/>
        <w:rPr>
          <w:rFonts w:hAnsi="Comic Sans MS"/>
          <w:b/>
          <w:bCs/>
          <w:caps/>
          <w:smallCaps w:val="false"/>
          <w:sz w:val="28"/>
          <w:szCs w:val="28"/>
          <w:lang w:val="en-US"/>
        </w:rPr>
      </w:pPr>
      <w:r>
        <w:rPr>
          <w:rFonts w:ascii="Calibri" w:cs="宋体" w:eastAsia="Calibri" w:hAnsi="Comic Sans MS" w:hint="default"/>
          <w:b/>
          <w:bCs/>
          <w:i w:val="false"/>
          <w:iCs w:val="false"/>
          <w:color w:val="auto"/>
          <w:sz w:val="28"/>
          <w:szCs w:val="28"/>
          <w:highlight w:val="none"/>
          <w:vertAlign w:val="baseline"/>
          <w:em w:val="none"/>
          <w:lang w:val="en-US" w:eastAsia="en-US"/>
        </w:rPr>
        <w:t xml:space="preserve">To the Attention: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The</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Special</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Rapporteur</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is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particularly</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interested</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in</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receiving</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inputs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on</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any</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or</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all</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of</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the</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following</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issues,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including</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recent</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case</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studies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and</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specific</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examples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of</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best</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practices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led</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by</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Indigenous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Peoples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as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well</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as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initiatives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taken</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by</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States</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and</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international</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val="false"/>
          <w:bCs w:val="false"/>
          <w:i w:val="false"/>
          <w:iCs w:val="false"/>
          <w:color w:val="auto"/>
          <w:sz w:val="28"/>
          <w:szCs w:val="28"/>
          <w:highlight w:val="none"/>
          <w:vertAlign w:val="baseline"/>
          <w:em w:val="none"/>
          <w:lang w:val="en-US" w:eastAsia="en-US"/>
        </w:rPr>
        <w:t>organizations.</w:t>
      </w:r>
    </w:p>
    <w:p>
      <w:pPr>
        <w:pStyle w:val="style0"/>
        <w:spacing w:after="160" w:lineRule="auto" w:line="259"/>
        <w:jc w:val="both"/>
        <w:rPr>
          <w:rFonts w:hAnsi="Comic Sans MS"/>
          <w:b/>
          <w:bCs/>
          <w:caps/>
          <w:smallCaps w:val="false"/>
          <w:sz w:val="28"/>
          <w:szCs w:val="28"/>
          <w:lang w:val="en-US"/>
        </w:rPr>
      </w:pPr>
      <w:r>
        <w:rPr>
          <w:rFonts w:hAnsi="Comic Sans MS"/>
          <w:b/>
          <w:bCs/>
          <w:caps/>
          <w:smallCaps w:val="false"/>
          <w:sz w:val="28"/>
          <w:szCs w:val="28"/>
          <w:lang w:val="en-US"/>
        </w:rPr>
        <w:t>INTRODUCTION</w:t>
      </w:r>
    </w:p>
    <w:p>
      <w:pPr>
        <w:pStyle w:val="style0"/>
        <w:spacing w:after="160" w:lineRule="auto" w:line="259"/>
        <w:jc w:val="both"/>
        <w:rPr>
          <w:rFonts w:hAnsi="Comic Sans MS"/>
          <w:b/>
          <w:bCs/>
          <w:caps/>
          <w:smallCaps w:val="false"/>
          <w:sz w:val="28"/>
          <w:szCs w:val="28"/>
          <w:lang w:val="en-US"/>
        </w:rPr>
      </w:pP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duly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registered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functional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Non-Governmental</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Organization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(NGO),</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bCs/>
          <w:i w:val="false"/>
          <w:iCs w:val="false"/>
          <w:color w:val="auto"/>
          <w:sz w:val="22"/>
          <w:szCs w:val="22"/>
          <w:highlight w:val="none"/>
          <w:vertAlign w:val="baseline"/>
          <w:em w:val="none"/>
          <w:lang w:val="en-US" w:eastAsia="en-US"/>
        </w:rPr>
        <w:t xml:space="preserve">Ethio-Africa Diaspora Union Millennium Council </w:t>
      </w:r>
      <w:r>
        <w:rPr>
          <w:rFonts w:ascii="Arial" w:cs="Arial" w:eastAsia="Times" w:hAnsi="Arial" w:hint="default"/>
          <w:b w:val="false"/>
          <w:bCs w:val="false"/>
          <w:i w:val="false"/>
          <w:iCs w:val="false"/>
          <w:color w:val="auto"/>
          <w:sz w:val="22"/>
          <w:szCs w:val="22"/>
          <w:highlight w:val="none"/>
          <w:vertAlign w:val="baseline"/>
          <w:em w:val="none"/>
          <w:lang w:val="en-US" w:eastAsia="en-US"/>
        </w:rPr>
        <w:t>has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operated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the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wider</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Jamaican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society</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since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2007. </w:t>
      </w:r>
      <w:r>
        <w:rPr>
          <w:rFonts w:ascii="Arial" w:cs="Arial" w:eastAsia="Times" w:hAnsi="Arial" w:hint="default"/>
          <w:b w:val="false"/>
          <w:bCs w:val="false"/>
          <w:i w:val="false"/>
          <w:iCs w:val="false"/>
          <w:color w:val="auto"/>
          <w:sz w:val="22"/>
          <w:szCs w:val="22"/>
          <w:highlight w:val="none"/>
          <w:vertAlign w:val="baseline"/>
          <w:em w:val="none"/>
          <w:lang w:val="en-US" w:eastAsia="en-US"/>
        </w:rPr>
        <w:t>EADUMC</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accredited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to</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the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World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Intellectual</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Property</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Organization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(WIPO)</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Geneva</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has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recently</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been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accepted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into</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the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UN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ECOSOC</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2020.</w:t>
      </w:r>
    </w:p>
    <w:p>
      <w:pPr>
        <w:pStyle w:val="style0"/>
        <w:spacing w:after="160" w:lineRule="auto" w:line="259"/>
        <w:jc w:val="both"/>
        <w:rPr>
          <w:rFonts w:hAnsi="Comic Sans MS"/>
          <w:b/>
          <w:bCs/>
          <w:caps/>
          <w:smallCaps w:val="false"/>
          <w:sz w:val="28"/>
          <w:szCs w:val="28"/>
          <w:lang w:val="en-US"/>
        </w:rPr>
      </w:pPr>
      <w:r>
        <w:rPr>
          <w:rFonts w:ascii="Arial" w:cs="Arial" w:eastAsia="Times" w:hAnsi="Arial" w:hint="default"/>
          <w:b w:val="false"/>
          <w:bCs w:val="false"/>
          <w:i w:val="false"/>
          <w:iCs w:val="false"/>
          <w:color w:val="auto"/>
          <w:sz w:val="22"/>
          <w:szCs w:val="22"/>
          <w:highlight w:val="none"/>
          <w:vertAlign w:val="baseline"/>
          <w:em w:val="none"/>
          <w:lang w:val="en-US" w:eastAsia="en-US"/>
        </w:rPr>
        <w:t>A</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National</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Consultative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Workshop</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Issues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Options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Developing</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National</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Policy</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Legislation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Intellectual</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Property (IP)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the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Protection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of</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Traditional</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Knowledge,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Traditional</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Protection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Expressions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Genetic</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Resources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at</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the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Ministry of Industry Investment Commerce (MIIC),</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25–26</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October</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2017</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produced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Draft</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Rapporteur</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Report </w:t>
      </w:r>
      <w:r>
        <w:rPr>
          <w:rFonts w:ascii="Arial" w:cs="Arial" w:eastAsia="Times" w:hAnsi="Arial" w:hint="default"/>
          <w:b w:val="false"/>
          <w:bCs w:val="false"/>
          <w:i w:val="false"/>
          <w:iCs w:val="false"/>
          <w:color w:val="auto"/>
          <w:sz w:val="22"/>
          <w:szCs w:val="22"/>
          <w:highlight w:val="none"/>
          <w:vertAlign w:val="baseline"/>
          <w:em w:val="none"/>
          <w:lang w:val="en-US" w:eastAsia="en-US"/>
        </w:rPr>
        <w:t>wherein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EADUMC</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has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advocated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established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the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Rastafari</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Community's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Indigenous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Culture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to</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be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acknowledged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incorporated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Indigenous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Afro-Centric</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Culture.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59"/>
        <w:jc w:val="both"/>
        <w:rPr>
          <w:rFonts w:ascii="Arial" w:cs="Arial" w:eastAsia="Times New Roman" w:hAnsi="Arial" w:hint="default"/>
          <w:b w:val="false"/>
          <w:bCs w:val="false"/>
          <w:i w:val="false"/>
          <w:iCs w:val="false"/>
          <w:color w:val="000000"/>
          <w:sz w:val="24"/>
          <w:szCs w:val="24"/>
          <w:highlight w:val="none"/>
          <w:vertAlign w:val="baseline"/>
          <w:em w:val="none"/>
          <w:lang w:val="en-US" w:bidi="ar-SA" w:eastAsia="en-US"/>
        </w:rPr>
      </w:pPr>
      <w:r>
        <w:rPr>
          <w:rFonts w:ascii="Arial" w:cs="Arial" w:eastAsia="Times" w:hAnsi="Arial" w:hint="default"/>
          <w:b w:val="false"/>
          <w:bCs w:val="false"/>
          <w:i w:val="false"/>
          <w:iCs w:val="false"/>
          <w:color w:val="auto"/>
          <w:sz w:val="22"/>
          <w:szCs w:val="22"/>
          <w:highlight w:val="none"/>
          <w:vertAlign w:val="baseline"/>
          <w:em w:val="none"/>
          <w:lang w:val="en-US" w:eastAsia="en-US"/>
        </w:rPr>
        <w:t>EADUMC’S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development</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registration</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of</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Rastafari</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Trust</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Fund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since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2009 is </w:t>
      </w:r>
      <w:r>
        <w:rPr>
          <w:rFonts w:ascii="Arial" w:cs="Arial" w:eastAsia="Times" w:hAnsi="Arial" w:hint="default"/>
          <w:b w:val="false"/>
          <w:bCs w:val="false"/>
          <w:i w:val="false"/>
          <w:iCs w:val="false"/>
          <w:color w:val="auto"/>
          <w:sz w:val="22"/>
          <w:szCs w:val="22"/>
          <w:highlight w:val="none"/>
          <w:vertAlign w:val="baseline"/>
          <w:em w:val="none"/>
          <w:lang w:val="en-US" w:eastAsia="en-US"/>
        </w:rPr>
        <w:t>to</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manage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the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assets</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and</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the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IP</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of</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the</w:t>
      </w:r>
      <w:r>
        <w:rPr>
          <w:rFonts w:ascii="Arial" w:cs="Arial" w:eastAsia="Times"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auto"/>
          <w:sz w:val="22"/>
          <w:szCs w:val="22"/>
          <w:highlight w:val="none"/>
          <w:vertAlign w:val="baseline"/>
          <w:em w:val="none"/>
          <w:lang w:val="en-US" w:eastAsia="en-US"/>
        </w:rPr>
        <w:t>Community. However,  t</w:t>
      </w:r>
      <w:r>
        <w:rPr>
          <w:rFonts w:ascii="Arial" w:cs="Arial" w:eastAsia="Times" w:hAnsi="Arial" w:hint="default"/>
          <w:b w:val="false"/>
          <w:bCs w:val="false"/>
          <w:i w:val="false"/>
          <w:iCs w:val="false"/>
          <w:color w:val="000000"/>
          <w:sz w:val="22"/>
          <w:szCs w:val="22"/>
          <w:highlight w:val="none"/>
          <w:vertAlign w:val="baseline"/>
          <w:em w:val="none"/>
          <w:lang w:val="en-US" w:eastAsia="en-US"/>
        </w:rPr>
        <w:t>he</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State’s</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weakness</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in</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its</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national</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IP Right </w:t>
      </w:r>
      <w:r>
        <w:rPr>
          <w:rFonts w:ascii="Arial" w:cs="Arial" w:eastAsia="Times" w:hAnsi="Arial" w:hint="default"/>
          <w:b w:val="false"/>
          <w:bCs w:val="false"/>
          <w:i w:val="false"/>
          <w:iCs w:val="false"/>
          <w:color w:val="000000"/>
          <w:sz w:val="22"/>
          <w:szCs w:val="22"/>
          <w:highlight w:val="none"/>
          <w:vertAlign w:val="baseline"/>
          <w:em w:val="none"/>
          <w:lang w:val="en-US" w:eastAsia="en-US"/>
        </w:rPr>
        <w:t>structure</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makes</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the</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Rastafari</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demands</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of</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ownership,</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self-determination,</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and</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protection</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doubly</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difficult</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to</w:t>
      </w:r>
      <w:r>
        <w:rPr>
          <w:rFonts w:ascii="Arial" w:cs="Arial" w:eastAsia="Times" w:hAnsi="Arial" w:hint="default"/>
          <w:b w:val="false"/>
          <w:bCs w:val="false"/>
          <w:i w:val="false"/>
          <w:iCs w:val="false"/>
          <w:color w:val="000000"/>
          <w:sz w:val="22"/>
          <w:szCs w:val="22"/>
          <w:highlight w:val="none"/>
          <w:vertAlign w:val="baseline"/>
          <w:em w:val="none"/>
          <w:lang w:val="en-US" w:eastAsia="en-US"/>
        </w:rPr>
        <w:t xml:space="preserve"> </w:t>
      </w:r>
      <w:r>
        <w:rPr>
          <w:rFonts w:ascii="Arial" w:cs="Arial" w:eastAsia="Times" w:hAnsi="Arial" w:hint="default"/>
          <w:b w:val="false"/>
          <w:bCs w:val="false"/>
          <w:i w:val="false"/>
          <w:iCs w:val="false"/>
          <w:color w:val="000000"/>
          <w:sz w:val="22"/>
          <w:szCs w:val="22"/>
          <w:highlight w:val="none"/>
          <w:vertAlign w:val="baseline"/>
          <w:em w:val="none"/>
          <w:lang w:val="en-US" w:eastAsia="en-US"/>
        </w:rPr>
        <w:t>achieve.</w:t>
      </w:r>
    </w:p>
    <w:p>
      <w:pPr>
        <w:pStyle w:val="style0"/>
        <w:spacing w:after="160" w:lineRule="auto" w:line="259"/>
        <w:jc w:val="both"/>
        <w:rPr>
          <w:rFonts w:ascii="Arial" w:cs="Arial" w:eastAsia="Times New Roman" w:hAnsi="Arial" w:hint="default"/>
          <w:b w:val="false"/>
          <w:bCs w:val="false"/>
          <w:i w:val="false"/>
          <w:iCs w:val="false"/>
          <w:color w:val="000000"/>
          <w:sz w:val="22"/>
          <w:szCs w:val="22"/>
          <w:highlight w:val="none"/>
          <w:vertAlign w:val="baseline"/>
          <w:em w:val="none"/>
          <w:lang w:val="en-US" w:bidi="ar-SA" w:eastAsia="en-US"/>
        </w:rPr>
      </w:pPr>
      <w:r>
        <w:rPr>
          <w:rFonts w:ascii="Arial" w:cs="Arial" w:eastAsia="Times New Roman" w:hAnsi="Arial" w:hint="default"/>
          <w:b w:val="false"/>
          <w:bCs w:val="false"/>
          <w:i w:val="false"/>
          <w:iCs w:val="false"/>
          <w:color w:val="000000"/>
          <w:sz w:val="22"/>
          <w:szCs w:val="22"/>
          <w:highlight w:val="none"/>
          <w:vertAlign w:val="baseline"/>
          <w:em w:val="none"/>
          <w:lang w:val="en-US" w:bidi="ar-SA" w:eastAsia="en-US"/>
        </w:rPr>
        <w:t xml:space="preserve">EADUMC champions the IPR for ownership and protection of the Rastafari Culture Heritage and Brands Values by declaring and presenting the Rastafari Economic Village(s) Project to be managed by the </w:t>
      </w:r>
      <w:r>
        <w:rPr>
          <w:rFonts w:ascii="Arial" w:cs="Arial" w:eastAsia="Times New Roman" w:hAnsi="Arial" w:hint="default"/>
          <w:b/>
          <w:bCs/>
          <w:i w:val="false"/>
          <w:iCs w:val="false"/>
          <w:color w:val="000000"/>
          <w:sz w:val="22"/>
          <w:szCs w:val="22"/>
          <w:highlight w:val="none"/>
          <w:vertAlign w:val="baseline"/>
          <w:em w:val="none"/>
          <w:lang w:val="en-US" w:bidi="ar-SA" w:eastAsia="en-US"/>
        </w:rPr>
        <w:t>RasTafari Trust Fund</w:t>
      </w:r>
      <w:r>
        <w:rPr>
          <w:rFonts w:ascii="Arial" w:cs="Arial" w:eastAsia="Times New Roman" w:hAnsi="Arial" w:hint="default"/>
          <w:b w:val="false"/>
          <w:bCs w:val="false"/>
          <w:i w:val="false"/>
          <w:iCs w:val="false"/>
          <w:color w:val="000000"/>
          <w:sz w:val="22"/>
          <w:szCs w:val="22"/>
          <w:highlight w:val="none"/>
          <w:vertAlign w:val="baseline"/>
          <w:em w:val="none"/>
          <w:lang w:val="en-US" w:bidi="ar-SA" w:eastAsia="en-US"/>
        </w:rPr>
        <w:t xml:space="preserve">. </w:t>
      </w:r>
    </w:p>
    <w:p>
      <w:pPr>
        <w:pStyle w:val="style0"/>
        <w:spacing w:after="160" w:lineRule="auto" w:line="259"/>
        <w:jc w:val="both"/>
        <w:rPr>
          <w:rFonts w:hAnsi="Comic Sans MS"/>
          <w:b w:val="false"/>
          <w:bCs w:val="false"/>
          <w:caps/>
          <w:smallCaps w:val="false"/>
          <w:sz w:val="22"/>
          <w:szCs w:val="22"/>
          <w:lang w:val="en-US"/>
        </w:rPr>
      </w:pPr>
      <w:r>
        <w:rPr>
          <w:rFonts w:ascii="Arial" w:cs="Arial" w:eastAsia="Times New Roman" w:hAnsi="Arial" w:hint="default"/>
          <w:b w:val="false"/>
          <w:bCs w:val="false"/>
          <w:i w:val="false"/>
          <w:iCs w:val="false"/>
          <w:color w:val="000000"/>
          <w:sz w:val="22"/>
          <w:szCs w:val="22"/>
          <w:highlight w:val="none"/>
          <w:vertAlign w:val="baseline"/>
          <w:em w:val="none"/>
          <w:lang w:val="en-US" w:bidi="ar-SA" w:eastAsia="en-US"/>
        </w:rPr>
        <w:t xml:space="preserve">The failure of the State to acknowledge Indigenous Communities and therefore fail to engage the EADUMC through its relevant Ministries to activate the Protocols for Indigenous Rights in addressing the specifics re </w:t>
      </w:r>
      <w:r>
        <w:rPr>
          <w:rFonts w:ascii="Arial" w:cs="Arial" w:eastAsia="Times New Roman" w:hAnsi="Arial" w:hint="default"/>
          <w:b/>
          <w:bCs/>
          <w:i w:val="false"/>
          <w:iCs w:val="false"/>
          <w:color w:val="000000"/>
          <w:sz w:val="22"/>
          <w:szCs w:val="22"/>
          <w:highlight w:val="none"/>
          <w:vertAlign w:val="baseline"/>
          <w:em w:val="none"/>
          <w:lang w:val="en-US" w:bidi="ar-SA" w:eastAsia="en-US"/>
        </w:rPr>
        <w:t>Free</w:t>
      </w:r>
      <w:r>
        <w:rPr>
          <w:rFonts w:ascii="Arial" w:cs="Arial" w:eastAsia="Times New Roman" w:hAnsi="Arial" w:hint="default"/>
          <w:b w:val="false"/>
          <w:bCs w:val="false"/>
          <w:i w:val="false"/>
          <w:iCs w:val="false"/>
          <w:color w:val="000000"/>
          <w:sz w:val="22"/>
          <w:szCs w:val="22"/>
          <w:highlight w:val="none"/>
          <w:vertAlign w:val="baseline"/>
          <w:em w:val="none"/>
          <w:lang w:val="en-US" w:bidi="ar-SA" w:eastAsia="en-US"/>
        </w:rPr>
        <w:t xml:space="preserve">, </w:t>
      </w:r>
      <w:r>
        <w:rPr>
          <w:rFonts w:ascii="Arial" w:cs="Arial" w:eastAsia="Times New Roman" w:hAnsi="Arial" w:hint="default"/>
          <w:b/>
          <w:bCs/>
          <w:i w:val="false"/>
          <w:iCs w:val="false"/>
          <w:color w:val="000000"/>
          <w:sz w:val="22"/>
          <w:szCs w:val="22"/>
          <w:highlight w:val="none"/>
          <w:vertAlign w:val="baseline"/>
          <w:em w:val="none"/>
          <w:lang w:val="en-US" w:bidi="ar-SA" w:eastAsia="en-US"/>
        </w:rPr>
        <w:t xml:space="preserve">Prior Inform Consent; Community Competent Authority; Mandatory Benefit-Sharing Mechanism, </w:t>
      </w:r>
      <w:r>
        <w:rPr>
          <w:rFonts w:ascii="Arial" w:cs="Arial" w:eastAsia="Times New Roman" w:hAnsi="Arial" w:hint="default"/>
          <w:b w:val="false"/>
          <w:bCs w:val="false"/>
          <w:i w:val="false"/>
          <w:iCs w:val="false"/>
          <w:color w:val="000000"/>
          <w:sz w:val="22"/>
          <w:szCs w:val="22"/>
          <w:highlight w:val="none"/>
          <w:vertAlign w:val="baseline"/>
          <w:em w:val="none"/>
          <w:lang w:val="en-US" w:bidi="ar-SA" w:eastAsia="en-US"/>
        </w:rPr>
        <w:t xml:space="preserve">has severely curtailed Rastafari Community Development in Jamaica. This was Reported to the UN CERD in October 2022. </w:t>
      </w:r>
    </w:p>
    <w:p>
      <w:pPr>
        <w:pStyle w:val="style0"/>
        <w:spacing w:after="160" w:lineRule="auto" w:line="259"/>
        <w:jc w:val="both"/>
        <w:rPr>
          <w:rFonts w:hAnsi="Comic Sans MS"/>
          <w:b/>
          <w:bCs/>
          <w:caps/>
          <w:smallCaps w:val="false"/>
          <w:sz w:val="28"/>
          <w:szCs w:val="28"/>
          <w:lang w:val="en-US"/>
        </w:rPr>
      </w:pPr>
    </w:p>
    <w:p>
      <w:pPr>
        <w:pStyle w:val="style0"/>
        <w:spacing w:after="160" w:lineRule="auto" w:line="259"/>
        <w:jc w:val="both"/>
        <w:rPr>
          <w:rFonts w:hAnsi="Comic Sans MS"/>
          <w:b/>
          <w:bCs/>
          <w:caps/>
          <w:smallCaps w:val="false"/>
          <w:sz w:val="28"/>
          <w:szCs w:val="28"/>
          <w:lang w:val="en-US"/>
        </w:rPr>
      </w:pPr>
    </w:p>
    <w:p>
      <w:pPr>
        <w:pStyle w:val="style0"/>
        <w:jc w:val="center"/>
        <w:rPr>
          <w:rFonts w:ascii="Comic Sans MS" w:hAnsi="Comic Sans MS"/>
          <w:sz w:val="28"/>
          <w:szCs w:val="28"/>
        </w:rPr>
      </w:pPr>
      <w:r>
        <w:rPr>
          <w:rFonts w:hAnsi="Comic Sans MS"/>
          <w:b/>
          <w:bCs/>
          <w:caps/>
          <w:smallCaps w:val="false"/>
          <w:sz w:val="28"/>
          <w:szCs w:val="28"/>
          <w:lang w:val="en-US"/>
        </w:rPr>
        <w:t>Jamaica Contingent, Indigenous Peoples Tourism Response</w:t>
      </w:r>
    </w:p>
    <w:p>
      <w:pPr>
        <w:pStyle w:val="style0"/>
        <w:jc w:val="center"/>
        <w:rPr>
          <w:rFonts w:ascii="Comic Sans MS" w:hAnsi="Comic Sans MS"/>
          <w:sz w:val="28"/>
          <w:szCs w:val="28"/>
        </w:rPr>
      </w:pPr>
    </w:p>
    <w:p>
      <w:pPr>
        <w:pStyle w:val="style0"/>
        <w:jc w:val="both"/>
        <w:rPr>
          <w:rFonts w:ascii="Comic Sans MS" w:hAnsi="Comic Sans MS"/>
          <w:b/>
          <w:bCs/>
          <w:sz w:val="28"/>
          <w:szCs w:val="28"/>
        </w:rPr>
      </w:pPr>
      <w:r>
        <w:rPr>
          <w:rFonts w:hAnsi="Comic Sans MS"/>
          <w:sz w:val="28"/>
          <w:szCs w:val="28"/>
          <w:lang w:val="en-US"/>
        </w:rPr>
        <w:t>1) What are the positive and negative impacts of tourism on Indigenous Peoples’ rights? Please illustrate with concrete examples.</w:t>
      </w:r>
    </w:p>
    <w:p>
      <w:pPr>
        <w:pStyle w:val="style0"/>
        <w:jc w:val="both"/>
        <w:rPr>
          <w:rFonts w:ascii="Comic Sans MS" w:hAnsi="Comic Sans MS"/>
          <w:b/>
          <w:bCs/>
          <w:sz w:val="28"/>
          <w:szCs w:val="28"/>
        </w:rPr>
      </w:pPr>
      <w:r>
        <w:rPr>
          <w:rFonts w:hAnsi="Comic Sans MS"/>
          <w:b/>
          <w:bCs/>
          <w:sz w:val="28"/>
          <w:szCs w:val="28"/>
          <w:lang w:val="en-US"/>
        </w:rPr>
        <w:t>The POSITIVE impact of Tourism on the Indigenous Culture Rights would have been tremendous had the Government of Jamaica (GOJ) develop the imperative Policies that would have guaranteed the Ownership, Protection, and Economic Inclusion of these inalienable Rights for the Rastafari Community.</w:t>
      </w:r>
    </w:p>
    <w:p>
      <w:pPr>
        <w:pStyle w:val="style0"/>
        <w:jc w:val="both"/>
        <w:rPr>
          <w:rFonts w:ascii="Comic Sans MS" w:hAnsi="Comic Sans MS"/>
          <w:b/>
          <w:bCs/>
          <w:sz w:val="28"/>
          <w:szCs w:val="28"/>
        </w:rPr>
      </w:pPr>
    </w:p>
    <w:p>
      <w:pPr>
        <w:spacing w:lineRule="auto" w:line="240"/>
        <w:jc w:val="both"/>
        <w:rPr>
          <w:rFonts w:hAnsi="Comic Sans MS"/>
          <w:b/>
          <w:bCs/>
          <w:sz w:val="28"/>
          <w:szCs w:val="28"/>
          <w:lang w:val="en-US"/>
        </w:rPr>
      </w:pPr>
      <w:r>
        <w:rPr>
          <w:rFonts w:hAnsi="Comic Sans MS"/>
          <w:b/>
          <w:bCs/>
          <w:sz w:val="28"/>
          <w:szCs w:val="28"/>
          <w:lang w:val="en-US"/>
        </w:rPr>
        <w:t xml:space="preserve">[Instead:] </w:t>
      </w:r>
      <w:r>
        <w:rPr>
          <w:rFonts w:ascii="Calibri" w:cs="宋体" w:eastAsia="Calibri" w:hAnsi="Calibri" w:hint="default"/>
          <w:b/>
          <w:bCs/>
          <w:i w:val="false"/>
          <w:iCs w:val="false"/>
          <w:color w:val="auto"/>
          <w:kern w:val="2"/>
          <w:sz w:val="28"/>
          <w:szCs w:val="28"/>
          <w:highlight w:val="none"/>
          <w:vertAlign w:val="baseline"/>
          <w:em w:val="none"/>
          <w:lang w:val="en-US" w:eastAsia="en-US"/>
        </w:rPr>
        <w:t>Indigenous People’s Rights and tourism in Jamaica has been mostly negative for the Rastafari Community due to the weak intellectual property protections compounded by the marginalization of the community in the Jamaican society.   Whilst the cultural products and services have been nationally and globally promoted through the music industry with artists who are members of the Community, the social and economic benefits have only accrued on a personal level to the individual artists wherein majoritively only paternalistic relationships with the Community.  The tourism linkages are through the music and how the industry has taken the symbols to present to the tourists as products and services that are mainly gotten from Chinese knock offs in an all-inclusive hotel marketing platform and not from the actual cultural practitioners.  These knock-offs often also parody the culture and are not reflective of the standards of the Community.</w:t>
      </w:r>
    </w:p>
    <w:p>
      <w:pPr>
        <w:pStyle w:val="style0"/>
        <w:jc w:val="both"/>
        <w:rPr>
          <w:rFonts w:hAnsi="Comic Sans MS"/>
          <w:b/>
          <w:bCs/>
          <w:sz w:val="28"/>
          <w:szCs w:val="28"/>
          <w:lang w:val="en-US"/>
        </w:rPr>
      </w:pPr>
      <w:r>
        <w:rPr>
          <w:rFonts w:hAnsi="Comic Sans MS"/>
          <w:b/>
          <w:bCs/>
          <w:sz w:val="28"/>
          <w:szCs w:val="28"/>
          <w:lang w:val="en-US"/>
        </w:rPr>
        <w:t>The GOJ non-policy directives towards the Intangible Cultural Heritage for the Rastafari Community has yielded massive Rastafari Culture Brands / Merchandise appropriations and mis-appropriations by various In-Bond Stores specifically established for the Tourism Industry and approved with regulations from the Jamaica Tourist Board: "Speaking with JIS News, License Processing Administration Manager at TPDCo, Sheryll Lewis, said that several tourism entities are operating in contravention of the law, which is a breach of the JTB Act (1955)....Under the JTB Act, persons are required, once they’re operating a tourism entity for example, a hotel, villa, guest house, watersports and attraction; if you are a contract carriage operator or a craft trader in one of the designated markets, then you’re required to have a JTB licence,” she explained.</w:t>
      </w:r>
    </w:p>
    <w:p>
      <w:pPr>
        <w:pStyle w:val="style0"/>
        <w:jc w:val="both"/>
        <w:rPr>
          <w:rFonts w:hAnsi="Comic Sans MS"/>
          <w:b/>
          <w:bCs/>
          <w:sz w:val="28"/>
          <w:szCs w:val="28"/>
          <w:lang w:val="en-US"/>
        </w:rPr>
      </w:pPr>
      <w:r>
        <w:rPr>
          <w:rFonts w:hAnsi="Comic Sans MS"/>
          <w:b/>
          <w:bCs/>
          <w:sz w:val="28"/>
          <w:szCs w:val="28"/>
          <w:lang w:val="en-US"/>
        </w:rPr>
        <w:t>https://www.jamaicaobserver.com/latest-news/owners-operators-of-tourism-entities-reminded-to-get-licensed/</w:t>
      </w:r>
    </w:p>
    <w:p>
      <w:pPr>
        <w:pStyle w:val="style0"/>
        <w:jc w:val="both"/>
        <w:rPr>
          <w:rFonts w:ascii="Comic Sans MS" w:hAnsi="Comic Sans MS"/>
          <w:b/>
          <w:bCs/>
          <w:sz w:val="28"/>
          <w:szCs w:val="28"/>
        </w:rPr>
      </w:pPr>
      <w:r>
        <w:rPr>
          <w:rFonts w:hAnsi="Comic Sans MS"/>
          <w:b/>
          <w:bCs/>
          <w:sz w:val="28"/>
          <w:szCs w:val="28"/>
          <w:lang w:val="en-US"/>
        </w:rPr>
        <w:t>Although the Jamaica Intellectual Property-Right Office (JIPO) had developed a Practice Notice [2012; 2015], no National Competent Authority has been enforced to regulate Mandatory  Benefit-Sharing for Rastafari Brands Values.</w:t>
      </w:r>
    </w:p>
    <w:p>
      <w:pPr>
        <w:pStyle w:val="style0"/>
        <w:jc w:val="both"/>
        <w:rPr>
          <w:rFonts w:ascii="Comic Sans MS" w:hAnsi="Comic Sans MS"/>
          <w:b/>
          <w:bCs/>
          <w:sz w:val="28"/>
          <w:szCs w:val="28"/>
        </w:rPr>
      </w:pPr>
      <w:r>
        <w:rPr>
          <w:rFonts w:hAnsi="Comic Sans MS"/>
          <w:b/>
          <w:bCs/>
          <w:sz w:val="28"/>
          <w:szCs w:val="28"/>
          <w:lang w:val="en-US"/>
        </w:rPr>
        <w:t>The massive profit in-take from tourists therefore seldom reaches the Rastafari Community. This is further exacerbated by massive production of Rastafari Brand Products by other Nationals that causes comparative disadvantages to our Community Cost of Production with no form of protection from the GOJ against these imports!</w:t>
      </w:r>
    </w:p>
    <w:p>
      <w:pPr>
        <w:pStyle w:val="style0"/>
        <w:jc w:val="both"/>
        <w:rPr>
          <w:rFonts w:ascii="Comic Sans MS" w:hAnsi="Comic Sans MS"/>
          <w:b/>
          <w:bCs/>
          <w:sz w:val="28"/>
          <w:szCs w:val="28"/>
        </w:rPr>
      </w:pPr>
      <w:r>
        <w:rPr>
          <w:rFonts w:hAnsi="Comic Sans MS"/>
          <w:b/>
          <w:bCs/>
          <w:sz w:val="28"/>
          <w:szCs w:val="28"/>
          <w:lang w:val="en-US"/>
        </w:rPr>
        <w:t>The most recent attempted by the EADUMC to enforce Indigenous Rights was presented to the MIIC in addressing the Medical Cannabis Industry</w:t>
      </w:r>
      <w:r>
        <w:rPr>
          <w:rStyle w:val="style38"/>
        </w:rPr>
        <w:footnoteReference w:id="1"/>
      </w:r>
      <w:r>
        <w:rPr>
          <w:rFonts w:hAnsi="Comic Sans MS"/>
          <w:b/>
          <w:bCs/>
          <w:sz w:val="28"/>
          <w:szCs w:val="28"/>
          <w:lang w:val="en-US"/>
        </w:rPr>
        <w:t>. The Medical Cannabis / GANJA Industry is the most recent Industry that is targeting tourism where the Rastafari Indigenous Culture Brands is being heavily exploited at GANJA Festivals and Medical Dispensaries. Again, the Cannabis Licenses Authority (CLA) and the MIIC is failing in Rastafari IPR protection.</w:t>
      </w:r>
    </w:p>
    <w:p>
      <w:pPr>
        <w:pStyle w:val="style0"/>
        <w:jc w:val="both"/>
        <w:rPr>
          <w:rFonts w:hAnsi="Comic Sans MS"/>
          <w:b/>
          <w:bCs/>
          <w:caps/>
          <w:smallCaps w:val="false"/>
          <w:sz w:val="28"/>
          <w:szCs w:val="28"/>
          <w:lang w:val="en-US"/>
        </w:rPr>
      </w:pPr>
      <w:r>
        <w:rPr>
          <w:rFonts w:hAnsi="Comic Sans MS"/>
          <w:b/>
          <w:bCs/>
          <w:sz w:val="28"/>
          <w:szCs w:val="28"/>
          <w:lang w:val="en-US"/>
        </w:rPr>
        <w:t xml:space="preserve">EADUMC has re-presented this position to the Hon. Minister of MIIC and the CLA on April 16th 2023 by Email re </w:t>
      </w:r>
      <w:r>
        <w:rPr>
          <w:rFonts w:hAnsi="Comic Sans MS"/>
          <w:b/>
          <w:bCs/>
          <w:caps/>
          <w:smallCaps w:val="false"/>
          <w:sz w:val="28"/>
          <w:szCs w:val="28"/>
          <w:lang w:val="en-US"/>
        </w:rPr>
        <w:t xml:space="preserve">Ganja Stakeholder Meeting Scenario </w:t>
      </w:r>
      <w:r>
        <w:rPr>
          <w:rFonts w:ascii="Calibri" w:cs="宋体" w:eastAsia="Calibri" w:hAnsi="Comic Sans MS" w:hint="default"/>
          <w:b/>
          <w:bCs/>
          <w:i w:val="false"/>
          <w:iCs w:val="false"/>
          <w:color w:val="auto"/>
          <w:sz w:val="28"/>
          <w:szCs w:val="28"/>
          <w:highlight w:val="none"/>
          <w:vertAlign w:val="baseline"/>
          <w:em w:val="none"/>
          <w:lang w:val="en-US" w:eastAsia="en-US"/>
        </w:rPr>
        <w:t>whilst</w:t>
      </w:r>
      <w:r>
        <w:rPr>
          <w:rFonts w:ascii="Calibri" w:cs="宋体" w:eastAsia="Calibri" w:hAnsi="Comic Sans MS" w:hint="default"/>
          <w:b/>
          <w:bCs/>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bCs/>
          <w:i w:val="false"/>
          <w:iCs w:val="false"/>
          <w:color w:val="auto"/>
          <w:sz w:val="28"/>
          <w:szCs w:val="28"/>
          <w:highlight w:val="none"/>
          <w:vertAlign w:val="baseline"/>
          <w:em w:val="none"/>
          <w:lang w:val="en-US" w:eastAsia="en-US"/>
        </w:rPr>
        <w:t>seeking</w:t>
      </w:r>
      <w:r>
        <w:rPr>
          <w:rFonts w:ascii="Calibri" w:cs="宋体" w:eastAsia="Calibri" w:hAnsi="Comic Sans MS" w:hint="default"/>
          <w:b/>
          <w:bCs/>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bCs/>
          <w:i w:val="false"/>
          <w:iCs w:val="false"/>
          <w:color w:val="auto"/>
          <w:sz w:val="28"/>
          <w:szCs w:val="28"/>
          <w:highlight w:val="none"/>
          <w:vertAlign w:val="baseline"/>
          <w:em w:val="none"/>
          <w:lang w:val="en-US" w:eastAsia="en-US"/>
        </w:rPr>
        <w:t>response</w:t>
      </w:r>
      <w:r>
        <w:rPr>
          <w:rFonts w:ascii="Calibri" w:cs="宋体" w:eastAsia="Calibri" w:hAnsi="Comic Sans MS" w:hint="default"/>
          <w:b/>
          <w:bCs/>
          <w:i w:val="false"/>
          <w:iCs w:val="false"/>
          <w:color w:val="auto"/>
          <w:sz w:val="28"/>
          <w:szCs w:val="28"/>
          <w:highlight w:val="none"/>
          <w:vertAlign w:val="baseline"/>
          <w:em w:val="none"/>
          <w:lang w:val="en-US" w:eastAsia="en-US"/>
        </w:rPr>
        <w:t xml:space="preserve"> to why </w:t>
      </w:r>
      <w:r>
        <w:rPr>
          <w:rFonts w:ascii="Calibri" w:cs="宋体" w:eastAsia="Calibri" w:hAnsi="Comic Sans MS" w:hint="default"/>
          <w:b/>
          <w:bCs/>
          <w:i w:val="false"/>
          <w:iCs w:val="false"/>
          <w:color w:val="auto"/>
          <w:sz w:val="28"/>
          <w:szCs w:val="28"/>
          <w:highlight w:val="none"/>
          <w:vertAlign w:val="baseline"/>
          <w:em w:val="none"/>
          <w:lang w:val="en-US" w:eastAsia="en-US"/>
        </w:rPr>
        <w:t>our</w:t>
      </w:r>
      <w:r>
        <w:rPr>
          <w:rFonts w:ascii="Calibri" w:cs="宋体" w:eastAsia="Calibri" w:hAnsi="Comic Sans MS" w:hint="default"/>
          <w:b/>
          <w:bCs/>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bCs/>
          <w:i w:val="false"/>
          <w:iCs w:val="false"/>
          <w:color w:val="auto"/>
          <w:sz w:val="28"/>
          <w:szCs w:val="28"/>
          <w:highlight w:val="none"/>
          <w:vertAlign w:val="baseline"/>
          <w:em w:val="none"/>
          <w:lang w:val="en-US" w:eastAsia="en-US"/>
        </w:rPr>
        <w:t>Representative</w:t>
      </w:r>
      <w:r>
        <w:rPr>
          <w:rFonts w:ascii="Calibri" w:cs="宋体" w:eastAsia="Calibri" w:hAnsi="Comic Sans MS" w:hint="default"/>
          <w:b/>
          <w:bCs/>
          <w:i w:val="false"/>
          <w:iCs w:val="false"/>
          <w:color w:val="auto"/>
          <w:sz w:val="28"/>
          <w:szCs w:val="28"/>
          <w:highlight w:val="none"/>
          <w:vertAlign w:val="baseline"/>
          <w:em w:val="none"/>
          <w:lang w:val="en-US" w:eastAsia="en-US"/>
        </w:rPr>
        <w:t xml:space="preserve"> was </w:t>
      </w:r>
      <w:r>
        <w:rPr>
          <w:rFonts w:ascii="Calibri" w:cs="宋体" w:eastAsia="Calibri" w:hAnsi="Comic Sans MS" w:hint="default"/>
          <w:b/>
          <w:bCs/>
          <w:i w:val="false"/>
          <w:iCs w:val="false"/>
          <w:color w:val="auto"/>
          <w:sz w:val="28"/>
          <w:szCs w:val="28"/>
          <w:highlight w:val="none"/>
          <w:vertAlign w:val="baseline"/>
          <w:em w:val="none"/>
          <w:lang w:val="en-US" w:eastAsia="en-US"/>
        </w:rPr>
        <w:t>BARRED</w:t>
      </w:r>
      <w:r>
        <w:rPr>
          <w:rFonts w:ascii="Calibri" w:cs="宋体" w:eastAsia="Calibri" w:hAnsi="Comic Sans MS" w:hint="default"/>
          <w:b/>
          <w:bCs/>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bCs/>
          <w:i w:val="false"/>
          <w:iCs w:val="false"/>
          <w:color w:val="auto"/>
          <w:sz w:val="28"/>
          <w:szCs w:val="28"/>
          <w:highlight w:val="none"/>
          <w:vertAlign w:val="baseline"/>
          <w:em w:val="none"/>
          <w:lang w:val="en-US" w:eastAsia="en-US"/>
        </w:rPr>
        <w:t>from</w:t>
      </w:r>
      <w:r>
        <w:rPr>
          <w:rFonts w:ascii="Calibri" w:cs="宋体" w:eastAsia="Calibri" w:hAnsi="Comic Sans MS" w:hint="default"/>
          <w:b/>
          <w:bCs/>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bCs/>
          <w:i w:val="false"/>
          <w:iCs w:val="false"/>
          <w:color w:val="auto"/>
          <w:sz w:val="28"/>
          <w:szCs w:val="28"/>
          <w:highlight w:val="none"/>
          <w:vertAlign w:val="baseline"/>
          <w:em w:val="none"/>
          <w:lang w:val="en-US" w:eastAsia="en-US"/>
        </w:rPr>
        <w:t>entering</w:t>
      </w:r>
      <w:r>
        <w:rPr>
          <w:rFonts w:ascii="Calibri" w:cs="宋体" w:eastAsia="Calibri" w:hAnsi="Comic Sans MS" w:hint="default"/>
          <w:b/>
          <w:bCs/>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bCs/>
          <w:i w:val="false"/>
          <w:iCs w:val="false"/>
          <w:color w:val="auto"/>
          <w:sz w:val="28"/>
          <w:szCs w:val="28"/>
          <w:highlight w:val="none"/>
          <w:vertAlign w:val="baseline"/>
          <w:em w:val="none"/>
          <w:lang w:val="en-US" w:eastAsia="en-US"/>
        </w:rPr>
        <w:t>the</w:t>
      </w:r>
      <w:r>
        <w:rPr>
          <w:rFonts w:ascii="Calibri" w:cs="宋体" w:eastAsia="Calibri" w:hAnsi="Comic Sans MS" w:hint="default"/>
          <w:b/>
          <w:bCs/>
          <w:i w:val="false"/>
          <w:iCs w:val="false"/>
          <w:color w:val="auto"/>
          <w:sz w:val="28"/>
          <w:szCs w:val="28"/>
          <w:highlight w:val="none"/>
          <w:vertAlign w:val="baseline"/>
          <w:em w:val="none"/>
          <w:lang w:val="en-US" w:eastAsia="en-US"/>
        </w:rPr>
        <w:t xml:space="preserve"> </w:t>
      </w:r>
      <w:r>
        <w:rPr>
          <w:rFonts w:ascii="Calibri" w:cs="宋体" w:eastAsia="Calibri" w:hAnsi="Comic Sans MS" w:hint="default"/>
          <w:b/>
          <w:bCs/>
          <w:i w:val="false"/>
          <w:iCs w:val="false"/>
          <w:color w:val="auto"/>
          <w:sz w:val="28"/>
          <w:szCs w:val="28"/>
          <w:highlight w:val="none"/>
          <w:vertAlign w:val="baseline"/>
          <w:em w:val="none"/>
          <w:lang w:val="en-US" w:eastAsia="en-US"/>
        </w:rPr>
        <w:t>meeting.</w:t>
      </w:r>
    </w:p>
    <w:p>
      <w:pPr>
        <w:pStyle w:val="style0"/>
        <w:jc w:val="both"/>
        <w:rPr>
          <w:rFonts w:ascii="Comic Sans MS" w:hAnsi="Comic Sans MS"/>
          <w:b/>
          <w:bCs/>
          <w:caps/>
          <w:smallCaps w:val="false"/>
          <w:sz w:val="28"/>
          <w:szCs w:val="28"/>
        </w:rPr>
      </w:pPr>
      <w:r>
        <w:rPr>
          <w:rFonts w:hAnsi="Comic Sans MS"/>
          <w:b/>
          <w:bCs/>
          <w:caps/>
          <w:smallCaps w:val="false"/>
          <w:sz w:val="28"/>
          <w:szCs w:val="28"/>
          <w:lang w:val="en-US"/>
        </w:rPr>
        <w:t xml:space="preserve">     </w:t>
      </w:r>
    </w:p>
    <w:p>
      <w:pPr>
        <w:pStyle w:val="style0"/>
        <w:jc w:val="both"/>
        <w:rPr>
          <w:rFonts w:ascii="Comic Sans MS" w:hAnsi="Comic Sans MS"/>
          <w:caps/>
          <w:smallCaps w:val="false"/>
          <w:sz w:val="28"/>
          <w:szCs w:val="28"/>
        </w:rPr>
      </w:pPr>
    </w:p>
    <w:p>
      <w:pPr>
        <w:pStyle w:val="style0"/>
        <w:jc w:val="both"/>
        <w:rPr>
          <w:rFonts w:ascii="Comic Sans MS" w:hAnsi="Comic Sans MS"/>
          <w:sz w:val="28"/>
          <w:szCs w:val="28"/>
        </w:rPr>
      </w:pPr>
      <w:r>
        <w:rPr>
          <w:rFonts w:hAnsi="Comic Sans MS"/>
          <w:sz w:val="28"/>
          <w:szCs w:val="28"/>
          <w:lang w:val="en-US"/>
        </w:rPr>
        <w:t>2) Are Indigenous Peoples participating in the development, implementation and management of tourism projects? Please provide recent concrete examples. If not, what are the barriers to participation and to obtaining their free, prior and informed consent?</w:t>
      </w:r>
    </w:p>
    <w:p>
      <w:pPr>
        <w:spacing w:lineRule="auto" w:line="240"/>
        <w:jc w:val="both"/>
        <w:rPr>
          <w:rFonts w:ascii="Comic Sans MS" w:hAnsi="Comic Sans MS"/>
          <w:b/>
          <w:bCs/>
          <w:sz w:val="28"/>
          <w:szCs w:val="28"/>
        </w:rPr>
      </w:pPr>
      <w:r>
        <w:rPr>
          <w:rFonts w:ascii="Calibri" w:cs="宋体" w:eastAsia="Calibri" w:hAnsi="Calibri" w:hint="default"/>
          <w:b/>
          <w:bCs/>
          <w:i w:val="false"/>
          <w:iCs w:val="false"/>
          <w:color w:val="auto"/>
          <w:kern w:val="2"/>
          <w:sz w:val="28"/>
          <w:szCs w:val="28"/>
          <w:highlight w:val="none"/>
          <w:vertAlign w:val="baseline"/>
          <w:em w:val="none"/>
          <w:lang w:val="en-US" w:eastAsia="en-US"/>
        </w:rPr>
        <w:t>Since 2007 there has been a formal development of protection and protocols aided by the Indigenous Rights platform, particularly through the TKE negotiations at WIPO that has led to a TKE policy being enacted in and around 2018.  However the prior informed consent protocols are more often than not manipulated or diluted to have no cumulative effect.  A Rastafari IP Trust Fund mechanism and associated community contract has not been promulgated and various individual Rastafari personalities that dominate the international spotlight and trade actively promote internal community discord.</w:t>
      </w:r>
    </w:p>
    <w:p>
      <w:pPr>
        <w:pStyle w:val="style0"/>
        <w:jc w:val="both"/>
        <w:rPr>
          <w:rFonts w:ascii="Comic Sans MS" w:hAnsi="Comic Sans MS"/>
          <w:sz w:val="28"/>
          <w:szCs w:val="28"/>
        </w:rPr>
      </w:pPr>
    </w:p>
    <w:p>
      <w:pPr>
        <w:pStyle w:val="style0"/>
        <w:jc w:val="both"/>
        <w:rPr>
          <w:rFonts w:ascii="Comic Sans MS" w:hAnsi="Comic Sans MS"/>
          <w:sz w:val="28"/>
          <w:szCs w:val="28"/>
        </w:rPr>
      </w:pPr>
    </w:p>
    <w:p>
      <w:pPr>
        <w:pStyle w:val="style0"/>
        <w:jc w:val="both"/>
        <w:rPr>
          <w:rFonts w:ascii="Comic Sans MS" w:hAnsi="Comic Sans MS"/>
          <w:sz w:val="28"/>
          <w:szCs w:val="28"/>
        </w:rPr>
      </w:pPr>
      <w:r>
        <w:rPr>
          <w:rFonts w:hAnsi="Comic Sans MS"/>
          <w:sz w:val="28"/>
          <w:szCs w:val="28"/>
          <w:lang w:val="en-US"/>
        </w:rPr>
        <w:t>3) What is the role of UN specialized agencies and of international financial institutions in ensuring that tourism development respects Indigenous Peoples’ rights? Examples include but are not limited to the UN World Tourism Organization, and the World Bank Group</w:t>
      </w:r>
    </w:p>
    <w:p>
      <w:pPr>
        <w:pStyle w:val="style0"/>
        <w:jc w:val="both"/>
        <w:rPr>
          <w:rFonts w:ascii="Comic Sans MS" w:hAnsi="Comic Sans MS"/>
          <w:sz w:val="28"/>
          <w:szCs w:val="28"/>
        </w:rPr>
      </w:pPr>
    </w:p>
    <w:p>
      <w:pPr>
        <w:pStyle w:val="style0"/>
        <w:jc w:val="both"/>
        <w:rPr>
          <w:rFonts w:ascii="Comic Sans MS" w:hAnsi="Comic Sans MS"/>
          <w:sz w:val="28"/>
          <w:szCs w:val="28"/>
        </w:rPr>
      </w:pPr>
      <w:r>
        <w:rPr>
          <w:rFonts w:hAnsi="Comic Sans MS"/>
          <w:sz w:val="28"/>
          <w:szCs w:val="28"/>
          <w:lang w:val="en-US"/>
        </w:rPr>
        <w:t>4) Please describe any measures taken by States to adopt legislation or other measures to ensure the protection of Indigenous Peoples’ rights in regulating the tourism industry including rights to equality; culture; lands, territories and resources; participation in decision-making and meaningful consultation/consent; intellectual property; and labour rights.</w:t>
      </w:r>
    </w:p>
    <w:p>
      <w:pPr>
        <w:pStyle w:val="style0"/>
        <w:jc w:val="both"/>
        <w:rPr>
          <w:rFonts w:hAnsi="Comic Sans MS"/>
          <w:b/>
          <w:bCs/>
          <w:sz w:val="28"/>
          <w:szCs w:val="28"/>
          <w:lang w:val="en-US"/>
        </w:rPr>
      </w:pPr>
      <w:r>
        <w:rPr>
          <w:rFonts w:hAnsi="Comic Sans MS"/>
          <w:b/>
          <w:bCs/>
          <w:sz w:val="28"/>
          <w:szCs w:val="28"/>
          <w:lang w:val="en-US"/>
        </w:rPr>
        <w:t>EADUMC, which is the only registered entity as an Indigenous Culture in Jamaica (November 21st 2007) for Rastafari and other Afro-centric Groups Intellectual Property, has yet to meet and discuss Policy Development for the Intangible Culture Heritage of Rastafari with the Hon. Minister of Culture, Gender, Entertainment &amp; Sport (MCGES). As stated in the AR to UN CERD, EADUMC was never invited to that specific Meeting of October 20th 2017</w:t>
      </w:r>
      <w:r>
        <w:rPr>
          <w:rStyle w:val="style38"/>
        </w:rPr>
        <w:footnoteReference w:id="2"/>
      </w:r>
      <w:r>
        <w:rPr>
          <w:rFonts w:hAnsi="Comic Sans MS"/>
          <w:b/>
          <w:bCs/>
          <w:sz w:val="28"/>
          <w:szCs w:val="28"/>
          <w:lang w:val="en-US"/>
        </w:rPr>
        <w:t>. This far-reaching meeting would have incorporated ongoing Projects surrounding Rastafari Heritage Site(s) re the Pinnacle Site Declaration; the UNESCO declared Creative City status to Kingston targeting Trench Town as one Project</w:t>
      </w:r>
      <w:r>
        <w:rPr>
          <w:rStyle w:val="style38"/>
        </w:rPr>
        <w:footnoteReference w:id="3"/>
      </w:r>
      <w:r>
        <w:rPr>
          <w:rFonts w:hAnsi="Comic Sans MS"/>
          <w:b/>
          <w:bCs/>
          <w:sz w:val="28"/>
          <w:szCs w:val="28"/>
          <w:lang w:val="en-US"/>
        </w:rPr>
        <w:t>:</w:t>
      </w:r>
    </w:p>
    <w:p>
      <w:pPr>
        <w:pStyle w:val="style0"/>
        <w:jc w:val="both"/>
        <w:rPr>
          <w:rFonts w:ascii="Comic Sans MS" w:hAnsi="Comic Sans MS"/>
          <w:b/>
          <w:bCs/>
          <w:sz w:val="28"/>
          <w:szCs w:val="28"/>
        </w:rPr>
      </w:pPr>
      <w:r>
        <w:rPr>
          <w:rFonts w:hAnsi="Comic Sans MS"/>
          <w:b/>
          <w:bCs/>
          <w:sz w:val="28"/>
          <w:szCs w:val="28"/>
          <w:lang w:val="en-US"/>
        </w:rPr>
        <w:t>'For her part, Senior Director in the Entertainment Division of the Ministry of Tourism and Entertainment, Gillian Wilkinson McDaniel, who will be heading the discussions in Japan, expressed confidence that Kingston will be ascribed the prestigious designation. She noted that the team will be highlighting Jamaica’s contribution of over six genres of music to the industry. She added that next year, being the 50th anniversary of Rocksteady and of His Imperial Majesty Haile Selassie’s visit to the country, this will also form part of the discussions.'</w:t>
      </w:r>
    </w:p>
    <w:p>
      <w:pPr>
        <w:pStyle w:val="style0"/>
        <w:jc w:val="both"/>
        <w:rPr>
          <w:rFonts w:ascii="Comic Sans MS" w:hAnsi="Comic Sans MS"/>
          <w:b/>
          <w:bCs/>
          <w:sz w:val="28"/>
          <w:szCs w:val="28"/>
        </w:rPr>
      </w:pPr>
      <w:r>
        <w:rPr>
          <w:rFonts w:hAnsi="Comic Sans MS"/>
          <w:b/>
          <w:bCs/>
          <w:sz w:val="28"/>
          <w:szCs w:val="28"/>
          <w:lang w:val="en-US"/>
        </w:rPr>
        <w:t>The Rastafari Economic Village(s) Project</w:t>
      </w:r>
      <w:r>
        <w:rPr>
          <w:rStyle w:val="style38"/>
        </w:rPr>
        <w:footnoteReference w:id="4"/>
      </w:r>
      <w:r>
        <w:rPr>
          <w:rFonts w:hAnsi="Comic Sans MS"/>
          <w:b/>
          <w:bCs/>
          <w:sz w:val="28"/>
          <w:szCs w:val="28"/>
          <w:lang w:val="en-US"/>
        </w:rPr>
        <w:t xml:space="preserve"> which would have incorporate discussions on the Medical Cannabis/ GANJA Industry; And the Memorandum of Understanding that were signed between EADUMC and the UWI/ Institute of Jamaica (IOJ) respectively. The MOU with the IOJ was to realize the establishing of a Rastafari Cultural Center to house the Rastafari "Unconquerable" Exhibition still on display at IOJ's Montego Bay Unit.</w:t>
      </w:r>
    </w:p>
    <w:p>
      <w:pPr>
        <w:pStyle w:val="style0"/>
        <w:jc w:val="both"/>
        <w:rPr>
          <w:rFonts w:ascii="Comic Sans MS" w:hAnsi="Comic Sans MS"/>
          <w:sz w:val="28"/>
          <w:szCs w:val="28"/>
        </w:rPr>
      </w:pPr>
    </w:p>
    <w:p>
      <w:pPr>
        <w:pStyle w:val="style0"/>
        <w:jc w:val="both"/>
        <w:rPr>
          <w:rFonts w:ascii="Comic Sans MS" w:hAnsi="Comic Sans MS"/>
          <w:sz w:val="28"/>
          <w:szCs w:val="28"/>
        </w:rPr>
      </w:pPr>
      <w:r>
        <w:rPr>
          <w:rFonts w:hAnsi="Comic Sans MS"/>
          <w:sz w:val="28"/>
          <w:szCs w:val="28"/>
          <w:lang w:val="en-US"/>
        </w:rPr>
        <w:t>5) What has been the role of corporations in the context of tourism? Please, provide examples, if any, of the private sector consulting with Indigenous Peoples and encouraging their participation in the creation, implementation and management of tourism projects. Do sustainable tourism certifications incorporate the rights of Indigenous Peoples?</w:t>
      </w:r>
    </w:p>
    <w:p>
      <w:pPr>
        <w:pStyle w:val="style0"/>
        <w:jc w:val="both"/>
        <w:rPr>
          <w:rFonts w:ascii="Comic Sans MS" w:hAnsi="Comic Sans MS"/>
          <w:sz w:val="28"/>
          <w:szCs w:val="28"/>
        </w:rPr>
      </w:pPr>
    </w:p>
    <w:p>
      <w:pPr>
        <w:pStyle w:val="style0"/>
        <w:jc w:val="both"/>
        <w:rPr>
          <w:rFonts w:ascii="Comic Sans MS" w:hAnsi="Comic Sans MS"/>
          <w:sz w:val="28"/>
          <w:szCs w:val="28"/>
        </w:rPr>
      </w:pPr>
      <w:r>
        <w:rPr>
          <w:rFonts w:hAnsi="Comic Sans MS"/>
          <w:sz w:val="28"/>
          <w:szCs w:val="28"/>
          <w:lang w:val="en-US"/>
        </w:rPr>
        <w:t>6) Please identify specific examples of good practices led by States or international organizations to promote, protect, and fulfil the rights of Indigenous Peoples in the sustainable development of tourism, including management or co-management of tourism projects, incorporation of indigenous scientific knowledge, benefit sharing, funding of Indigenous-led tourism projects etc.</w:t>
      </w:r>
    </w:p>
    <w:p>
      <w:pPr>
        <w:pStyle w:val="style0"/>
        <w:jc w:val="both"/>
        <w:rPr>
          <w:rFonts w:ascii="Comic Sans MS" w:hAnsi="Comic Sans MS"/>
          <w:b/>
          <w:bCs/>
          <w:sz w:val="28"/>
          <w:szCs w:val="28"/>
        </w:rPr>
      </w:pPr>
      <w:r>
        <w:rPr>
          <w:rFonts w:ascii="Calibri" w:cs="宋体" w:eastAsia="Calibri" w:hAnsi="Calibri" w:hint="default"/>
          <w:b/>
          <w:bCs/>
          <w:i w:val="false"/>
          <w:iCs w:val="false"/>
          <w:color w:val="auto"/>
          <w:kern w:val="2"/>
          <w:sz w:val="28"/>
          <w:szCs w:val="28"/>
          <w:highlight w:val="none"/>
          <w:vertAlign w:val="baseline"/>
          <w:em w:val="none"/>
          <w:lang w:val="en-US" w:eastAsia="en-US"/>
        </w:rPr>
        <w:t>The work of EADUMC Ltd. to promote, protect and fullfill the rights of Indigenous Peoples within the Jamaican State is the most advanced commensurate with being the most marginalized and victimized, which required a recent Alternative Report to the CERD.  The nuances within the Community and the Ministry of Culture that governs most of the Government to Government relations surrounding Indigenous Peoples Rights mitigates these advances.  A Rastafari Economic Village</w:t>
      </w:r>
      <w:r>
        <w:rPr>
          <w:rStyle w:val="style38"/>
        </w:rPr>
        <w:footnoteReference w:id="5"/>
      </w:r>
      <w:r>
        <w:rPr>
          <w:rFonts w:ascii="Calibri" w:cs="宋体" w:eastAsia="Calibri" w:hAnsi="Calibri" w:hint="default"/>
          <w:b/>
          <w:bCs/>
          <w:i w:val="false"/>
          <w:iCs w:val="false"/>
          <w:color w:val="auto"/>
          <w:kern w:val="2"/>
          <w:sz w:val="28"/>
          <w:szCs w:val="28"/>
          <w:highlight w:val="none"/>
          <w:vertAlign w:val="baseline"/>
          <w:em w:val="none"/>
          <w:lang w:val="en-US" w:eastAsia="en-US"/>
        </w:rPr>
        <w:t xml:space="preserve"> proposal has resulted in only one individually run Rastafari enterprise in the whole island that has broken off from it being a pilot for a national platform to an individual tokenized entity</w:t>
      </w:r>
      <w:r>
        <w:rPr>
          <w:rStyle w:val="style38"/>
        </w:rPr>
        <w:footnoteReference w:id="6"/>
      </w:r>
      <w:r>
        <w:rPr>
          <w:rFonts w:ascii="Calibri" w:cs="宋体" w:eastAsia="Calibri" w:hAnsi="Calibri" w:hint="default"/>
          <w:b/>
          <w:bCs/>
          <w:i w:val="false"/>
          <w:iCs w:val="false"/>
          <w:color w:val="auto"/>
          <w:kern w:val="2"/>
          <w:sz w:val="28"/>
          <w:szCs w:val="28"/>
          <w:highlight w:val="none"/>
          <w:vertAlign w:val="baseline"/>
          <w:em w:val="none"/>
          <w:lang w:val="en-US" w:eastAsia="en-US"/>
        </w:rPr>
        <w:t>.</w:t>
      </w:r>
    </w:p>
    <w:p>
      <w:pPr>
        <w:pStyle w:val="style0"/>
        <w:jc w:val="both"/>
        <w:rPr>
          <w:rFonts w:ascii="Comic Sans MS" w:hAnsi="Comic Sans MS"/>
          <w:sz w:val="28"/>
          <w:szCs w:val="28"/>
        </w:rPr>
      </w:pPr>
    </w:p>
    <w:p>
      <w:pPr>
        <w:pStyle w:val="style0"/>
        <w:jc w:val="both"/>
        <w:rPr>
          <w:rFonts w:ascii="Comic Sans MS" w:hAnsi="Comic Sans MS"/>
          <w:sz w:val="28"/>
          <w:szCs w:val="28"/>
        </w:rPr>
      </w:pPr>
      <w:r>
        <w:rPr>
          <w:rFonts w:hAnsi="Comic Sans MS"/>
          <w:sz w:val="28"/>
          <w:szCs w:val="28"/>
          <w:lang w:val="en-US"/>
        </w:rPr>
        <w:t>7) Please identify specific examples of good practices by Indigenous Peoples who are developing and managing tourism projects on their lands. What factors have furthered these initiatives?</w:t>
      </w:r>
    </w:p>
    <w:p>
      <w:pPr>
        <w:pStyle w:val="style0"/>
        <w:jc w:val="both"/>
        <w:rPr>
          <w:rFonts w:ascii="Comic Sans MS" w:hAnsi="Comic Sans MS"/>
          <w:sz w:val="28"/>
          <w:szCs w:val="28"/>
        </w:rPr>
      </w:pPr>
    </w:p>
    <w:p>
      <w:pPr>
        <w:pStyle w:val="style0"/>
        <w:jc w:val="both"/>
        <w:rPr>
          <w:rFonts w:ascii="Comic Sans MS" w:hAnsi="Comic Sans MS"/>
          <w:sz w:val="28"/>
          <w:szCs w:val="28"/>
        </w:rPr>
      </w:pPr>
      <w:r>
        <w:rPr>
          <w:rFonts w:hAnsi="Comic Sans MS"/>
          <w:sz w:val="28"/>
          <w:szCs w:val="28"/>
          <w:lang w:val="en-US"/>
        </w:rPr>
        <w:t>8) What social or economic benefits do Indigenous Peoples receive from tourism projects (e.g. royalties, employment, improvements to infrastructure, education and training opportunities, etc.)? Are these benefits culturally appropriate and gender inclusive, and do they take into account intergenerational impact? Please describe how measurable project results are being shared with Indigenous Peoples.</w:t>
      </w:r>
    </w:p>
    <w:p>
      <w:pPr>
        <w:pStyle w:val="style0"/>
        <w:jc w:val="both"/>
        <w:rPr>
          <w:rFonts w:ascii="Comic Sans MS" w:hAnsi="Comic Sans MS"/>
          <w:b/>
          <w:bCs/>
          <w:sz w:val="28"/>
          <w:szCs w:val="28"/>
        </w:rPr>
      </w:pPr>
      <w:r>
        <w:rPr>
          <w:rFonts w:hAnsi="Comic Sans MS"/>
          <w:b/>
          <w:bCs/>
          <w:sz w:val="28"/>
          <w:szCs w:val="28"/>
          <w:lang w:val="en-US"/>
        </w:rPr>
        <w:t>In all aspect where EADUMC is engaged in negotiations for Benefits towards the Rastafari Community, the RasTafari Trust Fund becomes the identified recipient. However, from its registry (2011) and operation (2012), the Trust Fund has never received any forms of income from Tourism activities to date. EADUMC has yet to meet with the MCGES to discuss these very far-reaching impacts on an Indigenous Community exhibiting vast amount of BRANDS VALUES locally and internationally.</w:t>
      </w:r>
    </w:p>
    <w:p>
      <w:pPr>
        <w:pStyle w:val="style0"/>
        <w:jc w:val="both"/>
        <w:rPr>
          <w:rFonts w:ascii="Comic Sans MS" w:hAnsi="Comic Sans MS"/>
          <w:sz w:val="28"/>
          <w:szCs w:val="28"/>
        </w:rPr>
      </w:pPr>
    </w:p>
    <w:p>
      <w:pPr>
        <w:pStyle w:val="style0"/>
        <w:jc w:val="both"/>
        <w:rPr>
          <w:rFonts w:ascii="Comic Sans MS" w:hAnsi="Comic Sans MS"/>
          <w:sz w:val="28"/>
          <w:szCs w:val="28"/>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hAnsi="Comic Sans MS"/>
          <w:b/>
          <w:bCs/>
          <w:sz w:val="32"/>
          <w:szCs w:val="32"/>
          <w:lang w:val="en-US"/>
        </w:rPr>
      </w:pPr>
    </w:p>
    <w:p>
      <w:pPr>
        <w:pStyle w:val="style0"/>
        <w:jc w:val="center"/>
        <w:rPr>
          <w:rFonts w:ascii="Comic Sans MS" w:hAnsi="Comic Sans MS"/>
          <w:b/>
          <w:bCs/>
          <w:sz w:val="44"/>
          <w:szCs w:val="44"/>
        </w:rPr>
      </w:pPr>
      <w:r>
        <w:rPr>
          <w:rFonts w:hAnsi="Comic Sans MS"/>
          <w:b/>
          <w:bCs/>
          <w:sz w:val="44"/>
          <w:szCs w:val="44"/>
          <w:lang w:val="en-US"/>
        </w:rPr>
        <w:t>APPENDICES</w:t>
      </w:r>
    </w:p>
    <w:p>
      <w:pPr>
        <w:pStyle w:val="style0"/>
        <w:jc w:val="center"/>
        <w:rPr>
          <w:rFonts w:ascii="Comic Sans MS" w:hAnsi="Comic Sans MS"/>
          <w:b/>
          <w:bCs/>
          <w:sz w:val="32"/>
          <w:szCs w:val="32"/>
        </w:rPr>
      </w:pPr>
    </w:p>
    <w:p>
      <w:pPr>
        <w:pStyle w:val="style0"/>
        <w:jc w:val="both"/>
        <w:rPr>
          <w:rFonts w:ascii="Comic Sans MS" w:hAnsi="Comic Sans MS"/>
          <w:b/>
          <w:bCs/>
          <w:sz w:val="40"/>
          <w:szCs w:val="40"/>
        </w:rPr>
      </w:pPr>
      <w:r>
        <w:rPr>
          <w:rFonts w:hAnsi="Comic Sans MS"/>
          <w:b/>
          <w:bCs/>
          <w:sz w:val="40"/>
          <w:szCs w:val="40"/>
          <w:lang w:val="en-US"/>
        </w:rPr>
        <w:t>APPENDIX (A)</w:t>
      </w:r>
    </w:p>
    <w:p>
      <w:pPr>
        <w:pStyle w:val="style0"/>
        <w:spacing w:after="160" w:lineRule="auto" w:line="276"/>
        <w:jc w:val="both"/>
        <w:rPr>
          <w:rFonts w:ascii="Comic Sans MS" w:hAnsi="Comic Sans MS"/>
          <w:sz w:val="28"/>
          <w:szCs w:val="28"/>
        </w:rPr>
      </w:pPr>
      <w:r>
        <w:rPr>
          <w:rFonts w:ascii="Arial" w:cs="Arial" w:eastAsia="Arial" w:hAnsi="Arial"/>
          <w:b w:val="false"/>
          <w:bCs w:val="false"/>
          <w:i w:val="false"/>
          <w:iCs w:val="false"/>
          <w:noProof/>
          <w:color w:val="000000"/>
          <w:sz w:val="22"/>
          <w:szCs w:val="22"/>
          <w:highlight w:val="none"/>
          <w:vertAlign w:val="baseline"/>
          <w:em w:val="none"/>
          <w:lang w:val="en-US" w:eastAsia="en-US"/>
        </w:rPr>
        <w:drawing>
          <wp:inline distL="0" distT="0" distB="0" distR="0">
            <wp:extent cx="2038350" cy="162877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038350" cy="1628775"/>
                    </a:xfrm>
                    <a:prstGeom prst="rect"/>
                  </pic:spPr>
                </pic:pic>
              </a:graphicData>
            </a:graphic>
          </wp:inline>
        </w:drawing>
      </w:r>
      <w:r>
        <w:rPr>
          <w:rFonts w:ascii="Arial" w:cs="Arial" w:eastAsia="Arial" w:hAnsi="Arial" w:hint="default"/>
          <w:b w:val="false"/>
          <w:bCs w:val="false"/>
          <w:i w:val="false"/>
          <w:iCs w:val="false"/>
          <w:color w:val="000000"/>
          <w:sz w:val="22"/>
          <w:szCs w:val="22"/>
          <w:highlight w:val="none"/>
          <w:vertAlign w:val="baseline"/>
          <w:em w:val="none"/>
          <w:lang w:val="en-US" w:eastAsia="en-US"/>
        </w:rPr>
        <w:t xml:space="preserve"> </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000000"/>
          <w:sz w:val="24"/>
          <w:szCs w:val="24"/>
          <w:highlight w:val="none"/>
          <w:vertAlign w:val="baseline"/>
          <w:em w:val="none"/>
          <w:lang w:val="en-US" w:eastAsia="en-US"/>
        </w:rPr>
        <w:t>Ethio</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-Africa</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Diaspora</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Union</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Millennium</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Council</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4"/>
          <w:szCs w:val="24"/>
          <w:highlight w:val="none"/>
          <w:vertAlign w:val="baseline"/>
          <w:em w:val="none"/>
          <w:lang w:val="en-US" w:eastAsia="en-US"/>
        </w:rPr>
        <w:t>(EADUMC)</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000000"/>
          <w:sz w:val="22"/>
          <w:szCs w:val="22"/>
          <w:highlight w:val="none"/>
          <w:vertAlign w:val="baseline"/>
          <w:em w:val="none"/>
          <w:lang w:val="en-US" w:eastAsia="en-US"/>
        </w:rPr>
        <w:t>Jamaica</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Afro-Centric</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Commission</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000000"/>
          <w:sz w:val="22"/>
          <w:szCs w:val="22"/>
          <w:highlight w:val="none"/>
          <w:vertAlign w:val="baseline"/>
          <w:em w:val="none"/>
          <w:lang w:val="en-US" w:eastAsia="en-US"/>
        </w:rPr>
        <w:t>P.O.BOX</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8145</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000000"/>
          <w:sz w:val="22"/>
          <w:szCs w:val="22"/>
          <w:highlight w:val="none"/>
          <w:vertAlign w:val="baseline"/>
          <w:em w:val="none"/>
          <w:lang w:val="en-US" w:eastAsia="en-US"/>
        </w:rPr>
        <w:t>South</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Camp</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Road</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000000"/>
          <w:sz w:val="22"/>
          <w:szCs w:val="22"/>
          <w:highlight w:val="none"/>
          <w:vertAlign w:val="baseline"/>
          <w:em w:val="none"/>
          <w:lang w:val="en-US" w:eastAsia="en-US"/>
        </w:rPr>
        <w:t>Kingston,</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Jamaica,</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W.I.</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000000"/>
          <w:sz w:val="22"/>
          <w:szCs w:val="22"/>
          <w:highlight w:val="none"/>
          <w:vertAlign w:val="baseline"/>
          <w:em w:val="none"/>
          <w:lang w:val="en-US" w:eastAsia="en-US"/>
        </w:rPr>
        <w:t>876-</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868-7863</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 xml:space="preserve"> </w:t>
      </w:r>
      <w:r>
        <w:rPr>
          <w:rFonts w:ascii="Quattrocento" w:cs="Quattrocento" w:eastAsia="Quattrocento" w:hAnsi="Quattrocento" w:hint="default"/>
          <w:b/>
          <w:bCs/>
          <w:i w:val="false"/>
          <w:iCs w:val="false"/>
          <w:color w:val="000000"/>
          <w:sz w:val="22"/>
          <w:szCs w:val="22"/>
          <w:highlight w:val="none"/>
          <w:vertAlign w:val="baseline"/>
          <w:em w:val="none"/>
          <w:lang w:val="en-US" w:eastAsia="en-US"/>
        </w:rPr>
        <w:t>850-4403</w:t>
      </w:r>
    </w:p>
    <w:p>
      <w:pPr>
        <w:pStyle w:val="style0"/>
        <w:spacing w:after="160" w:lineRule="auto" w:line="240"/>
        <w:jc w:val="both"/>
        <w:rPr>
          <w:rFonts w:ascii="Comic Sans MS" w:hAnsi="Comic Sans MS"/>
          <w:sz w:val="28"/>
          <w:szCs w:val="28"/>
        </w:rPr>
      </w:pPr>
      <w:r>
        <w:rPr/>
        <w:fldChar w:fldCharType="begin"/>
      </w:r>
      <w:r>
        <w:instrText xml:space="preserve"> HYPERLINK "mailto:ethioafricamillennium2000@gmail.com" </w:instrText>
      </w:r>
      <w:r>
        <w:rPr/>
        <w:fldChar w:fldCharType="separate"/>
      </w:r>
      <w:r>
        <w:rPr>
          <w:rFonts w:ascii="Quattrocento" w:cs="Quattrocento" w:eastAsia="Quattrocento" w:hAnsi="Quattrocento" w:hint="default"/>
          <w:b/>
          <w:bCs/>
          <w:i w:val="false"/>
          <w:iCs w:val="false"/>
          <w:color w:val="000099"/>
          <w:sz w:val="22"/>
          <w:szCs w:val="22"/>
          <w:highlight w:val="none"/>
          <w:u w:val="single" w:color="auto"/>
          <w:vertAlign w:val="baseline"/>
          <w:em w:val="none"/>
          <w:lang w:val="en-US" w:eastAsia="en-US"/>
        </w:rPr>
        <w:t>ethioafricamillennium2000@gmail.com</w:t>
      </w:r>
      <w:r>
        <w:rPr/>
        <w:fldChar w:fldCharType="end"/>
      </w:r>
    </w:p>
    <w:p>
      <w:pPr>
        <w:pStyle w:val="style0"/>
        <w:spacing w:after="160" w:lineRule="auto" w:line="240"/>
        <w:jc w:val="both"/>
        <w:rPr>
          <w:rFonts w:ascii="Comic Sans MS" w:hAnsi="Comic Sans MS"/>
          <w:sz w:val="28"/>
          <w:szCs w:val="28"/>
        </w:rPr>
      </w:pP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auto"/>
          <w:sz w:val="24"/>
          <w:szCs w:val="24"/>
          <w:highlight w:val="none"/>
          <w:vertAlign w:val="baseline"/>
          <w:em w:val="none"/>
          <w:lang w:val="en-US" w:eastAsia="en-US"/>
        </w:rPr>
        <w:t>Ministry</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of</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Industry,</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Investment</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&amp;</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Commerce</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(MIIC)</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auto"/>
          <w:sz w:val="24"/>
          <w:szCs w:val="24"/>
          <w:highlight w:val="none"/>
          <w:vertAlign w:val="baseline"/>
          <w:em w:val="none"/>
          <w:lang w:val="en-US" w:eastAsia="en-US"/>
        </w:rPr>
        <w:t>Att.</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Hon.</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Minister</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Dr.</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Norman</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Dunn</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auto"/>
          <w:sz w:val="24"/>
          <w:szCs w:val="24"/>
          <w:highlight w:val="none"/>
          <w:vertAlign w:val="baseline"/>
          <w:em w:val="none"/>
          <w:lang w:val="en-US" w:eastAsia="en-US"/>
        </w:rPr>
        <w:t>Chairman</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auto"/>
          <w:sz w:val="24"/>
          <w:szCs w:val="24"/>
          <w:highlight w:val="none"/>
          <w:vertAlign w:val="baseline"/>
          <w:em w:val="none"/>
          <w:lang w:val="en-US" w:eastAsia="en-US"/>
        </w:rPr>
        <w:t>MIIC</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Cannabis</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Industry</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TASK</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FORCE</w:t>
      </w:r>
    </w:p>
    <w:p>
      <w:pPr>
        <w:pStyle w:val="style0"/>
        <w:spacing w:after="160" w:lineRule="auto" w:line="240"/>
        <w:jc w:val="both"/>
        <w:rPr>
          <w:rFonts w:ascii="Comic Sans MS" w:hAnsi="Comic Sans MS"/>
          <w:sz w:val="28"/>
          <w:szCs w:val="28"/>
        </w:rPr>
      </w:pPr>
      <w:r>
        <w:rPr>
          <w:rFonts w:ascii="Quattrocento" w:cs="Quattrocento" w:eastAsia="Quattrocento" w:hAnsi="Quattrocento" w:hint="default"/>
          <w:b/>
          <w:bCs/>
          <w:i w:val="false"/>
          <w:iCs w:val="false"/>
          <w:color w:val="auto"/>
          <w:sz w:val="24"/>
          <w:szCs w:val="24"/>
          <w:highlight w:val="none"/>
          <w:vertAlign w:val="baseline"/>
          <w:em w:val="none"/>
          <w:lang w:val="en-US" w:eastAsia="en-US"/>
        </w:rPr>
        <w:t>St.</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Lucia</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 xml:space="preserve"> </w:t>
      </w:r>
      <w:r>
        <w:rPr>
          <w:rFonts w:ascii="Quattrocento" w:cs="Quattrocento" w:eastAsia="Quattrocento" w:hAnsi="Quattrocento" w:hint="default"/>
          <w:b/>
          <w:bCs/>
          <w:i w:val="false"/>
          <w:iCs w:val="false"/>
          <w:color w:val="auto"/>
          <w:sz w:val="24"/>
          <w:szCs w:val="24"/>
          <w:highlight w:val="none"/>
          <w:vertAlign w:val="baseline"/>
          <w:em w:val="none"/>
          <w:lang w:val="en-US" w:eastAsia="en-US"/>
        </w:rPr>
        <w:t>Avenue</w:t>
      </w:r>
    </w:p>
    <w:p>
      <w:pPr>
        <w:pStyle w:val="style0"/>
        <w:spacing w:after="160" w:lineRule="auto" w:line="240"/>
        <w:jc w:val="both"/>
        <w:rPr>
          <w:rFonts w:ascii="Comic Sans MS" w:hAnsi="Comic Sans MS"/>
          <w:sz w:val="28"/>
          <w:szCs w:val="28"/>
        </w:rPr>
      </w:pPr>
    </w:p>
    <w:p>
      <w:pPr>
        <w:pStyle w:val="style0"/>
        <w:spacing w:after="160" w:lineRule="auto" w:line="240"/>
        <w:jc w:val="both"/>
        <w:rPr>
          <w:rFonts w:ascii="Comic Sans MS" w:hAnsi="Comic Sans MS"/>
          <w:sz w:val="28"/>
          <w:szCs w:val="28"/>
        </w:rPr>
      </w:pPr>
      <w:r>
        <w:rPr>
          <w:rFonts w:ascii="Arial" w:cs="Arial" w:eastAsia="Arial" w:hAnsi="Arial" w:hint="default"/>
          <w:b/>
          <w:bCs/>
          <w:i w:val="false"/>
          <w:iCs w:val="false"/>
          <w:color w:val="auto"/>
          <w:sz w:val="22"/>
          <w:szCs w:val="22"/>
          <w:highlight w:val="none"/>
          <w:vertAlign w:val="baseline"/>
          <w:em w:val="none"/>
          <w:lang w:val="en-US" w:eastAsia="en-US"/>
        </w:rPr>
        <w:t>November</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22nd</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2021</w:t>
      </w: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p>
    <w:p>
      <w:pPr>
        <w:pStyle w:val="style0"/>
        <w:spacing w:after="160" w:lineRule="auto" w:line="240"/>
        <w:jc w:val="center"/>
        <w:rPr>
          <w:rFonts w:ascii="Comic Sans MS" w:hAnsi="Comic Sans MS"/>
          <w:sz w:val="28"/>
          <w:szCs w:val="28"/>
        </w:rPr>
      </w:pPr>
      <w:r>
        <w:rPr>
          <w:rFonts w:ascii="Arial Black" w:cs="Arial" w:eastAsia="Arial" w:hAnsi="Arial Black" w:hint="default"/>
          <w:b/>
          <w:bCs/>
          <w:i w:val="false"/>
          <w:iCs w:val="false"/>
          <w:color w:val="auto"/>
          <w:sz w:val="24"/>
          <w:szCs w:val="24"/>
          <w:highlight w:val="none"/>
          <w:vertAlign w:val="baseline"/>
          <w:em w:val="none"/>
          <w:lang w:val="en-US" w:eastAsia="en-US"/>
        </w:rPr>
        <w:t>RASTAFARI</w:t>
      </w:r>
      <w:r>
        <w:rPr>
          <w:rFonts w:ascii="Arial Black" w:cs="Arial" w:eastAsia="Arial" w:hAnsi="Arial Black" w:hint="default"/>
          <w:b/>
          <w:bCs/>
          <w:i w:val="false"/>
          <w:iCs w:val="false"/>
          <w:color w:val="auto"/>
          <w:sz w:val="24"/>
          <w:szCs w:val="24"/>
          <w:highlight w:val="none"/>
          <w:vertAlign w:val="baseline"/>
          <w:em w:val="none"/>
          <w:lang w:val="en-US" w:eastAsia="en-US"/>
        </w:rPr>
        <w:t xml:space="preserve"> </w:t>
      </w:r>
      <w:r>
        <w:rPr>
          <w:rFonts w:ascii="Arial Black" w:cs="Arial" w:eastAsia="Arial" w:hAnsi="Arial Black" w:hint="default"/>
          <w:b/>
          <w:bCs/>
          <w:i w:val="false"/>
          <w:iCs w:val="false"/>
          <w:color w:val="auto"/>
          <w:sz w:val="24"/>
          <w:szCs w:val="24"/>
          <w:highlight w:val="none"/>
          <w:vertAlign w:val="baseline"/>
          <w:em w:val="none"/>
          <w:lang w:val="en-US" w:eastAsia="en-US"/>
        </w:rPr>
        <w:t>COMMUNITY</w:t>
      </w:r>
      <w:r>
        <w:rPr>
          <w:rFonts w:ascii="Arial Black" w:cs="Arial" w:eastAsia="Arial" w:hAnsi="Arial Black" w:hint="default"/>
          <w:b/>
          <w:bCs/>
          <w:i w:val="false"/>
          <w:iCs w:val="false"/>
          <w:color w:val="auto"/>
          <w:sz w:val="24"/>
          <w:szCs w:val="24"/>
          <w:highlight w:val="none"/>
          <w:vertAlign w:val="baseline"/>
          <w:em w:val="none"/>
          <w:lang w:val="en-US" w:eastAsia="en-US"/>
        </w:rPr>
        <w:t xml:space="preserve"> </w:t>
      </w:r>
      <w:r>
        <w:rPr>
          <w:rFonts w:ascii="Arial Black" w:cs="Arial" w:eastAsia="Arial" w:hAnsi="Arial Black" w:hint="default"/>
          <w:b/>
          <w:bCs/>
          <w:i w:val="false"/>
          <w:iCs w:val="false"/>
          <w:color w:val="auto"/>
          <w:sz w:val="24"/>
          <w:szCs w:val="24"/>
          <w:highlight w:val="none"/>
          <w:vertAlign w:val="baseline"/>
          <w:em w:val="none"/>
          <w:lang w:val="en-US" w:eastAsia="en-US"/>
        </w:rPr>
        <w:t>ECONOMIC</w:t>
      </w:r>
      <w:r>
        <w:rPr>
          <w:rFonts w:ascii="Arial Black" w:cs="Arial" w:eastAsia="Arial" w:hAnsi="Arial Black" w:hint="default"/>
          <w:b/>
          <w:bCs/>
          <w:i w:val="false"/>
          <w:iCs w:val="false"/>
          <w:color w:val="auto"/>
          <w:sz w:val="24"/>
          <w:szCs w:val="24"/>
          <w:highlight w:val="none"/>
          <w:vertAlign w:val="baseline"/>
          <w:em w:val="none"/>
          <w:lang w:val="en-US" w:eastAsia="en-US"/>
        </w:rPr>
        <w:t xml:space="preserve"> </w:t>
      </w:r>
      <w:r>
        <w:rPr>
          <w:rFonts w:ascii="Arial Black" w:cs="Arial" w:eastAsia="Arial" w:hAnsi="Arial Black" w:hint="default"/>
          <w:b/>
          <w:bCs/>
          <w:i w:val="false"/>
          <w:iCs w:val="false"/>
          <w:color w:val="auto"/>
          <w:sz w:val="24"/>
          <w:szCs w:val="24"/>
          <w:highlight w:val="none"/>
          <w:vertAlign w:val="baseline"/>
          <w:em w:val="none"/>
          <w:lang w:val="en-US" w:eastAsia="en-US"/>
        </w:rPr>
        <w:t>INCLUSION</w:t>
      </w:r>
      <w:r>
        <w:rPr>
          <w:rFonts w:ascii="Arial Black" w:cs="Arial" w:eastAsia="Arial" w:hAnsi="Arial Black" w:hint="default"/>
          <w:b/>
          <w:bCs/>
          <w:i w:val="false"/>
          <w:iCs w:val="false"/>
          <w:color w:val="auto"/>
          <w:sz w:val="24"/>
          <w:szCs w:val="24"/>
          <w:highlight w:val="none"/>
          <w:vertAlign w:val="baseline"/>
          <w:em w:val="none"/>
          <w:lang w:val="en-US" w:eastAsia="en-US"/>
        </w:rPr>
        <w:t xml:space="preserve"> </w:t>
      </w:r>
      <w:r>
        <w:rPr>
          <w:rFonts w:ascii="Arial Black" w:cs="Arial" w:eastAsia="Arial" w:hAnsi="Arial Black" w:hint="default"/>
          <w:b/>
          <w:bCs/>
          <w:i w:val="false"/>
          <w:iCs w:val="false"/>
          <w:color w:val="auto"/>
          <w:sz w:val="24"/>
          <w:szCs w:val="24"/>
          <w:highlight w:val="none"/>
          <w:vertAlign w:val="baseline"/>
          <w:em w:val="none"/>
          <w:lang w:val="en-US" w:eastAsia="en-US"/>
        </w:rPr>
        <w:t>IN</w:t>
      </w:r>
    </w:p>
    <w:p>
      <w:pPr>
        <w:pStyle w:val="style0"/>
        <w:spacing w:after="160" w:lineRule="auto" w:line="240"/>
        <w:jc w:val="center"/>
        <w:rPr>
          <w:rFonts w:ascii="Comic Sans MS" w:hAnsi="Comic Sans MS"/>
          <w:sz w:val="28"/>
          <w:szCs w:val="28"/>
        </w:rPr>
      </w:pPr>
      <w:r>
        <w:rPr>
          <w:rFonts w:ascii="Arial Black" w:cs="Arial" w:eastAsia="Arial" w:hAnsi="Arial Black" w:hint="default"/>
          <w:b/>
          <w:bCs/>
          <w:i w:val="false"/>
          <w:iCs w:val="false"/>
          <w:color w:val="auto"/>
          <w:sz w:val="24"/>
          <w:szCs w:val="24"/>
          <w:highlight w:val="none"/>
          <w:vertAlign w:val="baseline"/>
          <w:em w:val="none"/>
          <w:lang w:val="en-US" w:eastAsia="en-US"/>
        </w:rPr>
        <w:t>THE</w:t>
      </w:r>
      <w:r>
        <w:rPr>
          <w:rFonts w:ascii="Arial Black" w:cs="Arial" w:eastAsia="Arial" w:hAnsi="Arial Black" w:hint="default"/>
          <w:b/>
          <w:bCs/>
          <w:i w:val="false"/>
          <w:iCs w:val="false"/>
          <w:color w:val="auto"/>
          <w:sz w:val="24"/>
          <w:szCs w:val="24"/>
          <w:highlight w:val="none"/>
          <w:vertAlign w:val="baseline"/>
          <w:em w:val="none"/>
          <w:lang w:val="en-US" w:eastAsia="en-US"/>
        </w:rPr>
        <w:t xml:space="preserve"> </w:t>
      </w:r>
      <w:r>
        <w:rPr>
          <w:rFonts w:ascii="Arial Black" w:cs="Arial" w:eastAsia="Arial" w:hAnsi="Arial Black" w:hint="default"/>
          <w:b/>
          <w:bCs/>
          <w:i w:val="false"/>
          <w:iCs w:val="false"/>
          <w:color w:val="auto"/>
          <w:sz w:val="24"/>
          <w:szCs w:val="24"/>
          <w:highlight w:val="none"/>
          <w:vertAlign w:val="baseline"/>
          <w:em w:val="none"/>
          <w:lang w:val="en-US" w:eastAsia="en-US"/>
        </w:rPr>
        <w:t>CANNABIS</w:t>
      </w:r>
      <w:r>
        <w:rPr>
          <w:rFonts w:ascii="Arial Black" w:cs="Arial" w:eastAsia="Arial" w:hAnsi="Arial Black" w:hint="default"/>
          <w:b/>
          <w:bCs/>
          <w:i w:val="false"/>
          <w:iCs w:val="false"/>
          <w:color w:val="auto"/>
          <w:sz w:val="24"/>
          <w:szCs w:val="24"/>
          <w:highlight w:val="none"/>
          <w:vertAlign w:val="baseline"/>
          <w:em w:val="none"/>
          <w:lang w:val="en-US" w:eastAsia="en-US"/>
        </w:rPr>
        <w:t xml:space="preserve"> </w:t>
      </w:r>
      <w:r>
        <w:rPr>
          <w:rFonts w:ascii="Arial Black" w:cs="Arial" w:eastAsia="Arial" w:hAnsi="Arial Black" w:hint="default"/>
          <w:b/>
          <w:bCs/>
          <w:i w:val="false"/>
          <w:iCs w:val="false"/>
          <w:color w:val="auto"/>
          <w:sz w:val="24"/>
          <w:szCs w:val="24"/>
          <w:highlight w:val="none"/>
          <w:vertAlign w:val="baseline"/>
          <w:em w:val="none"/>
          <w:lang w:val="en-US" w:eastAsia="en-US"/>
        </w:rPr>
        <w:t>INDUSTRY</w:t>
      </w:r>
    </w:p>
    <w:p>
      <w:pPr>
        <w:pStyle w:val="style0"/>
        <w:spacing w:after="160" w:lineRule="auto" w:line="240"/>
        <w:jc w:val="center"/>
        <w:rPr>
          <w:rFonts w:ascii="Comic Sans MS" w:hAnsi="Comic Sans MS"/>
          <w:sz w:val="28"/>
          <w:szCs w:val="28"/>
        </w:rPr>
      </w:pPr>
    </w:p>
    <w:p>
      <w:pPr>
        <w:pStyle w:val="style0"/>
        <w:spacing w:after="160" w:lineRule="auto" w:line="240"/>
        <w:jc w:val="both"/>
        <w:rPr>
          <w:rFonts w:ascii="Comic Sans MS" w:hAnsi="Comic Sans MS"/>
          <w:sz w:val="28"/>
          <w:szCs w:val="28"/>
        </w:rPr>
      </w:pP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bCs/>
          <w:i w:val="false"/>
          <w:iCs w:val="false"/>
          <w:color w:val="auto"/>
          <w:sz w:val="22"/>
          <w:szCs w:val="22"/>
          <w:highlight w:val="none"/>
          <w:vertAlign w:val="baseline"/>
          <w:em w:val="none"/>
          <w:lang w:val="en-US" w:eastAsia="en-US"/>
        </w:rPr>
        <w:t>INTRODUCTION</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w:t>
      </w:r>
      <w:r>
        <w:rPr>
          <w:rFonts w:ascii="Arial" w:cs="Arial" w:eastAsia="Arial" w:hAnsi="Arial" w:hint="default"/>
          <w:b/>
          <w:bCs/>
          <w:i w:val="false"/>
          <w:iCs w:val="false"/>
          <w:color w:val="auto"/>
          <w:sz w:val="22"/>
          <w:szCs w:val="22"/>
          <w:highlight w:val="none"/>
          <w:vertAlign w:val="baseline"/>
          <w:em w:val="none"/>
          <w:lang w:val="en-US" w:eastAsia="en-US"/>
        </w:rPr>
        <w:t xml:space="preserve"> </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Registration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Ltd</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Inclusion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CLA/South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Africa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Bilateral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Nutraceuticals</w:t>
      </w: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Sacramental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usage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Community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from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April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2015</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implemented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restrictions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activities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under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3</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Formats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govern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Ministry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Justice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(MOJ)</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CULTIVATION;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WORSHIP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SPACE;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EXEM</w:t>
      </w:r>
      <w:r>
        <w:rPr>
          <w:rFonts w:ascii="Arial" w:cs="Arial" w:eastAsia="Arial" w:hAnsi="Arial" w:hint="default"/>
          <w:b w:val="false"/>
          <w:bCs w:val="false"/>
          <w:i w:val="false"/>
          <w:iCs w:val="false"/>
          <w:color w:val="auto"/>
          <w:sz w:val="22"/>
          <w:szCs w:val="22"/>
          <w:highlight w:val="none"/>
          <w:vertAlign w:val="baseline"/>
          <w:em w:val="none"/>
          <w:lang w:val="en-US" w:eastAsia="en-US"/>
        </w:rPr>
        <w:t>PTED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EVENTS.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72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period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leading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implemented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bCs/>
          <w:i w:val="false"/>
          <w:iCs w:val="false"/>
          <w:color w:val="auto"/>
          <w:sz w:val="22"/>
          <w:szCs w:val="22"/>
          <w:highlight w:val="none"/>
          <w:vertAlign w:val="baseline"/>
          <w:em w:val="none"/>
          <w:lang w:val="en-US" w:eastAsia="en-US"/>
        </w:rPr>
        <w:t>2014</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provision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major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areas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Inclusion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presented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EADUMC,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MOJ</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2015</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not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incorporate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platform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w:t>
      </w:r>
      <w:r>
        <w:rPr>
          <w:rFonts w:ascii="Arial" w:cs="Arial" w:eastAsia="Arial" w:hAnsi="Arial" w:hint="default"/>
          <w:b w:val="false"/>
          <w:bCs w:val="false"/>
          <w:i w:val="false"/>
          <w:iCs w:val="false"/>
          <w:color w:val="auto"/>
          <w:sz w:val="22"/>
          <w:szCs w:val="22"/>
          <w:highlight w:val="none"/>
          <w:vertAlign w:val="baseline"/>
          <w:em w:val="none"/>
          <w:lang w:val="en-US" w:eastAsia="en-US"/>
        </w:rPr>
        <w:t>ntellectual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roperty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but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actively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supporting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regis</w:t>
      </w:r>
      <w:r>
        <w:rPr>
          <w:rFonts w:ascii="Arial" w:cs="Arial" w:eastAsia="Arial" w:hAnsi="Arial" w:hint="default"/>
          <w:b w:val="false"/>
          <w:bCs w:val="false"/>
          <w:i w:val="false"/>
          <w:iCs w:val="false"/>
          <w:color w:val="auto"/>
          <w:sz w:val="22"/>
          <w:szCs w:val="22"/>
          <w:highlight w:val="none"/>
          <w:vertAlign w:val="baseline"/>
          <w:em w:val="none"/>
          <w:lang w:val="en-US" w:eastAsia="en-US"/>
        </w:rPr>
        <w:t>tration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Ltd.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(RGG)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incorporated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5</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Priests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from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Community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farmers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also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consistent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Sacramental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provisions.</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GGPAJ</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lobbied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incorporation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w:t>
      </w:r>
      <w:r>
        <w:rPr>
          <w:rFonts w:ascii="Arial" w:cs="Arial" w:eastAsia="Arial" w:hAnsi="Arial" w:hint="default"/>
          <w:b w:val="false"/>
          <w:bCs w:val="false"/>
          <w:i w:val="false"/>
          <w:iCs w:val="false"/>
          <w:color w:val="auto"/>
          <w:sz w:val="22"/>
          <w:szCs w:val="22"/>
          <w:highlight w:val="none"/>
          <w:vertAlign w:val="baseline"/>
          <w:em w:val="none"/>
          <w:lang w:val="en-US" w:eastAsia="en-US"/>
        </w:rPr>
        <w:t>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Board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Directors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able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impact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protective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rinciples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ir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w:t>
      </w:r>
      <w:r>
        <w:rPr>
          <w:rFonts w:ascii="Arial" w:cs="Arial" w:eastAsia="Arial" w:hAnsi="Arial" w:hint="default"/>
          <w:b w:val="false"/>
          <w:bCs w:val="false"/>
          <w:i w:val="false"/>
          <w:iCs w:val="false"/>
          <w:color w:val="auto"/>
          <w:sz w:val="22"/>
          <w:szCs w:val="22"/>
          <w:highlight w:val="none"/>
          <w:vertAlign w:val="baseline"/>
          <w:em w:val="none"/>
          <w:lang w:val="en-US" w:eastAsia="en-US"/>
        </w:rPr>
        <w:t>uidelines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inclusive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recognition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bCs/>
          <w:i w:val="false"/>
          <w:iCs w:val="false"/>
          <w:color w:val="auto"/>
          <w:sz w:val="22"/>
          <w:szCs w:val="22"/>
          <w:highlight w:val="none"/>
          <w:vertAlign w:val="baseline"/>
          <w:em w:val="none"/>
          <w:lang w:val="en-US" w:eastAsia="en-US"/>
        </w:rPr>
        <w:t>ITAL</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developing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standard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Community.</w:t>
      </w: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Being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part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lobby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group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activated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Nutraceutic</w:t>
      </w:r>
      <w:r>
        <w:rPr>
          <w:rFonts w:ascii="Arial" w:cs="Arial" w:eastAsia="Arial" w:hAnsi="Arial" w:hint="default"/>
          <w:b w:val="false"/>
          <w:bCs w:val="false"/>
          <w:i w:val="false"/>
          <w:iCs w:val="false"/>
          <w:color w:val="auto"/>
          <w:sz w:val="22"/>
          <w:szCs w:val="22"/>
          <w:highlight w:val="none"/>
          <w:vertAlign w:val="baseline"/>
          <w:em w:val="none"/>
          <w:lang w:val="en-US" w:eastAsia="en-US"/>
        </w:rPr>
        <w: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framework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Jamaica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Bilateral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under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Ministry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Science,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Energy,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Technology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(MSET)</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(2015-2020)</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RGG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Ltd.:</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RGG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achieved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registration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anchored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directional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MOU.</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framework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titled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RASPECT/R</w:t>
      </w:r>
      <w:r>
        <w:rPr>
          <w:rFonts w:ascii="Arial" w:cs="Arial" w:eastAsia="Arial" w:hAnsi="Arial" w:hint="default"/>
          <w:b w:val="false"/>
          <w:bCs w:val="false"/>
          <w:i w:val="false"/>
          <w:iCs w:val="false"/>
          <w:color w:val="auto"/>
          <w:sz w:val="22"/>
          <w:szCs w:val="22"/>
          <w:highlight w:val="none"/>
          <w:vertAlign w:val="baseline"/>
          <w:em w:val="none"/>
          <w:lang w:val="en-US" w:eastAsia="en-US"/>
        </w:rPr>
        <w:t>espect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designed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w:t>
      </w:r>
      <w:r>
        <w:rPr>
          <w:rFonts w:ascii="Arial" w:cs="Arial" w:eastAsia="Arial" w:hAnsi="Arial" w:hint="default"/>
          <w:b w:val="false"/>
          <w:bCs w:val="false"/>
          <w:i w:val="false"/>
          <w:iCs w:val="false"/>
          <w:color w:val="auto"/>
          <w:sz w:val="22"/>
          <w:szCs w:val="22"/>
          <w:highlight w:val="none"/>
          <w:vertAlign w:val="baseline"/>
          <w:em w:val="none"/>
          <w:lang w:val="en-US" w:eastAsia="en-US"/>
        </w:rPr>
        <w:t>ompany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inferred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promoted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ideals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both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Hemp,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latter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major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product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submitted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Drug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Prevention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Council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recognized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potential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increased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abuse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based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Recreational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w:t>
      </w:r>
      <w:r>
        <w:rPr>
          <w:rFonts w:ascii="Arial" w:cs="Arial" w:eastAsia="Arial" w:hAnsi="Arial" w:hint="default"/>
          <w:b w:val="false"/>
          <w:bCs w:val="false"/>
          <w:i w:val="false"/>
          <w:iCs w:val="false"/>
          <w:color w:val="auto"/>
          <w:sz w:val="22"/>
          <w:szCs w:val="22"/>
          <w:highlight w:val="none"/>
          <w:vertAlign w:val="baseline"/>
          <w:em w:val="none"/>
          <w:lang w:val="en-US" w:eastAsia="en-US"/>
        </w:rPr>
        <w:t>igh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THC</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identified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growing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problem.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Both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RGG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RASPECT/Respect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w:t>
      </w:r>
      <w:r>
        <w:rPr>
          <w:rFonts w:ascii="Arial" w:cs="Arial" w:eastAsia="Arial" w:hAnsi="Arial" w:hint="default"/>
          <w:b w:val="false"/>
          <w:bCs w:val="false"/>
          <w:i w:val="false"/>
          <w:iCs w:val="false"/>
          <w:color w:val="auto"/>
          <w:sz w:val="22"/>
          <w:szCs w:val="22"/>
          <w:highlight w:val="none"/>
          <w:vertAlign w:val="baseline"/>
          <w:em w:val="none"/>
          <w:lang w:val="en-US" w:eastAsia="en-US"/>
        </w:rPr>
        <w:t>rademarks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applied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both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countries.</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EADUMC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focused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Rights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Policy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able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engage,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collaborate</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affirm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w:t>
      </w:r>
      <w:r>
        <w:rPr>
          <w:rFonts w:ascii="Arial" w:cs="Arial" w:eastAsia="Arial" w:hAnsi="Arial" w:hint="default"/>
          <w:b w:val="false"/>
          <w:bCs w:val="false"/>
          <w:i w:val="false"/>
          <w:iCs w:val="false"/>
          <w:color w:val="auto"/>
          <w:sz w:val="22"/>
          <w:szCs w:val="22"/>
          <w:highlight w:val="none"/>
          <w:vertAlign w:val="baseline"/>
          <w:em w:val="none"/>
          <w:lang w:val="en-US" w:eastAsia="en-US"/>
        </w:rPr>
        <w:t>ndigenous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K</w:t>
      </w:r>
      <w:r>
        <w:rPr>
          <w:rFonts w:ascii="Arial" w:cs="Arial" w:eastAsia="Arial" w:hAnsi="Arial" w:hint="default"/>
          <w:b w:val="false"/>
          <w:bCs w:val="false"/>
          <w:i w:val="false"/>
          <w:iCs w:val="false"/>
          <w:color w:val="auto"/>
          <w:sz w:val="22"/>
          <w:szCs w:val="22"/>
          <w:highlight w:val="none"/>
          <w:vertAlign w:val="baseline"/>
          <w:em w:val="none"/>
          <w:lang w:val="en-US" w:eastAsia="en-US"/>
        </w:rPr>
        <w:t>nowledge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ystems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rotocols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from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which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indicated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Signed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Minutes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collaboration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framework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setting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trade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Country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Afric</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States</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space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dormant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because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changes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MSET</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COVID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-19,</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general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malaise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surrounding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Community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negotiations.</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change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w:t>
      </w:r>
      <w:r>
        <w:rPr>
          <w:rFonts w:ascii="Arial" w:cs="Arial" w:eastAsia="Arial" w:hAnsi="Arial" w:hint="default"/>
          <w:b w:val="false"/>
          <w:bCs w:val="false"/>
          <w:i w:val="false"/>
          <w:iCs w:val="false"/>
          <w:color w:val="auto"/>
          <w:sz w:val="22"/>
          <w:szCs w:val="22"/>
          <w:highlight w:val="none"/>
          <w:vertAlign w:val="baseline"/>
          <w:em w:val="none"/>
          <w:lang w:val="en-US" w:eastAsia="en-US"/>
        </w:rPr>
        <w:t>overnment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2016</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(EADUMC)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met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Ho</w:t>
      </w:r>
      <w:r>
        <w:rPr>
          <w:rFonts w:ascii="Arial" w:cs="Arial" w:eastAsia="Arial" w:hAnsi="Arial" w:hint="default"/>
          <w:b w:val="false"/>
          <w:bCs w:val="false"/>
          <w:i w:val="false"/>
          <w:iCs w:val="false"/>
          <w:color w:val="auto"/>
          <w:sz w:val="22"/>
          <w:szCs w:val="22"/>
          <w:highlight w:val="none"/>
          <w:vertAlign w:val="baseline"/>
          <w:em w:val="none"/>
          <w:lang w:val="en-US" w:eastAsia="en-US"/>
        </w:rPr>
        <w:t>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Minister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Delroy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Chuck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(2016)</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presented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pplications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engage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Sacramental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Law/Rights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Provisions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followed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proviso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register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Church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Haile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Selassie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1</w:t>
      </w:r>
      <w:r>
        <w:rPr>
          <w:rFonts w:ascii="Arial" w:cs="Arial" w:eastAsia="Arial" w:hAnsi="Arial" w:hint="default"/>
          <w:b w:val="false"/>
          <w:bCs w:val="false"/>
          <w:i w:val="false"/>
          <w:iCs w:val="false"/>
          <w:color w:val="auto"/>
          <w:sz w:val="22"/>
          <w:szCs w:val="22"/>
          <w:highlight w:val="none"/>
          <w:vertAlign w:val="superscript"/>
          <w:em w:val="none"/>
          <w:lang w:val="en-US" w:eastAsia="en-US"/>
        </w:rPr>
        <w:t>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Royal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Ethiopian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Judah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Coptic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Church</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expectations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experience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objectives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Bilateral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would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w:t>
      </w:r>
      <w:r>
        <w:rPr>
          <w:rFonts w:ascii="Arial" w:cs="Arial" w:eastAsia="Arial" w:hAnsi="Arial" w:hint="default"/>
          <w:b w:val="false"/>
          <w:bCs w:val="false"/>
          <w:i w:val="false"/>
          <w:iCs w:val="false"/>
          <w:color w:val="auto"/>
          <w:sz w:val="22"/>
          <w:szCs w:val="22"/>
          <w:highlight w:val="none"/>
          <w:vertAlign w:val="baseline"/>
          <w:em w:val="none"/>
          <w:lang w:val="en-US" w:eastAsia="en-US"/>
        </w:rPr>
        <w:t>grated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through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applications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which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would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roadmap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preparatory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steps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Nutraceuticals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market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upgrade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skills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medicinal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market.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EADUMC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partnered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Bobs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Cafe/JAH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w:t>
      </w:r>
      <w:r>
        <w:rPr>
          <w:rFonts w:ascii="Arial" w:cs="Arial" w:eastAsia="Arial" w:hAnsi="Arial" w:hint="default"/>
          <w:b w:val="false"/>
          <w:bCs w:val="false"/>
          <w:i w:val="false"/>
          <w:iCs w:val="false"/>
          <w:color w:val="auto"/>
          <w:sz w:val="22"/>
          <w:szCs w:val="22"/>
          <w:highlight w:val="none"/>
          <w:vertAlign w:val="baseline"/>
          <w:em w:val="none"/>
          <w:lang w:val="en-US" w:eastAsia="en-US"/>
        </w:rPr>
        <w:t>roup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developed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med</w:t>
      </w:r>
      <w:r>
        <w:rPr>
          <w:rFonts w:ascii="Arial" w:cs="Arial" w:eastAsia="Arial" w:hAnsi="Arial" w:hint="default"/>
          <w:b w:val="false"/>
          <w:bCs w:val="false"/>
          <w:i w:val="false"/>
          <w:iCs w:val="false"/>
          <w:color w:val="auto"/>
          <w:sz w:val="22"/>
          <w:szCs w:val="22"/>
          <w:highlight w:val="none"/>
          <w:vertAlign w:val="baseline"/>
          <w:em w:val="none"/>
          <w:lang w:val="en-US" w:eastAsia="en-US"/>
        </w:rPr>
        <w:t>icinal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lant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which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grew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Tabernacle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grounds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under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R&amp;D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basis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possible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incorporation.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were/are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also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aware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research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UWI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relationship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Community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tandards.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RGG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bilateral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objectives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African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Sativa</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broaden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deepen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value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marketing.</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unanswered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MOJ</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applications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stymied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growth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gives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analysis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potentials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strongly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recommended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legal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representa</w:t>
      </w:r>
      <w:r>
        <w:rPr>
          <w:rFonts w:ascii="Arial" w:cs="Arial" w:eastAsia="Arial" w:hAnsi="Arial" w:hint="default"/>
          <w:b w:val="false"/>
          <w:bCs w:val="false"/>
          <w:i w:val="false"/>
          <w:iCs w:val="false"/>
          <w:color w:val="auto"/>
          <w:sz w:val="22"/>
          <w:szCs w:val="22"/>
          <w:highlight w:val="none"/>
          <w:vertAlign w:val="baseline"/>
          <w:em w:val="none"/>
          <w:lang w:val="en-US" w:eastAsia="en-US"/>
        </w:rPr>
        <w:t>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pursue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direct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through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would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absorb</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overall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experiences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make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able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compete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array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Medicinal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dispensaries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found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various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ways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incorporate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w:t>
      </w:r>
      <w:r>
        <w:rPr>
          <w:rFonts w:ascii="Arial" w:cs="Arial" w:eastAsia="Arial" w:hAnsi="Arial" w:hint="default"/>
          <w:b w:val="false"/>
          <w:bCs w:val="false"/>
          <w:i w:val="false"/>
          <w:iCs w:val="false"/>
          <w:color w:val="auto"/>
          <w:sz w:val="22"/>
          <w:szCs w:val="22"/>
          <w:highlight w:val="none"/>
          <w:vertAlign w:val="baseline"/>
          <w:em w:val="none"/>
          <w:lang w:val="en-US" w:eastAsia="en-US"/>
        </w:rPr>
        <w:t>ultural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without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w:t>
      </w:r>
      <w:r>
        <w:rPr>
          <w:rFonts w:ascii="Arial" w:cs="Arial" w:eastAsia="Arial" w:hAnsi="Arial" w:hint="default"/>
          <w:b w:val="false"/>
          <w:bCs w:val="false"/>
          <w:i w:val="false"/>
          <w:iCs w:val="false"/>
          <w:color w:val="auto"/>
          <w:sz w:val="22"/>
          <w:szCs w:val="22"/>
          <w:highlight w:val="none"/>
          <w:vertAlign w:val="baseline"/>
          <w:em w:val="none"/>
          <w:lang w:val="en-US" w:eastAsia="en-US"/>
        </w:rPr>
        <w:t>nformed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w:t>
      </w:r>
      <w:r>
        <w:rPr>
          <w:rFonts w:ascii="Arial" w:cs="Arial" w:eastAsia="Arial" w:hAnsi="Arial" w:hint="default"/>
          <w:b w:val="false"/>
          <w:bCs w:val="false"/>
          <w:i w:val="false"/>
          <w:iCs w:val="false"/>
          <w:color w:val="auto"/>
          <w:sz w:val="22"/>
          <w:szCs w:val="22"/>
          <w:highlight w:val="none"/>
          <w:vertAlign w:val="baseline"/>
          <w:em w:val="none"/>
          <w:lang w:val="en-US" w:eastAsia="en-US"/>
        </w:rPr>
        <w:t>o</w:t>
      </w:r>
      <w:r>
        <w:rPr>
          <w:rFonts w:ascii="Arial" w:cs="Arial" w:eastAsia="Arial" w:hAnsi="Arial" w:hint="default"/>
          <w:b w:val="false"/>
          <w:bCs w:val="false"/>
          <w:i w:val="false"/>
          <w:iCs w:val="false"/>
          <w:color w:val="auto"/>
          <w:sz w:val="22"/>
          <w:szCs w:val="22"/>
          <w:highlight w:val="none"/>
          <w:vertAlign w:val="baseline"/>
          <w:em w:val="none"/>
          <w:lang w:val="en-US" w:eastAsia="en-US"/>
        </w:rPr>
        <w:t>nsent/</w:t>
      </w:r>
      <w:r>
        <w:rPr>
          <w:rFonts w:ascii="Arial" w:cs="Arial" w:eastAsia="Arial" w:hAnsi="Arial" w:hint="default"/>
          <w:b w:val="false"/>
          <w:bCs w:val="false"/>
          <w:i w:val="false"/>
          <w:iCs w:val="false"/>
          <w:color w:val="auto"/>
          <w:sz w:val="22"/>
          <w:szCs w:val="22"/>
          <w:highlight w:val="none"/>
          <w:vertAlign w:val="baseline"/>
          <w:em w:val="none"/>
          <w:lang w:val="en-US" w:eastAsia="en-US"/>
        </w:rPr>
        <w:t>B</w:t>
      </w:r>
      <w:r>
        <w:rPr>
          <w:rFonts w:ascii="Arial" w:cs="Arial" w:eastAsia="Arial" w:hAnsi="Arial" w:hint="default"/>
          <w:b w:val="false"/>
          <w:bCs w:val="false"/>
          <w:i w:val="false"/>
          <w:iCs w:val="false"/>
          <w:color w:val="auto"/>
          <w:sz w:val="22"/>
          <w:szCs w:val="22"/>
          <w:highlight w:val="none"/>
          <w:vertAlign w:val="baseline"/>
          <w:em w:val="none"/>
          <w:lang w:val="en-US" w:eastAsia="en-US"/>
        </w:rPr>
        <w:t>enefit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haring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process.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inclusion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Medicinal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Industry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ofay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programs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now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developing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African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Americans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USA.</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hope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RGG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would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considered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Pilot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Project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under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rogram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but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various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impediments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made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opportunity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not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occur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specific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project.</w:t>
      </w: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bCs/>
          <w:i w:val="false"/>
          <w:iCs w:val="false"/>
          <w:color w:val="auto"/>
          <w:sz w:val="22"/>
          <w:szCs w:val="22"/>
          <w:highlight w:val="none"/>
          <w:vertAlign w:val="baseline"/>
          <w:em w:val="none"/>
          <w:lang w:val="en-US" w:eastAsia="en-US"/>
        </w:rPr>
        <w:t>CASE</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FOR</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RASTAFARI</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PREFERENTIAL</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COMMERCIAL</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LICENSES</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CLA</w:t>
      </w:r>
      <w:r>
        <w:rPr>
          <w:rFonts w:ascii="Arial" w:cs="Arial" w:eastAsia="Arial" w:hAnsi="Arial" w:hint="default"/>
          <w:b/>
          <w:bCs/>
          <w:i w:val="false"/>
          <w:iCs w:val="false"/>
          <w:color w:val="auto"/>
          <w:sz w:val="22"/>
          <w:szCs w:val="22"/>
          <w:highlight w:val="none"/>
          <w:vertAlign w:val="baseline"/>
          <w:em w:val="none"/>
          <w:lang w:val="en-US" w:eastAsia="en-US"/>
        </w:rPr>
        <w:t xml:space="preserve"> </w:t>
      </w: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EADUMC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Ltd.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registered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from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2007</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NGO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principally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pursuing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w:t>
      </w:r>
      <w:r>
        <w:rPr>
          <w:rFonts w:ascii="Arial" w:cs="Arial" w:eastAsia="Arial" w:hAnsi="Arial" w:hint="default"/>
          <w:b w:val="false"/>
          <w:bCs w:val="false"/>
          <w:i w:val="false"/>
          <w:iCs w:val="false"/>
          <w:color w:val="auto"/>
          <w:sz w:val="22"/>
          <w:szCs w:val="22"/>
          <w:highlight w:val="none"/>
          <w:vertAlign w:val="baseline"/>
          <w:em w:val="none"/>
          <w:lang w:val="en-US" w:eastAsia="en-US"/>
        </w:rPr>
        <w: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Afro-</w:t>
      </w:r>
      <w:r>
        <w:rPr>
          <w:rFonts w:ascii="Arial" w:cs="Arial" w:eastAsia="Arial" w:hAnsi="Arial" w:hint="default"/>
          <w:b w:val="false"/>
          <w:bCs w:val="false"/>
          <w:i w:val="false"/>
          <w:iCs w:val="false"/>
          <w:color w:val="auto"/>
          <w:sz w:val="22"/>
          <w:szCs w:val="22"/>
          <w:highlight w:val="none"/>
          <w:vertAlign w:val="baseline"/>
          <w:em w:val="none"/>
          <w:lang w:val="en-US" w:eastAsia="en-US"/>
        </w:rPr>
        <w:t>Centric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Groups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Jamaica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accreditation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from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WIPO,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UNESCO</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ECOSOC,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directly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influencing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development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Practice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Notice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JIPO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2012.</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Trus</w:t>
      </w:r>
      <w:r>
        <w:rPr>
          <w:rFonts w:ascii="Arial" w:cs="Arial" w:eastAsia="Arial" w:hAnsi="Arial" w:hint="default"/>
          <w:b w:val="false"/>
          <w:bCs w:val="false"/>
          <w:i w:val="false"/>
          <w:iCs w:val="false"/>
          <w:color w:val="auto"/>
          <w:sz w:val="22"/>
          <w:szCs w:val="22"/>
          <w:highlight w:val="none"/>
          <w:vertAlign w:val="baseline"/>
          <w:em w:val="none"/>
          <w:lang w:val="en-US" w:eastAsia="en-US"/>
        </w:rPr>
        <w:t>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Fund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registered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2011.</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become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very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necessary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iCs/>
          <w:color w:val="auto"/>
          <w:sz w:val="22"/>
          <w:szCs w:val="22"/>
          <w:highlight w:val="none"/>
          <w:vertAlign w:val="baseline"/>
          <w:em w:val="none"/>
          <w:lang w:val="en-US" w:eastAsia="en-US"/>
        </w:rPr>
        <w:t>via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experience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manage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duality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non-commercialization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Sacrament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w:t>
      </w:r>
      <w:r>
        <w:rPr>
          <w:rFonts w:ascii="Arial" w:cs="Arial" w:eastAsia="Arial" w:hAnsi="Arial" w:hint="default"/>
          <w:b w:val="false"/>
          <w:bCs w:val="false"/>
          <w:i w:val="false"/>
          <w:iCs w:val="false"/>
          <w:color w:val="auto"/>
          <w:sz w:val="22"/>
          <w:szCs w:val="22"/>
          <w:highlight w:val="none"/>
          <w:vertAlign w:val="baseline"/>
          <w:em w:val="none"/>
          <w:lang w:val="en-US" w:eastAsia="en-US"/>
        </w:rPr>
        <w: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commercialization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which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clearly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through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international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development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Marley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Natural,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Tosh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w:t>
      </w:r>
      <w:r>
        <w:rPr>
          <w:rFonts w:ascii="Arial" w:cs="Arial" w:eastAsia="Arial" w:hAnsi="Arial" w:hint="default"/>
          <w:b w:val="false"/>
          <w:bCs w:val="false"/>
          <w:i w:val="false"/>
          <w:iCs w:val="false"/>
          <w:color w:val="auto"/>
          <w:sz w:val="22"/>
          <w:szCs w:val="22"/>
          <w:highlight w:val="none"/>
          <w:vertAlign w:val="baseline"/>
          <w:em w:val="none"/>
          <w:lang w:val="en-US" w:eastAsia="en-US"/>
        </w:rPr>
        <w:t>rand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international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franchise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success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Kaya.</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Bunny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Wailer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both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Bob</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Marley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Tosh</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w:t>
      </w:r>
      <w:r>
        <w:rPr>
          <w:rFonts w:ascii="Arial" w:cs="Arial" w:eastAsia="Arial" w:hAnsi="Arial" w:hint="default"/>
          <w:b w:val="false"/>
          <w:bCs w:val="false"/>
          <w:i w:val="false"/>
          <w:iCs w:val="false"/>
          <w:color w:val="auto"/>
          <w:sz w:val="22"/>
          <w:szCs w:val="22"/>
          <w:highlight w:val="none"/>
          <w:vertAlign w:val="baseline"/>
          <w:em w:val="none"/>
          <w:lang w:val="en-US" w:eastAsia="en-US"/>
        </w:rPr>
        <w:t>ho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pursued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based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deals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whilst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principal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stakeh</w:t>
      </w:r>
      <w:r>
        <w:rPr>
          <w:rFonts w:ascii="Arial" w:cs="Arial" w:eastAsia="Arial" w:hAnsi="Arial" w:hint="default"/>
          <w:b w:val="false"/>
          <w:bCs w:val="false"/>
          <w:i w:val="false"/>
          <w:iCs w:val="false"/>
          <w:color w:val="auto"/>
          <w:sz w:val="22"/>
          <w:szCs w:val="22"/>
          <w:highlight w:val="none"/>
          <w:vertAlign w:val="baseline"/>
          <w:em w:val="none"/>
          <w:lang w:val="en-US" w:eastAsia="en-US"/>
        </w:rPr>
        <w:t>older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further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highlighted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informed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duality.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Maxine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Stowe,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w:t>
      </w:r>
      <w:r>
        <w:rPr>
          <w:rFonts w:ascii="Arial" w:cs="Arial" w:eastAsia="Arial" w:hAnsi="Arial" w:hint="default"/>
          <w:b w:val="false"/>
          <w:bCs w:val="false"/>
          <w:i w:val="false"/>
          <w:iCs w:val="false"/>
          <w:color w:val="auto"/>
          <w:sz w:val="22"/>
          <w:szCs w:val="22"/>
          <w:highlight w:val="none"/>
          <w:vertAlign w:val="baseline"/>
          <w:em w:val="none"/>
          <w:lang w:val="en-US" w:eastAsia="en-US"/>
        </w:rPr>
        <w:t>onsultant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Executive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Director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RGG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major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executive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international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Reggae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w:t>
      </w:r>
      <w:r>
        <w:rPr>
          <w:rFonts w:ascii="Arial" w:cs="Arial" w:eastAsia="Arial" w:hAnsi="Arial" w:hint="default"/>
          <w:b w:val="false"/>
          <w:bCs w:val="false"/>
          <w:i w:val="false"/>
          <w:iCs w:val="false"/>
          <w:color w:val="auto"/>
          <w:sz w:val="22"/>
          <w:szCs w:val="22"/>
          <w:highlight w:val="none"/>
          <w:vertAlign w:val="baseline"/>
          <w:em w:val="none"/>
          <w:lang w:val="en-US" w:eastAsia="en-US"/>
        </w:rPr>
        <w:t>ndustry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understands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duality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relation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international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market</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EADUMC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members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GGPAJ</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inception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iCs/>
          <w:color w:val="auto"/>
          <w:sz w:val="22"/>
          <w:szCs w:val="22"/>
          <w:highlight w:val="none"/>
          <w:vertAlign w:val="baseline"/>
          <w:em w:val="none"/>
          <w:lang w:val="en-US" w:eastAsia="en-US"/>
        </w:rPr>
        <w:t>au</w:t>
      </w:r>
      <w:r>
        <w:rPr>
          <w:rFonts w:ascii="Arial" w:cs="Arial" w:eastAsia="Arial" w:hAnsi="Arial" w:hint="default"/>
          <w:b w:val="false"/>
          <w:bCs w:val="false"/>
          <w:i/>
          <w:iCs/>
          <w:color w:val="auto"/>
          <w:sz w:val="22"/>
          <w:szCs w:val="22"/>
          <w:highlight w:val="none"/>
          <w:vertAlign w:val="baseline"/>
          <w:em w:val="none"/>
          <w:lang w:val="en-US" w:eastAsia="en-US"/>
        </w:rPr>
        <w:t xml:space="preserve"> </w:t>
      </w:r>
      <w:r>
        <w:rPr>
          <w:rFonts w:ascii="Arial" w:cs="Arial" w:eastAsia="Arial" w:hAnsi="Arial" w:hint="default"/>
          <w:b w:val="false"/>
          <w:bCs w:val="false"/>
          <w:i/>
          <w:iCs/>
          <w:color w:val="auto"/>
          <w:sz w:val="22"/>
          <w:szCs w:val="22"/>
          <w:highlight w:val="none"/>
          <w:vertAlign w:val="baseline"/>
          <w:em w:val="none"/>
          <w:lang w:val="en-US" w:eastAsia="en-US"/>
        </w:rPr>
        <w:t>fait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lobbying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leading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including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TASK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FORCE</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which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aligns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driven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experiences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expectations.</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GGPAJ</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proposed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Amnesty,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Transitional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w:t>
      </w:r>
      <w:r>
        <w:rPr>
          <w:rFonts w:ascii="Arial" w:cs="Arial" w:eastAsia="Arial" w:hAnsi="Arial" w:hint="default"/>
          <w:b w:val="false"/>
          <w:bCs w:val="false"/>
          <w:i w:val="false"/>
          <w:iCs w:val="false"/>
          <w:color w:val="auto"/>
          <w:sz w:val="22"/>
          <w:szCs w:val="22"/>
          <w:highlight w:val="none"/>
          <w:vertAlign w:val="baseline"/>
          <w:em w:val="none"/>
          <w:lang w:val="en-US" w:eastAsia="en-US"/>
        </w:rPr>
        <w:t>icenses</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changes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developed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through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Task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Research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directional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support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inclusion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Preferential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(RCL)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changes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designed.</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JIPO’s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w:t>
      </w:r>
      <w:r>
        <w:rPr>
          <w:rFonts w:ascii="Arial" w:cs="Arial" w:eastAsia="Arial" w:hAnsi="Arial" w:hint="default"/>
          <w:b w:val="false"/>
          <w:bCs w:val="false"/>
          <w:i w:val="false"/>
          <w:iCs w:val="false"/>
          <w:color w:val="auto"/>
          <w:sz w:val="22"/>
          <w:szCs w:val="22"/>
          <w:highlight w:val="none"/>
          <w:vertAlign w:val="baseline"/>
          <w:em w:val="none"/>
          <w:lang w:val="en-US" w:eastAsia="en-US"/>
        </w:rPr>
        <w:t>ecent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push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monetizing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signing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Madrid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Protocol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further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put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emphasis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w:t>
      </w:r>
      <w:r>
        <w:rPr>
          <w:rFonts w:ascii="Arial" w:cs="Arial" w:eastAsia="Arial" w:hAnsi="Arial" w:hint="default"/>
          <w:b w:val="false"/>
          <w:bCs w:val="false"/>
          <w:i w:val="false"/>
          <w:iCs w:val="false"/>
          <w:color w:val="auto"/>
          <w:sz w:val="22"/>
          <w:szCs w:val="22"/>
          <w:highlight w:val="none"/>
          <w:vertAlign w:val="baseline"/>
          <w:em w:val="none"/>
          <w:lang w:val="en-US" w:eastAsia="en-US"/>
        </w:rPr>
        <w: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franchise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should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look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like.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title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Rasta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Global</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sought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capture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intent</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ground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work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established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intent.</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Recent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colla</w:t>
      </w:r>
      <w:r>
        <w:rPr>
          <w:rFonts w:ascii="Arial" w:cs="Arial" w:eastAsia="Arial" w:hAnsi="Arial" w:hint="default"/>
          <w:b w:val="false"/>
          <w:bCs w:val="false"/>
          <w:i w:val="false"/>
          <w:iCs w:val="false"/>
          <w:color w:val="auto"/>
          <w:sz w:val="22"/>
          <w:szCs w:val="22"/>
          <w:highlight w:val="none"/>
          <w:vertAlign w:val="baseline"/>
          <w:em w:val="none"/>
          <w:lang w:val="en-US" w:eastAsia="en-US"/>
        </w:rPr>
        <w:t>boration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Vincent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Industry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tandard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w:t>
      </w:r>
      <w:r>
        <w:rPr>
          <w:rFonts w:ascii="Arial" w:cs="Arial" w:eastAsia="Arial" w:hAnsi="Arial" w:hint="default"/>
          <w:b w:val="false"/>
          <w:bCs w:val="false"/>
          <w:i w:val="false"/>
          <w:iCs w:val="false"/>
          <w:color w:val="auto"/>
          <w:sz w:val="22"/>
          <w:szCs w:val="22"/>
          <w:highlight w:val="none"/>
          <w:vertAlign w:val="baseline"/>
          <w:em w:val="none"/>
          <w:lang w:val="en-US" w:eastAsia="en-US"/>
        </w:rPr>
        <w:t>peration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rocedure</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(SOP)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Development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UWI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relate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adoption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ITAL</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tandard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supports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Pilot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based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roject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should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further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enhance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apply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Franchise/RCL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concept.</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Geographical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Indicator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Research</w:t>
      </w:r>
      <w:r>
        <w:rPr>
          <w:rFonts w:ascii="Arial" w:cs="Arial" w:eastAsia="Arial" w:hAnsi="Arial" w:hint="default"/>
          <w:b w:val="false"/>
          <w:bCs w:val="false"/>
          <w:i w:val="false"/>
          <w:iCs w:val="false"/>
          <w:color w:val="auto"/>
          <w:sz w:val="22"/>
          <w:szCs w:val="22"/>
          <w:highlight w:val="none"/>
          <w:vertAlign w:val="baseline"/>
          <w:em w:val="none"/>
          <w:lang w:val="en-US" w:eastAsia="en-US"/>
        </w:rPr>
        <w:t>:</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Jamaica's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geography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topographic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endued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Soil,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Rastafari/Revival/Maroon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Cultures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combines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enhance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Name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Brand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Which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also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compete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title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Thailand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also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strong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brand.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1440"/>
        <w:jc w:val="both"/>
        <w:rPr>
          <w:rFonts w:ascii="Comic Sans MS" w:hAnsi="Comic Sans MS"/>
          <w:sz w:val="28"/>
          <w:szCs w:val="28"/>
        </w:rPr>
      </w:pPr>
      <w:r>
        <w:rPr/>
        <w:fldChar w:fldCharType="begin"/>
      </w:r>
      <w:r>
        <w:instrText xml:space="preserve"> HYPERLINK "https://jamaica-gleaner.com/article/world-news/20191014/thailand-host-world-ganja-festival-2020" </w:instrText>
      </w:r>
      <w:r>
        <w:rPr/>
        <w:fldChar w:fldCharType="separate"/>
      </w:r>
      <w:r>
        <w:rPr>
          <w:rFonts w:ascii="Arial" w:cs="Arial" w:eastAsia="Arial" w:hAnsi="Arial" w:hint="default"/>
          <w:b w:val="false"/>
          <w:bCs w:val="false"/>
          <w:i w:val="false"/>
          <w:iCs w:val="false"/>
          <w:color w:val="1155cc"/>
          <w:sz w:val="22"/>
          <w:szCs w:val="22"/>
          <w:highlight w:val="none"/>
          <w:u w:val="single" w:color="auto"/>
          <w:vertAlign w:val="baseline"/>
          <w:em w:val="none"/>
          <w:lang w:val="en-US" w:eastAsia="en-US"/>
        </w:rPr>
        <w:t>https://jamaica-gleaner.com/article/world-news/20191014/thailand-host-world-ganja-festival-2020</w:t>
      </w:r>
      <w:r>
        <w:rPr/>
        <w:fldChar w:fldCharType="end"/>
      </w: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Along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Endemic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Plants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vast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economic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potential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market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Products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niched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highlight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Bilateral.</w:t>
      </w:r>
    </w:p>
    <w:p>
      <w:pPr>
        <w:pStyle w:val="style0"/>
        <w:spacing w:after="160" w:lineRule="auto" w:line="276"/>
        <w:ind w:left="144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descriptor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Community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researched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identified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Nine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Miles,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Bunny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Wail</w:t>
      </w:r>
      <w:r>
        <w:rPr>
          <w:rFonts w:ascii="Arial" w:cs="Arial" w:eastAsia="Arial" w:hAnsi="Arial" w:hint="default"/>
          <w:b w:val="false"/>
          <w:bCs w:val="false"/>
          <w:i w:val="false"/>
          <w:iCs w:val="false"/>
          <w:color w:val="auto"/>
          <w:sz w:val="22"/>
          <w:szCs w:val="22"/>
          <w:highlight w:val="none"/>
          <w:vertAlign w:val="baseline"/>
          <w:em w:val="none"/>
          <w:lang w:val="en-US" w:eastAsia="en-US"/>
        </w:rPr>
        <w:t>er’s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Father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Thaddeus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Livingston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Revivalist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Preacher,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earliest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pioneers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trade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sourcing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w:t>
      </w:r>
      <w:r>
        <w:rPr>
          <w:rFonts w:ascii="Arial" w:cs="Arial" w:eastAsia="Arial" w:hAnsi="Arial" w:hint="default"/>
          <w:b w:val="false"/>
          <w:bCs w:val="false"/>
          <w:i w:val="false"/>
          <w:iCs w:val="false"/>
          <w:color w:val="auto"/>
          <w:sz w:val="22"/>
          <w:szCs w:val="22"/>
          <w:highlight w:val="none"/>
          <w:vertAlign w:val="baseline"/>
          <w:em w:val="none"/>
          <w:lang w:val="en-US" w:eastAsia="en-US"/>
        </w:rPr>
        <w:t>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from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farms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over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Jamaica.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tra</w:t>
      </w:r>
      <w:r>
        <w:rPr>
          <w:rFonts w:ascii="Arial" w:cs="Arial" w:eastAsia="Arial" w:hAnsi="Arial" w:hint="default"/>
          <w:b w:val="false"/>
          <w:bCs w:val="false"/>
          <w:i w:val="false"/>
          <w:iCs w:val="false"/>
          <w:color w:val="auto"/>
          <w:sz w:val="22"/>
          <w:szCs w:val="22"/>
          <w:highlight w:val="none"/>
          <w:vertAlign w:val="baseline"/>
          <w:em w:val="none"/>
          <w:lang w:val="en-US" w:eastAsia="en-US"/>
        </w:rPr>
        <w:t>ding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farming/residence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known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Garden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Parish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1950’s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also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sowed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seeds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Wailers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transitioned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Trench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Livingston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homes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Second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Street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elevated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Heritage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Site.</w:t>
      </w:r>
    </w:p>
    <w:p>
      <w:pPr>
        <w:pStyle w:val="style0"/>
        <w:spacing w:after="160" w:lineRule="auto" w:line="276"/>
        <w:ind w:left="144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specifics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grown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Nine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Miles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recently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certified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research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confirming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uniqueness.</w:t>
      </w:r>
    </w:p>
    <w:p>
      <w:pPr>
        <w:pStyle w:val="style0"/>
        <w:spacing w:after="160" w:lineRule="auto" w:line="276"/>
        <w:ind w:left="144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Refer</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https://www.downtoearth.org.in/blog/africa/why-it-pays-to-link-products-to-places-and-how-african-countries-can-do-it-75629</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clear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from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above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experiences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Sacramental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duality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must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recognized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made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general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competitiveness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framework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paralle</w:t>
      </w:r>
      <w:r>
        <w:rPr>
          <w:rFonts w:ascii="Arial" w:cs="Arial" w:eastAsia="Arial" w:hAnsi="Arial" w:hint="default"/>
          <w:b w:val="false"/>
          <w:bCs w:val="false"/>
          <w:i w:val="false"/>
          <w:iCs w:val="false"/>
          <w:color w:val="auto"/>
          <w:sz w:val="22"/>
          <w:szCs w:val="22"/>
          <w:highlight w:val="none"/>
          <w:vertAlign w:val="baseline"/>
          <w:em w:val="none"/>
          <w:lang w:val="en-US" w:eastAsia="en-US"/>
        </w:rPr>
        <w:t>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Sacramental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non-profit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characteristics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governed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“spiritual/religious”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principles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rise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globally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accepted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multi-dimensional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Africa</w:t>
      </w:r>
      <w:r>
        <w:rPr>
          <w:rFonts w:ascii="Arial" w:cs="Arial" w:eastAsia="Arial" w:hAnsi="Arial" w:hint="default"/>
          <w:b w:val="false"/>
          <w:bCs w:val="false"/>
          <w:i w:val="false"/>
          <w:iCs w:val="false"/>
          <w:color w:val="auto"/>
          <w:sz w:val="22"/>
          <w:szCs w:val="22"/>
          <w:highlight w:val="none"/>
          <w:vertAlign w:val="baseline"/>
          <w:em w:val="none"/>
          <w:lang w:val="en-US" w:eastAsia="en-US"/>
        </w:rPr>
        <w:t>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Centered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philosophy.</w:t>
      </w: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bCs/>
          <w:i w:val="false"/>
          <w:iCs w:val="false"/>
          <w:color w:val="auto"/>
          <w:sz w:val="22"/>
          <w:szCs w:val="22"/>
          <w:highlight w:val="none"/>
          <w:vertAlign w:val="baseline"/>
          <w:em w:val="none"/>
          <w:lang w:val="en-US" w:eastAsia="en-US"/>
        </w:rPr>
        <w:t>CONCLUSION/RECOMMENDATIONS</w:t>
      </w: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EADUMC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behalf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interests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Community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lobbied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actualized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economic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values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Rights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through</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Principles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accorded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active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conventions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various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gencies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Jamaica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signatory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144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Jamaica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Bilateral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engagement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brought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unique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trading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platform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compliant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countries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symbiotic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principles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Nagayo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Protocols,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which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Jamaica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hasn’t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yet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signed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but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trying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get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relevant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actors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together,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incorporate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3</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standard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features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obligations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both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Communities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engage:</w:t>
      </w:r>
    </w:p>
    <w:p>
      <w:pPr>
        <w:pStyle w:val="style0"/>
        <w:spacing w:after="160" w:lineRule="auto" w:line="276"/>
        <w:jc w:val="both"/>
        <w:rPr>
          <w:rFonts w:ascii="Comic Sans MS" w:hAnsi="Comic Sans MS"/>
          <w:sz w:val="28"/>
          <w:szCs w:val="28"/>
        </w:rPr>
      </w:pPr>
      <w:r>
        <w:rPr>
          <w:rFonts w:ascii="Arial" w:cs="Arial" w:eastAsia="Arial" w:hAnsi="Arial" w:hint="default"/>
          <w:b/>
          <w:bCs/>
          <w:i w:val="false"/>
          <w:iCs w:val="false"/>
          <w:color w:val="auto"/>
          <w:sz w:val="22"/>
          <w:szCs w:val="22"/>
          <w:highlight w:val="none"/>
          <w:vertAlign w:val="baseline"/>
          <w:em w:val="none"/>
          <w:lang w:val="en-US" w:eastAsia="en-US"/>
        </w:rPr>
        <w:t>Prior</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Informed</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Consent</w:t>
      </w:r>
    </w:p>
    <w:p>
      <w:pPr>
        <w:pStyle w:val="style0"/>
        <w:spacing w:after="160" w:lineRule="auto" w:line="276"/>
        <w:jc w:val="both"/>
        <w:rPr>
          <w:rFonts w:ascii="Comic Sans MS" w:hAnsi="Comic Sans MS"/>
          <w:sz w:val="28"/>
          <w:szCs w:val="28"/>
        </w:rPr>
      </w:pPr>
      <w:r>
        <w:rPr>
          <w:rFonts w:ascii="Arial" w:cs="Arial" w:eastAsia="Arial" w:hAnsi="Arial" w:hint="default"/>
          <w:b/>
          <w:bCs/>
          <w:i w:val="false"/>
          <w:iCs w:val="false"/>
          <w:color w:val="auto"/>
          <w:sz w:val="22"/>
          <w:szCs w:val="22"/>
          <w:highlight w:val="none"/>
          <w:vertAlign w:val="baseline"/>
          <w:em w:val="none"/>
          <w:lang w:val="en-US" w:eastAsia="en-US"/>
        </w:rPr>
        <w:t>Mandatory</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Benefit</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Sharing</w:t>
      </w:r>
    </w:p>
    <w:p>
      <w:pPr>
        <w:pStyle w:val="style0"/>
        <w:spacing w:after="160" w:lineRule="auto" w:line="276"/>
        <w:jc w:val="both"/>
        <w:rPr>
          <w:rFonts w:ascii="Comic Sans MS" w:hAnsi="Comic Sans MS"/>
          <w:sz w:val="28"/>
          <w:szCs w:val="28"/>
        </w:rPr>
      </w:pPr>
      <w:r>
        <w:rPr>
          <w:rFonts w:ascii="Arial" w:cs="Arial" w:eastAsia="Arial" w:hAnsi="Arial" w:hint="default"/>
          <w:b/>
          <w:bCs/>
          <w:i w:val="false"/>
          <w:iCs w:val="false"/>
          <w:color w:val="auto"/>
          <w:sz w:val="22"/>
          <w:szCs w:val="22"/>
          <w:highlight w:val="none"/>
          <w:vertAlign w:val="baseline"/>
          <w:em w:val="none"/>
          <w:lang w:val="en-US" w:eastAsia="en-US"/>
        </w:rPr>
        <w:t>National</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Competent</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Authority</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incorporating</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IKS</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Com</w:t>
      </w:r>
      <w:r>
        <w:rPr>
          <w:rFonts w:ascii="Arial" w:cs="Arial" w:eastAsia="Arial" w:hAnsi="Arial" w:hint="default"/>
          <w:b/>
          <w:bCs/>
          <w:i w:val="false"/>
          <w:iCs w:val="false"/>
          <w:color w:val="auto"/>
          <w:sz w:val="22"/>
          <w:szCs w:val="22"/>
          <w:highlight w:val="none"/>
          <w:vertAlign w:val="baseline"/>
          <w:em w:val="none"/>
          <w:lang w:val="en-US" w:eastAsia="en-US"/>
        </w:rPr>
        <w:t>munity</w:t>
      </w:r>
    </w:p>
    <w:p>
      <w:pPr>
        <w:pStyle w:val="style0"/>
        <w:spacing w:after="160" w:lineRule="auto" w:line="276"/>
        <w:ind w:left="2160"/>
        <w:jc w:val="both"/>
        <w:rPr>
          <w:rFonts w:ascii="Comic Sans MS" w:hAnsi="Comic Sans MS"/>
          <w:sz w:val="28"/>
          <w:szCs w:val="28"/>
        </w:rPr>
      </w:pPr>
    </w:p>
    <w:p>
      <w:pPr>
        <w:pStyle w:val="style0"/>
        <w:spacing w:after="160" w:lineRule="auto" w:line="276"/>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Best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Practice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incorporation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Rastafari/Reggae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IPR</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Recommendations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flowing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are</w:t>
      </w:r>
      <w:r>
        <w:rPr>
          <w:rFonts w:ascii="Arial" w:cs="Arial" w:eastAsia="Arial" w:hAnsi="Arial" w:hint="default"/>
          <w:b w:val="false"/>
          <w:bCs w:val="false"/>
          <w:i w:val="false"/>
          <w:iCs w:val="false"/>
          <w:color w:val="auto"/>
          <w:sz w:val="22"/>
          <w:szCs w:val="22"/>
          <w:highlight w:val="none"/>
          <w:vertAlign w:val="baseline"/>
          <w:em w:val="none"/>
          <w:lang w:val="en-US" w:eastAsia="en-US"/>
        </w:rPr>
        <w:t>:</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through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R&amp;D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Study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companies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registered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but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not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entered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Medicinal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application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process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such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w:t>
      </w:r>
      <w:r>
        <w:rPr>
          <w:rFonts w:ascii="Arial" w:cs="Arial" w:eastAsia="Arial" w:hAnsi="Arial" w:hint="default"/>
          <w:b w:val="false"/>
          <w:bCs w:val="false"/>
          <w:i w:val="false"/>
          <w:iCs w:val="false"/>
          <w:color w:val="auto"/>
          <w:sz w:val="22"/>
          <w:szCs w:val="22"/>
          <w:highlight w:val="none"/>
          <w:vertAlign w:val="baseline"/>
          <w:em w:val="none"/>
          <w:lang w:val="en-US" w:eastAsia="en-US"/>
        </w:rPr>
        <w:t>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several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companies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supported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RMC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5</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year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analysis/IKS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Rights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recommendations.</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Adaptation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WHO’s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Cannabis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Rescheduling;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Nutraceutical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w:t>
      </w:r>
      <w:r>
        <w:rPr>
          <w:rFonts w:ascii="Arial" w:cs="Arial" w:eastAsia="Arial" w:hAnsi="Arial" w:hint="default"/>
          <w:b w:val="false"/>
          <w:bCs w:val="false"/>
          <w:i w:val="false"/>
          <w:iCs w:val="false"/>
          <w:color w:val="auto"/>
          <w:sz w:val="22"/>
          <w:szCs w:val="22"/>
          <w:highlight w:val="none"/>
          <w:vertAlign w:val="baseline"/>
          <w:em w:val="none"/>
          <w:lang w:val="en-US" w:eastAsia="en-US"/>
        </w:rPr>
        <w:t>ilaterals</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Afro-centric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Economies;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w:t>
      </w:r>
      <w:r>
        <w:rPr>
          <w:rFonts w:ascii="Arial" w:cs="Arial" w:eastAsia="Arial" w:hAnsi="Arial" w:hint="default"/>
          <w:b w:val="false"/>
          <w:bCs w:val="false"/>
          <w:i w:val="false"/>
          <w:iCs w:val="false"/>
          <w:color w:val="auto"/>
          <w:sz w:val="22"/>
          <w:szCs w:val="22"/>
          <w:highlight w:val="none"/>
          <w:vertAlign w:val="baseline"/>
          <w:em w:val="none"/>
          <w:lang w:val="en-US" w:eastAsia="en-US"/>
        </w:rPr>
        <w:t>hanges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landscape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CANNABIS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Industry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worldwide;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International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Rights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Protocols;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CREED;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Specific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Mansions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Guidelines.</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Incorporation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Amnesty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Extensions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related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pricing,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addr</w:t>
      </w:r>
      <w:r>
        <w:rPr>
          <w:rFonts w:ascii="Arial" w:cs="Arial" w:eastAsia="Arial" w:hAnsi="Arial" w:hint="default"/>
          <w:b w:val="false"/>
          <w:bCs w:val="false"/>
          <w:i w:val="false"/>
          <w:iCs w:val="false"/>
          <w:color w:val="auto"/>
          <w:sz w:val="22"/>
          <w:szCs w:val="22"/>
          <w:highlight w:val="none"/>
          <w:vertAlign w:val="baseline"/>
          <w:em w:val="none"/>
          <w:lang w:val="en-US" w:eastAsia="en-US"/>
        </w:rPr>
        <w:t>ess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fault</w:t>
      </w:r>
      <w:r>
        <w:rPr>
          <w:rFonts w:ascii="Arial" w:cs="Arial" w:eastAsia="Arial" w:hAnsi="Arial" w:hint="default"/>
          <w:b w:val="false"/>
          <w:bCs w:val="false"/>
          <w:i w:val="false"/>
          <w:iCs w:val="false"/>
          <w:color w:val="auto"/>
          <w:sz w:val="22"/>
          <w:szCs w:val="22"/>
          <w:highlight w:val="none"/>
          <w:vertAlign w:val="baseline"/>
          <w:em w:val="none"/>
          <w:lang w:val="en-US" w:eastAsia="en-US"/>
        </w:rPr>
        <w:t>lines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currently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investigated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TASK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FORCE.</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Adoption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similar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Medical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Cannabis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Industry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Model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Vincent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Grenadines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rolled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w:t>
      </w:r>
      <w:r>
        <w:rPr>
          <w:rFonts w:ascii="Arial" w:cs="Arial" w:eastAsia="Arial" w:hAnsi="Arial" w:hint="default"/>
          <w:b w:val="false"/>
          <w:bCs w:val="false"/>
          <w:i w:val="false"/>
          <w:iCs w:val="false"/>
          <w:color w:val="auto"/>
          <w:sz w:val="22"/>
          <w:szCs w:val="22"/>
          <w:highlight w:val="none"/>
          <w:vertAlign w:val="baseline"/>
          <w:em w:val="none"/>
          <w:lang w:val="en-US" w:eastAsia="en-US"/>
        </w:rPr>
        <w:t>tilizing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preferential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treatments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secure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Asset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Base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Local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Ownership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Brand</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p>
    <w:p>
      <w:pPr>
        <w:pStyle w:val="style0"/>
        <w:spacing w:after="160" w:lineRule="auto" w:line="276"/>
        <w:ind w:left="1440"/>
        <w:jc w:val="both"/>
        <w:rPr>
          <w:rFonts w:ascii="Comic Sans MS" w:hAnsi="Comic Sans MS"/>
          <w:sz w:val="28"/>
          <w:szCs w:val="28"/>
        </w:rPr>
      </w:pPr>
      <w:r>
        <w:rPr/>
        <w:fldChar w:fldCharType="begin"/>
      </w:r>
      <w:r>
        <w:instrText xml:space="preserve"> HYPERLINK "https://grenadinesinvestments.com/st-vincents-medical-marijuana-industry-lifts-off-with-amnesty/" </w:instrText>
      </w:r>
      <w:r>
        <w:rPr/>
        <w:fldChar w:fldCharType="separate"/>
      </w:r>
      <w:r>
        <w:rPr>
          <w:rFonts w:ascii="Arial" w:cs="Arial" w:eastAsia="Arial" w:hAnsi="Arial" w:hint="default"/>
          <w:b w:val="false"/>
          <w:bCs w:val="false"/>
          <w:i w:val="false"/>
          <w:iCs w:val="false"/>
          <w:color w:val="1155cc"/>
          <w:sz w:val="22"/>
          <w:szCs w:val="22"/>
          <w:highlight w:val="none"/>
          <w:u w:val="single" w:color="auto"/>
          <w:vertAlign w:val="baseline"/>
          <w:em w:val="none"/>
          <w:lang w:val="en-US" w:eastAsia="en-US"/>
        </w:rPr>
        <w:t>https://grenadinesinvestments.com/st-vincents-medical-marijuana-industry-lifts-off-wit</w:t>
      </w:r>
      <w:r>
        <w:rPr>
          <w:rFonts w:ascii="Arial" w:cs="Arial" w:eastAsia="Arial" w:hAnsi="Arial" w:hint="default"/>
          <w:b w:val="false"/>
          <w:bCs w:val="false"/>
          <w:i w:val="false"/>
          <w:iCs w:val="false"/>
          <w:color w:val="1155cc"/>
          <w:sz w:val="22"/>
          <w:szCs w:val="22"/>
          <w:highlight w:val="none"/>
          <w:u w:val="single" w:color="auto"/>
          <w:vertAlign w:val="baseline"/>
          <w:em w:val="none"/>
          <w:lang w:val="en-US" w:eastAsia="en-US"/>
        </w:rPr>
        <w:t>h-amnesty/#:~:text=For%20the%20first,is%20EC%24225%2C000</w:t>
      </w:r>
      <w:r>
        <w:rPr/>
        <w:fldChar w:fldCharType="end"/>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w:t>
      </w:r>
      <w:r>
        <w:rPr>
          <w:rFonts w:ascii="Arial" w:cs="Arial" w:eastAsia="Arial" w:hAnsi="Arial" w:hint="default"/>
          <w:b w:val="false"/>
          <w:bCs w:val="false"/>
          <w:i w:val="false"/>
          <w:iCs w:val="false"/>
          <w:color w:val="auto"/>
          <w:sz w:val="22"/>
          <w:szCs w:val="22"/>
          <w:highlight w:val="none"/>
          <w:vertAlign w:val="baseline"/>
          <w:em w:val="none"/>
          <w:lang w:val="en-US" w:eastAsia="en-US"/>
        </w:rPr>
        <w:t>est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ractices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Shared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expanded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along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RGG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other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items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supported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collaboration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MSET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CLA.</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works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certify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Standard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Operation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Procedure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(SOP)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Cultivation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trademarked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govern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Business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w:t>
      </w:r>
      <w:r>
        <w:rPr>
          <w:rFonts w:ascii="Arial" w:cs="Arial" w:eastAsia="Arial" w:hAnsi="Arial" w:hint="default"/>
          <w:b w:val="false"/>
          <w:bCs w:val="false"/>
          <w:i w:val="false"/>
          <w:iCs w:val="false"/>
          <w:color w:val="auto"/>
          <w:sz w:val="22"/>
          <w:szCs w:val="22"/>
          <w:highlight w:val="none"/>
          <w:vertAlign w:val="baseline"/>
          <w:em w:val="none"/>
          <w:lang w:val="en-US" w:eastAsia="en-US"/>
        </w:rPr>
        <w:t>roducts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ervices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benefits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sharing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through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Trust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Fund.</w:t>
      </w:r>
    </w:p>
    <w:p>
      <w:pPr>
        <w:pStyle w:val="style0"/>
        <w:spacing w:after="160" w:lineRule="auto" w:line="276"/>
        <w:ind w:left="144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THE</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SACRAMENTAL</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LAW</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w:t>
      </w:r>
      <w:r>
        <w:rPr>
          <w:rFonts w:ascii="Arial" w:cs="Arial" w:eastAsia="Arial" w:hAnsi="Arial" w:hint="default"/>
          <w:b/>
          <w:bCs/>
          <w:i w:val="false"/>
          <w:iCs w:val="false"/>
          <w:color w:val="auto"/>
          <w:sz w:val="22"/>
          <w:szCs w:val="22"/>
          <w:highlight w:val="none"/>
          <w:vertAlign w:val="baseline"/>
          <w:em w:val="none"/>
          <w:lang w:val="en-US" w:eastAsia="en-US"/>
        </w:rPr>
        <w:t xml:space="preserve"> </w:t>
      </w:r>
      <w:r>
        <w:rPr>
          <w:rFonts w:ascii="Arial" w:cs="Arial" w:eastAsia="Arial" w:hAnsi="Arial" w:hint="default"/>
          <w:b/>
          <w:bCs/>
          <w:i w:val="false"/>
          <w:iCs w:val="false"/>
          <w:color w:val="auto"/>
          <w:sz w:val="22"/>
          <w:szCs w:val="22"/>
          <w:highlight w:val="none"/>
          <w:vertAlign w:val="baseline"/>
          <w:em w:val="none"/>
          <w:lang w:val="en-US" w:eastAsia="en-US"/>
        </w:rPr>
        <w:t>Recommendations</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PRIOR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INFORM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CONSENT</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Letter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must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written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Mansion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Organization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Minister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Justice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outlining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their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Engage'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Sacramental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Provision(s)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subjected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Ministerial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approval.</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WOR</w:t>
      </w:r>
      <w:r>
        <w:rPr>
          <w:rFonts w:ascii="Arial" w:cs="Arial" w:eastAsia="Arial" w:hAnsi="Arial" w:hint="default"/>
          <w:b w:val="false"/>
          <w:bCs w:val="false"/>
          <w:i w:val="false"/>
          <w:iCs w:val="false"/>
          <w:color w:val="auto"/>
          <w:sz w:val="22"/>
          <w:szCs w:val="22"/>
          <w:highlight w:val="none"/>
          <w:vertAlign w:val="baseline"/>
          <w:em w:val="none"/>
          <w:lang w:val="en-US" w:eastAsia="en-US"/>
        </w:rPr>
        <w:t>SHIP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SPACE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(WS)</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Registry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Certifiable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Mansions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gov</w:t>
      </w:r>
      <w:r>
        <w:rPr>
          <w:rFonts w:ascii="Arial" w:cs="Arial" w:eastAsia="Arial" w:hAnsi="Arial" w:hint="default"/>
          <w:b w:val="false"/>
          <w:bCs w:val="false"/>
          <w:i w:val="false"/>
          <w:iCs w:val="false"/>
          <w:color w:val="auto"/>
          <w:sz w:val="22"/>
          <w:szCs w:val="22"/>
          <w:highlight w:val="none"/>
          <w:vertAlign w:val="baseline"/>
          <w:em w:val="none"/>
          <w:lang w:val="en-US" w:eastAsia="en-US"/>
        </w:rPr>
        <w:t>erned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traditional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guidelines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legally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their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location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without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permits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2015</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Law.</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Cultivation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under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certified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ITAL</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SOP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Certified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Growers.</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overage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supplied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whose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carry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benefit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sharing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provisions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back</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Mansions.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shortages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addressed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contractual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w:t>
      </w:r>
      <w:r>
        <w:rPr>
          <w:rFonts w:ascii="Arial" w:cs="Arial" w:eastAsia="Arial" w:hAnsi="Arial" w:hint="default"/>
          <w:b w:val="false"/>
          <w:bCs w:val="false"/>
          <w:i w:val="false"/>
          <w:iCs w:val="false"/>
          <w:color w:val="auto"/>
          <w:sz w:val="22"/>
          <w:szCs w:val="22"/>
          <w:highlight w:val="none"/>
          <w:vertAlign w:val="baseline"/>
          <w:em w:val="none"/>
          <w:lang w:val="en-US" w:eastAsia="en-US"/>
        </w:rPr>
        <w:t>rangements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Mansions.</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Production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oil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Sacramental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uses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done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contractual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arrangements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regulatory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loop.</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No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activities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allow</w:t>
      </w:r>
      <w:r>
        <w:rPr>
          <w:rFonts w:ascii="Arial" w:cs="Arial" w:eastAsia="Arial" w:hAnsi="Arial" w:hint="default"/>
          <w:b w:val="false"/>
          <w:bCs w:val="false"/>
          <w:i w:val="false"/>
          <w:iCs w:val="false"/>
          <w:color w:val="auto"/>
          <w:sz w:val="22"/>
          <w:szCs w:val="22"/>
          <w:highlight w:val="none"/>
          <w:vertAlign w:val="baseline"/>
          <w:em w:val="none"/>
          <w:lang w:val="en-US" w:eastAsia="en-US"/>
        </w:rPr>
        <w: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WORSHIP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SPACES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accordance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MANSIONS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Guidelines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preserve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integrity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Sacred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Nyahbinghi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Order,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however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perimeter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platforms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exists.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would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also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expected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projected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would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major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sponsors.</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Transport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Permit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related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Fee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MOJ</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established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supply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overage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from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Worship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paces.</w:t>
      </w:r>
    </w:p>
    <w:p>
      <w:pPr>
        <w:pStyle w:val="style0"/>
        <w:spacing w:after="160" w:lineRule="auto" w:line="276"/>
        <w:ind w:left="72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CLA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concert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submitted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MOJ</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contract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arrangements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w:t>
      </w:r>
      <w:r>
        <w:rPr>
          <w:rFonts w:ascii="Arial" w:cs="Arial" w:eastAsia="Arial" w:hAnsi="Arial" w:hint="default"/>
          <w:b w:val="false"/>
          <w:bCs w:val="false"/>
          <w:i w:val="false"/>
          <w:iCs w:val="false"/>
          <w:color w:val="auto"/>
          <w:sz w:val="22"/>
          <w:szCs w:val="22"/>
          <w:highlight w:val="none"/>
          <w:vertAlign w:val="baseline"/>
          <w:em w:val="none"/>
          <w:lang w:val="en-US" w:eastAsia="en-US"/>
        </w:rPr>
        <w:t>ith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regulate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outputs.</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first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tier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Private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Sector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partners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allowed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designated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Exempted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Events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incorporate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Heritage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Sites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Culture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Centers/Spaces.</w:t>
      </w:r>
    </w:p>
    <w:p>
      <w:pPr>
        <w:pStyle w:val="style0"/>
        <w:spacing w:after="160" w:lineRule="auto" w:line="276"/>
        <w:ind w:left="720" w:firstLine="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MANDATORY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BENEFIT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SHARING</w:t>
      </w:r>
    </w:p>
    <w:p>
      <w:pPr>
        <w:pStyle w:val="style0"/>
        <w:spacing w:after="160" w:lineRule="auto" w:line="276"/>
        <w:ind w:left="720"/>
        <w:jc w:val="both"/>
        <w:rPr>
          <w:rFonts w:ascii="Comic Sans MS" w:hAnsi="Comic Sans MS"/>
          <w:sz w:val="28"/>
          <w:szCs w:val="28"/>
        </w:rPr>
      </w:pPr>
    </w:p>
    <w:p>
      <w:pPr>
        <w:pStyle w:val="style0"/>
        <w:spacing w:after="160" w:lineRule="auto" w:line="276"/>
        <w:ind w:left="720" w:firstLine="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1.</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w:t>
      </w:r>
      <w:r>
        <w:rPr>
          <w:rFonts w:ascii="Arial" w:cs="Arial" w:eastAsia="Arial" w:hAnsi="Arial" w:hint="default"/>
          <w:b w:val="false"/>
          <w:bCs w:val="false"/>
          <w:i w:val="false"/>
          <w:iCs w:val="false"/>
          <w:color w:val="auto"/>
          <w:sz w:val="22"/>
          <w:szCs w:val="22"/>
          <w:highlight w:val="none"/>
          <w:vertAlign w:val="baseline"/>
          <w:em w:val="none"/>
          <w:lang w:val="en-US" w:eastAsia="en-US"/>
        </w:rPr>
        <w:t>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Trust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Fund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administer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Benefit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w:t>
      </w:r>
      <w:r>
        <w:rPr>
          <w:rFonts w:ascii="Arial" w:cs="Arial" w:eastAsia="Arial" w:hAnsi="Arial" w:hint="default"/>
          <w:b w:val="false"/>
          <w:bCs w:val="false"/>
          <w:i w:val="false"/>
          <w:iCs w:val="false"/>
          <w:color w:val="auto"/>
          <w:sz w:val="22"/>
          <w:szCs w:val="22"/>
          <w:highlight w:val="none"/>
          <w:vertAlign w:val="baseline"/>
          <w:em w:val="none"/>
          <w:lang w:val="en-US" w:eastAsia="en-US"/>
        </w:rPr>
        <w:t>haring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returns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from</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contractual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arrangements.</w:t>
      </w:r>
    </w:p>
    <w:p>
      <w:pPr>
        <w:pStyle w:val="style0"/>
        <w:spacing w:after="160" w:lineRule="auto" w:line="276"/>
        <w:ind w:left="720"/>
        <w:jc w:val="both"/>
        <w:rPr>
          <w:rFonts w:ascii="Comic Sans MS" w:hAnsi="Comic Sans MS"/>
          <w:sz w:val="28"/>
          <w:szCs w:val="28"/>
        </w:rPr>
      </w:pPr>
    </w:p>
    <w:p>
      <w:pPr>
        <w:pStyle w:val="style0"/>
        <w:spacing w:after="160" w:lineRule="auto" w:line="276"/>
        <w:ind w:left="720" w:firstLine="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2.</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strongly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recommend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that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identified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H</w:t>
      </w:r>
      <w:r>
        <w:rPr>
          <w:rFonts w:ascii="Arial" w:cs="Arial" w:eastAsia="Arial" w:hAnsi="Arial" w:hint="default"/>
          <w:b w:val="false"/>
          <w:bCs w:val="false"/>
          <w:i w:val="false"/>
          <w:iCs w:val="false"/>
          <w:color w:val="auto"/>
          <w:sz w:val="22"/>
          <w:szCs w:val="22"/>
          <w:highlight w:val="none"/>
          <w:vertAlign w:val="baseline"/>
          <w:em w:val="none"/>
          <w:lang w:val="en-US" w:eastAsia="en-US"/>
        </w:rPr>
        <w:t>olding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w:t>
      </w:r>
      <w:r>
        <w:rPr>
          <w:rFonts w:ascii="Arial" w:cs="Arial" w:eastAsia="Arial" w:hAnsi="Arial" w:hint="default"/>
          <w:b w:val="false"/>
          <w:bCs w:val="false"/>
          <w:i w:val="false"/>
          <w:iCs w:val="false"/>
          <w:color w:val="auto"/>
          <w:sz w:val="22"/>
          <w:szCs w:val="22"/>
          <w:highlight w:val="none"/>
          <w:vertAlign w:val="baseline"/>
          <w:em w:val="none"/>
          <w:lang w:val="en-US" w:eastAsia="en-US"/>
        </w:rPr>
        <w:t>ompany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exportation</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viable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w:t>
      </w:r>
      <w:r>
        <w:rPr>
          <w:rFonts w:ascii="Arial" w:cs="Arial" w:eastAsia="Arial" w:hAnsi="Arial" w:hint="default"/>
          <w:b w:val="false"/>
          <w:bCs w:val="false"/>
          <w:i w:val="false"/>
          <w:iCs w:val="false"/>
          <w:color w:val="auto"/>
          <w:sz w:val="22"/>
          <w:szCs w:val="22"/>
          <w:highlight w:val="none"/>
          <w:vertAlign w:val="baseline"/>
          <w:em w:val="none"/>
          <w:lang w:val="en-US" w:eastAsia="en-US"/>
        </w:rPr>
        <w:t>rands,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w:t>
      </w:r>
      <w:r>
        <w:rPr>
          <w:rFonts w:ascii="Arial" w:cs="Arial" w:eastAsia="Arial" w:hAnsi="Arial" w:hint="default"/>
          <w:b w:val="false"/>
          <w:bCs w:val="false"/>
          <w:i w:val="false"/>
          <w:iCs w:val="false"/>
          <w:color w:val="auto"/>
          <w:sz w:val="22"/>
          <w:szCs w:val="22"/>
          <w:highlight w:val="none"/>
          <w:vertAlign w:val="baseline"/>
          <w:em w:val="none"/>
          <w:lang w:val="en-US" w:eastAsia="en-US"/>
        </w:rPr>
        <w:t>ducts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&amp;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services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benefits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through</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Madrid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Protocol.</w:t>
      </w:r>
    </w:p>
    <w:p>
      <w:pPr>
        <w:pStyle w:val="style0"/>
        <w:spacing w:after="160" w:lineRule="auto" w:line="276"/>
        <w:ind w:left="720"/>
        <w:jc w:val="both"/>
        <w:rPr>
          <w:rFonts w:ascii="Comic Sans MS" w:hAnsi="Comic Sans MS"/>
          <w:sz w:val="28"/>
          <w:szCs w:val="28"/>
        </w:rPr>
      </w:pPr>
    </w:p>
    <w:p>
      <w:pPr>
        <w:pStyle w:val="style0"/>
        <w:spacing w:after="160" w:lineRule="auto" w:line="276"/>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NATIONAL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w:t>
      </w:r>
      <w:r>
        <w:rPr>
          <w:rFonts w:ascii="Arial" w:cs="Arial" w:eastAsia="Arial" w:hAnsi="Arial" w:hint="default"/>
          <w:b w:val="false"/>
          <w:bCs w:val="false"/>
          <w:i w:val="false"/>
          <w:iCs w:val="false"/>
          <w:color w:val="auto"/>
          <w:sz w:val="22"/>
          <w:szCs w:val="22"/>
          <w:highlight w:val="none"/>
          <w:vertAlign w:val="baseline"/>
          <w:em w:val="none"/>
          <w:lang w:val="en-US" w:eastAsia="en-US"/>
        </w:rPr>
        <w:t>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COMPETENT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AUTHORITY</w:t>
      </w:r>
    </w:p>
    <w:p>
      <w:pPr>
        <w:pStyle w:val="style0"/>
        <w:spacing w:after="160" w:lineRule="auto" w:line="276"/>
        <w:ind w:left="720" w:firstLine="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1.</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MIIC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constitute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Advisory</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Council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consisting</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and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Worship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Space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Caretakers.</w:t>
      </w:r>
    </w:p>
    <w:p>
      <w:pPr>
        <w:pStyle w:val="style0"/>
        <w:spacing w:after="160" w:lineRule="auto" w:line="276"/>
        <w:ind w:left="720" w:firstLine="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2.</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T.O.R.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fo</w:t>
      </w:r>
      <w:r>
        <w:rPr>
          <w:rFonts w:ascii="Arial" w:cs="Arial" w:eastAsia="Arial" w:hAnsi="Arial" w:hint="default"/>
          <w:b w:val="false"/>
          <w:bCs w:val="false"/>
          <w:i w:val="false"/>
          <w:iCs w:val="false"/>
          <w:color w:val="auto"/>
          <w:sz w:val="22"/>
          <w:szCs w:val="22"/>
          <w:highlight w:val="none"/>
          <w:vertAlign w:val="baseline"/>
          <w:em w:val="none"/>
          <w:lang w:val="en-US" w:eastAsia="en-US"/>
        </w:rPr>
        <w:t>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this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will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incorporate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72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ITAL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SOP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72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b).</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IPR</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Guidelines</w:t>
      </w:r>
    </w:p>
    <w:p>
      <w:pPr>
        <w:pStyle w:val="style0"/>
        <w:spacing w:after="160" w:lineRule="auto" w:line="276"/>
        <w:ind w:left="72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c).</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Commercial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Licensees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Business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Plans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p>
    <w:p>
      <w:pPr>
        <w:pStyle w:val="style0"/>
        <w:spacing w:after="160" w:lineRule="auto" w:line="276"/>
        <w:ind w:left="72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d).</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Worship</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Spaces</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Operational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Plan</w:t>
      </w:r>
    </w:p>
    <w:p>
      <w:pPr>
        <w:pStyle w:val="style0"/>
        <w:spacing w:after="160" w:lineRule="auto" w:line="276"/>
        <w:ind w:left="72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w:t>
      </w:r>
      <w:r>
        <w:rPr>
          <w:rFonts w:ascii="Arial" w:cs="Arial" w:eastAsia="Arial" w:hAnsi="Arial" w:hint="default"/>
          <w:b w:val="false"/>
          <w:bCs w:val="false"/>
          <w:i w:val="false"/>
          <w:iCs w:val="false"/>
          <w:color w:val="auto"/>
          <w:sz w:val="22"/>
          <w:szCs w:val="22"/>
          <w:highlight w:val="none"/>
          <w:vertAlign w:val="baseline"/>
          <w:em w:val="none"/>
          <w:lang w:val="en-US" w:eastAsia="en-US"/>
        </w:rPr>
        <w:t>T</w:t>
      </w:r>
      <w:r>
        <w:rPr>
          <w:rFonts w:ascii="Arial" w:cs="Arial" w:eastAsia="Arial" w:hAnsi="Arial" w:hint="default"/>
          <w:b w:val="false"/>
          <w:bCs w:val="false"/>
          <w:i w:val="false"/>
          <w:iCs w:val="false"/>
          <w:color w:val="auto"/>
          <w:sz w:val="22"/>
          <w:szCs w:val="22"/>
          <w:highlight w:val="none"/>
          <w:vertAlign w:val="baseline"/>
          <w:em w:val="none"/>
          <w:lang w:val="en-US" w:eastAsia="en-US"/>
        </w:rPr>
        <w:t>afari</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Trust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Fund</w:t>
      </w:r>
    </w:p>
    <w:p>
      <w:pPr>
        <w:pStyle w:val="style0"/>
        <w:spacing w:after="160" w:lineRule="auto" w:line="276"/>
        <w:ind w:left="720"/>
        <w:jc w:val="both"/>
        <w:rPr>
          <w:rFonts w:ascii="Comic Sans MS" w:hAnsi="Comic Sans MS"/>
          <w:sz w:val="28"/>
          <w:szCs w:val="28"/>
        </w:rPr>
      </w:pPr>
      <w:r>
        <w:rPr>
          <w:rFonts w:ascii="Arial" w:cs="Arial" w:eastAsia="Arial" w:hAnsi="Arial" w:hint="default"/>
          <w:b w:val="false"/>
          <w:bCs w:val="false"/>
          <w:i w:val="false"/>
          <w:iCs w:val="false"/>
          <w:color w:val="auto"/>
          <w:sz w:val="22"/>
          <w:szCs w:val="22"/>
          <w:highlight w:val="none"/>
          <w:vertAlign w:val="baseline"/>
          <w:em w:val="none"/>
          <w:lang w:val="en-US" w:eastAsia="en-US"/>
        </w:rPr>
        <w:t>f).</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The</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Rasta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Ganja</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Global</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Export</w:t>
      </w:r>
      <w:r>
        <w:rPr>
          <w:rFonts w:ascii="Arial" w:cs="Arial" w:eastAsia="Arial" w:hAnsi="Arial" w:hint="default"/>
          <w:b w:val="false"/>
          <w:bCs w:val="false"/>
          <w:i w:val="false"/>
          <w:iCs w:val="false"/>
          <w:color w:val="auto"/>
          <w:sz w:val="22"/>
          <w:szCs w:val="22"/>
          <w:highlight w:val="none"/>
          <w:vertAlign w:val="baseline"/>
          <w:em w:val="none"/>
          <w:lang w:val="en-US" w:eastAsia="en-US"/>
        </w:rPr>
        <w:t xml:space="preserve"> </w:t>
      </w:r>
      <w:r>
        <w:rPr>
          <w:rFonts w:ascii="Arial" w:cs="Arial" w:eastAsia="Arial" w:hAnsi="Arial" w:hint="default"/>
          <w:b w:val="false"/>
          <w:bCs w:val="false"/>
          <w:i w:val="false"/>
          <w:iCs w:val="false"/>
          <w:color w:val="auto"/>
          <w:sz w:val="22"/>
          <w:szCs w:val="22"/>
          <w:highlight w:val="none"/>
          <w:vertAlign w:val="baseline"/>
          <w:em w:val="none"/>
          <w:lang w:val="en-US" w:eastAsia="en-US"/>
        </w:rPr>
        <w:t>Plan</w:t>
      </w:r>
    </w:p>
    <w:p>
      <w:pPr>
        <w:pStyle w:val="style0"/>
        <w:spacing w:after="160" w:lineRule="auto" w:line="276"/>
        <w:ind w:left="720"/>
        <w:jc w:val="both"/>
        <w:rPr>
          <w:rFonts w:ascii="Comic Sans MS" w:hAnsi="Comic Sans MS"/>
          <w:sz w:val="28"/>
          <w:szCs w:val="28"/>
        </w:rPr>
      </w:pPr>
    </w:p>
    <w:p>
      <w:pPr>
        <w:pStyle w:val="style0"/>
        <w:spacing w:after="160" w:lineRule="auto" w:line="276"/>
        <w:ind w:left="720"/>
        <w:jc w:val="both"/>
        <w:rPr>
          <w:rFonts w:ascii="Comic Sans MS" w:hAnsi="Comic Sans MS"/>
          <w:sz w:val="28"/>
          <w:szCs w:val="28"/>
        </w:rPr>
      </w:pPr>
    </w:p>
    <w:p>
      <w:pPr>
        <w:pStyle w:val="style0"/>
        <w:shd w:val="clear" w:color="ffffff" w:fill="ffffff"/>
        <w:spacing w:lineRule="auto" w:line="240"/>
        <w:jc w:val="both"/>
        <w:outlineLvl w:val="1"/>
        <w:rPr>
          <w:rFonts w:ascii="Arial Black" w:cs="Arial" w:eastAsia="Times New Roman" w:hAnsi="Arial Black" w:hint="default"/>
          <w:b/>
          <w:bCs/>
          <w:i w:val="false"/>
          <w:iCs w:val="false"/>
          <w:color w:val="050505"/>
          <w:sz w:val="40"/>
          <w:szCs w:val="40"/>
          <w:highlight w:val="none"/>
          <w:vertAlign w:val="baseline"/>
          <w:em w:val="none"/>
          <w:lang w:val="en-US" w:eastAsia="en-US"/>
        </w:rPr>
      </w:pPr>
      <w:r>
        <w:rPr>
          <w:rFonts w:cs="Arial" w:eastAsia="Times New Roman" w:hAnsi="Arial Black" w:hint="default"/>
          <w:b/>
          <w:bCs/>
          <w:i w:val="false"/>
          <w:iCs w:val="false"/>
          <w:color w:val="050505"/>
          <w:sz w:val="40"/>
          <w:szCs w:val="40"/>
          <w:highlight w:val="none"/>
          <w:vertAlign w:val="baseline"/>
          <w:em w:val="none"/>
          <w:lang w:val="en-US" w:eastAsia="en-US"/>
        </w:rPr>
        <w:t>APPENDIX (B).</w:t>
      </w:r>
    </w:p>
    <w:p>
      <w:pPr>
        <w:pStyle w:val="style0"/>
        <w:shd w:val="clear" w:color="ffffff" w:fill="ffffff"/>
        <w:spacing w:lineRule="auto" w:line="240"/>
        <w:jc w:val="center"/>
        <w:outlineLvl w:val="1"/>
        <w:rPr>
          <w:rFonts w:ascii="Comic Sans MS" w:hAnsi="Comic Sans MS"/>
          <w:sz w:val="28"/>
          <w:szCs w:val="28"/>
        </w:rPr>
      </w:pP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Grange</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 xml:space="preserve"> </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commences</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 xml:space="preserve"> </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heritage</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 xml:space="preserve"> </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preservation</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 xml:space="preserve"> </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discussions</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 xml:space="preserve"> </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with</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 xml:space="preserve"> </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Rastafari</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 xml:space="preserve"> </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mansions</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 xml:space="preserve"> </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and</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 xml:space="preserve"> </w:t>
      </w:r>
      <w:r>
        <w:rPr>
          <w:rFonts w:ascii="Arial Black" w:cs="Arial" w:eastAsia="Times New Roman" w:hAnsi="Arial Black" w:hint="default"/>
          <w:b w:val="false"/>
          <w:bCs w:val="false"/>
          <w:i w:val="false"/>
          <w:iCs w:val="false"/>
          <w:color w:val="050505"/>
          <w:sz w:val="40"/>
          <w:szCs w:val="40"/>
          <w:highlight w:val="none"/>
          <w:vertAlign w:val="baseline"/>
          <w:em w:val="none"/>
          <w:lang w:val="en-US" w:eastAsia="en-US"/>
        </w:rPr>
        <w:t>groups</w:t>
      </w:r>
    </w:p>
    <w:p>
      <w:pPr>
        <w:pStyle w:val="style0"/>
        <w:shd w:val="clear" w:color="ffffff" w:fill="ffffff"/>
        <w:spacing w:lineRule="auto" w:line="240"/>
        <w:jc w:val="both"/>
        <w:outlineLvl w:val="1"/>
        <w:rPr>
          <w:rFonts w:ascii="Comic Sans MS" w:hAnsi="Comic Sans MS"/>
          <w:sz w:val="28"/>
          <w:szCs w:val="28"/>
        </w:rPr>
      </w:pPr>
      <w:r>
        <w:rPr>
          <w:rFonts w:ascii="Arial Black" w:cs="Arial" w:eastAsia="Times New Roman" w:hAnsi="Arial Black" w:hint="default"/>
          <w:b w:val="false"/>
          <w:bCs w:val="false"/>
          <w:i w:val="false"/>
          <w:iCs w:val="false"/>
          <w:color w:val="0000cc"/>
          <w:sz w:val="20"/>
          <w:szCs w:val="20"/>
          <w:highlight w:val="none"/>
          <w:u w:val="single" w:color="auto"/>
          <w:vertAlign w:val="baseline"/>
          <w:em w:val="none"/>
          <w:lang w:val="en-US" w:eastAsia="en-US"/>
        </w:rPr>
        <w:t>https://mcges.gov.jm/index.php/entertainment/item/42-grange-commences-heritage-preservation-discussions-with-rastafari-mansions-and-groups</w:t>
      </w:r>
    </w:p>
    <w:p>
      <w:pPr>
        <w:pStyle w:val="style0"/>
        <w:shd w:val="clear" w:color="ffffff" w:fill="ffffff"/>
        <w:spacing w:lineRule="auto" w:line="240"/>
        <w:jc w:val="left"/>
        <w:rPr>
          <w:rFonts w:ascii="Comic Sans MS" w:hAnsi="Comic Sans MS"/>
          <w:sz w:val="28"/>
          <w:szCs w:val="28"/>
        </w:rPr>
      </w:pPr>
      <w:r>
        <w:rPr>
          <w:rFonts w:ascii="Helvetica" w:cs="Helvetica" w:eastAsia="Times New Roman" w:hAnsi="Helvetica"/>
          <w:b w:val="false"/>
          <w:bCs w:val="false"/>
          <w:i w:val="false"/>
          <w:iCs w:val="false"/>
          <w:noProof/>
          <w:color w:val="0b4a16"/>
          <w:sz w:val="21"/>
          <w:szCs w:val="21"/>
          <w:highlight w:val="none"/>
          <w:vertAlign w:val="baseline"/>
          <w:em w:val="none"/>
          <w:lang w:val="en-US" w:eastAsia="en-US"/>
        </w:rPr>
        <w:drawing>
          <wp:inline distL="0" distT="0" distB="0" distR="0">
            <wp:extent cx="6830441" cy="4724400"/>
            <wp:effectExtent l="0" t="0" r="0" b="0"/>
            <wp:docPr id="1028" name="Image1" descr="The Hononorable Olivia Grange, Minister of Culture, Gender, Entertainment and Sport with members of Rastafari Mansions and Groups following a meeting to discuss Rastafari matters. Also in photo (Front Row, R-L) Debra-Kay Palmer, Director, World Heritage and Cultural Conventions, MCGES; Sister Mitzie Williams, Nyabinghi Council; Ras Gairy Williams, House of Dread; Barbara Blake-Hannah, Director Cultural Research &amp;amp; Information, MCGES; (BACK Row L-R) Ras Garth, Nyabinghi Order; Dorrck Gray, Executive Director, Jamaica National Heritage Trust; Ras Garth Whyte; Bongo Jerry Small; Bernard Janke, Executive Director, African-Caribbean Institute of Jamaica; Priest Dermot Fagan, H.I.M. School of Vision; Dr. Jahlani Niah, Director, Rastafari Studies Center, UWI; Ras Gary Reuben, Twelve Tribes of Israel; Marcus Goffe, Rastafari Youth Initiative, Ras Firstman, Director, Rastafari Indigenous Vill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6830441" cy="4724400"/>
                    </a:xfrm>
                    <a:prstGeom prst="rect"/>
                    <a:ln>
                      <a:noFill/>
                    </a:ln>
                  </pic:spPr>
                </pic:pic>
              </a:graphicData>
            </a:graphic>
          </wp:inline>
        </w:drawing>
      </w:r>
    </w:p>
    <w:p>
      <w:pPr>
        <w:pStyle w:val="style0"/>
        <w:shd w:val="clear" w:color="ffffff" w:fill="ffffff"/>
        <w:spacing w:lineRule="auto" w:line="240"/>
        <w:jc w:val="both"/>
        <w:rPr>
          <w:rFonts w:ascii="Comic Sans MS" w:hAnsi="Comic Sans MS"/>
          <w:sz w:val="28"/>
          <w:szCs w:val="28"/>
        </w:rPr>
      </w:pPr>
      <w:r>
        <w:rPr>
          <w:rFonts w:ascii="Arial Black" w:cs="Helvetica" w:eastAsia="Times New Roman" w:hAnsi="Arial Black" w:hint="default"/>
          <w:b w:val="false"/>
          <w:bCs w:val="false"/>
          <w:i w:val="false"/>
          <w:iCs w:val="false"/>
          <w:color w:val="auto"/>
          <w:sz w:val="20"/>
          <w:szCs w:val="20"/>
          <w:highlight w:val="none"/>
          <w:vertAlign w:val="baseline"/>
          <w:em w:val="none"/>
          <w:lang w:val="en-US" w:eastAsia="en-US"/>
        </w:rPr>
        <w:t>The</w:t>
      </w:r>
      <w:r>
        <w:rPr>
          <w:rFonts w:ascii="Arial Black" w:cs="Helvetica" w:eastAsia="Times New Roman" w:hAnsi="Arial Black" w:hint="default"/>
          <w:b w:val="false"/>
          <w:bCs w:val="false"/>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Honorable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Olivia</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Grange,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Minister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of</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Culture,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Gender,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Entertainment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and</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Sport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with</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members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of</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Rastafari</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Mansions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and</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Groups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following</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a</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meeting</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to</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discuss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Rastafari</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matters.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Also</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in</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photo</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(Front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Row,</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R-L)</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Debra-Kay</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Palmer,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Director,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World</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Heritage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and</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Cultural</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Conventions,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MCGES;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Sister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Mitzie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Williams,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Nyabinghi</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Council;</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Gairy</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Williams,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House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of</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Dread;</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Barbara</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Blake-Hannah,</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Director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Cultural</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Research</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&amp;</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Information,</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MCGES;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(BACK</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Row</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L-R)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Garth,</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Nyabinghi</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Order;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Dorrick</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Gray,</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Executive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Director,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Jamaica</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National</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Heritage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Trust;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Garth</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Whyte;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Bongo</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Jerry</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Small;</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Bernard</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Janke</w:t>
      </w:r>
      <w:r>
        <w:rPr>
          <w:rFonts w:ascii="Arial Black" w:cs="Helvetica" w:eastAsia="Times New Roman" w:hAnsi="Arial Black" w:hint="default"/>
          <w:b/>
          <w:bCs/>
          <w:i w:val="false"/>
          <w:iCs w:val="false"/>
          <w:color w:val="auto"/>
          <w:sz w:val="20"/>
          <w:szCs w:val="20"/>
          <w:highlight w:val="none"/>
          <w:vertAlign w:val="baseline"/>
          <w:em w:val="none"/>
          <w:lang w:val="en-US" w:eastAsia="en-US"/>
        </w:rPr>
        <w: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Executive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Director,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African-Caribbean</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Institute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of</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Jamaica;</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Priest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Dermot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Fagan,</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H.I.M.</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School</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of</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Vision;</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Jahlani</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Niah</w:t>
      </w:r>
      <w:r>
        <w:rPr>
          <w:rFonts w:ascii="Arial Black" w:cs="Helvetica" w:eastAsia="Times New Roman" w:hAnsi="Arial Black" w:hint="default"/>
          <w:b/>
          <w:bCs/>
          <w:i w:val="false"/>
          <w:iCs w:val="false"/>
          <w:color w:val="auto"/>
          <w:sz w:val="20"/>
          <w:szCs w:val="20"/>
          <w:highlight w:val="none"/>
          <w:vertAlign w:val="baseline"/>
          <w:em w:val="none"/>
          <w:lang w:val="en-US" w:eastAsia="en-US"/>
        </w:rPr>
        <w: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Director,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Rastafari</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Studies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Center,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UWI;</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Gary</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Reuben,</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Twelve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Tribes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of</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Israel;</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Marcus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Goffe</w:t>
      </w:r>
      <w:r>
        <w:rPr>
          <w:rFonts w:ascii="Arial Black" w:cs="Helvetica" w:eastAsia="Times New Roman" w:hAnsi="Arial Black" w:hint="default"/>
          <w:b/>
          <w:bCs/>
          <w:i w:val="false"/>
          <w:iCs w:val="false"/>
          <w:color w:val="auto"/>
          <w:sz w:val="20"/>
          <w:szCs w:val="20"/>
          <w:highlight w:val="none"/>
          <w:vertAlign w:val="baseline"/>
          <w:em w:val="none"/>
          <w:lang w:val="en-US" w:eastAsia="en-US"/>
        </w:rPr>
        <w: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Rastafari</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Youth</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Initiative,</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Firstman</w:t>
      </w:r>
      <w:r>
        <w:rPr>
          <w:rFonts w:ascii="Arial Black" w:cs="Helvetica" w:eastAsia="Times New Roman" w:hAnsi="Arial Black" w:hint="default"/>
          <w:b/>
          <w:bCs/>
          <w:i w:val="false"/>
          <w:iCs w:val="false"/>
          <w:color w:val="auto"/>
          <w:sz w:val="20"/>
          <w:szCs w:val="20"/>
          <w:highlight w:val="none"/>
          <w:vertAlign w:val="baseline"/>
          <w:em w:val="none"/>
          <w:lang w:val="en-US" w:eastAsia="en-US"/>
        </w:rPr>
        <w:t>,</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Director,</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Rastafari</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Indigenous</w:t>
      </w:r>
      <w:r>
        <w:rPr>
          <w:rFonts w:ascii="Arial Black" w:cs="Helvetica" w:eastAsia="Times New Roman" w:hAnsi="Arial Black" w:hint="default"/>
          <w:b/>
          <w:bCs/>
          <w:i w:val="false"/>
          <w:iCs w:val="false"/>
          <w:color w:val="auto"/>
          <w:sz w:val="20"/>
          <w:szCs w:val="20"/>
          <w:highlight w:val="none"/>
          <w:vertAlign w:val="baseline"/>
          <w:em w:val="none"/>
          <w:lang w:val="en-US" w:eastAsia="en-US"/>
        </w:rPr>
        <w:t xml:space="preserve"> </w:t>
      </w:r>
      <w:r>
        <w:rPr>
          <w:rFonts w:ascii="Arial Black" w:cs="Helvetica" w:eastAsia="Times New Roman" w:hAnsi="Arial Black" w:hint="default"/>
          <w:b/>
          <w:bCs/>
          <w:i w:val="false"/>
          <w:iCs w:val="false"/>
          <w:color w:val="auto"/>
          <w:sz w:val="20"/>
          <w:szCs w:val="20"/>
          <w:highlight w:val="none"/>
          <w:vertAlign w:val="baseline"/>
          <w:em w:val="none"/>
          <w:lang w:val="en-US" w:eastAsia="en-US"/>
        </w:rPr>
        <w:t>Village.</w:t>
      </w:r>
    </w:p>
    <w:p>
      <w:pPr>
        <w:pStyle w:val="style0"/>
        <w:shd w:val="clear" w:color="ffffff" w:fill="ffffff"/>
        <w:spacing w:lineRule="auto" w:line="240"/>
        <w:jc w:val="both"/>
        <w:rPr>
          <w:rFonts w:ascii="Comic Sans MS" w:hAnsi="Comic Sans MS"/>
          <w:sz w:val="28"/>
          <w:szCs w:val="28"/>
        </w:rPr>
      </w:pPr>
    </w:p>
    <w:p>
      <w:pPr>
        <w:pStyle w:val="style0"/>
        <w:shd w:val="clear" w:color="ffffff" w:fill="ffffff"/>
        <w:spacing w:before="225" w:after="225" w:lineRule="atLeast" w:line="360"/>
        <w:jc w:val="both"/>
        <w:rPr>
          <w:rFonts w:ascii="Comic Sans MS" w:hAnsi="Comic Sans MS"/>
          <w:sz w:val="28"/>
          <w:szCs w:val="28"/>
        </w:rPr>
      </w:pPr>
      <w:r>
        <w:rPr>
          <w:rFonts w:ascii="Helvetica" w:cs="Helvetica" w:eastAsia="Times New Roman" w:hAnsi="Helvetica" w:hint="default"/>
          <w:b/>
          <w:bCs/>
          <w:i w:val="false"/>
          <w:iCs w:val="false"/>
          <w:color w:val="auto"/>
          <w:sz w:val="32"/>
          <w:szCs w:val="32"/>
          <w:highlight w:val="none"/>
          <w:vertAlign w:val="baseline"/>
          <w:em w:val="none"/>
          <w:lang w:val="en-US" w:eastAsia="en-US"/>
        </w:rPr>
        <w:t>The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Minister</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of</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Culture,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Gender,</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Entertainment</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and</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Sport,</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the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Honorable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Olivia</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Grange,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has</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commenced</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discussions</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with</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members</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of</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the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Rastafarian</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community</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in</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Jamaica</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on</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the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issue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of</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the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preservation</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of</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Rastafarian</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intangible</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cultural</w:t>
      </w:r>
      <w:r>
        <w:rPr>
          <w:rFonts w:ascii="Helvetica" w:cs="Helvetica" w:eastAsia="Times New Roman" w:hAnsi="Helvetica" w:hint="default"/>
          <w:b/>
          <w:bCs/>
          <w:i w:val="false"/>
          <w:iCs w:val="false"/>
          <w:color w:val="auto"/>
          <w:sz w:val="32"/>
          <w:szCs w:val="32"/>
          <w:highlight w:val="none"/>
          <w:vertAlign w:val="baseline"/>
          <w:em w:val="none"/>
          <w:lang w:val="en-US" w:eastAsia="en-US"/>
        </w:rPr>
        <w:t xml:space="preserve"> </w:t>
      </w:r>
      <w:r>
        <w:rPr>
          <w:rFonts w:ascii="Helvetica" w:cs="Helvetica" w:eastAsia="Times New Roman" w:hAnsi="Helvetica" w:hint="default"/>
          <w:b/>
          <w:bCs/>
          <w:i w:val="false"/>
          <w:iCs w:val="false"/>
          <w:color w:val="auto"/>
          <w:sz w:val="32"/>
          <w:szCs w:val="32"/>
          <w:highlight w:val="none"/>
          <w:vertAlign w:val="baseline"/>
          <w:em w:val="none"/>
          <w:lang w:val="en-US" w:eastAsia="en-US"/>
        </w:rPr>
        <w:t>heritage</w:t>
      </w:r>
      <w:r>
        <w:rPr>
          <w:rFonts w:ascii="Helvetica" w:cs="Helvetica" w:eastAsia="Times New Roman" w:hAnsi="Helvetica" w:hint="default"/>
          <w:b/>
          <w:bCs/>
          <w:i w:val="false"/>
          <w:iCs w:val="false"/>
          <w:color w:val="auto"/>
          <w:sz w:val="27"/>
          <w:szCs w:val="27"/>
          <w:highlight w:val="none"/>
          <w:vertAlign w:val="baseline"/>
          <w:em w:val="none"/>
          <w:lang w:val="en-US" w:eastAsia="en-US"/>
        </w:rPr>
        <w:t>.</w:t>
      </w:r>
    </w:p>
    <w:p>
      <w:pPr>
        <w:pStyle w:val="style0"/>
        <w:shd w:val="clear" w:color="ffffff" w:fill="ffffff"/>
        <w:spacing w:before="225" w:after="225" w:lineRule="auto" w:line="240"/>
        <w:jc w:val="both"/>
        <w:rPr>
          <w:rFonts w:ascii="Comic Sans MS" w:hAnsi="Comic Sans MS"/>
          <w:sz w:val="28"/>
          <w:szCs w:val="28"/>
        </w:rPr>
      </w:pP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dialogue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started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Friday,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October</w:t>
      </w:r>
      <w:r>
        <w:rPr>
          <w:rFonts w:ascii="Arial" w:cs="Arial" w:eastAsia="Times New Roman" w:hAnsi="Arial" w:hint="default"/>
          <w:b/>
          <w:bCs/>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20</w:t>
      </w:r>
      <w:r>
        <w:rPr>
          <w:rFonts w:ascii="Arial" w:cs="Arial" w:eastAsia="Times New Roman" w:hAnsi="Arial" w:hint="default"/>
          <w:b/>
          <w:bCs/>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2017</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Rastafari</w:t>
      </w:r>
      <w:r>
        <w:rPr>
          <w:rFonts w:ascii="Arial" w:cs="Arial" w:eastAsia="Times New Roman" w:hAnsi="Arial" w:hint="default"/>
          <w:b/>
          <w:bCs/>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Studies</w:t>
      </w:r>
      <w:r>
        <w:rPr>
          <w:rFonts w:ascii="Arial" w:cs="Arial" w:eastAsia="Times New Roman" w:hAnsi="Arial" w:hint="default"/>
          <w:b/>
          <w:bCs/>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Centre,</w:t>
      </w:r>
      <w:r>
        <w:rPr>
          <w:rFonts w:ascii="Arial" w:cs="Arial" w:eastAsia="Times New Roman" w:hAnsi="Arial" w:hint="default"/>
          <w:b/>
          <w:bCs/>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UWI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following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invitation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Minister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Grange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from</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leaders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movement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discuss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recent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arson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destruction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Rastafarian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sacramental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site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Bobo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Hill,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Nine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Miles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Bull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Bay,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Andrew.</w:t>
      </w:r>
    </w:p>
    <w:p>
      <w:pPr>
        <w:pStyle w:val="style0"/>
        <w:shd w:val="clear" w:color="ffffff" w:fill="ffffff"/>
        <w:spacing w:before="225" w:after="225" w:lineRule="auto" w:line="240"/>
        <w:jc w:val="both"/>
        <w:rPr>
          <w:rFonts w:ascii="Comic Sans MS" w:hAnsi="Comic Sans MS"/>
          <w:sz w:val="28"/>
          <w:szCs w:val="28"/>
        </w:rPr>
      </w:pPr>
      <w:r>
        <w:rPr>
          <w:rFonts w:ascii="Arial" w:cs="Arial" w:eastAsia="Times New Roman" w:hAnsi="Arial" w:hint="default"/>
          <w:b w:val="false"/>
          <w:bCs w:val="false"/>
          <w:i w:val="false"/>
          <w:iCs w:val="false"/>
          <w:color w:val="auto"/>
          <w:sz w:val="24"/>
          <w:szCs w:val="24"/>
          <w:highlight w:val="none"/>
          <w:vertAlign w:val="baseline"/>
          <w:em w:val="none"/>
          <w:lang w:val="en-US" w:eastAsia="en-US"/>
        </w:rPr>
        <w:t>Chief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among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matters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discussed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with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Minister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safeguarding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Rastafari</w:t>
      </w:r>
      <w:r>
        <w:rPr>
          <w:rFonts w:ascii="Arial" w:cs="Arial" w:eastAsia="Times New Roman" w:hAnsi="Arial" w:hint="default"/>
          <w:b/>
          <w:bCs/>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Intangible</w:t>
      </w:r>
      <w:r>
        <w:rPr>
          <w:rFonts w:ascii="Arial" w:cs="Arial" w:eastAsia="Times New Roman" w:hAnsi="Arial" w:hint="default"/>
          <w:b/>
          <w:bCs/>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Cultural</w:t>
      </w:r>
      <w:r>
        <w:rPr>
          <w:rFonts w:ascii="Arial" w:cs="Arial" w:eastAsia="Times New Roman" w:hAnsi="Arial" w:hint="default"/>
          <w:b/>
          <w:bCs/>
          <w:i w:val="false"/>
          <w:iCs w:val="false"/>
          <w:color w:val="auto"/>
          <w:sz w:val="24"/>
          <w:szCs w:val="24"/>
          <w:highlight w:val="none"/>
          <w:vertAlign w:val="baseline"/>
          <w:em w:val="none"/>
          <w:lang w:val="en-US" w:eastAsia="en-US"/>
        </w:rPr>
        <w:t xml:space="preserve"> </w:t>
      </w:r>
      <w:r>
        <w:rPr>
          <w:rFonts w:ascii="Arial" w:cs="Arial" w:eastAsia="Times New Roman" w:hAnsi="Arial" w:hint="default"/>
          <w:b/>
          <w:bCs/>
          <w:i w:val="false"/>
          <w:iCs w:val="false"/>
          <w:color w:val="auto"/>
          <w:sz w:val="24"/>
          <w:szCs w:val="24"/>
          <w:highlight w:val="none"/>
          <w:vertAlign w:val="baseline"/>
          <w:em w:val="none"/>
          <w:lang w:val="en-US" w:eastAsia="en-US"/>
        </w:rPr>
        <w:t>Heritage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keeping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with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United</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Nations</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mandate</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on</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Indigenous</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Cultural</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u w:val="single" w:color="auto"/>
          <w:vertAlign w:val="baseline"/>
          <w:em w:val="none"/>
          <w:lang w:val="en-US" w:eastAsia="en-US"/>
        </w:rPr>
        <w:t>Rights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This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included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urgent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need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preservation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protection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Rastafarian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cultural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spaces,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sacramental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sites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pressing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need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land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tenure.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strong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presentation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made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director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Indigenous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Village,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Montego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Bay,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who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explained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pressures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income-earning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businesses.</w:t>
      </w:r>
    </w:p>
    <w:p>
      <w:pPr>
        <w:pStyle w:val="style0"/>
        <w:shd w:val="clear" w:color="ffffff" w:fill="ffffff"/>
        <w:spacing w:before="225" w:after="225" w:lineRule="auto" w:line="240"/>
        <w:jc w:val="both"/>
        <w:rPr>
          <w:rFonts w:ascii="Comic Sans MS" w:hAnsi="Comic Sans MS"/>
          <w:sz w:val="28"/>
          <w:szCs w:val="28"/>
        </w:rPr>
      </w:pPr>
      <w:r>
        <w:rPr>
          <w:rFonts w:ascii="Arial" w:cs="Arial" w:eastAsia="Times New Roman" w:hAnsi="Arial" w:hint="default"/>
          <w:b w:val="false"/>
          <w:bCs w:val="false"/>
          <w:i w:val="false"/>
          <w:iCs w:val="false"/>
          <w:color w:val="auto"/>
          <w:sz w:val="24"/>
          <w:szCs w:val="24"/>
          <w:highlight w:val="none"/>
          <w:vertAlign w:val="baseline"/>
          <w:em w:val="none"/>
          <w:lang w:val="en-US" w:eastAsia="en-US"/>
        </w:rPr>
        <w:t>Health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care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elders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highlighted,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group</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hosts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regular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health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fairs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elders.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explained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health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social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needs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community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concerns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about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welfare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victims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survivors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Coral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Gardens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atrocity.</w:t>
      </w:r>
    </w:p>
    <w:p>
      <w:pPr>
        <w:pStyle w:val="style0"/>
        <w:shd w:val="clear" w:color="ffffff" w:fill="ffffff"/>
        <w:spacing w:before="225" w:after="225" w:lineRule="auto" w:line="240"/>
        <w:jc w:val="both"/>
        <w:rPr>
          <w:rFonts w:ascii="Comic Sans MS" w:hAnsi="Comic Sans MS"/>
          <w:sz w:val="28"/>
          <w:szCs w:val="28"/>
        </w:rPr>
      </w:pPr>
      <w:r>
        <w:rPr>
          <w:rFonts w:ascii="Arial" w:cs="Arial" w:eastAsia="Times New Roman" w:hAnsi="Arial" w:hint="default"/>
          <w:b w:val="false"/>
          <w:bCs w:val="false"/>
          <w:i w:val="false"/>
          <w:iCs w:val="false"/>
          <w:color w:val="auto"/>
          <w:sz w:val="24"/>
          <w:szCs w:val="24"/>
          <w:highlight w:val="none"/>
          <w:vertAlign w:val="baseline"/>
          <w:em w:val="none"/>
          <w:lang w:val="en-US" w:eastAsia="en-US"/>
        </w:rPr>
        <w:t>Issues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relating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rights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within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liberalization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ganja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laws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building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medical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marijuana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industry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were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raised,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pointing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need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ganja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reparations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saying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equal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need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Coral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Gardens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reparations.</w:t>
      </w:r>
    </w:p>
    <w:p>
      <w:pPr>
        <w:pStyle w:val="style0"/>
        <w:shd w:val="clear" w:color="ffffff" w:fill="ffffff"/>
        <w:spacing w:lineRule="auto" w:line="240"/>
        <w:jc w:val="both"/>
        <w:rPr>
          <w:rFonts w:ascii="Comic Sans MS" w:hAnsi="Comic Sans MS"/>
          <w:sz w:val="28"/>
          <w:szCs w:val="28"/>
        </w:rPr>
      </w:pPr>
      <w:r>
        <w:rPr>
          <w:rFonts w:ascii="Arial" w:cs="Arial" w:eastAsia="Times New Roman" w:hAnsi="Arial" w:hint="default"/>
          <w:b w:val="false"/>
          <w:bCs w:val="false"/>
          <w:i w:val="false"/>
          <w:iCs w:val="false"/>
          <w:color w:val="auto"/>
          <w:sz w:val="24"/>
          <w:szCs w:val="24"/>
          <w:highlight w:val="none"/>
          <w:vertAlign w:val="baseline"/>
          <w:em w:val="none"/>
          <w:lang w:val="en-US" w:eastAsia="en-US"/>
        </w:rPr>
        <w:t>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special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appeal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made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Minister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assist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effort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enable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Honorary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Ethiopian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Consul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issue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Ethiopian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Visas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Jamaica,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make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easier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fulfil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their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ambitions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visit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Ethiopia.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Minister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also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asked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take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steps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declare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April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23</w:t>
      </w:r>
      <w:r>
        <w:rPr>
          <w:rFonts w:ascii="Arial" w:cs="Arial" w:eastAsia="Times New Roman" w:hAnsi="Arial" w:hint="default"/>
          <w:b w:val="false"/>
          <w:bCs w:val="false"/>
          <w:i w:val="false"/>
          <w:iCs w:val="false"/>
          <w:color w:val="auto"/>
          <w:sz w:val="24"/>
          <w:szCs w:val="24"/>
          <w:highlight w:val="none"/>
          <w:vertAlign w:val="superscript"/>
          <w:em w:val="none"/>
          <w:lang w:val="en-US" w:eastAsia="en-US"/>
        </w:rPr>
        <w:t>rd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holiday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Jamaica,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celebrating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1966</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visit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Jamaica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H.I.M.</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Emperor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Haile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Selassie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group</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said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there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need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further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educate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wider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community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history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contribution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Jamaica’s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income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from</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tourism.</w:t>
      </w:r>
    </w:p>
    <w:p>
      <w:pPr>
        <w:pStyle w:val="style0"/>
        <w:shd w:val="clear" w:color="ffffff" w:fill="ffffff"/>
        <w:spacing w:before="225" w:after="225" w:lineRule="auto" w:line="240"/>
        <w:jc w:val="both"/>
        <w:rPr>
          <w:rFonts w:ascii="Comic Sans MS" w:hAnsi="Comic Sans MS"/>
          <w:sz w:val="28"/>
          <w:szCs w:val="28"/>
        </w:rPr>
      </w:pP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Minister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Grange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addressed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each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issue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separately,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reporting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action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already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taken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Ministry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several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matters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raised,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identifying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other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areas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actions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that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could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addressed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immediately.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stated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how</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pleased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meeting</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with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such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broad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representation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groups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interests,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recommended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that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group</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continue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work</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together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present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issues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ideas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Ministry.</w:t>
      </w:r>
    </w:p>
    <w:p>
      <w:pPr>
        <w:pStyle w:val="style0"/>
        <w:shd w:val="clear" w:color="ffffff" w:fill="ffffff"/>
        <w:spacing w:before="225" w:after="225" w:lineRule="auto" w:line="240"/>
        <w:jc w:val="both"/>
        <w:rPr>
          <w:rFonts w:ascii="Comic Sans MS" w:hAnsi="Comic Sans MS"/>
          <w:sz w:val="28"/>
          <w:szCs w:val="28"/>
        </w:rPr>
      </w:pPr>
      <w:r>
        <w:rPr>
          <w:rFonts w:ascii="Arial" w:cs="Arial" w:eastAsia="Times New Roman" w:hAnsi="Arial" w:hint="default"/>
          <w:b w:val="false"/>
          <w:bCs w:val="false"/>
          <w:i w:val="false"/>
          <w:iCs w:val="false"/>
          <w:color w:val="auto"/>
          <w:sz w:val="24"/>
          <w:szCs w:val="24"/>
          <w:highlight w:val="none"/>
          <w:vertAlign w:val="baseline"/>
          <w:em w:val="none"/>
          <w:lang w:val="en-US" w:eastAsia="en-US"/>
        </w:rPr>
        <w:t>“I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look</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forward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more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meetings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with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all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sectors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ommunity,”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Minister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Grange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said.</w:t>
      </w:r>
    </w:p>
    <w:p>
      <w:pPr>
        <w:pStyle w:val="style0"/>
        <w:shd w:val="clear" w:color="ffffff" w:fill="ffffff"/>
        <w:spacing w:before="225" w:after="225" w:lineRule="auto" w:line="240"/>
        <w:jc w:val="both"/>
        <w:rPr>
          <w:rFonts w:ascii="Comic Sans MS" w:hAnsi="Comic Sans MS"/>
          <w:sz w:val="28"/>
          <w:szCs w:val="28"/>
        </w:rPr>
      </w:pPr>
      <w:r>
        <w:rPr>
          <w:rFonts w:ascii="Arial" w:cs="Arial" w:eastAsia="Times New Roman" w:hAnsi="Arial" w:hint="default"/>
          <w:b w:val="false"/>
          <w:bCs w:val="false"/>
          <w:i w:val="false"/>
          <w:iCs w:val="false"/>
          <w:color w:val="auto"/>
          <w:sz w:val="24"/>
          <w:szCs w:val="24"/>
          <w:highlight w:val="none"/>
          <w:vertAlign w:val="baseline"/>
          <w:em w:val="none"/>
          <w:lang w:val="en-US" w:eastAsia="en-US"/>
        </w:rPr>
        <w:t>Members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Mansions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organizations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present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were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Jahlani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Niaah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Director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Studies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Centre;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Sister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Mitzie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Williams,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Nyabinghi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Order;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Imo,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Business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&amp;</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Professional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Association;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Iyah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-V,</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Westmoreland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Ganja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Farmers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Association;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Firstman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Indigenous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Village,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Montego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Bay;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Gairy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Williams,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House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Dread;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Marcus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Goffe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Youth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Initiative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Council;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Garth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White,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Musicologist;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Mutabaruka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broadcaster;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Michael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Barnet,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UWI;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Bro.</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Jerry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Small,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Rastafari</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historian.</w:t>
      </w:r>
    </w:p>
    <w:p>
      <w:pPr>
        <w:pStyle w:val="style0"/>
        <w:shd w:val="clear" w:color="ffffff" w:fill="ffffff"/>
        <w:spacing w:before="225" w:after="225" w:lineRule="auto" w:line="240"/>
        <w:jc w:val="both"/>
        <w:rPr>
          <w:rFonts w:ascii="Comic Sans MS" w:hAnsi="Comic Sans MS"/>
          <w:sz w:val="28"/>
          <w:szCs w:val="28"/>
        </w:rPr>
      </w:pPr>
      <w:r>
        <w:rPr>
          <w:rFonts w:ascii="Arial" w:cs="Arial" w:eastAsia="Times New Roman" w:hAnsi="Arial" w:hint="default"/>
          <w:b w:val="false"/>
          <w:bCs w:val="false"/>
          <w:i w:val="false"/>
          <w:iCs w:val="false"/>
          <w:color w:val="auto"/>
          <w:sz w:val="24"/>
          <w:szCs w:val="24"/>
          <w:highlight w:val="none"/>
          <w:vertAlign w:val="baseline"/>
          <w:em w:val="none"/>
          <w:lang w:val="en-US" w:eastAsia="en-US"/>
        </w:rPr>
        <w:t>Minister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Grange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was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accompanied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Dorrick</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Gray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Executive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Director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Jamaica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National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Heritage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Trust;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Bernard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Janke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Director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David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Brown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the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African-Caribbean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Institute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of</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Jamaica;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Debra-Kay</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Palmer,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Director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World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Heritage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&amp;</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Cultural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Conventions,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MCGES;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and</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Mrs.</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Barbara</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Blake</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Hannah,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Director</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Cultural</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Research</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&amp;</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Information,</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 xml:space="preserve"> </w:t>
      </w:r>
      <w:r>
        <w:rPr>
          <w:rFonts w:ascii="Arial" w:cs="Arial" w:eastAsia="Times New Roman" w:hAnsi="Arial" w:hint="default"/>
          <w:b w:val="false"/>
          <w:bCs w:val="false"/>
          <w:i w:val="false"/>
          <w:iCs w:val="false"/>
          <w:color w:val="auto"/>
          <w:sz w:val="24"/>
          <w:szCs w:val="24"/>
          <w:highlight w:val="none"/>
          <w:vertAlign w:val="baseline"/>
          <w:em w:val="none"/>
          <w:lang w:val="en-US" w:eastAsia="en-US"/>
        </w:rPr>
        <w:t>MCGES.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b/>
          <w:bCs/>
          <w:sz w:val="40"/>
          <w:szCs w:val="40"/>
        </w:rPr>
      </w:pPr>
      <w:r>
        <w:rPr>
          <w:rFonts w:hAnsi="Comic Sans MS"/>
          <w:b/>
          <w:bCs/>
          <w:sz w:val="40"/>
          <w:szCs w:val="40"/>
          <w:lang w:val="en-US"/>
        </w:rPr>
        <w:t>APPENDIX (C).</w:t>
      </w:r>
    </w:p>
    <w:p>
      <w:pPr>
        <w:pStyle w:val="style0"/>
        <w:spacing w:after="200" w:lineRule="auto" w:line="276"/>
        <w:jc w:val="both"/>
        <w:rPr>
          <w:rFonts w:ascii="Comic Sans MS" w:hAnsi="Comic Sans MS"/>
          <w:sz w:val="40"/>
          <w:szCs w:val="40"/>
        </w:rPr>
      </w:pPr>
    </w:p>
    <w:p>
      <w:pPr>
        <w:pStyle w:val="style0"/>
        <w:spacing w:after="200" w:lineRule="auto" w:line="276"/>
        <w:jc w:val="both"/>
        <w:rPr>
          <w:rFonts w:ascii="Comic Sans MS" w:hAnsi="Comic Sans MS"/>
          <w:b/>
          <w:bCs/>
          <w:caps/>
          <w:smallCaps w:val="false"/>
          <w:sz w:val="28"/>
          <w:szCs w:val="28"/>
        </w:rPr>
      </w:pPr>
      <w:r>
        <w:rPr>
          <w:rFonts w:hAnsi="Comic Sans MS"/>
          <w:b/>
          <w:bCs/>
          <w:caps/>
          <w:smallCaps w:val="false"/>
          <w:sz w:val="28"/>
          <w:szCs w:val="28"/>
          <w:lang w:val="en-US"/>
        </w:rPr>
        <w:t xml:space="preserve">Rastafari Economic Village Project </w:t>
      </w:r>
    </w:p>
    <w:p>
      <w:pPr>
        <w:pStyle w:val="style0"/>
        <w:spacing w:after="200" w:lineRule="auto" w:line="276"/>
        <w:jc w:val="both"/>
        <w:rPr>
          <w:rFonts w:ascii="Comic Sans MS" w:hAnsi="Comic Sans MS"/>
          <w:sz w:val="28"/>
          <w:szCs w:val="28"/>
        </w:rPr>
      </w:pPr>
      <w:r>
        <w:rPr>
          <w:rFonts w:hAnsi="Comic Sans MS"/>
          <w:sz w:val="28"/>
          <w:szCs w:val="28"/>
          <w:lang w:val="en-US"/>
        </w:rPr>
        <w:t>(REVP)</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PROPOSAL</w:t>
      </w:r>
    </w:p>
    <w:p>
      <w:pPr>
        <w:pStyle w:val="style0"/>
        <w:spacing w:after="200" w:lineRule="auto" w:line="276"/>
        <w:jc w:val="both"/>
        <w:rPr>
          <w:rFonts w:ascii="Comic Sans MS" w:hAnsi="Comic Sans MS"/>
          <w:sz w:val="28"/>
          <w:szCs w:val="28"/>
        </w:rPr>
      </w:pPr>
      <w:r>
        <w:rPr>
          <w:rFonts w:hAnsi="Comic Sans MS"/>
          <w:sz w:val="28"/>
          <w:szCs w:val="28"/>
          <w:lang w:val="en-US"/>
        </w:rPr>
        <w:t>OUTLINE</w:t>
      </w:r>
    </w:p>
    <w:p>
      <w:pPr>
        <w:pStyle w:val="style0"/>
        <w:spacing w:after="200" w:lineRule="auto" w:line="276"/>
        <w:jc w:val="both"/>
        <w:rPr>
          <w:rFonts w:ascii="Comic Sans MS" w:hAnsi="Comic Sans MS"/>
          <w:sz w:val="28"/>
          <w:szCs w:val="28"/>
        </w:rPr>
      </w:pPr>
      <w:r>
        <w:rPr>
          <w:rFonts w:hAnsi="Comic Sans MS"/>
          <w:sz w:val="28"/>
          <w:szCs w:val="28"/>
          <w:lang w:val="en-US"/>
        </w:rPr>
        <w:t>H.I.M.</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ETHIOPIA SHALL STRETCH FORTH HER HANDS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November 2nd, 2008</w:t>
      </w:r>
    </w:p>
    <w:p>
      <w:pPr>
        <w:pStyle w:val="style0"/>
        <w:spacing w:after="200" w:lineRule="auto" w:line="276"/>
        <w:jc w:val="both"/>
        <w:rPr>
          <w:rFonts w:ascii="Comic Sans MS" w:hAnsi="Comic Sans MS"/>
          <w:sz w:val="28"/>
          <w:szCs w:val="28"/>
        </w:rPr>
      </w:pPr>
      <w:r>
        <w:rPr>
          <w:rFonts w:hAnsi="Comic Sans MS"/>
          <w:sz w:val="28"/>
          <w:szCs w:val="28"/>
          <w:lang w:val="en-US"/>
        </w:rPr>
        <w:t>PROJECT OVERVIEW</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 xml:space="preserve">Title: </w:t>
      </w:r>
      <w:r>
        <w:rPr>
          <w:rFonts w:hAnsi="Comic Sans MS"/>
          <w:sz w:val="28"/>
          <w:szCs w:val="28"/>
          <w:lang w:val="en-US"/>
        </w:rPr>
        <w:tab/>
      </w:r>
      <w:r>
        <w:rPr>
          <w:rFonts w:hAnsi="Comic Sans MS"/>
          <w:sz w:val="28"/>
          <w:szCs w:val="28"/>
          <w:lang w:val="en-US"/>
        </w:rPr>
        <w:t xml:space="preserve">Ethio-Africa Diaspora Union Millennium Council (EADUMC) RASTAFARI ECONOMIC VILLAGE PROJECT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Type of Project:</w:t>
      </w:r>
      <w:r>
        <w:rPr>
          <w:rFonts w:hAnsi="Comic Sans MS"/>
          <w:sz w:val="28"/>
          <w:szCs w:val="28"/>
          <w:lang w:val="en-US"/>
        </w:rPr>
        <w:tab/>
      </w:r>
      <w:r>
        <w:rPr>
          <w:rFonts w:hAnsi="Comic Sans MS"/>
          <w:sz w:val="28"/>
          <w:szCs w:val="28"/>
          <w:lang w:val="en-US"/>
        </w:rPr>
        <w:t xml:space="preserve">Cultural Heritage/Entrepreneurship/Business Development &amp; Capacity Building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p>
    <w:p>
      <w:pPr>
        <w:pStyle w:val="style0"/>
        <w:spacing w:after="200" w:lineRule="auto" w:line="276"/>
        <w:jc w:val="both"/>
        <w:rPr>
          <w:rFonts w:ascii="Comic Sans MS" w:hAnsi="Comic Sans MS"/>
          <w:sz w:val="28"/>
          <w:szCs w:val="28"/>
        </w:rPr>
      </w:pPr>
      <w:r>
        <w:rPr>
          <w:rFonts w:hAnsi="Comic Sans MS"/>
          <w:sz w:val="28"/>
          <w:szCs w:val="28"/>
          <w:lang w:val="en-US"/>
        </w:rPr>
        <w:t>Partner Organizations:</w:t>
      </w:r>
      <w:r>
        <w:rPr>
          <w:rFonts w:hAnsi="Comic Sans MS"/>
          <w:sz w:val="28"/>
          <w:szCs w:val="28"/>
          <w:lang w:val="en-US"/>
        </w:rPr>
        <w:tab/>
      </w:r>
      <w:r>
        <w:rPr>
          <w:rFonts w:hAnsi="Comic Sans MS"/>
          <w:sz w:val="28"/>
          <w:szCs w:val="28"/>
          <w:lang w:val="en-US"/>
        </w:rPr>
        <w:t>Ministry of Culture/Tourism/Industry &amp; Commerce</w:t>
      </w:r>
    </w:p>
    <w:p>
      <w:pPr>
        <w:pStyle w:val="style0"/>
        <w:spacing w:after="200" w:lineRule="auto" w:line="276"/>
        <w:jc w:val="both"/>
        <w:rPr>
          <w:rFonts w:ascii="Comic Sans MS" w:hAnsi="Comic Sans MS"/>
          <w:sz w:val="28"/>
          <w:szCs w:val="28"/>
        </w:rPr>
      </w:pPr>
      <w:r>
        <w:rPr>
          <w:rFonts w:hAnsi="Comic Sans MS"/>
          <w:sz w:val="28"/>
          <w:szCs w:val="28"/>
          <w:lang w:val="en-US"/>
        </w:rPr>
        <w:t xml:space="preserve">TPDCo, JBDC, JIPO, JTI, JNHT, JCAN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Objectives:</w:t>
      </w:r>
      <w:r>
        <w:rPr>
          <w:rFonts w:hAnsi="Comic Sans MS"/>
          <w:sz w:val="28"/>
          <w:szCs w:val="28"/>
          <w:lang w:val="en-US"/>
        </w:rPr>
        <w:tab/>
      </w:r>
      <w:r>
        <w:rPr>
          <w:rFonts w:hAnsi="Comic Sans MS"/>
          <w:sz w:val="28"/>
          <w:szCs w:val="28"/>
          <w:lang w:val="en-US"/>
        </w:rPr>
        <w:t xml:space="preserve">1. To formalize institutional frameworks to support the contribution of Rastafari Culture to the development of Jamaica’s local economy and her international niche markets.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2. To promote heritage tourism, creative industries and agribusiness in such a way as to foster Rastafari entrepreneurship and business development.</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3. To manage the proliferation of unregistered Rastafari products and services globally.</w:t>
      </w:r>
    </w:p>
    <w:p>
      <w:pPr>
        <w:pStyle w:val="style0"/>
        <w:spacing w:after="200" w:lineRule="auto" w:line="276"/>
        <w:jc w:val="both"/>
        <w:rPr>
          <w:rFonts w:ascii="Comic Sans MS" w:hAnsi="Comic Sans MS"/>
          <w:sz w:val="28"/>
          <w:szCs w:val="28"/>
        </w:rPr>
      </w:pPr>
    </w:p>
    <w:p>
      <w:pPr>
        <w:pStyle w:val="style0"/>
        <w:spacing w:after="200" w:lineRule="auto" w:line="276"/>
        <w:jc w:val="both"/>
        <w:rPr>
          <w:rFonts w:hAnsi="Comic Sans MS"/>
          <w:sz w:val="28"/>
          <w:szCs w:val="28"/>
          <w:lang w:val="en-US"/>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p>
    <w:p>
      <w:pPr>
        <w:pStyle w:val="style0"/>
        <w:spacing w:after="200" w:lineRule="auto" w:line="276"/>
        <w:jc w:val="both"/>
        <w:rPr>
          <w:rFonts w:ascii="Comic Sans MS" w:hAnsi="Comic Sans MS"/>
          <w:sz w:val="28"/>
          <w:szCs w:val="28"/>
        </w:rPr>
      </w:pPr>
      <w:r>
        <w:rPr>
          <w:rFonts w:hAnsi="Comic Sans MS"/>
          <w:sz w:val="28"/>
          <w:szCs w:val="28"/>
          <w:lang w:val="en-US"/>
        </w:rPr>
        <w:t>Steering Committee:</w:t>
      </w:r>
      <w:r>
        <w:rPr>
          <w:rFonts w:hAnsi="Comic Sans MS"/>
          <w:sz w:val="28"/>
          <w:szCs w:val="28"/>
          <w:lang w:val="en-US"/>
        </w:rPr>
        <w:tab/>
      </w:r>
      <w:r>
        <w:rPr>
          <w:rFonts w:hAnsi="Comic Sans MS"/>
          <w:sz w:val="28"/>
          <w:szCs w:val="28"/>
          <w:lang w:val="en-US"/>
        </w:rPr>
        <w:tab/>
      </w:r>
      <w:r>
        <w:rPr>
          <w:rFonts w:hAnsi="Comic Sans MS"/>
          <w:sz w:val="28"/>
          <w:szCs w:val="28"/>
          <w:lang w:val="en-US"/>
        </w:rPr>
        <w:t>Maxine Stowe (EADUMC Consultant/JCAN)</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Tel: (876) 855-5487</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Email: jcan.maxinestowe@gmail.com</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Marcus Goffe  (EADUMC Attorney at Law)</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Tel: (44) 079-8565-8560</w:t>
      </w:r>
    </w:p>
    <w:p>
      <w:pPr>
        <w:pStyle w:val="style0"/>
        <w:spacing w:after="200" w:lineRule="auto" w:line="276"/>
        <w:jc w:val="both"/>
        <w:rPr>
          <w:rFonts w:ascii="Comic Sans MS" w:hAnsi="Comic Sans MS"/>
          <w:sz w:val="28"/>
          <w:szCs w:val="28"/>
        </w:rPr>
      </w:pPr>
      <w:r>
        <w:rPr>
          <w:rFonts w:hAnsi="Comic Sans MS"/>
          <w:sz w:val="28"/>
          <w:szCs w:val="28"/>
          <w:lang w:val="en-US"/>
        </w:rPr>
        <w:t>Email: marcussa@hotmail.com</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Howard Wright (EADUMC Acting Chair)</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Tel: (876) 498-5818</w:t>
      </w:r>
    </w:p>
    <w:p>
      <w:pPr>
        <w:pStyle w:val="style0"/>
        <w:spacing w:after="200" w:lineRule="auto" w:line="276"/>
        <w:jc w:val="both"/>
        <w:rPr>
          <w:rFonts w:ascii="Comic Sans MS" w:hAnsi="Comic Sans MS"/>
          <w:sz w:val="28"/>
          <w:szCs w:val="28"/>
        </w:rPr>
      </w:pPr>
      <w:r>
        <w:rPr>
          <w:rFonts w:hAnsi="Comic Sans MS"/>
          <w:sz w:val="28"/>
          <w:szCs w:val="28"/>
          <w:lang w:val="en-US"/>
        </w:rPr>
        <w:t>Email: jahlijj@gmail.com</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Prophet Greg (EADUMC Secretary)</w:t>
      </w:r>
    </w:p>
    <w:p>
      <w:pPr>
        <w:pStyle w:val="style0"/>
        <w:spacing w:after="200" w:lineRule="auto" w:line="276"/>
        <w:jc w:val="both"/>
        <w:rPr>
          <w:rFonts w:ascii="Comic Sans MS" w:hAnsi="Comic Sans MS"/>
          <w:sz w:val="28"/>
          <w:szCs w:val="28"/>
        </w:rPr>
      </w:pPr>
      <w:r>
        <w:rPr>
          <w:rFonts w:hAnsi="Comic Sans MS"/>
          <w:sz w:val="28"/>
          <w:szCs w:val="28"/>
          <w:lang w:val="en-US"/>
        </w:rPr>
        <w:t>876-868-7863</w:t>
      </w:r>
    </w:p>
    <w:p>
      <w:pPr>
        <w:pStyle w:val="style0"/>
        <w:spacing w:after="200" w:lineRule="auto" w:line="276"/>
        <w:jc w:val="both"/>
        <w:rPr>
          <w:rFonts w:ascii="Comic Sans MS" w:hAnsi="Comic Sans MS"/>
          <w:sz w:val="28"/>
          <w:szCs w:val="28"/>
        </w:rPr>
      </w:pPr>
      <w:r>
        <w:rPr>
          <w:rFonts w:hAnsi="Comic Sans MS"/>
          <w:sz w:val="28"/>
          <w:szCs w:val="28"/>
          <w:lang w:val="en-US"/>
        </w:rPr>
        <w:t>Email:ethioafricamillennium2000@gmail.com</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Sangie Davis (EADUMC PRO)</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876-791-2412</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Sangiedavis200@yahoo.co.uk</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Edi Wray (Rastafari Indigenous Village)</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Tel: (876-410-1770)</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 xml:space="preserve">Email: ediwray@yahoo.com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Mark Beckford (Rastafari Africa Hall Benevolent</w:t>
      </w:r>
    </w:p>
    <w:p>
      <w:pPr>
        <w:pStyle w:val="style0"/>
        <w:spacing w:after="200" w:lineRule="auto" w:line="276"/>
        <w:jc w:val="both"/>
        <w:rPr>
          <w:rFonts w:ascii="Comic Sans MS" w:hAnsi="Comic Sans MS"/>
          <w:sz w:val="28"/>
          <w:szCs w:val="28"/>
        </w:rPr>
      </w:pPr>
      <w:r>
        <w:rPr>
          <w:rFonts w:hAnsi="Comic Sans MS"/>
          <w:sz w:val="28"/>
          <w:szCs w:val="28"/>
          <w:lang w:val="en-US"/>
        </w:rPr>
        <w:t xml:space="preserve">                                                Society)   </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876-298-3788</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Email: rastafariafricahall@yahoo.com</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Imo D’aguilar (Country Farm Lifeline Project)</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815-2847</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Email:  cflifeline@hotmail.com</w:t>
      </w:r>
    </w:p>
    <w:p>
      <w:pPr>
        <w:pStyle w:val="style0"/>
        <w:spacing w:after="200" w:lineRule="auto" w:line="276"/>
        <w:jc w:val="both"/>
        <w:rPr>
          <w:rFonts w:ascii="Comic Sans MS" w:hAnsi="Comic Sans MS"/>
          <w:sz w:val="28"/>
          <w:szCs w:val="28"/>
        </w:rPr>
      </w:pPr>
      <w:r>
        <w:rPr>
          <w:rFonts w:hAnsi="Comic Sans MS"/>
          <w:sz w:val="28"/>
          <w:szCs w:val="28"/>
          <w:lang w:val="en-US"/>
        </w:rPr>
        <w:tab/>
      </w:r>
      <w:r>
        <w:rPr>
          <w:rFonts w:hAnsi="Comic Sans MS"/>
          <w:sz w:val="28"/>
          <w:szCs w:val="28"/>
          <w:lang w:val="en-US"/>
        </w:rPr>
        <w:tab/>
      </w:r>
      <w:r>
        <w:rPr>
          <w:rFonts w:hAnsi="Comic Sans MS"/>
          <w:sz w:val="28"/>
          <w:szCs w:val="28"/>
          <w:lang w:val="en-US"/>
        </w:rPr>
        <w:tab/>
      </w:r>
      <w:r>
        <w:rPr>
          <w:rFonts w:hAnsi="Comic Sans MS"/>
          <w:sz w:val="28"/>
          <w:szCs w:val="28"/>
          <w:lang w:val="en-US"/>
        </w:rPr>
        <w:tab/>
      </w:r>
    </w:p>
    <w:p>
      <w:pPr>
        <w:pStyle w:val="style0"/>
        <w:spacing w:after="200" w:lineRule="auto" w:line="276"/>
        <w:jc w:val="both"/>
        <w:rPr>
          <w:rFonts w:ascii="Comic Sans MS" w:hAnsi="Comic Sans MS"/>
          <w:sz w:val="28"/>
          <w:szCs w:val="28"/>
        </w:rPr>
      </w:pPr>
      <w:r>
        <w:rPr>
          <w:rFonts w:hAnsi="Comic Sans MS"/>
          <w:sz w:val="28"/>
          <w:szCs w:val="28"/>
          <w:lang w:val="en-US"/>
        </w:rPr>
        <w:t>Kayanne Taylor (Redesigning Legal/IP Lawyer)</w:t>
      </w:r>
    </w:p>
    <w:p>
      <w:pPr>
        <w:pStyle w:val="style0"/>
        <w:spacing w:after="200" w:lineRule="auto" w:line="276"/>
        <w:jc w:val="both"/>
        <w:rPr>
          <w:rFonts w:ascii="Comic Sans MS" w:hAnsi="Comic Sans MS"/>
          <w:sz w:val="28"/>
          <w:szCs w:val="28"/>
        </w:rPr>
      </w:pPr>
      <w:r>
        <w:rPr>
          <w:rFonts w:hAnsi="Comic Sans MS"/>
          <w:sz w:val="28"/>
          <w:szCs w:val="28"/>
          <w:lang w:val="en-US"/>
        </w:rPr>
        <w:t>394-4880</w:t>
      </w:r>
    </w:p>
    <w:p>
      <w:pPr>
        <w:pStyle w:val="style0"/>
        <w:spacing w:after="200" w:lineRule="auto" w:line="276"/>
        <w:jc w:val="both"/>
        <w:rPr>
          <w:rFonts w:ascii="Comic Sans MS" w:hAnsi="Comic Sans MS"/>
          <w:sz w:val="28"/>
          <w:szCs w:val="28"/>
        </w:rPr>
      </w:pPr>
      <w:r>
        <w:rPr>
          <w:rFonts w:hAnsi="Comic Sans MS"/>
          <w:sz w:val="28"/>
          <w:szCs w:val="28"/>
          <w:lang w:val="en-US"/>
        </w:rPr>
        <w:t>ketlaw@aol.com</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1.</w:t>
      </w:r>
      <w:r>
        <w:rPr>
          <w:rFonts w:hAnsi="Comic Sans MS"/>
          <w:sz w:val="28"/>
          <w:szCs w:val="28"/>
          <w:lang w:val="en-US"/>
        </w:rPr>
        <w:tab/>
      </w:r>
      <w:r>
        <w:rPr>
          <w:rFonts w:hAnsi="Comic Sans MS"/>
          <w:sz w:val="28"/>
          <w:szCs w:val="28"/>
          <w:lang w:val="en-US"/>
        </w:rPr>
        <w:t>Background</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Over the past 10 years, the Rastafari Community has organized nationwide and global consultations as part of the process of developing a Rastafari Cultural Development policy. The outcomes of these consultations were presented in the Global Reasoning 2003 held at the University of the West Indies and the South Africa/African Union/Jamaica 2005 Forum, at the Jamaica Conference Center, Kingston, and has resulted in the formalization of the Ethio-Africa Diaspora Union Millennium Council (EADUMC), a collective grouping of all major Rastafari organizations focusing on Rastafari Socio-Economic Empowerment to achieve longstanding aims and objectives of the Movement.</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Through a series of follow-up meetings, it was agreed that a national and international joint private sector/public sector approach should be used in implementing some of the recommendations made in the consultations and embodied in the national cultural/creative industry policy. It was further agreed that some of the recommendations to facilitate Rastafari economic empowerment could be embodied in a project entitled: The “Rastafari Economic Village Project” (REVP).</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The REVP project seeks to build on current initiatives being undertaken by the government through the Ministry of Culture, Youth, Sports and Information and Ministry of Tourism, The Ministry of Industry &amp; Commerce &amp; the Ministry of Agriculture, on the one hand, and by the private sector through a Rastafari Economic Village Project, a grouping of more than twenty (20) Community and Business Associations comprising Rastafari micro, small and medium-sized enterprises (MSMEs), on the other hand.</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2.</w:t>
      </w:r>
      <w:r>
        <w:rPr>
          <w:rFonts w:hAnsi="Comic Sans MS"/>
          <w:sz w:val="28"/>
          <w:szCs w:val="28"/>
          <w:lang w:val="en-US"/>
        </w:rPr>
        <w:tab/>
      </w:r>
      <w:r>
        <w:rPr>
          <w:rFonts w:hAnsi="Comic Sans MS"/>
          <w:sz w:val="28"/>
          <w:szCs w:val="28"/>
          <w:lang w:val="en-US"/>
        </w:rPr>
        <w:t>Objectives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1. To formalize the contribution of Rastafari Culture to the development of Jamaica’s local economy; and</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2. To promote heritage &amp; health tourism, creative industry and agribusiness in such a way as to foster Rastafari entrepreneurship and business development, strengthening the self reliant, global aims and objectives of the Rastafari Agenda.</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3.</w:t>
      </w:r>
      <w:r>
        <w:rPr>
          <w:rFonts w:hAnsi="Comic Sans MS"/>
          <w:sz w:val="28"/>
          <w:szCs w:val="28"/>
          <w:lang w:val="en-US"/>
        </w:rPr>
        <w:tab/>
      </w:r>
      <w:r>
        <w:rPr>
          <w:rFonts w:hAnsi="Comic Sans MS"/>
          <w:sz w:val="28"/>
          <w:szCs w:val="28"/>
          <w:lang w:val="en-US"/>
        </w:rPr>
        <w:t>Project Justification/Description</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To achieve the above objectives, the project seeks to integrate three major sets of activities: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Undertaking capacity building projects for Rastafari MSMEs to enable the creation of  viable “Rastafari Villages” linked to the Rastafari Heritage Developments and the North Coast Tourism landscape. Negotiations with the Rastafari Indigenous Village &amp; Rastafari Africa Hall Benevolent Society in Montego Bay &amp; the PSDP Cluster initiatives IDB with regards to the trademarking &amp; franchising of this concept &amp; have had ongoing discussions &amp; meetings with JIPO, TPDCO &amp; JNHT on this issue.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The development of Indigenous Intellectual Property and Collective Trademarks to counter the international piracy of Rastafari products and services through a Rastafari Intellectual Property Authority (RIPA).</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The development of a Rastafari Trust Fund &amp; Cooperative Bank to manage, hold &amp; support the projects developments.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 xml:space="preserve">The REVP project seeks to complement the decision of the Tourism Product Development Company (TPDCo) and the Jamaica National Heritage Trust (JNHT) to support the development of Heritage Tourism sites and attractions where Rastafari themed Villages at Pinnacle/Sligoville, Scotts Pass/Manchester, Bull Bay/St. Thomas, Ocho Rios, Falmouth and Montego Bay have been identified, to support the local and international interests in Rastafari culture, products and services.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Spanish Town/Sligoville/Pinnacle - The establishment of a Rastafari Monument at Pinnacle in St. Catherine dedicated: “To H.I.M. &amp; Empress MENEN, the First Rasta, Leonard P. Howell, The first Rastafari Village and all the other Rastafari who were forcefully removed from Pinnacle and relocated across Jamaica.” This monument would seek to complement a wider plan for a Rastafari African Diaspora Institute at Pinnacle which would enshrine &amp; support the concept of the Rastafari Village as a socio-economic unit for education, governance &amp; social welfare with a specific focus on the African Heritage &amp; its implications for future development in Jamaica.</w:t>
      </w:r>
    </w:p>
    <w:p>
      <w:pPr>
        <w:pStyle w:val="style0"/>
        <w:spacing w:after="200" w:lineRule="auto" w:line="276"/>
        <w:jc w:val="both"/>
        <w:rPr>
          <w:rFonts w:ascii="Comic Sans MS" w:hAnsi="Comic Sans MS"/>
          <w:sz w:val="28"/>
          <w:szCs w:val="28"/>
        </w:rPr>
      </w:pPr>
      <w:r>
        <w:rPr>
          <w:rFonts w:hAnsi="Comic Sans MS"/>
          <w:sz w:val="28"/>
          <w:szCs w:val="28"/>
          <w:lang w:val="en-US"/>
        </w:rPr>
        <w:t xml:space="preserve">The monument being proposed for Sligoville/St. Catherine was chosen to be supported by this project as it hosts one of the most historic Rastafari communities in Jamaica, the home of Leonard P. Howell, considered to be the First Rasta. Its linkage to Spanish Town also offers many development options. </w:t>
      </w:r>
    </w:p>
    <w:p>
      <w:pPr>
        <w:pStyle w:val="style0"/>
        <w:spacing w:after="200" w:lineRule="auto" w:line="276"/>
        <w:jc w:val="both"/>
        <w:rPr>
          <w:rFonts w:ascii="Comic Sans MS" w:hAnsi="Comic Sans MS"/>
          <w:sz w:val="28"/>
          <w:szCs w:val="28"/>
        </w:rPr>
      </w:pPr>
      <w:r>
        <w:rPr>
          <w:rFonts w:hAnsi="Comic Sans MS"/>
          <w:sz w:val="28"/>
          <w:szCs w:val="28"/>
          <w:lang w:val="en-US"/>
        </w:rPr>
        <w:t>Kingston is home to the Country Farm Lifeline project that is a 20 year agri-business enterprise with major business investments in education, manufacturing, product development &amp; agricultural networks with all indigenous to Jamaica agricultural inputs &amp; the Mystic Revelation of Rastafari Cooperative &amp; The Trench Town Culture Yard.</w:t>
      </w:r>
    </w:p>
    <w:p>
      <w:pPr>
        <w:pStyle w:val="style0"/>
        <w:spacing w:after="200" w:lineRule="auto" w:line="276"/>
        <w:jc w:val="both"/>
        <w:rPr>
          <w:rFonts w:ascii="Comic Sans MS" w:hAnsi="Comic Sans MS"/>
          <w:sz w:val="28"/>
          <w:szCs w:val="28"/>
        </w:rPr>
      </w:pPr>
      <w:r>
        <w:rPr>
          <w:rFonts w:hAnsi="Comic Sans MS"/>
          <w:sz w:val="28"/>
          <w:szCs w:val="28"/>
          <w:lang w:val="en-US"/>
        </w:rPr>
        <w:t xml:space="preserve">Clarendon - The Scotts Pass site is the central home base of the Nyahbinghi Order, the  oldest Rastafari formation and the seat of its community of Elders. </w:t>
      </w:r>
    </w:p>
    <w:p>
      <w:pPr>
        <w:pStyle w:val="style0"/>
        <w:spacing w:after="200" w:lineRule="auto" w:line="276"/>
        <w:jc w:val="both"/>
        <w:rPr>
          <w:rFonts w:ascii="Comic Sans MS" w:hAnsi="Comic Sans MS"/>
          <w:sz w:val="28"/>
          <w:szCs w:val="28"/>
        </w:rPr>
      </w:pPr>
      <w:r>
        <w:rPr>
          <w:rFonts w:hAnsi="Comic Sans MS"/>
          <w:sz w:val="28"/>
          <w:szCs w:val="28"/>
          <w:lang w:val="en-US"/>
        </w:rPr>
        <w:t xml:space="preserve">Bull Bay/St. Thomas represents the home of the Bobo Shanti, a long established Rastafari Community with various craft enterprises. </w:t>
      </w:r>
    </w:p>
    <w:p>
      <w:pPr>
        <w:pStyle w:val="style0"/>
        <w:spacing w:after="200" w:lineRule="auto" w:line="276"/>
        <w:jc w:val="both"/>
        <w:rPr>
          <w:rFonts w:ascii="Comic Sans MS" w:hAnsi="Comic Sans MS"/>
          <w:sz w:val="28"/>
          <w:szCs w:val="28"/>
        </w:rPr>
      </w:pPr>
      <w:r>
        <w:rPr>
          <w:rFonts w:hAnsi="Comic Sans MS"/>
          <w:sz w:val="28"/>
          <w:szCs w:val="28"/>
          <w:lang w:val="en-US"/>
        </w:rPr>
        <w:t xml:space="preserve">Ocho Rios region includes a site of the Nyahbinghi Order as well as a joint venture proposal by a private developer to build a village at White River. </w:t>
      </w:r>
    </w:p>
    <w:p>
      <w:pPr>
        <w:pStyle w:val="style0"/>
        <w:spacing w:after="200" w:lineRule="auto" w:line="276"/>
        <w:jc w:val="both"/>
        <w:rPr>
          <w:rFonts w:ascii="Comic Sans MS" w:hAnsi="Comic Sans MS"/>
          <w:sz w:val="28"/>
          <w:szCs w:val="28"/>
        </w:rPr>
      </w:pPr>
      <w:r>
        <w:rPr>
          <w:rFonts w:hAnsi="Comic Sans MS"/>
          <w:sz w:val="28"/>
          <w:szCs w:val="28"/>
          <w:lang w:val="en-US"/>
        </w:rPr>
        <w:t>Montego Bay has multiple Rastafari initiatives in the Rastafari Indigenous Village, Rastafari Africa Hall Benevolent Society &amp; several traditional Villages &amp; several craft &amp; visual arts entities &amp; representing a major nexus of Rastafari Community and the North Coast Tourism landscape. .</w:t>
      </w:r>
    </w:p>
    <w:p>
      <w:pPr>
        <w:pStyle w:val="style0"/>
        <w:spacing w:after="200" w:lineRule="auto" w:line="276"/>
        <w:jc w:val="both"/>
        <w:rPr>
          <w:rFonts w:ascii="Comic Sans MS" w:hAnsi="Comic Sans MS"/>
          <w:sz w:val="28"/>
          <w:szCs w:val="28"/>
        </w:rPr>
      </w:pPr>
      <w:r>
        <w:rPr>
          <w:rFonts w:hAnsi="Comic Sans MS"/>
          <w:sz w:val="28"/>
          <w:szCs w:val="28"/>
          <w:lang w:val="en-US"/>
        </w:rPr>
        <w:t>Falmouth, based on the objectives of a Rastafari Entrepreneur, Astor Black, to develop a village construct on beach front property, is highly suitable too for this endeavor.</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During the formalization of Jamaica’s pre-independence institutions, Rastafari and other Afro-centric organizations formed the back-bone of the cultural and nationalist force that led to political independence. Rastafari contributed to the development of the local economy through their focus on environmentally friendly craft and natural based products and services in the local market and the evolution of the popular music, Reggae, that spurred major international focus on Jamaica as a tourist destination, along with a variety of related brands, products and services. Their economic activities provided the foundation for a sophisticated, self-reliant framework for survival outside of the formal system, which today provides a significant source of income for both the “informal” and “formal” sectors of the economy.</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The REVP project seeks to highlight the contributions of Rastafari to building this local self-reliant economy that is anchored on our traditional heritage and utilizes our local culture and knowledge. The best homage that can be paid to Rastafari is to empower their culture by building their capacity to enable them to adequately provide for their families and communities and, in turn, contribute to the sustainable development of the Jamaican economy. This can be achieved by undertaking a range of activities that can empower Rastafari MSMEs in various sectors and communities across Jamaica. Following consultations held at OPM on March 5, 2007, representatives of several Rastafari Community Organizations and individual business strategists agreed that these activities could include: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Various Capacity Building Projects undertaken by Rastafari individuals and MSMEs through sector-based or community-based Business Associations to which they belong. This includes the development of a Rastafari Trust Fund and other Co-operative financial institutions to increase and improve access to financial resources by Rastafari individuals and MSMEs, especially for working capital and fixed (tangible and intangible) assets, by minimizing default risks and improving business competitiveness. It is proposed that these capacity building projects will enable Rastafari individuals and MSMEs to effectively participate in the various Rastafari Village concepts to be developed in the heritage tourism area. These Villages will effectively provide a consolidated/cluster marketing outlet for a range of genuine goods and services produced by Rastafari individuals and MSMEs across Jamaica and globally. These include the sale of food, juices, maps of Jamaica showing the historiography of Rastafari, tour guiding services, community tourism services, books on Jamaica’s indigenous and Afro-centric history, souvenirs and craft items (such as what is currently available across numerous markets but will be authenticated through the Genuine Rastafari Trademark and associated marketing platforms) and much more.</w:t>
      </w:r>
    </w:p>
    <w:p>
      <w:pPr>
        <w:pStyle w:val="style0"/>
        <w:spacing w:after="200" w:lineRule="auto" w:line="276"/>
        <w:jc w:val="both"/>
        <w:rPr>
          <w:rFonts w:ascii="Comic Sans MS" w:hAnsi="Comic Sans MS"/>
          <w:sz w:val="28"/>
          <w:szCs w:val="28"/>
        </w:rPr>
      </w:pPr>
      <w:r>
        <w:rPr>
          <w:rFonts w:hAnsi="Comic Sans MS"/>
          <w:sz w:val="28"/>
          <w:szCs w:val="28"/>
          <w:lang w:val="en-US"/>
        </w:rPr>
        <w:t>Using the recently opened “Discovering Rastafari!” Exhibit at the Smithsonian Institute/Natural History Museum, Washington DC, USA, as a catalyst for a Rastafari Museum/Cultural Center</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 Rastafari/CARICOM/OECS/African Union Commission involving socio-economic actions from the Rastafari Community Associations and other Afro-centric organizations regionally &amp; globally. This process would be geared towards raising international funding towards the development of a Rastafari Africa Diaspora Institute to promote the natural scholarship that has formally &amp; informally flowered out of the Diaspora, looking at the programming of the UNISA African Renaissance Institute as a template.  This would be the most consistent following up on Community discussions with the former South African President, Thabo Mbeki &amp; expected discussions with Senegalese, Libyan &amp; North American interests, that have been highlighted in the ongoing South Africa/African Union/Jamaica forums that have been extended to the CARICOM, with expected meetings in August 2007 and a Grand Heads of State Summit in South Africa in 2008. Suggestions currently being explored include: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Formalizing the Community aims and objectives with current CARICOM/OECS/African Union Diaspora objectives.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Drawing down on financial grants from relevant multi-lateral organizations like UNESCO, UNDP, EU, CHASE to support Export  &amp; licensing strategy to impact major international markets.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Drawing down on financial/technical commitments of support from South Africa and the Africa Union for capacity building of NGOs representing the Rastafari Community’s socio-economic agenda, especially relevant to Rastafari Communities that have been established in various countries in Africa.</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Cultural exchanges, Trade Expos or technical assistance in media, publishing and craft production.</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Creating a database of Rastafari/Jamaican businesses and associations currently active internationally along with major private sector entities that are using Rastafari IP to brand their businesses, products &amp; services.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Links with the Human Rights and Traditional Knowledge development sectors as has been engaged through WIPO, Howard University Intellectual Property Institute, International Intellectual Property Institute and Human Rights Consultants.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w:t>
      </w:r>
    </w:p>
    <w:p>
      <w:pPr>
        <w:pStyle w:val="style0"/>
        <w:spacing w:after="200" w:lineRule="auto" w:line="276"/>
        <w:jc w:val="both"/>
        <w:rPr>
          <w:rFonts w:ascii="Comic Sans MS" w:hAnsi="Comic Sans MS"/>
          <w:sz w:val="28"/>
          <w:szCs w:val="28"/>
        </w:rPr>
      </w:pPr>
      <w:r>
        <w:rPr>
          <w:rFonts w:hAnsi="Comic Sans MS"/>
          <w:sz w:val="28"/>
          <w:szCs w:val="28"/>
          <w:lang w:val="en-US"/>
        </w:rPr>
        <w:tab/>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The REVP project will be undertaken in three (3) phases: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Phase 1 – The Preparatory Phase (January 2009-December 2009)</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The main activities in Phase 1 will be undertaken by the EADUMC through the REVP as follows: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Rastafari Economic Village Project (REVP)</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 xml:space="preserve">Conclude negotiations with PSDP, IDB &amp; CHASE for REVP project development that impact the first tier of organizations/projects being </w:t>
      </w:r>
    </w:p>
    <w:p>
      <w:pPr>
        <w:pStyle w:val="style0"/>
        <w:spacing w:after="200" w:lineRule="auto" w:line="276"/>
        <w:jc w:val="both"/>
        <w:rPr>
          <w:rFonts w:ascii="Comic Sans MS" w:hAnsi="Comic Sans MS"/>
          <w:sz w:val="28"/>
          <w:szCs w:val="28"/>
        </w:rPr>
      </w:pPr>
      <w:r>
        <w:rPr>
          <w:rFonts w:hAnsi="Comic Sans MS"/>
          <w:sz w:val="28"/>
          <w:szCs w:val="28"/>
          <w:lang w:val="en-US"/>
        </w:rPr>
        <w:t xml:space="preserve">EADUMC (Millennium Council), </w:t>
      </w:r>
    </w:p>
    <w:p>
      <w:pPr>
        <w:pStyle w:val="style0"/>
        <w:spacing w:after="200" w:lineRule="auto" w:line="276"/>
        <w:jc w:val="both"/>
        <w:rPr>
          <w:rFonts w:ascii="Comic Sans MS" w:hAnsi="Comic Sans MS"/>
          <w:sz w:val="28"/>
          <w:szCs w:val="28"/>
        </w:rPr>
      </w:pPr>
      <w:r>
        <w:rPr>
          <w:rFonts w:hAnsi="Comic Sans MS"/>
          <w:sz w:val="28"/>
          <w:szCs w:val="28"/>
          <w:lang w:val="en-US"/>
        </w:rPr>
        <w:t xml:space="preserve">RIPA (Rastafari Intellectual Property Holding Company), </w:t>
      </w:r>
    </w:p>
    <w:p>
      <w:pPr>
        <w:pStyle w:val="style0"/>
        <w:spacing w:after="200" w:lineRule="auto" w:line="276"/>
        <w:jc w:val="both"/>
        <w:rPr>
          <w:rFonts w:ascii="Comic Sans MS" w:hAnsi="Comic Sans MS"/>
          <w:sz w:val="28"/>
          <w:szCs w:val="28"/>
        </w:rPr>
      </w:pPr>
      <w:r>
        <w:rPr>
          <w:rFonts w:hAnsi="Comic Sans MS"/>
          <w:sz w:val="28"/>
          <w:szCs w:val="28"/>
          <w:lang w:val="en-US"/>
        </w:rPr>
        <w:t xml:space="preserve">RAHBS (Rastafari Africa Hall Benevolent Society/Cooperative Bank/Trust Fund, </w:t>
      </w:r>
    </w:p>
    <w:p>
      <w:pPr>
        <w:pStyle w:val="style0"/>
        <w:spacing w:after="200" w:lineRule="auto" w:line="276"/>
        <w:jc w:val="both"/>
        <w:rPr>
          <w:rFonts w:ascii="Comic Sans MS" w:hAnsi="Comic Sans MS"/>
          <w:sz w:val="28"/>
          <w:szCs w:val="28"/>
        </w:rPr>
      </w:pPr>
      <w:r>
        <w:rPr>
          <w:rFonts w:hAnsi="Comic Sans MS"/>
          <w:sz w:val="28"/>
          <w:szCs w:val="28"/>
          <w:lang w:val="en-US"/>
        </w:rPr>
        <w:t>RIV – Rastafari Indigenous Village/IIon Station project</w:t>
      </w:r>
    </w:p>
    <w:p>
      <w:pPr>
        <w:pStyle w:val="style0"/>
        <w:spacing w:after="200" w:lineRule="auto" w:line="276"/>
        <w:jc w:val="both"/>
        <w:rPr>
          <w:rFonts w:ascii="Comic Sans MS" w:hAnsi="Comic Sans MS"/>
          <w:sz w:val="28"/>
          <w:szCs w:val="28"/>
        </w:rPr>
      </w:pPr>
      <w:r>
        <w:rPr>
          <w:rFonts w:hAnsi="Comic Sans MS"/>
          <w:sz w:val="28"/>
          <w:szCs w:val="28"/>
          <w:lang w:val="en-US"/>
        </w:rPr>
        <w:t xml:space="preserve"> PINNACLE Heritage Site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Continue the development and formalization of the Intellectual Property framework for the Rastafari Cultural Assets through a Rastafari Intellectual Property Holding Company in collaboration with WIPO/JIPO/UNESCO.</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Acquire funding for development of REVP Website with integrated project &amp; Virtual GPS Mapping of sites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Negotiate with the Ministry of Culture for the development of an annual Rastafari Expo within the annual Emancipation Day/Independence Day week of activities for 2009 &amp; for a public education campaign attached to Reggae Month/February 2009.</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 xml:space="preserve">Unveil the Plan for the establishment of Genuine Rastafari Trademarks, Rastafari Museum, and Franchised “Rastafari Villages” and other plans to the public.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Launch of the Rastafari/CARICOM/OECS/African Union Commission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Rastafari MSME Alliance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Building the administrative capacity of the EADUMC to allow for the organization of an All Island and International public education and fundraising campaign whose focus is to organize the skill base in the Community towards participation in the products and services of the Rastafari Villages nationally and globally and creating a Community network and Value Chain to facilitate the overall aims and objectives of the Rastafari Agenda. Special attention will be given to the various media outlets and International Festivals that, through the use of Reggae Music, offer a major negotiating platform for international market penetration of Rastafari goods and services.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Engage in dialogue/consultations with Rastafari individuals and MSMEs through their Business Associations and/or Community Groups to sensitize them about the REVP project, determine their capacity building needs, assist them in drafting project proposals/Business Plans and sourcing funding.</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Prepare a Business Plan including strategies to establish a ‘franchise’ approach to the development of “Rastafari Entrepreneurial Villages and Cafes” with a particular market focus on integrating the site of the Pinnacle Monument, and other related projects, most notably the Rastafari Indigenous Village franchise &amp; the Rastafari Museum and Cultural Centre.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Phase 2 – The Construction Phase (January 2010-December 2010)</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Organize an international monument design competition for Pinnacle with the relevant GOJ and multi-lateral cultural agencies through which the public can be sensitized to the development of a website &amp; virtual design of REVP that will be considered in its completion the ‘Mecca’ for this globally significant and recognized indigenous culture. This should be undertaken in collaboration with the OPM, JNHT and TPDCo</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 xml:space="preserve">Introduce the Franchise construct of the REVP and identify projects that have come on stream.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Continue the dialogue/consultations with Rastafari MSMEs through their Business Associations and/or Community Groups to sensitize them about the Rastafari Economic Village Project and to determine their capacity building needs. This will be achieved through the development of a Rastafari Expo to coincide with the annual Emancipation Day/Independence activities.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Execute capacity building projects submitted by Rastafari MSMEs through their Business Associations and/or their Community-Based organizations.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Unveil the Pinnacle Monument and officially open the Rastafari Villages that would have come on stream, locally and internationally that formalizes various Repatriation objectives.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Introduce the business plan and architectural designs that have been completed.</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Phase 3 – The Establishment Phase (January 2011-December 2012)</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Establish a franchise of heritage tourism sites and implement the Business Plan for the operation of REVP projects locally and internationally in various stages of development.</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Market the Pinnacle as a heritage tourism destination and promote the franchise of “Rastafari  Villages.”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Inform &amp; highlight the development of a consistent &amp; formalized approach &amp; acceptance by the government &amp; the society as to the central role of Africa’s heritage &amp; future socio-economic &amp; trade partnerships to the 50th Anniversary of Jamaica’s Independence in 2012.</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4.</w:t>
      </w:r>
      <w:r>
        <w:rPr>
          <w:rFonts w:hAnsi="Comic Sans MS"/>
          <w:sz w:val="28"/>
          <w:szCs w:val="28"/>
          <w:lang w:val="en-US"/>
        </w:rPr>
        <w:tab/>
      </w:r>
      <w:r>
        <w:rPr>
          <w:rFonts w:hAnsi="Comic Sans MS"/>
          <w:sz w:val="28"/>
          <w:szCs w:val="28"/>
          <w:lang w:val="en-US"/>
        </w:rPr>
        <w:t xml:space="preserve">Expected Benefits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The expected results are: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An increased capacity of Rastafari individuals, community organizations and MSMEs to compete, nationally, regionally and globally and create ‘One Voice’ to their paramount aims and objectives.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Economic growth and development of communities surrounding the Rastafari Village Franchises, in turn contributing to economic growth in Jamaica, particularly the current need to focus on self-reliance in Agriculture &amp; things indigenous to Jamaica.</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Strengthened Business Associations representing Rastafari MSMEs in the national and global markets.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Increased motivation, self-confidence and self-reliance of Rastafari, especially Rastafari MSMEs contributing to the Culture’s positive impact on ethics and morality.</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Increased credibility and voice for Rastafari Community Organizations and the MSME sector.</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5.</w:t>
      </w:r>
      <w:r>
        <w:rPr>
          <w:rFonts w:hAnsi="Comic Sans MS"/>
          <w:sz w:val="28"/>
          <w:szCs w:val="28"/>
          <w:lang w:val="en-US"/>
        </w:rPr>
        <w:tab/>
      </w:r>
      <w:r>
        <w:rPr>
          <w:rFonts w:hAnsi="Comic Sans MS"/>
          <w:sz w:val="28"/>
          <w:szCs w:val="28"/>
          <w:lang w:val="en-US"/>
        </w:rPr>
        <w:t xml:space="preserve">Desired GOJ Assistance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Support the presentation of the Rastafari Economic Village Project to the various governmental agencies as a national prioritized economic objective.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Support the development of a Rastafari Trust Fund by conferring an initial Endowment to be negotiated for its formalization</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 xml:space="preserve">Support the development of A Rastafari/CARICOM/OECS/African Union Commission involving socio-economic actions from the Rastafari Community Associations and other Afro-centric organizations regionally &amp; globally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Support the negotiations with registered owners of the existing Pinnacle site and participate in negotiations with the registered owners towards the demarcation and acquisition of approximately fifty (50) acres of land around and including the existing Pinnacle site for the erection of the Pinnacle Monument and the associated Museum/Cultural Center, Rastafari Africa Diaspora Institute &amp; Rastafari Village.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 xml:space="preserve">Ideally and eventually, the Rastafari Community through the EADUMC would like to own the 50 acres in a Community Trust, rather than merely having it declared a national heritage site, but recognizes that it having declared as such may be an important interim step in the process of reclaiming and preserving the site as a Rastafari cultural heritage site.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The negotiated settlement may involve the prospect of the Rastafari community’s discounted purchase of the land over time, with the help of GOJ and international sponsors and some limited benefit sharing arrangement with the registered owners in the subsequent investment and development thereof.</w:t>
      </w:r>
    </w:p>
    <w:p>
      <w:pPr>
        <w:pStyle w:val="style0"/>
        <w:spacing w:after="200" w:lineRule="auto" w:line="276"/>
        <w:jc w:val="both"/>
        <w:rPr>
          <w:rFonts w:ascii="Comic Sans MS" w:hAnsi="Comic Sans MS"/>
          <w:sz w:val="28"/>
          <w:szCs w:val="28"/>
        </w:rPr>
      </w:pPr>
      <w:r>
        <w:rPr>
          <w:rFonts w:hAnsi="Comic Sans MS"/>
          <w:sz w:val="28"/>
          <w:szCs w:val="28"/>
          <w:lang w:val="en-US"/>
        </w:rPr>
        <w:t xml:space="preserve"> </w:t>
      </w:r>
    </w:p>
    <w:p>
      <w:pPr>
        <w:pStyle w:val="style0"/>
        <w:spacing w:after="200" w:lineRule="auto" w:line="276"/>
        <w:jc w:val="both"/>
        <w:rPr>
          <w:rFonts w:ascii="Comic Sans MS" w:hAnsi="Comic Sans MS"/>
          <w:sz w:val="28"/>
          <w:szCs w:val="28"/>
        </w:rPr>
      </w:pPr>
      <w:r>
        <w:rPr>
          <w:rFonts w:hAnsi="Comic Sans MS"/>
          <w:sz w:val="28"/>
          <w:szCs w:val="28"/>
          <w:lang w:val="en-US"/>
        </w:rPr>
        <w:t xml:space="preserve">The desired result would also be to remove the fate of the site out of the present adversarial court proceedings towards an amicable out of court settlement. In this regard, time is of the essence.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Assist the Community in seeking financial and other sponsorship locally and internationally for the acquisition and development of the site.</w:t>
      </w:r>
    </w:p>
    <w:p>
      <w:pPr>
        <w:pStyle w:val="style0"/>
        <w:spacing w:after="200" w:lineRule="auto" w:line="276"/>
        <w:jc w:val="both"/>
        <w:rPr>
          <w:rFonts w:ascii="Comic Sans MS" w:hAnsi="Comic Sans MS"/>
          <w:sz w:val="28"/>
          <w:szCs w:val="28"/>
        </w:rPr>
      </w:pPr>
      <w:r>
        <w:rPr>
          <w:rFonts w:hAnsi="Comic Sans MS"/>
          <w:sz w:val="28"/>
          <w:szCs w:val="28"/>
          <w:lang w:val="en-US"/>
        </w:rPr>
        <w:t xml:space="preserve"> </w:t>
      </w:r>
    </w:p>
    <w:p>
      <w:pPr>
        <w:pStyle w:val="style0"/>
        <w:spacing w:after="200" w:lineRule="auto" w:line="276"/>
        <w:jc w:val="both"/>
        <w:rPr>
          <w:rFonts w:ascii="Comic Sans MS" w:hAnsi="Comic Sans MS"/>
          <w:sz w:val="28"/>
          <w:szCs w:val="28"/>
        </w:rPr>
      </w:pPr>
      <w:r>
        <w:rPr>
          <w:rFonts w:hAnsi="Comic Sans MS"/>
          <w:sz w:val="28"/>
          <w:szCs w:val="28"/>
          <w:lang w:val="en-US"/>
        </w:rPr>
        <w:t>Support an application by the Community to CHASE for the funding of experts to conduct a Feasibility Study and prepare a Business Plan, including architectural drawings and construction estimates, for the building and development of the REVP.</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Support the capacity building of the REVP, particularly the EADUMC Executive, Administration and Youth Council, to enhance leadership and business skills of the members of the Community, to be able to fully participate as business managers, administrators, tour guides, art and culture entrepreneurs, etc. in the proposed management and operation of REVP projects and elsewhere.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Support for the Rastafari Expo scheduled for July/August 2009.</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hAnsi="Comic Sans MS"/>
          <w:sz w:val="28"/>
          <w:szCs w:val="28"/>
          <w:lang w:val="en-US"/>
        </w:rPr>
        <w:t>Tourism Product Development Company Limited</w:t>
      </w:r>
    </w:p>
    <w:p>
      <w:pPr>
        <w:pStyle w:val="style0"/>
        <w:spacing w:after="200" w:lineRule="auto" w:line="276"/>
        <w:jc w:val="both"/>
        <w:rPr>
          <w:rFonts w:ascii="Comic Sans MS" w:hAnsi="Comic Sans MS"/>
          <w:sz w:val="28"/>
          <w:szCs w:val="28"/>
        </w:rPr>
      </w:pPr>
      <w:r>
        <w:rPr>
          <w:rFonts w:hAnsi="Comic Sans MS"/>
          <w:sz w:val="28"/>
          <w:szCs w:val="28"/>
          <w:lang w:val="en-US"/>
        </w:rPr>
        <w:t>Product Quality Assessment Report</w:t>
      </w:r>
    </w:p>
    <w:p>
      <w:pPr>
        <w:pStyle w:val="style0"/>
        <w:spacing w:after="200" w:lineRule="auto" w:line="276"/>
        <w:jc w:val="both"/>
        <w:rPr>
          <w:rFonts w:ascii="Comic Sans MS" w:hAnsi="Comic Sans MS"/>
          <w:sz w:val="28"/>
          <w:szCs w:val="28"/>
        </w:rPr>
      </w:pPr>
      <w:r>
        <w:rPr>
          <w:rFonts w:ascii="Comic Sans MS" w:hAnsi="Comic Sans MS"/>
          <w:sz w:val="28"/>
          <w:szCs w:val="28"/>
        </w:rPr>
        <w:t xml:space="preserve">Overview of Project </w:t>
      </w:r>
    </w:p>
    <w:p>
      <w:pPr>
        <w:pStyle w:val="style0"/>
        <w:spacing w:after="200" w:lineRule="auto" w:line="276"/>
        <w:jc w:val="both"/>
        <w:rPr>
          <w:rFonts w:ascii="Comic Sans MS" w:hAnsi="Comic Sans MS"/>
          <w:sz w:val="28"/>
          <w:szCs w:val="28"/>
        </w:rPr>
      </w:pPr>
      <w:r>
        <w:rPr>
          <w:rFonts w:ascii="Comic Sans MS" w:hAnsi="Comic Sans MS"/>
          <w:sz w:val="28"/>
          <w:szCs w:val="28"/>
        </w:rPr>
        <w:t>Contact persons: Ethiopia African Diaspora Union – Junior Manning and Ras Howie</w:t>
      </w:r>
    </w:p>
    <w:p>
      <w:pPr>
        <w:pStyle w:val="style0"/>
        <w:spacing w:after="200" w:lineRule="auto" w:line="276"/>
        <w:jc w:val="both"/>
        <w:rPr>
          <w:rFonts w:ascii="Comic Sans MS" w:hAnsi="Comic Sans MS"/>
          <w:sz w:val="28"/>
          <w:szCs w:val="28"/>
        </w:rPr>
      </w:pPr>
      <w:r>
        <w:rPr>
          <w:rFonts w:ascii="Comic Sans MS" w:hAnsi="Comic Sans MS"/>
          <w:sz w:val="28"/>
          <w:szCs w:val="28"/>
        </w:rPr>
        <w:t>Project management team base: St. Jago Heights, St. Catherine</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Background: </w:t>
      </w: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The Rastafarian Movement was started in the 1930’s by Leonard Howell. The Pinnacle settlement was the first of its kind established in 1940 by Leonard Howell.  The community was however demolished by the police in 1954.  This dismantling of the community unwittingly led to the dissemination of the community’s’ ideology.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The community no longer resides in Pinnacle at this time however the supporters/believers of the Rastafarian movement can be found throughout societies worldwide.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Pinnacle is simply seen s the birth place of the Rastafarian faith and is the host of an annual celebration in recognition of Leonard Howell and his contribution to the Rastafarian Community.  This customarily takes place on the 16th of June each year.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Components Assessment: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The Community is seeking at this time to develop a cultural product based on inviting patrons to participate in their traditions.  This would provide an authentic Rastafarian Heritage Tourism Product.  The members are seeking to include the following in their product offerings: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Rastafarian Museum </w:t>
      </w:r>
    </w:p>
    <w:p>
      <w:pPr>
        <w:pStyle w:val="style0"/>
        <w:spacing w:after="200" w:lineRule="auto" w:line="276"/>
        <w:jc w:val="both"/>
        <w:rPr>
          <w:rFonts w:ascii="Comic Sans MS" w:hAnsi="Comic Sans MS"/>
          <w:sz w:val="28"/>
          <w:szCs w:val="28"/>
        </w:rPr>
      </w:pPr>
      <w:r>
        <w:rPr>
          <w:rFonts w:ascii="Comic Sans MS" w:hAnsi="Comic Sans MS"/>
          <w:sz w:val="28"/>
          <w:szCs w:val="28"/>
        </w:rPr>
        <w:t>This area would provide the following information to visitors:</w:t>
      </w:r>
    </w:p>
    <w:p>
      <w:pPr>
        <w:pStyle w:val="style0"/>
        <w:spacing w:after="200" w:lineRule="auto" w:line="276"/>
        <w:jc w:val="both"/>
        <w:rPr>
          <w:rFonts w:ascii="Comic Sans MS" w:hAnsi="Comic Sans MS"/>
          <w:sz w:val="28"/>
          <w:szCs w:val="28"/>
        </w:rPr>
      </w:pPr>
      <w:r>
        <w:rPr>
          <w:rFonts w:ascii="Comic Sans MS" w:hAnsi="Comic Sans MS"/>
          <w:sz w:val="28"/>
          <w:szCs w:val="28"/>
        </w:rPr>
        <w:t>Historical depiction of the development of the Movement and its relation to Marcus Garvey, Bedwardism and Haille Selassie.</w:t>
      </w: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The various groupings of Rastafarians. </w:t>
      </w:r>
    </w:p>
    <w:p>
      <w:pPr>
        <w:pStyle w:val="style0"/>
        <w:spacing w:after="200" w:lineRule="auto" w:line="276"/>
        <w:jc w:val="both"/>
        <w:rPr>
          <w:rFonts w:ascii="Comic Sans MS" w:hAnsi="Comic Sans MS"/>
          <w:sz w:val="28"/>
          <w:szCs w:val="28"/>
        </w:rPr>
      </w:pPr>
      <w:r>
        <w:rPr>
          <w:rFonts w:ascii="Comic Sans MS" w:hAnsi="Comic Sans MS"/>
          <w:sz w:val="28"/>
          <w:szCs w:val="28"/>
        </w:rPr>
        <w:t xml:space="preserve">Reference to famous Rastafarians. </w:t>
      </w:r>
    </w:p>
    <w:p>
      <w:pPr>
        <w:pStyle w:val="style0"/>
        <w:spacing w:after="200" w:lineRule="auto" w:line="276"/>
        <w:jc w:val="both"/>
        <w:rPr>
          <w:rFonts w:ascii="Comic Sans MS" w:hAnsi="Comic Sans MS"/>
          <w:sz w:val="28"/>
          <w:szCs w:val="28"/>
        </w:rPr>
      </w:pPr>
      <w:r>
        <w:rPr>
          <w:rFonts w:ascii="Comic Sans MS" w:hAnsi="Comic Sans MS"/>
          <w:sz w:val="28"/>
          <w:szCs w:val="28"/>
        </w:rPr>
        <w:t>Significance of marijuana to the movement</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Annual event marking Howell’s birthday June 16th </w:t>
      </w:r>
    </w:p>
    <w:p>
      <w:pPr>
        <w:pStyle w:val="style0"/>
        <w:spacing w:after="200" w:lineRule="auto" w:line="276"/>
        <w:jc w:val="both"/>
        <w:rPr>
          <w:rFonts w:ascii="Comic Sans MS" w:hAnsi="Comic Sans MS"/>
          <w:sz w:val="28"/>
          <w:szCs w:val="28"/>
        </w:rPr>
      </w:pPr>
      <w:r>
        <w:rPr>
          <w:rFonts w:ascii="Comic Sans MS" w:hAnsi="Comic Sans MS"/>
          <w:sz w:val="28"/>
          <w:szCs w:val="28"/>
        </w:rPr>
        <w:t>This will be a calendar event similar to that held by the Accompong Maroons every 6th January. It will serve as an educational tool to visitors and as a means of ensuring that the true traditions of the movement are kept alive by the Community</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Village tour</w:t>
      </w: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This will highlight the lifestyle of the Community their beliefs and their traditions.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Nyabingi Celebrations</w:t>
      </w: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These would be held throughout the year as dictated by the traditions of the Community.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The site contains little remnants of the buildings that once stood on the property as such new structures will have to be built to house the museum, information centre as well as other public areas and facilities.   The Tabernacle is one such structure that will have to be rebuilt.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In order for the various products to be successful and sustainable the components of each must be clearly developed, extensively researched and documented to ensure that accurate information is conveyed to patrons.  Agencies such as the Jamaica National Heritage Trust (JNHT) and the Institute of Jamaica (IOJ) should be invited to assist with providing authentic information to be used by tour guides, for story boards and for souvenirs such as brochures and books.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SWOT Analysis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Strengths</w:t>
      </w:r>
      <w:r>
        <w:rPr>
          <w:rFonts w:ascii="Comic Sans MS" w:hAnsi="Comic Sans MS"/>
          <w:sz w:val="28"/>
          <w:szCs w:val="28"/>
        </w:rPr>
        <w:tab/>
      </w:r>
      <w:r>
        <w:rPr>
          <w:rFonts w:ascii="Comic Sans MS" w:hAnsi="Comic Sans MS"/>
          <w:sz w:val="28"/>
          <w:szCs w:val="28"/>
        </w:rPr>
        <w:tab/>
      </w:r>
    </w:p>
    <w:p>
      <w:pPr>
        <w:pStyle w:val="style0"/>
        <w:spacing w:after="200" w:lineRule="auto" w:line="276"/>
        <w:jc w:val="both"/>
        <w:rPr>
          <w:rFonts w:ascii="Comic Sans MS" w:hAnsi="Comic Sans MS"/>
          <w:sz w:val="28"/>
          <w:szCs w:val="28"/>
        </w:rPr>
      </w:pPr>
      <w:r>
        <w:rPr>
          <w:rFonts w:ascii="Comic Sans MS" w:hAnsi="Comic Sans MS"/>
          <w:sz w:val="28"/>
          <w:szCs w:val="28"/>
        </w:rPr>
        <w:t>The Rastafarian Movement is well recognised worldwide</w:t>
      </w:r>
    </w:p>
    <w:p>
      <w:pPr>
        <w:pStyle w:val="style0"/>
        <w:spacing w:after="200" w:lineRule="auto" w:line="276"/>
        <w:jc w:val="both"/>
        <w:rPr>
          <w:rFonts w:ascii="Comic Sans MS" w:hAnsi="Comic Sans MS"/>
          <w:sz w:val="28"/>
          <w:szCs w:val="28"/>
        </w:rPr>
      </w:pPr>
      <w:r>
        <w:rPr>
          <w:rFonts w:ascii="Comic Sans MS" w:hAnsi="Comic Sans MS"/>
          <w:sz w:val="28"/>
          <w:szCs w:val="28"/>
        </w:rPr>
        <w:t>The site is easily accessible</w:t>
      </w:r>
    </w:p>
    <w:p>
      <w:pPr>
        <w:pStyle w:val="style0"/>
        <w:spacing w:after="200" w:lineRule="auto" w:line="276"/>
        <w:jc w:val="both"/>
        <w:rPr>
          <w:rFonts w:ascii="Comic Sans MS" w:hAnsi="Comic Sans MS"/>
          <w:sz w:val="28"/>
          <w:szCs w:val="28"/>
        </w:rPr>
      </w:pPr>
      <w:r>
        <w:rPr>
          <w:rFonts w:ascii="Comic Sans MS" w:hAnsi="Comic Sans MS"/>
          <w:sz w:val="28"/>
          <w:szCs w:val="28"/>
        </w:rPr>
        <w:t>Its history/culture are internationally recognised</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Weaknesses</w:t>
      </w:r>
    </w:p>
    <w:p>
      <w:pPr>
        <w:pStyle w:val="style0"/>
        <w:spacing w:after="200" w:lineRule="auto" w:line="276"/>
        <w:jc w:val="both"/>
        <w:rPr>
          <w:rFonts w:ascii="Comic Sans MS" w:hAnsi="Comic Sans MS"/>
          <w:sz w:val="28"/>
          <w:szCs w:val="28"/>
        </w:rPr>
      </w:pPr>
      <w:r>
        <w:rPr>
          <w:rFonts w:ascii="Comic Sans MS" w:hAnsi="Comic Sans MS"/>
          <w:sz w:val="28"/>
          <w:szCs w:val="28"/>
        </w:rPr>
        <w:t>Lack of cohesiveness between groups</w:t>
      </w:r>
    </w:p>
    <w:p>
      <w:pPr>
        <w:pStyle w:val="style0"/>
        <w:spacing w:after="200" w:lineRule="auto" w:line="276"/>
        <w:jc w:val="both"/>
        <w:rPr>
          <w:rFonts w:ascii="Comic Sans MS" w:hAnsi="Comic Sans MS"/>
          <w:sz w:val="28"/>
          <w:szCs w:val="28"/>
        </w:rPr>
      </w:pPr>
      <w:r>
        <w:rPr>
          <w:rFonts w:ascii="Comic Sans MS" w:hAnsi="Comic Sans MS"/>
          <w:sz w:val="28"/>
          <w:szCs w:val="28"/>
        </w:rPr>
        <w:t>Property is underutilised and underdeveloped</w:t>
      </w:r>
    </w:p>
    <w:p>
      <w:pPr>
        <w:pStyle w:val="style0"/>
        <w:spacing w:after="200" w:lineRule="auto" w:line="276"/>
        <w:jc w:val="both"/>
        <w:rPr>
          <w:rFonts w:ascii="Comic Sans MS" w:hAnsi="Comic Sans MS"/>
          <w:sz w:val="28"/>
          <w:szCs w:val="28"/>
        </w:rPr>
      </w:pPr>
      <w:r>
        <w:rPr>
          <w:rFonts w:ascii="Comic Sans MS" w:hAnsi="Comic Sans MS"/>
          <w:sz w:val="28"/>
          <w:szCs w:val="28"/>
        </w:rPr>
        <w:t>Lack of directional and identification signs</w:t>
      </w:r>
    </w:p>
    <w:p>
      <w:pPr>
        <w:pStyle w:val="style0"/>
        <w:spacing w:after="200" w:lineRule="auto" w:line="276"/>
        <w:jc w:val="both"/>
        <w:rPr>
          <w:rFonts w:ascii="Comic Sans MS" w:hAnsi="Comic Sans MS"/>
          <w:sz w:val="28"/>
          <w:szCs w:val="28"/>
        </w:rPr>
      </w:pPr>
      <w:r>
        <w:rPr>
          <w:rFonts w:ascii="Comic Sans MS" w:hAnsi="Comic Sans MS"/>
          <w:sz w:val="28"/>
          <w:szCs w:val="28"/>
        </w:rPr>
        <w:t>Inadequate sanitary conveniences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Opportunity </w:t>
      </w:r>
    </w:p>
    <w:p>
      <w:pPr>
        <w:pStyle w:val="style0"/>
        <w:spacing w:after="200" w:lineRule="auto" w:line="276"/>
        <w:jc w:val="both"/>
        <w:rPr>
          <w:rFonts w:ascii="Comic Sans MS" w:hAnsi="Comic Sans MS"/>
          <w:sz w:val="28"/>
          <w:szCs w:val="28"/>
        </w:rPr>
      </w:pPr>
      <w:r>
        <w:rPr>
          <w:rFonts w:ascii="Comic Sans MS" w:hAnsi="Comic Sans MS"/>
          <w:sz w:val="28"/>
          <w:szCs w:val="28"/>
        </w:rPr>
        <w:t>Development of an authentic heritage product that cannot be easily duplicated</w:t>
      </w:r>
    </w:p>
    <w:p>
      <w:pPr>
        <w:pStyle w:val="style0"/>
        <w:spacing w:after="200" w:lineRule="auto" w:line="276"/>
        <w:jc w:val="both"/>
        <w:rPr>
          <w:rFonts w:ascii="Comic Sans MS" w:hAnsi="Comic Sans MS"/>
          <w:sz w:val="28"/>
          <w:szCs w:val="28"/>
        </w:rPr>
      </w:pPr>
      <w:r>
        <w:rPr>
          <w:rFonts w:ascii="Comic Sans MS" w:hAnsi="Comic Sans MS"/>
          <w:sz w:val="28"/>
          <w:szCs w:val="28"/>
        </w:rPr>
        <w:t>The opportunity to provide an accurate depiction of ones lifestyle, belief system and traditions</w:t>
      </w:r>
    </w:p>
    <w:p>
      <w:pPr>
        <w:pStyle w:val="style0"/>
        <w:spacing w:after="200" w:lineRule="auto" w:line="276"/>
        <w:jc w:val="both"/>
        <w:rPr>
          <w:rFonts w:ascii="Comic Sans MS" w:hAnsi="Comic Sans MS"/>
          <w:sz w:val="28"/>
          <w:szCs w:val="28"/>
        </w:rPr>
      </w:pPr>
      <w:r>
        <w:rPr>
          <w:rFonts w:ascii="Comic Sans MS" w:hAnsi="Comic Sans MS"/>
          <w:sz w:val="28"/>
          <w:szCs w:val="28"/>
        </w:rPr>
        <w:t>Opportunity to provide much needed income to maintain the current property</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Threats</w:t>
      </w:r>
    </w:p>
    <w:p>
      <w:pPr>
        <w:pStyle w:val="style0"/>
        <w:spacing w:after="200" w:lineRule="auto" w:line="276"/>
        <w:jc w:val="both"/>
        <w:rPr>
          <w:rFonts w:ascii="Comic Sans MS" w:hAnsi="Comic Sans MS"/>
          <w:sz w:val="28"/>
          <w:szCs w:val="28"/>
        </w:rPr>
      </w:pPr>
      <w:r>
        <w:rPr>
          <w:rFonts w:ascii="Comic Sans MS" w:hAnsi="Comic Sans MS"/>
          <w:sz w:val="28"/>
          <w:szCs w:val="28"/>
        </w:rPr>
        <w:t>The need for consensus between the various stakeholders</w:t>
      </w:r>
    </w:p>
    <w:p>
      <w:pPr>
        <w:pStyle w:val="style0"/>
        <w:spacing w:after="200" w:lineRule="auto" w:line="276"/>
        <w:jc w:val="both"/>
        <w:rPr>
          <w:rFonts w:ascii="Comic Sans MS" w:hAnsi="Comic Sans MS"/>
          <w:sz w:val="28"/>
          <w:szCs w:val="28"/>
        </w:rPr>
      </w:pPr>
      <w:r>
        <w:rPr>
          <w:rFonts w:ascii="Comic Sans MS" w:hAnsi="Comic Sans MS"/>
          <w:sz w:val="28"/>
          <w:szCs w:val="28"/>
        </w:rPr>
        <w:t>Land dispute – legal battle currently ongoing</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Recommendations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Research </w:t>
      </w:r>
    </w:p>
    <w:p>
      <w:pPr>
        <w:pStyle w:val="style0"/>
        <w:spacing w:after="200" w:lineRule="auto" w:line="276"/>
        <w:jc w:val="both"/>
        <w:rPr>
          <w:rFonts w:ascii="Comic Sans MS" w:hAnsi="Comic Sans MS"/>
          <w:sz w:val="28"/>
          <w:szCs w:val="28"/>
        </w:rPr>
      </w:pPr>
      <w:r>
        <w:rPr>
          <w:rFonts w:ascii="Comic Sans MS" w:hAnsi="Comic Sans MS"/>
          <w:sz w:val="28"/>
          <w:szCs w:val="28"/>
        </w:rPr>
        <w:t xml:space="preserve">Extensive documented research must be conducted to accurately develop the museum component.  TPDCo recommends that the Institute of Jamaica be contacted to assist.  Research assistance can be sought from one of the following units within the Institute of Jamaica; the African Caribbean Institute (ACIJ) and the Museums Division can be sought to assist in the methodology of developing a museum.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Training</w:t>
      </w:r>
    </w:p>
    <w:p>
      <w:pPr>
        <w:pStyle w:val="style0"/>
        <w:spacing w:after="200" w:lineRule="auto" w:line="276"/>
        <w:jc w:val="both"/>
        <w:rPr>
          <w:rFonts w:ascii="Comic Sans MS" w:hAnsi="Comic Sans MS"/>
          <w:sz w:val="28"/>
          <w:szCs w:val="28"/>
        </w:rPr>
      </w:pPr>
      <w:r>
        <w:rPr>
          <w:rFonts w:ascii="Comic Sans MS" w:hAnsi="Comic Sans MS"/>
          <w:sz w:val="28"/>
          <w:szCs w:val="28"/>
        </w:rPr>
        <w:t xml:space="preserve">All staff members should participate in TPDCo’s Team Jamaica Programme.  This programme is mandatory for all Tourism Workers.  All staff designated as tour guides should be trained as Tour Guides - This programme is offered both by TPDCo and HEART Training Institute.  It is recommended that at least 10% of all staff should be trained in CPR and First Aid.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Emergency Procedures</w:t>
      </w:r>
    </w:p>
    <w:p>
      <w:pPr>
        <w:pStyle w:val="style0"/>
        <w:spacing w:after="200" w:lineRule="auto" w:line="276"/>
        <w:jc w:val="both"/>
        <w:rPr>
          <w:rFonts w:ascii="Comic Sans MS" w:hAnsi="Comic Sans MS"/>
          <w:sz w:val="28"/>
          <w:szCs w:val="28"/>
        </w:rPr>
      </w:pPr>
      <w:r>
        <w:rPr>
          <w:rFonts w:ascii="Comic Sans MS" w:hAnsi="Comic Sans MS"/>
          <w:sz w:val="28"/>
          <w:szCs w:val="28"/>
        </w:rPr>
        <w:t xml:space="preserve">A system must be put in place to handle emergencies – The Jamaica Fire Brigade may be contacted to assist in disaster and emergency planning. Fire extinguishers should be placed strategically within each built structure and staff members should not only know how to use them, but should be well versed in a fire drill to usher visitors to safety in the event of a fire or other emergency. Additionally, a list of emergency telephone numbers must be provided and made available, along with a doctor on call.  Fully stocked first aid kits must be strategically located on the property as well as taken with tour guides on all excursions.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Location Specific Recommendations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Ruins of Howell’s residence: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This area is proposed to serve as the sight for the museum and information centre and as such should be designed with its proposed use in mind.  There is currently a flagpole on the site the flag is however in dire need of replacement.   TPDCo believes that some of the more striking aspects of the architecture should be preserved and storyboards placed beside them as they can serve to enhance a tour of the land.  Not only are these the only tangible remnants of Leonard Howell on the site but they are also attractive and can, through creative tour guiding skills help to paint a vivid picture of the house Howell once lived in.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The images depicted below are said to be the steps from which Howell delivered his message.  As such TPDCo recommends that a marker be designed and placed to mark this area.  A recommendation/request could be put in to the Jamaica National heritage Trust for an official marker to be put there.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The Tabernacle: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The tabernacle which usually sits on the property was destroyed by Hurricane Dean and needs to be rebuilt especially as it serves as the focal point for the religious celebrations.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Bakery Ruins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This area can be developed as part of a tour to tell the story of why there was a bakery at Pinnacle. There are also features of indoor plumbing that show how Leonard Howell was a man ahead of his time as he had indoor plumbing at a time when this was not commonplace in Jamaica and as in such a rural area.</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General Grounds &amp; public areas</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General landscaping will be necessary as well as the paving of driveway and parking area.  The community may wish to consider the use of materials such as pressed marl rather than asphalt which may detract from the natural beauty of the location.  The installation of restrooms for male and female patrons is a necessary addition and each must contain facilities for persons with disabilities.  </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Land ownership</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 xml:space="preserve">As the community is currently embroidered in a legal battle with the developers of Jago Heights over who owns the property a consultation must be made with the Jamaica National Trust (JNHT) to determine whether or not there is sufficient evidence and to declare Pinnacle a National Heritage Site in keeping with the objectives of the main JNHT which are to ensure that the country’s legacy of historic buildings, archaeological sites are preserved, maintained and protected.  The JNHT Act allows for the declaration of a site if its preservation is a matter of public interest by reason of historic architecture and or traditional value. </w:t>
      </w:r>
    </w:p>
    <w:p>
      <w:pPr>
        <w:pStyle w:val="style0"/>
        <w:spacing w:after="200" w:lineRule="auto" w:line="276"/>
        <w:jc w:val="both"/>
        <w:rPr>
          <w:rFonts w:ascii="Comic Sans MS" w:hAnsi="Comic Sans MS"/>
          <w:sz w:val="28"/>
          <w:szCs w:val="28"/>
        </w:rPr>
      </w:pPr>
      <w:r>
        <w:rPr>
          <w:rFonts w:ascii="Comic Sans MS" w:hAnsi="Comic Sans MS"/>
          <w:sz w:val="28"/>
          <w:szCs w:val="28"/>
        </w:rPr>
        <w:t>Conclusion and Next Steps</w:t>
      </w:r>
    </w:p>
    <w:p>
      <w:pPr>
        <w:pStyle w:val="style0"/>
        <w:spacing w:after="200" w:lineRule="auto" w:line="276"/>
        <w:jc w:val="both"/>
        <w:rPr>
          <w:rFonts w:ascii="Comic Sans MS" w:hAnsi="Comic Sans MS"/>
          <w:sz w:val="28"/>
          <w:szCs w:val="28"/>
        </w:rPr>
      </w:pPr>
      <w:r>
        <w:rPr>
          <w:rFonts w:ascii="Comic Sans MS" w:hAnsi="Comic Sans MS"/>
          <w:sz w:val="28"/>
          <w:szCs w:val="28"/>
        </w:rPr>
        <w:t>The following is the suggested course of action:</w:t>
      </w:r>
    </w:p>
    <w:p>
      <w:pPr>
        <w:pStyle w:val="style0"/>
        <w:spacing w:after="200" w:lineRule="auto" w:line="276"/>
        <w:jc w:val="both"/>
        <w:rPr>
          <w:rFonts w:ascii="Comic Sans MS" w:hAnsi="Comic Sans MS"/>
          <w:sz w:val="28"/>
          <w:szCs w:val="28"/>
        </w:rPr>
      </w:pPr>
    </w:p>
    <w:p>
      <w:pPr>
        <w:pStyle w:val="style0"/>
        <w:spacing w:after="200" w:lineRule="auto" w:line="276"/>
        <w:jc w:val="both"/>
        <w:rPr>
          <w:rFonts w:ascii="Comic Sans MS" w:hAnsi="Comic Sans MS"/>
          <w:sz w:val="28"/>
          <w:szCs w:val="28"/>
        </w:rPr>
      </w:pPr>
      <w:r>
        <w:rPr>
          <w:rFonts w:ascii="Comic Sans MS" w:hAnsi="Comic Sans MS"/>
          <w:sz w:val="28"/>
          <w:szCs w:val="28"/>
        </w:rPr>
        <w:t>Contact the relevant agencies in an effort to meet the regulatory requirements as soon as possible.</w:t>
      </w:r>
    </w:p>
    <w:p>
      <w:pPr>
        <w:pStyle w:val="style0"/>
        <w:spacing w:after="200" w:lineRule="auto" w:line="276"/>
        <w:jc w:val="both"/>
        <w:rPr>
          <w:rFonts w:ascii="Comic Sans MS" w:hAnsi="Comic Sans MS"/>
          <w:sz w:val="28"/>
          <w:szCs w:val="28"/>
        </w:rPr>
      </w:pPr>
      <w:r>
        <w:rPr>
          <w:rFonts w:ascii="Comic Sans MS" w:hAnsi="Comic Sans MS"/>
          <w:sz w:val="28"/>
          <w:szCs w:val="28"/>
        </w:rPr>
        <w:t>Set clear and measurable objectives including time lines</w:t>
      </w:r>
    </w:p>
    <w:p>
      <w:pPr>
        <w:pStyle w:val="style0"/>
        <w:spacing w:after="200" w:lineRule="auto" w:line="276"/>
        <w:jc w:val="both"/>
        <w:rPr>
          <w:rFonts w:ascii="Comic Sans MS" w:hAnsi="Comic Sans MS"/>
          <w:sz w:val="28"/>
          <w:szCs w:val="28"/>
        </w:rPr>
      </w:pPr>
      <w:r>
        <w:rPr>
          <w:rFonts w:ascii="Comic Sans MS" w:hAnsi="Comic Sans MS"/>
          <w:sz w:val="28"/>
          <w:szCs w:val="28"/>
        </w:rPr>
        <w:t>Do follow ups if necessary to ensure that time lines are met for the regulatory implementations.</w:t>
      </w:r>
    </w:p>
    <w:p>
      <w:pPr>
        <w:pStyle w:val="style0"/>
        <w:spacing w:after="200" w:lineRule="auto" w:line="276"/>
        <w:jc w:val="both"/>
        <w:rPr>
          <w:rFonts w:ascii="Comic Sans MS" w:hAnsi="Comic Sans MS"/>
          <w:sz w:val="28"/>
          <w:szCs w:val="28"/>
        </w:rPr>
      </w:pPr>
      <w:r>
        <w:rPr>
          <w:rFonts w:ascii="Comic Sans MS" w:hAnsi="Comic Sans MS"/>
          <w:sz w:val="28"/>
          <w:szCs w:val="28"/>
        </w:rPr>
        <w:t>Extensive market research is advisable to ascertain whether the project can be sustainable</w:t>
      </w:r>
    </w:p>
    <w:p>
      <w:pPr>
        <w:pStyle w:val="style0"/>
        <w:spacing w:after="200" w:lineRule="auto" w:line="276"/>
        <w:jc w:val="both"/>
        <w:rPr>
          <w:rFonts w:ascii="Comic Sans MS" w:hAnsi="Comic Sans MS"/>
          <w:sz w:val="28"/>
          <w:szCs w:val="28"/>
        </w:rPr>
      </w:pPr>
      <w:r>
        <w:rPr>
          <w:rFonts w:ascii="Comic Sans MS" w:hAnsi="Comic Sans MS"/>
          <w:sz w:val="28"/>
          <w:szCs w:val="28"/>
        </w:rPr>
        <w:t>Create a detailed marketing plan relevant to the type of service to be offered and that should meet the demand of the target group/s.</w:t>
      </w:r>
    </w:p>
    <w:p>
      <w:pPr>
        <w:pStyle w:val="style0"/>
        <w:spacing w:after="200" w:lineRule="auto" w:line="276"/>
        <w:jc w:val="both"/>
        <w:rPr>
          <w:rFonts w:ascii="Comic Sans MS" w:hAnsi="Comic Sans MS"/>
          <w:sz w:val="28"/>
          <w:szCs w:val="28"/>
        </w:rPr>
      </w:pPr>
      <w:r>
        <w:rPr>
          <w:rFonts w:ascii="Comic Sans MS" w:hAnsi="Comic Sans MS"/>
          <w:sz w:val="28"/>
          <w:szCs w:val="28"/>
        </w:rPr>
        <w:t>Start working on the most appropriate ways to reaching the different target groups in a bid to ensure the sustainability of the product.</w:t>
      </w:r>
    </w:p>
    <w:p>
      <w:pPr>
        <w:pStyle w:val="style0"/>
        <w:spacing w:after="200" w:lineRule="auto" w:line="276"/>
        <w:jc w:val="both"/>
        <w:rPr>
          <w:rFonts w:ascii="Comic Sans MS" w:hAnsi="Comic Sans MS"/>
          <w:sz w:val="28"/>
          <w:szCs w:val="28"/>
        </w:rPr>
      </w:pPr>
      <w:r>
        <w:rPr>
          <w:rFonts w:ascii="Comic Sans MS" w:hAnsi="Comic Sans MS"/>
          <w:sz w:val="28"/>
          <w:szCs w:val="28"/>
        </w:rPr>
        <w:t>Appoint a human resources specialist to carry out a needs assessment for the project and include these projected costings as well as those for security and other essentials in the overall budget to help determine the viability of the project or if partner need to be brought in to help offset costs.</w:t>
      </w:r>
    </w:p>
    <w:p>
      <w:pPr>
        <w:pStyle w:val="style0"/>
        <w:spacing w:after="200" w:lineRule="auto" w:line="276"/>
        <w:jc w:val="both"/>
        <w:rPr>
          <w:rFonts w:ascii="Comic Sans MS" w:hAnsi="Comic Sans MS"/>
          <w:sz w:val="28"/>
          <w:szCs w:val="28"/>
        </w:rPr>
      </w:pPr>
      <w:r>
        <w:rPr>
          <w:rFonts w:ascii="Comic Sans MS" w:hAnsi="Comic Sans MS"/>
          <w:sz w:val="28"/>
          <w:szCs w:val="28"/>
        </w:rPr>
        <w:t>Work closely with TPDCo and all relevant agencies throughout the duration of the project to mitigate problems that may occur during project implementation.</w:t>
      </w:r>
    </w:p>
    <w:p>
      <w:pPr>
        <w:pStyle w:val="style0"/>
        <w:spacing w:after="200" w:lineRule="auto" w:line="276"/>
        <w:jc w:val="both"/>
        <w:rPr>
          <w:rFonts w:ascii="Comic Sans MS" w:hAnsi="Comic Sans MS"/>
          <w:b/>
          <w:bCs/>
          <w:sz w:val="40"/>
          <w:szCs w:val="40"/>
        </w:rPr>
      </w:pPr>
      <w:r>
        <w:rPr>
          <w:rFonts w:hAnsi="Comic Sans MS"/>
          <w:b/>
          <w:bCs/>
          <w:sz w:val="40"/>
          <w:szCs w:val="40"/>
          <w:lang w:val="en-US"/>
        </w:rPr>
        <w:t>APPENDIX D.</w:t>
      </w:r>
    </w:p>
    <w:p>
      <w:pPr>
        <w:pStyle w:val="style0"/>
        <w:spacing w:after="200" w:lineRule="auto" w:line="276"/>
        <w:jc w:val="both"/>
        <w:rPr>
          <w:rFonts w:ascii="Comic Sans MS" w:hAnsi="Comic Sans MS"/>
          <w:b/>
          <w:bCs/>
          <w:sz w:val="40"/>
          <w:szCs w:val="40"/>
        </w:rPr>
      </w:pPr>
      <w:r>
        <w:rPr/>
        <w:drawing>
          <wp:inline distL="114300" distT="0" distB="0" distR="114300">
            <wp:extent cx="3378200" cy="4504266"/>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3378200" cy="4504266"/>
                    </a:xfrm>
                    <a:prstGeom prst="rect"/>
                  </pic:spPr>
                </pic:pic>
              </a:graphicData>
            </a:graphic>
          </wp:inline>
        </w:drawing>
      </w:r>
      <w:r>
        <w:rPr>
          <w:b/>
          <w:bCs/>
          <w:sz w:val="24"/>
          <w:szCs w:val="24"/>
          <w:lang w:val="en-US"/>
        </w:rPr>
        <w:t>NOTICE AT THE BUFF BAY NYAHBINGHI TABERNACLE IN KEEPING WITH BEST PRACTICES TOWARDS ALL VISITORS.</w:t>
      </w:r>
    </w:p>
    <w:p>
      <w:pPr>
        <w:pStyle w:val="style0"/>
        <w:spacing w:after="200" w:lineRule="auto" w:line="276"/>
        <w:jc w:val="both"/>
        <w:rPr>
          <w:rFonts w:ascii="Comic Sans MS" w:hAnsi="Comic Sans MS"/>
          <w:b/>
          <w:bCs/>
          <w:sz w:val="24"/>
          <w:szCs w:val="24"/>
        </w:rPr>
      </w:pPr>
      <w:r>
        <w:rPr/>
        <w:drawing>
          <wp:inline distL="114300" distT="0" distB="0" distR="114300">
            <wp:extent cx="3974711" cy="2977420"/>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3974711" cy="2977420"/>
                    </a:xfrm>
                    <a:prstGeom prst="rect"/>
                  </pic:spPr>
                </pic:pic>
              </a:graphicData>
            </a:graphic>
          </wp:inline>
        </w:drawing>
      </w:r>
      <w:r>
        <w:rPr>
          <w:b/>
          <w:bCs/>
          <w:sz w:val="24"/>
          <w:szCs w:val="24"/>
          <w:lang w:val="en-US"/>
        </w:rPr>
        <w:t>TOURISTS BEING INSTRUCTED AT A POPULAR DESTINATION AS ADVERTISED FOR TOURS THAT ARE IN VIOLATION WITH THE NYAHBINGHI ORDER CODE OF CONDUCT. A MAJOR CONCERN!</w:t>
      </w:r>
    </w:p>
    <w:p>
      <w:pPr>
        <w:pStyle w:val="style0"/>
        <w:spacing w:after="160" w:lineRule="auto" w:line="276"/>
        <w:ind w:left="720"/>
        <w:jc w:val="both"/>
        <w:rPr>
          <w:rFonts w:ascii="Comic Sans MS" w:hAnsi="Comic Sans MS"/>
          <w:sz w:val="28"/>
          <w:szCs w:val="28"/>
        </w:rPr>
      </w:pPr>
    </w:p>
    <w:p>
      <w:pPr>
        <w:pStyle w:val="style0"/>
        <w:jc w:val="both"/>
        <w:rPr>
          <w:rFonts w:ascii="Comic Sans MS" w:hAnsi="Comic Sans MS"/>
          <w:sz w:val="28"/>
          <w:szCs w:val="28"/>
        </w:rPr>
      </w:pPr>
    </w:p>
    <w:p>
      <w:pPr>
        <w:pStyle w:val="style0"/>
        <w:jc w:val="both"/>
        <w:rPr>
          <w:rFonts w:ascii="Comic Sans MS" w:hAnsi="Comic Sans MS"/>
          <w:sz w:val="28"/>
          <w:szCs w:val="28"/>
        </w:rPr>
      </w:pPr>
    </w:p>
    <w:p>
      <w:pPr>
        <w:pStyle w:val="style0"/>
        <w:jc w:val="both"/>
        <w:rPr>
          <w:rFonts w:ascii="Comic Sans MS" w:hAnsi="Comic Sans MS"/>
          <w:sz w:val="28"/>
          <w:szCs w:val="28"/>
        </w:rPr>
      </w:pPr>
    </w:p>
    <w:sectPr>
      <w:headerReference w:type="default" r:id="rId7"/>
      <w:footerReference w:type="default" r:id="rId8"/>
      <w:pgSz w:w="12240" w:h="15840" w:orient="portrait"/>
      <w:pgMar w:top="781" w:right="536" w:bottom="749" w:left="10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EFF" w:usb1="C000785B" w:usb2="00000009" w:usb3="00000000" w:csb0="000001FF" w:csb1="00000000"/>
  </w:font>
  <w:font w:name="Comic Sans MS">
    <w:altName w:val="Comic Sans MS"/>
    <w:panose1 w:val="030f0702030000020204"/>
    <w:charset w:val="00"/>
    <w:family w:val="script"/>
    <w:pitch w:val="variable"/>
    <w:sig w:usb0="00000287" w:usb1="00000013" w:usb2="00000000" w:usb3="00000000" w:csb0="0000009F" w:csb1="00000000"/>
  </w:font>
  <w:font w:name="Calibri Light">
    <w:altName w:val="Calibri Light"/>
    <w:panose1 w:val="020f0302020000030204"/>
    <w:charset w:val="00"/>
    <w:family w:val="swiss"/>
    <w:pitch w:val="variable"/>
    <w:sig w:usb0="A00002EF" w:usb1="4000207B"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 w:name="Cambria">
    <w:altName w:val="Cambria"/>
    <w:panose1 w:val="02040503050000030204"/>
    <w:charset w:val="00"/>
    <w:family w:val="roman"/>
    <w:pitch w:val="default"/>
    <w:sig w:usb0="E00002FF" w:usb1="400004FF" w:usb2="00000000" w:usb3="00000000" w:csb0="2000019F" w:csb1="00000000"/>
  </w:font>
  <w:font w:name="SimSun">
    <w:altName w:val="Times New Roman"/>
    <w:panose1 w:val="02020603050000020304"/>
    <w:charset w:val="00"/>
    <w:family w:val="roman"/>
    <w:pitch w:val="variable"/>
    <w:sig w:usb0="20007A87" w:usb1="80000000" w:usb2="00000008" w:usb3="00000000" w:csb0="000001FF" w:csb1="00000000"/>
  </w:font>
  <w:font w:name="Arial">
    <w:altName w:val="Arial"/>
    <w:panose1 w:val="020b0604020000020204"/>
    <w:charset w:val="01"/>
    <w:family w:val="swiss"/>
    <w:pitch w:val="default"/>
    <w:sig w:usb0="00007A87" w:usb1="80000000" w:usb2="00000008" w:usb3="00000000" w:csb0="400001FF" w:csb1="FFFF0000"/>
  </w:font>
  <w:font w:name="Times">
    <w:altName w:val="Times New Roman"/>
    <w:panose1 w:val="02020603050000020304"/>
    <w:charset w:val="00"/>
    <w:family w:val="roman"/>
    <w:pitch w:val="variable"/>
    <w:sig w:usb0="20007A87" w:usb1="80000000" w:usb2="00000008" w:usb3="00000000" w:csb0="000001FF" w:csb1="00000000"/>
  </w:font>
  <w:font w:name="Book Antiqua">
    <w:altName w:val="Times New Roman"/>
    <w:panose1 w:val="02020603050000020304"/>
    <w:charset w:val="00"/>
    <w:family w:val="roman"/>
    <w:pitch w:val="variable"/>
    <w:sig w:usb0="20007A87" w:usb1="80000000" w:usb2="00000008" w:usb3="00000000" w:csb0="000001FF" w:csb1="00000000"/>
  </w:font>
  <w:font w:name="Quattrocento">
    <w:altName w:val="Times New Roman"/>
    <w:panose1 w:val="02020603050000020304"/>
    <w:charset w:val="00"/>
    <w:family w:val="roman"/>
    <w:pitch w:val="variable"/>
    <w:sig w:usb0="20007A87" w:usb1="80000000" w:usb2="00000008" w:usb3="00000000" w:csb0="000001FF" w:csb1="00000000"/>
  </w:font>
  <w:font w:name="Copperplate Gothic Bold">
    <w:altName w:val="Times New Roman"/>
    <w:panose1 w:val="02020603050000020304"/>
    <w:charset w:val="00"/>
    <w:family w:val="roman"/>
    <w:pitch w:val="variable"/>
    <w:sig w:usb0="20007A87" w:usb1="80000000" w:usb2="00000008" w:usb3="00000000" w:csb0="000001FF" w:csb1="00000000"/>
  </w:font>
  <w:font w:name="Arial Black">
    <w:altName w:val="Times New Roman"/>
    <w:panose1 w:val="02020603050000020304"/>
    <w:charset w:val="00"/>
    <w:family w:val="roman"/>
    <w:pitch w:val="variable"/>
    <w:sig w:usb0="20007A87" w:usb1="80000000" w:usb2="00000008" w:usb3="00000000" w:csb0="000001FF" w:csb1="00000000"/>
  </w:font>
  <w:font w:name="Helvetica">
    <w:altName w:val="Times New Roman"/>
    <w:panose1 w:val="02020603050000020304"/>
    <w:charset w:val="00"/>
    <w:family w:val="roman"/>
    <w:pitch w:val="variable"/>
    <w:sig w:usb0="20007A87" w:usb1="80000000" w:usb2="00000008"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29"/>
        <w:rPr/>
      </w:pPr>
      <w:r>
        <w:rPr>
          <w:rStyle w:val="style38"/>
        </w:rPr>
        <w:footnoteRef/>
      </w:r>
      <w:r>
        <w:t xml:space="preserve"> </w:t>
      </w:r>
      <w:r>
        <w:rPr>
          <w:lang w:val="en-US"/>
        </w:rPr>
        <w:t>See APPENDIX A.</w:t>
      </w:r>
    </w:p>
  </w:footnote>
  <w:footnote w:id="2">
    <w:p>
      <w:pPr>
        <w:pStyle w:val="style29"/>
        <w:rPr/>
      </w:pPr>
      <w:r>
        <w:rPr>
          <w:rStyle w:val="style38"/>
        </w:rPr>
        <w:footnoteRef/>
      </w:r>
      <w:r>
        <w:t xml:space="preserve">  </w:t>
      </w:r>
      <w:r>
        <w:rPr>
          <w:lang w:val="en-US"/>
        </w:rPr>
        <w:t>See APPENDIX B.</w:t>
      </w:r>
    </w:p>
  </w:footnote>
  <w:footnote w:id="3">
    <w:p>
      <w:pPr>
        <w:pStyle w:val="style29"/>
        <w:rPr/>
      </w:pPr>
      <w:r>
        <w:rPr>
          <w:rStyle w:val="style38"/>
        </w:rPr>
        <w:footnoteRef/>
      </w:r>
      <w:r>
        <w:t xml:space="preserve"> https://jis.gov.jm/delegation-lobby-kingston-designated-creative-city/</w:t>
      </w:r>
    </w:p>
  </w:footnote>
  <w:footnote w:id="4">
    <w:p>
      <w:pPr>
        <w:pStyle w:val="style29"/>
        <w:rPr/>
      </w:pPr>
      <w:r>
        <w:rPr>
          <w:rStyle w:val="style38"/>
        </w:rPr>
        <w:footnoteRef/>
      </w:r>
      <w:r>
        <w:t xml:space="preserve"> </w:t>
      </w:r>
      <w:r>
        <w:rPr>
          <w:lang w:val="en-US"/>
        </w:rPr>
        <w:t>See APPENDIX C.</w:t>
      </w:r>
    </w:p>
  </w:footnote>
  <w:footnote w:id="5">
    <w:p>
      <w:pPr>
        <w:pStyle w:val="style29"/>
        <w:rPr/>
      </w:pPr>
      <w:r>
        <w:rPr>
          <w:rStyle w:val="style38"/>
        </w:rPr>
        <w:footnoteRef/>
      </w:r>
      <w:r>
        <w:t xml:space="preserve"> </w:t>
      </w:r>
      <w:r>
        <w:rPr>
          <w:lang w:val="en-US"/>
        </w:rPr>
        <w:t>See APPENDIX C.</w:t>
      </w:r>
    </w:p>
  </w:footnote>
  <w:footnote w:id="6">
    <w:p>
      <w:pPr>
        <w:pStyle w:val="style29"/>
        <w:rPr/>
      </w:pPr>
      <w:r>
        <w:rPr>
          <w:rStyle w:val="style38"/>
        </w:rPr>
        <w:footnoteRef/>
      </w:r>
      <w:r>
        <w:t xml:space="preserve"> </w:t>
      </w:r>
      <w:r>
        <w:rPr>
          <w:lang w:val="en-US"/>
        </w:rPr>
        <w:t>See APPENDIX D.</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23"/>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pPr>
      <w:tabs>
        <w:tab w:val="center" w:leader="none" w:pos="4680"/>
        <w:tab w:val="right" w:leader="none" w:pos="9360"/>
      </w:tabs>
      <w:spacing w:after="0" w:lineRule="auto" w:line="240"/>
      <w:jc w:val="both"/>
    </w:pPr>
    <w:rPr>
      <w:rFonts w:ascii="Times New Roman" w:cs="Times New Roman" w:eastAsia="宋体" w:hAnsi="Times New Roman"/>
      <w:sz w:val="21"/>
    </w:rPr>
  </w:style>
  <w:style w:type="paragraph" w:customStyle="1" w:styleId="style4097">
    <w:name w:val="&quot;Normal1&quot;"/>
    <w:next w:val="style4097"/>
    <w:pPr/>
  </w:style>
  <w:style w:type="paragraph" w:styleId="style266">
    <w:name w:val="TOC Heading"/>
    <w:basedOn w:val="style1"/>
    <w:next w:val="style266"/>
    <w:qFormat/>
    <w:pPr>
      <w:keepNext/>
      <w:keepLines/>
      <w:widowControl w:val="false"/>
      <w:spacing w:before="240" w:after="0" w:lineRule="auto" w:line="259"/>
      <w:ind w:left="0" w:right="0"/>
      <w:outlineLvl w:val="9"/>
    </w:pPr>
    <w:rPr>
      <w:rFonts w:ascii="Cambria" w:cs="SimSun" w:eastAsia="SimSun" w:hAnsi="Cambria"/>
      <w:color w:val="365f91"/>
      <w:sz w:val="32"/>
      <w:szCs w:val="32"/>
    </w:rPr>
  </w:style>
  <w:style w:type="paragraph" w:styleId="style20">
    <w:name w:val="toc 2"/>
    <w:basedOn w:val="style0"/>
    <w:next w:val="style20"/>
    <w:pPr>
      <w:spacing w:before="0" w:after="100" w:lineRule="auto" w:line="259"/>
      <w:ind w:left="220" w:right="0"/>
      <w:jc w:val="left"/>
    </w:pPr>
    <w:rPr>
      <w:rFonts w:ascii="Calibri" w:cs="Times New Roman" w:eastAsia="SimSun" w:hAnsi="Calibri"/>
      <w:sz w:val="22"/>
    </w:rPr>
  </w:style>
  <w:style w:type="paragraph" w:styleId="style21">
    <w:name w:val="toc 3"/>
    <w:basedOn w:val="style0"/>
    <w:next w:val="style21"/>
    <w:pPr>
      <w:spacing w:before="0" w:after="100" w:lineRule="auto" w:line="259"/>
      <w:ind w:left="440" w:right="0"/>
      <w:jc w:val="left"/>
    </w:pPr>
    <w:rPr>
      <w:rFonts w:ascii="Calibri" w:cs="Times New Roman" w:eastAsia="SimSun" w:hAnsi="Calibri"/>
      <w:sz w:val="22"/>
    </w:rPr>
  </w:style>
  <w:style w:type="character" w:styleId="style87">
    <w:name w:val="Strong"/>
    <w:basedOn w:val="style65"/>
    <w:next w:val="style87"/>
    <w:qFormat/>
    <w:rPr>
      <w:rFonts w:ascii="Times New Roman" w:cs="Times New Roman" w:eastAsia="宋体" w:hAnsi="Times New Roman"/>
      <w:b/>
      <w:sz w:val="21"/>
    </w:rPr>
  </w:style>
  <w:style w:type="paragraph" w:styleId="style19">
    <w:name w:val="toc 1"/>
    <w:basedOn w:val="style0"/>
    <w:next w:val="style19"/>
    <w:pPr>
      <w:spacing w:before="0" w:after="100" w:lineRule="auto" w:line="259"/>
      <w:ind w:left="0" w:right="0"/>
      <w:jc w:val="left"/>
    </w:pPr>
    <w:rPr>
      <w:rFonts w:ascii="Calibri" w:cs="Times New Roman" w:eastAsia="SimSun" w:hAnsi="Calibri"/>
      <w:sz w:val="22"/>
    </w:rPr>
  </w:style>
  <w:style w:type="paragraph" w:styleId="style1">
    <w:name w:val="heading 1"/>
    <w:next w:val="style1"/>
    <w:pPr>
      <w:keepNext/>
      <w:keepLines/>
      <w:widowControl w:val="false"/>
      <w:spacing w:before="400" w:after="120"/>
      <w:ind w:left="0" w:right="0"/>
      <w:outlineLvl w:val="0"/>
    </w:pPr>
    <w:rPr>
      <w:rFonts w:ascii="Times New Roman" w:cs="Times New Roman" w:eastAsia="宋体" w:hAnsi="Times New Roman"/>
      <w:b w:val="false"/>
      <w:sz w:val="40"/>
      <w:szCs w:val="40"/>
    </w:rPr>
  </w:style>
  <w:style w:type="paragraph" w:styleId="style3">
    <w:name w:val="heading 3"/>
    <w:next w:val="style3"/>
    <w:pPr>
      <w:keepNext/>
      <w:keepLines/>
      <w:widowControl w:val="false"/>
      <w:spacing w:before="320" w:after="80"/>
      <w:ind w:left="0" w:right="0"/>
      <w:outlineLvl w:val="2"/>
    </w:pPr>
    <w:rPr>
      <w:rFonts w:ascii="Times New Roman" w:cs="Times New Roman" w:eastAsia="宋体" w:hAnsi="Times New Roman"/>
      <w:b w:val="false"/>
      <w:color w:val="434343"/>
      <w:sz w:val="28"/>
      <w:szCs w:val="28"/>
    </w:rPr>
  </w:style>
  <w:style w:type="paragraph" w:styleId="style29">
    <w:name w:val="footnote text"/>
    <w:basedOn w:val="style0"/>
    <w:next w:val="style29"/>
    <w:pPr>
      <w:snapToGrid w:val="false"/>
      <w:spacing w:after="0"/>
      <w:jc w:val="left"/>
    </w:pPr>
    <w:rPr>
      <w:rFonts w:ascii="Times New Roman" w:cs="Times New Roman" w:eastAsia="宋体" w:hAnsi="Times New Roman"/>
      <w:sz w:val="18"/>
      <w:szCs w:val="18"/>
    </w:rPr>
  </w:style>
  <w:style w:type="paragraph" w:styleId="style43">
    <w:name w:val="endnote text"/>
    <w:basedOn w:val="style0"/>
    <w:next w:val="style43"/>
    <w:pPr>
      <w:snapToGrid w:val="false"/>
      <w:spacing w:after="0"/>
      <w:jc w:val="left"/>
    </w:pPr>
    <w:rPr>
      <w:rFonts w:ascii="Times New Roman" w:cs="Times New Roman" w:eastAsia="宋体" w:hAnsi="Times New Roman"/>
      <w:sz w:val="21"/>
    </w:rPr>
  </w:style>
  <w:style w:type="character" w:styleId="style42">
    <w:name w:val="endnote reference"/>
    <w:basedOn w:val="style65"/>
    <w:next w:val="style42"/>
    <w:rPr>
      <w:rFonts w:ascii="Times New Roman" w:cs="Times New Roman" w:eastAsia="宋体" w:hAnsi="Times New Roman"/>
      <w:sz w:val="21"/>
      <w:vertAlign w:val="superscript"/>
    </w:rPr>
  </w:style>
  <w:style w:type="paragraph" w:styleId="style179">
    <w:name w:val="List Paragraph"/>
    <w:basedOn w:val="style0"/>
    <w:next w:val="style179"/>
    <w:qFormat/>
    <w:pPr>
      <w:spacing w:before="0" w:after="0"/>
      <w:ind w:left="720" w:right="0"/>
      <w:jc w:val="both"/>
    </w:pPr>
    <w:rPr>
      <w:rFonts w:ascii="Times New Roman" w:cs="Times New Roman" w:eastAsia="宋体" w:hAnsi="Times New Roman"/>
      <w:sz w:val="21"/>
    </w:rPr>
  </w:style>
  <w:style w:type="character" w:styleId="style85">
    <w:name w:val="Hyperlink"/>
    <w:basedOn w:val="style65"/>
    <w:next w:val="style85"/>
    <w:rPr>
      <w:rFonts w:ascii="Times New Roman" w:cs="Times New Roman" w:eastAsia="宋体" w:hAnsi="Times New Roman"/>
      <w:color w:val="0000ff"/>
      <w:sz w:val="21"/>
      <w:u w:val="single"/>
    </w:rPr>
  </w:style>
  <w:style w:type="paragraph" w:styleId="style157">
    <w:name w:val="No Spacing"/>
    <w:next w:val="style157"/>
    <w:qFormat/>
    <w:pPr>
      <w:spacing w:after="0" w:lineRule="auto" w:line="240"/>
    </w:pPr>
    <w:rPr>
      <w:rFonts w:ascii="Calibri" w:cs="SimSun" w:eastAsia="SimSun" w:hAnsi="Calibri"/>
      <w:sz w:val="21"/>
    </w:rPr>
  </w:style>
  <w:style w:type="paragraph" w:customStyle="1" w:styleId="style4098">
    <w:name w:val="&quot;Normal1&quot;"/>
    <w:next w:val="style4098"/>
    <w:pPr/>
  </w:style>
  <w:style w:type="paragraph" w:customStyle="1" w:styleId="style4099">
    <w:name w:val="&quot;Normal1&quot;"/>
    <w:next w:val="style4099"/>
    <w:pPr/>
  </w:style>
  <w:style w:type="paragraph" w:customStyle="1" w:styleId="style4100">
    <w:name w:val="&quot;Normal1&quot;"/>
    <w:next w:val="style4100"/>
    <w:pPr/>
  </w:style>
  <w:style w:type="paragraph" w:customStyle="1" w:styleId="style4101">
    <w:name w:val="&quot;Normal1&quot;"/>
    <w:next w:val="style4101"/>
    <w:pPr/>
  </w:style>
  <w:style w:type="paragraph" w:customStyle="1" w:styleId="style4102">
    <w:name w:val="&quot;Normal1&quot;"/>
    <w:next w:val="style4102"/>
    <w:pPr/>
  </w:style>
  <w:style w:type="paragraph" w:customStyle="1" w:styleId="style4103">
    <w:name w:val="&quot;Normal1&quot;"/>
    <w:next w:val="style4103"/>
    <w:pPr/>
  </w:style>
  <w:style w:type="paragraph" w:customStyle="1" w:styleId="style4104">
    <w:name w:val="&quot;Normal1&quot;"/>
    <w:next w:val="style4104"/>
    <w:pPr>
      <w:spacing w:after="0" w:lineRule="auto" w:line="276"/>
    </w:pPr>
    <w:rPr>
      <w:rFonts w:ascii="Arial" w:cs="Arial" w:eastAsia="Times New Roman" w:hAnsi="Arial"/>
      <w:color w:val="000000"/>
      <w:sz w:val="22"/>
      <w:szCs w:val="22"/>
      <w:lang w:val="en-US" w:bidi="ar-SA" w:eastAsia="en-US"/>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customStyle="1" w:styleId="style4105">
    <w:name w:val="&quot;Normal1&quot;"/>
    <w:next w:val="style4105"/>
    <w:pPr>
      <w:widowControl w:val="false"/>
      <w:spacing w:after="0"/>
    </w:pPr>
    <w:rPr>
      <w:rFonts w:ascii="Times New Roman" w:cs="Times New Roman" w:eastAsia="宋体" w:hAnsi="Times New Roman"/>
      <w:color w:val="000000"/>
      <w:sz w:val="21"/>
      <w:lang w:val="en-US"/>
    </w:rPr>
  </w:style>
  <w:style w:type="character" w:styleId="style38">
    <w:name w:val="footnote reference"/>
    <w:basedOn w:val="style65"/>
    <w:next w:val="style0"/>
    <w:uiPriority w:val="99"/>
    <w:rPr>
      <w:vertAlign w:val="superscript"/>
    </w:rPr>
  </w:style>
</w:style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8" Type="http://schemas.openxmlformats.org/officeDocument/2006/relationships/footer" Target="footer2.xml"/><Relationship Id="rId3" Type="http://schemas.openxmlformats.org/officeDocument/2006/relationships/image" Target="media/image2.png"/><Relationship Id="rId12" Type="http://schemas.openxmlformats.org/officeDocument/2006/relationships/settings" Target="settings.xml"/><Relationship Id="rId7" Type="http://schemas.openxmlformats.org/officeDocument/2006/relationships/header" Target="header1.xml"/><Relationship Id="rId2" Type="http://schemas.openxmlformats.org/officeDocument/2006/relationships/image" Target="media/image1.png"/><Relationship Id="rId16" Type="http://schemas.openxmlformats.org/officeDocument/2006/relationships/customXml" Target="../customXml/item3.xml"/><Relationship Id="rId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3.jpeg"/><Relationship Id="rId15" Type="http://schemas.openxmlformats.org/officeDocument/2006/relationships/customXml" Target="../customXml/item2.xml"/><Relationship Id="rId10" Type="http://schemas.openxmlformats.org/officeDocument/2006/relationships/styles" Target="styles.xml"/><Relationship Id="rId4" Type="http://schemas.openxmlformats.org/officeDocument/2006/relationships/image" Target="media/image2.jpeg"/><Relationship Id="rId9" Type="http://schemas.openxmlformats.org/officeDocument/2006/relationships/footnotes" Target="footnotes.xm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Ethio-Africa Diaspora Union Millennium Council</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D9761F0A-C671-4057-A199-2B356342184C}"/>
</file>

<file path=customXml/itemProps2.xml><?xml version="1.0" encoding="utf-8"?>
<ds:datastoreItem xmlns:ds="http://schemas.openxmlformats.org/officeDocument/2006/customXml" ds:itemID="{BA870E55-9ED2-4267-A4FA-DB2B27C2C85B}"/>
</file>

<file path=customXml/itemProps3.xml><?xml version="1.0" encoding="utf-8"?>
<ds:datastoreItem xmlns:ds="http://schemas.openxmlformats.org/officeDocument/2006/customXml" ds:itemID="{74BB8271-1A0A-4C5A-BFF9-11EF8CB9E81B}"/>
</file>

<file path=docProps/app.xml><?xml version="1.0" encoding="utf-8"?>
<Properties xmlns="http://schemas.openxmlformats.org/officeDocument/2006/extended-properties" xmlns:vt="http://schemas.openxmlformats.org/officeDocument/2006/docPropsVTypes">
  <Template>Normal</Template>
  <TotalTime>82</TotalTime>
  <Words>8614</Words>
  <Pages>2</Pages>
  <Characters>50309</Characters>
  <Application>WPS Office</Application>
  <DocSecurity>0</DocSecurity>
  <Paragraphs>620</Paragraphs>
  <ScaleCrop>false</ScaleCrop>
  <LinksUpToDate>false</LinksUpToDate>
  <CharactersWithSpaces>58866</CharactersWithSpaces>
  <SharedDoc>false</SharedDoc>
  <HyperlinksChanged>false</HyperlinksChanged>
  <AppVersion>16.000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Mitzie Williams</dc:creator>
  <cp:lastModifiedBy>SM-J260M</cp:lastModifiedBy>
  <cp:revision>2</cp:revision>
  <dcterms:created xsi:type="dcterms:W3CDTF">2023-05-15T18:14:03Z</dcterms:created>
  <dcterms:modified xsi:type="dcterms:W3CDTF">2023-05-15T19:35:41Z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5316b8e3ced44abcb1a3b402b86f2ddc</vt:lpwstr>
  </property>
  <property fmtid="{D5CDD505-2E9C-101B-9397-08002B2CF9AE}" pid="3" name="ContentTypeId">
    <vt:lpwstr>0x0101009D953D6983EF5F4EB0B6A5354F975E96</vt:lpwstr>
  </property>
</Properties>
</file>