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26835" w14:textId="4484B26F"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eop"/>
          <w:rFonts w:ascii="Calibri" w:eastAsiaTheme="majorEastAsia" w:hAnsi="Calibri" w:cs="Calibri"/>
        </w:rPr>
        <w:t> </w:t>
      </w:r>
    </w:p>
    <w:p w14:paraId="0DF62F59" w14:textId="3FCC58E6"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eop"/>
          <w:rFonts w:ascii="Calibri" w:eastAsiaTheme="majorEastAsia" w:hAnsi="Calibri" w:cs="Calibri"/>
        </w:rPr>
        <w:t> </w:t>
      </w:r>
    </w:p>
    <w:p w14:paraId="38832E31" w14:textId="77777777"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eop"/>
          <w:rFonts w:ascii="Calibri" w:eastAsiaTheme="majorEastAsia" w:hAnsi="Calibri" w:cs="Calibri"/>
        </w:rPr>
        <w:t> </w:t>
      </w:r>
    </w:p>
    <w:p w14:paraId="1B8FE4DF" w14:textId="77777777"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normaltextrun"/>
          <w:rFonts w:ascii="Calibri" w:eastAsiaTheme="majorEastAsia" w:hAnsi="Calibri" w:cs="Calibri"/>
          <w:b/>
          <w:bCs/>
        </w:rPr>
        <w:t>EXPERT MECHANISM ON THE RIGHTS OF INDIGENOUS PEOPLES</w:t>
      </w:r>
      <w:r w:rsidRPr="004B0299">
        <w:rPr>
          <w:rStyle w:val="eop"/>
          <w:rFonts w:ascii="Calibri" w:eastAsiaTheme="majorEastAsia" w:hAnsi="Calibri" w:cs="Calibri"/>
        </w:rPr>
        <w:t> </w:t>
      </w:r>
    </w:p>
    <w:p w14:paraId="7A4BF508" w14:textId="77777777"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normaltextrun"/>
          <w:rFonts w:ascii="Calibri" w:eastAsiaTheme="majorEastAsia" w:hAnsi="Calibri" w:cs="Calibri"/>
          <w:b/>
          <w:bCs/>
        </w:rPr>
        <w:t>Statement on expert seminar and inter-sessional meeting </w:t>
      </w:r>
      <w:r w:rsidRPr="004B0299">
        <w:rPr>
          <w:rStyle w:val="eop"/>
          <w:rFonts w:ascii="Calibri" w:eastAsiaTheme="majorEastAsia" w:hAnsi="Calibri" w:cs="Calibri"/>
        </w:rPr>
        <w:t> </w:t>
      </w:r>
    </w:p>
    <w:p w14:paraId="4F0432AF" w14:textId="77777777"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normaltextrun"/>
          <w:rFonts w:ascii="Calibri" w:eastAsiaTheme="majorEastAsia" w:hAnsi="Calibri" w:cs="Calibri"/>
          <w:i/>
          <w:iCs/>
        </w:rPr>
        <w:t>UPEACE San Jose, Costa Rica</w:t>
      </w:r>
      <w:r w:rsidRPr="004B0299">
        <w:rPr>
          <w:rStyle w:val="normaltextrun"/>
          <w:rFonts w:ascii="Calibri" w:eastAsiaTheme="majorEastAsia" w:hAnsi="Calibri" w:cs="Calibri"/>
        </w:rPr>
        <w:t xml:space="preserve">, </w:t>
      </w:r>
      <w:r w:rsidRPr="004B0299">
        <w:rPr>
          <w:rStyle w:val="normaltextrun"/>
          <w:rFonts w:ascii="Calibri" w:eastAsiaTheme="majorEastAsia" w:hAnsi="Calibri" w:cs="Calibri"/>
          <w:i/>
          <w:iCs/>
        </w:rPr>
        <w:t>6-10 November 2023</w:t>
      </w:r>
      <w:r w:rsidRPr="004B0299">
        <w:rPr>
          <w:rStyle w:val="eop"/>
          <w:rFonts w:ascii="Calibri" w:eastAsiaTheme="majorEastAsia" w:hAnsi="Calibri" w:cs="Calibri"/>
        </w:rPr>
        <w:t> </w:t>
      </w:r>
    </w:p>
    <w:p w14:paraId="6F194A4C" w14:textId="01B9116A" w:rsidR="004B0299" w:rsidRPr="004B0299" w:rsidRDefault="004B0299" w:rsidP="004B0299">
      <w:pPr>
        <w:pStyle w:val="paragraph"/>
        <w:spacing w:before="0" w:beforeAutospacing="0" w:after="0" w:afterAutospacing="0"/>
        <w:textAlignment w:val="baseline"/>
        <w:rPr>
          <w:rFonts w:ascii="Segoe UI" w:hAnsi="Segoe UI" w:cs="Segoe UI"/>
        </w:rPr>
      </w:pPr>
      <w:r w:rsidRPr="004B0299">
        <w:rPr>
          <w:rStyle w:val="eop"/>
          <w:rFonts w:ascii="Calibri" w:eastAsiaTheme="majorEastAsia" w:hAnsi="Calibri" w:cs="Calibri"/>
        </w:rPr>
        <w:t> </w:t>
      </w:r>
      <w:r w:rsidRPr="004B0299">
        <w:rPr>
          <w:rFonts w:asciiTheme="minorHAnsi" w:eastAsiaTheme="minorHAnsi" w:hAnsiTheme="minorHAnsi" w:cstheme="minorBidi"/>
          <w:noProof/>
          <w:lang w:eastAsia="en-US"/>
        </w:rPr>
        <w:drawing>
          <wp:inline distT="0" distB="0" distL="0" distR="0" wp14:anchorId="33DDC7B5" wp14:editId="05D12DBC">
            <wp:extent cx="5760085" cy="431837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318377"/>
                    </a:xfrm>
                    <a:prstGeom prst="rect">
                      <a:avLst/>
                    </a:prstGeom>
                    <a:noFill/>
                    <a:ln>
                      <a:noFill/>
                    </a:ln>
                  </pic:spPr>
                </pic:pic>
              </a:graphicData>
            </a:graphic>
          </wp:inline>
        </w:drawing>
      </w:r>
    </w:p>
    <w:p w14:paraId="384446F0" w14:textId="77777777" w:rsidR="004B0299" w:rsidRPr="004B0299" w:rsidRDefault="004B0299" w:rsidP="004B0299">
      <w:pPr>
        <w:pStyle w:val="paragraph"/>
        <w:spacing w:before="0" w:beforeAutospacing="0" w:after="0" w:afterAutospacing="0"/>
        <w:textAlignment w:val="baseline"/>
        <w:rPr>
          <w:rFonts w:ascii="Segoe UI" w:hAnsi="Segoe UI" w:cs="Segoe UI"/>
        </w:rPr>
      </w:pPr>
      <w:r w:rsidRPr="004B0299">
        <w:rPr>
          <w:rStyle w:val="eop"/>
          <w:rFonts w:ascii="Calibri" w:eastAsiaTheme="majorEastAsia" w:hAnsi="Calibri" w:cs="Calibri"/>
        </w:rPr>
        <w:t> </w:t>
      </w:r>
    </w:p>
    <w:p w14:paraId="074FE14B" w14:textId="1DBE593D" w:rsidR="004B0299" w:rsidRPr="004B0299" w:rsidRDefault="004B0299" w:rsidP="004B0299">
      <w:pPr>
        <w:pStyle w:val="paragraph"/>
        <w:spacing w:before="0" w:beforeAutospacing="0" w:after="0" w:afterAutospacing="0"/>
        <w:textAlignment w:val="baseline"/>
        <w:rPr>
          <w:rFonts w:ascii="Segoe UI" w:hAnsi="Segoe UI" w:cs="Segoe UI"/>
        </w:rPr>
      </w:pPr>
      <w:r w:rsidRPr="004B0299">
        <w:rPr>
          <w:rStyle w:val="eop"/>
          <w:rFonts w:ascii="Calibri" w:eastAsiaTheme="majorEastAsia" w:hAnsi="Calibri" w:cs="Calibri"/>
        </w:rPr>
        <w:t> </w:t>
      </w:r>
    </w:p>
    <w:p w14:paraId="1E829F7D"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rPr>
        <w:t>The United Nations Expert Mechanism on the Rights of Indigenous Peoples (EMRIP) held an expert-seminar hosted by the University for Peace-UPEACE in San José, Costa Rica from 6 to 8 November, and an inter-sessional meeting, from 9 to 10 November.</w:t>
      </w:r>
      <w:r w:rsidRPr="004B0299">
        <w:rPr>
          <w:rStyle w:val="eop"/>
          <w:rFonts w:ascii="Calibri" w:eastAsiaTheme="majorEastAsia" w:hAnsi="Calibri" w:cs="Calibri"/>
        </w:rPr>
        <w:t> </w:t>
      </w:r>
    </w:p>
    <w:p w14:paraId="142D3C74"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eop"/>
          <w:rFonts w:ascii="Calibri" w:eastAsiaTheme="majorEastAsia" w:hAnsi="Calibri" w:cs="Calibri"/>
        </w:rPr>
        <w:t> </w:t>
      </w:r>
    </w:p>
    <w:p w14:paraId="2674F0E7" w14:textId="31043DC2"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rPr>
        <w:t>The purpose of the seminar was to gather information for the EMRIP’s study on “Analysis</w:t>
      </w:r>
      <w:r w:rsidRPr="004B0299">
        <w:rPr>
          <w:rStyle w:val="normaltextrun"/>
          <w:rFonts w:ascii="Calibri" w:eastAsiaTheme="majorEastAsia" w:hAnsi="Calibri" w:cs="Calibri"/>
          <w:color w:val="000000"/>
        </w:rPr>
        <w:t xml:space="preserve"> of laws, legislation, policies, constitutions, judicial decisions, and other outcomes concerning how States have taken measures to achieve the ends of the UN Declaration</w:t>
      </w:r>
      <w:r w:rsidR="00380A2E">
        <w:rPr>
          <w:rStyle w:val="normaltextrun"/>
          <w:rFonts w:ascii="Calibri" w:eastAsiaTheme="majorEastAsia" w:hAnsi="Calibri" w:cs="Calibri"/>
          <w:color w:val="000000"/>
        </w:rPr>
        <w:t xml:space="preserve"> on the Rights of Indigenous Peoples</w:t>
      </w:r>
      <w:r w:rsidRPr="004B0299">
        <w:rPr>
          <w:rStyle w:val="normaltextrun"/>
          <w:rFonts w:ascii="Calibri" w:eastAsiaTheme="majorEastAsia" w:hAnsi="Calibri" w:cs="Calibri"/>
          <w:color w:val="000000"/>
        </w:rPr>
        <w:t xml:space="preserve"> consistent with Article 38.”</w:t>
      </w:r>
      <w:r w:rsidRPr="004B0299">
        <w:rPr>
          <w:rStyle w:val="normaltextrun"/>
          <w:rFonts w:ascii="Calibri" w:eastAsiaTheme="majorEastAsia" w:hAnsi="Calibri" w:cs="Calibri"/>
        </w:rPr>
        <w:t xml:space="preserve"> (Resolution 33/25, para. 2a, of the Human Rights Council). The seminar provided an opportunity for exchange among academics, practitioners, and other experts on this issue. </w:t>
      </w:r>
      <w:r w:rsidRPr="004B0299">
        <w:rPr>
          <w:rStyle w:val="eop"/>
          <w:rFonts w:ascii="Calibri" w:eastAsiaTheme="majorEastAsia" w:hAnsi="Calibri" w:cs="Calibri"/>
        </w:rPr>
        <w:t> </w:t>
      </w:r>
    </w:p>
    <w:p w14:paraId="6F4AA1AF"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eop"/>
          <w:rFonts w:ascii="Calibri" w:eastAsiaTheme="majorEastAsia" w:hAnsi="Calibri" w:cs="Calibri"/>
        </w:rPr>
        <w:t> </w:t>
      </w:r>
    </w:p>
    <w:p w14:paraId="1D29B9A0" w14:textId="11939894"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rPr>
        <w:t xml:space="preserve">A request for inputs to the </w:t>
      </w:r>
      <w:r w:rsidR="00296BE1">
        <w:rPr>
          <w:rStyle w:val="normaltextrun"/>
          <w:rFonts w:ascii="Calibri" w:eastAsiaTheme="majorEastAsia" w:hAnsi="Calibri" w:cs="Calibri"/>
        </w:rPr>
        <w:t xml:space="preserve">above </w:t>
      </w:r>
      <w:r w:rsidRPr="004B0299">
        <w:rPr>
          <w:rStyle w:val="normaltextrun"/>
          <w:rFonts w:ascii="Calibri" w:eastAsiaTheme="majorEastAsia" w:hAnsi="Calibri" w:cs="Calibri"/>
        </w:rPr>
        <w:t>study has been announced on the EMRIP’s webpage. A draft of this study will be discussed and finalized by the EMRIP during its 17</w:t>
      </w:r>
      <w:r w:rsidRPr="004B0299">
        <w:rPr>
          <w:rStyle w:val="normaltextrun"/>
          <w:rFonts w:ascii="Calibri" w:eastAsiaTheme="majorEastAsia" w:hAnsi="Calibri" w:cs="Calibri"/>
          <w:vertAlign w:val="superscript"/>
        </w:rPr>
        <w:t>th</w:t>
      </w:r>
      <w:r w:rsidRPr="004B0299">
        <w:rPr>
          <w:rStyle w:val="normaltextrun"/>
          <w:rFonts w:ascii="Calibri" w:eastAsiaTheme="majorEastAsia" w:hAnsi="Calibri" w:cs="Calibri"/>
        </w:rPr>
        <w:t xml:space="preserve"> session from 8 to 12 </w:t>
      </w:r>
      <w:r w:rsidRPr="004B0299">
        <w:rPr>
          <w:rStyle w:val="normaltextrun"/>
          <w:rFonts w:ascii="Calibri" w:eastAsiaTheme="majorEastAsia" w:hAnsi="Calibri" w:cs="Calibri"/>
        </w:rPr>
        <w:lastRenderedPageBreak/>
        <w:t>July 2024, before being presented to the Human Rights Council during its 57</w:t>
      </w:r>
      <w:r w:rsidRPr="004B0299">
        <w:rPr>
          <w:rStyle w:val="normaltextrun"/>
          <w:rFonts w:ascii="Calibri" w:eastAsiaTheme="majorEastAsia" w:hAnsi="Calibri" w:cs="Calibri"/>
          <w:vertAlign w:val="superscript"/>
        </w:rPr>
        <w:t>th</w:t>
      </w:r>
      <w:r w:rsidRPr="004B0299">
        <w:rPr>
          <w:rStyle w:val="normaltextrun"/>
          <w:rFonts w:ascii="Calibri" w:eastAsiaTheme="majorEastAsia" w:hAnsi="Calibri" w:cs="Calibri"/>
        </w:rPr>
        <w:t xml:space="preserve"> session in September 2024.  </w:t>
      </w:r>
      <w:r w:rsidRPr="004B0299">
        <w:rPr>
          <w:rStyle w:val="eop"/>
          <w:rFonts w:ascii="Calibri" w:eastAsiaTheme="majorEastAsia" w:hAnsi="Calibri" w:cs="Calibri"/>
        </w:rPr>
        <w:t> </w:t>
      </w:r>
    </w:p>
    <w:p w14:paraId="277591D6" w14:textId="5FD7D2A9"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eop"/>
          <w:rFonts w:ascii="Calibri" w:eastAsiaTheme="majorEastAsia" w:hAnsi="Calibri" w:cs="Calibri"/>
        </w:rPr>
        <w:t>  </w:t>
      </w:r>
    </w:p>
    <w:p w14:paraId="64689715"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rPr>
        <w:t xml:space="preserve">The purpose of the inter-sessional meeting was to plan for the EMRIP’s forthcoming activities including new elements of the Human Rights Council resolution A/HRC/RES/54/18, requests received for country engagement under its 2016 amended mandate and related working methods and policies. Information on recent country engagement missions or missions to be undertaken will be provided on the EMRIP’s webpage and reported upon during the EMRIP session from </w:t>
      </w:r>
      <w:r w:rsidRPr="004B0299">
        <w:rPr>
          <w:rStyle w:val="normaltextrun"/>
          <w:rFonts w:ascii="Calibri" w:eastAsiaTheme="majorEastAsia" w:hAnsi="Calibri" w:cs="Calibri"/>
          <w:color w:val="000000"/>
        </w:rPr>
        <w:t>8 to 12 July 2024.</w:t>
      </w:r>
      <w:r w:rsidRPr="004B0299">
        <w:rPr>
          <w:rStyle w:val="eop"/>
          <w:rFonts w:ascii="Calibri" w:eastAsiaTheme="majorEastAsia" w:hAnsi="Calibri" w:cs="Calibri"/>
          <w:color w:val="000000"/>
        </w:rPr>
        <w:t> </w:t>
      </w:r>
    </w:p>
    <w:p w14:paraId="1B78E064"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eop"/>
          <w:rFonts w:ascii="Calibri" w:eastAsiaTheme="majorEastAsia" w:hAnsi="Calibri" w:cs="Calibri"/>
        </w:rPr>
        <w:t> </w:t>
      </w:r>
    </w:p>
    <w:p w14:paraId="0745150D"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rPr>
        <w:t>The EMRIP has also discussed its programme of work, including the agenda for its 17</w:t>
      </w:r>
      <w:r w:rsidRPr="004B0299">
        <w:rPr>
          <w:rStyle w:val="normaltextrun"/>
          <w:rFonts w:ascii="Calibri" w:eastAsiaTheme="majorEastAsia" w:hAnsi="Calibri" w:cs="Calibri"/>
          <w:vertAlign w:val="superscript"/>
        </w:rPr>
        <w:t>th</w:t>
      </w:r>
      <w:r w:rsidRPr="004B0299">
        <w:rPr>
          <w:rStyle w:val="normaltextrun"/>
          <w:rFonts w:ascii="Calibri" w:eastAsiaTheme="majorEastAsia" w:hAnsi="Calibri" w:cs="Calibri"/>
        </w:rPr>
        <w:t xml:space="preserve"> annual session, the annual study for 2025 (resolution 33/25, para. 2a) and its report for 2025 (resolution 33/25, para. 2b). The Expert Mechanism will announce the themes of the study and the report during its annual session in July.</w:t>
      </w:r>
      <w:r w:rsidRPr="004B0299">
        <w:rPr>
          <w:rStyle w:val="eop"/>
          <w:rFonts w:ascii="Calibri" w:eastAsiaTheme="majorEastAsia" w:hAnsi="Calibri" w:cs="Calibri"/>
        </w:rPr>
        <w:t> </w:t>
      </w:r>
    </w:p>
    <w:p w14:paraId="00455A76"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eop"/>
          <w:rFonts w:ascii="Calibri" w:eastAsiaTheme="majorEastAsia" w:hAnsi="Calibri" w:cs="Calibri"/>
        </w:rPr>
        <w:t> </w:t>
      </w:r>
    </w:p>
    <w:p w14:paraId="7FABFFF5"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rPr>
        <w:t>The EMRIP takes this opportunity to thank the University for Peace for its excellent collaboration in hosting the expert seminar at its premises in San Jose, Costa Rica.</w:t>
      </w:r>
      <w:r w:rsidRPr="004B0299">
        <w:rPr>
          <w:rStyle w:val="eop"/>
          <w:rFonts w:ascii="Calibri" w:eastAsiaTheme="majorEastAsia" w:hAnsi="Calibri" w:cs="Calibri"/>
        </w:rPr>
        <w:t> </w:t>
      </w:r>
    </w:p>
    <w:p w14:paraId="048768D3"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eop"/>
          <w:rFonts w:ascii="Calibri" w:eastAsiaTheme="majorEastAsia" w:hAnsi="Calibri" w:cs="Calibri"/>
        </w:rPr>
        <w:t> </w:t>
      </w:r>
    </w:p>
    <w:p w14:paraId="59CD0A18" w14:textId="77777777"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normaltextrun"/>
          <w:rFonts w:ascii="Calibri" w:eastAsiaTheme="majorEastAsia" w:hAnsi="Calibri" w:cs="Calibri"/>
        </w:rPr>
        <w:t>***</w:t>
      </w:r>
      <w:r w:rsidRPr="004B0299">
        <w:rPr>
          <w:rStyle w:val="eop"/>
          <w:rFonts w:ascii="Calibri" w:eastAsiaTheme="majorEastAsia" w:hAnsi="Calibri" w:cs="Calibri"/>
        </w:rPr>
        <w:t> </w:t>
      </w:r>
    </w:p>
    <w:p w14:paraId="2A091156" w14:textId="77777777" w:rsidR="004B0299" w:rsidRPr="004B0299" w:rsidRDefault="004B0299" w:rsidP="004B0299">
      <w:pPr>
        <w:pStyle w:val="paragraph"/>
        <w:spacing w:before="0" w:beforeAutospacing="0" w:after="0" w:afterAutospacing="0"/>
        <w:jc w:val="center"/>
        <w:textAlignment w:val="baseline"/>
        <w:rPr>
          <w:rFonts w:ascii="Segoe UI" w:hAnsi="Segoe UI" w:cs="Segoe UI"/>
        </w:rPr>
      </w:pPr>
      <w:r w:rsidRPr="004B0299">
        <w:rPr>
          <w:rStyle w:val="eop"/>
          <w:rFonts w:ascii="Calibri" w:eastAsiaTheme="majorEastAsia" w:hAnsi="Calibri" w:cs="Calibri"/>
        </w:rPr>
        <w:t> </w:t>
      </w:r>
    </w:p>
    <w:p w14:paraId="38EAE92F" w14:textId="77777777" w:rsidR="004B0299" w:rsidRPr="004B0299" w:rsidRDefault="004B0299" w:rsidP="004B0299">
      <w:pPr>
        <w:pStyle w:val="paragraph"/>
        <w:spacing w:before="0" w:beforeAutospacing="0" w:after="0" w:afterAutospacing="0"/>
        <w:jc w:val="both"/>
        <w:textAlignment w:val="baseline"/>
        <w:rPr>
          <w:rFonts w:ascii="Segoe UI" w:hAnsi="Segoe UI" w:cs="Segoe UI"/>
        </w:rPr>
      </w:pPr>
      <w:r w:rsidRPr="004B0299">
        <w:rPr>
          <w:rStyle w:val="normaltextrun"/>
          <w:rFonts w:ascii="Calibri" w:eastAsiaTheme="majorEastAsia" w:hAnsi="Calibri" w:cs="Calibri"/>
          <w:i/>
          <w:iCs/>
          <w:color w:val="000000"/>
          <w:shd w:val="clear" w:color="auto" w:fill="FFFFFF"/>
        </w:rPr>
        <w:t>The Expert Mechanism on the Rights of Indigenous Peoples (EMRIP) is a subsidiary body of the Human Rights Council mandated to provide the Council with expertise and advice on the rights of Indigenous Peoples as set out in the United Nations Declaration on the Rights of Indigenous Peoples, and assist Member States, upon request, in achieving the ends of the Declaration through the promotion, protection and fulfilment of the rights of Indigenous Peoples.</w:t>
      </w:r>
      <w:r w:rsidRPr="004B0299">
        <w:rPr>
          <w:rStyle w:val="eop"/>
          <w:rFonts w:ascii="Calibri" w:eastAsiaTheme="majorEastAsia" w:hAnsi="Calibri" w:cs="Calibri"/>
          <w:color w:val="000000"/>
        </w:rPr>
        <w:t> </w:t>
      </w:r>
    </w:p>
    <w:p w14:paraId="60FF46E5" w14:textId="77777777" w:rsidR="00BE3058" w:rsidRPr="004B0299" w:rsidRDefault="00BE3058" w:rsidP="004B0299">
      <w:pPr>
        <w:jc w:val="both"/>
        <w:rPr>
          <w:sz w:val="24"/>
          <w:szCs w:val="24"/>
        </w:rPr>
      </w:pPr>
    </w:p>
    <w:sectPr w:rsidR="00BE3058" w:rsidRPr="004B0299" w:rsidSect="008C44D6">
      <w:headerReference w:type="default" r:id="rId10"/>
      <w:pgSz w:w="11906" w:h="16838"/>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FE065" w14:textId="77777777" w:rsidR="00E834E1" w:rsidRDefault="00E834E1" w:rsidP="004B0299">
      <w:pPr>
        <w:spacing w:after="0" w:line="240" w:lineRule="auto"/>
      </w:pPr>
      <w:r>
        <w:separator/>
      </w:r>
    </w:p>
  </w:endnote>
  <w:endnote w:type="continuationSeparator" w:id="0">
    <w:p w14:paraId="6AC820A1" w14:textId="77777777" w:rsidR="00E834E1" w:rsidRDefault="00E834E1" w:rsidP="004B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A468A" w14:textId="77777777" w:rsidR="00E834E1" w:rsidRDefault="00E834E1" w:rsidP="004B0299">
      <w:pPr>
        <w:spacing w:after="0" w:line="240" w:lineRule="auto"/>
      </w:pPr>
      <w:r>
        <w:separator/>
      </w:r>
    </w:p>
  </w:footnote>
  <w:footnote w:type="continuationSeparator" w:id="0">
    <w:p w14:paraId="61871AE8" w14:textId="77777777" w:rsidR="00E834E1" w:rsidRDefault="00E834E1" w:rsidP="004B0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AE94" w14:textId="667E7315" w:rsidR="004B0299" w:rsidRDefault="004B0299">
    <w:pPr>
      <w:pStyle w:val="Header"/>
    </w:pPr>
    <w:r>
      <w:rPr>
        <w:noProof/>
      </w:rPr>
      <w:drawing>
        <wp:inline distT="0" distB="0" distL="0" distR="0" wp14:anchorId="4194C117" wp14:editId="302E7FE8">
          <wp:extent cx="1401679" cy="645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915" cy="652807"/>
                  </a:xfrm>
                  <a:prstGeom prst="rect">
                    <a:avLst/>
                  </a:prstGeom>
                  <a:noFill/>
                  <a:ln>
                    <a:noFill/>
                  </a:ln>
                </pic:spPr>
              </pic:pic>
            </a:graphicData>
          </a:graphic>
        </wp:inline>
      </w:drawing>
    </w:r>
  </w:p>
  <w:p w14:paraId="1D5B8208" w14:textId="77777777" w:rsidR="004B0299" w:rsidRDefault="004B02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299"/>
    <w:rsid w:val="000119A9"/>
    <w:rsid w:val="000861E3"/>
    <w:rsid w:val="002821E4"/>
    <w:rsid w:val="0029653C"/>
    <w:rsid w:val="00296BE1"/>
    <w:rsid w:val="00380A2E"/>
    <w:rsid w:val="00437707"/>
    <w:rsid w:val="004B0299"/>
    <w:rsid w:val="008C44D6"/>
    <w:rsid w:val="00BE3058"/>
    <w:rsid w:val="00E834E1"/>
    <w:rsid w:val="00F85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FD919"/>
  <w15:chartTrackingRefBased/>
  <w15:docId w15:val="{93505F10-683F-4D94-AB0D-64ABEBCF4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A9"/>
  </w:style>
  <w:style w:type="paragraph" w:styleId="Heading1">
    <w:name w:val="heading 1"/>
    <w:basedOn w:val="Normal"/>
    <w:next w:val="Normal"/>
    <w:link w:val="Heading1Char"/>
    <w:uiPriority w:val="9"/>
    <w:qFormat/>
    <w:rsid w:val="000119A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0119A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19A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19A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119A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119A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119A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119A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119A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9A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0119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19A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19A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119A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0119A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119A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119A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119A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0119A9"/>
    <w:pPr>
      <w:spacing w:line="240" w:lineRule="auto"/>
    </w:pPr>
    <w:rPr>
      <w:b/>
      <w:bCs/>
      <w:smallCaps/>
      <w:color w:val="44546A" w:themeColor="text2"/>
    </w:rPr>
  </w:style>
  <w:style w:type="paragraph" w:styleId="Title">
    <w:name w:val="Title"/>
    <w:basedOn w:val="Normal"/>
    <w:next w:val="Normal"/>
    <w:link w:val="TitleChar"/>
    <w:uiPriority w:val="10"/>
    <w:qFormat/>
    <w:rsid w:val="000119A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119A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119A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119A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119A9"/>
    <w:rPr>
      <w:b/>
      <w:bCs/>
    </w:rPr>
  </w:style>
  <w:style w:type="character" w:styleId="Emphasis">
    <w:name w:val="Emphasis"/>
    <w:basedOn w:val="DefaultParagraphFont"/>
    <w:uiPriority w:val="20"/>
    <w:qFormat/>
    <w:rsid w:val="000119A9"/>
    <w:rPr>
      <w:i/>
      <w:iCs/>
    </w:rPr>
  </w:style>
  <w:style w:type="paragraph" w:styleId="NoSpacing">
    <w:name w:val="No Spacing"/>
    <w:uiPriority w:val="1"/>
    <w:qFormat/>
    <w:rsid w:val="000119A9"/>
    <w:pPr>
      <w:spacing w:after="0" w:line="240" w:lineRule="auto"/>
    </w:pPr>
  </w:style>
  <w:style w:type="paragraph" w:styleId="ListParagraph">
    <w:name w:val="List Paragraph"/>
    <w:basedOn w:val="Normal"/>
    <w:uiPriority w:val="34"/>
    <w:qFormat/>
    <w:rsid w:val="000119A9"/>
    <w:pPr>
      <w:ind w:left="720"/>
      <w:contextualSpacing/>
    </w:pPr>
  </w:style>
  <w:style w:type="paragraph" w:styleId="Quote">
    <w:name w:val="Quote"/>
    <w:basedOn w:val="Normal"/>
    <w:next w:val="Normal"/>
    <w:link w:val="QuoteChar"/>
    <w:uiPriority w:val="29"/>
    <w:qFormat/>
    <w:rsid w:val="000119A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119A9"/>
    <w:rPr>
      <w:color w:val="44546A" w:themeColor="text2"/>
      <w:sz w:val="24"/>
      <w:szCs w:val="24"/>
    </w:rPr>
  </w:style>
  <w:style w:type="paragraph" w:styleId="IntenseQuote">
    <w:name w:val="Intense Quote"/>
    <w:basedOn w:val="Normal"/>
    <w:next w:val="Normal"/>
    <w:link w:val="IntenseQuoteChar"/>
    <w:uiPriority w:val="30"/>
    <w:qFormat/>
    <w:rsid w:val="000119A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119A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119A9"/>
    <w:rPr>
      <w:i/>
      <w:iCs/>
      <w:color w:val="595959" w:themeColor="text1" w:themeTint="A6"/>
    </w:rPr>
  </w:style>
  <w:style w:type="character" w:styleId="IntenseEmphasis">
    <w:name w:val="Intense Emphasis"/>
    <w:basedOn w:val="DefaultParagraphFont"/>
    <w:uiPriority w:val="21"/>
    <w:qFormat/>
    <w:rsid w:val="000119A9"/>
    <w:rPr>
      <w:b/>
      <w:bCs/>
      <w:i/>
      <w:iCs/>
    </w:rPr>
  </w:style>
  <w:style w:type="character" w:styleId="SubtleReference">
    <w:name w:val="Subtle Reference"/>
    <w:basedOn w:val="DefaultParagraphFont"/>
    <w:uiPriority w:val="31"/>
    <w:qFormat/>
    <w:rsid w:val="000119A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119A9"/>
    <w:rPr>
      <w:b/>
      <w:bCs/>
      <w:smallCaps/>
      <w:color w:val="44546A" w:themeColor="text2"/>
      <w:u w:val="single"/>
    </w:rPr>
  </w:style>
  <w:style w:type="character" w:styleId="BookTitle">
    <w:name w:val="Book Title"/>
    <w:basedOn w:val="DefaultParagraphFont"/>
    <w:uiPriority w:val="33"/>
    <w:qFormat/>
    <w:rsid w:val="000119A9"/>
    <w:rPr>
      <w:b/>
      <w:bCs/>
      <w:smallCaps/>
      <w:spacing w:val="10"/>
    </w:rPr>
  </w:style>
  <w:style w:type="paragraph" w:styleId="TOCHeading">
    <w:name w:val="TOC Heading"/>
    <w:basedOn w:val="Heading1"/>
    <w:next w:val="Normal"/>
    <w:uiPriority w:val="39"/>
    <w:semiHidden/>
    <w:unhideWhenUsed/>
    <w:qFormat/>
    <w:rsid w:val="000119A9"/>
    <w:pPr>
      <w:outlineLvl w:val="9"/>
    </w:pPr>
  </w:style>
  <w:style w:type="paragraph" w:customStyle="1" w:styleId="paragraph">
    <w:name w:val="paragraph"/>
    <w:basedOn w:val="Normal"/>
    <w:rsid w:val="004B0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0299"/>
  </w:style>
  <w:style w:type="character" w:customStyle="1" w:styleId="eop">
    <w:name w:val="eop"/>
    <w:basedOn w:val="DefaultParagraphFont"/>
    <w:rsid w:val="004B0299"/>
  </w:style>
  <w:style w:type="paragraph" w:styleId="Header">
    <w:name w:val="header"/>
    <w:basedOn w:val="Normal"/>
    <w:link w:val="HeaderChar"/>
    <w:uiPriority w:val="99"/>
    <w:unhideWhenUsed/>
    <w:rsid w:val="004B0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299"/>
  </w:style>
  <w:style w:type="paragraph" w:styleId="Footer">
    <w:name w:val="footer"/>
    <w:basedOn w:val="Normal"/>
    <w:link w:val="FooterChar"/>
    <w:uiPriority w:val="99"/>
    <w:unhideWhenUsed/>
    <w:rsid w:val="004B0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81992">
      <w:bodyDiv w:val="1"/>
      <w:marLeft w:val="0"/>
      <w:marRight w:val="0"/>
      <w:marTop w:val="0"/>
      <w:marBottom w:val="0"/>
      <w:divBdr>
        <w:top w:val="none" w:sz="0" w:space="0" w:color="auto"/>
        <w:left w:val="none" w:sz="0" w:space="0" w:color="auto"/>
        <w:bottom w:val="none" w:sz="0" w:space="0" w:color="auto"/>
        <w:right w:val="none" w:sz="0" w:space="0" w:color="auto"/>
      </w:divBdr>
      <w:divsChild>
        <w:div w:id="1492023582">
          <w:marLeft w:val="0"/>
          <w:marRight w:val="0"/>
          <w:marTop w:val="0"/>
          <w:marBottom w:val="0"/>
          <w:divBdr>
            <w:top w:val="none" w:sz="0" w:space="0" w:color="auto"/>
            <w:left w:val="none" w:sz="0" w:space="0" w:color="auto"/>
            <w:bottom w:val="none" w:sz="0" w:space="0" w:color="auto"/>
            <w:right w:val="none" w:sz="0" w:space="0" w:color="auto"/>
          </w:divBdr>
        </w:div>
        <w:div w:id="830634526">
          <w:marLeft w:val="0"/>
          <w:marRight w:val="0"/>
          <w:marTop w:val="0"/>
          <w:marBottom w:val="0"/>
          <w:divBdr>
            <w:top w:val="none" w:sz="0" w:space="0" w:color="auto"/>
            <w:left w:val="none" w:sz="0" w:space="0" w:color="auto"/>
            <w:bottom w:val="none" w:sz="0" w:space="0" w:color="auto"/>
            <w:right w:val="none" w:sz="0" w:space="0" w:color="auto"/>
          </w:divBdr>
        </w:div>
        <w:div w:id="197932828">
          <w:marLeft w:val="0"/>
          <w:marRight w:val="0"/>
          <w:marTop w:val="0"/>
          <w:marBottom w:val="0"/>
          <w:divBdr>
            <w:top w:val="none" w:sz="0" w:space="0" w:color="auto"/>
            <w:left w:val="none" w:sz="0" w:space="0" w:color="auto"/>
            <w:bottom w:val="none" w:sz="0" w:space="0" w:color="auto"/>
            <w:right w:val="none" w:sz="0" w:space="0" w:color="auto"/>
          </w:divBdr>
        </w:div>
        <w:div w:id="1022510107">
          <w:marLeft w:val="0"/>
          <w:marRight w:val="0"/>
          <w:marTop w:val="0"/>
          <w:marBottom w:val="0"/>
          <w:divBdr>
            <w:top w:val="none" w:sz="0" w:space="0" w:color="auto"/>
            <w:left w:val="none" w:sz="0" w:space="0" w:color="auto"/>
            <w:bottom w:val="none" w:sz="0" w:space="0" w:color="auto"/>
            <w:right w:val="none" w:sz="0" w:space="0" w:color="auto"/>
          </w:divBdr>
        </w:div>
        <w:div w:id="1238129996">
          <w:marLeft w:val="0"/>
          <w:marRight w:val="0"/>
          <w:marTop w:val="0"/>
          <w:marBottom w:val="0"/>
          <w:divBdr>
            <w:top w:val="none" w:sz="0" w:space="0" w:color="auto"/>
            <w:left w:val="none" w:sz="0" w:space="0" w:color="auto"/>
            <w:bottom w:val="none" w:sz="0" w:space="0" w:color="auto"/>
            <w:right w:val="none" w:sz="0" w:space="0" w:color="auto"/>
          </w:divBdr>
        </w:div>
        <w:div w:id="1649241828">
          <w:marLeft w:val="0"/>
          <w:marRight w:val="0"/>
          <w:marTop w:val="0"/>
          <w:marBottom w:val="0"/>
          <w:divBdr>
            <w:top w:val="none" w:sz="0" w:space="0" w:color="auto"/>
            <w:left w:val="none" w:sz="0" w:space="0" w:color="auto"/>
            <w:bottom w:val="none" w:sz="0" w:space="0" w:color="auto"/>
            <w:right w:val="none" w:sz="0" w:space="0" w:color="auto"/>
          </w:divBdr>
        </w:div>
        <w:div w:id="1516924559">
          <w:marLeft w:val="0"/>
          <w:marRight w:val="0"/>
          <w:marTop w:val="0"/>
          <w:marBottom w:val="0"/>
          <w:divBdr>
            <w:top w:val="none" w:sz="0" w:space="0" w:color="auto"/>
            <w:left w:val="none" w:sz="0" w:space="0" w:color="auto"/>
            <w:bottom w:val="none" w:sz="0" w:space="0" w:color="auto"/>
            <w:right w:val="none" w:sz="0" w:space="0" w:color="auto"/>
          </w:divBdr>
        </w:div>
        <w:div w:id="14155860">
          <w:marLeft w:val="0"/>
          <w:marRight w:val="0"/>
          <w:marTop w:val="0"/>
          <w:marBottom w:val="0"/>
          <w:divBdr>
            <w:top w:val="none" w:sz="0" w:space="0" w:color="auto"/>
            <w:left w:val="none" w:sz="0" w:space="0" w:color="auto"/>
            <w:bottom w:val="none" w:sz="0" w:space="0" w:color="auto"/>
            <w:right w:val="none" w:sz="0" w:space="0" w:color="auto"/>
          </w:divBdr>
        </w:div>
        <w:div w:id="678655577">
          <w:marLeft w:val="0"/>
          <w:marRight w:val="0"/>
          <w:marTop w:val="0"/>
          <w:marBottom w:val="0"/>
          <w:divBdr>
            <w:top w:val="none" w:sz="0" w:space="0" w:color="auto"/>
            <w:left w:val="none" w:sz="0" w:space="0" w:color="auto"/>
            <w:bottom w:val="none" w:sz="0" w:space="0" w:color="auto"/>
            <w:right w:val="none" w:sz="0" w:space="0" w:color="auto"/>
          </w:divBdr>
        </w:div>
        <w:div w:id="1780756276">
          <w:marLeft w:val="0"/>
          <w:marRight w:val="0"/>
          <w:marTop w:val="0"/>
          <w:marBottom w:val="0"/>
          <w:divBdr>
            <w:top w:val="none" w:sz="0" w:space="0" w:color="auto"/>
            <w:left w:val="none" w:sz="0" w:space="0" w:color="auto"/>
            <w:bottom w:val="none" w:sz="0" w:space="0" w:color="auto"/>
            <w:right w:val="none" w:sz="0" w:space="0" w:color="auto"/>
          </w:divBdr>
        </w:div>
        <w:div w:id="2040157888">
          <w:marLeft w:val="0"/>
          <w:marRight w:val="0"/>
          <w:marTop w:val="0"/>
          <w:marBottom w:val="0"/>
          <w:divBdr>
            <w:top w:val="none" w:sz="0" w:space="0" w:color="auto"/>
            <w:left w:val="none" w:sz="0" w:space="0" w:color="auto"/>
            <w:bottom w:val="none" w:sz="0" w:space="0" w:color="auto"/>
            <w:right w:val="none" w:sz="0" w:space="0" w:color="auto"/>
          </w:divBdr>
        </w:div>
        <w:div w:id="684793206">
          <w:marLeft w:val="0"/>
          <w:marRight w:val="0"/>
          <w:marTop w:val="0"/>
          <w:marBottom w:val="0"/>
          <w:divBdr>
            <w:top w:val="none" w:sz="0" w:space="0" w:color="auto"/>
            <w:left w:val="none" w:sz="0" w:space="0" w:color="auto"/>
            <w:bottom w:val="none" w:sz="0" w:space="0" w:color="auto"/>
            <w:right w:val="none" w:sz="0" w:space="0" w:color="auto"/>
          </w:divBdr>
        </w:div>
        <w:div w:id="1126893902">
          <w:marLeft w:val="0"/>
          <w:marRight w:val="0"/>
          <w:marTop w:val="0"/>
          <w:marBottom w:val="0"/>
          <w:divBdr>
            <w:top w:val="none" w:sz="0" w:space="0" w:color="auto"/>
            <w:left w:val="none" w:sz="0" w:space="0" w:color="auto"/>
            <w:bottom w:val="none" w:sz="0" w:space="0" w:color="auto"/>
            <w:right w:val="none" w:sz="0" w:space="0" w:color="auto"/>
          </w:divBdr>
        </w:div>
        <w:div w:id="1864322222">
          <w:marLeft w:val="0"/>
          <w:marRight w:val="0"/>
          <w:marTop w:val="0"/>
          <w:marBottom w:val="0"/>
          <w:divBdr>
            <w:top w:val="none" w:sz="0" w:space="0" w:color="auto"/>
            <w:left w:val="none" w:sz="0" w:space="0" w:color="auto"/>
            <w:bottom w:val="none" w:sz="0" w:space="0" w:color="auto"/>
            <w:right w:val="none" w:sz="0" w:space="0" w:color="auto"/>
          </w:divBdr>
        </w:div>
        <w:div w:id="1476220359">
          <w:marLeft w:val="0"/>
          <w:marRight w:val="0"/>
          <w:marTop w:val="0"/>
          <w:marBottom w:val="0"/>
          <w:divBdr>
            <w:top w:val="none" w:sz="0" w:space="0" w:color="auto"/>
            <w:left w:val="none" w:sz="0" w:space="0" w:color="auto"/>
            <w:bottom w:val="none" w:sz="0" w:space="0" w:color="auto"/>
            <w:right w:val="none" w:sz="0" w:space="0" w:color="auto"/>
          </w:divBdr>
        </w:div>
        <w:div w:id="1664435937">
          <w:marLeft w:val="0"/>
          <w:marRight w:val="0"/>
          <w:marTop w:val="0"/>
          <w:marBottom w:val="0"/>
          <w:divBdr>
            <w:top w:val="none" w:sz="0" w:space="0" w:color="auto"/>
            <w:left w:val="none" w:sz="0" w:space="0" w:color="auto"/>
            <w:bottom w:val="none" w:sz="0" w:space="0" w:color="auto"/>
            <w:right w:val="none" w:sz="0" w:space="0" w:color="auto"/>
          </w:divBdr>
        </w:div>
        <w:div w:id="1268195740">
          <w:marLeft w:val="0"/>
          <w:marRight w:val="0"/>
          <w:marTop w:val="0"/>
          <w:marBottom w:val="0"/>
          <w:divBdr>
            <w:top w:val="none" w:sz="0" w:space="0" w:color="auto"/>
            <w:left w:val="none" w:sz="0" w:space="0" w:color="auto"/>
            <w:bottom w:val="none" w:sz="0" w:space="0" w:color="auto"/>
            <w:right w:val="none" w:sz="0" w:space="0" w:color="auto"/>
          </w:divBdr>
        </w:div>
        <w:div w:id="1700080978">
          <w:marLeft w:val="0"/>
          <w:marRight w:val="0"/>
          <w:marTop w:val="0"/>
          <w:marBottom w:val="0"/>
          <w:divBdr>
            <w:top w:val="none" w:sz="0" w:space="0" w:color="auto"/>
            <w:left w:val="none" w:sz="0" w:space="0" w:color="auto"/>
            <w:bottom w:val="none" w:sz="0" w:space="0" w:color="auto"/>
            <w:right w:val="none" w:sz="0" w:space="0" w:color="auto"/>
          </w:divBdr>
        </w:div>
        <w:div w:id="758477634">
          <w:marLeft w:val="0"/>
          <w:marRight w:val="0"/>
          <w:marTop w:val="0"/>
          <w:marBottom w:val="0"/>
          <w:divBdr>
            <w:top w:val="none" w:sz="0" w:space="0" w:color="auto"/>
            <w:left w:val="none" w:sz="0" w:space="0" w:color="auto"/>
            <w:bottom w:val="none" w:sz="0" w:space="0" w:color="auto"/>
            <w:right w:val="none" w:sz="0" w:space="0" w:color="auto"/>
          </w:divBdr>
        </w:div>
        <w:div w:id="1672368465">
          <w:marLeft w:val="0"/>
          <w:marRight w:val="0"/>
          <w:marTop w:val="0"/>
          <w:marBottom w:val="0"/>
          <w:divBdr>
            <w:top w:val="none" w:sz="0" w:space="0" w:color="auto"/>
            <w:left w:val="none" w:sz="0" w:space="0" w:color="auto"/>
            <w:bottom w:val="none" w:sz="0" w:space="0" w:color="auto"/>
            <w:right w:val="none" w:sz="0" w:space="0" w:color="auto"/>
          </w:divBdr>
        </w:div>
        <w:div w:id="633293790">
          <w:marLeft w:val="0"/>
          <w:marRight w:val="0"/>
          <w:marTop w:val="0"/>
          <w:marBottom w:val="0"/>
          <w:divBdr>
            <w:top w:val="none" w:sz="0" w:space="0" w:color="auto"/>
            <w:left w:val="none" w:sz="0" w:space="0" w:color="auto"/>
            <w:bottom w:val="none" w:sz="0" w:space="0" w:color="auto"/>
            <w:right w:val="none" w:sz="0" w:space="0" w:color="auto"/>
          </w:divBdr>
        </w:div>
        <w:div w:id="877934876">
          <w:marLeft w:val="0"/>
          <w:marRight w:val="0"/>
          <w:marTop w:val="0"/>
          <w:marBottom w:val="0"/>
          <w:divBdr>
            <w:top w:val="none" w:sz="0" w:space="0" w:color="auto"/>
            <w:left w:val="none" w:sz="0" w:space="0" w:color="auto"/>
            <w:bottom w:val="none" w:sz="0" w:space="0" w:color="auto"/>
            <w:right w:val="none" w:sz="0" w:space="0" w:color="auto"/>
          </w:divBdr>
        </w:div>
        <w:div w:id="232084214">
          <w:marLeft w:val="0"/>
          <w:marRight w:val="0"/>
          <w:marTop w:val="0"/>
          <w:marBottom w:val="0"/>
          <w:divBdr>
            <w:top w:val="none" w:sz="0" w:space="0" w:color="auto"/>
            <w:left w:val="none" w:sz="0" w:space="0" w:color="auto"/>
            <w:bottom w:val="none" w:sz="0" w:space="0" w:color="auto"/>
            <w:right w:val="none" w:sz="0" w:space="0" w:color="auto"/>
          </w:divBdr>
        </w:div>
        <w:div w:id="1082795221">
          <w:marLeft w:val="0"/>
          <w:marRight w:val="0"/>
          <w:marTop w:val="0"/>
          <w:marBottom w:val="0"/>
          <w:divBdr>
            <w:top w:val="none" w:sz="0" w:space="0" w:color="auto"/>
            <w:left w:val="none" w:sz="0" w:space="0" w:color="auto"/>
            <w:bottom w:val="none" w:sz="0" w:space="0" w:color="auto"/>
            <w:right w:val="none" w:sz="0" w:space="0" w:color="auto"/>
          </w:divBdr>
        </w:div>
        <w:div w:id="570652804">
          <w:marLeft w:val="0"/>
          <w:marRight w:val="0"/>
          <w:marTop w:val="0"/>
          <w:marBottom w:val="0"/>
          <w:divBdr>
            <w:top w:val="none" w:sz="0" w:space="0" w:color="auto"/>
            <w:left w:val="none" w:sz="0" w:space="0" w:color="auto"/>
            <w:bottom w:val="none" w:sz="0" w:space="0" w:color="auto"/>
            <w:right w:val="none" w:sz="0" w:space="0" w:color="auto"/>
          </w:divBdr>
        </w:div>
        <w:div w:id="2124227742">
          <w:marLeft w:val="0"/>
          <w:marRight w:val="0"/>
          <w:marTop w:val="0"/>
          <w:marBottom w:val="0"/>
          <w:divBdr>
            <w:top w:val="none" w:sz="0" w:space="0" w:color="auto"/>
            <w:left w:val="none" w:sz="0" w:space="0" w:color="auto"/>
            <w:bottom w:val="none" w:sz="0" w:space="0" w:color="auto"/>
            <w:right w:val="none" w:sz="0" w:space="0" w:color="auto"/>
          </w:divBdr>
        </w:div>
        <w:div w:id="1676763046">
          <w:marLeft w:val="0"/>
          <w:marRight w:val="0"/>
          <w:marTop w:val="0"/>
          <w:marBottom w:val="0"/>
          <w:divBdr>
            <w:top w:val="none" w:sz="0" w:space="0" w:color="auto"/>
            <w:left w:val="none" w:sz="0" w:space="0" w:color="auto"/>
            <w:bottom w:val="none" w:sz="0" w:space="0" w:color="auto"/>
            <w:right w:val="none" w:sz="0" w:space="0" w:color="auto"/>
          </w:divBdr>
        </w:div>
        <w:div w:id="289164148">
          <w:marLeft w:val="0"/>
          <w:marRight w:val="0"/>
          <w:marTop w:val="0"/>
          <w:marBottom w:val="0"/>
          <w:divBdr>
            <w:top w:val="none" w:sz="0" w:space="0" w:color="auto"/>
            <w:left w:val="none" w:sz="0" w:space="0" w:color="auto"/>
            <w:bottom w:val="none" w:sz="0" w:space="0" w:color="auto"/>
            <w:right w:val="none" w:sz="0" w:space="0" w:color="auto"/>
          </w:divBdr>
        </w:div>
        <w:div w:id="929582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0e4704-0775-4695-8863-0eaf85aa4c88">
      <Terms xmlns="http://schemas.microsoft.com/office/infopath/2007/PartnerControls"/>
    </lcf76f155ced4ddcb4097134ff3c332f>
    <TaxCatchAll xmlns="304475a1-6c54-4015-83e8-a6831e8ab0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B8405D4127BD44B51716362485B4DD" ma:contentTypeVersion="14" ma:contentTypeDescription="Create a new document." ma:contentTypeScope="" ma:versionID="9d59fd8076931313c44c95cc080fbdb3">
  <xsd:schema xmlns:xsd="http://www.w3.org/2001/XMLSchema" xmlns:xs="http://www.w3.org/2001/XMLSchema" xmlns:p="http://schemas.microsoft.com/office/2006/metadata/properties" xmlns:ns2="da0e4704-0775-4695-8863-0eaf85aa4c88" xmlns:ns3="304475a1-6c54-4015-83e8-a6831e8ab09f" targetNamespace="http://schemas.microsoft.com/office/2006/metadata/properties" ma:root="true" ma:fieldsID="799aa76795b0f27342f196d11874bc5b" ns2:_="" ns3:_="">
    <xsd:import namespace="da0e4704-0775-4695-8863-0eaf85aa4c88"/>
    <xsd:import namespace="304475a1-6c54-4015-83e8-a6831e8ab0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e4704-0775-4695-8863-0eaf85aa4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4475a1-6c54-4015-83e8-a6831e8ab0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390075-e62e-4797-bf81-e0e6a09836bb}" ma:internalName="TaxCatchAll" ma:showField="CatchAllData" ma:web="304475a1-6c54-4015-83e8-a6831e8ab09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75DB47-E2E6-4BD3-80B5-D42C32557889}">
  <ds:schemaRefs>
    <ds:schemaRef ds:uri="http://schemas.microsoft.com/office/2006/metadata/properties"/>
    <ds:schemaRef ds:uri="http://schemas.microsoft.com/office/infopath/2007/PartnerControls"/>
    <ds:schemaRef ds:uri="da0e4704-0775-4695-8863-0eaf85aa4c88"/>
    <ds:schemaRef ds:uri="304475a1-6c54-4015-83e8-a6831e8ab09f"/>
  </ds:schemaRefs>
</ds:datastoreItem>
</file>

<file path=customXml/itemProps2.xml><?xml version="1.0" encoding="utf-8"?>
<ds:datastoreItem xmlns:ds="http://schemas.openxmlformats.org/officeDocument/2006/customXml" ds:itemID="{379F7649-7138-4B31-9BE0-01A85D945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e4704-0775-4695-8863-0eaf85aa4c88"/>
    <ds:schemaRef ds:uri="304475a1-6c54-4015-83e8-a6831e8a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EDDBE-6B4B-4852-B703-5B1FFCC886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396</Words>
  <Characters>2263</Characters>
  <Application>Microsoft Office Word</Application>
  <DocSecurity>0</DocSecurity>
  <Lines>18</Lines>
  <Paragraphs>5</Paragraphs>
  <ScaleCrop>false</ScaleCrop>
  <Company>OHCHR</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Atina Pamei Gaare</dc:creator>
  <cp:keywords/>
  <dc:description/>
  <cp:lastModifiedBy>Atina Pamei Gaare</cp:lastModifiedBy>
  <cp:revision>5</cp:revision>
  <dcterms:created xsi:type="dcterms:W3CDTF">2023-11-17T16:45:00Z</dcterms:created>
  <dcterms:modified xsi:type="dcterms:W3CDTF">2023-11-20T12:29:00Z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0x01010012B8405D4127BD44B51716362485B4DD</vt:lpwstr>
  </property>
  <property fmtid="{D5CDD505-2E9C-101B-9397-08002B2CF9AE}" pid="3" name="MediaServiceImageTags">
    <vt:lpwstr/>
  </property>
</Properties>
</file>