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D43FF" w14:textId="77777777" w:rsidR="0090008F" w:rsidRDefault="00927122">
      <w:pPr>
        <w:jc w:val="center"/>
        <w:rPr>
          <w:b/>
          <w:bCs/>
          <w:i/>
          <w:iCs/>
          <w:color w:val="2E74B5" w:themeColor="accent5" w:themeShade="BF"/>
          <w:sz w:val="28"/>
          <w:szCs w:val="28"/>
        </w:rPr>
      </w:pPr>
      <w:r w:rsidRPr="00FE1C1D">
        <w:rPr>
          <w:b/>
          <w:bCs/>
          <w:i/>
          <w:iCs/>
          <w:color w:val="2E74B5" w:themeColor="accent5" w:themeShade="BF"/>
          <w:sz w:val="28"/>
          <w:szCs w:val="28"/>
        </w:rPr>
        <w:t xml:space="preserve">Mecanismo de Expertos de las Naciones Unidas sobre los Derechos de los Pueblos Indígenas </w:t>
      </w:r>
    </w:p>
    <w:p w14:paraId="5FF66C1F" w14:textId="77777777" w:rsidR="0090008F" w:rsidRDefault="00927122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17ª </w:t>
      </w:r>
      <w:r w:rsidR="002F2CEC" w:rsidRPr="00CE1A9F">
        <w:rPr>
          <w:b/>
          <w:bCs/>
          <w:sz w:val="23"/>
          <w:szCs w:val="23"/>
        </w:rPr>
        <w:t xml:space="preserve">sesión </w:t>
      </w:r>
      <w:r w:rsidR="009003E3" w:rsidRPr="00CE1A9F">
        <w:rPr>
          <w:b/>
          <w:bCs/>
          <w:sz w:val="23"/>
          <w:szCs w:val="23"/>
        </w:rPr>
        <w:t xml:space="preserve">8-12 </w:t>
      </w:r>
      <w:r w:rsidR="00B77C1D" w:rsidRPr="00CE1A9F">
        <w:rPr>
          <w:b/>
          <w:bCs/>
          <w:sz w:val="23"/>
          <w:szCs w:val="23"/>
        </w:rPr>
        <w:t xml:space="preserve">de julio de </w:t>
      </w:r>
      <w:r w:rsidR="00873C84" w:rsidRPr="00CE1A9F">
        <w:rPr>
          <w:b/>
          <w:bCs/>
          <w:sz w:val="23"/>
          <w:szCs w:val="23"/>
        </w:rPr>
        <w:t>2024</w:t>
      </w:r>
    </w:p>
    <w:p w14:paraId="0B9EBCFA" w14:textId="77777777" w:rsidR="0090008F" w:rsidRDefault="00927122">
      <w:pPr>
        <w:jc w:val="center"/>
        <w:rPr>
          <w:b/>
          <w:bCs/>
          <w:sz w:val="23"/>
          <w:szCs w:val="23"/>
        </w:rPr>
      </w:pPr>
      <w:r w:rsidRPr="00CE1A9F">
        <w:rPr>
          <w:b/>
          <w:bCs/>
          <w:sz w:val="23"/>
          <w:szCs w:val="23"/>
        </w:rPr>
        <w:t>Programa de trabajo provisional</w:t>
      </w:r>
    </w:p>
    <w:p w14:paraId="63C482E2" w14:textId="77777777" w:rsidR="00837E7A" w:rsidRPr="00CE1A9F" w:rsidRDefault="00837E7A" w:rsidP="00ED4622">
      <w:pPr>
        <w:rPr>
          <w:b/>
          <w:bCs/>
          <w:sz w:val="23"/>
          <w:szCs w:val="23"/>
        </w:rPr>
      </w:pPr>
    </w:p>
    <w:p w14:paraId="04DDFD8F" w14:textId="77777777" w:rsidR="0090008F" w:rsidRDefault="00927122">
      <w:pPr>
        <w:jc w:val="center"/>
        <w:rPr>
          <w:b/>
          <w:bCs/>
          <w:color w:val="2E74B5" w:themeColor="accent5" w:themeShade="BF"/>
          <w:sz w:val="23"/>
          <w:szCs w:val="23"/>
        </w:rPr>
      </w:pPr>
      <w:r w:rsidRPr="00FE1C1D">
        <w:rPr>
          <w:b/>
          <w:bCs/>
          <w:color w:val="2E74B5" w:themeColor="accent5" w:themeShade="BF"/>
          <w:sz w:val="23"/>
          <w:szCs w:val="23"/>
        </w:rPr>
        <w:t xml:space="preserve">Lunes </w:t>
      </w:r>
      <w:r w:rsidR="009003E3" w:rsidRPr="00FE1C1D">
        <w:rPr>
          <w:b/>
          <w:bCs/>
          <w:color w:val="2E74B5" w:themeColor="accent5" w:themeShade="BF"/>
          <w:sz w:val="23"/>
          <w:szCs w:val="23"/>
        </w:rPr>
        <w:t xml:space="preserve">8 </w:t>
      </w:r>
      <w:r w:rsidRPr="00FE1C1D">
        <w:rPr>
          <w:b/>
          <w:bCs/>
          <w:color w:val="2E74B5" w:themeColor="accent5" w:themeShade="BF"/>
          <w:sz w:val="23"/>
          <w:szCs w:val="23"/>
        </w:rPr>
        <w:t>de julio</w:t>
      </w:r>
    </w:p>
    <w:p w14:paraId="5355082D" w14:textId="77777777" w:rsidR="0090008F" w:rsidRDefault="00927122">
      <w:pPr>
        <w:rPr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 xml:space="preserve">10h00 - 11h00: </w:t>
      </w:r>
      <w:r w:rsidRPr="00CE1A9F">
        <w:rPr>
          <w:i/>
          <w:iCs/>
          <w:sz w:val="23"/>
          <w:szCs w:val="23"/>
        </w:rPr>
        <w:t xml:space="preserve">Apertura de la 17ª sesión </w:t>
      </w:r>
    </w:p>
    <w:p w14:paraId="00278D27" w14:textId="77777777" w:rsidR="0090008F" w:rsidRDefault="008457B2">
      <w:pPr>
        <w:ind w:left="720" w:firstLine="720"/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 xml:space="preserve">Ritual indígena </w:t>
      </w:r>
      <w:r w:rsidR="00927122" w:rsidRPr="00CE1A9F">
        <w:rPr>
          <w:i/>
          <w:iCs/>
          <w:sz w:val="23"/>
          <w:szCs w:val="23"/>
        </w:rPr>
        <w:t>tradicional</w:t>
      </w:r>
    </w:p>
    <w:p w14:paraId="085ECCBD" w14:textId="77777777" w:rsidR="0090008F" w:rsidRDefault="00927122">
      <w:pPr>
        <w:ind w:left="720" w:firstLine="720"/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>Palabras de bienvenida de:</w:t>
      </w:r>
    </w:p>
    <w:p w14:paraId="37E131A6" w14:textId="77777777" w:rsidR="0090008F" w:rsidRDefault="00927122">
      <w:pPr>
        <w:pStyle w:val="ListParagraph"/>
        <w:numPr>
          <w:ilvl w:val="0"/>
          <w:numId w:val="1"/>
        </w:numPr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>Presidente del Consejo de Derechos Humanos</w:t>
      </w:r>
    </w:p>
    <w:p w14:paraId="553A7DFE" w14:textId="77777777" w:rsidR="0090008F" w:rsidRDefault="00927122">
      <w:pPr>
        <w:pStyle w:val="ListParagraph"/>
        <w:numPr>
          <w:ilvl w:val="0"/>
          <w:numId w:val="1"/>
        </w:numPr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 xml:space="preserve">Alto Comisionado de las Naciones Unidas para los Derechos Humanos </w:t>
      </w:r>
    </w:p>
    <w:p w14:paraId="40005BE1" w14:textId="77777777" w:rsidR="0090008F" w:rsidRDefault="00927122">
      <w:pPr>
        <w:ind w:left="720" w:firstLine="720"/>
        <w:rPr>
          <w:i/>
          <w:iCs/>
          <w:sz w:val="23"/>
          <w:szCs w:val="23"/>
        </w:rPr>
      </w:pPr>
      <w:r w:rsidRPr="00CE1A9F">
        <w:rPr>
          <w:b/>
          <w:bCs/>
          <w:i/>
          <w:iCs/>
          <w:sz w:val="23"/>
          <w:szCs w:val="23"/>
        </w:rPr>
        <w:t xml:space="preserve">Punto 1: </w:t>
      </w:r>
      <w:r w:rsidRPr="00CE1A9F">
        <w:rPr>
          <w:i/>
          <w:iCs/>
          <w:sz w:val="23"/>
          <w:szCs w:val="23"/>
        </w:rPr>
        <w:t>Elección de la Mesa</w:t>
      </w:r>
    </w:p>
    <w:p w14:paraId="68D1A213" w14:textId="77777777" w:rsidR="0090008F" w:rsidRDefault="00927122">
      <w:pPr>
        <w:ind w:left="720" w:firstLine="720"/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>Discurso de apertura del Presidente del Mecanismo de Expertos</w:t>
      </w:r>
    </w:p>
    <w:p w14:paraId="4D439CDA" w14:textId="77777777" w:rsidR="0090008F" w:rsidRDefault="00927122">
      <w:pPr>
        <w:ind w:left="720" w:firstLine="720"/>
        <w:rPr>
          <w:i/>
          <w:iCs/>
          <w:sz w:val="23"/>
          <w:szCs w:val="23"/>
        </w:rPr>
      </w:pPr>
      <w:r w:rsidRPr="00CE1A9F">
        <w:rPr>
          <w:b/>
          <w:bCs/>
          <w:i/>
          <w:iCs/>
          <w:sz w:val="23"/>
          <w:szCs w:val="23"/>
        </w:rPr>
        <w:t>Punto 2</w:t>
      </w:r>
      <w:r w:rsidRPr="00CE1A9F">
        <w:rPr>
          <w:i/>
          <w:iCs/>
          <w:sz w:val="23"/>
          <w:szCs w:val="23"/>
        </w:rPr>
        <w:t>: Aprobación del orden del día y organización de los trabajos</w:t>
      </w:r>
    </w:p>
    <w:p w14:paraId="35E52AE4" w14:textId="77777777" w:rsidR="00B715D4" w:rsidRPr="00CE1A9F" w:rsidRDefault="00B715D4" w:rsidP="002F2CEC">
      <w:pPr>
        <w:ind w:left="720" w:firstLine="720"/>
        <w:rPr>
          <w:i/>
          <w:iCs/>
          <w:sz w:val="23"/>
          <w:szCs w:val="23"/>
        </w:rPr>
      </w:pPr>
    </w:p>
    <w:p w14:paraId="33AB428C" w14:textId="77777777" w:rsidR="0090008F" w:rsidRDefault="00927122">
      <w:pPr>
        <w:spacing w:after="0" w:line="276" w:lineRule="auto"/>
        <w:ind w:right="567"/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</w:pPr>
      <w:r w:rsidRPr="00CE1A9F">
        <w:rPr>
          <w:b/>
          <w:bCs/>
          <w:sz w:val="23"/>
          <w:szCs w:val="23"/>
        </w:rPr>
        <w:t xml:space="preserve">11h00 </w:t>
      </w:r>
      <w:r w:rsidR="00D824B3" w:rsidRPr="00CE1A9F">
        <w:rPr>
          <w:b/>
          <w:bCs/>
          <w:sz w:val="23"/>
          <w:szCs w:val="23"/>
        </w:rPr>
        <w:t xml:space="preserve">- </w:t>
      </w:r>
      <w:r w:rsidRPr="00CE1A9F">
        <w:rPr>
          <w:b/>
          <w:bCs/>
          <w:sz w:val="23"/>
          <w:szCs w:val="23"/>
        </w:rPr>
        <w:t xml:space="preserve">13h00: </w:t>
      </w:r>
      <w:r w:rsidRPr="00CE1A9F">
        <w:rPr>
          <w:rFonts w:cstheme="minorHAnsi"/>
          <w:i/>
          <w:iCs/>
          <w:sz w:val="23"/>
          <w:szCs w:val="23"/>
          <w:u w:val="single"/>
        </w:rPr>
        <w:t>Tema 3</w:t>
      </w:r>
      <w:r w:rsidRPr="00CE1A9F">
        <w:rPr>
          <w:rFonts w:cstheme="minorHAnsi"/>
          <w:i/>
          <w:iCs/>
          <w:sz w:val="23"/>
          <w:szCs w:val="23"/>
        </w:rPr>
        <w:t>:</w:t>
      </w:r>
      <w:bookmarkStart w:id="0" w:name="_Hlk99457279"/>
      <w:r w:rsidRPr="00CE1A9F">
        <w:rPr>
          <w:rFonts w:cstheme="minorHAnsi"/>
          <w:i/>
          <w:iCs/>
          <w:sz w:val="23"/>
          <w:szCs w:val="23"/>
        </w:rPr>
        <w:t xml:space="preserve"> Estudio </w:t>
      </w:r>
      <w:r w:rsidR="00810A3F" w:rsidRPr="00CE1A9F">
        <w:rPr>
          <w:rFonts w:cstheme="minorHAnsi"/>
          <w:i/>
          <w:iCs/>
          <w:sz w:val="23"/>
          <w:szCs w:val="23"/>
        </w:rPr>
        <w:t xml:space="preserve">y asesoramiento </w:t>
      </w:r>
      <w:r w:rsidRPr="00CE1A9F">
        <w:rPr>
          <w:rFonts w:cstheme="minorHAnsi"/>
          <w:i/>
          <w:iCs/>
          <w:sz w:val="23"/>
          <w:szCs w:val="23"/>
        </w:rPr>
        <w:t>sobre</w:t>
      </w:r>
      <w:bookmarkEnd w:id="0"/>
      <w:r w:rsidR="00D70196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 Constituciones, </w:t>
      </w:r>
      <w:r w:rsidR="0047259B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leyes, legislación, políticas, decisiones judiciales y otros mecanismos </w:t>
      </w:r>
      <w:r w:rsidR="00AE1C92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a través de los cuales </w:t>
      </w:r>
      <w:r w:rsidR="0047259B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los Estados han tomado medidas para alcanzar los fines de la Declaración de </w:t>
      </w:r>
      <w:r w:rsidR="00BC094B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las Naciones Unidas sobre los Derechos de los Pueblos Indígenas</w:t>
      </w:r>
      <w:r w:rsidR="00D7243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, de conformidad </w:t>
      </w:r>
      <w:r w:rsidR="0047259B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con el artículo 38 </w:t>
      </w:r>
      <w:r w:rsidR="00D7243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de la </w:t>
      </w:r>
      <w:r w:rsidR="0047259B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>Declaración</w:t>
      </w:r>
      <w:r w:rsidR="00363878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. </w:t>
      </w:r>
    </w:p>
    <w:p w14:paraId="4C24C6E8" w14:textId="77777777" w:rsidR="001D7100" w:rsidRPr="001D7100" w:rsidRDefault="001D7100" w:rsidP="001D7100">
      <w:pPr>
        <w:spacing w:after="0" w:line="276" w:lineRule="auto"/>
        <w:ind w:right="567"/>
        <w:jc w:val="both"/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</w:pPr>
    </w:p>
    <w:p w14:paraId="39EF8826" w14:textId="77777777" w:rsidR="0090008F" w:rsidRDefault="00927122">
      <w:pPr>
        <w:spacing w:after="0"/>
        <w:rPr>
          <w:rFonts w:cstheme="minorHAnsi"/>
          <w:i/>
          <w:iCs/>
          <w:sz w:val="23"/>
          <w:szCs w:val="23"/>
        </w:rPr>
      </w:pPr>
      <w:r w:rsidRPr="00CE1A9F">
        <w:rPr>
          <w:rFonts w:cstheme="minorHAnsi"/>
          <w:i/>
          <w:iCs/>
          <w:sz w:val="23"/>
          <w:szCs w:val="23"/>
        </w:rPr>
        <w:t xml:space="preserve">Almuerzos: </w:t>
      </w:r>
      <w:r w:rsidR="00D86810" w:rsidRPr="00CE1A9F">
        <w:rPr>
          <w:rFonts w:cstheme="minorHAnsi"/>
          <w:i/>
          <w:iCs/>
          <w:sz w:val="23"/>
          <w:szCs w:val="23"/>
        </w:rPr>
        <w:t>Almuerzos</w:t>
      </w:r>
    </w:p>
    <w:p w14:paraId="3546F9CA" w14:textId="77777777" w:rsidR="001D7100" w:rsidRPr="001D7100" w:rsidRDefault="001D7100" w:rsidP="001D7100">
      <w:pPr>
        <w:spacing w:after="0"/>
        <w:rPr>
          <w:rFonts w:cstheme="minorHAnsi"/>
          <w:i/>
          <w:iCs/>
          <w:sz w:val="23"/>
          <w:szCs w:val="23"/>
        </w:rPr>
      </w:pPr>
    </w:p>
    <w:p w14:paraId="7EE98801" w14:textId="77777777" w:rsidR="0090008F" w:rsidRDefault="00927122">
      <w:pPr>
        <w:rPr>
          <w:rFonts w:cstheme="minorHAnsi"/>
          <w:i/>
          <w:iCs/>
          <w:sz w:val="23"/>
          <w:szCs w:val="23"/>
        </w:rPr>
      </w:pPr>
      <w:r w:rsidRPr="001D7100">
        <w:rPr>
          <w:b/>
          <w:bCs/>
          <w:sz w:val="23"/>
          <w:szCs w:val="23"/>
        </w:rPr>
        <w:t xml:space="preserve">15h00 </w:t>
      </w:r>
      <w:r w:rsidR="00D824B3" w:rsidRPr="001D7100">
        <w:rPr>
          <w:b/>
          <w:bCs/>
          <w:sz w:val="23"/>
          <w:szCs w:val="23"/>
        </w:rPr>
        <w:t xml:space="preserve">- </w:t>
      </w:r>
      <w:r w:rsidR="002F2CEC" w:rsidRPr="001D7100">
        <w:rPr>
          <w:b/>
          <w:bCs/>
          <w:sz w:val="23"/>
          <w:szCs w:val="23"/>
        </w:rPr>
        <w:t xml:space="preserve">18h00: </w:t>
      </w:r>
      <w:r w:rsidR="00363878" w:rsidRPr="001D7100">
        <w:rPr>
          <w:rFonts w:cstheme="minorHAnsi"/>
          <w:i/>
          <w:iCs/>
          <w:sz w:val="23"/>
          <w:szCs w:val="23"/>
          <w:u w:val="single"/>
        </w:rPr>
        <w:t>Tema 8</w:t>
      </w:r>
      <w:r w:rsidR="00363878" w:rsidRPr="001D7100">
        <w:rPr>
          <w:rFonts w:cstheme="minorHAnsi"/>
          <w:i/>
          <w:iCs/>
          <w:sz w:val="23"/>
          <w:szCs w:val="23"/>
        </w:rPr>
        <w:t xml:space="preserve">: Mesa redonda sobre los derechos de los pueblos indígenas en situaciones posteriores a conflictos y negociaciones, acuerdos y </w:t>
      </w:r>
      <w:r w:rsidR="006B73AD" w:rsidRPr="001D7100">
        <w:rPr>
          <w:rFonts w:cstheme="minorHAnsi"/>
          <w:i/>
          <w:iCs/>
          <w:sz w:val="23"/>
          <w:szCs w:val="23"/>
        </w:rPr>
        <w:t>convenios</w:t>
      </w:r>
      <w:r w:rsidR="00363878" w:rsidRPr="001D7100">
        <w:rPr>
          <w:rFonts w:cstheme="minorHAnsi"/>
          <w:i/>
          <w:iCs/>
          <w:sz w:val="23"/>
          <w:szCs w:val="23"/>
        </w:rPr>
        <w:t xml:space="preserve"> de paz </w:t>
      </w:r>
    </w:p>
    <w:p w14:paraId="60139575" w14:textId="77777777" w:rsidR="00EF088F" w:rsidRPr="00CE1A9F" w:rsidRDefault="00EF088F" w:rsidP="00727959">
      <w:pPr>
        <w:jc w:val="center"/>
        <w:rPr>
          <w:b/>
          <w:bCs/>
          <w:sz w:val="23"/>
          <w:szCs w:val="23"/>
        </w:rPr>
      </w:pPr>
    </w:p>
    <w:p w14:paraId="6A599686" w14:textId="77777777" w:rsidR="0090008F" w:rsidRDefault="00927122">
      <w:pPr>
        <w:jc w:val="center"/>
        <w:rPr>
          <w:b/>
          <w:bCs/>
          <w:color w:val="2E74B5" w:themeColor="accent5" w:themeShade="BF"/>
          <w:sz w:val="23"/>
          <w:szCs w:val="23"/>
        </w:rPr>
      </w:pPr>
      <w:r w:rsidRPr="00FE1C1D">
        <w:rPr>
          <w:b/>
          <w:bCs/>
          <w:color w:val="2E74B5" w:themeColor="accent5" w:themeShade="BF"/>
          <w:sz w:val="23"/>
          <w:szCs w:val="23"/>
        </w:rPr>
        <w:t xml:space="preserve">Martes </w:t>
      </w:r>
      <w:r w:rsidR="00DA670A" w:rsidRPr="00FE1C1D">
        <w:rPr>
          <w:b/>
          <w:bCs/>
          <w:color w:val="2E74B5" w:themeColor="accent5" w:themeShade="BF"/>
          <w:sz w:val="23"/>
          <w:szCs w:val="23"/>
        </w:rPr>
        <w:t xml:space="preserve">9 </w:t>
      </w:r>
      <w:r w:rsidRPr="00FE1C1D">
        <w:rPr>
          <w:b/>
          <w:bCs/>
          <w:color w:val="2E74B5" w:themeColor="accent5" w:themeShade="BF"/>
          <w:sz w:val="23"/>
          <w:szCs w:val="23"/>
        </w:rPr>
        <w:t>de julio</w:t>
      </w:r>
    </w:p>
    <w:p w14:paraId="09F07789" w14:textId="77777777" w:rsidR="0090008F" w:rsidRDefault="00927122">
      <w:pPr>
        <w:rPr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 xml:space="preserve">10h00 </w:t>
      </w:r>
      <w:r w:rsidR="00D824B3" w:rsidRPr="00CE1A9F">
        <w:rPr>
          <w:b/>
          <w:bCs/>
          <w:sz w:val="23"/>
          <w:szCs w:val="23"/>
        </w:rPr>
        <w:t xml:space="preserve">- </w:t>
      </w:r>
      <w:r w:rsidR="00B77C1D" w:rsidRPr="00CE1A9F">
        <w:rPr>
          <w:b/>
          <w:bCs/>
          <w:sz w:val="23"/>
          <w:szCs w:val="23"/>
        </w:rPr>
        <w:t>13h00</w:t>
      </w:r>
      <w:r w:rsidRPr="00CE1A9F">
        <w:rPr>
          <w:sz w:val="23"/>
          <w:szCs w:val="23"/>
        </w:rPr>
        <w:t xml:space="preserve">: </w:t>
      </w:r>
      <w:r w:rsidR="005A073A" w:rsidRPr="00CE1A9F">
        <w:rPr>
          <w:i/>
          <w:iCs/>
          <w:sz w:val="23"/>
          <w:szCs w:val="23"/>
          <w:u w:val="single"/>
        </w:rPr>
        <w:t xml:space="preserve">Tema </w:t>
      </w:r>
      <w:r w:rsidR="00695B59">
        <w:rPr>
          <w:i/>
          <w:iCs/>
          <w:sz w:val="23"/>
          <w:szCs w:val="23"/>
          <w:u w:val="single"/>
        </w:rPr>
        <w:t>6</w:t>
      </w:r>
      <w:r w:rsidR="005A073A" w:rsidRPr="00CE1A9F">
        <w:rPr>
          <w:i/>
          <w:iCs/>
          <w:sz w:val="23"/>
          <w:szCs w:val="23"/>
        </w:rPr>
        <w:t xml:space="preserve">: Compromiso de los países </w:t>
      </w:r>
    </w:p>
    <w:p w14:paraId="692688FA" w14:textId="77777777" w:rsidR="0090008F" w:rsidRDefault="00927122">
      <w:pPr>
        <w:spacing w:before="240"/>
        <w:rPr>
          <w:rFonts w:cstheme="minorHAnsi"/>
          <w:i/>
          <w:iCs/>
          <w:sz w:val="23"/>
          <w:szCs w:val="23"/>
        </w:rPr>
      </w:pPr>
      <w:r w:rsidRPr="00CE1A9F">
        <w:rPr>
          <w:rFonts w:cstheme="minorHAnsi"/>
          <w:i/>
          <w:iCs/>
          <w:sz w:val="23"/>
          <w:szCs w:val="23"/>
        </w:rPr>
        <w:t>Almuerzos: Almuerzos</w:t>
      </w:r>
    </w:p>
    <w:p w14:paraId="0661C03B" w14:textId="77777777" w:rsidR="0090008F" w:rsidRDefault="00927122">
      <w:pPr>
        <w:rPr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 xml:space="preserve">15h00 - 18h00: </w:t>
      </w:r>
      <w:r w:rsidR="00ED4622" w:rsidRPr="00CE1A9F">
        <w:rPr>
          <w:i/>
          <w:iCs/>
          <w:sz w:val="23"/>
          <w:szCs w:val="23"/>
          <w:u w:val="single"/>
        </w:rPr>
        <w:t>Tema 5</w:t>
      </w:r>
      <w:r w:rsidR="00ED4622" w:rsidRPr="00CE1A9F">
        <w:rPr>
          <w:i/>
          <w:iCs/>
          <w:sz w:val="23"/>
          <w:szCs w:val="23"/>
        </w:rPr>
        <w:t xml:space="preserve">: </w:t>
      </w:r>
      <w:r w:rsidR="00017DDB" w:rsidRPr="00CE1A9F">
        <w:rPr>
          <w:i/>
          <w:iCs/>
          <w:sz w:val="23"/>
          <w:szCs w:val="23"/>
        </w:rPr>
        <w:t xml:space="preserve">Declaración de las Naciones Unidas sobre los Derechos de los Pueblos Indígenas: </w:t>
      </w:r>
      <w:r w:rsidR="00E8080B" w:rsidRPr="00CE1A9F">
        <w:rPr>
          <w:i/>
          <w:iCs/>
          <w:sz w:val="23"/>
          <w:szCs w:val="23"/>
        </w:rPr>
        <w:t xml:space="preserve">Diálogo interactivo con el UNPFII, el Relator Especial sobre los Derechos de los Pueblos Indígenas y el Fondo de Contribuciones Voluntarias de las Naciones Unidas para los Pueblos Indígenas </w:t>
      </w:r>
      <w:r w:rsidR="00E43F54">
        <w:rPr>
          <w:i/>
          <w:iCs/>
          <w:sz w:val="23"/>
          <w:szCs w:val="23"/>
        </w:rPr>
        <w:t xml:space="preserve">y miembros de los Órganos de Tratados de las Naciones Unidas </w:t>
      </w:r>
      <w:r w:rsidR="00E8080B" w:rsidRPr="00CE1A9F">
        <w:rPr>
          <w:i/>
          <w:iCs/>
          <w:sz w:val="23"/>
          <w:szCs w:val="23"/>
        </w:rPr>
        <w:t xml:space="preserve">(público) </w:t>
      </w:r>
    </w:p>
    <w:p w14:paraId="6F185000" w14:textId="77777777" w:rsidR="00837E7A" w:rsidRPr="00CE1A9F" w:rsidRDefault="00837E7A" w:rsidP="002F2CEC">
      <w:pPr>
        <w:rPr>
          <w:i/>
          <w:iCs/>
          <w:sz w:val="23"/>
          <w:szCs w:val="23"/>
        </w:rPr>
      </w:pPr>
    </w:p>
    <w:p w14:paraId="12C21586" w14:textId="77777777" w:rsidR="0090008F" w:rsidRDefault="00927122">
      <w:pPr>
        <w:jc w:val="center"/>
        <w:rPr>
          <w:color w:val="2E74B5" w:themeColor="accent5" w:themeShade="BF"/>
          <w:sz w:val="23"/>
          <w:szCs w:val="23"/>
        </w:rPr>
      </w:pPr>
      <w:r w:rsidRPr="00FE1C1D">
        <w:rPr>
          <w:b/>
          <w:bCs/>
          <w:color w:val="2E74B5" w:themeColor="accent5" w:themeShade="BF"/>
          <w:sz w:val="23"/>
          <w:szCs w:val="23"/>
        </w:rPr>
        <w:t xml:space="preserve">Miércoles </w:t>
      </w:r>
      <w:r w:rsidR="00DA670A" w:rsidRPr="00FE1C1D">
        <w:rPr>
          <w:b/>
          <w:bCs/>
          <w:color w:val="2E74B5" w:themeColor="accent5" w:themeShade="BF"/>
          <w:sz w:val="23"/>
          <w:szCs w:val="23"/>
        </w:rPr>
        <w:t xml:space="preserve">10 </w:t>
      </w:r>
      <w:r w:rsidRPr="00FE1C1D">
        <w:rPr>
          <w:b/>
          <w:bCs/>
          <w:color w:val="2E74B5" w:themeColor="accent5" w:themeShade="BF"/>
          <w:sz w:val="23"/>
          <w:szCs w:val="23"/>
        </w:rPr>
        <w:t>de julio</w:t>
      </w:r>
    </w:p>
    <w:p w14:paraId="3AC08388" w14:textId="77777777" w:rsidR="0090008F" w:rsidRDefault="00927122">
      <w:pPr>
        <w:rPr>
          <w:rFonts w:cstheme="minorHAnsi"/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lastRenderedPageBreak/>
        <w:t xml:space="preserve">10h00 </w:t>
      </w:r>
      <w:r w:rsidR="00D824B3" w:rsidRPr="00CE1A9F">
        <w:rPr>
          <w:b/>
          <w:bCs/>
          <w:sz w:val="23"/>
          <w:szCs w:val="23"/>
        </w:rPr>
        <w:t xml:space="preserve">- </w:t>
      </w:r>
      <w:r w:rsidRPr="00CE1A9F">
        <w:rPr>
          <w:b/>
          <w:bCs/>
          <w:sz w:val="23"/>
          <w:szCs w:val="23"/>
        </w:rPr>
        <w:t>11h00</w:t>
      </w:r>
      <w:r w:rsidRPr="00CE1A9F">
        <w:rPr>
          <w:rFonts w:cstheme="minorHAnsi"/>
          <w:i/>
          <w:iCs/>
          <w:sz w:val="23"/>
          <w:szCs w:val="23"/>
        </w:rPr>
        <w:t xml:space="preserve">: </w:t>
      </w:r>
      <w:r w:rsidR="000D58D0" w:rsidRPr="00CE1A9F">
        <w:rPr>
          <w:rFonts w:cstheme="minorHAnsi"/>
          <w:b/>
          <w:bCs/>
          <w:i/>
          <w:iCs/>
          <w:sz w:val="23"/>
          <w:szCs w:val="23"/>
        </w:rPr>
        <w:t xml:space="preserve">Reunión a puerta cerrada </w:t>
      </w:r>
      <w:r w:rsidR="000D58D0" w:rsidRPr="00CE1A9F">
        <w:rPr>
          <w:rFonts w:cstheme="minorHAnsi"/>
          <w:i/>
          <w:iCs/>
          <w:sz w:val="23"/>
          <w:szCs w:val="23"/>
        </w:rPr>
        <w:t xml:space="preserve">para debatir las propuestas que se presentarán al Consejo de Derechos Humanos </w:t>
      </w:r>
    </w:p>
    <w:p w14:paraId="0682C7AF" w14:textId="77777777" w:rsidR="0090008F" w:rsidRDefault="00927122">
      <w:pPr>
        <w:rPr>
          <w:rFonts w:cstheme="minorHAnsi"/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 xml:space="preserve">11h00 - 13h00: </w:t>
      </w:r>
      <w:r w:rsidR="00F3464B" w:rsidRPr="00CE1A9F">
        <w:rPr>
          <w:i/>
          <w:iCs/>
          <w:sz w:val="23"/>
          <w:szCs w:val="23"/>
          <w:u w:val="single"/>
        </w:rPr>
        <w:t xml:space="preserve">Tema </w:t>
      </w:r>
      <w:r w:rsidR="00B23B0F">
        <w:rPr>
          <w:i/>
          <w:iCs/>
          <w:sz w:val="23"/>
          <w:szCs w:val="23"/>
          <w:u w:val="single"/>
        </w:rPr>
        <w:t>10</w:t>
      </w:r>
      <w:r w:rsidR="00F3464B" w:rsidRPr="00CE1A9F">
        <w:rPr>
          <w:i/>
          <w:iCs/>
          <w:sz w:val="23"/>
          <w:szCs w:val="23"/>
        </w:rPr>
        <w:t xml:space="preserve">: Futuro trabajo del Mecanismo de Expertos y seguimiento de los estudios temáticos y el </w:t>
      </w:r>
      <w:r w:rsidR="00F3464B" w:rsidRPr="00CE1A9F">
        <w:rPr>
          <w:rFonts w:asciiTheme="majorHAnsi" w:hAnsiTheme="majorHAnsi" w:cstheme="majorHAnsi"/>
          <w:sz w:val="23"/>
          <w:szCs w:val="23"/>
        </w:rPr>
        <w:t xml:space="preserve">asesoramiento </w:t>
      </w:r>
    </w:p>
    <w:p w14:paraId="62333ECB" w14:textId="77777777" w:rsidR="0090008F" w:rsidRDefault="00927122">
      <w:pPr>
        <w:rPr>
          <w:rFonts w:cstheme="minorHAnsi"/>
          <w:i/>
          <w:iCs/>
          <w:sz w:val="23"/>
          <w:szCs w:val="23"/>
        </w:rPr>
      </w:pPr>
      <w:r w:rsidRPr="00CE1A9F">
        <w:rPr>
          <w:rFonts w:cstheme="minorHAnsi"/>
          <w:i/>
          <w:iCs/>
          <w:sz w:val="23"/>
          <w:szCs w:val="23"/>
        </w:rPr>
        <w:t>Almuerzos: Almuerzos</w:t>
      </w:r>
    </w:p>
    <w:p w14:paraId="62FCD0C1" w14:textId="77777777" w:rsidR="0090008F" w:rsidRDefault="00927122">
      <w:pPr>
        <w:pStyle w:val="SingleTxtG"/>
        <w:ind w:left="0" w:right="0"/>
        <w:rPr>
          <w:rFonts w:asciiTheme="minorHAnsi" w:hAnsiTheme="minorHAnsi" w:cstheme="minorHAnsi"/>
          <w:sz w:val="23"/>
          <w:szCs w:val="23"/>
        </w:rPr>
      </w:pPr>
      <w:r w:rsidRPr="00CE1A9F">
        <w:rPr>
          <w:rFonts w:asciiTheme="minorHAnsi" w:hAnsiTheme="minorHAnsi" w:cstheme="minorHAnsi"/>
          <w:b/>
          <w:bCs/>
          <w:sz w:val="23"/>
          <w:szCs w:val="23"/>
        </w:rPr>
        <w:t>15h00 - 18h00</w:t>
      </w:r>
      <w:r w:rsidRPr="00CE1A9F">
        <w:rPr>
          <w:rFonts w:asciiTheme="minorHAnsi" w:hAnsiTheme="minorHAnsi" w:cstheme="minorHAnsi"/>
          <w:sz w:val="23"/>
          <w:szCs w:val="23"/>
        </w:rPr>
        <w:t xml:space="preserve">: </w:t>
      </w:r>
      <w:r w:rsidR="009D15C0" w:rsidRPr="00CE1A9F">
        <w:rPr>
          <w:rFonts w:asciiTheme="minorHAnsi" w:hAnsiTheme="minorHAnsi" w:cstheme="minorHAnsi"/>
          <w:i/>
          <w:iCs/>
          <w:sz w:val="23"/>
          <w:szCs w:val="23"/>
          <w:u w:val="single"/>
        </w:rPr>
        <w:t xml:space="preserve">Tema </w:t>
      </w:r>
      <w:r w:rsidR="00B23B0F">
        <w:rPr>
          <w:rFonts w:asciiTheme="minorHAnsi" w:hAnsiTheme="minorHAnsi" w:cstheme="minorHAnsi"/>
          <w:i/>
          <w:iCs/>
          <w:sz w:val="23"/>
          <w:szCs w:val="23"/>
          <w:u w:val="single"/>
        </w:rPr>
        <w:t>9</w:t>
      </w:r>
      <w:r w:rsidR="009D15C0" w:rsidRPr="00CE1A9F">
        <w:rPr>
          <w:rFonts w:asciiTheme="minorHAnsi" w:hAnsiTheme="minorHAnsi" w:cstheme="minorHAnsi"/>
          <w:sz w:val="23"/>
          <w:szCs w:val="23"/>
          <w:u w:val="single"/>
        </w:rPr>
        <w:t xml:space="preserve">: </w:t>
      </w:r>
      <w:r w:rsidR="009D15C0" w:rsidRPr="00CE1A9F">
        <w:rPr>
          <w:rFonts w:asciiTheme="minorHAnsi" w:eastAsia="Calibri" w:hAnsiTheme="minorHAnsi" w:cstheme="minorHAnsi"/>
          <w:i/>
          <w:iCs/>
          <w:sz w:val="23"/>
          <w:szCs w:val="23"/>
        </w:rPr>
        <w:t>Aumentar la participación de los pueblos indígenas en las Naciones Unidas</w:t>
      </w:r>
    </w:p>
    <w:p w14:paraId="17E1623E" w14:textId="77777777" w:rsidR="00EF088F" w:rsidRPr="00CE1A9F" w:rsidRDefault="00EF088F" w:rsidP="00727959">
      <w:pPr>
        <w:rPr>
          <w:sz w:val="23"/>
          <w:szCs w:val="23"/>
        </w:rPr>
      </w:pPr>
    </w:p>
    <w:p w14:paraId="3C82AE1B" w14:textId="77777777" w:rsidR="0090008F" w:rsidRDefault="00927122">
      <w:pPr>
        <w:spacing w:after="0"/>
        <w:jc w:val="center"/>
        <w:rPr>
          <w:b/>
          <w:bCs/>
          <w:color w:val="2E74B5" w:themeColor="accent5" w:themeShade="BF"/>
          <w:sz w:val="23"/>
          <w:szCs w:val="23"/>
        </w:rPr>
      </w:pPr>
      <w:r w:rsidRPr="00FE1C1D">
        <w:rPr>
          <w:b/>
          <w:bCs/>
          <w:color w:val="2E74B5" w:themeColor="accent5" w:themeShade="BF"/>
          <w:sz w:val="23"/>
          <w:szCs w:val="23"/>
        </w:rPr>
        <w:t xml:space="preserve">Jueves </w:t>
      </w:r>
      <w:r w:rsidR="00DA670A" w:rsidRPr="00FE1C1D">
        <w:rPr>
          <w:b/>
          <w:bCs/>
          <w:color w:val="2E74B5" w:themeColor="accent5" w:themeShade="BF"/>
          <w:sz w:val="23"/>
          <w:szCs w:val="23"/>
        </w:rPr>
        <w:t xml:space="preserve">11 de </w:t>
      </w:r>
      <w:r w:rsidRPr="00FE1C1D">
        <w:rPr>
          <w:b/>
          <w:bCs/>
          <w:color w:val="2E74B5" w:themeColor="accent5" w:themeShade="BF"/>
          <w:sz w:val="23"/>
          <w:szCs w:val="23"/>
        </w:rPr>
        <w:t>julio</w:t>
      </w:r>
    </w:p>
    <w:p w14:paraId="7C5E0384" w14:textId="77777777" w:rsidR="00FE1C1D" w:rsidRPr="00FE1C1D" w:rsidRDefault="00FE1C1D" w:rsidP="00345ED7">
      <w:pPr>
        <w:spacing w:after="0"/>
        <w:jc w:val="center"/>
        <w:rPr>
          <w:color w:val="2E74B5" w:themeColor="accent5" w:themeShade="BF"/>
          <w:sz w:val="23"/>
          <w:szCs w:val="23"/>
        </w:rPr>
      </w:pPr>
    </w:p>
    <w:p w14:paraId="3DB9EA9F" w14:textId="77777777" w:rsidR="0090008F" w:rsidRDefault="00927122">
      <w:pPr>
        <w:spacing w:after="0" w:line="276" w:lineRule="auto"/>
        <w:ind w:right="567"/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</w:pPr>
      <w:r w:rsidRPr="001D7100">
        <w:rPr>
          <w:b/>
          <w:bCs/>
          <w:sz w:val="23"/>
          <w:szCs w:val="23"/>
        </w:rPr>
        <w:t>10h00 - 11h00</w:t>
      </w:r>
      <w:r w:rsidRPr="001D7100">
        <w:rPr>
          <w:sz w:val="23"/>
          <w:szCs w:val="23"/>
        </w:rPr>
        <w:t xml:space="preserve">: </w:t>
      </w:r>
      <w:r w:rsidRPr="001D7100">
        <w:rPr>
          <w:i/>
          <w:iCs/>
          <w:sz w:val="23"/>
          <w:szCs w:val="23"/>
          <w:u w:val="single"/>
        </w:rPr>
        <w:t xml:space="preserve">Tema 3 </w:t>
      </w:r>
      <w:r w:rsidRPr="001D7100">
        <w:rPr>
          <w:i/>
          <w:iCs/>
          <w:sz w:val="23"/>
          <w:szCs w:val="23"/>
        </w:rPr>
        <w:t xml:space="preserve">(continuación): </w:t>
      </w:r>
      <w:r w:rsidR="00345ED7" w:rsidRPr="00CE1A9F">
        <w:rPr>
          <w:rFonts w:cstheme="minorHAnsi"/>
          <w:i/>
          <w:iCs/>
          <w:sz w:val="23"/>
          <w:szCs w:val="23"/>
        </w:rPr>
        <w:t xml:space="preserve">Estudio y asesoramiento sobre 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Constituciones, </w:t>
      </w:r>
      <w:r w:rsidR="00345ED7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leyes, legislación, políticas, decisiones judiciales y otros mecanismos 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a través de los cuales </w:t>
      </w:r>
      <w:r w:rsidR="00345ED7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los Estados han adoptado medidas para alcanzar los fines de la Declaración de 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las Naciones Unidas sobre los Derechos de los Pueblos Indígenas, de conformidad </w:t>
      </w:r>
      <w:r w:rsidR="00345ED7" w:rsidRPr="00CE1A9F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con el artículo 38 </w:t>
      </w:r>
      <w:r w:rsidR="00345ED7"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  <w:t xml:space="preserve">de la Declaración. </w:t>
      </w:r>
    </w:p>
    <w:p w14:paraId="206A9F6B" w14:textId="77777777" w:rsidR="00345ED7" w:rsidRPr="00345ED7" w:rsidRDefault="00345ED7" w:rsidP="00345ED7">
      <w:pPr>
        <w:spacing w:after="0" w:line="276" w:lineRule="auto"/>
        <w:ind w:right="567"/>
        <w:rPr>
          <w:rFonts w:eastAsia="Times New Roman" w:cstheme="minorHAnsi"/>
          <w:i/>
          <w:iCs/>
          <w:color w:val="000000"/>
          <w:sz w:val="23"/>
          <w:szCs w:val="23"/>
          <w:lang w:eastAsia="en-GB"/>
        </w:rPr>
      </w:pPr>
    </w:p>
    <w:p w14:paraId="3572948D" w14:textId="77777777" w:rsidR="0090008F" w:rsidRDefault="005E011A">
      <w:pPr>
        <w:spacing w:after="0"/>
        <w:rPr>
          <w:i/>
          <w:iCs/>
          <w:sz w:val="23"/>
          <w:szCs w:val="23"/>
        </w:rPr>
      </w:pPr>
      <w:r w:rsidRPr="001D7100">
        <w:rPr>
          <w:b/>
          <w:bCs/>
          <w:sz w:val="23"/>
          <w:szCs w:val="23"/>
        </w:rPr>
        <w:t xml:space="preserve">11h00 </w:t>
      </w:r>
      <w:r w:rsidR="00927122" w:rsidRPr="001D7100">
        <w:rPr>
          <w:b/>
          <w:bCs/>
          <w:sz w:val="23"/>
          <w:szCs w:val="23"/>
        </w:rPr>
        <w:t xml:space="preserve">- </w:t>
      </w:r>
      <w:r w:rsidR="00F3464B" w:rsidRPr="001D7100">
        <w:rPr>
          <w:b/>
          <w:bCs/>
          <w:sz w:val="23"/>
          <w:szCs w:val="23"/>
        </w:rPr>
        <w:t>13h00</w:t>
      </w:r>
      <w:r w:rsidR="00927122" w:rsidRPr="001D7100">
        <w:rPr>
          <w:b/>
          <w:bCs/>
          <w:sz w:val="23"/>
          <w:szCs w:val="23"/>
        </w:rPr>
        <w:t xml:space="preserve">: </w:t>
      </w:r>
      <w:r w:rsidR="00363878" w:rsidRPr="001D7100">
        <w:rPr>
          <w:i/>
          <w:iCs/>
          <w:sz w:val="23"/>
          <w:szCs w:val="23"/>
          <w:u w:val="single"/>
        </w:rPr>
        <w:t>Tema 7</w:t>
      </w:r>
      <w:r w:rsidR="00363878" w:rsidRPr="001D7100">
        <w:rPr>
          <w:i/>
          <w:iCs/>
          <w:sz w:val="23"/>
          <w:szCs w:val="23"/>
        </w:rPr>
        <w:t xml:space="preserve">: Decenio Internacional de las Lenguas Indígenas </w:t>
      </w:r>
    </w:p>
    <w:p w14:paraId="07B9C669" w14:textId="77777777" w:rsidR="00345ED7" w:rsidRPr="001D7100" w:rsidRDefault="00345ED7" w:rsidP="00345ED7">
      <w:pPr>
        <w:spacing w:after="0"/>
        <w:rPr>
          <w:i/>
          <w:iCs/>
          <w:sz w:val="23"/>
          <w:szCs w:val="23"/>
        </w:rPr>
      </w:pPr>
    </w:p>
    <w:p w14:paraId="7CFD4DCF" w14:textId="77777777" w:rsidR="0090008F" w:rsidRDefault="00927122">
      <w:pPr>
        <w:rPr>
          <w:rFonts w:cstheme="minorHAnsi"/>
          <w:i/>
          <w:iCs/>
          <w:sz w:val="23"/>
          <w:szCs w:val="23"/>
        </w:rPr>
      </w:pPr>
      <w:r w:rsidRPr="00CE1A9F">
        <w:rPr>
          <w:rFonts w:cstheme="minorHAnsi"/>
          <w:i/>
          <w:iCs/>
          <w:sz w:val="23"/>
          <w:szCs w:val="23"/>
        </w:rPr>
        <w:t>Almuerzos: Almuerzos</w:t>
      </w:r>
    </w:p>
    <w:p w14:paraId="1C9EE9B9" w14:textId="77777777" w:rsidR="0090008F" w:rsidRDefault="00927122">
      <w:pPr>
        <w:rPr>
          <w:rFonts w:cstheme="minorHAnsi"/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>15h00 - 16h30</w:t>
      </w:r>
      <w:r w:rsidRPr="00CE1A9F">
        <w:rPr>
          <w:i/>
          <w:iCs/>
          <w:sz w:val="23"/>
          <w:szCs w:val="23"/>
        </w:rPr>
        <w:t xml:space="preserve">: </w:t>
      </w:r>
      <w:r w:rsidRPr="00CE1A9F">
        <w:rPr>
          <w:i/>
          <w:iCs/>
          <w:sz w:val="23"/>
          <w:szCs w:val="23"/>
          <w:u w:val="single"/>
        </w:rPr>
        <w:t xml:space="preserve">Tema </w:t>
      </w:r>
      <w:r w:rsidR="00B23B0F">
        <w:rPr>
          <w:i/>
          <w:iCs/>
          <w:sz w:val="23"/>
          <w:szCs w:val="23"/>
          <w:u w:val="single"/>
        </w:rPr>
        <w:t>4</w:t>
      </w:r>
      <w:r w:rsidRPr="00CE1A9F">
        <w:rPr>
          <w:i/>
          <w:iCs/>
          <w:sz w:val="23"/>
          <w:szCs w:val="23"/>
        </w:rPr>
        <w:t xml:space="preserve">: Reunión de coordinación entre el MEDPI, el FPCI, el Relator Especial sobre los Derechos de los Pueblos Indígenas y el Fondo de Contribuciones Voluntarias de las Naciones Unidas para los Pueblos Indígenas </w:t>
      </w:r>
      <w:r w:rsidRPr="00CE1A9F">
        <w:rPr>
          <w:b/>
          <w:bCs/>
          <w:sz w:val="23"/>
          <w:szCs w:val="23"/>
        </w:rPr>
        <w:t xml:space="preserve">(reunión a puerta cerrada) </w:t>
      </w:r>
    </w:p>
    <w:p w14:paraId="17792ADD" w14:textId="77777777" w:rsidR="0090008F" w:rsidRDefault="00927122">
      <w:pPr>
        <w:rPr>
          <w:rFonts w:cstheme="minorHAnsi"/>
          <w:i/>
          <w:iCs/>
          <w:sz w:val="23"/>
          <w:szCs w:val="23"/>
        </w:rPr>
      </w:pPr>
      <w:r w:rsidRPr="00CE1A9F">
        <w:rPr>
          <w:rFonts w:cstheme="minorHAnsi"/>
          <w:b/>
          <w:bCs/>
          <w:sz w:val="23"/>
          <w:szCs w:val="23"/>
        </w:rPr>
        <w:t xml:space="preserve">16h30 - 18h00: </w:t>
      </w:r>
      <w:r w:rsidRPr="00CE1A9F">
        <w:rPr>
          <w:rFonts w:cstheme="minorHAnsi"/>
          <w:i/>
          <w:iCs/>
          <w:sz w:val="23"/>
          <w:szCs w:val="23"/>
          <w:u w:val="single"/>
        </w:rPr>
        <w:t>Punto 11</w:t>
      </w:r>
      <w:r w:rsidRPr="00CE1A9F">
        <w:rPr>
          <w:rFonts w:cstheme="minorHAnsi"/>
          <w:i/>
          <w:iCs/>
          <w:sz w:val="23"/>
          <w:szCs w:val="23"/>
        </w:rPr>
        <w:t xml:space="preserve">: Propuestas que se someterán a la consideración y aprobación del Consejo de Derechos Humanos </w:t>
      </w:r>
    </w:p>
    <w:p w14:paraId="1E6E0CCC" w14:textId="77777777" w:rsidR="00EF088F" w:rsidRPr="00CE1A9F" w:rsidRDefault="00EF088F" w:rsidP="0038523A">
      <w:pPr>
        <w:rPr>
          <w:b/>
          <w:bCs/>
          <w:sz w:val="23"/>
          <w:szCs w:val="23"/>
        </w:rPr>
      </w:pPr>
    </w:p>
    <w:p w14:paraId="7EED9D89" w14:textId="77777777" w:rsidR="0090008F" w:rsidRDefault="00927122">
      <w:pPr>
        <w:jc w:val="center"/>
        <w:rPr>
          <w:color w:val="2E74B5" w:themeColor="accent5" w:themeShade="BF"/>
          <w:sz w:val="23"/>
          <w:szCs w:val="23"/>
        </w:rPr>
      </w:pPr>
      <w:r w:rsidRPr="00FE1C1D">
        <w:rPr>
          <w:b/>
          <w:bCs/>
          <w:color w:val="2E74B5" w:themeColor="accent5" w:themeShade="BF"/>
          <w:sz w:val="23"/>
          <w:szCs w:val="23"/>
        </w:rPr>
        <w:t xml:space="preserve">Viernes </w:t>
      </w:r>
      <w:r w:rsidR="00DA670A" w:rsidRPr="00FE1C1D">
        <w:rPr>
          <w:b/>
          <w:bCs/>
          <w:color w:val="2E74B5" w:themeColor="accent5" w:themeShade="BF"/>
          <w:sz w:val="23"/>
          <w:szCs w:val="23"/>
        </w:rPr>
        <w:t xml:space="preserve">12 </w:t>
      </w:r>
      <w:r w:rsidRPr="00FE1C1D">
        <w:rPr>
          <w:b/>
          <w:bCs/>
          <w:color w:val="2E74B5" w:themeColor="accent5" w:themeShade="BF"/>
          <w:sz w:val="23"/>
          <w:szCs w:val="23"/>
        </w:rPr>
        <w:t>de julio</w:t>
      </w:r>
    </w:p>
    <w:p w14:paraId="7CC19025" w14:textId="77777777" w:rsidR="0090008F" w:rsidRDefault="00927122">
      <w:pPr>
        <w:rPr>
          <w:sz w:val="23"/>
          <w:szCs w:val="23"/>
        </w:rPr>
      </w:pPr>
      <w:r w:rsidRPr="00CE1A9F">
        <w:rPr>
          <w:b/>
          <w:bCs/>
          <w:sz w:val="23"/>
          <w:szCs w:val="23"/>
        </w:rPr>
        <w:t>10h00 - 12h00</w:t>
      </w:r>
      <w:r w:rsidRPr="00CE1A9F">
        <w:rPr>
          <w:sz w:val="23"/>
          <w:szCs w:val="23"/>
        </w:rPr>
        <w:t xml:space="preserve">: </w:t>
      </w:r>
      <w:r w:rsidRPr="00CE1A9F">
        <w:rPr>
          <w:b/>
          <w:bCs/>
          <w:i/>
          <w:iCs/>
          <w:sz w:val="23"/>
          <w:szCs w:val="23"/>
        </w:rPr>
        <w:t xml:space="preserve">Reunión a puerta cerrada </w:t>
      </w:r>
      <w:r w:rsidRPr="00CE1A9F">
        <w:rPr>
          <w:i/>
          <w:iCs/>
          <w:sz w:val="23"/>
          <w:szCs w:val="23"/>
        </w:rPr>
        <w:t xml:space="preserve">para debatir el informe y las </w:t>
      </w:r>
      <w:r w:rsidR="00E43F54" w:rsidRPr="00CE1A9F">
        <w:rPr>
          <w:i/>
          <w:iCs/>
          <w:sz w:val="23"/>
          <w:szCs w:val="23"/>
        </w:rPr>
        <w:t xml:space="preserve">propuestas de </w:t>
      </w:r>
      <w:r w:rsidRPr="00CE1A9F">
        <w:rPr>
          <w:i/>
          <w:iCs/>
          <w:sz w:val="23"/>
          <w:szCs w:val="23"/>
        </w:rPr>
        <w:t>la sesión</w:t>
      </w:r>
    </w:p>
    <w:p w14:paraId="28C3D38E" w14:textId="77777777" w:rsidR="0090008F" w:rsidRDefault="001C1D31">
      <w:pPr>
        <w:rPr>
          <w:b/>
          <w:bCs/>
          <w:sz w:val="23"/>
          <w:szCs w:val="23"/>
        </w:rPr>
      </w:pPr>
      <w:bookmarkStart w:id="1" w:name="_Hlk99018849"/>
      <w:r w:rsidRPr="00CE1A9F">
        <w:rPr>
          <w:b/>
          <w:bCs/>
          <w:sz w:val="23"/>
          <w:szCs w:val="23"/>
        </w:rPr>
        <w:t xml:space="preserve">12h00 </w:t>
      </w:r>
      <w:r w:rsidR="00927122" w:rsidRPr="00CE1A9F">
        <w:rPr>
          <w:b/>
          <w:bCs/>
          <w:sz w:val="23"/>
          <w:szCs w:val="23"/>
        </w:rPr>
        <w:t xml:space="preserve">- 13h00 </w:t>
      </w:r>
      <w:r w:rsidR="00DA0D66" w:rsidRPr="00CE1A9F">
        <w:rPr>
          <w:i/>
          <w:iCs/>
          <w:sz w:val="23"/>
          <w:szCs w:val="23"/>
          <w:u w:val="single"/>
        </w:rPr>
        <w:t xml:space="preserve">Tema </w:t>
      </w:r>
      <w:r w:rsidR="00B23B0F">
        <w:rPr>
          <w:i/>
          <w:iCs/>
          <w:sz w:val="23"/>
          <w:szCs w:val="23"/>
          <w:u w:val="single"/>
        </w:rPr>
        <w:t xml:space="preserve">4 </w:t>
      </w:r>
      <w:r w:rsidR="00DA0D66" w:rsidRPr="00CE1A9F">
        <w:rPr>
          <w:i/>
          <w:iCs/>
          <w:sz w:val="23"/>
          <w:szCs w:val="23"/>
        </w:rPr>
        <w:t>(continuación)</w:t>
      </w:r>
      <w:r w:rsidR="0035253D" w:rsidRPr="00CE1A9F">
        <w:rPr>
          <w:i/>
          <w:iCs/>
          <w:sz w:val="23"/>
          <w:szCs w:val="23"/>
        </w:rPr>
        <w:t xml:space="preserve">: </w:t>
      </w:r>
      <w:r w:rsidR="00DA0D66" w:rsidRPr="00CE1A9F">
        <w:rPr>
          <w:i/>
          <w:iCs/>
          <w:sz w:val="23"/>
          <w:szCs w:val="23"/>
        </w:rPr>
        <w:t xml:space="preserve">Reunión de coordinación entre el MEDPI, el FPCI, el Relator Especial sobre los Derechos de los </w:t>
      </w:r>
      <w:r w:rsidR="007F2B04" w:rsidRPr="00CE1A9F">
        <w:rPr>
          <w:i/>
          <w:iCs/>
          <w:sz w:val="23"/>
          <w:szCs w:val="23"/>
        </w:rPr>
        <w:t xml:space="preserve">Pueblos Indígenas y </w:t>
      </w:r>
      <w:r w:rsidR="00DA0D66" w:rsidRPr="00CE1A9F">
        <w:rPr>
          <w:i/>
          <w:iCs/>
          <w:sz w:val="23"/>
          <w:szCs w:val="23"/>
        </w:rPr>
        <w:t xml:space="preserve">el Fondo de Contribuciones Voluntarias de las Naciones Unidas para los </w:t>
      </w:r>
      <w:r w:rsidR="007F2B04" w:rsidRPr="00CE1A9F">
        <w:rPr>
          <w:i/>
          <w:iCs/>
          <w:sz w:val="23"/>
          <w:szCs w:val="23"/>
        </w:rPr>
        <w:t xml:space="preserve">Pueblos Indígenas </w:t>
      </w:r>
      <w:r w:rsidR="00DA0D66" w:rsidRPr="00CE1A9F">
        <w:rPr>
          <w:b/>
          <w:bCs/>
          <w:sz w:val="23"/>
          <w:szCs w:val="23"/>
        </w:rPr>
        <w:t xml:space="preserve">(reunión a puerta cerrada) </w:t>
      </w:r>
    </w:p>
    <w:bookmarkEnd w:id="1"/>
    <w:p w14:paraId="7B97A8A7" w14:textId="77777777" w:rsidR="0090008F" w:rsidRDefault="00927122">
      <w:pPr>
        <w:rPr>
          <w:i/>
          <w:iCs/>
          <w:sz w:val="23"/>
          <w:szCs w:val="23"/>
        </w:rPr>
      </w:pPr>
      <w:r w:rsidRPr="00CE1A9F">
        <w:rPr>
          <w:b/>
          <w:bCs/>
          <w:sz w:val="23"/>
          <w:szCs w:val="23"/>
        </w:rPr>
        <w:t>15h00 - 18h00</w:t>
      </w:r>
      <w:r w:rsidRPr="00CE1A9F">
        <w:rPr>
          <w:sz w:val="23"/>
          <w:szCs w:val="23"/>
        </w:rPr>
        <w:t xml:space="preserve">: </w:t>
      </w:r>
      <w:r w:rsidRPr="00CE1A9F">
        <w:rPr>
          <w:i/>
          <w:iCs/>
          <w:sz w:val="23"/>
          <w:szCs w:val="23"/>
        </w:rPr>
        <w:t xml:space="preserve">Punto </w:t>
      </w:r>
      <w:r w:rsidR="00FF1159" w:rsidRPr="00CE1A9F">
        <w:rPr>
          <w:i/>
          <w:iCs/>
          <w:sz w:val="23"/>
          <w:szCs w:val="23"/>
        </w:rPr>
        <w:t>12</w:t>
      </w:r>
      <w:r w:rsidRPr="00CE1A9F">
        <w:rPr>
          <w:i/>
          <w:iCs/>
          <w:sz w:val="23"/>
          <w:szCs w:val="23"/>
        </w:rPr>
        <w:t xml:space="preserve">: Aprobación de </w:t>
      </w:r>
      <w:r w:rsidR="000162D5" w:rsidRPr="00CE1A9F">
        <w:rPr>
          <w:i/>
          <w:iCs/>
          <w:sz w:val="23"/>
          <w:szCs w:val="23"/>
        </w:rPr>
        <w:t>estudios e informes</w:t>
      </w:r>
    </w:p>
    <w:p w14:paraId="042E061C" w14:textId="77777777" w:rsidR="0090008F" w:rsidRDefault="00927122">
      <w:pPr>
        <w:rPr>
          <w:i/>
          <w:iCs/>
          <w:sz w:val="23"/>
          <w:szCs w:val="23"/>
        </w:rPr>
      </w:pPr>
      <w:r w:rsidRPr="00CE1A9F">
        <w:rPr>
          <w:i/>
          <w:iCs/>
          <w:sz w:val="23"/>
          <w:szCs w:val="23"/>
        </w:rPr>
        <w:t xml:space="preserve">Clausura - </w:t>
      </w:r>
      <w:r w:rsidR="00F52A0E" w:rsidRPr="00CE1A9F">
        <w:rPr>
          <w:i/>
          <w:iCs/>
          <w:sz w:val="23"/>
          <w:szCs w:val="23"/>
        </w:rPr>
        <w:t>Ritual indígena tradicional</w:t>
      </w:r>
    </w:p>
    <w:p w14:paraId="74AD01F6" w14:textId="77777777" w:rsidR="0090008F" w:rsidRDefault="00927122">
      <w:pPr>
        <w:rPr>
          <w:sz w:val="23"/>
          <w:szCs w:val="23"/>
        </w:rPr>
      </w:pPr>
      <w:r w:rsidRPr="00CE1A9F">
        <w:rPr>
          <w:i/>
          <w:iCs/>
          <w:sz w:val="23"/>
          <w:szCs w:val="23"/>
        </w:rPr>
        <w:t>.............................................................................................................................</w:t>
      </w:r>
    </w:p>
    <w:sectPr w:rsidR="009000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58695" w14:textId="77777777" w:rsidR="001131ED" w:rsidRDefault="001131ED" w:rsidP="00F22A28">
      <w:pPr>
        <w:spacing w:after="0" w:line="240" w:lineRule="auto"/>
      </w:pPr>
      <w:r>
        <w:separator/>
      </w:r>
    </w:p>
  </w:endnote>
  <w:endnote w:type="continuationSeparator" w:id="0">
    <w:p w14:paraId="59642A60" w14:textId="77777777" w:rsidR="001131ED" w:rsidRDefault="001131ED" w:rsidP="00F22A28">
      <w:pPr>
        <w:spacing w:after="0" w:line="240" w:lineRule="auto"/>
      </w:pPr>
      <w:r>
        <w:continuationSeparator/>
      </w:r>
    </w:p>
  </w:endnote>
  <w:endnote w:type="continuationNotice" w:id="1">
    <w:p w14:paraId="7B70380D" w14:textId="77777777" w:rsidR="001131ED" w:rsidRDefault="001131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25C58" w14:textId="77777777" w:rsidR="00F22A28" w:rsidRDefault="00F22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213B6" w14:textId="77777777" w:rsidR="00F22A28" w:rsidRDefault="00F22A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967C5" w14:textId="77777777" w:rsidR="00F22A28" w:rsidRDefault="00F22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AEA29" w14:textId="77777777" w:rsidR="001131ED" w:rsidRDefault="001131ED" w:rsidP="00F22A28">
      <w:pPr>
        <w:spacing w:after="0" w:line="240" w:lineRule="auto"/>
      </w:pPr>
      <w:r>
        <w:separator/>
      </w:r>
    </w:p>
  </w:footnote>
  <w:footnote w:type="continuationSeparator" w:id="0">
    <w:p w14:paraId="1C8F6C12" w14:textId="77777777" w:rsidR="001131ED" w:rsidRDefault="001131ED" w:rsidP="00F22A28">
      <w:pPr>
        <w:spacing w:after="0" w:line="240" w:lineRule="auto"/>
      </w:pPr>
      <w:r>
        <w:continuationSeparator/>
      </w:r>
    </w:p>
  </w:footnote>
  <w:footnote w:type="continuationNotice" w:id="1">
    <w:p w14:paraId="209C3187" w14:textId="77777777" w:rsidR="001131ED" w:rsidRDefault="001131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F6244" w14:textId="77777777" w:rsidR="00F22A28" w:rsidRDefault="00F22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D819E" w14:textId="77777777" w:rsidR="00F22A28" w:rsidRDefault="00F22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0BAE" w14:textId="77777777" w:rsidR="00F22A28" w:rsidRDefault="00F22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B03CC"/>
    <w:multiLevelType w:val="hybridMultilevel"/>
    <w:tmpl w:val="8CF036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1017114"/>
    <w:multiLevelType w:val="hybridMultilevel"/>
    <w:tmpl w:val="ED9AC318"/>
    <w:lvl w:ilvl="0" w:tplc="5A8641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18095">
    <w:abstractNumId w:val="0"/>
  </w:num>
  <w:num w:numId="2" w16cid:durableId="2182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53"/>
    <w:rsid w:val="00000884"/>
    <w:rsid w:val="000162D5"/>
    <w:rsid w:val="00017DDB"/>
    <w:rsid w:val="0002464E"/>
    <w:rsid w:val="000256ED"/>
    <w:rsid w:val="00026E9F"/>
    <w:rsid w:val="0003245E"/>
    <w:rsid w:val="0003334C"/>
    <w:rsid w:val="00034B8A"/>
    <w:rsid w:val="000432A6"/>
    <w:rsid w:val="0007021A"/>
    <w:rsid w:val="0007088B"/>
    <w:rsid w:val="000B3605"/>
    <w:rsid w:val="000B56E4"/>
    <w:rsid w:val="000C41CC"/>
    <w:rsid w:val="000D58D0"/>
    <w:rsid w:val="000F0818"/>
    <w:rsid w:val="000F68B1"/>
    <w:rsid w:val="001054B7"/>
    <w:rsid w:val="001131ED"/>
    <w:rsid w:val="00156819"/>
    <w:rsid w:val="00161D11"/>
    <w:rsid w:val="001B5800"/>
    <w:rsid w:val="001C1D31"/>
    <w:rsid w:val="001C3F47"/>
    <w:rsid w:val="001C7608"/>
    <w:rsid w:val="001D6F00"/>
    <w:rsid w:val="001D7100"/>
    <w:rsid w:val="001E27A1"/>
    <w:rsid w:val="001F6C2F"/>
    <w:rsid w:val="00205708"/>
    <w:rsid w:val="00206728"/>
    <w:rsid w:val="00207F6C"/>
    <w:rsid w:val="00211B41"/>
    <w:rsid w:val="0021532E"/>
    <w:rsid w:val="002268A1"/>
    <w:rsid w:val="002401B3"/>
    <w:rsid w:val="00287A1D"/>
    <w:rsid w:val="00291A72"/>
    <w:rsid w:val="0029271C"/>
    <w:rsid w:val="00297212"/>
    <w:rsid w:val="00297356"/>
    <w:rsid w:val="002D44A5"/>
    <w:rsid w:val="002E239C"/>
    <w:rsid w:val="002E35CB"/>
    <w:rsid w:val="002E46E5"/>
    <w:rsid w:val="002E7CEF"/>
    <w:rsid w:val="002F2CEC"/>
    <w:rsid w:val="003020FF"/>
    <w:rsid w:val="00311B68"/>
    <w:rsid w:val="0031359B"/>
    <w:rsid w:val="00325C50"/>
    <w:rsid w:val="00345ED7"/>
    <w:rsid w:val="003503FC"/>
    <w:rsid w:val="0035253D"/>
    <w:rsid w:val="00363878"/>
    <w:rsid w:val="00381397"/>
    <w:rsid w:val="00383034"/>
    <w:rsid w:val="0038523A"/>
    <w:rsid w:val="003925D1"/>
    <w:rsid w:val="00396F44"/>
    <w:rsid w:val="003B037A"/>
    <w:rsid w:val="003C357C"/>
    <w:rsid w:val="003D4BFC"/>
    <w:rsid w:val="003E57F6"/>
    <w:rsid w:val="003F01E7"/>
    <w:rsid w:val="003F1F8F"/>
    <w:rsid w:val="003F51AB"/>
    <w:rsid w:val="00404B22"/>
    <w:rsid w:val="00455F7B"/>
    <w:rsid w:val="004721E6"/>
    <w:rsid w:val="0047259B"/>
    <w:rsid w:val="00492661"/>
    <w:rsid w:val="004A02BA"/>
    <w:rsid w:val="004A045C"/>
    <w:rsid w:val="004A580F"/>
    <w:rsid w:val="004A6CDE"/>
    <w:rsid w:val="004B5B7F"/>
    <w:rsid w:val="004B606A"/>
    <w:rsid w:val="004C6039"/>
    <w:rsid w:val="004C764E"/>
    <w:rsid w:val="004E12C8"/>
    <w:rsid w:val="004E46DB"/>
    <w:rsid w:val="004E4D07"/>
    <w:rsid w:val="00513637"/>
    <w:rsid w:val="005158AF"/>
    <w:rsid w:val="00534917"/>
    <w:rsid w:val="00540421"/>
    <w:rsid w:val="0057512D"/>
    <w:rsid w:val="00577312"/>
    <w:rsid w:val="00581930"/>
    <w:rsid w:val="005902AF"/>
    <w:rsid w:val="00590547"/>
    <w:rsid w:val="00594EA9"/>
    <w:rsid w:val="005A073A"/>
    <w:rsid w:val="005B11B2"/>
    <w:rsid w:val="005D0A05"/>
    <w:rsid w:val="005D62F2"/>
    <w:rsid w:val="005E011A"/>
    <w:rsid w:val="005E2F34"/>
    <w:rsid w:val="005F0FC1"/>
    <w:rsid w:val="00602AE9"/>
    <w:rsid w:val="00623729"/>
    <w:rsid w:val="006238CF"/>
    <w:rsid w:val="00626C23"/>
    <w:rsid w:val="006342E9"/>
    <w:rsid w:val="00673FA7"/>
    <w:rsid w:val="00695B59"/>
    <w:rsid w:val="006A0838"/>
    <w:rsid w:val="006A4033"/>
    <w:rsid w:val="006B73AD"/>
    <w:rsid w:val="006C492D"/>
    <w:rsid w:val="006C6F24"/>
    <w:rsid w:val="006E1EA2"/>
    <w:rsid w:val="006F42E6"/>
    <w:rsid w:val="007048AB"/>
    <w:rsid w:val="00722105"/>
    <w:rsid w:val="007224F4"/>
    <w:rsid w:val="00727959"/>
    <w:rsid w:val="00761FF4"/>
    <w:rsid w:val="00766557"/>
    <w:rsid w:val="00767AC1"/>
    <w:rsid w:val="00782DD0"/>
    <w:rsid w:val="007835A1"/>
    <w:rsid w:val="00795BE0"/>
    <w:rsid w:val="0079758B"/>
    <w:rsid w:val="007B0D11"/>
    <w:rsid w:val="007D319A"/>
    <w:rsid w:val="007E3891"/>
    <w:rsid w:val="007F2B04"/>
    <w:rsid w:val="00810A3F"/>
    <w:rsid w:val="00812B3B"/>
    <w:rsid w:val="00815474"/>
    <w:rsid w:val="00816B17"/>
    <w:rsid w:val="0082596E"/>
    <w:rsid w:val="00826111"/>
    <w:rsid w:val="008302DE"/>
    <w:rsid w:val="008321BA"/>
    <w:rsid w:val="00837E7A"/>
    <w:rsid w:val="008457B2"/>
    <w:rsid w:val="00854A0A"/>
    <w:rsid w:val="00864BBF"/>
    <w:rsid w:val="00873C84"/>
    <w:rsid w:val="008763A1"/>
    <w:rsid w:val="008802EE"/>
    <w:rsid w:val="008C277B"/>
    <w:rsid w:val="0090008F"/>
    <w:rsid w:val="009003E3"/>
    <w:rsid w:val="00926EDC"/>
    <w:rsid w:val="00927122"/>
    <w:rsid w:val="009271AA"/>
    <w:rsid w:val="00937339"/>
    <w:rsid w:val="00953DF0"/>
    <w:rsid w:val="009651B1"/>
    <w:rsid w:val="00982CAA"/>
    <w:rsid w:val="009A161E"/>
    <w:rsid w:val="009B1858"/>
    <w:rsid w:val="009B2D4A"/>
    <w:rsid w:val="009C6BCE"/>
    <w:rsid w:val="009D15C0"/>
    <w:rsid w:val="009D2BFA"/>
    <w:rsid w:val="009F2A1C"/>
    <w:rsid w:val="00A06F9A"/>
    <w:rsid w:val="00A12F3E"/>
    <w:rsid w:val="00A21F53"/>
    <w:rsid w:val="00A246F6"/>
    <w:rsid w:val="00A30A76"/>
    <w:rsid w:val="00A65058"/>
    <w:rsid w:val="00A778EF"/>
    <w:rsid w:val="00A8322D"/>
    <w:rsid w:val="00A91360"/>
    <w:rsid w:val="00AA2544"/>
    <w:rsid w:val="00AB6262"/>
    <w:rsid w:val="00AB700C"/>
    <w:rsid w:val="00AE1C92"/>
    <w:rsid w:val="00B0327F"/>
    <w:rsid w:val="00B03E54"/>
    <w:rsid w:val="00B0523A"/>
    <w:rsid w:val="00B056BA"/>
    <w:rsid w:val="00B16688"/>
    <w:rsid w:val="00B23B0F"/>
    <w:rsid w:val="00B249B5"/>
    <w:rsid w:val="00B26F74"/>
    <w:rsid w:val="00B30E35"/>
    <w:rsid w:val="00B364E8"/>
    <w:rsid w:val="00B476EE"/>
    <w:rsid w:val="00B652B0"/>
    <w:rsid w:val="00B703DA"/>
    <w:rsid w:val="00B715D4"/>
    <w:rsid w:val="00B749D5"/>
    <w:rsid w:val="00B750B9"/>
    <w:rsid w:val="00B77C1D"/>
    <w:rsid w:val="00B841DD"/>
    <w:rsid w:val="00B93462"/>
    <w:rsid w:val="00BB2400"/>
    <w:rsid w:val="00BC094B"/>
    <w:rsid w:val="00BC4F1B"/>
    <w:rsid w:val="00BD0A81"/>
    <w:rsid w:val="00BF09BD"/>
    <w:rsid w:val="00BF5373"/>
    <w:rsid w:val="00C474D5"/>
    <w:rsid w:val="00C516DD"/>
    <w:rsid w:val="00C541C5"/>
    <w:rsid w:val="00C7065B"/>
    <w:rsid w:val="00C737FA"/>
    <w:rsid w:val="00C749F1"/>
    <w:rsid w:val="00C767F2"/>
    <w:rsid w:val="00C77880"/>
    <w:rsid w:val="00CA17DE"/>
    <w:rsid w:val="00CA748E"/>
    <w:rsid w:val="00CC1FA3"/>
    <w:rsid w:val="00CD13C0"/>
    <w:rsid w:val="00CE0D4E"/>
    <w:rsid w:val="00CE1A9F"/>
    <w:rsid w:val="00CF0AE0"/>
    <w:rsid w:val="00CF0EFB"/>
    <w:rsid w:val="00CF1051"/>
    <w:rsid w:val="00D20953"/>
    <w:rsid w:val="00D2616C"/>
    <w:rsid w:val="00D30C01"/>
    <w:rsid w:val="00D578CF"/>
    <w:rsid w:val="00D605D3"/>
    <w:rsid w:val="00D6079A"/>
    <w:rsid w:val="00D6547F"/>
    <w:rsid w:val="00D70196"/>
    <w:rsid w:val="00D72437"/>
    <w:rsid w:val="00D74759"/>
    <w:rsid w:val="00D824B3"/>
    <w:rsid w:val="00D8456F"/>
    <w:rsid w:val="00D86810"/>
    <w:rsid w:val="00D93EE7"/>
    <w:rsid w:val="00D94A5C"/>
    <w:rsid w:val="00DA0D66"/>
    <w:rsid w:val="00DA5352"/>
    <w:rsid w:val="00DA670A"/>
    <w:rsid w:val="00DD603B"/>
    <w:rsid w:val="00DE2172"/>
    <w:rsid w:val="00E0249B"/>
    <w:rsid w:val="00E10BDC"/>
    <w:rsid w:val="00E25508"/>
    <w:rsid w:val="00E43F54"/>
    <w:rsid w:val="00E60ECD"/>
    <w:rsid w:val="00E61CC7"/>
    <w:rsid w:val="00E8080B"/>
    <w:rsid w:val="00E81587"/>
    <w:rsid w:val="00E84DC4"/>
    <w:rsid w:val="00E84DF4"/>
    <w:rsid w:val="00E868F5"/>
    <w:rsid w:val="00E93F09"/>
    <w:rsid w:val="00EA2B53"/>
    <w:rsid w:val="00EA682C"/>
    <w:rsid w:val="00EC6727"/>
    <w:rsid w:val="00ED0B09"/>
    <w:rsid w:val="00ED4622"/>
    <w:rsid w:val="00ED588C"/>
    <w:rsid w:val="00ED61F0"/>
    <w:rsid w:val="00EF088F"/>
    <w:rsid w:val="00F02E05"/>
    <w:rsid w:val="00F22A28"/>
    <w:rsid w:val="00F3464B"/>
    <w:rsid w:val="00F35B75"/>
    <w:rsid w:val="00F52A0E"/>
    <w:rsid w:val="00F842C6"/>
    <w:rsid w:val="00F86FAA"/>
    <w:rsid w:val="00F86FEE"/>
    <w:rsid w:val="00FB37FA"/>
    <w:rsid w:val="00FD17D3"/>
    <w:rsid w:val="00FD3581"/>
    <w:rsid w:val="00FE1739"/>
    <w:rsid w:val="00FE1AE3"/>
    <w:rsid w:val="00FE1C1D"/>
    <w:rsid w:val="00FF1159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FC3FB"/>
  <w15:chartTrackingRefBased/>
  <w15:docId w15:val="{D91E04E0-13E6-4911-B1AB-1305997D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C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6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C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6C2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56E4"/>
    <w:pPr>
      <w:spacing w:after="0" w:line="240" w:lineRule="auto"/>
    </w:pPr>
  </w:style>
  <w:style w:type="paragraph" w:customStyle="1" w:styleId="SingleTxtG">
    <w:name w:val="_ Single Txt_G"/>
    <w:basedOn w:val="Normal"/>
    <w:qFormat/>
    <w:rsid w:val="00590547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2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A28"/>
  </w:style>
  <w:style w:type="paragraph" w:styleId="Footer">
    <w:name w:val="footer"/>
    <w:basedOn w:val="Normal"/>
    <w:link w:val="FooterChar"/>
    <w:uiPriority w:val="99"/>
    <w:unhideWhenUsed/>
    <w:rsid w:val="00F22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A28"/>
  </w:style>
  <w:style w:type="paragraph" w:customStyle="1" w:styleId="Default">
    <w:name w:val="Default"/>
    <w:rsid w:val="00E808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f1b3b7b4398fed777f1f496b0f6bc9d1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a4665b6b86df49e6b06deec0a95ea6e4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4475a1-6c54-4015-83e8-a6831e8ab09f">
      <UserInfo>
        <DisplayName>Arturo Requesens-Galnares</DisplayName>
        <AccountId>116</AccountId>
        <AccountType/>
      </UserInfo>
      <UserInfo>
        <DisplayName>Belen Rodriguez de Alba Freiria</DisplayName>
        <AccountId>32</AccountId>
        <AccountType/>
      </UserInfo>
    </SharedWithUsers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60C469-0CF6-4E03-92DF-4B7D28DB987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38E2885-9359-45FD-870D-BCD7185BE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e4704-0775-4695-8863-0eaf85aa4c88"/>
    <ds:schemaRef ds:uri="304475a1-6c54-4015-83e8-a6831e8a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32BA4-7CBD-4DA9-B628-10D8632ECECD}">
  <ds:schemaRefs>
    <ds:schemaRef ds:uri="http://schemas.microsoft.com/office/2006/metadata/properties"/>
    <ds:schemaRef ds:uri="http://www.w3.org/2000/xmlns/"/>
    <ds:schemaRef ds:uri="304475a1-6c54-4015-83e8-a6831e8ab09f"/>
    <ds:schemaRef ds:uri="da0e4704-0775-4695-8863-0eaf85aa4c88"/>
    <ds:schemaRef ds:uri="http://schemas.microsoft.com/office/infopath/2007/PartnerControls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349C4214-5B2A-4D79-AC88-83D4297D9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Papasergio</dc:creator>
  <cp:keywords>, docId:ADE218FBE1B32F40D39C667564696675</cp:keywords>
  <dc:description/>
  <cp:lastModifiedBy>Atina Pamei Gaare</cp:lastModifiedBy>
  <cp:revision>2</cp:revision>
  <cp:lastPrinted>2024-01-22T08:43:00Z</cp:lastPrinted>
  <dcterms:created xsi:type="dcterms:W3CDTF">2024-05-29T14:55:00Z</dcterms:created>
  <dcterms:modified xsi:type="dcterms:W3CDTF">2024-05-29T14:55:00Z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  <property fmtid="{D5CDD505-2E9C-101B-9397-08002B2CF9AE}" pid="3" name="MediaServiceImageTags">
    <vt:lpwstr/>
  </property>
</Properties>
</file>