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FF0C" w14:textId="77777777" w:rsidR="00445DB1" w:rsidRPr="005B6323" w:rsidRDefault="001E7F9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  <w:r w:rsidRPr="005B6323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  <w:t>Экспертный механизм Организации Объединенных Наций по правам коренных народов</w:t>
      </w:r>
    </w:p>
    <w:p w14:paraId="72274DD7" w14:textId="77777777" w:rsidR="006C5AE4" w:rsidRPr="005B6323" w:rsidRDefault="006C5AE4" w:rsidP="006C5AE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</w:p>
    <w:p w14:paraId="68E2332E" w14:textId="52137AA9" w:rsidR="00445DB1" w:rsidRPr="005B6323" w:rsidRDefault="005B632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  <w:t xml:space="preserve">17-я сессия </w:t>
      </w:r>
    </w:p>
    <w:p w14:paraId="48D25223" w14:textId="77777777" w:rsidR="00445DB1" w:rsidRPr="005B6323" w:rsidRDefault="001E7F9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  <w:r w:rsidRPr="005B6323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  <w:t xml:space="preserve">Женева 8-12 </w:t>
      </w:r>
      <w:r w:rsidR="006C5AE4" w:rsidRPr="005B6323"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  <w:t>июля 2024 года</w:t>
      </w:r>
    </w:p>
    <w:p w14:paraId="47A5EE2B" w14:textId="77777777" w:rsidR="006C5AE4" w:rsidRPr="005B6323" w:rsidRDefault="006C5AE4" w:rsidP="006C5AE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</w:p>
    <w:p w14:paraId="43AEBF36" w14:textId="77777777" w:rsidR="006C5AE4" w:rsidRPr="005B6323" w:rsidRDefault="006C5AE4" w:rsidP="006C5AE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</w:p>
    <w:p w14:paraId="21EA616C" w14:textId="77777777" w:rsidR="006C5AE4" w:rsidRPr="005B6323" w:rsidRDefault="006C5AE4" w:rsidP="006C5AE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70C1"/>
          <w:kern w:val="0"/>
          <w:sz w:val="24"/>
          <w:lang w:val="ru-RU"/>
        </w:rPr>
      </w:pPr>
    </w:p>
    <w:p w14:paraId="37A827CE" w14:textId="77777777" w:rsidR="00445DB1" w:rsidRPr="005B6323" w:rsidRDefault="001E7F9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 w:color="000000"/>
          <w:lang w:val="ru-RU"/>
        </w:rPr>
      </w:pP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 w:color="000000"/>
          <w:lang w:val="ru-RU"/>
        </w:rPr>
        <w:t xml:space="preserve">ПРАКТИЧЕСКАЯ ЗАМЕТКА ОБ </w:t>
      </w:r>
      <w:r w:rsidR="007E7FE3"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 w:color="000000"/>
          <w:lang w:val="ru-RU"/>
        </w:rPr>
        <w:t>УЧАСТИИ</w:t>
      </w:r>
    </w:p>
    <w:p w14:paraId="490BCCD2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64BD7CF6" w14:textId="77777777" w:rsidR="005509DF" w:rsidRPr="005B6323" w:rsidRDefault="005509DF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546FE00D" w14:textId="77777777" w:rsidR="00445DB1" w:rsidRPr="00770776" w:rsidRDefault="001E7F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  <w:t>Участие в сессии</w:t>
      </w:r>
    </w:p>
    <w:p w14:paraId="62F34822" w14:textId="77777777" w:rsidR="00822306" w:rsidRPr="00770776" w:rsidRDefault="00822306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</w:pPr>
    </w:p>
    <w:p w14:paraId="2A233265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val="single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Сессия пройдет с </w:t>
      </w:r>
      <w:r w:rsidR="005509DF" w:rsidRPr="005B6323">
        <w:rPr>
          <w:rFonts w:ascii="Times New Roman" w:eastAsia="PingFang SC" w:hAnsi="Times New Roman" w:cs="Times New Roman"/>
          <w:color w:val="000000"/>
          <w:kern w:val="0"/>
          <w:sz w:val="24"/>
          <w:u w:val="single"/>
          <w:lang w:val="ru-RU"/>
        </w:rPr>
        <w:t xml:space="preserve">8 по 12 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val="single"/>
          <w:lang w:val="ru-RU"/>
        </w:rPr>
        <w:t xml:space="preserve">июля 2024 года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в </w:t>
      </w:r>
      <w:r w:rsidR="001C52F5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зале </w:t>
      </w:r>
      <w:r w:rsidR="001C52F5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XIX</w:t>
      </w:r>
      <w:r w:rsidR="001C52F5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</w:t>
      </w:r>
      <w:r w:rsidR="005B5080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Дворца Наций - </w:t>
      </w:r>
      <w:r w:rsidR="006019B7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Центральных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учреждений Организации Объединенных Наций в Женеве. </w:t>
      </w:r>
    </w:p>
    <w:p w14:paraId="235111B4" w14:textId="77777777" w:rsidR="00822306" w:rsidRPr="005B6323" w:rsidRDefault="00822306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7820E507" w14:textId="480EC569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Чтобы получить доступ к помещениям, участники должны зарегистрироваться до 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1</w:t>
      </w:r>
      <w:r w:rsid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-го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июля 2024 года </w:t>
      </w:r>
      <w:r w:rsidR="00885303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на сайте 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https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://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indico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un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org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event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/1005526/.</w:t>
      </w:r>
    </w:p>
    <w:p w14:paraId="20FF380E" w14:textId="77777777" w:rsidR="00AA5DB7" w:rsidRPr="005B6323" w:rsidRDefault="009664D2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</w:t>
      </w:r>
    </w:p>
    <w:p w14:paraId="7A1623F6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5B6323">
        <w:rPr>
          <w:rFonts w:ascii="Times New Roman" w:hAnsi="Times New Roman" w:cs="Times New Roman"/>
          <w:sz w:val="24"/>
          <w:lang w:val="ru-RU"/>
        </w:rPr>
        <w:t xml:space="preserve">Все участники должны зарегистрироваться через онлайн-платформу </w:t>
      </w:r>
      <w:r w:rsidRPr="00770776">
        <w:rPr>
          <w:rFonts w:ascii="Times New Roman" w:hAnsi="Times New Roman" w:cs="Times New Roman"/>
          <w:sz w:val="24"/>
        </w:rPr>
        <w:t>Indico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 (включая представителей, имеющих пропуск, выданный Секцией безопасности и охраны Отделения ООН в Женеве (</w:t>
      </w:r>
      <w:r w:rsidRPr="00770776">
        <w:rPr>
          <w:rFonts w:ascii="Times New Roman" w:hAnsi="Times New Roman" w:cs="Times New Roman"/>
          <w:sz w:val="24"/>
        </w:rPr>
        <w:t>UNOG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) или Центральных учреждений ООН в Нью-Йорке </w:t>
      </w:r>
      <w:r w:rsidR="00BD54A8" w:rsidRPr="005B6323">
        <w:rPr>
          <w:rFonts w:ascii="Times New Roman" w:hAnsi="Times New Roman" w:cs="Times New Roman"/>
          <w:sz w:val="24"/>
          <w:lang w:val="ru-RU"/>
        </w:rPr>
        <w:t>(</w:t>
      </w:r>
      <w:r w:rsidRPr="00770776">
        <w:rPr>
          <w:rFonts w:ascii="Times New Roman" w:hAnsi="Times New Roman" w:cs="Times New Roman"/>
          <w:sz w:val="24"/>
        </w:rPr>
        <w:t>UNHQ</w:t>
      </w:r>
      <w:r w:rsidRPr="005B6323">
        <w:rPr>
          <w:rFonts w:ascii="Times New Roman" w:hAnsi="Times New Roman" w:cs="Times New Roman"/>
          <w:sz w:val="24"/>
          <w:lang w:val="ru-RU"/>
        </w:rPr>
        <w:t>).</w:t>
      </w:r>
    </w:p>
    <w:p w14:paraId="3E6E7B05" w14:textId="77777777" w:rsidR="001C5B07" w:rsidRPr="005B6323" w:rsidRDefault="001C5B07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2F7242F6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Style w:val="cf01"/>
          <w:rFonts w:ascii="Times New Roman" w:hAnsi="Times New Roman" w:cs="Times New Roman"/>
          <w:sz w:val="24"/>
          <w:szCs w:val="24"/>
          <w:lang w:val="ru-RU"/>
        </w:rPr>
      </w:pPr>
      <w:r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 xml:space="preserve">Государства-члены должны аккредитовать через </w:t>
      </w:r>
      <w:r w:rsidRPr="00770776">
        <w:rPr>
          <w:rStyle w:val="cf01"/>
          <w:rFonts w:ascii="Times New Roman" w:hAnsi="Times New Roman" w:cs="Times New Roman"/>
          <w:sz w:val="24"/>
          <w:szCs w:val="24"/>
        </w:rPr>
        <w:t>Indico</w:t>
      </w:r>
      <w:r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 xml:space="preserve"> всех своих представителей, прибывших из столицы или мест службы, расположенных за пределами Женевы, и для которых необходимо выдать пропуск. Государства-члены должны сообщить </w:t>
      </w:r>
      <w:r w:rsidR="00382D63"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 xml:space="preserve">Секретариату </w:t>
      </w:r>
      <w:r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 xml:space="preserve">имена всех членов делегации с указанием их должности и функций и должным образом заполнить форму аккредитации на каждого человека </w:t>
      </w:r>
      <w:r w:rsidR="008F4E3B"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>(</w:t>
      </w:r>
      <w:r w:rsidR="00377011"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>см. инструкции по регистрации)</w:t>
      </w:r>
      <w:r w:rsidRPr="005B6323">
        <w:rPr>
          <w:rStyle w:val="cf01"/>
          <w:rFonts w:ascii="Times New Roman" w:hAnsi="Times New Roman" w:cs="Times New Roman"/>
          <w:sz w:val="24"/>
          <w:szCs w:val="24"/>
          <w:lang w:val="ru-RU"/>
        </w:rPr>
        <w:t>.</w:t>
      </w:r>
    </w:p>
    <w:p w14:paraId="4D7FB088" w14:textId="77777777" w:rsidR="008460CD" w:rsidRPr="005B6323" w:rsidRDefault="008460CD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36A43117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Для обеспечения участия большего числа участников приветствуются совместные заявления. Если вы выступаете с таким </w:t>
      </w:r>
      <w:r w:rsidR="005509DF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заявлением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, просим вас сообщить в Секретариат список организаций, от имени которых вы будете выступать.</w:t>
      </w:r>
    </w:p>
    <w:p w14:paraId="53FC1778" w14:textId="77777777" w:rsidR="00D16B0E" w:rsidRPr="005B6323" w:rsidRDefault="00D16B0E" w:rsidP="00D16B0E">
      <w:pPr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</w:p>
    <w:p w14:paraId="091D47D0" w14:textId="77777777" w:rsidR="00445DB1" w:rsidRPr="00770776" w:rsidRDefault="001E7F95">
      <w:pPr>
        <w:rPr>
          <w:rFonts w:ascii="Times New Roman" w:hAnsi="Times New Roman" w:cs="Times New Roman"/>
          <w:sz w:val="24"/>
          <w:lang w:val="ru-RU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Все участники, желающие выступить по различным пунктам, должны зарегистрироваться </w:t>
      </w:r>
      <w:r w:rsidR="00436FE9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в </w:t>
      </w: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списке докладчиков. Онлайн-регистрация в список докладчиков </w:t>
      </w:r>
      <w:r w:rsidR="0093544D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будет </w:t>
      </w:r>
      <w:r w:rsidR="00693488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открыта </w:t>
      </w:r>
      <w:r w:rsidR="002F1E3F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/>
          <w:lang w:val="ru-RU"/>
        </w:rPr>
        <w:t xml:space="preserve">за </w:t>
      </w:r>
      <w:r w:rsidR="00F40329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/>
          <w:lang w:val="ru-RU"/>
        </w:rPr>
        <w:t xml:space="preserve">неделю </w:t>
      </w:r>
      <w:r w:rsidR="00F40329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>до начала сессии</w:t>
      </w:r>
      <w:r w:rsidR="00F9218C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, </w:t>
      </w:r>
      <w:r w:rsidR="00F40329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с </w:t>
      </w:r>
      <w:r w:rsidR="00A649D5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1 </w:t>
      </w:r>
      <w:r w:rsidR="00F9218C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по </w:t>
      </w:r>
      <w:r w:rsidR="00A649D5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>5 июля 2024 года (с 09:00 до 18:00 по женевскому времени)</w:t>
      </w:r>
      <w:r w:rsidR="00E64310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. </w:t>
      </w:r>
      <w:r w:rsidRPr="00770776">
        <w:rPr>
          <w:rFonts w:ascii="Times New Roman" w:eastAsia="PingFang SC" w:hAnsi="Times New Roman" w:cs="Times New Roman"/>
          <w:b/>
          <w:bCs/>
          <w:color w:val="4472C4" w:themeColor="accent1"/>
          <w:kern w:val="0"/>
          <w:sz w:val="24"/>
          <w:u w:color="000000"/>
          <w:lang w:val="ru-RU"/>
        </w:rPr>
        <w:t xml:space="preserve">Ссылка на онлайн-регистрацию доступна по адресу </w:t>
      </w:r>
      <w:bookmarkStart w:id="0" w:name="_Hlk164425309"/>
      <w:r w:rsidRPr="00770776">
        <w:rPr>
          <w:rFonts w:ascii="Times New Roman" w:hAnsi="Times New Roman" w:cs="Times New Roman"/>
          <w:sz w:val="24"/>
        </w:rPr>
        <w:fldChar w:fldCharType="begin"/>
      </w:r>
      <w:r w:rsidRPr="00770776">
        <w:rPr>
          <w:rFonts w:ascii="Times New Roman" w:hAnsi="Times New Roman" w:cs="Times New Roman"/>
          <w:sz w:val="24"/>
        </w:rPr>
        <w:instrText>HYPERLINK</w:instrText>
      </w:r>
      <w:r w:rsidRPr="00770776">
        <w:rPr>
          <w:rFonts w:ascii="Times New Roman" w:hAnsi="Times New Roman" w:cs="Times New Roman"/>
          <w:sz w:val="24"/>
          <w:lang w:val="ru-RU"/>
        </w:rPr>
        <w:instrText xml:space="preserve"> "</w:instrText>
      </w:r>
      <w:r w:rsidRPr="00770776">
        <w:rPr>
          <w:rFonts w:ascii="Times New Roman" w:hAnsi="Times New Roman" w:cs="Times New Roman"/>
          <w:sz w:val="24"/>
        </w:rPr>
        <w:instrText>https</w:instrText>
      </w:r>
      <w:r w:rsidRPr="00770776">
        <w:rPr>
          <w:rFonts w:ascii="Times New Roman" w:hAnsi="Times New Roman" w:cs="Times New Roman"/>
          <w:sz w:val="24"/>
          <w:lang w:val="ru-RU"/>
        </w:rPr>
        <w:instrText>://</w:instrText>
      </w:r>
      <w:r w:rsidRPr="00770776">
        <w:rPr>
          <w:rFonts w:ascii="Times New Roman" w:hAnsi="Times New Roman" w:cs="Times New Roman"/>
          <w:sz w:val="24"/>
        </w:rPr>
        <w:instrText>events</w:instrText>
      </w:r>
      <w:r w:rsidRPr="00770776">
        <w:rPr>
          <w:rFonts w:ascii="Times New Roman" w:hAnsi="Times New Roman" w:cs="Times New Roman"/>
          <w:sz w:val="24"/>
          <w:lang w:val="ru-RU"/>
        </w:rPr>
        <w:instrText>.</w:instrText>
      </w:r>
      <w:r w:rsidRPr="00770776">
        <w:rPr>
          <w:rFonts w:ascii="Times New Roman" w:hAnsi="Times New Roman" w:cs="Times New Roman"/>
          <w:sz w:val="24"/>
        </w:rPr>
        <w:instrText>ohchr</w:instrText>
      </w:r>
      <w:r w:rsidRPr="00770776">
        <w:rPr>
          <w:rFonts w:ascii="Times New Roman" w:hAnsi="Times New Roman" w:cs="Times New Roman"/>
          <w:sz w:val="24"/>
          <w:lang w:val="ru-RU"/>
        </w:rPr>
        <w:instrText>.</w:instrText>
      </w:r>
      <w:r w:rsidRPr="00770776">
        <w:rPr>
          <w:rFonts w:ascii="Times New Roman" w:hAnsi="Times New Roman" w:cs="Times New Roman"/>
          <w:sz w:val="24"/>
        </w:rPr>
        <w:instrText>org</w:instrText>
      </w:r>
      <w:r w:rsidRPr="00770776">
        <w:rPr>
          <w:rFonts w:ascii="Times New Roman" w:hAnsi="Times New Roman" w:cs="Times New Roman"/>
          <w:sz w:val="24"/>
          <w:lang w:val="ru-RU"/>
        </w:rPr>
        <w:instrText>"</w:instrText>
      </w:r>
      <w:r w:rsidRPr="00770776">
        <w:rPr>
          <w:rFonts w:ascii="Times New Roman" w:hAnsi="Times New Roman" w:cs="Times New Roman"/>
          <w:sz w:val="24"/>
        </w:rPr>
        <w:fldChar w:fldCharType="separate"/>
      </w:r>
      <w:r w:rsidRPr="00770776">
        <w:rPr>
          <w:rStyle w:val="Hyperlink"/>
          <w:rFonts w:ascii="Times New Roman" w:hAnsi="Times New Roman" w:cs="Times New Roman"/>
          <w:sz w:val="24"/>
        </w:rPr>
        <w:t>https</w:t>
      </w:r>
      <w:r w:rsidRPr="00770776">
        <w:rPr>
          <w:rStyle w:val="Hyperlink"/>
          <w:rFonts w:ascii="Times New Roman" w:hAnsi="Times New Roman" w:cs="Times New Roman"/>
          <w:sz w:val="24"/>
          <w:lang w:val="ru-RU"/>
        </w:rPr>
        <w:t>://</w:t>
      </w:r>
      <w:r w:rsidRPr="00770776">
        <w:rPr>
          <w:rStyle w:val="Hyperlink"/>
          <w:rFonts w:ascii="Times New Roman" w:hAnsi="Times New Roman" w:cs="Times New Roman"/>
          <w:sz w:val="24"/>
        </w:rPr>
        <w:t>events</w:t>
      </w:r>
      <w:r w:rsidRPr="00770776">
        <w:rPr>
          <w:rStyle w:val="Hyperlink"/>
          <w:rFonts w:ascii="Times New Roman" w:hAnsi="Times New Roman" w:cs="Times New Roman"/>
          <w:sz w:val="24"/>
          <w:lang w:val="ru-RU"/>
        </w:rPr>
        <w:t>.</w:t>
      </w:r>
      <w:r w:rsidRPr="00770776">
        <w:rPr>
          <w:rStyle w:val="Hyperlink"/>
          <w:rFonts w:ascii="Times New Roman" w:hAnsi="Times New Roman" w:cs="Times New Roman"/>
          <w:sz w:val="24"/>
        </w:rPr>
        <w:t>ohchr</w:t>
      </w:r>
      <w:r w:rsidRPr="00770776">
        <w:rPr>
          <w:rStyle w:val="Hyperlink"/>
          <w:rFonts w:ascii="Times New Roman" w:hAnsi="Times New Roman" w:cs="Times New Roman"/>
          <w:sz w:val="24"/>
          <w:lang w:val="ru-RU"/>
        </w:rPr>
        <w:t>.</w:t>
      </w:r>
      <w:r w:rsidRPr="00770776">
        <w:rPr>
          <w:rStyle w:val="Hyperlink"/>
          <w:rFonts w:ascii="Times New Roman" w:hAnsi="Times New Roman" w:cs="Times New Roman"/>
          <w:sz w:val="24"/>
        </w:rPr>
        <w:t>org</w:t>
      </w:r>
      <w:r w:rsidRPr="00770776">
        <w:rPr>
          <w:rFonts w:ascii="Times New Roman" w:hAnsi="Times New Roman" w:cs="Times New Roman"/>
          <w:sz w:val="24"/>
        </w:rPr>
        <w:fldChar w:fldCharType="end"/>
      </w:r>
    </w:p>
    <w:p w14:paraId="4358BBA6" w14:textId="77777777" w:rsidR="00D16B0E" w:rsidRPr="00770776" w:rsidRDefault="00D16B0E" w:rsidP="00D16B0E">
      <w:pPr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</w:p>
    <w:bookmarkEnd w:id="0"/>
    <w:p w14:paraId="3E2394EA" w14:textId="77777777" w:rsidR="00445DB1" w:rsidRPr="00770776" w:rsidRDefault="001E7F95">
      <w:pPr>
        <w:rPr>
          <w:rFonts w:ascii="Times New Roman" w:eastAsia="PingFang SC" w:hAnsi="Times New Roman" w:cs="Times New Roman"/>
          <w:b/>
          <w:bCs/>
          <w:kern w:val="0"/>
          <w:sz w:val="24"/>
          <w:u w:color="000000"/>
          <w:lang w:val="ru-RU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Кроме того, перед началом каждой встречи будет доступна очная </w:t>
      </w: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/>
          <w:lang w:val="ru-RU"/>
        </w:rPr>
        <w:t>регистрация</w:t>
      </w: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. </w:t>
      </w:r>
      <w:r w:rsidRPr="00770776">
        <w:rPr>
          <w:rFonts w:ascii="Times New Roman" w:hAnsi="Times New Roman" w:cs="Times New Roman"/>
          <w:spacing w:val="4"/>
          <w:sz w:val="24"/>
          <w:lang w:val="ru-RU"/>
        </w:rPr>
        <w:t xml:space="preserve">Временные интервалы для регистрации в список докладчиков будут вывешены у </w:t>
      </w:r>
      <w:r w:rsidRPr="00770776">
        <w:rPr>
          <w:rFonts w:ascii="Times New Roman" w:hAnsi="Times New Roman" w:cs="Times New Roman"/>
          <w:spacing w:val="4"/>
          <w:sz w:val="24"/>
          <w:lang w:val="ru-RU"/>
        </w:rPr>
        <w:lastRenderedPageBreak/>
        <w:t xml:space="preserve">входа в зал </w:t>
      </w:r>
      <w:r w:rsidRPr="00770776">
        <w:rPr>
          <w:rFonts w:ascii="Times New Roman" w:hAnsi="Times New Roman" w:cs="Times New Roman"/>
          <w:spacing w:val="4"/>
          <w:sz w:val="24"/>
        </w:rPr>
        <w:t>XIX</w:t>
      </w:r>
      <w:r w:rsidRPr="00770776">
        <w:rPr>
          <w:rFonts w:ascii="Times New Roman" w:hAnsi="Times New Roman" w:cs="Times New Roman"/>
          <w:spacing w:val="4"/>
          <w:sz w:val="24"/>
          <w:lang w:val="ru-RU"/>
        </w:rPr>
        <w:t xml:space="preserve"> и рядом со столом регистрации (недалеко от подиума справа)</w:t>
      </w:r>
      <w:r w:rsidR="002C4D7C" w:rsidRPr="00770776">
        <w:rPr>
          <w:rFonts w:ascii="Times New Roman" w:hAnsi="Times New Roman" w:cs="Times New Roman"/>
          <w:spacing w:val="4"/>
          <w:sz w:val="24"/>
          <w:lang w:val="ru-RU"/>
        </w:rPr>
        <w:t>.</w:t>
      </w:r>
    </w:p>
    <w:p w14:paraId="7614A507" w14:textId="77777777" w:rsidR="007E7FE3" w:rsidRPr="00770776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kern w:val="0"/>
          <w:sz w:val="24"/>
          <w:u w:color="000000"/>
          <w:lang w:val="ru-RU"/>
        </w:rPr>
      </w:pPr>
    </w:p>
    <w:p w14:paraId="110BFD73" w14:textId="77777777" w:rsidR="00445DB1" w:rsidRPr="00770776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Время выступления будет ограничено </w:t>
      </w: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val="single" w:color="000000"/>
          <w:lang w:val="ru-RU"/>
        </w:rPr>
        <w:t xml:space="preserve">3 минутами </w:t>
      </w: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для всех участников. </w:t>
      </w:r>
    </w:p>
    <w:p w14:paraId="1406DAA7" w14:textId="77777777" w:rsidR="00445DB1" w:rsidRPr="00770776" w:rsidRDefault="001E7F9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en-GB"/>
        </w:rPr>
      </w:pPr>
      <w:r w:rsidRPr="00770776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en-GB"/>
        </w:rPr>
        <w:t xml:space="preserve">Спикеры будут чередоваться между государствами-членами, аккредитованными </w:t>
      </w:r>
      <w:r w:rsidR="003B3F66" w:rsidRPr="00770776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en-GB"/>
        </w:rPr>
        <w:t xml:space="preserve">организациями </w:t>
      </w:r>
      <w:r w:rsidRPr="00770776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en-GB"/>
        </w:rPr>
        <w:t xml:space="preserve">коренных народов, национальными институтами по правам человека, агентствами ООН и любыми другими заинтересованными сторонами по усмотрению председателя. Каждый спикер может выступить один раз по каждому пункту повестки дня, продолжительность выступления ограничена 3 минутами. </w:t>
      </w:r>
    </w:p>
    <w:p w14:paraId="65FF0325" w14:textId="77777777" w:rsidR="00445DB1" w:rsidRPr="00770776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Для облегчения работы переводчиков и точного отражения рекомендаций, высказанных оратором, всем выступающим рекомендуется присылать стенограммы своих выступлений на </w:t>
      </w:r>
      <w:hyperlink r:id="rId11" w:history="1"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</w:rPr>
          <w:t>ohchr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  <w:lang w:val="ru-RU"/>
          </w:rPr>
          <w:t>-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</w:rPr>
          <w:t>expertmechanism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  <w:lang w:val="ru-RU"/>
          </w:rPr>
          <w:t>@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</w:rPr>
          <w:t>un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  <w:lang w:val="ru-RU"/>
          </w:rPr>
          <w:t>.</w:t>
        </w:r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</w:rPr>
          <w:t>org</w:t>
        </w:r>
      </w:hyperlink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lang w:val="ru-RU"/>
        </w:rPr>
        <w:t xml:space="preserve"> и 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speeches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@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un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org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. Выступления должны быть оформлены в виде документа 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Word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и содержать четкое указание на то, какая организация подает заявку, а также название </w:t>
      </w:r>
      <w:r w:rsidR="009664D2"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пункта, в рамках которого они выступают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. </w:t>
      </w:r>
    </w:p>
    <w:p w14:paraId="0328916A" w14:textId="77777777" w:rsidR="007E7FE3" w:rsidRPr="00770776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465F435C" w14:textId="77777777" w:rsidR="00445DB1" w:rsidRPr="00770776" w:rsidRDefault="009664D2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</w:pP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В течение всей сессии будет обеспечен устный перевод на все шесть официальных языков Организации Объединенных Наций (английский, арабский, испанский, китайский, русский и французский). 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Выступления могут быть сделаны на любом из этих языков.</w:t>
      </w:r>
    </w:p>
    <w:p w14:paraId="4FA7EE93" w14:textId="77777777" w:rsidR="007E7FE3" w:rsidRPr="00770776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</w:pPr>
    </w:p>
    <w:p w14:paraId="78785930" w14:textId="77777777" w:rsidR="00445DB1" w:rsidRPr="00770776" w:rsidRDefault="001E7F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  <w:t>Конструктивный и уважительный диалог</w:t>
      </w:r>
    </w:p>
    <w:p w14:paraId="3C0273D5" w14:textId="77777777" w:rsidR="009664D2" w:rsidRPr="00770776" w:rsidRDefault="009664D2" w:rsidP="00670FDE">
      <w:pPr>
        <w:pStyle w:val="ListParagraph"/>
        <w:autoSpaceDE w:val="0"/>
        <w:autoSpaceDN w:val="0"/>
        <w:adjustRightInd w:val="0"/>
        <w:spacing w:line="276" w:lineRule="auto"/>
        <w:ind w:left="360" w:firstLineChars="0" w:firstLine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</w:pPr>
    </w:p>
    <w:p w14:paraId="452293B6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Всем участникам рекомендуется внести свой вклад в ЭМПКН в духе конструктивного диалога с участием многих заинтересованных сторон, уделяя основное внимание теме обсуждения, и настоятельно рекомендуется включать в свои выступления конкретные рекомендации.</w:t>
      </w:r>
    </w:p>
    <w:p w14:paraId="5A898515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68C359E8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Эксперты ЭМПКН, председательствующие на заседаниях, </w:t>
      </w:r>
      <w:r w:rsidR="007E7FE3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будут по своему усмотрению управлять выступлениями с места, чтобы дать возможность различным заинтересованным сторонам принять участие в диалоге и обеспечить сбалансированное обсуждение. </w:t>
      </w:r>
    </w:p>
    <w:p w14:paraId="295D0CF9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71C77150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Все заседания </w:t>
      </w:r>
      <w:r w:rsidR="00E95ED4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сессии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будут транслироваться и архивироваться на </w:t>
      </w:r>
      <w:hyperlink r:id="rId12" w:history="1">
        <w:r w:rsidRPr="005B6323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  <w:lang w:val="ru-RU"/>
          </w:rPr>
          <w:t>веб-телевидении Организации Объединенных Наций</w:t>
        </w:r>
      </w:hyperlink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</w:p>
    <w:p w14:paraId="0B53077F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0B534950" w14:textId="77777777" w:rsidR="00445DB1" w:rsidRPr="00770776" w:rsidRDefault="001E7F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  <w:t xml:space="preserve">Побочные </w:t>
      </w:r>
      <w:r w:rsidR="009664D2"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  <w:t>события</w:t>
      </w:r>
    </w:p>
    <w:p w14:paraId="1530420E" w14:textId="77777777" w:rsidR="00445DB1" w:rsidRPr="005B6323" w:rsidRDefault="001E7F9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val="ru-RU" w:eastAsia="en-GB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Несколько параллельных мероприятий проходят 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утром </w:t>
      </w:r>
      <w:r w:rsidR="0044159C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09:00-10:00 </w:t>
      </w:r>
      <w:r w:rsidR="00232F8C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и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в обед </w:t>
      </w:r>
      <w:r w:rsidR="00113A80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13:00-15:00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, а также во время закрытых заседаний 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сессии ЭМПКН</w:t>
      </w:r>
      <w:r w:rsidR="00B90336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, каждое из которых </w:t>
      </w:r>
      <w:r w:rsidR="005B7A27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занимает </w:t>
      </w:r>
      <w:r w:rsidR="00B90336"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>один (1) час</w:t>
      </w:r>
      <w:r w:rsidR="003E5810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.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Они организуются организациями коренных народов,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lastRenderedPageBreak/>
        <w:t>аккредитованными при ЭМПКН, НПО</w:t>
      </w:r>
      <w:r w:rsidR="009664D2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,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государствами-членами, структурами ООН, межправительственными организациями и </w:t>
      </w:r>
      <w:r w:rsidR="001D7FEB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другими. </w:t>
      </w:r>
      <w:r w:rsidR="00AC3C61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Секретариат не несет ответственности за параллельные мероприятия, организованные во время </w:t>
      </w:r>
      <w:r w:rsidR="00031C05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>сессии</w:t>
      </w:r>
      <w:r w:rsidR="00AC3C61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. </w:t>
      </w:r>
      <w:r w:rsidR="00031C05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Организации коренных народов, </w:t>
      </w:r>
      <w:r w:rsidR="00AC3C61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>государства и НПО, проводящие параллельное мероприятие, несут ответственность за содержание мероприятия и поведение участников.</w:t>
      </w:r>
    </w:p>
    <w:p w14:paraId="7762CB34" w14:textId="77777777" w:rsidR="00445DB1" w:rsidRPr="005B6323" w:rsidRDefault="00AC3C6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val="ru-RU" w:eastAsia="en-GB"/>
        </w:rPr>
      </w:pPr>
      <w:r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Параллельные мероприятия организаций коренных народов, государств и НПО являются открытыми, поэтому на них могут присутствовать все постоянные представительства, НПО и другие представители гражданского общества, сотрудники ООН и другие участники, имеющие доступ во Дворец Наций.  </w:t>
      </w:r>
    </w:p>
    <w:p w14:paraId="241A8BF8" w14:textId="77777777" w:rsidR="00445DB1" w:rsidRPr="005B6323" w:rsidRDefault="001E7F95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</w:pPr>
      <w:r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Обратите внимание, что в связи с ремонтом Дворца Наций для проведения параллельных мероприятий будет выделено </w:t>
      </w:r>
      <w:r w:rsidR="00031C05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ограниченное количество </w:t>
      </w:r>
      <w:r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помещений, а </w:t>
      </w:r>
      <w:r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 xml:space="preserve">места и временные интервалы будут распределяться в порядке живой очереди.  </w:t>
      </w:r>
    </w:p>
    <w:p w14:paraId="29786929" w14:textId="77777777" w:rsidR="00445DB1" w:rsidRPr="005B6323" w:rsidRDefault="001E7F95">
      <w:pPr>
        <w:rPr>
          <w:rFonts w:ascii="Times New Roman" w:hAnsi="Times New Roman" w:cs="Times New Roman"/>
          <w:sz w:val="24"/>
          <w:lang w:val="ru-RU"/>
        </w:rPr>
      </w:pPr>
      <w:r w:rsidRPr="005B6323">
        <w:rPr>
          <w:rFonts w:ascii="Times New Roman" w:hAnsi="Times New Roman" w:cs="Times New Roman"/>
          <w:sz w:val="24"/>
          <w:lang w:val="ru-RU"/>
        </w:rPr>
        <w:t xml:space="preserve">Сотрудники ЮНОГ не будут оказывать техническую или иную помощь </w:t>
      </w:r>
      <w:r w:rsidR="00DE1893" w:rsidRPr="005B6323">
        <w:rPr>
          <w:rFonts w:ascii="Times New Roman" w:hAnsi="Times New Roman" w:cs="Times New Roman"/>
          <w:sz w:val="24"/>
          <w:lang w:val="ru-RU"/>
        </w:rPr>
        <w:t xml:space="preserve">в </w:t>
      </w:r>
      <w:r w:rsidR="001D7FEB" w:rsidRPr="005B6323">
        <w:rPr>
          <w:rFonts w:ascii="Times New Roman" w:hAnsi="Times New Roman" w:cs="Times New Roman"/>
          <w:sz w:val="24"/>
          <w:lang w:val="ru-RU"/>
        </w:rPr>
        <w:t>следующие часы</w:t>
      </w:r>
      <w:r w:rsidR="00DE1893" w:rsidRPr="005B6323">
        <w:rPr>
          <w:rFonts w:ascii="Times New Roman" w:hAnsi="Times New Roman" w:cs="Times New Roman"/>
          <w:sz w:val="24"/>
          <w:lang w:val="ru-RU"/>
        </w:rPr>
        <w:t>: 09:00-10:00 и 13:00-15:00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. </w:t>
      </w:r>
      <w:r w:rsidR="00C844EA" w:rsidRPr="005B6323">
        <w:rPr>
          <w:rFonts w:ascii="Times New Roman" w:hAnsi="Times New Roman" w:cs="Times New Roman"/>
          <w:sz w:val="24"/>
          <w:lang w:val="ru-RU"/>
        </w:rPr>
        <w:t xml:space="preserve">Любые параллельные мероприятия </w:t>
      </w:r>
      <w:r w:rsidR="00D55238" w:rsidRPr="005B6323">
        <w:rPr>
          <w:rFonts w:ascii="Times New Roman" w:hAnsi="Times New Roman" w:cs="Times New Roman"/>
          <w:sz w:val="24"/>
          <w:lang w:val="ru-RU"/>
        </w:rPr>
        <w:t xml:space="preserve">в эти периоды </w:t>
      </w:r>
      <w:r w:rsidR="00C844EA" w:rsidRPr="005B6323">
        <w:rPr>
          <w:rFonts w:ascii="Times New Roman" w:hAnsi="Times New Roman" w:cs="Times New Roman"/>
          <w:sz w:val="24"/>
          <w:lang w:val="ru-RU"/>
        </w:rPr>
        <w:t xml:space="preserve">могут проводиться только на основе полного самообслуживания и в помещениях, где звукоусиление может быть переведено в автоматический режим. </w:t>
      </w:r>
      <w:r w:rsidR="00EA17F3" w:rsidRPr="005B6323">
        <w:rPr>
          <w:rFonts w:ascii="Times New Roman" w:hAnsi="Times New Roman" w:cs="Times New Roman"/>
          <w:sz w:val="24"/>
          <w:lang w:val="ru-RU"/>
        </w:rPr>
        <w:t xml:space="preserve">Гибридные </w:t>
      </w:r>
      <w:r w:rsidR="006E362C" w:rsidRPr="005B6323">
        <w:rPr>
          <w:rFonts w:ascii="Times New Roman" w:hAnsi="Times New Roman" w:cs="Times New Roman"/>
          <w:sz w:val="24"/>
          <w:lang w:val="ru-RU"/>
        </w:rPr>
        <w:t xml:space="preserve">или виртуальные мероприятия </w:t>
      </w:r>
      <w:r w:rsidR="00EA17F3" w:rsidRPr="005B6323">
        <w:rPr>
          <w:rFonts w:ascii="Times New Roman" w:hAnsi="Times New Roman" w:cs="Times New Roman"/>
          <w:sz w:val="24"/>
          <w:lang w:val="ru-RU"/>
        </w:rPr>
        <w:t xml:space="preserve">не </w:t>
      </w:r>
      <w:r w:rsidR="003624C6" w:rsidRPr="005B6323">
        <w:rPr>
          <w:rFonts w:ascii="Times New Roman" w:hAnsi="Times New Roman" w:cs="Times New Roman"/>
          <w:sz w:val="24"/>
          <w:lang w:val="ru-RU"/>
        </w:rPr>
        <w:t>проводятся</w:t>
      </w:r>
      <w:r w:rsidR="001C02CA" w:rsidRPr="005B6323">
        <w:rPr>
          <w:rFonts w:ascii="Times New Roman" w:hAnsi="Times New Roman" w:cs="Times New Roman"/>
          <w:sz w:val="24"/>
          <w:lang w:val="ru-RU"/>
        </w:rPr>
        <w:t>.</w:t>
      </w:r>
    </w:p>
    <w:p w14:paraId="0B6708FD" w14:textId="77777777" w:rsidR="001D7FEB" w:rsidRPr="005B6323" w:rsidRDefault="001D7FEB" w:rsidP="007F336C">
      <w:pPr>
        <w:rPr>
          <w:rFonts w:ascii="Times New Roman" w:hAnsi="Times New Roman" w:cs="Times New Roman"/>
          <w:sz w:val="24"/>
          <w:lang w:val="ru-RU"/>
        </w:rPr>
      </w:pPr>
    </w:p>
    <w:p w14:paraId="0AD08324" w14:textId="77777777" w:rsidR="00445DB1" w:rsidRPr="005B6323" w:rsidRDefault="001E7F95">
      <w:pPr>
        <w:rPr>
          <w:rFonts w:ascii="Times New Roman" w:hAnsi="Times New Roman" w:cs="Times New Roman"/>
          <w:sz w:val="24"/>
          <w:lang w:val="ru-RU"/>
        </w:rPr>
      </w:pPr>
      <w:r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 xml:space="preserve">Заявки на проведение параллельного мероприятия, включая название параллельного мероприятия, концептуальную записку и список предполагаемых докладчиков, должны быть направлены в </w:t>
      </w:r>
      <w:r w:rsidR="00031C05"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 xml:space="preserve">период с </w:t>
      </w:r>
      <w:r w:rsidR="00FB0072"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 xml:space="preserve">15 мая по </w:t>
      </w:r>
      <w:r w:rsidR="000642A2"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>7 июня 2024 года</w:t>
      </w:r>
      <w:r w:rsidRPr="005B6323">
        <w:rPr>
          <w:rFonts w:ascii="Times New Roman" w:eastAsia="Times New Roman" w:hAnsi="Times New Roman" w:cs="Times New Roman"/>
          <w:b/>
          <w:bCs/>
          <w:kern w:val="0"/>
          <w:sz w:val="24"/>
          <w:lang w:val="ru-RU" w:eastAsia="en-GB"/>
        </w:rPr>
        <w:t xml:space="preserve">. После этой даты заявки на проведение параллельных мероприятий приниматься не будут. </w:t>
      </w:r>
      <w:r w:rsidR="001D3B37" w:rsidRPr="005B6323">
        <w:rPr>
          <w:rFonts w:ascii="Times New Roman" w:eastAsia="PingFang SC" w:hAnsi="Times New Roman" w:cs="Times New Roman"/>
          <w:b/>
          <w:bCs/>
          <w:color w:val="4472C4" w:themeColor="accent1"/>
          <w:kern w:val="0"/>
          <w:sz w:val="24"/>
          <w:u w:color="000000"/>
          <w:lang w:val="ru-RU"/>
        </w:rPr>
        <w:t xml:space="preserve">Ссылка на онлайн-регистрацию для участия в параллельном мероприятии доступна по адресу </w:t>
      </w:r>
      <w:hyperlink r:id="rId13" w:history="1">
        <w:r w:rsidR="00060F42" w:rsidRPr="00770776">
          <w:rPr>
            <w:rStyle w:val="Hyperlink"/>
            <w:rFonts w:ascii="Times New Roman" w:hAnsi="Times New Roman" w:cs="Times New Roman"/>
            <w:sz w:val="24"/>
          </w:rPr>
          <w:t>https</w:t>
        </w:r>
        <w:r w:rsidR="00060F42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://</w:t>
        </w:r>
        <w:r w:rsidR="00060F42" w:rsidRPr="00770776">
          <w:rPr>
            <w:rStyle w:val="Hyperlink"/>
            <w:rFonts w:ascii="Times New Roman" w:hAnsi="Times New Roman" w:cs="Times New Roman"/>
            <w:sz w:val="24"/>
          </w:rPr>
          <w:t>events</w:t>
        </w:r>
        <w:r w:rsidR="00060F42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.</w:t>
        </w:r>
        <w:r w:rsidR="00060F42" w:rsidRPr="00770776">
          <w:rPr>
            <w:rStyle w:val="Hyperlink"/>
            <w:rFonts w:ascii="Times New Roman" w:hAnsi="Times New Roman" w:cs="Times New Roman"/>
            <w:sz w:val="24"/>
          </w:rPr>
          <w:t>ohchr</w:t>
        </w:r>
        <w:r w:rsidR="00060F42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.</w:t>
        </w:r>
        <w:r w:rsidR="00060F42" w:rsidRPr="00770776">
          <w:rPr>
            <w:rStyle w:val="Hyperlink"/>
            <w:rFonts w:ascii="Times New Roman" w:hAnsi="Times New Roman" w:cs="Times New Roman"/>
            <w:sz w:val="24"/>
          </w:rPr>
          <w:t>org</w:t>
        </w:r>
        <w:r w:rsidR="00060F42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.</w:t>
        </w:r>
      </w:hyperlink>
    </w:p>
    <w:p w14:paraId="7C43BC83" w14:textId="77777777" w:rsidR="00060F42" w:rsidRPr="005B6323" w:rsidRDefault="00060F42" w:rsidP="00060F42">
      <w:pPr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</w:p>
    <w:p w14:paraId="4DA3F5E2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261CC887" w14:textId="77777777" w:rsidR="00445DB1" w:rsidRPr="005B6323" w:rsidRDefault="001E7F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  <w:t xml:space="preserve">Средства массовой информации и работа с населением </w:t>
      </w:r>
    </w:p>
    <w:p w14:paraId="3945AC53" w14:textId="77777777" w:rsidR="00822306" w:rsidRPr="005B6323" w:rsidRDefault="00822306" w:rsidP="00670FDE">
      <w:pPr>
        <w:pStyle w:val="ListParagraph"/>
        <w:autoSpaceDE w:val="0"/>
        <w:autoSpaceDN w:val="0"/>
        <w:adjustRightInd w:val="0"/>
        <w:spacing w:line="276" w:lineRule="auto"/>
        <w:ind w:left="360" w:firstLineChars="0" w:firstLine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  <w:lang w:val="ru-RU"/>
        </w:rPr>
      </w:pPr>
    </w:p>
    <w:p w14:paraId="40F0B85B" w14:textId="60EB9274" w:rsidR="00445DB1" w:rsidRPr="005B6323" w:rsidRDefault="001E7F95">
      <w:pPr>
        <w:autoSpaceDE w:val="0"/>
        <w:autoSpaceDN w:val="0"/>
        <w:adjustRightInd w:val="0"/>
        <w:spacing w:after="240"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Журналисты, не имеющие полномочий ООН и желающие присутствовать на сессии ЭМПКН с профессиональным оборудованием, должны подать онлайн-заявку на веб-сайте Группы аккредитации и связи со СМИ: </w:t>
      </w:r>
      <w:hyperlink r:id="rId14" w:history="1">
        <w:r w:rsidRPr="00770776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</w:rPr>
          <w:t>https</w:t>
        </w:r>
        <w:r w:rsidRPr="005B6323">
          <w:rPr>
            <w:rFonts w:ascii="Times New Roman" w:eastAsia="PingFang SC" w:hAnsi="Times New Roman" w:cs="Times New Roman"/>
            <w:color w:val="000000"/>
            <w:kern w:val="0"/>
            <w:sz w:val="24"/>
            <w:u w:val="single" w:color="000000"/>
            <w:lang w:val="ru-RU"/>
          </w:rPr>
          <w:t>:</w:t>
        </w:r>
      </w:hyperlink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//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www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ungeneva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org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en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news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-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media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/</w:t>
      </w:r>
      <w:r w:rsidRPr="00770776">
        <w:rPr>
          <w:rFonts w:ascii="Times New Roman" w:eastAsia="PingFang SC" w:hAnsi="Times New Roman" w:cs="Times New Roman"/>
          <w:color w:val="000000"/>
          <w:kern w:val="0"/>
          <w:sz w:val="24"/>
          <w:u w:color="000000"/>
        </w:rPr>
        <w:t>journalists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 Им необходимо загрузить письмо-задание на официальном бланке от правомочной медиа-организации, подписанное издателем, редактором или начальником бюро, в котором говорится, что журналист назначен для освещения</w:t>
      </w:r>
      <w:r w:rsid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17-ой сессии ЭМПКН</w:t>
      </w:r>
      <w:bookmarkStart w:id="1" w:name="_GoBack"/>
      <w:bookmarkEnd w:id="1"/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. Утвержденные кандидаты получат подтверждение по электронной почте с инструкциями по получению удостоверений.</w:t>
      </w:r>
    </w:p>
    <w:p w14:paraId="6DDD4A7B" w14:textId="77777777" w:rsidR="00445DB1" w:rsidRPr="005B6323" w:rsidRDefault="001E7F95">
      <w:pPr>
        <w:autoSpaceDE w:val="0"/>
        <w:autoSpaceDN w:val="0"/>
        <w:adjustRightInd w:val="0"/>
        <w:spacing w:after="240"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Лицам с аккредитацией НПО не будут выдаваться удостоверения прессы. Письма с поручениями от НПО не принимаются для получения мандатов для прессы.</w:t>
      </w:r>
    </w:p>
    <w:p w14:paraId="5D7F3F34" w14:textId="77777777" w:rsidR="00445DB1" w:rsidRPr="005B6323" w:rsidRDefault="006D0030">
      <w:pPr>
        <w:autoSpaceDE w:val="0"/>
        <w:autoSpaceDN w:val="0"/>
        <w:adjustRightInd w:val="0"/>
        <w:spacing w:after="240"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hyperlink r:id="rId15" w:history="1"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https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://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www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.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ungeneva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.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org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/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en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/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news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-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media</w:t>
        </w:r>
        <w:r w:rsidR="007E7FE3" w:rsidRPr="005B6323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  <w:lang w:val="ru-RU"/>
          </w:rPr>
          <w:t>/</w:t>
        </w:r>
        <w:r w:rsidR="007E7FE3" w:rsidRPr="00770776">
          <w:rPr>
            <w:rFonts w:ascii="Times New Roman" w:eastAsia="PingFang SC" w:hAnsi="Times New Roman" w:cs="Times New Roman"/>
            <w:color w:val="0000E9"/>
            <w:kern w:val="0"/>
            <w:sz w:val="24"/>
            <w:u w:val="single" w:color="0000E9"/>
          </w:rPr>
          <w:t>journalists</w:t>
        </w:r>
      </w:hyperlink>
    </w:p>
    <w:p w14:paraId="75A884BB" w14:textId="77777777" w:rsidR="00445DB1" w:rsidRPr="005B6323" w:rsidRDefault="001E7F95">
      <w:pPr>
        <w:autoSpaceDE w:val="0"/>
        <w:autoSpaceDN w:val="0"/>
        <w:adjustRightInd w:val="0"/>
        <w:spacing w:after="240" w:line="276" w:lineRule="auto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</w:pP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lastRenderedPageBreak/>
        <w:t xml:space="preserve">Без аккредитации СМИ </w:t>
      </w:r>
      <w:r w:rsidR="007D327B"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>в ООН Женева</w:t>
      </w: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 xml:space="preserve">, </w:t>
      </w:r>
      <w:r w:rsidR="00183B81"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 xml:space="preserve">СМИ, включая </w:t>
      </w: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 xml:space="preserve">СМИ общин коренных народов, не смогут проносить профессиональные камеры и оборудование </w:t>
      </w:r>
      <w:r w:rsidR="001F4323"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 xml:space="preserve">в </w:t>
      </w:r>
      <w:r w:rsidRPr="005B6323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lang w:val="ru-RU"/>
        </w:rPr>
        <w:t>ООН.</w:t>
      </w:r>
    </w:p>
    <w:p w14:paraId="5CF8E7C7" w14:textId="77777777" w:rsidR="007E7FE3" w:rsidRPr="005B6323" w:rsidRDefault="007E7FE3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53E0A238" w14:textId="77777777" w:rsidR="00445DB1" w:rsidRPr="00770776" w:rsidRDefault="001E7F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</w:pPr>
      <w:r w:rsidRPr="00770776">
        <w:rPr>
          <w:rFonts w:ascii="Times New Roman" w:eastAsia="PingFang SC" w:hAnsi="Times New Roman" w:cs="Times New Roman"/>
          <w:b/>
          <w:bCs/>
          <w:color w:val="000000"/>
          <w:kern w:val="0"/>
          <w:sz w:val="24"/>
          <w:u w:color="000000"/>
        </w:rPr>
        <w:t>Репрессии</w:t>
      </w:r>
    </w:p>
    <w:p w14:paraId="6BBC31E1" w14:textId="77777777" w:rsidR="00445DB1" w:rsidRPr="005B6323" w:rsidRDefault="001E7F95">
      <w:pPr>
        <w:widowControl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lang w:val="ru-RU" w:eastAsia="en-GB"/>
        </w:rPr>
      </w:pPr>
      <w:r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Решение и предотвращение актов запугивания и репрессий в отношении отдельных лиц и групп, стремящихся сотрудничать с ООН в области прав человека, давно является приоритетной задачей ООН. </w:t>
      </w:r>
    </w:p>
    <w:p w14:paraId="2DD28864" w14:textId="77777777" w:rsidR="00445DB1" w:rsidRPr="005B6323" w:rsidRDefault="001E7F95">
      <w:pPr>
        <w:widowControl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lang w:val="ru-RU" w:eastAsia="en-GB"/>
        </w:rPr>
      </w:pPr>
      <w:r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>Запугивания и репрессии могут принимать различные формы</w:t>
      </w:r>
      <w:r w:rsidR="00B82A34" w:rsidRPr="005B6323">
        <w:rPr>
          <w:rFonts w:ascii="Times New Roman" w:eastAsia="Times New Roman" w:hAnsi="Times New Roman" w:cs="Times New Roman"/>
          <w:kern w:val="0"/>
          <w:sz w:val="24"/>
          <w:lang w:val="ru-RU" w:eastAsia="en-GB"/>
        </w:rPr>
        <w:t xml:space="preserve">; </w:t>
      </w:r>
      <w:r w:rsidR="002102F6" w:rsidRPr="005B6323">
        <w:rPr>
          <w:rFonts w:ascii="Times New Roman" w:hAnsi="Times New Roman" w:cs="Times New Roman"/>
          <w:sz w:val="24"/>
          <w:lang w:val="ru-RU"/>
        </w:rPr>
        <w:t xml:space="preserve">примеры актов запугивания и репрессий см. в статье </w:t>
      </w:r>
      <w:hyperlink r:id="rId16" w:history="1">
        <w:r w:rsidR="00B82A34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 xml:space="preserve">Об актах запугивания и репрессий и правах человека | </w:t>
        </w:r>
        <w:r w:rsidR="00B82A34" w:rsidRPr="00770776">
          <w:rPr>
            <w:rStyle w:val="Hyperlink"/>
            <w:rFonts w:ascii="Times New Roman" w:hAnsi="Times New Roman" w:cs="Times New Roman"/>
            <w:sz w:val="24"/>
          </w:rPr>
          <w:t>OHCHR</w:t>
        </w:r>
      </w:hyperlink>
      <w:r w:rsidR="00B82A34" w:rsidRPr="005B6323">
        <w:rPr>
          <w:rFonts w:ascii="Times New Roman" w:hAnsi="Times New Roman" w:cs="Times New Roman"/>
          <w:sz w:val="24"/>
          <w:lang w:val="ru-RU"/>
        </w:rPr>
        <w:t>.</w:t>
      </w:r>
    </w:p>
    <w:p w14:paraId="00C71D5A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hAnsi="Times New Roman" w:cs="Times New Roman"/>
          <w:sz w:val="24"/>
          <w:lang w:val="ru-RU"/>
        </w:rPr>
        <w:t xml:space="preserve">Экспертный механизм по правам коренных народов 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(</w:t>
      </w:r>
      <w:r w:rsidR="007E7FE3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ЭМПКН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) </w:t>
      </w:r>
      <w:r w:rsidR="007E7FE3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решительно осуждает любые формы запугивания или репрессий в отношении отдельных лиц и групп, которые участвуют в сессии или сотрудничают с Организацией Объединенных Наций в области прав человека. Безопасность и достоинство всех участников, включая представителей коренных народов, НПО и других заинтересованных сторон, должны быть полностью соблюдены. ЭМПКН стремится поддерживать атмосферу уважения, диалога и взаимопонимания. </w:t>
      </w:r>
    </w:p>
    <w:p w14:paraId="71BDC1EF" w14:textId="77777777" w:rsidR="005509DF" w:rsidRPr="005B6323" w:rsidRDefault="005509DF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17C5EF87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lang w:val="ru-RU"/>
        </w:rPr>
      </w:pPr>
      <w:r w:rsidRPr="005B6323">
        <w:rPr>
          <w:rFonts w:ascii="Times New Roman" w:hAnsi="Times New Roman" w:cs="Times New Roman"/>
          <w:sz w:val="24"/>
          <w:lang w:val="ru-RU"/>
        </w:rPr>
        <w:t xml:space="preserve">Каждый человек имеет право на беспрепятственный доступ к международным органам, включая </w:t>
      </w:r>
      <w:r w:rsidR="00060F42" w:rsidRPr="005B6323">
        <w:rPr>
          <w:rFonts w:ascii="Times New Roman" w:hAnsi="Times New Roman" w:cs="Times New Roman"/>
          <w:sz w:val="24"/>
          <w:lang w:val="ru-RU"/>
        </w:rPr>
        <w:t xml:space="preserve">ЭМПКН, и 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общение с ними. О любом акте запугивания или репрессий за сотрудничество с </w:t>
      </w:r>
      <w:r w:rsidR="001177FA" w:rsidRPr="005B6323">
        <w:rPr>
          <w:rFonts w:ascii="Times New Roman" w:hAnsi="Times New Roman" w:cs="Times New Roman"/>
          <w:sz w:val="24"/>
          <w:lang w:val="ru-RU"/>
        </w:rPr>
        <w:t xml:space="preserve">ЭМПКН 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и участие в </w:t>
      </w:r>
      <w:r w:rsidR="001177FA" w:rsidRPr="005B6323">
        <w:rPr>
          <w:rFonts w:ascii="Times New Roman" w:hAnsi="Times New Roman" w:cs="Times New Roman"/>
          <w:sz w:val="24"/>
          <w:lang w:val="ru-RU"/>
        </w:rPr>
        <w:t xml:space="preserve">официальной сессии 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ЭМПКН </w:t>
      </w:r>
      <w:r w:rsidR="006A274B" w:rsidRPr="005B6323">
        <w:rPr>
          <w:rFonts w:ascii="Times New Roman" w:hAnsi="Times New Roman" w:cs="Times New Roman"/>
          <w:sz w:val="24"/>
          <w:lang w:val="ru-RU"/>
        </w:rPr>
        <w:t xml:space="preserve">можно 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сообщить </w:t>
      </w:r>
      <w:r w:rsidR="00C05E64" w:rsidRPr="005B6323">
        <w:rPr>
          <w:rFonts w:ascii="Times New Roman" w:hAnsi="Times New Roman" w:cs="Times New Roman"/>
          <w:sz w:val="24"/>
          <w:lang w:val="ru-RU"/>
        </w:rPr>
        <w:t xml:space="preserve">устно 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в Секретариат </w:t>
      </w:r>
      <w:r w:rsidR="001177FA" w:rsidRPr="005B6323">
        <w:rPr>
          <w:rFonts w:ascii="Times New Roman" w:hAnsi="Times New Roman" w:cs="Times New Roman"/>
          <w:sz w:val="24"/>
          <w:lang w:val="ru-RU"/>
        </w:rPr>
        <w:t xml:space="preserve">ЭМПКН </w:t>
      </w:r>
      <w:r w:rsidR="00C05E64" w:rsidRPr="005B6323">
        <w:rPr>
          <w:rFonts w:ascii="Times New Roman" w:hAnsi="Times New Roman" w:cs="Times New Roman"/>
          <w:sz w:val="24"/>
          <w:lang w:val="ru-RU"/>
        </w:rPr>
        <w:t>или письменно по адресу</w:t>
      </w:r>
      <w:r w:rsidRPr="005B6323">
        <w:rPr>
          <w:rFonts w:ascii="Times New Roman" w:hAnsi="Times New Roman" w:cs="Times New Roman"/>
          <w:sz w:val="24"/>
          <w:lang w:val="ru-RU"/>
        </w:rPr>
        <w:t xml:space="preserve">: </w:t>
      </w:r>
      <w:hyperlink r:id="rId17" w:history="1">
        <w:r w:rsidR="005509DF" w:rsidRPr="00770776">
          <w:rPr>
            <w:rStyle w:val="Hyperlink"/>
            <w:rFonts w:ascii="Times New Roman" w:hAnsi="Times New Roman" w:cs="Times New Roman"/>
            <w:sz w:val="24"/>
          </w:rPr>
          <w:t>ohchr</w:t>
        </w:r>
        <w:r w:rsidR="005509DF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-</w:t>
        </w:r>
        <w:r w:rsidR="005509DF" w:rsidRPr="00770776">
          <w:rPr>
            <w:rStyle w:val="Hyperlink"/>
            <w:rFonts w:ascii="Times New Roman" w:hAnsi="Times New Roman" w:cs="Times New Roman"/>
            <w:sz w:val="24"/>
          </w:rPr>
          <w:t>expertmechanism</w:t>
        </w:r>
        <w:r w:rsidR="005509DF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@</w:t>
        </w:r>
        <w:r w:rsidR="005509DF" w:rsidRPr="00770776">
          <w:rPr>
            <w:rStyle w:val="Hyperlink"/>
            <w:rFonts w:ascii="Times New Roman" w:hAnsi="Times New Roman" w:cs="Times New Roman"/>
            <w:sz w:val="24"/>
          </w:rPr>
          <w:t>un</w:t>
        </w:r>
        <w:r w:rsidR="005509DF" w:rsidRPr="005B6323">
          <w:rPr>
            <w:rStyle w:val="Hyperlink"/>
            <w:rFonts w:ascii="Times New Roman" w:hAnsi="Times New Roman" w:cs="Times New Roman"/>
            <w:sz w:val="24"/>
            <w:lang w:val="ru-RU"/>
          </w:rPr>
          <w:t>.</w:t>
        </w:r>
        <w:r w:rsidR="005509DF" w:rsidRPr="00770776">
          <w:rPr>
            <w:rStyle w:val="Hyperlink"/>
            <w:rFonts w:ascii="Times New Roman" w:hAnsi="Times New Roman" w:cs="Times New Roman"/>
            <w:sz w:val="24"/>
          </w:rPr>
          <w:t>org</w:t>
        </w:r>
      </w:hyperlink>
      <w:r w:rsidRPr="005B6323">
        <w:rPr>
          <w:rFonts w:ascii="Times New Roman" w:hAnsi="Times New Roman" w:cs="Times New Roman"/>
          <w:sz w:val="24"/>
          <w:lang w:val="ru-RU"/>
        </w:rPr>
        <w:t xml:space="preserve"> и в группу по репрессиям УВКПЧ по адресу: </w:t>
      </w:r>
      <w:r w:rsidR="00076CE5" w:rsidRPr="00770776">
        <w:rPr>
          <w:rFonts w:ascii="Times New Roman" w:hAnsi="Times New Roman" w:cs="Times New Roman"/>
          <w:sz w:val="24"/>
        </w:rPr>
        <w:t>ohchr</w:t>
      </w:r>
      <w:r w:rsidR="00076CE5" w:rsidRPr="005B6323">
        <w:rPr>
          <w:rFonts w:ascii="Times New Roman" w:hAnsi="Times New Roman" w:cs="Times New Roman"/>
          <w:sz w:val="24"/>
          <w:lang w:val="ru-RU"/>
        </w:rPr>
        <w:t>-</w:t>
      </w:r>
      <w:r w:rsidR="00076CE5" w:rsidRPr="00770776">
        <w:rPr>
          <w:rFonts w:ascii="Times New Roman" w:hAnsi="Times New Roman" w:cs="Times New Roman"/>
          <w:sz w:val="24"/>
        </w:rPr>
        <w:t>reprisals</w:t>
      </w:r>
      <w:r w:rsidR="00076CE5" w:rsidRPr="005B6323">
        <w:rPr>
          <w:rFonts w:ascii="Times New Roman" w:hAnsi="Times New Roman" w:cs="Times New Roman"/>
          <w:sz w:val="24"/>
          <w:lang w:val="ru-RU"/>
        </w:rPr>
        <w:t>@</w:t>
      </w:r>
      <w:r w:rsidR="00076CE5" w:rsidRPr="00770776">
        <w:rPr>
          <w:rFonts w:ascii="Times New Roman" w:hAnsi="Times New Roman" w:cs="Times New Roman"/>
          <w:sz w:val="24"/>
        </w:rPr>
        <w:t>un</w:t>
      </w:r>
      <w:r w:rsidR="00076CE5" w:rsidRPr="005B6323">
        <w:rPr>
          <w:rFonts w:ascii="Times New Roman" w:hAnsi="Times New Roman" w:cs="Times New Roman"/>
          <w:sz w:val="24"/>
          <w:lang w:val="ru-RU"/>
        </w:rPr>
        <w:t>.</w:t>
      </w:r>
      <w:r w:rsidR="00076CE5" w:rsidRPr="00770776">
        <w:rPr>
          <w:rFonts w:ascii="Times New Roman" w:hAnsi="Times New Roman" w:cs="Times New Roman"/>
          <w:sz w:val="24"/>
        </w:rPr>
        <w:t>org</w:t>
      </w:r>
      <w:r w:rsidR="00076CE5" w:rsidRPr="005B6323">
        <w:rPr>
          <w:rFonts w:ascii="Times New Roman" w:hAnsi="Times New Roman" w:cs="Times New Roman"/>
          <w:sz w:val="24"/>
          <w:lang w:val="ru-RU"/>
        </w:rPr>
        <w:t>.</w:t>
      </w:r>
    </w:p>
    <w:p w14:paraId="1F82DD3F" w14:textId="77777777" w:rsidR="00076CE5" w:rsidRPr="005B6323" w:rsidRDefault="00076CE5" w:rsidP="00670FD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14:paraId="7A6E6D22" w14:textId="77777777" w:rsidR="00445DB1" w:rsidRPr="005B6323" w:rsidRDefault="001E7F95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Личность человека или группы</w:t>
      </w:r>
      <w:r w:rsidR="00D31F99"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>,</w:t>
      </w:r>
      <w:r w:rsidRPr="005B6323"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  <w:t xml:space="preserve"> подавших заявление, будет сохранена в тайне.</w:t>
      </w:r>
    </w:p>
    <w:p w14:paraId="795DBAD8" w14:textId="77777777" w:rsidR="002C175A" w:rsidRPr="005B6323" w:rsidRDefault="002C175A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1BD5D64D" w14:textId="77777777" w:rsidR="002C175A" w:rsidRPr="005B6323" w:rsidRDefault="002C175A" w:rsidP="00670FDE">
      <w:pPr>
        <w:autoSpaceDE w:val="0"/>
        <w:autoSpaceDN w:val="0"/>
        <w:adjustRightInd w:val="0"/>
        <w:spacing w:line="276" w:lineRule="auto"/>
        <w:rPr>
          <w:rFonts w:ascii="Times New Roman" w:eastAsia="PingFang SC" w:hAnsi="Times New Roman" w:cs="Times New Roman"/>
          <w:color w:val="000000"/>
          <w:kern w:val="0"/>
          <w:sz w:val="24"/>
          <w:u w:color="000000"/>
          <w:lang w:val="ru-RU"/>
        </w:rPr>
      </w:pPr>
    </w:p>
    <w:p w14:paraId="758AF5C0" w14:textId="77777777" w:rsidR="008012CE" w:rsidRPr="005B6323" w:rsidRDefault="008012CE" w:rsidP="00670FDE">
      <w:pPr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sectPr w:rsidR="008012CE" w:rsidRPr="005B6323" w:rsidSect="00355F23">
      <w:footerReference w:type="defaul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7A7DF" w14:textId="77777777" w:rsidR="006D0030" w:rsidRDefault="006D0030" w:rsidP="009D21D0">
      <w:r>
        <w:separator/>
      </w:r>
    </w:p>
  </w:endnote>
  <w:endnote w:type="continuationSeparator" w:id="0">
    <w:p w14:paraId="225A2FCC" w14:textId="77777777" w:rsidR="006D0030" w:rsidRDefault="006D0030" w:rsidP="009D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 SC">
    <w:altName w:val="Microsoft YaHei"/>
    <w:charset w:val="86"/>
    <w:family w:val="swiss"/>
    <w:pitch w:val="variable"/>
    <w:sig w:usb0="A00002FF" w:usb1="7ACFFDFB" w:usb2="00000017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57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6BC9B4" w14:textId="3D6CE675" w:rsidR="00445DB1" w:rsidRDefault="001E7F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3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25A221" w14:textId="77777777" w:rsidR="009D21D0" w:rsidRDefault="009D2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59859" w14:textId="77777777" w:rsidR="006D0030" w:rsidRDefault="006D0030" w:rsidP="009D21D0">
      <w:r>
        <w:separator/>
      </w:r>
    </w:p>
  </w:footnote>
  <w:footnote w:type="continuationSeparator" w:id="0">
    <w:p w14:paraId="54D887A8" w14:textId="77777777" w:rsidR="006D0030" w:rsidRDefault="006D0030" w:rsidP="009D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3B30"/>
    <w:multiLevelType w:val="hybridMultilevel"/>
    <w:tmpl w:val="5756E270"/>
    <w:lvl w:ilvl="0" w:tplc="AAD66D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5D7ECB"/>
    <w:multiLevelType w:val="multilevel"/>
    <w:tmpl w:val="06A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E3"/>
    <w:rsid w:val="00001C47"/>
    <w:rsid w:val="00031C05"/>
    <w:rsid w:val="0004233A"/>
    <w:rsid w:val="00046088"/>
    <w:rsid w:val="00060F42"/>
    <w:rsid w:val="000620B5"/>
    <w:rsid w:val="000642A2"/>
    <w:rsid w:val="00076CE5"/>
    <w:rsid w:val="0009442B"/>
    <w:rsid w:val="000A1B82"/>
    <w:rsid w:val="000D47E9"/>
    <w:rsid w:val="000D5D5B"/>
    <w:rsid w:val="00113A80"/>
    <w:rsid w:val="001177FA"/>
    <w:rsid w:val="001254C2"/>
    <w:rsid w:val="00183B81"/>
    <w:rsid w:val="00192373"/>
    <w:rsid w:val="001C02CA"/>
    <w:rsid w:val="001C52F5"/>
    <w:rsid w:val="001C5B07"/>
    <w:rsid w:val="001D29A6"/>
    <w:rsid w:val="001D3B37"/>
    <w:rsid w:val="001D7FEB"/>
    <w:rsid w:val="001E182E"/>
    <w:rsid w:val="001E7F95"/>
    <w:rsid w:val="001F4323"/>
    <w:rsid w:val="00204E0E"/>
    <w:rsid w:val="002102F6"/>
    <w:rsid w:val="00232F8C"/>
    <w:rsid w:val="0024179F"/>
    <w:rsid w:val="00253B77"/>
    <w:rsid w:val="00257D34"/>
    <w:rsid w:val="0027273B"/>
    <w:rsid w:val="00283E0D"/>
    <w:rsid w:val="002A0CC0"/>
    <w:rsid w:val="002A0D65"/>
    <w:rsid w:val="002A5F0E"/>
    <w:rsid w:val="002C175A"/>
    <w:rsid w:val="002C4D7C"/>
    <w:rsid w:val="002E743B"/>
    <w:rsid w:val="002F0653"/>
    <w:rsid w:val="002F1E3F"/>
    <w:rsid w:val="003059B8"/>
    <w:rsid w:val="00322382"/>
    <w:rsid w:val="00330A03"/>
    <w:rsid w:val="00332DBF"/>
    <w:rsid w:val="00341155"/>
    <w:rsid w:val="00355F23"/>
    <w:rsid w:val="003624C6"/>
    <w:rsid w:val="00377011"/>
    <w:rsid w:val="00382D63"/>
    <w:rsid w:val="003915F2"/>
    <w:rsid w:val="003B3F66"/>
    <w:rsid w:val="003C30BB"/>
    <w:rsid w:val="003E5810"/>
    <w:rsid w:val="00403E84"/>
    <w:rsid w:val="00436E5A"/>
    <w:rsid w:val="00436FE9"/>
    <w:rsid w:val="0044159C"/>
    <w:rsid w:val="00445DB1"/>
    <w:rsid w:val="00460816"/>
    <w:rsid w:val="00481BCD"/>
    <w:rsid w:val="004A27EC"/>
    <w:rsid w:val="004A7E2A"/>
    <w:rsid w:val="004D25AA"/>
    <w:rsid w:val="005434D8"/>
    <w:rsid w:val="005509DF"/>
    <w:rsid w:val="00553FF8"/>
    <w:rsid w:val="00576995"/>
    <w:rsid w:val="005B5080"/>
    <w:rsid w:val="005B6323"/>
    <w:rsid w:val="005B7A27"/>
    <w:rsid w:val="005C40D3"/>
    <w:rsid w:val="005D3C3A"/>
    <w:rsid w:val="006019B7"/>
    <w:rsid w:val="0061364B"/>
    <w:rsid w:val="00633689"/>
    <w:rsid w:val="0064031B"/>
    <w:rsid w:val="00662BC6"/>
    <w:rsid w:val="00670FDE"/>
    <w:rsid w:val="006901D3"/>
    <w:rsid w:val="00693488"/>
    <w:rsid w:val="006A274B"/>
    <w:rsid w:val="006C5AE4"/>
    <w:rsid w:val="006D0030"/>
    <w:rsid w:val="006E362C"/>
    <w:rsid w:val="006E56E7"/>
    <w:rsid w:val="006E7FFD"/>
    <w:rsid w:val="006F0A6E"/>
    <w:rsid w:val="006F2BFB"/>
    <w:rsid w:val="006F595C"/>
    <w:rsid w:val="007418FA"/>
    <w:rsid w:val="00770776"/>
    <w:rsid w:val="007D327B"/>
    <w:rsid w:val="007D4BF3"/>
    <w:rsid w:val="007D7131"/>
    <w:rsid w:val="007E7FE3"/>
    <w:rsid w:val="007F336C"/>
    <w:rsid w:val="008012CE"/>
    <w:rsid w:val="00822306"/>
    <w:rsid w:val="008460CD"/>
    <w:rsid w:val="00864EAB"/>
    <w:rsid w:val="00885303"/>
    <w:rsid w:val="00885CB2"/>
    <w:rsid w:val="00897DFE"/>
    <w:rsid w:val="008F4E3B"/>
    <w:rsid w:val="00931118"/>
    <w:rsid w:val="0093544D"/>
    <w:rsid w:val="00945090"/>
    <w:rsid w:val="009664D2"/>
    <w:rsid w:val="00997875"/>
    <w:rsid w:val="009A3374"/>
    <w:rsid w:val="009D21D0"/>
    <w:rsid w:val="009E7135"/>
    <w:rsid w:val="009F49F2"/>
    <w:rsid w:val="00A00A29"/>
    <w:rsid w:val="00A23D27"/>
    <w:rsid w:val="00A34343"/>
    <w:rsid w:val="00A61569"/>
    <w:rsid w:val="00A649D5"/>
    <w:rsid w:val="00A73B9E"/>
    <w:rsid w:val="00A83E55"/>
    <w:rsid w:val="00AA5DB7"/>
    <w:rsid w:val="00AC3C61"/>
    <w:rsid w:val="00AE3498"/>
    <w:rsid w:val="00B17148"/>
    <w:rsid w:val="00B24278"/>
    <w:rsid w:val="00B82A34"/>
    <w:rsid w:val="00B8674E"/>
    <w:rsid w:val="00B90336"/>
    <w:rsid w:val="00BA314D"/>
    <w:rsid w:val="00BB078A"/>
    <w:rsid w:val="00BD54A8"/>
    <w:rsid w:val="00C05E64"/>
    <w:rsid w:val="00C844EA"/>
    <w:rsid w:val="00CB400E"/>
    <w:rsid w:val="00CF5634"/>
    <w:rsid w:val="00D16B0E"/>
    <w:rsid w:val="00D2650A"/>
    <w:rsid w:val="00D31F99"/>
    <w:rsid w:val="00D55238"/>
    <w:rsid w:val="00DB40DE"/>
    <w:rsid w:val="00DD22FF"/>
    <w:rsid w:val="00DE1893"/>
    <w:rsid w:val="00DE36E7"/>
    <w:rsid w:val="00DF37AC"/>
    <w:rsid w:val="00E15A10"/>
    <w:rsid w:val="00E638C2"/>
    <w:rsid w:val="00E64310"/>
    <w:rsid w:val="00E77621"/>
    <w:rsid w:val="00E95ED4"/>
    <w:rsid w:val="00EA17F3"/>
    <w:rsid w:val="00EB60E3"/>
    <w:rsid w:val="00ED088B"/>
    <w:rsid w:val="00EF0CB0"/>
    <w:rsid w:val="00F21EE9"/>
    <w:rsid w:val="00F22E45"/>
    <w:rsid w:val="00F40329"/>
    <w:rsid w:val="00F9218C"/>
    <w:rsid w:val="00FB0072"/>
    <w:rsid w:val="00FC2C96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2B74"/>
  <w15:chartTrackingRefBased/>
  <w15:docId w15:val="{5E392FAD-9A98-184B-BB78-E0AF0C6F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897DFE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E3"/>
    <w:pPr>
      <w:ind w:firstLineChars="200" w:firstLine="420"/>
    </w:pPr>
  </w:style>
  <w:style w:type="paragraph" w:styleId="Revision">
    <w:name w:val="Revision"/>
    <w:hidden/>
    <w:uiPriority w:val="99"/>
    <w:semiHidden/>
    <w:rsid w:val="009664D2"/>
  </w:style>
  <w:style w:type="character" w:styleId="CommentReference">
    <w:name w:val="annotation reference"/>
    <w:basedOn w:val="DefaultParagraphFont"/>
    <w:uiPriority w:val="99"/>
    <w:semiHidden/>
    <w:unhideWhenUsed/>
    <w:rsid w:val="000A1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1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1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B8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254C2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C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6C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97DFE"/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97DF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D21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1D0"/>
  </w:style>
  <w:style w:type="paragraph" w:styleId="Footer">
    <w:name w:val="footer"/>
    <w:basedOn w:val="Normal"/>
    <w:link w:val="FooterChar"/>
    <w:uiPriority w:val="99"/>
    <w:unhideWhenUsed/>
    <w:rsid w:val="009D21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ohchr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tv.un.org/en" TargetMode="External"/><Relationship Id="rId17" Type="http://schemas.openxmlformats.org/officeDocument/2006/relationships/hyperlink" Target="mailto:ohchr-expertmechanism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reprisals/about-acts-intimidation-and-reprisals-and-human-righ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chr-expertmechanism@u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.org/en/media/accreditation/index.s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geneva.org/en/news-media/journalis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5542-5FE5-4516-A8E9-3B505D3D0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B59CD-4238-4834-A949-FC5A4C10E10B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customXml/itemProps3.xml><?xml version="1.0" encoding="utf-8"?>
<ds:datastoreItem xmlns:ds="http://schemas.openxmlformats.org/officeDocument/2006/customXml" ds:itemID="{A46DB938-E174-4FF4-89E2-71D53887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31811-ADE5-40F9-BDBF-E4E74B5E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>, docId:CEC571DE06DEF26EAD91114A5A136A94</cp:keywords>
  <dc:description/>
  <cp:lastModifiedBy>Nina Karsanova</cp:lastModifiedBy>
  <cp:revision>2</cp:revision>
  <dcterms:created xsi:type="dcterms:W3CDTF">2024-06-13T13:38:00Z</dcterms:created>
  <dcterms:modified xsi:type="dcterms:W3CDTF">2024-06-13T13:38:00Z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