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1E20" w14:textId="383D74E3" w:rsidR="003F4D61" w:rsidRPr="0014504D" w:rsidRDefault="003F4D61" w:rsidP="00DD6FFC">
      <w:pPr>
        <w:spacing w:after="0" w:line="276" w:lineRule="auto"/>
        <w:jc w:val="both"/>
        <w:rPr>
          <w:rFonts w:eastAsia="SimSun" w:cs="Calibri"/>
          <w:sz w:val="24"/>
          <w:szCs w:val="24"/>
          <w:lang w:eastAsia="zh-CN"/>
        </w:rPr>
      </w:pPr>
      <w:r w:rsidRPr="0014504D">
        <w:rPr>
          <w:rFonts w:cs="Calibri"/>
          <w:noProof/>
          <w:sz w:val="24"/>
          <w:szCs w:val="24"/>
          <w:lang w:eastAsia="en-GB"/>
        </w:rPr>
        <w:drawing>
          <wp:inline distT="0" distB="0" distL="0" distR="0" wp14:anchorId="108A8262" wp14:editId="5BBDEBA8">
            <wp:extent cx="2838450" cy="1219200"/>
            <wp:effectExtent l="0" t="0" r="0" b="0"/>
            <wp:docPr id="1193497179" name="Picture 1193497179"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36F47E6D" w14:textId="77777777" w:rsidR="003F4D61" w:rsidRPr="0014504D" w:rsidRDefault="003F4D61" w:rsidP="00DD6FFC">
      <w:pPr>
        <w:spacing w:after="0" w:line="276" w:lineRule="auto"/>
        <w:jc w:val="both"/>
        <w:rPr>
          <w:rFonts w:eastAsia="SimSun" w:cs="Calibri"/>
          <w:bCs/>
          <w:sz w:val="24"/>
          <w:szCs w:val="24"/>
          <w:lang w:eastAsia="zh-CN"/>
        </w:rPr>
      </w:pPr>
    </w:p>
    <w:p w14:paraId="5CA2FC67" w14:textId="77777777" w:rsidR="003F4D61" w:rsidRPr="0014504D" w:rsidRDefault="003F4D61" w:rsidP="00DD6FFC">
      <w:pPr>
        <w:spacing w:after="0" w:line="276" w:lineRule="auto"/>
        <w:jc w:val="both"/>
        <w:rPr>
          <w:rFonts w:eastAsia="SimSun" w:cs="Calibri"/>
          <w:bCs/>
          <w:sz w:val="24"/>
          <w:szCs w:val="24"/>
          <w:lang w:eastAsia="zh-CN"/>
        </w:rPr>
      </w:pPr>
    </w:p>
    <w:p w14:paraId="73B9EF54" w14:textId="77777777" w:rsidR="003F4D61" w:rsidRPr="0014504D" w:rsidRDefault="003F4D61" w:rsidP="00DD6FFC">
      <w:pPr>
        <w:spacing w:line="276" w:lineRule="auto"/>
        <w:jc w:val="both"/>
        <w:rPr>
          <w:rFonts w:cs="Calibri"/>
          <w:bCs/>
          <w:sz w:val="24"/>
          <w:szCs w:val="24"/>
        </w:rPr>
      </w:pPr>
    </w:p>
    <w:p w14:paraId="3F1F69A5" w14:textId="77777777" w:rsidR="003F4D61" w:rsidRPr="0014504D" w:rsidRDefault="003F4D61" w:rsidP="003E139A">
      <w:pPr>
        <w:spacing w:line="276" w:lineRule="auto"/>
        <w:jc w:val="center"/>
        <w:rPr>
          <w:rFonts w:cs="Calibri"/>
          <w:b/>
          <w:sz w:val="24"/>
          <w:szCs w:val="24"/>
        </w:rPr>
      </w:pPr>
      <w:r w:rsidRPr="0014504D">
        <w:rPr>
          <w:rFonts w:cs="Calibri"/>
          <w:b/>
          <w:sz w:val="24"/>
          <w:szCs w:val="24"/>
        </w:rPr>
        <w:t>Statement of</w:t>
      </w:r>
    </w:p>
    <w:p w14:paraId="3324A9CC" w14:textId="77777777" w:rsidR="003F4D61" w:rsidRPr="0014504D" w:rsidRDefault="003F4D61" w:rsidP="003E139A">
      <w:pPr>
        <w:spacing w:line="276" w:lineRule="auto"/>
        <w:jc w:val="center"/>
        <w:rPr>
          <w:rFonts w:cs="Calibri"/>
          <w:b/>
          <w:sz w:val="24"/>
          <w:szCs w:val="24"/>
        </w:rPr>
      </w:pPr>
      <w:r w:rsidRPr="0014504D">
        <w:rPr>
          <w:rFonts w:cs="Calibri"/>
          <w:b/>
          <w:sz w:val="24"/>
          <w:szCs w:val="24"/>
        </w:rPr>
        <w:t>Mr. José Francisco Calí Tzay</w:t>
      </w:r>
    </w:p>
    <w:p w14:paraId="2092BC32" w14:textId="77777777" w:rsidR="003F4D61" w:rsidRPr="0014504D" w:rsidRDefault="003F4D61" w:rsidP="003E139A">
      <w:pPr>
        <w:spacing w:line="276" w:lineRule="auto"/>
        <w:jc w:val="center"/>
        <w:rPr>
          <w:rFonts w:cs="Calibri"/>
          <w:b/>
          <w:sz w:val="24"/>
          <w:szCs w:val="24"/>
        </w:rPr>
      </w:pPr>
      <w:r w:rsidRPr="0014504D">
        <w:rPr>
          <w:rFonts w:cs="Calibri"/>
          <w:b/>
          <w:sz w:val="24"/>
          <w:szCs w:val="24"/>
        </w:rPr>
        <w:t>Special Rapporteur on the Rights of Indigenous Peoples</w:t>
      </w:r>
    </w:p>
    <w:p w14:paraId="384A8FC6" w14:textId="77777777" w:rsidR="003F4D61" w:rsidRPr="0014504D" w:rsidRDefault="003F4D61" w:rsidP="003E139A">
      <w:pPr>
        <w:spacing w:line="276" w:lineRule="auto"/>
        <w:jc w:val="center"/>
        <w:rPr>
          <w:rFonts w:cs="Calibri"/>
          <w:b/>
          <w:sz w:val="24"/>
          <w:szCs w:val="24"/>
        </w:rPr>
      </w:pPr>
    </w:p>
    <w:p w14:paraId="1F7A6EF5" w14:textId="77777777" w:rsidR="003F4D61" w:rsidRPr="0014504D" w:rsidRDefault="003F4D61" w:rsidP="003E139A">
      <w:pPr>
        <w:spacing w:line="276" w:lineRule="auto"/>
        <w:jc w:val="center"/>
        <w:rPr>
          <w:rFonts w:cs="Calibri"/>
          <w:b/>
          <w:sz w:val="24"/>
          <w:szCs w:val="24"/>
        </w:rPr>
      </w:pPr>
      <w:r w:rsidRPr="0014504D">
        <w:rPr>
          <w:rFonts w:cs="Calibri"/>
          <w:b/>
          <w:sz w:val="24"/>
          <w:szCs w:val="24"/>
        </w:rPr>
        <w:t>Expert Mechanism on the Rights of Indigenous Peoples</w:t>
      </w:r>
    </w:p>
    <w:p w14:paraId="36FF602E" w14:textId="4F030EB3" w:rsidR="003F4D61" w:rsidRPr="0014504D" w:rsidRDefault="003F4D61" w:rsidP="003E139A">
      <w:pPr>
        <w:spacing w:line="276" w:lineRule="auto"/>
        <w:jc w:val="center"/>
        <w:rPr>
          <w:rFonts w:cs="Calibri"/>
          <w:b/>
          <w:sz w:val="24"/>
          <w:szCs w:val="24"/>
        </w:rPr>
      </w:pPr>
      <w:r w:rsidRPr="0014504D">
        <w:rPr>
          <w:rFonts w:cs="Calibri"/>
          <w:b/>
          <w:sz w:val="24"/>
          <w:szCs w:val="24"/>
        </w:rPr>
        <w:t>Seventeenth session</w:t>
      </w:r>
    </w:p>
    <w:p w14:paraId="7E19A0DF" w14:textId="77777777" w:rsidR="003F4D61" w:rsidRPr="0014504D" w:rsidRDefault="003F4D61" w:rsidP="003E139A">
      <w:pPr>
        <w:spacing w:after="0" w:line="276" w:lineRule="auto"/>
        <w:jc w:val="center"/>
        <w:rPr>
          <w:rFonts w:eastAsia="Times New Roman" w:cs="Calibri"/>
          <w:bCs/>
          <w:sz w:val="24"/>
          <w:szCs w:val="24"/>
          <w:lang w:eastAsia="en-GB"/>
        </w:rPr>
      </w:pPr>
    </w:p>
    <w:p w14:paraId="2E08AF3D" w14:textId="77777777" w:rsidR="003F4D61" w:rsidRPr="0014504D" w:rsidRDefault="003F4D61" w:rsidP="003E139A">
      <w:pPr>
        <w:spacing w:before="100" w:beforeAutospacing="1" w:after="0" w:line="276" w:lineRule="auto"/>
        <w:jc w:val="center"/>
        <w:rPr>
          <w:rFonts w:eastAsia="Times New Roman" w:cs="Calibri"/>
          <w:b/>
          <w:sz w:val="24"/>
          <w:szCs w:val="24"/>
          <w:lang w:eastAsia="en-GB"/>
        </w:rPr>
      </w:pPr>
      <w:r w:rsidRPr="0014504D">
        <w:rPr>
          <w:rFonts w:eastAsia="Times New Roman" w:cs="Calibri"/>
          <w:b/>
          <w:bCs/>
          <w:sz w:val="24"/>
          <w:szCs w:val="24"/>
          <w:lang w:eastAsia="en-GB"/>
        </w:rPr>
        <w:t>​</w:t>
      </w:r>
    </w:p>
    <w:p w14:paraId="5186A3EB" w14:textId="77777777" w:rsidR="003F4D61" w:rsidRPr="0014504D" w:rsidRDefault="003F4D61" w:rsidP="003E139A">
      <w:pPr>
        <w:spacing w:after="0" w:line="276" w:lineRule="auto"/>
        <w:jc w:val="center"/>
        <w:rPr>
          <w:rFonts w:eastAsia="Times New Roman" w:cs="Calibri"/>
          <w:b/>
          <w:sz w:val="24"/>
          <w:szCs w:val="24"/>
          <w:lang w:eastAsia="en-GB"/>
        </w:rPr>
      </w:pPr>
    </w:p>
    <w:p w14:paraId="354B455D" w14:textId="77777777" w:rsidR="003F4D61" w:rsidRPr="0014504D" w:rsidRDefault="003F4D61" w:rsidP="003E139A">
      <w:pPr>
        <w:spacing w:line="276" w:lineRule="auto"/>
        <w:jc w:val="center"/>
        <w:rPr>
          <w:rStyle w:val="Strong"/>
          <w:rFonts w:cs="Calibri"/>
          <w:bCs w:val="0"/>
          <w:sz w:val="24"/>
          <w:szCs w:val="24"/>
        </w:rPr>
      </w:pPr>
    </w:p>
    <w:p w14:paraId="23B0D635" w14:textId="0798DFCC" w:rsidR="003F4D61" w:rsidRPr="0014504D" w:rsidRDefault="003F4D61" w:rsidP="003E139A">
      <w:pPr>
        <w:spacing w:line="276" w:lineRule="auto"/>
        <w:jc w:val="center"/>
        <w:rPr>
          <w:rFonts w:cs="Calibri"/>
          <w:sz w:val="24"/>
          <w:szCs w:val="24"/>
        </w:rPr>
      </w:pPr>
      <w:r w:rsidRPr="0014504D">
        <w:rPr>
          <w:rFonts w:cs="Calibri"/>
          <w:b/>
          <w:sz w:val="24"/>
          <w:szCs w:val="24"/>
        </w:rPr>
        <w:t>Geneva</w:t>
      </w:r>
    </w:p>
    <w:p w14:paraId="5216656D" w14:textId="27D4B386" w:rsidR="003F4D61" w:rsidRPr="0014504D" w:rsidRDefault="003F4D61" w:rsidP="003E139A">
      <w:pPr>
        <w:spacing w:line="276" w:lineRule="auto"/>
        <w:jc w:val="center"/>
        <w:rPr>
          <w:rFonts w:cs="Calibri"/>
          <w:b/>
          <w:sz w:val="24"/>
          <w:szCs w:val="24"/>
        </w:rPr>
      </w:pPr>
      <w:r w:rsidRPr="0014504D">
        <w:rPr>
          <w:rFonts w:cs="Calibri"/>
          <w:b/>
          <w:sz w:val="24"/>
          <w:szCs w:val="24"/>
        </w:rPr>
        <w:t>09 July 2024</w:t>
      </w:r>
    </w:p>
    <w:p w14:paraId="403DECF3" w14:textId="77777777" w:rsidR="003F4D61" w:rsidRPr="0014504D" w:rsidRDefault="003F4D61" w:rsidP="00DD6FFC">
      <w:pPr>
        <w:spacing w:line="276" w:lineRule="auto"/>
        <w:jc w:val="both"/>
        <w:rPr>
          <w:rFonts w:cs="Calibri"/>
          <w:b/>
          <w:sz w:val="24"/>
          <w:szCs w:val="24"/>
        </w:rPr>
      </w:pPr>
    </w:p>
    <w:p w14:paraId="22B804C4" w14:textId="77777777" w:rsidR="003F4D61" w:rsidRPr="0014504D" w:rsidRDefault="003F4D61" w:rsidP="00DD6FFC">
      <w:pPr>
        <w:spacing w:after="0" w:line="276" w:lineRule="auto"/>
        <w:jc w:val="both"/>
        <w:rPr>
          <w:rFonts w:eastAsia="Times New Roman" w:cs="Calibri"/>
          <w:sz w:val="24"/>
          <w:szCs w:val="24"/>
          <w:lang w:eastAsia="en-GB"/>
        </w:rPr>
      </w:pPr>
    </w:p>
    <w:p w14:paraId="28AD515A" w14:textId="77777777" w:rsidR="0018214F" w:rsidRPr="0014504D" w:rsidRDefault="0018214F" w:rsidP="00DD6FFC">
      <w:pPr>
        <w:spacing w:after="0" w:line="276" w:lineRule="auto"/>
        <w:jc w:val="both"/>
        <w:rPr>
          <w:rFonts w:eastAsia="Times New Roman" w:cs="Calibri"/>
          <w:sz w:val="24"/>
          <w:szCs w:val="24"/>
          <w:lang w:eastAsia="en-GB"/>
        </w:rPr>
      </w:pPr>
    </w:p>
    <w:p w14:paraId="2BA3D444" w14:textId="77777777" w:rsidR="0018214F" w:rsidRPr="0014504D" w:rsidRDefault="0018214F" w:rsidP="00DD6FFC">
      <w:pPr>
        <w:spacing w:after="0" w:line="276" w:lineRule="auto"/>
        <w:jc w:val="both"/>
        <w:rPr>
          <w:rFonts w:eastAsia="Times New Roman" w:cs="Calibri"/>
          <w:sz w:val="24"/>
          <w:szCs w:val="24"/>
          <w:lang w:eastAsia="en-GB"/>
        </w:rPr>
      </w:pPr>
    </w:p>
    <w:p w14:paraId="4175186B" w14:textId="77777777" w:rsidR="0018214F" w:rsidRPr="0014504D" w:rsidRDefault="0018214F" w:rsidP="00DD6FFC">
      <w:pPr>
        <w:spacing w:after="0" w:line="276" w:lineRule="auto"/>
        <w:jc w:val="both"/>
        <w:rPr>
          <w:rFonts w:eastAsia="Times New Roman" w:cs="Calibri"/>
          <w:sz w:val="24"/>
          <w:szCs w:val="24"/>
          <w:lang w:eastAsia="en-GB"/>
        </w:rPr>
      </w:pPr>
    </w:p>
    <w:p w14:paraId="7D1F3231" w14:textId="77777777" w:rsidR="0018214F" w:rsidRPr="0014504D" w:rsidRDefault="0018214F" w:rsidP="00DD6FFC">
      <w:pPr>
        <w:spacing w:after="0" w:line="276" w:lineRule="auto"/>
        <w:jc w:val="both"/>
        <w:rPr>
          <w:rFonts w:eastAsia="Times New Roman" w:cs="Calibri"/>
          <w:sz w:val="24"/>
          <w:szCs w:val="24"/>
          <w:lang w:eastAsia="en-GB"/>
        </w:rPr>
      </w:pPr>
    </w:p>
    <w:p w14:paraId="09BE13FB" w14:textId="77777777" w:rsidR="0018214F" w:rsidRPr="0014504D" w:rsidRDefault="0018214F" w:rsidP="00DD6FFC">
      <w:pPr>
        <w:spacing w:after="0" w:line="276" w:lineRule="auto"/>
        <w:jc w:val="both"/>
        <w:rPr>
          <w:rFonts w:eastAsia="Times New Roman" w:cs="Calibri"/>
          <w:sz w:val="24"/>
          <w:szCs w:val="24"/>
          <w:lang w:eastAsia="en-GB"/>
        </w:rPr>
      </w:pPr>
    </w:p>
    <w:p w14:paraId="1943DA95" w14:textId="77777777" w:rsidR="0018214F" w:rsidRPr="0014504D" w:rsidRDefault="0018214F" w:rsidP="00DD6FFC">
      <w:pPr>
        <w:spacing w:after="0" w:line="276" w:lineRule="auto"/>
        <w:jc w:val="both"/>
        <w:rPr>
          <w:rFonts w:eastAsia="Times New Roman" w:cs="Calibri"/>
          <w:sz w:val="24"/>
          <w:szCs w:val="24"/>
          <w:lang w:eastAsia="en-GB"/>
        </w:rPr>
      </w:pPr>
    </w:p>
    <w:p w14:paraId="14C7B21C" w14:textId="77777777" w:rsidR="008E2CAD" w:rsidRPr="0014504D" w:rsidRDefault="008E2CAD" w:rsidP="00DD6FFC">
      <w:pPr>
        <w:spacing w:after="0" w:line="276" w:lineRule="auto"/>
        <w:jc w:val="both"/>
        <w:rPr>
          <w:rFonts w:eastAsia="Times New Roman" w:cs="Calibri"/>
          <w:sz w:val="24"/>
          <w:szCs w:val="24"/>
          <w:lang w:eastAsia="en-GB"/>
        </w:rPr>
      </w:pPr>
    </w:p>
    <w:p w14:paraId="4AFE6854" w14:textId="77777777" w:rsidR="009B07C2" w:rsidRPr="0014504D" w:rsidRDefault="009B07C2" w:rsidP="00DD6FFC">
      <w:pPr>
        <w:spacing w:after="0" w:line="276" w:lineRule="auto"/>
        <w:jc w:val="both"/>
        <w:rPr>
          <w:rFonts w:eastAsia="Times New Roman" w:cs="Calibri"/>
          <w:sz w:val="24"/>
          <w:szCs w:val="24"/>
          <w:lang w:eastAsia="en-GB"/>
        </w:rPr>
      </w:pPr>
    </w:p>
    <w:p w14:paraId="084E97EA" w14:textId="77777777" w:rsidR="009B07C2" w:rsidRPr="0014504D" w:rsidRDefault="009B07C2" w:rsidP="00DD6FFC">
      <w:pPr>
        <w:spacing w:after="0" w:line="276" w:lineRule="auto"/>
        <w:jc w:val="both"/>
        <w:rPr>
          <w:rFonts w:eastAsia="Times New Roman" w:cs="Calibri"/>
          <w:sz w:val="24"/>
          <w:szCs w:val="24"/>
          <w:lang w:eastAsia="en-GB"/>
        </w:rPr>
      </w:pPr>
    </w:p>
    <w:p w14:paraId="089B888E" w14:textId="77777777" w:rsidR="003F4D61" w:rsidRPr="0014504D" w:rsidRDefault="003F4D61" w:rsidP="00DD6FFC">
      <w:pPr>
        <w:spacing w:after="0" w:line="276" w:lineRule="auto"/>
        <w:jc w:val="both"/>
        <w:rPr>
          <w:rFonts w:eastAsia="Times New Roman" w:cs="Calibri"/>
          <w:sz w:val="24"/>
          <w:szCs w:val="24"/>
          <w:lang w:eastAsia="en-GB"/>
        </w:rPr>
      </w:pPr>
    </w:p>
    <w:p w14:paraId="51D26FA6" w14:textId="77777777" w:rsidR="003F4D61" w:rsidRPr="0014504D" w:rsidRDefault="003F4D61" w:rsidP="00DD6FFC">
      <w:pPr>
        <w:spacing w:after="0" w:line="276" w:lineRule="auto"/>
        <w:jc w:val="both"/>
        <w:rPr>
          <w:rFonts w:eastAsia="Times New Roman" w:cs="Calibri"/>
          <w:sz w:val="24"/>
          <w:szCs w:val="24"/>
          <w:lang w:eastAsia="en-GB"/>
        </w:rPr>
      </w:pPr>
    </w:p>
    <w:p w14:paraId="2EBF23B4" w14:textId="77777777" w:rsidR="0023429E" w:rsidRPr="0014504D" w:rsidRDefault="0023429E" w:rsidP="00DD6FFC">
      <w:pPr>
        <w:spacing w:line="276" w:lineRule="auto"/>
        <w:jc w:val="both"/>
        <w:rPr>
          <w:rFonts w:eastAsia="Times New Roman" w:cs="Calibri"/>
          <w:sz w:val="24"/>
          <w:szCs w:val="24"/>
          <w:lang w:eastAsia="en-GB"/>
        </w:rPr>
      </w:pPr>
    </w:p>
    <w:p w14:paraId="0777A96A" w14:textId="7BB01FC1" w:rsidR="003F4D61" w:rsidRPr="0014504D" w:rsidRDefault="003F4D61" w:rsidP="00DD6FFC">
      <w:pPr>
        <w:spacing w:line="276" w:lineRule="auto"/>
        <w:jc w:val="both"/>
        <w:rPr>
          <w:rFonts w:eastAsia="Times New Roman" w:cs="Calibri"/>
          <w:sz w:val="24"/>
          <w:szCs w:val="24"/>
          <w:lang w:eastAsia="en-GB"/>
        </w:rPr>
      </w:pPr>
      <w:r w:rsidRPr="0014504D">
        <w:rPr>
          <w:rFonts w:eastAsia="Times New Roman" w:cs="Calibri"/>
          <w:sz w:val="24"/>
          <w:szCs w:val="24"/>
          <w:lang w:eastAsia="en-GB"/>
        </w:rPr>
        <w:lastRenderedPageBreak/>
        <w:t xml:space="preserve">Chairperson of the Expert Mechanism </w:t>
      </w:r>
    </w:p>
    <w:p w14:paraId="14AAFF08" w14:textId="77777777" w:rsidR="003F4D61" w:rsidRPr="0014504D" w:rsidRDefault="003F4D61" w:rsidP="00DD6FFC">
      <w:pPr>
        <w:spacing w:line="276" w:lineRule="auto"/>
        <w:jc w:val="both"/>
        <w:rPr>
          <w:rFonts w:eastAsia="Times New Roman" w:cs="Calibri"/>
          <w:sz w:val="24"/>
          <w:szCs w:val="24"/>
          <w:lang w:eastAsia="en-GB"/>
        </w:rPr>
      </w:pPr>
      <w:r w:rsidRPr="0014504D">
        <w:rPr>
          <w:rFonts w:eastAsia="Times New Roman" w:cs="Calibri"/>
          <w:sz w:val="24"/>
          <w:szCs w:val="24"/>
          <w:lang w:eastAsia="en-GB"/>
        </w:rPr>
        <w:t xml:space="preserve">Chairperson of the Permanent Forum, </w:t>
      </w:r>
    </w:p>
    <w:p w14:paraId="7F06A03B" w14:textId="77777777" w:rsidR="003F4D61" w:rsidRPr="0014504D" w:rsidRDefault="003F4D61" w:rsidP="00DD6FFC">
      <w:pPr>
        <w:spacing w:line="276" w:lineRule="auto"/>
        <w:jc w:val="both"/>
        <w:rPr>
          <w:rFonts w:eastAsia="Times New Roman" w:cs="Calibri"/>
          <w:sz w:val="24"/>
          <w:szCs w:val="24"/>
          <w:lang w:eastAsia="en-GB"/>
        </w:rPr>
      </w:pPr>
      <w:r w:rsidRPr="0014504D">
        <w:rPr>
          <w:rFonts w:eastAsia="Times New Roman" w:cs="Calibri"/>
          <w:sz w:val="24"/>
          <w:szCs w:val="24"/>
          <w:lang w:eastAsia="en-GB"/>
        </w:rPr>
        <w:t>Chairperson of the UN Voluntary Fund for Indigenous Peoples,</w:t>
      </w:r>
    </w:p>
    <w:p w14:paraId="3C3DFED4" w14:textId="77777777" w:rsidR="003F4D61" w:rsidRPr="0014504D" w:rsidRDefault="003F4D61" w:rsidP="00DD6FFC">
      <w:pPr>
        <w:spacing w:line="276" w:lineRule="auto"/>
        <w:jc w:val="both"/>
        <w:rPr>
          <w:rFonts w:eastAsia="Times New Roman" w:cs="Calibri"/>
          <w:sz w:val="24"/>
          <w:szCs w:val="24"/>
          <w:lang w:eastAsia="en-GB"/>
        </w:rPr>
      </w:pPr>
      <w:r w:rsidRPr="0014504D">
        <w:rPr>
          <w:rFonts w:eastAsia="Times New Roman" w:cs="Calibri"/>
          <w:sz w:val="24"/>
          <w:szCs w:val="24"/>
          <w:lang w:eastAsia="en-GB"/>
        </w:rPr>
        <w:t xml:space="preserve">Distinguished Members of the Expert Mechanism, </w:t>
      </w:r>
    </w:p>
    <w:p w14:paraId="0559D94C" w14:textId="77777777" w:rsidR="003F4D61" w:rsidRPr="0014504D" w:rsidRDefault="003F4D61" w:rsidP="00DD6FFC">
      <w:pPr>
        <w:spacing w:line="276" w:lineRule="auto"/>
        <w:jc w:val="both"/>
        <w:rPr>
          <w:rFonts w:eastAsia="Times New Roman" w:cs="Calibri"/>
          <w:sz w:val="24"/>
          <w:szCs w:val="24"/>
          <w:lang w:eastAsia="en-GB"/>
        </w:rPr>
      </w:pPr>
      <w:r w:rsidRPr="0014504D">
        <w:rPr>
          <w:rFonts w:eastAsia="Times New Roman" w:cs="Calibri"/>
          <w:sz w:val="24"/>
          <w:szCs w:val="24"/>
          <w:lang w:eastAsia="en-GB"/>
        </w:rPr>
        <w:t xml:space="preserve">Representatives of Indigenous Peoples, </w:t>
      </w:r>
    </w:p>
    <w:p w14:paraId="3165ED8C" w14:textId="73BF91F8" w:rsidR="003F4D61" w:rsidRPr="0014504D" w:rsidRDefault="003F4D61" w:rsidP="00DD6FFC">
      <w:pPr>
        <w:spacing w:line="276" w:lineRule="auto"/>
        <w:jc w:val="both"/>
        <w:rPr>
          <w:rFonts w:eastAsia="Times New Roman" w:cs="Calibri"/>
          <w:sz w:val="24"/>
          <w:szCs w:val="24"/>
          <w:lang w:eastAsia="en-GB"/>
        </w:rPr>
      </w:pPr>
      <w:r w:rsidRPr="0014504D">
        <w:rPr>
          <w:rFonts w:eastAsia="Times New Roman" w:cs="Calibri"/>
          <w:sz w:val="24"/>
          <w:szCs w:val="24"/>
          <w:lang w:eastAsia="en-GB"/>
        </w:rPr>
        <w:t>Excellencies, Ladies and Gentlemen,</w:t>
      </w:r>
      <w:r w:rsidR="00A649DD" w:rsidRPr="0014504D">
        <w:rPr>
          <w:rFonts w:eastAsia="Times New Roman" w:cs="Calibri"/>
          <w:sz w:val="24"/>
          <w:szCs w:val="24"/>
          <w:lang w:eastAsia="en-GB"/>
        </w:rPr>
        <w:t xml:space="preserve"> </w:t>
      </w:r>
    </w:p>
    <w:p w14:paraId="1E667DE1" w14:textId="5530DDD2" w:rsidR="00E27B01" w:rsidRPr="00562537" w:rsidRDefault="003F4D61" w:rsidP="00562537">
      <w:pPr>
        <w:spacing w:before="120" w:after="120" w:line="276" w:lineRule="auto"/>
        <w:ind w:firstLine="720"/>
        <w:jc w:val="both"/>
        <w:rPr>
          <w:rFonts w:eastAsia="Times New Roman" w:cs="Calibri"/>
          <w:sz w:val="24"/>
          <w:szCs w:val="24"/>
          <w:lang w:eastAsia="en-GB"/>
        </w:rPr>
      </w:pPr>
      <w:r w:rsidRPr="0014504D">
        <w:rPr>
          <w:rFonts w:eastAsia="Times New Roman" w:cs="Calibri"/>
          <w:sz w:val="24"/>
          <w:szCs w:val="24"/>
          <w:lang w:eastAsia="en-GB"/>
        </w:rPr>
        <w:t>It is an honour for me to address th</w:t>
      </w:r>
      <w:r w:rsidR="001D54FB" w:rsidRPr="0014504D">
        <w:rPr>
          <w:rFonts w:eastAsia="Times New Roman" w:cs="Calibri"/>
          <w:sz w:val="24"/>
          <w:szCs w:val="24"/>
          <w:lang w:eastAsia="en-GB"/>
        </w:rPr>
        <w:t xml:space="preserve">is session of </w:t>
      </w:r>
      <w:r w:rsidR="00F86173" w:rsidRPr="0014504D">
        <w:rPr>
          <w:rFonts w:eastAsia="Times New Roman" w:cs="Calibri"/>
          <w:sz w:val="24"/>
          <w:szCs w:val="24"/>
          <w:lang w:eastAsia="en-GB"/>
        </w:rPr>
        <w:t>the Expert</w:t>
      </w:r>
      <w:r w:rsidR="00D23FC7" w:rsidRPr="0014504D">
        <w:rPr>
          <w:rFonts w:eastAsia="Times New Roman" w:cs="Calibri"/>
          <w:sz w:val="24"/>
          <w:szCs w:val="24"/>
          <w:lang w:eastAsia="en-GB"/>
        </w:rPr>
        <w:t xml:space="preserve"> Mechanism on the Right</w:t>
      </w:r>
      <w:r w:rsidR="008061EC" w:rsidRPr="0014504D">
        <w:rPr>
          <w:rFonts w:eastAsia="Times New Roman" w:cs="Calibri"/>
          <w:sz w:val="24"/>
          <w:szCs w:val="24"/>
          <w:lang w:eastAsia="en-GB"/>
        </w:rPr>
        <w:t>s</w:t>
      </w:r>
      <w:r w:rsidR="00D23FC7" w:rsidRPr="0014504D">
        <w:rPr>
          <w:rFonts w:eastAsia="Times New Roman" w:cs="Calibri"/>
          <w:sz w:val="24"/>
          <w:szCs w:val="24"/>
          <w:lang w:eastAsia="en-GB"/>
        </w:rPr>
        <w:t xml:space="preserve"> of Indigenous Peoples</w:t>
      </w:r>
      <w:r w:rsidRPr="0014504D">
        <w:rPr>
          <w:rFonts w:eastAsia="Times New Roman" w:cs="Calibri"/>
          <w:sz w:val="24"/>
          <w:szCs w:val="24"/>
          <w:lang w:eastAsia="en-GB"/>
        </w:rPr>
        <w:t xml:space="preserve"> and all those attending the interactive dialogue on the human rights situation of Indigenous Peoples today. </w:t>
      </w:r>
      <w:bookmarkStart w:id="0" w:name="_Hlk101506973"/>
      <w:r w:rsidR="00562537">
        <w:rPr>
          <w:rFonts w:eastAsia="Times New Roman" w:cs="Calibri"/>
          <w:sz w:val="24"/>
          <w:szCs w:val="24"/>
          <w:lang w:eastAsia="en-GB"/>
        </w:rPr>
        <w:t xml:space="preserve"> </w:t>
      </w:r>
      <w:r w:rsidRPr="0014504D">
        <w:rPr>
          <w:rFonts w:cs="Calibri"/>
          <w:sz w:val="24"/>
          <w:szCs w:val="24"/>
        </w:rPr>
        <w:t xml:space="preserve">As the UN Special Rapporteur on the </w:t>
      </w:r>
      <w:r w:rsidR="009B07C2" w:rsidRPr="0014504D">
        <w:rPr>
          <w:rFonts w:cs="Calibri"/>
          <w:sz w:val="24"/>
          <w:szCs w:val="24"/>
        </w:rPr>
        <w:t>r</w:t>
      </w:r>
      <w:r w:rsidRPr="0014504D">
        <w:rPr>
          <w:rFonts w:cs="Calibri"/>
          <w:sz w:val="24"/>
          <w:szCs w:val="24"/>
        </w:rPr>
        <w:t xml:space="preserve">ights of Indigenous Peoples, I continually receive reports detailing serious human rights violations against Indigenous Peoples worldwide. </w:t>
      </w:r>
    </w:p>
    <w:p w14:paraId="596395FD" w14:textId="6BFEBBCC" w:rsidR="00A21E80" w:rsidRPr="0014504D" w:rsidRDefault="00320B5D" w:rsidP="00DD6FFC">
      <w:pPr>
        <w:spacing w:before="100" w:beforeAutospacing="1" w:after="100" w:afterAutospacing="1" w:line="276" w:lineRule="auto"/>
        <w:ind w:firstLine="720"/>
        <w:jc w:val="both"/>
        <w:rPr>
          <w:rFonts w:eastAsia="Times New Roman" w:cs="Calibri"/>
          <w:sz w:val="24"/>
          <w:szCs w:val="24"/>
          <w:lang w:eastAsia="en-GB"/>
        </w:rPr>
      </w:pPr>
      <w:r w:rsidRPr="00943730">
        <w:rPr>
          <w:rFonts w:eastAsia="Times New Roman" w:cs="Calibri"/>
          <w:sz w:val="24"/>
          <w:szCs w:val="24"/>
          <w:lang w:eastAsia="en-GB"/>
        </w:rPr>
        <w:t>Raci</w:t>
      </w:r>
      <w:r w:rsidRPr="0014504D">
        <w:rPr>
          <w:rFonts w:eastAsia="Times New Roman" w:cs="Calibri"/>
          <w:sz w:val="24"/>
          <w:szCs w:val="24"/>
          <w:lang w:eastAsia="en-GB"/>
        </w:rPr>
        <w:t>sm and</w:t>
      </w:r>
      <w:r w:rsidRPr="00943730">
        <w:rPr>
          <w:rFonts w:eastAsia="Times New Roman" w:cs="Calibri"/>
          <w:sz w:val="24"/>
          <w:szCs w:val="24"/>
          <w:lang w:eastAsia="en-GB"/>
        </w:rPr>
        <w:t xml:space="preserve"> discrimination against Indigenous Peoples remains one of the </w:t>
      </w:r>
      <w:r w:rsidR="00562537" w:rsidRPr="00943730">
        <w:rPr>
          <w:rFonts w:eastAsia="Times New Roman" w:cs="Calibri"/>
          <w:sz w:val="24"/>
          <w:szCs w:val="24"/>
          <w:lang w:eastAsia="en-GB"/>
        </w:rPr>
        <w:t>most p</w:t>
      </w:r>
      <w:r w:rsidR="00562537">
        <w:rPr>
          <w:rFonts w:eastAsia="Times New Roman" w:cs="Calibri"/>
          <w:sz w:val="24"/>
          <w:szCs w:val="24"/>
          <w:lang w:eastAsia="en-GB"/>
        </w:rPr>
        <w:t xml:space="preserve">ressing </w:t>
      </w:r>
      <w:r w:rsidRPr="00943730">
        <w:rPr>
          <w:rFonts w:eastAsia="Times New Roman" w:cs="Calibri"/>
          <w:sz w:val="24"/>
          <w:szCs w:val="24"/>
          <w:lang w:eastAsia="en-GB"/>
        </w:rPr>
        <w:t>human rights issues globally</w:t>
      </w:r>
      <w:r w:rsidR="00AC6560" w:rsidRPr="0014504D">
        <w:rPr>
          <w:rFonts w:eastAsia="Times New Roman" w:cs="Calibri"/>
          <w:sz w:val="24"/>
          <w:szCs w:val="24"/>
          <w:lang w:eastAsia="en-GB"/>
        </w:rPr>
        <w:t xml:space="preserve">, that </w:t>
      </w:r>
      <w:r w:rsidRPr="00943730">
        <w:rPr>
          <w:rFonts w:eastAsia="Times New Roman" w:cs="Calibri"/>
          <w:sz w:val="24"/>
          <w:szCs w:val="24"/>
          <w:lang w:eastAsia="en-GB"/>
        </w:rPr>
        <w:t>undermine the dignity, autonomy, and</w:t>
      </w:r>
      <w:r w:rsidR="00AC6560" w:rsidRPr="0014504D">
        <w:rPr>
          <w:rFonts w:eastAsia="Times New Roman" w:cs="Calibri"/>
          <w:sz w:val="24"/>
          <w:szCs w:val="24"/>
          <w:lang w:eastAsia="en-GB"/>
        </w:rPr>
        <w:t xml:space="preserve"> </w:t>
      </w:r>
      <w:r w:rsidR="00562537">
        <w:rPr>
          <w:rFonts w:eastAsia="Times New Roman" w:cs="Calibri"/>
          <w:sz w:val="24"/>
          <w:szCs w:val="24"/>
          <w:lang w:eastAsia="en-GB"/>
        </w:rPr>
        <w:t xml:space="preserve">the </w:t>
      </w:r>
      <w:r w:rsidR="00AC6560" w:rsidRPr="0014504D">
        <w:rPr>
          <w:rFonts w:eastAsia="Times New Roman" w:cs="Calibri"/>
          <w:sz w:val="24"/>
          <w:szCs w:val="24"/>
          <w:lang w:eastAsia="en-GB"/>
        </w:rPr>
        <w:t>rights</w:t>
      </w:r>
      <w:r w:rsidR="00562537">
        <w:rPr>
          <w:rFonts w:eastAsia="Times New Roman" w:cs="Calibri"/>
          <w:sz w:val="24"/>
          <w:szCs w:val="24"/>
          <w:lang w:eastAsia="en-GB"/>
        </w:rPr>
        <w:t xml:space="preserve"> of Indigenous Peoples</w:t>
      </w:r>
      <w:r w:rsidRPr="00943730">
        <w:rPr>
          <w:rFonts w:eastAsia="Times New Roman" w:cs="Calibri"/>
          <w:sz w:val="24"/>
          <w:szCs w:val="24"/>
          <w:lang w:eastAsia="en-GB"/>
        </w:rPr>
        <w:t>. This discrimination manifests in various forms, from social and economic marginalization to violence and cultural erasure.</w:t>
      </w:r>
    </w:p>
    <w:p w14:paraId="2063EDA9" w14:textId="32252008" w:rsidR="00252D84" w:rsidRPr="0014504D" w:rsidRDefault="002B6FA1" w:rsidP="00DD6FFC">
      <w:pPr>
        <w:spacing w:line="276" w:lineRule="auto"/>
        <w:ind w:firstLine="720"/>
        <w:jc w:val="both"/>
        <w:rPr>
          <w:rFonts w:eastAsia="Times New Roman" w:cs="Calibri"/>
          <w:sz w:val="24"/>
          <w:szCs w:val="24"/>
          <w:lang w:val="en-US"/>
        </w:rPr>
      </w:pPr>
      <w:r w:rsidRPr="0014504D">
        <w:rPr>
          <w:rFonts w:cs="Calibri"/>
          <w:sz w:val="24"/>
          <w:szCs w:val="24"/>
        </w:rPr>
        <w:t xml:space="preserve">Indigenous </w:t>
      </w:r>
      <w:r w:rsidR="009451D9" w:rsidRPr="0014504D">
        <w:rPr>
          <w:rFonts w:cs="Calibri"/>
          <w:sz w:val="24"/>
          <w:szCs w:val="24"/>
        </w:rPr>
        <w:t>Peoples continue to</w:t>
      </w:r>
      <w:r w:rsidRPr="0014504D">
        <w:rPr>
          <w:rFonts w:cs="Calibri"/>
          <w:sz w:val="24"/>
          <w:szCs w:val="24"/>
        </w:rPr>
        <w:t xml:space="preserve"> face displacement from their ancestral lands due to government policies, commercial interests, and illegal land grab</w:t>
      </w:r>
      <w:r w:rsidR="009451D9" w:rsidRPr="0014504D">
        <w:rPr>
          <w:rFonts w:cs="Calibri"/>
          <w:sz w:val="24"/>
          <w:szCs w:val="24"/>
        </w:rPr>
        <w:t>bing.</w:t>
      </w:r>
      <w:r w:rsidR="009E3E38" w:rsidRPr="0014504D">
        <w:rPr>
          <w:rFonts w:cs="Calibri"/>
          <w:sz w:val="24"/>
          <w:szCs w:val="24"/>
        </w:rPr>
        <w:t xml:space="preserve"> Mining</w:t>
      </w:r>
      <w:r w:rsidR="00211ECC" w:rsidRPr="0014504D">
        <w:rPr>
          <w:rFonts w:cs="Calibri"/>
          <w:sz w:val="24"/>
          <w:szCs w:val="24"/>
        </w:rPr>
        <w:t xml:space="preserve"> and logging </w:t>
      </w:r>
      <w:r w:rsidR="009E3E38" w:rsidRPr="0014504D">
        <w:rPr>
          <w:rFonts w:cs="Calibri"/>
          <w:sz w:val="24"/>
          <w:szCs w:val="24"/>
        </w:rPr>
        <w:t>frequently occur on Indigenous lands without the</w:t>
      </w:r>
      <w:r w:rsidR="00211ECC" w:rsidRPr="0014504D">
        <w:rPr>
          <w:rFonts w:cs="Calibri"/>
          <w:sz w:val="24"/>
          <w:szCs w:val="24"/>
        </w:rPr>
        <w:t>ir</w:t>
      </w:r>
      <w:r w:rsidR="009E3E38" w:rsidRPr="0014504D">
        <w:rPr>
          <w:rFonts w:cs="Calibri"/>
          <w:sz w:val="24"/>
          <w:szCs w:val="24"/>
        </w:rPr>
        <w:t xml:space="preserve"> free, prior and informed consent, or </w:t>
      </w:r>
      <w:r w:rsidR="00350D6B" w:rsidRPr="0014504D">
        <w:rPr>
          <w:rFonts w:cs="Calibri"/>
          <w:sz w:val="24"/>
          <w:szCs w:val="24"/>
        </w:rPr>
        <w:t xml:space="preserve">fair and adequate </w:t>
      </w:r>
      <w:r w:rsidR="009E3E38" w:rsidRPr="0014504D">
        <w:rPr>
          <w:rFonts w:cs="Calibri"/>
          <w:sz w:val="24"/>
          <w:szCs w:val="24"/>
        </w:rPr>
        <w:t>compensation</w:t>
      </w:r>
      <w:r w:rsidR="00211ECC" w:rsidRPr="0014504D">
        <w:rPr>
          <w:rFonts w:cs="Calibri"/>
          <w:sz w:val="24"/>
          <w:szCs w:val="24"/>
        </w:rPr>
        <w:t xml:space="preserve"> for damages caused. </w:t>
      </w:r>
      <w:r w:rsidR="00AC038F" w:rsidRPr="0014504D">
        <w:rPr>
          <w:rFonts w:cs="Calibri"/>
          <w:sz w:val="24"/>
          <w:szCs w:val="24"/>
        </w:rPr>
        <w:t>Extractive activities often lead to pollution of water sources and land, affecting he</w:t>
      </w:r>
      <w:r w:rsidR="004E1EC6" w:rsidRPr="0014504D">
        <w:rPr>
          <w:rFonts w:cs="Calibri"/>
          <w:sz w:val="24"/>
          <w:szCs w:val="24"/>
        </w:rPr>
        <w:t xml:space="preserve">alth of Indigenous Peoples, </w:t>
      </w:r>
      <w:r w:rsidR="0020227F" w:rsidRPr="0014504D">
        <w:rPr>
          <w:rFonts w:cs="Calibri"/>
          <w:sz w:val="24"/>
          <w:szCs w:val="24"/>
        </w:rPr>
        <w:t xml:space="preserve">in many cases leading to lasting </w:t>
      </w:r>
      <w:r w:rsidR="00F53F68" w:rsidRPr="0014504D">
        <w:rPr>
          <w:rFonts w:cs="Calibri"/>
          <w:sz w:val="24"/>
          <w:szCs w:val="24"/>
        </w:rPr>
        <w:t>health</w:t>
      </w:r>
      <w:r w:rsidR="00F53F68" w:rsidRPr="0014504D">
        <w:rPr>
          <w:rFonts w:cs="Calibri"/>
          <w:sz w:val="24"/>
          <w:szCs w:val="24"/>
        </w:rPr>
        <w:t xml:space="preserve"> </w:t>
      </w:r>
      <w:r w:rsidR="00F53F68" w:rsidRPr="0014504D">
        <w:rPr>
          <w:rFonts w:cs="Calibri"/>
          <w:sz w:val="24"/>
          <w:szCs w:val="24"/>
        </w:rPr>
        <w:t xml:space="preserve">issues and impairments, </w:t>
      </w:r>
      <w:r w:rsidR="00E27B01" w:rsidRPr="0014504D">
        <w:rPr>
          <w:rFonts w:eastAsia="Times New Roman" w:cs="Calibri"/>
          <w:sz w:val="24"/>
          <w:szCs w:val="24"/>
          <w:lang w:val="en-US"/>
        </w:rPr>
        <w:t xml:space="preserve">which in interaction with attitudinal and environmental barriers hinders the full and effective participation in society on an equal basis with others and results in disability. </w:t>
      </w:r>
    </w:p>
    <w:p w14:paraId="2247904C" w14:textId="666734DD" w:rsidR="002B6FA1" w:rsidRPr="0014504D" w:rsidRDefault="005374F0" w:rsidP="00DD6FFC">
      <w:pPr>
        <w:spacing w:line="276" w:lineRule="auto"/>
        <w:ind w:firstLine="720"/>
        <w:jc w:val="both"/>
        <w:rPr>
          <w:rFonts w:cs="Calibri"/>
          <w:sz w:val="24"/>
          <w:szCs w:val="24"/>
          <w:lang w:val="en-US"/>
        </w:rPr>
      </w:pPr>
      <w:r w:rsidRPr="0014504D">
        <w:rPr>
          <w:rFonts w:eastAsia="Times New Roman" w:cs="Calibri"/>
          <w:sz w:val="24"/>
          <w:szCs w:val="24"/>
          <w:lang w:val="en-US"/>
        </w:rPr>
        <w:t xml:space="preserve">There </w:t>
      </w:r>
      <w:r w:rsidR="0035508F" w:rsidRPr="0014504D">
        <w:rPr>
          <w:rFonts w:eastAsia="Times New Roman" w:cs="Calibri"/>
          <w:sz w:val="24"/>
          <w:szCs w:val="24"/>
          <w:lang w:val="en-US"/>
        </w:rPr>
        <w:t>are</w:t>
      </w:r>
      <w:r w:rsidRPr="0014504D">
        <w:rPr>
          <w:rFonts w:eastAsia="Times New Roman" w:cs="Calibri"/>
          <w:sz w:val="24"/>
          <w:szCs w:val="24"/>
          <w:lang w:val="en-US"/>
        </w:rPr>
        <w:t xml:space="preserve"> disproportionately high rates of persons with disabilities among </w:t>
      </w:r>
      <w:r w:rsidR="00E334F0" w:rsidRPr="0014504D">
        <w:rPr>
          <w:rFonts w:eastAsia="Times New Roman" w:cs="Calibri"/>
          <w:sz w:val="24"/>
          <w:szCs w:val="24"/>
          <w:lang w:val="en-US"/>
        </w:rPr>
        <w:t>Indigenous Peoples</w:t>
      </w:r>
      <w:r w:rsidR="00BD1CE6" w:rsidRPr="0014504D">
        <w:rPr>
          <w:rFonts w:eastAsia="Times New Roman" w:cs="Calibri"/>
          <w:sz w:val="24"/>
          <w:szCs w:val="24"/>
          <w:lang w:val="en-US"/>
        </w:rPr>
        <w:t>.</w:t>
      </w:r>
      <w:r w:rsidR="000B61F8" w:rsidRPr="0014504D">
        <w:rPr>
          <w:rFonts w:eastAsia="Times New Roman" w:cs="Calibri"/>
          <w:sz w:val="24"/>
          <w:szCs w:val="24"/>
          <w:lang w:val="en-US"/>
        </w:rPr>
        <w:t xml:space="preserve"> </w:t>
      </w:r>
      <w:r w:rsidR="0018724E" w:rsidRPr="0014504D">
        <w:rPr>
          <w:rFonts w:cs="Calibri"/>
          <w:sz w:val="24"/>
          <w:szCs w:val="24"/>
        </w:rPr>
        <w:t>Indigenous persons with disabilities often experience multiple forms of individual and structural discrimination that creates barriers to the full enjoyment of their rights, based on their Indigenous identity and disability.</w:t>
      </w:r>
      <w:r w:rsidR="0018724E" w:rsidRPr="0014504D">
        <w:rPr>
          <w:rStyle w:val="FootnoteReference"/>
          <w:rFonts w:ascii="Calibri" w:hAnsi="Calibri" w:cs="Calibri"/>
          <w:sz w:val="24"/>
          <w:szCs w:val="24"/>
        </w:rPr>
        <w:footnoteReference w:id="2"/>
      </w:r>
      <w:r w:rsidR="0018724E" w:rsidRPr="0014504D">
        <w:rPr>
          <w:rFonts w:cs="Calibri"/>
          <w:sz w:val="24"/>
          <w:szCs w:val="24"/>
        </w:rPr>
        <w:t xml:space="preserve"> </w:t>
      </w:r>
      <w:r w:rsidR="007C5F56" w:rsidRPr="0014504D">
        <w:rPr>
          <w:rFonts w:cs="Calibri"/>
          <w:sz w:val="24"/>
          <w:szCs w:val="24"/>
          <w:lang w:val="en-US"/>
        </w:rPr>
        <w:t xml:space="preserve">I identified this theme as a focus for </w:t>
      </w:r>
      <w:r w:rsidR="00301905" w:rsidRPr="0014504D">
        <w:rPr>
          <w:rFonts w:cs="Calibri"/>
          <w:sz w:val="24"/>
          <w:szCs w:val="24"/>
          <w:lang w:val="en-US"/>
        </w:rPr>
        <w:t>my</w:t>
      </w:r>
      <w:r w:rsidR="007C5F56" w:rsidRPr="0014504D">
        <w:rPr>
          <w:rFonts w:cs="Calibri"/>
          <w:sz w:val="24"/>
          <w:szCs w:val="24"/>
          <w:lang w:val="en-US"/>
        </w:rPr>
        <w:t xml:space="preserve"> report after hearing directly from Indigenous persons with disabilities about the challenges they face in exercising their rights</w:t>
      </w:r>
      <w:r w:rsidR="00301905" w:rsidRPr="0014504D">
        <w:rPr>
          <w:rFonts w:cs="Calibri"/>
          <w:sz w:val="24"/>
          <w:szCs w:val="24"/>
          <w:lang w:val="en-US"/>
        </w:rPr>
        <w:t>, and will be presenting it to the Human Rights Council in September this year</w:t>
      </w:r>
      <w:r w:rsidR="007C5F56" w:rsidRPr="0014504D">
        <w:rPr>
          <w:rFonts w:cs="Calibri"/>
          <w:sz w:val="24"/>
          <w:szCs w:val="24"/>
          <w:lang w:val="en-US"/>
        </w:rPr>
        <w:t>.</w:t>
      </w:r>
    </w:p>
    <w:p w14:paraId="2E160C13" w14:textId="207CD075" w:rsidR="00534073" w:rsidRPr="0014504D" w:rsidRDefault="00534073" w:rsidP="00DD6FFC">
      <w:pPr>
        <w:spacing w:line="276" w:lineRule="auto"/>
        <w:ind w:firstLine="720"/>
        <w:jc w:val="both"/>
        <w:rPr>
          <w:rFonts w:eastAsia="Times" w:cs="Calibri"/>
          <w:sz w:val="24"/>
          <w:szCs w:val="24"/>
        </w:rPr>
      </w:pPr>
      <w:r w:rsidRPr="0014504D">
        <w:rPr>
          <w:rFonts w:cs="Calibri"/>
          <w:sz w:val="24"/>
          <w:szCs w:val="24"/>
          <w:lang w:val="en-US"/>
        </w:rPr>
        <w:t>I have dedicated m</w:t>
      </w:r>
      <w:r w:rsidRPr="0014504D">
        <w:rPr>
          <w:rFonts w:cs="Calibri"/>
          <w:sz w:val="24"/>
          <w:szCs w:val="24"/>
        </w:rPr>
        <w:t xml:space="preserve">y thematic report to the UN General Assembly to the rights of Mobile Indigenous Peoples. </w:t>
      </w:r>
      <w:r w:rsidR="00F2034A" w:rsidRPr="0014504D">
        <w:rPr>
          <w:rFonts w:eastAsia="Times" w:cs="Calibri"/>
          <w:sz w:val="24"/>
          <w:szCs w:val="24"/>
          <w:lang w:val="en-US"/>
        </w:rPr>
        <w:t xml:space="preserve">The lands and territories of Mobile Indigenous Peoples are often vulnerable to appropriation because they are used seasonally or periodically, while </w:t>
      </w:r>
      <w:r w:rsidR="00F2034A" w:rsidRPr="0014504D">
        <w:rPr>
          <w:rFonts w:eastAsia="Times" w:cs="Calibri"/>
          <w:sz w:val="24"/>
          <w:szCs w:val="24"/>
          <w:lang w:val="en-US"/>
        </w:rPr>
        <w:lastRenderedPageBreak/>
        <w:t xml:space="preserve">sometimes shared with others. </w:t>
      </w:r>
      <w:r w:rsidR="007E6F5A" w:rsidRPr="0014504D">
        <w:rPr>
          <w:rFonts w:eastAsia="Times" w:cs="Calibri"/>
          <w:sz w:val="24"/>
          <w:szCs w:val="24"/>
          <w:lang w:val="en-US"/>
        </w:rPr>
        <w:t>Due to a prevailing tendency to recognize territorial claims based on permanent and settled land use, Mobile Indigenous Peoples face eviction, forced urbanization, and induced sedentarisation</w:t>
      </w:r>
      <w:r w:rsidR="00395AEC" w:rsidRPr="0014504D">
        <w:rPr>
          <w:rFonts w:eastAsia="Times" w:cs="Calibri"/>
          <w:sz w:val="24"/>
          <w:szCs w:val="24"/>
          <w:lang w:val="en-US"/>
        </w:rPr>
        <w:t>. This</w:t>
      </w:r>
      <w:r w:rsidR="007E6F5A" w:rsidRPr="0014504D">
        <w:rPr>
          <w:rFonts w:eastAsia="Times" w:cs="Calibri"/>
          <w:sz w:val="24"/>
          <w:szCs w:val="24"/>
          <w:lang w:val="en-US"/>
        </w:rPr>
        <w:t xml:space="preserve"> results in the loss of culture and livelihoods and the fragmentation of families, social relations, and governance.</w:t>
      </w:r>
      <w:r w:rsidR="007E6F5A" w:rsidRPr="0014504D">
        <w:rPr>
          <w:rFonts w:eastAsia="Times" w:cs="Calibri"/>
          <w:sz w:val="24"/>
          <w:szCs w:val="24"/>
          <w:vertAlign w:val="superscript"/>
        </w:rPr>
        <w:footnoteReference w:id="3"/>
      </w:r>
      <w:r w:rsidR="009E0272" w:rsidRPr="0014504D">
        <w:rPr>
          <w:rFonts w:eastAsia="Times" w:cs="Calibri"/>
          <w:sz w:val="24"/>
          <w:szCs w:val="24"/>
          <w:lang w:val="en-US"/>
        </w:rPr>
        <w:t xml:space="preserve"> </w:t>
      </w:r>
      <w:r w:rsidR="009E0272" w:rsidRPr="0014504D">
        <w:rPr>
          <w:rFonts w:eastAsia="Times" w:cs="Calibri"/>
          <w:sz w:val="24"/>
          <w:szCs w:val="24"/>
        </w:rPr>
        <w:t xml:space="preserve">Land insecurity remains at the heart of all inequalities for Mobile Indigenous Peoples, including lack of participation in decision-making processes. </w:t>
      </w:r>
    </w:p>
    <w:p w14:paraId="67B80A56" w14:textId="77777777" w:rsidR="004E0A90" w:rsidRPr="0014504D" w:rsidRDefault="004E0A90" w:rsidP="00071FA5">
      <w:pPr>
        <w:spacing w:before="100" w:beforeAutospacing="1" w:after="100" w:afterAutospacing="1" w:line="276" w:lineRule="auto"/>
        <w:ind w:firstLine="720"/>
        <w:jc w:val="both"/>
        <w:rPr>
          <w:rFonts w:cs="Calibri"/>
          <w:sz w:val="24"/>
          <w:szCs w:val="24"/>
        </w:rPr>
      </w:pPr>
      <w:r w:rsidRPr="0014504D">
        <w:rPr>
          <w:rFonts w:cs="Calibri"/>
          <w:sz w:val="24"/>
          <w:szCs w:val="24"/>
        </w:rPr>
        <w:t>Madam/Mr Chairperson,</w:t>
      </w:r>
    </w:p>
    <w:p w14:paraId="779AA672" w14:textId="69718035" w:rsidR="004E0A90" w:rsidRPr="0014504D" w:rsidRDefault="004E0A90" w:rsidP="00071FA5">
      <w:pPr>
        <w:spacing w:line="276" w:lineRule="auto"/>
        <w:ind w:firstLine="720"/>
        <w:jc w:val="both"/>
        <w:rPr>
          <w:rFonts w:cs="Calibri"/>
          <w:sz w:val="24"/>
          <w:szCs w:val="24"/>
        </w:rPr>
      </w:pPr>
      <w:r w:rsidRPr="0014504D">
        <w:rPr>
          <w:rFonts w:cs="Calibri"/>
          <w:sz w:val="24"/>
          <w:szCs w:val="24"/>
        </w:rPr>
        <w:t>D</w:t>
      </w:r>
      <w:r w:rsidRPr="0014504D">
        <w:rPr>
          <w:rFonts w:cs="Calibri"/>
          <w:sz w:val="24"/>
          <w:szCs w:val="24"/>
        </w:rPr>
        <w:t xml:space="preserve">espite international </w:t>
      </w:r>
      <w:r w:rsidR="00292796" w:rsidRPr="0014504D">
        <w:rPr>
          <w:rFonts w:cs="Calibri"/>
          <w:sz w:val="24"/>
          <w:szCs w:val="24"/>
        </w:rPr>
        <w:t>instruments</w:t>
      </w:r>
      <w:r w:rsidRPr="0014504D">
        <w:rPr>
          <w:rFonts w:cs="Calibri"/>
          <w:sz w:val="24"/>
          <w:szCs w:val="24"/>
        </w:rPr>
        <w:t xml:space="preserve"> like the UN Declaration on the Rights of Indigenous Peoples (UNDRIP), many countries fail to</w:t>
      </w:r>
      <w:r w:rsidR="000B5519" w:rsidRPr="0014504D">
        <w:rPr>
          <w:rFonts w:cs="Calibri"/>
          <w:sz w:val="24"/>
          <w:szCs w:val="24"/>
        </w:rPr>
        <w:t xml:space="preserve"> recognize the existence of Indigenous Peoples and fail to</w:t>
      </w:r>
      <w:r w:rsidRPr="0014504D">
        <w:rPr>
          <w:rFonts w:cs="Calibri"/>
          <w:sz w:val="24"/>
          <w:szCs w:val="24"/>
        </w:rPr>
        <w:t xml:space="preserve"> implement </w:t>
      </w:r>
      <w:r w:rsidR="000B5519" w:rsidRPr="0014504D">
        <w:rPr>
          <w:rFonts w:cs="Calibri"/>
          <w:sz w:val="24"/>
          <w:szCs w:val="24"/>
        </w:rPr>
        <w:t>and promote</w:t>
      </w:r>
      <w:r w:rsidRPr="0014504D">
        <w:rPr>
          <w:rFonts w:cs="Calibri"/>
          <w:sz w:val="24"/>
          <w:szCs w:val="24"/>
        </w:rPr>
        <w:t xml:space="preserve"> the</w:t>
      </w:r>
      <w:r w:rsidR="000B5519" w:rsidRPr="0014504D">
        <w:rPr>
          <w:rFonts w:cs="Calibri"/>
          <w:sz w:val="24"/>
          <w:szCs w:val="24"/>
        </w:rPr>
        <w:t>ir</w:t>
      </w:r>
      <w:r w:rsidRPr="0014504D">
        <w:rPr>
          <w:rFonts w:cs="Calibri"/>
          <w:sz w:val="24"/>
          <w:szCs w:val="24"/>
        </w:rPr>
        <w:t xml:space="preserve"> rights effectively.</w:t>
      </w:r>
    </w:p>
    <w:p w14:paraId="0DA78337" w14:textId="1282C956" w:rsidR="0069458D" w:rsidRPr="0014504D" w:rsidRDefault="0069458D" w:rsidP="00071FA5">
      <w:pPr>
        <w:spacing w:line="276" w:lineRule="auto"/>
        <w:ind w:firstLine="720"/>
        <w:jc w:val="both"/>
        <w:rPr>
          <w:rFonts w:cs="Calibri"/>
          <w:sz w:val="24"/>
          <w:szCs w:val="24"/>
        </w:rPr>
      </w:pPr>
      <w:r w:rsidRPr="0014504D">
        <w:rPr>
          <w:rFonts w:cs="Calibri"/>
          <w:sz w:val="24"/>
          <w:szCs w:val="24"/>
        </w:rPr>
        <w:t xml:space="preserve">Indigenous </w:t>
      </w:r>
      <w:r w:rsidR="00292796" w:rsidRPr="0014504D">
        <w:rPr>
          <w:rFonts w:cs="Calibri"/>
          <w:sz w:val="24"/>
          <w:szCs w:val="24"/>
        </w:rPr>
        <w:t>P</w:t>
      </w:r>
      <w:r w:rsidRPr="0014504D">
        <w:rPr>
          <w:rFonts w:cs="Calibri"/>
          <w:sz w:val="24"/>
          <w:szCs w:val="24"/>
        </w:rPr>
        <w:t xml:space="preserve">eoples’ rights to self-determination, cultural </w:t>
      </w:r>
      <w:r w:rsidR="007172C6" w:rsidRPr="0014504D">
        <w:rPr>
          <w:rFonts w:cs="Calibri"/>
          <w:sz w:val="24"/>
          <w:szCs w:val="24"/>
        </w:rPr>
        <w:t xml:space="preserve">rights </w:t>
      </w:r>
      <w:r w:rsidRPr="0014504D">
        <w:rPr>
          <w:rFonts w:cs="Calibri"/>
          <w:sz w:val="24"/>
          <w:szCs w:val="24"/>
        </w:rPr>
        <w:t>and land ownership should be recognized and protected. States should ensure that Indigenous Peoples have access to their ancestral lands and natural resources which are crucial for their cultural survival, economic development and identity.</w:t>
      </w:r>
      <w:r w:rsidR="007172C6" w:rsidRPr="0014504D">
        <w:rPr>
          <w:rFonts w:cs="Calibri"/>
          <w:sz w:val="24"/>
          <w:szCs w:val="24"/>
        </w:rPr>
        <w:t xml:space="preserve"> </w:t>
      </w:r>
      <w:r w:rsidR="001C57E3" w:rsidRPr="0014504D">
        <w:rPr>
          <w:rFonts w:cs="Calibri"/>
          <w:sz w:val="24"/>
          <w:szCs w:val="24"/>
        </w:rPr>
        <w:t xml:space="preserve">In addition, many Indigenous languages are endangered, and </w:t>
      </w:r>
      <w:r w:rsidR="001C57E3" w:rsidRPr="0014504D">
        <w:rPr>
          <w:rFonts w:cs="Calibri"/>
          <w:sz w:val="24"/>
          <w:szCs w:val="24"/>
        </w:rPr>
        <w:t>with them, traditional knowledge and cultural practices</w:t>
      </w:r>
      <w:r w:rsidR="00DF0554" w:rsidRPr="0014504D">
        <w:rPr>
          <w:rFonts w:cs="Calibri"/>
          <w:sz w:val="24"/>
          <w:szCs w:val="24"/>
        </w:rPr>
        <w:t xml:space="preserve"> are also endangered</w:t>
      </w:r>
      <w:r w:rsidR="001C57E3" w:rsidRPr="0014504D">
        <w:rPr>
          <w:rFonts w:cs="Calibri"/>
          <w:sz w:val="24"/>
          <w:szCs w:val="24"/>
        </w:rPr>
        <w:t>.</w:t>
      </w:r>
      <w:r w:rsidR="008F76F9" w:rsidRPr="0014504D">
        <w:rPr>
          <w:rFonts w:cs="Calibri"/>
          <w:sz w:val="24"/>
          <w:szCs w:val="24"/>
        </w:rPr>
        <w:t xml:space="preserve"> In this regard, I would like to </w:t>
      </w:r>
      <w:r w:rsidR="00A97952">
        <w:rPr>
          <w:rFonts w:cs="Calibri"/>
          <w:sz w:val="24"/>
          <w:szCs w:val="24"/>
        </w:rPr>
        <w:t xml:space="preserve">recall </w:t>
      </w:r>
      <w:r w:rsidR="005E7468" w:rsidRPr="0014504D">
        <w:rPr>
          <w:rFonts w:cs="Calibri"/>
          <w:sz w:val="24"/>
          <w:szCs w:val="24"/>
        </w:rPr>
        <w:t xml:space="preserve">the </w:t>
      </w:r>
      <w:r w:rsidR="005E7468" w:rsidRPr="0014504D">
        <w:rPr>
          <w:rStyle w:val="normaltextrun"/>
          <w:rFonts w:eastAsiaTheme="majorEastAsia" w:cs="Calibri"/>
          <w:sz w:val="24"/>
          <w:szCs w:val="24"/>
        </w:rPr>
        <w:t xml:space="preserve">Global Action Plan of the </w:t>
      </w:r>
      <w:r w:rsidR="008F76F9" w:rsidRPr="0014504D">
        <w:rPr>
          <w:rStyle w:val="normaltextrun"/>
          <w:rFonts w:eastAsiaTheme="majorEastAsia" w:cs="Calibri"/>
          <w:sz w:val="24"/>
          <w:szCs w:val="24"/>
        </w:rPr>
        <w:t xml:space="preserve">International Decade of Indigenous </w:t>
      </w:r>
      <w:r w:rsidR="00E50E02" w:rsidRPr="0014504D">
        <w:rPr>
          <w:rStyle w:val="normaltextrun"/>
          <w:rFonts w:eastAsiaTheme="majorEastAsia" w:cs="Calibri"/>
          <w:sz w:val="24"/>
          <w:szCs w:val="24"/>
        </w:rPr>
        <w:t>l</w:t>
      </w:r>
      <w:r w:rsidR="008F76F9" w:rsidRPr="0014504D">
        <w:rPr>
          <w:rStyle w:val="normaltextrun"/>
          <w:rFonts w:eastAsiaTheme="majorEastAsia" w:cs="Calibri"/>
          <w:sz w:val="24"/>
          <w:szCs w:val="24"/>
        </w:rPr>
        <w:t>anguages</w:t>
      </w:r>
      <w:r w:rsidR="00254185" w:rsidRPr="0014504D">
        <w:rPr>
          <w:rStyle w:val="normaltextrun"/>
          <w:rFonts w:eastAsiaTheme="majorEastAsia" w:cs="Calibri"/>
          <w:sz w:val="24"/>
          <w:szCs w:val="24"/>
        </w:rPr>
        <w:t>, which</w:t>
      </w:r>
      <w:r w:rsidR="008F76F9" w:rsidRPr="0014504D">
        <w:rPr>
          <w:rStyle w:val="normaltextrun"/>
          <w:rFonts w:eastAsiaTheme="majorEastAsia" w:cs="Calibri"/>
          <w:sz w:val="24"/>
          <w:szCs w:val="24"/>
        </w:rPr>
        <w:t xml:space="preserve"> provides a unique opportunity for multi-stakeholder collaboration and calls for a coherent and well-coordinated approach to maximize positive impact and social change.</w:t>
      </w:r>
    </w:p>
    <w:p w14:paraId="357F6801" w14:textId="12862066" w:rsidR="00BE0F45" w:rsidRPr="0014504D" w:rsidRDefault="002531CB" w:rsidP="00071FA5">
      <w:pPr>
        <w:spacing w:line="276" w:lineRule="auto"/>
        <w:ind w:firstLine="720"/>
        <w:jc w:val="both"/>
        <w:rPr>
          <w:rFonts w:eastAsia="Times" w:cs="Calibri"/>
          <w:sz w:val="24"/>
          <w:szCs w:val="24"/>
          <w:lang w:val="en-US"/>
        </w:rPr>
      </w:pPr>
      <w:r w:rsidRPr="0014504D">
        <w:rPr>
          <w:rFonts w:eastAsia="Times" w:cs="Calibri"/>
          <w:sz w:val="24"/>
          <w:szCs w:val="24"/>
          <w:lang w:val="en-US"/>
        </w:rPr>
        <w:t>When States fail to recognize the collective identity, territorial rights, and governance structures o</w:t>
      </w:r>
      <w:r w:rsidR="0096558C" w:rsidRPr="0014504D">
        <w:rPr>
          <w:rFonts w:eastAsia="Times" w:cs="Calibri"/>
          <w:sz w:val="24"/>
          <w:szCs w:val="24"/>
          <w:lang w:val="en-US"/>
        </w:rPr>
        <w:t>f</w:t>
      </w:r>
      <w:r w:rsidRPr="0014504D">
        <w:rPr>
          <w:rFonts w:eastAsia="Times" w:cs="Calibri"/>
          <w:sz w:val="24"/>
          <w:szCs w:val="24"/>
          <w:lang w:val="en-US"/>
        </w:rPr>
        <w:t xml:space="preserve"> Indigenous Peoples, their lands are vulnerable to expropriation and exploitation, violating the rights to self-determination, self-government, and autonomy, among other</w:t>
      </w:r>
      <w:r w:rsidR="00D56D11">
        <w:rPr>
          <w:rFonts w:eastAsia="Times" w:cs="Calibri"/>
          <w:sz w:val="24"/>
          <w:szCs w:val="24"/>
          <w:lang w:val="en-US"/>
        </w:rPr>
        <w:t>s</w:t>
      </w:r>
      <w:r w:rsidRPr="0014504D">
        <w:rPr>
          <w:rFonts w:eastAsia="Times" w:cs="Calibri"/>
          <w:sz w:val="24"/>
          <w:szCs w:val="24"/>
          <w:lang w:val="en-US"/>
        </w:rPr>
        <w:t>.</w:t>
      </w:r>
    </w:p>
    <w:p w14:paraId="2D775699" w14:textId="2A5F5178" w:rsidR="00F62849" w:rsidRPr="00943730" w:rsidRDefault="00BE0F45" w:rsidP="00071FA5">
      <w:pPr>
        <w:spacing w:before="100" w:beforeAutospacing="1" w:after="100" w:afterAutospacing="1" w:line="276" w:lineRule="auto"/>
        <w:ind w:firstLine="720"/>
        <w:jc w:val="both"/>
        <w:rPr>
          <w:rFonts w:eastAsia="Times New Roman" w:cs="Calibri"/>
          <w:sz w:val="24"/>
          <w:szCs w:val="24"/>
          <w:lang w:eastAsia="en-GB"/>
        </w:rPr>
      </w:pPr>
      <w:r w:rsidRPr="0014504D">
        <w:rPr>
          <w:rFonts w:eastAsia="Times" w:cs="Calibri"/>
          <w:sz w:val="24"/>
          <w:szCs w:val="24"/>
          <w:lang w:val="en-US"/>
        </w:rPr>
        <w:t xml:space="preserve">I regret to state that unfortunately </w:t>
      </w:r>
      <w:r w:rsidRPr="0014504D">
        <w:rPr>
          <w:rFonts w:cs="Calibri"/>
          <w:sz w:val="24"/>
          <w:szCs w:val="24"/>
        </w:rPr>
        <w:t xml:space="preserve">Indigenous </w:t>
      </w:r>
      <w:r w:rsidR="00AC4153" w:rsidRPr="0014504D">
        <w:rPr>
          <w:rFonts w:cs="Calibri"/>
          <w:sz w:val="24"/>
          <w:szCs w:val="24"/>
        </w:rPr>
        <w:t>People</w:t>
      </w:r>
      <w:r w:rsidR="00D56D11">
        <w:rPr>
          <w:rFonts w:cs="Calibri"/>
          <w:sz w:val="24"/>
          <w:szCs w:val="24"/>
        </w:rPr>
        <w:t>s</w:t>
      </w:r>
      <w:r w:rsidRPr="0014504D">
        <w:rPr>
          <w:rFonts w:cs="Calibri"/>
          <w:sz w:val="24"/>
          <w:szCs w:val="24"/>
        </w:rPr>
        <w:t xml:space="preserve"> and </w:t>
      </w:r>
      <w:r w:rsidR="00AC4153" w:rsidRPr="0014504D">
        <w:rPr>
          <w:rFonts w:cs="Calibri"/>
          <w:sz w:val="24"/>
          <w:szCs w:val="24"/>
        </w:rPr>
        <w:t>individuals</w:t>
      </w:r>
      <w:r w:rsidRPr="0014504D">
        <w:rPr>
          <w:rFonts w:cs="Calibri"/>
          <w:sz w:val="24"/>
          <w:szCs w:val="24"/>
        </w:rPr>
        <w:t xml:space="preserve"> often face legal challenges</w:t>
      </w:r>
      <w:r w:rsidR="00D56D11">
        <w:rPr>
          <w:rFonts w:cs="Calibri"/>
          <w:sz w:val="24"/>
          <w:szCs w:val="24"/>
        </w:rPr>
        <w:t xml:space="preserve"> and </w:t>
      </w:r>
      <w:r w:rsidR="000F2329">
        <w:rPr>
          <w:rFonts w:cs="Calibri"/>
          <w:sz w:val="24"/>
          <w:szCs w:val="24"/>
        </w:rPr>
        <w:t>denial of access to justice</w:t>
      </w:r>
      <w:r w:rsidRPr="0014504D">
        <w:rPr>
          <w:rFonts w:cs="Calibri"/>
          <w:sz w:val="24"/>
          <w:szCs w:val="24"/>
        </w:rPr>
        <w:t xml:space="preserve"> when asserting their rights, including criminalization and harassment.</w:t>
      </w:r>
      <w:r w:rsidR="002531CB" w:rsidRPr="0014504D">
        <w:rPr>
          <w:rFonts w:eastAsia="Times" w:cs="Calibri"/>
          <w:sz w:val="24"/>
          <w:szCs w:val="24"/>
          <w:lang w:val="en-US"/>
        </w:rPr>
        <w:t xml:space="preserve"> </w:t>
      </w:r>
      <w:r w:rsidR="00F62849" w:rsidRPr="00943730">
        <w:rPr>
          <w:rFonts w:eastAsia="Times New Roman" w:cs="Calibri"/>
          <w:sz w:val="24"/>
          <w:szCs w:val="24"/>
          <w:lang w:eastAsia="en-GB"/>
        </w:rPr>
        <w:t>Indigenous activists and leaders who stand up for their rights and protect their lands</w:t>
      </w:r>
      <w:r w:rsidR="00C60559" w:rsidRPr="0014504D">
        <w:rPr>
          <w:rFonts w:eastAsia="Times New Roman" w:cs="Calibri"/>
          <w:sz w:val="24"/>
          <w:szCs w:val="24"/>
          <w:lang w:eastAsia="en-GB"/>
        </w:rPr>
        <w:t xml:space="preserve"> often</w:t>
      </w:r>
      <w:r w:rsidR="00F62849" w:rsidRPr="00943730">
        <w:rPr>
          <w:rFonts w:eastAsia="Times New Roman" w:cs="Calibri"/>
          <w:sz w:val="24"/>
          <w:szCs w:val="24"/>
          <w:lang w:eastAsia="en-GB"/>
        </w:rPr>
        <w:t xml:space="preserve"> face threats and violence. In many parts of the world, they are criminalized, persecuted, and even murdered for their activism.</w:t>
      </w:r>
    </w:p>
    <w:p w14:paraId="1C460453" w14:textId="364ADFE1" w:rsidR="002531CB" w:rsidRPr="0014504D" w:rsidRDefault="00BE7748" w:rsidP="00F94414">
      <w:pPr>
        <w:ind w:firstLine="720"/>
        <w:jc w:val="both"/>
        <w:rPr>
          <w:rFonts w:cs="Calibri"/>
          <w:sz w:val="24"/>
          <w:szCs w:val="24"/>
        </w:rPr>
      </w:pPr>
      <w:r w:rsidRPr="0014504D">
        <w:rPr>
          <w:rFonts w:cs="Calibri"/>
          <w:sz w:val="24"/>
          <w:szCs w:val="24"/>
        </w:rPr>
        <w:t>As the High Commissioner stated yesterday at the opening session,</w:t>
      </w:r>
      <w:r w:rsidR="00FB76E2" w:rsidRPr="0014504D">
        <w:rPr>
          <w:rFonts w:cs="Calibri"/>
          <w:sz w:val="24"/>
          <w:szCs w:val="24"/>
        </w:rPr>
        <w:t>’</w:t>
      </w:r>
      <w:r w:rsidRPr="0014504D">
        <w:rPr>
          <w:rFonts w:cs="Calibri"/>
          <w:sz w:val="24"/>
          <w:szCs w:val="24"/>
        </w:rPr>
        <w:t xml:space="preserve"> the d</w:t>
      </w:r>
      <w:r w:rsidRPr="0014504D">
        <w:rPr>
          <w:rFonts w:cs="Calibri"/>
          <w:sz w:val="24"/>
          <w:szCs w:val="24"/>
        </w:rPr>
        <w:t xml:space="preserve">ata compiled by </w:t>
      </w:r>
      <w:r w:rsidRPr="0014504D">
        <w:rPr>
          <w:rFonts w:cs="Calibri"/>
          <w:sz w:val="24"/>
          <w:szCs w:val="24"/>
        </w:rPr>
        <w:t>his</w:t>
      </w:r>
      <w:r w:rsidRPr="0014504D">
        <w:rPr>
          <w:rFonts w:cs="Calibri"/>
          <w:sz w:val="24"/>
          <w:szCs w:val="24"/>
        </w:rPr>
        <w:t xml:space="preserve"> </w:t>
      </w:r>
      <w:r w:rsidR="000F2329" w:rsidRPr="0014504D">
        <w:rPr>
          <w:rFonts w:cs="Calibri"/>
          <w:sz w:val="24"/>
          <w:szCs w:val="24"/>
        </w:rPr>
        <w:t>Office shows</w:t>
      </w:r>
      <w:r w:rsidRPr="0014504D">
        <w:rPr>
          <w:rFonts w:cs="Calibri"/>
          <w:sz w:val="24"/>
          <w:szCs w:val="24"/>
        </w:rPr>
        <w:t xml:space="preserve"> that at least 42 Indigenous human rights defenders were killed in 2023 in 11 countries</w:t>
      </w:r>
      <w:r w:rsidR="00FB76E2" w:rsidRPr="0014504D">
        <w:rPr>
          <w:rFonts w:cs="Calibri"/>
          <w:sz w:val="24"/>
          <w:szCs w:val="24"/>
        </w:rPr>
        <w:t>, and this is certainly unreported’</w:t>
      </w:r>
      <w:r w:rsidRPr="0014504D">
        <w:rPr>
          <w:rFonts w:cs="Calibri"/>
          <w:sz w:val="24"/>
          <w:szCs w:val="24"/>
        </w:rPr>
        <w:t>.</w:t>
      </w:r>
      <w:r w:rsidR="00FB76E2" w:rsidRPr="0014504D">
        <w:rPr>
          <w:rFonts w:cs="Calibri"/>
          <w:sz w:val="24"/>
          <w:szCs w:val="24"/>
        </w:rPr>
        <w:t xml:space="preserve"> </w:t>
      </w:r>
      <w:r w:rsidR="00BE0F45" w:rsidRPr="0014504D">
        <w:rPr>
          <w:rFonts w:eastAsia="Times" w:cs="Calibri"/>
          <w:sz w:val="24"/>
          <w:szCs w:val="24"/>
          <w:lang w:val="en-US"/>
        </w:rPr>
        <w:t>The reprisals for engaging with the United Nations and it</w:t>
      </w:r>
      <w:r w:rsidR="00526CE3" w:rsidRPr="0014504D">
        <w:rPr>
          <w:rFonts w:eastAsia="Times" w:cs="Calibri"/>
          <w:sz w:val="24"/>
          <w:szCs w:val="24"/>
          <w:lang w:val="en-US"/>
        </w:rPr>
        <w:t>s</w:t>
      </w:r>
      <w:r w:rsidR="00BE0F45" w:rsidRPr="0014504D">
        <w:rPr>
          <w:rFonts w:eastAsia="Times" w:cs="Calibri"/>
          <w:sz w:val="24"/>
          <w:szCs w:val="24"/>
          <w:lang w:val="en-US"/>
        </w:rPr>
        <w:t xml:space="preserve"> human rights mechanisms also persist. I call upon all states and other actors to refrain from any act of intimidation or reprisals against any Indigenous Peoples or individuals who engage with my mandate, </w:t>
      </w:r>
      <w:r w:rsidR="00AA4343" w:rsidRPr="0014504D">
        <w:rPr>
          <w:rFonts w:eastAsia="Times" w:cs="Calibri"/>
          <w:sz w:val="24"/>
          <w:szCs w:val="24"/>
          <w:lang w:val="en-US"/>
        </w:rPr>
        <w:t xml:space="preserve">or </w:t>
      </w:r>
      <w:r w:rsidR="00BE0F45" w:rsidRPr="0014504D">
        <w:rPr>
          <w:rFonts w:eastAsia="Times" w:cs="Calibri"/>
          <w:sz w:val="24"/>
          <w:szCs w:val="24"/>
          <w:lang w:val="en-US"/>
        </w:rPr>
        <w:t xml:space="preserve">any other Indigenous </w:t>
      </w:r>
      <w:r w:rsidR="00AA4343" w:rsidRPr="0014504D">
        <w:rPr>
          <w:rFonts w:eastAsia="Times" w:cs="Calibri"/>
          <w:sz w:val="24"/>
          <w:szCs w:val="24"/>
          <w:lang w:val="en-US"/>
        </w:rPr>
        <w:t xml:space="preserve">or human rights mechanisms. </w:t>
      </w:r>
    </w:p>
    <w:p w14:paraId="19B603EA" w14:textId="2F3228C1" w:rsidR="00DD6FFC" w:rsidRPr="0014504D" w:rsidRDefault="000B305A" w:rsidP="000776DA">
      <w:pPr>
        <w:pStyle w:val="NormalWeb"/>
        <w:spacing w:line="276" w:lineRule="auto"/>
        <w:ind w:firstLine="720"/>
        <w:jc w:val="both"/>
        <w:rPr>
          <w:rFonts w:ascii="Calibri" w:hAnsi="Calibri" w:cs="Calibri"/>
        </w:rPr>
      </w:pPr>
      <w:bookmarkStart w:id="1" w:name="_Hlk164544596"/>
      <w:bookmarkEnd w:id="0"/>
      <w:r w:rsidRPr="0014504D">
        <w:rPr>
          <w:rFonts w:ascii="Calibri" w:hAnsi="Calibri" w:cs="Calibri"/>
        </w:rPr>
        <w:lastRenderedPageBreak/>
        <w:t xml:space="preserve">Together with the other Indigenous mechanisms we have continuously stated the need to address the problematic use of the term “local communities” in conjunction with Indigenous Peoples. With the aim of strengthen the implementation of the UN Declaration on the Rights of Indigenous Peoples and address. I once again call upon </w:t>
      </w:r>
      <w:r w:rsidR="009708E8">
        <w:rPr>
          <w:rFonts w:ascii="Calibri" w:hAnsi="Calibri" w:cs="Calibri"/>
        </w:rPr>
        <w:t>S</w:t>
      </w:r>
      <w:r w:rsidRPr="0014504D">
        <w:rPr>
          <w:rFonts w:ascii="Calibri" w:hAnsi="Calibri" w:cs="Calibri"/>
        </w:rPr>
        <w:t>tates, UN, i</w:t>
      </w:r>
      <w:r w:rsidR="009708E8">
        <w:rPr>
          <w:rFonts w:ascii="Calibri" w:hAnsi="Calibri" w:cs="Calibri"/>
        </w:rPr>
        <w:t>t</w:t>
      </w:r>
      <w:r w:rsidRPr="0014504D">
        <w:rPr>
          <w:rFonts w:ascii="Calibri" w:hAnsi="Calibri" w:cs="Calibri"/>
        </w:rPr>
        <w:t>s agencies, funds and programs</w:t>
      </w:r>
      <w:r w:rsidR="009708E8">
        <w:rPr>
          <w:rFonts w:ascii="Calibri" w:hAnsi="Calibri" w:cs="Calibri"/>
        </w:rPr>
        <w:t>, as well as all other relevant stakeholders,</w:t>
      </w:r>
      <w:r w:rsidRPr="0014504D">
        <w:rPr>
          <w:rFonts w:ascii="Calibri" w:hAnsi="Calibri" w:cs="Calibri"/>
        </w:rPr>
        <w:t xml:space="preserve"> to refrain from such interchangeable use of Indigenous Peoples with local communities. </w:t>
      </w:r>
      <w:r w:rsidR="00B50254" w:rsidRPr="0014504D">
        <w:rPr>
          <w:rFonts w:ascii="Calibri" w:hAnsi="Calibri" w:cs="Calibri"/>
        </w:rPr>
        <w:t>States</w:t>
      </w:r>
      <w:r w:rsidR="00B50254" w:rsidRPr="00943730">
        <w:rPr>
          <w:rFonts w:ascii="Calibri" w:hAnsi="Calibri" w:cs="Calibri"/>
        </w:rPr>
        <w:t xml:space="preserve"> must fully implement international human rights standards, </w:t>
      </w:r>
      <w:r w:rsidR="00F36FBA" w:rsidRPr="0014504D">
        <w:rPr>
          <w:rFonts w:ascii="Calibri" w:hAnsi="Calibri" w:cs="Calibri"/>
        </w:rPr>
        <w:t xml:space="preserve"> including the</w:t>
      </w:r>
      <w:r w:rsidR="00B50254" w:rsidRPr="00943730">
        <w:rPr>
          <w:rFonts w:ascii="Calibri" w:hAnsi="Calibri" w:cs="Calibri"/>
        </w:rPr>
        <w:t xml:space="preserve"> UNDRIP, and ensure that Indigenous Peoples have a genuine voice in decision-making processes that affect their lives. Legal systems should protect Indigenous rights robustly, and perpetrators of violence and discrimination must be held accountable.</w:t>
      </w:r>
      <w:r w:rsidR="0097088C" w:rsidRPr="0014504D">
        <w:rPr>
          <w:rFonts w:ascii="Calibri" w:hAnsi="Calibri" w:cs="Calibri"/>
        </w:rPr>
        <w:t xml:space="preserve"> </w:t>
      </w:r>
    </w:p>
    <w:p w14:paraId="7CC5B2D5" w14:textId="6AB415D2" w:rsidR="003F4D61" w:rsidRPr="0014504D" w:rsidRDefault="003F4D61" w:rsidP="00071FA5">
      <w:pPr>
        <w:pStyle w:val="NormalWeb"/>
        <w:spacing w:line="276" w:lineRule="auto"/>
        <w:ind w:firstLine="720"/>
        <w:jc w:val="both"/>
        <w:rPr>
          <w:rFonts w:ascii="Calibri" w:hAnsi="Calibri" w:cs="Calibri"/>
        </w:rPr>
      </w:pPr>
      <w:r w:rsidRPr="0014504D">
        <w:rPr>
          <w:rFonts w:ascii="Calibri" w:hAnsi="Calibri" w:cs="Calibri"/>
        </w:rPr>
        <w:t>Thank you for your attention, and I look forward to continued dialogue and cooperation.</w:t>
      </w:r>
    </w:p>
    <w:bookmarkEnd w:id="1"/>
    <w:p w14:paraId="476A9030" w14:textId="77777777" w:rsidR="003F4D61" w:rsidRPr="0014504D" w:rsidRDefault="003F4D61" w:rsidP="00DD6FFC">
      <w:pPr>
        <w:spacing w:line="276" w:lineRule="auto"/>
        <w:jc w:val="both"/>
        <w:rPr>
          <w:rFonts w:cs="Calibri"/>
          <w:sz w:val="24"/>
          <w:szCs w:val="24"/>
        </w:rPr>
      </w:pPr>
    </w:p>
    <w:p w14:paraId="5E2A5030" w14:textId="77777777" w:rsidR="003F4D61" w:rsidRPr="0014504D" w:rsidRDefault="003F4D61" w:rsidP="00DD6FFC">
      <w:pPr>
        <w:spacing w:line="276" w:lineRule="auto"/>
        <w:jc w:val="both"/>
        <w:rPr>
          <w:rFonts w:cs="Calibri"/>
          <w:sz w:val="24"/>
          <w:szCs w:val="24"/>
        </w:rPr>
      </w:pPr>
    </w:p>
    <w:p w14:paraId="1853179C" w14:textId="77777777" w:rsidR="003F4D61" w:rsidRPr="0014504D" w:rsidRDefault="003F4D61" w:rsidP="00DD6FFC">
      <w:pPr>
        <w:spacing w:line="276" w:lineRule="auto"/>
        <w:jc w:val="both"/>
        <w:rPr>
          <w:rFonts w:cs="Calibri"/>
          <w:sz w:val="24"/>
          <w:szCs w:val="24"/>
          <w:lang w:val="en-US"/>
        </w:rPr>
      </w:pPr>
    </w:p>
    <w:p w14:paraId="227FD745" w14:textId="77777777" w:rsidR="00D83B33" w:rsidRPr="0014504D" w:rsidRDefault="00D83B33" w:rsidP="00DD6FFC">
      <w:pPr>
        <w:spacing w:line="276" w:lineRule="auto"/>
        <w:jc w:val="both"/>
        <w:rPr>
          <w:rFonts w:cs="Calibri"/>
          <w:sz w:val="24"/>
          <w:szCs w:val="24"/>
        </w:rPr>
      </w:pPr>
    </w:p>
    <w:p w14:paraId="6A371E19" w14:textId="77777777" w:rsidR="0069458D" w:rsidRPr="0014504D" w:rsidRDefault="0069458D" w:rsidP="00DD6FFC">
      <w:pPr>
        <w:spacing w:line="276" w:lineRule="auto"/>
        <w:jc w:val="both"/>
        <w:rPr>
          <w:rFonts w:cs="Calibri"/>
          <w:sz w:val="24"/>
          <w:szCs w:val="24"/>
        </w:rPr>
      </w:pPr>
    </w:p>
    <w:sectPr w:rsidR="0069458D" w:rsidRPr="001450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92F8" w14:textId="77777777" w:rsidR="001D573E" w:rsidRDefault="001D573E" w:rsidP="003C67BB">
      <w:pPr>
        <w:spacing w:after="0" w:line="240" w:lineRule="auto"/>
      </w:pPr>
      <w:r>
        <w:separator/>
      </w:r>
    </w:p>
  </w:endnote>
  <w:endnote w:type="continuationSeparator" w:id="0">
    <w:p w14:paraId="695ED2A5" w14:textId="77777777" w:rsidR="001D573E" w:rsidRDefault="001D573E" w:rsidP="003C67BB">
      <w:pPr>
        <w:spacing w:after="0" w:line="240" w:lineRule="auto"/>
      </w:pPr>
      <w:r>
        <w:continuationSeparator/>
      </w:r>
    </w:p>
  </w:endnote>
  <w:endnote w:type="continuationNotice" w:id="1">
    <w:p w14:paraId="775F24F8" w14:textId="77777777" w:rsidR="001D573E" w:rsidRDefault="001D5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2E10" w14:textId="77777777" w:rsidR="001D573E" w:rsidRDefault="001D573E" w:rsidP="003C67BB">
      <w:pPr>
        <w:spacing w:after="0" w:line="240" w:lineRule="auto"/>
      </w:pPr>
      <w:r>
        <w:separator/>
      </w:r>
    </w:p>
  </w:footnote>
  <w:footnote w:type="continuationSeparator" w:id="0">
    <w:p w14:paraId="7853F028" w14:textId="77777777" w:rsidR="001D573E" w:rsidRDefault="001D573E" w:rsidP="003C67BB">
      <w:pPr>
        <w:spacing w:after="0" w:line="240" w:lineRule="auto"/>
      </w:pPr>
      <w:r>
        <w:continuationSeparator/>
      </w:r>
    </w:p>
  </w:footnote>
  <w:footnote w:type="continuationNotice" w:id="1">
    <w:p w14:paraId="412EBE42" w14:textId="77777777" w:rsidR="001D573E" w:rsidRDefault="001D573E">
      <w:pPr>
        <w:spacing w:after="0" w:line="240" w:lineRule="auto"/>
      </w:pPr>
    </w:p>
  </w:footnote>
  <w:footnote w:id="2">
    <w:p w14:paraId="4C7FE06F" w14:textId="77777777" w:rsidR="0018724E" w:rsidRDefault="0018724E" w:rsidP="0018724E">
      <w:pPr>
        <w:pStyle w:val="FootnoteText"/>
        <w:widowControl w:val="0"/>
        <w:tabs>
          <w:tab w:val="clear" w:pos="1021"/>
          <w:tab w:val="right" w:pos="1020"/>
        </w:tabs>
        <w:suppressAutoHyphens/>
      </w:pPr>
      <w:r w:rsidRPr="000C60F8">
        <w:rPr>
          <w:szCs w:val="18"/>
        </w:rPr>
        <w:tab/>
      </w:r>
      <w:r w:rsidRPr="000C60F8">
        <w:rPr>
          <w:rStyle w:val="FootnoteReference"/>
          <w:szCs w:val="18"/>
        </w:rPr>
        <w:footnoteRef/>
      </w:r>
      <w:r w:rsidRPr="000C60F8">
        <w:rPr>
          <w:szCs w:val="18"/>
        </w:rPr>
        <w:tab/>
        <w:t xml:space="preserve">UN DESA, “The United Nations and Indigenous Persons with Disabilities,” </w:t>
      </w:r>
      <w:hyperlink r:id="rId1" w:history="1">
        <w:r w:rsidRPr="000C60F8">
          <w:rPr>
            <w:rStyle w:val="Hyperlink"/>
            <w:szCs w:val="18"/>
          </w:rPr>
          <w:t>https://www.un.org/development/desa/disabilities/issues/the-united-nations-and-indigenous-persons-with-disabilities.html</w:t>
        </w:r>
      </w:hyperlink>
      <w:r w:rsidRPr="000C60F8">
        <w:rPr>
          <w:szCs w:val="18"/>
        </w:rPr>
        <w:t>.</w:t>
      </w:r>
      <w:r>
        <w:t xml:space="preserve"> </w:t>
      </w:r>
    </w:p>
  </w:footnote>
  <w:footnote w:id="3">
    <w:p w14:paraId="0058FACB" w14:textId="77777777" w:rsidR="007E6F5A" w:rsidRPr="00AD48EE" w:rsidRDefault="007E6F5A" w:rsidP="007E6F5A">
      <w:pPr>
        <w:spacing w:after="0"/>
        <w:ind w:left="1170" w:right="990"/>
        <w:jc w:val="both"/>
        <w:rPr>
          <w:rFonts w:asciiTheme="majorBidi" w:hAnsiTheme="majorBidi" w:cstheme="majorBidi"/>
          <w:sz w:val="18"/>
          <w:szCs w:val="18"/>
        </w:rPr>
      </w:pPr>
      <w:r w:rsidRPr="00AD48EE">
        <w:rPr>
          <w:rStyle w:val="FootnoteReference"/>
          <w:rFonts w:asciiTheme="majorBidi" w:eastAsia="Times New Roman" w:hAnsiTheme="majorBidi"/>
          <w:szCs w:val="18"/>
        </w:rPr>
        <w:footnoteRef/>
      </w:r>
      <w:r w:rsidRPr="00AD48EE">
        <w:rPr>
          <w:rFonts w:asciiTheme="majorBidi" w:eastAsia="Times New Roman" w:hAnsiTheme="majorBidi" w:cstheme="majorBidi"/>
          <w:sz w:val="18"/>
          <w:szCs w:val="18"/>
        </w:rPr>
        <w:t xml:space="preserve"> Expert Seminar Outcome Document; Sea Nomads Contact Group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EEE"/>
    <w:multiLevelType w:val="hybridMultilevel"/>
    <w:tmpl w:val="095A238C"/>
    <w:lvl w:ilvl="0" w:tplc="36A485EA">
      <w:start w:val="1"/>
      <w:numFmt w:val="decimal"/>
      <w:lvlText w:val="%1."/>
      <w:lvlJc w:val="left"/>
      <w:pPr>
        <w:ind w:left="2061" w:hanging="360"/>
      </w:pPr>
      <w:rPr>
        <w:b w:val="0"/>
        <w:i w:val="0"/>
        <w:sz w:val="20"/>
        <w:szCs w:val="20"/>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FE01318"/>
    <w:multiLevelType w:val="multilevel"/>
    <w:tmpl w:val="6FB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85137">
    <w:abstractNumId w:val="0"/>
  </w:num>
  <w:num w:numId="2" w16cid:durableId="141874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61"/>
    <w:rsid w:val="00035B53"/>
    <w:rsid w:val="00071FA5"/>
    <w:rsid w:val="000776DA"/>
    <w:rsid w:val="00083D12"/>
    <w:rsid w:val="000B305A"/>
    <w:rsid w:val="000B5519"/>
    <w:rsid w:val="000B61F8"/>
    <w:rsid w:val="000F2329"/>
    <w:rsid w:val="0012704B"/>
    <w:rsid w:val="0014504D"/>
    <w:rsid w:val="001531AE"/>
    <w:rsid w:val="0018214F"/>
    <w:rsid w:val="0018724E"/>
    <w:rsid w:val="001A7D69"/>
    <w:rsid w:val="001C1A41"/>
    <w:rsid w:val="001C57E3"/>
    <w:rsid w:val="001D54FB"/>
    <w:rsid w:val="001D573E"/>
    <w:rsid w:val="001E4C73"/>
    <w:rsid w:val="0020227F"/>
    <w:rsid w:val="00211ECC"/>
    <w:rsid w:val="002246F4"/>
    <w:rsid w:val="0023429E"/>
    <w:rsid w:val="002417F8"/>
    <w:rsid w:val="00252D84"/>
    <w:rsid w:val="002531CB"/>
    <w:rsid w:val="00254185"/>
    <w:rsid w:val="00255519"/>
    <w:rsid w:val="00292796"/>
    <w:rsid w:val="002B6FA1"/>
    <w:rsid w:val="00300C9D"/>
    <w:rsid w:val="00301905"/>
    <w:rsid w:val="003037B4"/>
    <w:rsid w:val="003148EA"/>
    <w:rsid w:val="00317B84"/>
    <w:rsid w:val="00320B5D"/>
    <w:rsid w:val="00350D6B"/>
    <w:rsid w:val="0035508F"/>
    <w:rsid w:val="003923B2"/>
    <w:rsid w:val="00395AEC"/>
    <w:rsid w:val="003C0165"/>
    <w:rsid w:val="003C67BB"/>
    <w:rsid w:val="003E139A"/>
    <w:rsid w:val="003F4D61"/>
    <w:rsid w:val="004A0F9A"/>
    <w:rsid w:val="004E0A90"/>
    <w:rsid w:val="004E1EC6"/>
    <w:rsid w:val="0051782D"/>
    <w:rsid w:val="00526CE3"/>
    <w:rsid w:val="00534073"/>
    <w:rsid w:val="005374F0"/>
    <w:rsid w:val="00545AA8"/>
    <w:rsid w:val="00562537"/>
    <w:rsid w:val="0057035E"/>
    <w:rsid w:val="00580524"/>
    <w:rsid w:val="00593359"/>
    <w:rsid w:val="005D7284"/>
    <w:rsid w:val="005E7468"/>
    <w:rsid w:val="00606FF8"/>
    <w:rsid w:val="00654038"/>
    <w:rsid w:val="00676F98"/>
    <w:rsid w:val="006901A4"/>
    <w:rsid w:val="006919B7"/>
    <w:rsid w:val="0069458D"/>
    <w:rsid w:val="006D52F4"/>
    <w:rsid w:val="007172C6"/>
    <w:rsid w:val="0072277B"/>
    <w:rsid w:val="00727FB9"/>
    <w:rsid w:val="00747D8B"/>
    <w:rsid w:val="007528CE"/>
    <w:rsid w:val="007A6406"/>
    <w:rsid w:val="007A7F42"/>
    <w:rsid w:val="007C560B"/>
    <w:rsid w:val="007C5F56"/>
    <w:rsid w:val="007E6F5A"/>
    <w:rsid w:val="008061EC"/>
    <w:rsid w:val="00847890"/>
    <w:rsid w:val="008A1406"/>
    <w:rsid w:val="008A19A4"/>
    <w:rsid w:val="008E2CAD"/>
    <w:rsid w:val="008F76F9"/>
    <w:rsid w:val="00942329"/>
    <w:rsid w:val="009451D9"/>
    <w:rsid w:val="0096558C"/>
    <w:rsid w:val="0097088C"/>
    <w:rsid w:val="009708E8"/>
    <w:rsid w:val="00972B4A"/>
    <w:rsid w:val="009962E8"/>
    <w:rsid w:val="009B07C2"/>
    <w:rsid w:val="009E0272"/>
    <w:rsid w:val="009E3E38"/>
    <w:rsid w:val="00A17437"/>
    <w:rsid w:val="00A21E80"/>
    <w:rsid w:val="00A41234"/>
    <w:rsid w:val="00A649DD"/>
    <w:rsid w:val="00A97952"/>
    <w:rsid w:val="00AA4343"/>
    <w:rsid w:val="00AC038F"/>
    <w:rsid w:val="00AC4153"/>
    <w:rsid w:val="00AC6560"/>
    <w:rsid w:val="00AD64EC"/>
    <w:rsid w:val="00AE605D"/>
    <w:rsid w:val="00B055A9"/>
    <w:rsid w:val="00B319F1"/>
    <w:rsid w:val="00B50254"/>
    <w:rsid w:val="00B50C37"/>
    <w:rsid w:val="00B92C59"/>
    <w:rsid w:val="00BC7757"/>
    <w:rsid w:val="00BD1CE6"/>
    <w:rsid w:val="00BD3A11"/>
    <w:rsid w:val="00BD700A"/>
    <w:rsid w:val="00BE0F45"/>
    <w:rsid w:val="00BE7748"/>
    <w:rsid w:val="00C14ADF"/>
    <w:rsid w:val="00C60559"/>
    <w:rsid w:val="00C80D24"/>
    <w:rsid w:val="00C810FB"/>
    <w:rsid w:val="00C87A2D"/>
    <w:rsid w:val="00CA0BB0"/>
    <w:rsid w:val="00CA21BC"/>
    <w:rsid w:val="00CA3269"/>
    <w:rsid w:val="00CB1F1E"/>
    <w:rsid w:val="00CB5E42"/>
    <w:rsid w:val="00CC116B"/>
    <w:rsid w:val="00CF01E6"/>
    <w:rsid w:val="00D15525"/>
    <w:rsid w:val="00D21641"/>
    <w:rsid w:val="00D23FC7"/>
    <w:rsid w:val="00D56D11"/>
    <w:rsid w:val="00D7092E"/>
    <w:rsid w:val="00D83B33"/>
    <w:rsid w:val="00DD6FFC"/>
    <w:rsid w:val="00DF0554"/>
    <w:rsid w:val="00DF18EF"/>
    <w:rsid w:val="00DF5C70"/>
    <w:rsid w:val="00E107DE"/>
    <w:rsid w:val="00E16559"/>
    <w:rsid w:val="00E20B1D"/>
    <w:rsid w:val="00E27B01"/>
    <w:rsid w:val="00E334F0"/>
    <w:rsid w:val="00E35E20"/>
    <w:rsid w:val="00E46D9F"/>
    <w:rsid w:val="00E50E02"/>
    <w:rsid w:val="00EC5B35"/>
    <w:rsid w:val="00EC7E94"/>
    <w:rsid w:val="00EF79C9"/>
    <w:rsid w:val="00F01D67"/>
    <w:rsid w:val="00F2034A"/>
    <w:rsid w:val="00F36FBA"/>
    <w:rsid w:val="00F40140"/>
    <w:rsid w:val="00F51EFD"/>
    <w:rsid w:val="00F53F68"/>
    <w:rsid w:val="00F62849"/>
    <w:rsid w:val="00F71A04"/>
    <w:rsid w:val="00F756A0"/>
    <w:rsid w:val="00F86173"/>
    <w:rsid w:val="00F94414"/>
    <w:rsid w:val="00F97905"/>
    <w:rsid w:val="00FA1724"/>
    <w:rsid w:val="00FA240B"/>
    <w:rsid w:val="00FB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88DA"/>
  <w15:chartTrackingRefBased/>
  <w15:docId w15:val="{22854B24-C4B2-45C1-B071-4952F176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61"/>
    <w:pPr>
      <w:spacing w:line="25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F4D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4D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4D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4D6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4D6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4D6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4D6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4D6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4D6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D61"/>
    <w:rPr>
      <w:rFonts w:eastAsiaTheme="majorEastAsia" w:cstheme="majorBidi"/>
      <w:color w:val="272727" w:themeColor="text1" w:themeTint="D8"/>
    </w:rPr>
  </w:style>
  <w:style w:type="paragraph" w:styleId="Title">
    <w:name w:val="Title"/>
    <w:basedOn w:val="Normal"/>
    <w:next w:val="Normal"/>
    <w:link w:val="TitleChar"/>
    <w:uiPriority w:val="10"/>
    <w:qFormat/>
    <w:rsid w:val="003F4D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4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D61"/>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4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D61"/>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F4D61"/>
    <w:rPr>
      <w:i/>
      <w:iCs/>
      <w:color w:val="404040" w:themeColor="text1" w:themeTint="BF"/>
    </w:rPr>
  </w:style>
  <w:style w:type="paragraph" w:styleId="ListParagraph">
    <w:name w:val="List Paragraph"/>
    <w:basedOn w:val="Normal"/>
    <w:uiPriority w:val="34"/>
    <w:qFormat/>
    <w:rsid w:val="003F4D61"/>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F4D61"/>
    <w:rPr>
      <w:i/>
      <w:iCs/>
      <w:color w:val="0F4761" w:themeColor="accent1" w:themeShade="BF"/>
    </w:rPr>
  </w:style>
  <w:style w:type="paragraph" w:styleId="IntenseQuote">
    <w:name w:val="Intense Quote"/>
    <w:basedOn w:val="Normal"/>
    <w:next w:val="Normal"/>
    <w:link w:val="IntenseQuoteChar"/>
    <w:uiPriority w:val="30"/>
    <w:qFormat/>
    <w:rsid w:val="003F4D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4D61"/>
    <w:rPr>
      <w:i/>
      <w:iCs/>
      <w:color w:val="0F4761" w:themeColor="accent1" w:themeShade="BF"/>
    </w:rPr>
  </w:style>
  <w:style w:type="character" w:styleId="IntenseReference">
    <w:name w:val="Intense Reference"/>
    <w:basedOn w:val="DefaultParagraphFont"/>
    <w:uiPriority w:val="32"/>
    <w:qFormat/>
    <w:rsid w:val="003F4D61"/>
    <w:rPr>
      <w:b/>
      <w:bCs/>
      <w:smallCaps/>
      <w:color w:val="0F4761" w:themeColor="accent1" w:themeShade="BF"/>
      <w:spacing w:val="5"/>
    </w:rPr>
  </w:style>
  <w:style w:type="paragraph" w:styleId="NormalWeb">
    <w:name w:val="Normal (Web)"/>
    <w:basedOn w:val="Normal"/>
    <w:uiPriority w:val="99"/>
    <w:semiHidden/>
    <w:unhideWhenUsed/>
    <w:rsid w:val="003F4D6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3F4D6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Normal"/>
    <w:uiPriority w:val="99"/>
    <w:rsid w:val="003F4D6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3F4D61"/>
  </w:style>
  <w:style w:type="character" w:customStyle="1" w:styleId="normaltextrun">
    <w:name w:val="normaltextrun"/>
    <w:basedOn w:val="DefaultParagraphFont"/>
    <w:rsid w:val="003F4D61"/>
  </w:style>
  <w:style w:type="character" w:customStyle="1" w:styleId="scxw32539557">
    <w:name w:val="scxw32539557"/>
    <w:basedOn w:val="DefaultParagraphFont"/>
    <w:rsid w:val="003F4D61"/>
  </w:style>
  <w:style w:type="character" w:customStyle="1" w:styleId="eop">
    <w:name w:val="eop"/>
    <w:basedOn w:val="DefaultParagraphFont"/>
    <w:rsid w:val="003F4D61"/>
  </w:style>
  <w:style w:type="character" w:styleId="Strong">
    <w:name w:val="Strong"/>
    <w:basedOn w:val="DefaultParagraphFont"/>
    <w:uiPriority w:val="22"/>
    <w:qFormat/>
    <w:rsid w:val="003F4D61"/>
    <w:rPr>
      <w:b/>
      <w:bCs/>
    </w:rPr>
  </w:style>
  <w:style w:type="paragraph" w:customStyle="1" w:styleId="SingleTxtG">
    <w:name w:val="_ Single Txt_G"/>
    <w:basedOn w:val="Normal"/>
    <w:link w:val="SingleTxtGChar"/>
    <w:qFormat/>
    <w:rsid w:val="00E27B01"/>
    <w:pPr>
      <w:tabs>
        <w:tab w:val="left" w:pos="1701"/>
        <w:tab w:val="left" w:pos="2268"/>
      </w:tabs>
      <w:spacing w:after="120" w:line="240" w:lineRule="atLeast"/>
      <w:ind w:left="1134" w:right="1134"/>
      <w:jc w:val="both"/>
    </w:pPr>
    <w:rPr>
      <w:rFonts w:ascii="Times New Roman" w:eastAsia="SimSun" w:hAnsi="Times New Roman"/>
      <w:sz w:val="20"/>
      <w:szCs w:val="20"/>
      <w:lang w:eastAsia="zh-CN"/>
    </w:rPr>
  </w:style>
  <w:style w:type="character" w:customStyle="1" w:styleId="SingleTxtGChar">
    <w:name w:val="_ Single Txt_G Char"/>
    <w:link w:val="SingleTxtG"/>
    <w:rsid w:val="00E27B01"/>
    <w:rPr>
      <w:rFonts w:ascii="Times New Roman" w:eastAsia="SimSun" w:hAnsi="Times New Roman" w:cs="Times New Roman"/>
      <w:kern w:val="0"/>
      <w:sz w:val="20"/>
      <w:szCs w:val="20"/>
      <w:lang w:eastAsia="zh-CN"/>
      <w14:ligatures w14:val="none"/>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A, Char1,5"/>
    <w:basedOn w:val="Normal"/>
    <w:link w:val="FootnoteTextChar"/>
    <w:qFormat/>
    <w:rsid w:val="003C67BB"/>
    <w:pPr>
      <w:tabs>
        <w:tab w:val="right" w:pos="1021"/>
      </w:tabs>
      <w:spacing w:after="0" w:line="220" w:lineRule="exact"/>
      <w:ind w:left="1134" w:right="1134" w:hanging="1134"/>
    </w:pPr>
    <w:rPr>
      <w:rFonts w:ascii="Times New Roman" w:eastAsia="SimSun" w:hAnsi="Times New Roman"/>
      <w:sz w:val="18"/>
      <w:szCs w:val="20"/>
      <w:lang w:eastAsia="zh-CN"/>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qFormat/>
    <w:rsid w:val="003C67BB"/>
    <w:rPr>
      <w:rFonts w:ascii="Times New Roman" w:eastAsia="SimSun" w:hAnsi="Times New Roman" w:cs="Times New Roman"/>
      <w:kern w:val="0"/>
      <w:sz w:val="18"/>
      <w:szCs w:val="20"/>
      <w:lang w:eastAsia="zh-CN"/>
      <w14:ligatures w14:val="none"/>
    </w:rPr>
  </w:style>
  <w:style w:type="character" w:styleId="FootnoteReference">
    <w:name w:val="footnote reference"/>
    <w:aliases w:val="4_G,16 Point,Superscript 6 Point,Char Char,Carattere Char1,Carattere Char Char Carattere Carattere Char Char,ftref,fr,Footnote Reference Number,BVI fnr,Footnotes refss, Char Char,Texto de nota al pie,BVI fnr Car Car,BVI fnr Car,Ref"/>
    <w:link w:val="BVIfnrCharCharChar1CharCharCharCharCharCharChar1CharCharChar1Char"/>
    <w:uiPriority w:val="99"/>
    <w:qFormat/>
    <w:rsid w:val="003C67BB"/>
    <w:rPr>
      <w:rFonts w:ascii="Times New Roman" w:hAnsi="Times New Roman"/>
      <w:sz w:val="18"/>
      <w:vertAlign w:val="superscript"/>
    </w:rPr>
  </w:style>
  <w:style w:type="character" w:styleId="Hyperlink">
    <w:name w:val="Hyperlink"/>
    <w:unhideWhenUsed/>
    <w:rsid w:val="003C67BB"/>
    <w:rPr>
      <w:color w:val="0000FF"/>
      <w:u w:val="non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3C67BB"/>
    <w:pPr>
      <w:spacing w:line="240" w:lineRule="exact"/>
    </w:pPr>
    <w:rPr>
      <w:rFonts w:ascii="Times New Roman" w:eastAsiaTheme="minorHAnsi" w:hAnsi="Times New Roman" w:cstheme="minorBidi"/>
      <w:kern w:val="2"/>
      <w:sz w:val="18"/>
      <w:vertAlign w:val="superscript"/>
      <w14:ligatures w14:val="standardContextual"/>
    </w:rPr>
  </w:style>
  <w:style w:type="paragraph" w:styleId="Header">
    <w:name w:val="header"/>
    <w:basedOn w:val="Normal"/>
    <w:link w:val="HeaderChar"/>
    <w:uiPriority w:val="99"/>
    <w:semiHidden/>
    <w:unhideWhenUsed/>
    <w:rsid w:val="00BD3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A11"/>
    <w:rPr>
      <w:rFonts w:ascii="Calibri" w:eastAsia="Calibri" w:hAnsi="Calibri" w:cs="Times New Roman"/>
      <w:kern w:val="0"/>
      <w14:ligatures w14:val="none"/>
    </w:rPr>
  </w:style>
  <w:style w:type="paragraph" w:styleId="Footer">
    <w:name w:val="footer"/>
    <w:basedOn w:val="Normal"/>
    <w:link w:val="FooterChar"/>
    <w:uiPriority w:val="99"/>
    <w:semiHidden/>
    <w:unhideWhenUsed/>
    <w:rsid w:val="00BD3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A1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7472">
      <w:bodyDiv w:val="1"/>
      <w:marLeft w:val="0"/>
      <w:marRight w:val="0"/>
      <w:marTop w:val="0"/>
      <w:marBottom w:val="0"/>
      <w:divBdr>
        <w:top w:val="none" w:sz="0" w:space="0" w:color="auto"/>
        <w:left w:val="none" w:sz="0" w:space="0" w:color="auto"/>
        <w:bottom w:val="none" w:sz="0" w:space="0" w:color="auto"/>
        <w:right w:val="none" w:sz="0" w:space="0" w:color="auto"/>
      </w:divBdr>
    </w:div>
    <w:div w:id="902835689">
      <w:bodyDiv w:val="1"/>
      <w:marLeft w:val="0"/>
      <w:marRight w:val="0"/>
      <w:marTop w:val="0"/>
      <w:marBottom w:val="0"/>
      <w:divBdr>
        <w:top w:val="none" w:sz="0" w:space="0" w:color="auto"/>
        <w:left w:val="none" w:sz="0" w:space="0" w:color="auto"/>
        <w:bottom w:val="none" w:sz="0" w:space="0" w:color="auto"/>
        <w:right w:val="none" w:sz="0" w:space="0" w:color="auto"/>
      </w:divBdr>
    </w:div>
    <w:div w:id="1665281298">
      <w:bodyDiv w:val="1"/>
      <w:marLeft w:val="0"/>
      <w:marRight w:val="0"/>
      <w:marTop w:val="0"/>
      <w:marBottom w:val="0"/>
      <w:divBdr>
        <w:top w:val="none" w:sz="0" w:space="0" w:color="auto"/>
        <w:left w:val="none" w:sz="0" w:space="0" w:color="auto"/>
        <w:bottom w:val="none" w:sz="0" w:space="0" w:color="auto"/>
        <w:right w:val="none" w:sz="0" w:space="0" w:color="auto"/>
      </w:divBdr>
    </w:div>
    <w:div w:id="1901013234">
      <w:bodyDiv w:val="1"/>
      <w:marLeft w:val="0"/>
      <w:marRight w:val="0"/>
      <w:marTop w:val="0"/>
      <w:marBottom w:val="0"/>
      <w:divBdr>
        <w:top w:val="none" w:sz="0" w:space="0" w:color="auto"/>
        <w:left w:val="none" w:sz="0" w:space="0" w:color="auto"/>
        <w:bottom w:val="none" w:sz="0" w:space="0" w:color="auto"/>
        <w:right w:val="none" w:sz="0" w:space="0" w:color="auto"/>
      </w:divBdr>
    </w:div>
    <w:div w:id="19465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issues/the-united-nations-and-indigenous-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ED6B0-4542-4815-9B80-0FE688C7B8C0}">
  <ds:schemaRefs>
    <ds:schemaRef ds:uri="http://schemas.microsoft.com/office/2006/metadata/properties"/>
    <ds:schemaRef ds:uri="http://schemas.microsoft.com/office/infopath/2007/PartnerControls"/>
    <ds:schemaRef ds:uri="985ec44e-1bab-4c0b-9df0-6ba128686fc9"/>
    <ds:schemaRef ds:uri="9c2e4527-2efa-4ade-b3d6-b2418af14986"/>
    <ds:schemaRef ds:uri="c1277223-6073-45a2-8814-cad86712459a"/>
  </ds:schemaRefs>
</ds:datastoreItem>
</file>

<file path=customXml/itemProps2.xml><?xml version="1.0" encoding="utf-8"?>
<ds:datastoreItem xmlns:ds="http://schemas.openxmlformats.org/officeDocument/2006/customXml" ds:itemID="{0E7D7E72-420E-484B-9B69-7B7C11724617}"/>
</file>

<file path=customXml/itemProps3.xml><?xml version="1.0" encoding="utf-8"?>
<ds:datastoreItem xmlns:ds="http://schemas.openxmlformats.org/officeDocument/2006/customXml" ds:itemID="{A758E043-F1B5-4BD7-A283-5022AC8E1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6320</CharactersWithSpaces>
  <SharedDoc>false</SharedDoc>
  <HLinks>
    <vt:vector size="6" baseType="variant">
      <vt:variant>
        <vt:i4>4522055</vt:i4>
      </vt:variant>
      <vt:variant>
        <vt:i4>0</vt:i4>
      </vt:variant>
      <vt:variant>
        <vt:i4>0</vt:i4>
      </vt:variant>
      <vt:variant>
        <vt:i4>5</vt:i4>
      </vt:variant>
      <vt:variant>
        <vt:lpwstr>https://www.un.org/development/desa/disabilities/issues/the-united-nations-and-indigenous-persons-with-disabilities.html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Lekitony Ntoipo</dc:creator>
  <cp:keywords/>
  <dc:description/>
  <cp:lastModifiedBy>Lilia Petrosyan</cp:lastModifiedBy>
  <cp:revision>122</cp:revision>
  <dcterms:created xsi:type="dcterms:W3CDTF">2024-07-08T08:33:00Z</dcterms:created>
  <dcterms:modified xsi:type="dcterms:W3CDTF">2024-07-08T22:49:00Z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