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74B1C" w14:textId="4C9B25C8" w:rsidR="386D851A" w:rsidRDefault="386D851A" w:rsidP="60DB00AF">
      <w:pPr>
        <w:pStyle w:val="NoSpacing"/>
        <w:jc w:val="center"/>
        <w:rPr>
          <w:rFonts w:ascii="Calibri" w:eastAsia="Calibri" w:hAnsi="Calibri" w:cs="Calibri"/>
          <w:color w:val="000000" w:themeColor="text1"/>
          <w:sz w:val="28"/>
          <w:szCs w:val="28"/>
        </w:rPr>
      </w:pPr>
      <w:r w:rsidRPr="60DB00AF">
        <w:rPr>
          <w:rFonts w:ascii="Calibri" w:eastAsia="Calibri" w:hAnsi="Calibri" w:cs="Calibri"/>
          <w:b/>
          <w:bCs/>
          <w:color w:val="000000" w:themeColor="text1"/>
          <w:sz w:val="28"/>
          <w:szCs w:val="28"/>
        </w:rPr>
        <w:t xml:space="preserve">Opening Remarks: </w:t>
      </w:r>
      <w:r w:rsidR="08E075D3" w:rsidRPr="60DB00AF">
        <w:rPr>
          <w:rFonts w:ascii="Calibri" w:eastAsia="Calibri" w:hAnsi="Calibri" w:cs="Calibri"/>
          <w:b/>
          <w:bCs/>
          <w:color w:val="000000" w:themeColor="text1"/>
          <w:sz w:val="28"/>
          <w:szCs w:val="28"/>
        </w:rPr>
        <w:t>Report on IDIL for Ana Luiza Massot Thompson-Flores</w:t>
      </w:r>
    </w:p>
    <w:p w14:paraId="673606B8" w14:textId="32FC93ED" w:rsidR="08E075D3" w:rsidRDefault="08E075D3" w:rsidP="60DB00AF">
      <w:pPr>
        <w:pStyle w:val="NoSpacing"/>
        <w:jc w:val="center"/>
        <w:rPr>
          <w:rFonts w:ascii="Calibri" w:eastAsia="Calibri" w:hAnsi="Calibri" w:cs="Calibri"/>
          <w:color w:val="000000" w:themeColor="text1"/>
          <w:sz w:val="28"/>
          <w:szCs w:val="28"/>
          <w:lang w:val="en-US"/>
        </w:rPr>
      </w:pPr>
      <w:r w:rsidRPr="60DB00AF">
        <w:rPr>
          <w:rFonts w:ascii="Calibri" w:eastAsia="Calibri" w:hAnsi="Calibri" w:cs="Calibri"/>
          <w:b/>
          <w:bCs/>
          <w:color w:val="000000" w:themeColor="text1"/>
          <w:sz w:val="28"/>
          <w:szCs w:val="28"/>
        </w:rPr>
        <w:t xml:space="preserve"> Director</w:t>
      </w:r>
      <w:r w:rsidRPr="60DB00AF" w:rsidDel="008378D1">
        <w:rPr>
          <w:rFonts w:ascii="Calibri" w:eastAsia="Calibri" w:hAnsi="Calibri" w:cs="Calibri"/>
          <w:b/>
          <w:bCs/>
          <w:color w:val="000000" w:themeColor="text1"/>
          <w:sz w:val="28"/>
          <w:szCs w:val="28"/>
        </w:rPr>
        <w:t xml:space="preserve"> </w:t>
      </w:r>
      <w:r w:rsidRPr="60DB00AF">
        <w:rPr>
          <w:rFonts w:ascii="Calibri" w:eastAsia="Calibri" w:hAnsi="Calibri" w:cs="Calibri"/>
          <w:b/>
          <w:bCs/>
          <w:color w:val="000000" w:themeColor="text1"/>
          <w:sz w:val="28"/>
          <w:szCs w:val="28"/>
        </w:rPr>
        <w:t>of the UNESCO Liaison Office in Geneva</w:t>
      </w:r>
    </w:p>
    <w:p w14:paraId="7DD0D9C5" w14:textId="5664FD7F" w:rsidR="2A662FC0" w:rsidRDefault="2A662FC0" w:rsidP="60DB00AF">
      <w:pPr>
        <w:pStyle w:val="NoSpacing"/>
        <w:jc w:val="center"/>
        <w:rPr>
          <w:rFonts w:ascii="Calibri" w:eastAsia="Calibri" w:hAnsi="Calibri" w:cs="Calibri"/>
          <w:b/>
          <w:bCs/>
          <w:color w:val="000000" w:themeColor="text1"/>
          <w:sz w:val="28"/>
          <w:szCs w:val="28"/>
        </w:rPr>
      </w:pPr>
      <w:r w:rsidRPr="60DB00AF">
        <w:rPr>
          <w:rFonts w:ascii="Calibri" w:eastAsia="Calibri" w:hAnsi="Calibri" w:cs="Calibri"/>
          <w:b/>
          <w:bCs/>
          <w:color w:val="000000" w:themeColor="text1"/>
          <w:sz w:val="28"/>
          <w:szCs w:val="28"/>
        </w:rPr>
        <w:t>For Item 7 of t</w:t>
      </w:r>
      <w:r w:rsidR="1357FBCE" w:rsidRPr="60DB00AF">
        <w:rPr>
          <w:rFonts w:ascii="Calibri" w:eastAsia="Calibri" w:hAnsi="Calibri" w:cs="Calibri"/>
          <w:b/>
          <w:bCs/>
          <w:color w:val="000000" w:themeColor="text1"/>
          <w:sz w:val="28"/>
          <w:szCs w:val="28"/>
        </w:rPr>
        <w:t xml:space="preserve">he </w:t>
      </w:r>
      <w:r w:rsidRPr="60DB00AF">
        <w:rPr>
          <w:rFonts w:ascii="Calibri" w:eastAsia="Calibri" w:hAnsi="Calibri" w:cs="Calibri"/>
          <w:b/>
          <w:bCs/>
          <w:color w:val="000000" w:themeColor="text1"/>
          <w:sz w:val="28"/>
          <w:szCs w:val="28"/>
        </w:rPr>
        <w:t xml:space="preserve">17th session of the Expert Mechanism on the Rights of Indigenous Peoples  </w:t>
      </w:r>
    </w:p>
    <w:p w14:paraId="5AE249D7" w14:textId="679A6BF5" w:rsidR="08E075D3" w:rsidRDefault="08E075D3" w:rsidP="60DB00AF">
      <w:pPr>
        <w:spacing w:after="0"/>
        <w:jc w:val="both"/>
        <w:rPr>
          <w:rFonts w:ascii="Calibri" w:eastAsia="Calibri" w:hAnsi="Calibri" w:cs="Calibri"/>
          <w:color w:val="000000" w:themeColor="text1"/>
          <w:sz w:val="28"/>
          <w:szCs w:val="28"/>
        </w:rPr>
      </w:pPr>
      <w:r w:rsidRPr="60DB00AF">
        <w:rPr>
          <w:rFonts w:ascii="Calibri" w:eastAsia="Calibri" w:hAnsi="Calibri" w:cs="Calibri"/>
          <w:color w:val="000000" w:themeColor="text1"/>
          <w:sz w:val="28"/>
          <w:szCs w:val="28"/>
        </w:rPr>
        <w:t xml:space="preserve"> </w:t>
      </w:r>
    </w:p>
    <w:p w14:paraId="2B923ADE" w14:textId="2220A05E" w:rsidR="60DB00AF" w:rsidRDefault="00996CFD" w:rsidP="60DB00AF">
      <w:pPr>
        <w:shd w:val="clear" w:color="auto" w:fill="FFFFFF" w:themeFill="background1"/>
        <w:spacing w:after="0"/>
        <w:jc w:val="both"/>
        <w:rPr>
          <w:rFonts w:ascii="Arial" w:eastAsia="Arial" w:hAnsi="Arial" w:cs="Arial"/>
          <w:color w:val="000000" w:themeColor="text1"/>
        </w:rPr>
      </w:pPr>
      <w:r>
        <w:rPr>
          <w:rFonts w:ascii="Arial" w:eastAsia="Arial" w:hAnsi="Arial" w:cs="Arial"/>
          <w:color w:val="000000" w:themeColor="text1"/>
        </w:rPr>
        <w:t xml:space="preserve">Excellencies, Dear colleagues, Ladies and Gentlemen, </w:t>
      </w:r>
    </w:p>
    <w:p w14:paraId="32A0EC33" w14:textId="77777777" w:rsidR="00996CFD" w:rsidRDefault="00996CFD" w:rsidP="60DB00AF">
      <w:pPr>
        <w:shd w:val="clear" w:color="auto" w:fill="FFFFFF" w:themeFill="background1"/>
        <w:spacing w:after="0"/>
        <w:jc w:val="both"/>
        <w:rPr>
          <w:rFonts w:ascii="Arial" w:eastAsia="Arial" w:hAnsi="Arial" w:cs="Arial"/>
          <w:color w:val="000000" w:themeColor="text1"/>
        </w:rPr>
      </w:pPr>
    </w:p>
    <w:p w14:paraId="1A620C6B" w14:textId="77777777" w:rsidR="003D0F15" w:rsidRPr="003D0F15" w:rsidRDefault="003D0F15" w:rsidP="003D0F15">
      <w:pPr>
        <w:pStyle w:val="ListParagraph"/>
        <w:numPr>
          <w:ilvl w:val="0"/>
          <w:numId w:val="6"/>
        </w:numPr>
        <w:shd w:val="clear" w:color="auto" w:fill="FFFFFF" w:themeFill="background1"/>
        <w:spacing w:after="0"/>
        <w:jc w:val="both"/>
        <w:rPr>
          <w:rFonts w:ascii="Arial" w:eastAsia="Arial" w:hAnsi="Arial" w:cs="Arial"/>
          <w:color w:val="000000" w:themeColor="text1"/>
        </w:rPr>
      </w:pPr>
      <w:r w:rsidRPr="003D0F15">
        <w:rPr>
          <w:rFonts w:ascii="Arial" w:eastAsia="Arial" w:hAnsi="Arial" w:cs="Arial"/>
          <w:color w:val="000000" w:themeColor="text1"/>
        </w:rPr>
        <w:t>Indigenous Languages represent not only a form of communication but a worldview, carrying traditional knowledge, stories, and unique ways of understanding the world. These languages constitute the fabric of knowledge systems crucial for survival. Despite Indigenous peoples making up less than 6% of the global population, they speak more than 4,000 of the world's approximately 6,700 languages. An urgent need exists to protect, revitalize, and promote Indigenous Languages worldwide.</w:t>
      </w:r>
    </w:p>
    <w:p w14:paraId="72FDD677" w14:textId="77777777" w:rsidR="003D0F15" w:rsidRPr="003D0F15" w:rsidRDefault="003D0F15" w:rsidP="003D0F15">
      <w:pPr>
        <w:shd w:val="clear" w:color="auto" w:fill="FFFFFF" w:themeFill="background1"/>
        <w:spacing w:after="0"/>
        <w:jc w:val="both"/>
        <w:rPr>
          <w:rFonts w:ascii="Arial" w:eastAsia="Arial" w:hAnsi="Arial" w:cs="Arial"/>
          <w:color w:val="000000" w:themeColor="text1"/>
        </w:rPr>
      </w:pPr>
    </w:p>
    <w:p w14:paraId="3E8317D3" w14:textId="77777777" w:rsidR="003D0F15" w:rsidRPr="003D0F15" w:rsidRDefault="003D0F15" w:rsidP="003D0F15">
      <w:pPr>
        <w:pStyle w:val="ListParagraph"/>
        <w:numPr>
          <w:ilvl w:val="0"/>
          <w:numId w:val="6"/>
        </w:numPr>
        <w:shd w:val="clear" w:color="auto" w:fill="FFFFFF" w:themeFill="background1"/>
        <w:spacing w:after="0"/>
        <w:jc w:val="both"/>
        <w:rPr>
          <w:rFonts w:ascii="Arial" w:eastAsia="Arial" w:hAnsi="Arial" w:cs="Arial"/>
          <w:color w:val="000000" w:themeColor="text1"/>
        </w:rPr>
      </w:pPr>
      <w:r w:rsidRPr="003D0F15">
        <w:rPr>
          <w:rFonts w:ascii="Arial" w:eastAsia="Arial" w:hAnsi="Arial" w:cs="Arial"/>
          <w:color w:val="000000" w:themeColor="text1"/>
        </w:rPr>
        <w:t>For this reason, the period 2022 - 2032 was declared the International Decade for Indigenous Languages. During this time, UN agencies, Member States, and Indigenous Peoples work together towards the preservation and revitalization of Indigenous Languages.</w:t>
      </w:r>
    </w:p>
    <w:p w14:paraId="6E04A4DB" w14:textId="77777777" w:rsidR="003D0F15" w:rsidRPr="003D0F15" w:rsidRDefault="003D0F15" w:rsidP="003D0F15">
      <w:pPr>
        <w:shd w:val="clear" w:color="auto" w:fill="FFFFFF" w:themeFill="background1"/>
        <w:spacing w:after="0"/>
        <w:jc w:val="both"/>
        <w:rPr>
          <w:rFonts w:ascii="Arial" w:eastAsia="Arial" w:hAnsi="Arial" w:cs="Arial"/>
          <w:color w:val="000000" w:themeColor="text1"/>
        </w:rPr>
      </w:pPr>
    </w:p>
    <w:p w14:paraId="3F03E2F4" w14:textId="39B75133" w:rsidR="003D0F15" w:rsidRPr="00EC3263" w:rsidRDefault="003D0F15" w:rsidP="00592597">
      <w:pPr>
        <w:pStyle w:val="ListParagraph"/>
        <w:numPr>
          <w:ilvl w:val="0"/>
          <w:numId w:val="6"/>
        </w:numPr>
        <w:shd w:val="clear" w:color="auto" w:fill="FFFFFF" w:themeFill="background1"/>
        <w:spacing w:after="0"/>
        <w:jc w:val="both"/>
        <w:rPr>
          <w:rFonts w:ascii="Arial" w:eastAsia="Arial" w:hAnsi="Arial" w:cs="Arial"/>
        </w:rPr>
      </w:pPr>
      <w:r w:rsidRPr="00EC3263">
        <w:rPr>
          <w:rFonts w:ascii="Arial" w:eastAsia="Arial" w:hAnsi="Arial" w:cs="Arial"/>
          <w:color w:val="000000" w:themeColor="text1"/>
        </w:rPr>
        <w:t>As we progress through the second year of the Decade, it is essential to review the actions taken so far. These actions result from consistent collaboration among our many partners and stakeholders. Indigenous Languages revitalization is a collective effort, and the progress made demonstrates what can be achieved through joint effort and partnership.</w:t>
      </w:r>
    </w:p>
    <w:p w14:paraId="47001C81" w14:textId="77777777" w:rsidR="003D0F15" w:rsidRDefault="003D0F15" w:rsidP="00996CFD">
      <w:pPr>
        <w:shd w:val="clear" w:color="auto" w:fill="FFFFFF" w:themeFill="background1"/>
        <w:spacing w:after="0"/>
        <w:jc w:val="both"/>
        <w:rPr>
          <w:rFonts w:ascii="Arial" w:eastAsia="Arial" w:hAnsi="Arial" w:cs="Arial"/>
        </w:rPr>
      </w:pPr>
    </w:p>
    <w:p w14:paraId="31646BEC" w14:textId="2A52E483" w:rsidR="0036520B" w:rsidRPr="00996CFD" w:rsidRDefault="003D0F15" w:rsidP="00996CFD">
      <w:pPr>
        <w:shd w:val="clear" w:color="auto" w:fill="FFFFFF" w:themeFill="background1"/>
        <w:spacing w:after="0"/>
        <w:jc w:val="both"/>
        <w:rPr>
          <w:rFonts w:ascii="Arial" w:eastAsia="Arial" w:hAnsi="Arial" w:cs="Arial"/>
        </w:rPr>
      </w:pPr>
      <w:r>
        <w:rPr>
          <w:rFonts w:ascii="Arial" w:eastAsia="Arial" w:hAnsi="Arial" w:cs="Arial"/>
        </w:rPr>
        <w:t>Excellencies</w:t>
      </w:r>
      <w:r w:rsidR="0036520B" w:rsidRPr="00996CFD">
        <w:rPr>
          <w:rFonts w:ascii="Arial" w:eastAsia="Arial" w:hAnsi="Arial" w:cs="Arial"/>
        </w:rPr>
        <w:t xml:space="preserve">, </w:t>
      </w:r>
    </w:p>
    <w:p w14:paraId="64A1EBD2" w14:textId="77777777" w:rsidR="0036520B" w:rsidRDefault="0036520B" w:rsidP="60DB00AF">
      <w:pPr>
        <w:shd w:val="clear" w:color="auto" w:fill="FFFFFF" w:themeFill="background1"/>
        <w:spacing w:after="0"/>
        <w:jc w:val="both"/>
        <w:rPr>
          <w:rFonts w:ascii="Arial" w:eastAsia="Arial" w:hAnsi="Arial" w:cs="Arial"/>
        </w:rPr>
      </w:pPr>
    </w:p>
    <w:p w14:paraId="70991208" w14:textId="77777777" w:rsidR="003D0F15" w:rsidRPr="003D0F15" w:rsidRDefault="003D0F15" w:rsidP="003D0F15">
      <w:pPr>
        <w:pStyle w:val="ListParagraph"/>
        <w:numPr>
          <w:ilvl w:val="0"/>
          <w:numId w:val="7"/>
        </w:numPr>
        <w:shd w:val="clear" w:color="auto" w:fill="FFFFFF" w:themeFill="background1"/>
        <w:spacing w:after="0"/>
        <w:jc w:val="both"/>
        <w:rPr>
          <w:rFonts w:ascii="Arial" w:eastAsia="Arial" w:hAnsi="Arial" w:cs="Arial"/>
        </w:rPr>
      </w:pPr>
      <w:r w:rsidRPr="003D0F15">
        <w:rPr>
          <w:rFonts w:ascii="Arial" w:eastAsia="Arial" w:hAnsi="Arial" w:cs="Arial"/>
        </w:rPr>
        <w:t>A significant milestone for the International Decade for Indigenous Languages is the development of National Action Plans. These plans, adapted from the Global Action Plan, show the commitment of stakeholders in various local contexts to strategize and implement Indigenous language preservation initiatives. As of July 2024, 17 National Action Plans have been completed, with an additional 18 in development. These plans cover various thematic areas, including Education, Biodiversity, Culture, and Digital Empowerment, and come from diverse geographical regions, though increased engagement from Africa, Asia, and the Arab States is desired.</w:t>
      </w:r>
    </w:p>
    <w:p w14:paraId="44C4D7CD" w14:textId="77777777" w:rsidR="003D0F15" w:rsidRPr="003D0F15" w:rsidRDefault="003D0F15" w:rsidP="003D0F15">
      <w:pPr>
        <w:shd w:val="clear" w:color="auto" w:fill="FFFFFF" w:themeFill="background1"/>
        <w:spacing w:after="0"/>
        <w:jc w:val="both"/>
        <w:rPr>
          <w:rFonts w:ascii="Arial" w:eastAsia="Arial" w:hAnsi="Arial" w:cs="Arial"/>
        </w:rPr>
      </w:pPr>
    </w:p>
    <w:p w14:paraId="3B55A8BB" w14:textId="77777777" w:rsidR="003D0F15" w:rsidRPr="003D0F15" w:rsidRDefault="003D0F15" w:rsidP="003D0F15">
      <w:pPr>
        <w:pStyle w:val="ListParagraph"/>
        <w:numPr>
          <w:ilvl w:val="0"/>
          <w:numId w:val="7"/>
        </w:numPr>
        <w:shd w:val="clear" w:color="auto" w:fill="FFFFFF" w:themeFill="background1"/>
        <w:spacing w:after="0"/>
        <w:jc w:val="both"/>
        <w:rPr>
          <w:rFonts w:ascii="Arial" w:eastAsia="Arial" w:hAnsi="Arial" w:cs="Arial"/>
        </w:rPr>
      </w:pPr>
      <w:r w:rsidRPr="003D0F15">
        <w:rPr>
          <w:rFonts w:ascii="Arial" w:eastAsia="Arial" w:hAnsi="Arial" w:cs="Arial"/>
        </w:rPr>
        <w:t>Alongside the National Action Plans, the recent publication of the Guidance Note on the Development of National Action Plans provides concrete guidelines on localizing the Global Action Plan.</w:t>
      </w:r>
    </w:p>
    <w:p w14:paraId="2C989F76" w14:textId="77777777" w:rsidR="003D0F15" w:rsidRDefault="003D0F15" w:rsidP="003D0F15">
      <w:pPr>
        <w:shd w:val="clear" w:color="auto" w:fill="FFFFFF" w:themeFill="background1"/>
        <w:spacing w:after="0"/>
        <w:jc w:val="both"/>
        <w:rPr>
          <w:rFonts w:ascii="Arial" w:eastAsia="Arial" w:hAnsi="Arial" w:cs="Arial"/>
        </w:rPr>
      </w:pPr>
    </w:p>
    <w:p w14:paraId="6036D018" w14:textId="4E97B21B" w:rsidR="003D0F15" w:rsidRPr="003D0F15" w:rsidRDefault="003D0F15" w:rsidP="003D0F15">
      <w:pPr>
        <w:pStyle w:val="ListParagraph"/>
        <w:numPr>
          <w:ilvl w:val="0"/>
          <w:numId w:val="7"/>
        </w:numPr>
        <w:shd w:val="clear" w:color="auto" w:fill="FFFFFF" w:themeFill="background1"/>
        <w:spacing w:after="0"/>
        <w:jc w:val="both"/>
        <w:rPr>
          <w:rFonts w:ascii="Arial" w:eastAsia="Arial" w:hAnsi="Arial" w:cs="Arial"/>
        </w:rPr>
      </w:pPr>
      <w:r w:rsidRPr="003D0F15">
        <w:rPr>
          <w:rFonts w:ascii="Arial" w:eastAsia="Arial" w:hAnsi="Arial" w:cs="Arial"/>
        </w:rPr>
        <w:lastRenderedPageBreak/>
        <w:t>Additionally, the Global Task Force for Making a Decade of Action for Indigenous Languages established four Ad-hoc groups. These groups provide forums for expert consultations on various subjects related to the Global Action Plan's implementation. The groups focus on education provision, Indigenous language transmission, policy recognition, and digital equality. The Ad-hoc groups have already had their first official meetings and reported during the Global Task Force meeting.</w:t>
      </w:r>
    </w:p>
    <w:p w14:paraId="2C3FF21D" w14:textId="77777777" w:rsidR="00C530CA" w:rsidRPr="003D0F15" w:rsidRDefault="00C530CA" w:rsidP="60DB00AF">
      <w:pPr>
        <w:shd w:val="clear" w:color="auto" w:fill="FFFFFF" w:themeFill="background1"/>
        <w:spacing w:after="0"/>
        <w:jc w:val="both"/>
        <w:rPr>
          <w:rFonts w:ascii="Arial" w:eastAsia="Arial" w:hAnsi="Arial" w:cs="Arial"/>
        </w:rPr>
      </w:pPr>
    </w:p>
    <w:p w14:paraId="639E5F2B" w14:textId="4D721296" w:rsidR="60DB00AF" w:rsidRPr="00996CFD" w:rsidRDefault="00C530CA" w:rsidP="00996CFD">
      <w:pPr>
        <w:shd w:val="clear" w:color="auto" w:fill="FFFFFF" w:themeFill="background1"/>
        <w:spacing w:after="0"/>
        <w:jc w:val="both"/>
        <w:rPr>
          <w:rFonts w:ascii="Arial" w:eastAsia="Arial" w:hAnsi="Arial" w:cs="Arial"/>
        </w:rPr>
      </w:pPr>
      <w:r w:rsidRPr="00996CFD">
        <w:rPr>
          <w:rFonts w:ascii="Arial" w:eastAsia="Arial" w:hAnsi="Arial" w:cs="Arial"/>
        </w:rPr>
        <w:t xml:space="preserve">Ladies and gentlemen, </w:t>
      </w:r>
    </w:p>
    <w:p w14:paraId="372A1FD1" w14:textId="77777777" w:rsidR="00C530CA" w:rsidRDefault="00C530CA" w:rsidP="60DB00AF">
      <w:pPr>
        <w:shd w:val="clear" w:color="auto" w:fill="FFFFFF" w:themeFill="background1"/>
        <w:spacing w:after="0"/>
        <w:jc w:val="both"/>
        <w:rPr>
          <w:rFonts w:ascii="Arial" w:eastAsia="Arial" w:hAnsi="Arial" w:cs="Arial"/>
        </w:rPr>
      </w:pPr>
    </w:p>
    <w:p w14:paraId="4A26958B" w14:textId="4E924C08" w:rsidR="60DB00AF" w:rsidRPr="003D0F15" w:rsidRDefault="003D0F15" w:rsidP="003D0F15">
      <w:pPr>
        <w:pStyle w:val="ListParagraph"/>
        <w:numPr>
          <w:ilvl w:val="0"/>
          <w:numId w:val="8"/>
        </w:numPr>
        <w:shd w:val="clear" w:color="auto" w:fill="FFFFFF" w:themeFill="background1"/>
        <w:spacing w:after="0"/>
        <w:jc w:val="both"/>
        <w:rPr>
          <w:rFonts w:ascii="Arial" w:eastAsia="Arial" w:hAnsi="Arial" w:cs="Arial"/>
        </w:rPr>
      </w:pPr>
      <w:r w:rsidRPr="003D0F15">
        <w:rPr>
          <w:rFonts w:ascii="Arial" w:eastAsia="Arial" w:hAnsi="Arial" w:cs="Arial"/>
        </w:rPr>
        <w:t>Several events under the International Decade for Indigenous Languages have advocated for preserving and using Indigenous Languages:</w:t>
      </w:r>
    </w:p>
    <w:p w14:paraId="221779FD" w14:textId="77777777" w:rsidR="003D0F15" w:rsidRDefault="003D0F15" w:rsidP="003D0F15">
      <w:pPr>
        <w:shd w:val="clear" w:color="auto" w:fill="FFFFFF" w:themeFill="background1"/>
        <w:spacing w:after="0"/>
        <w:jc w:val="both"/>
        <w:rPr>
          <w:rFonts w:ascii="Arial" w:eastAsia="Arial" w:hAnsi="Arial" w:cs="Arial"/>
        </w:rPr>
      </w:pPr>
    </w:p>
    <w:p w14:paraId="486ED9E9" w14:textId="62BC8422" w:rsidR="00C530CA" w:rsidRPr="003D0F15" w:rsidRDefault="003D0F15" w:rsidP="003D0F15">
      <w:pPr>
        <w:pStyle w:val="ListParagraph"/>
        <w:numPr>
          <w:ilvl w:val="0"/>
          <w:numId w:val="8"/>
        </w:numPr>
        <w:shd w:val="clear" w:color="auto" w:fill="FFFFFF" w:themeFill="background1"/>
        <w:spacing w:after="0"/>
        <w:jc w:val="both"/>
        <w:rPr>
          <w:rFonts w:ascii="Arial" w:eastAsia="Arial" w:hAnsi="Arial" w:cs="Arial"/>
        </w:rPr>
      </w:pPr>
      <w:r w:rsidRPr="003D0F15">
        <w:rPr>
          <w:rFonts w:ascii="Arial" w:eastAsia="Arial" w:hAnsi="Arial" w:cs="Arial"/>
        </w:rPr>
        <w:t>In February 2024, the World Conference on Culture and Arts Education in Abu Dhabi focused on Digital Arts and Cultural Inclusion, highlighting Indigenous knowledge's role in safeguarding cultural and natural heritage.</w:t>
      </w:r>
    </w:p>
    <w:p w14:paraId="7799DEBA" w14:textId="77777777" w:rsidR="003D0F15" w:rsidRDefault="003D0F15" w:rsidP="003D0F15">
      <w:pPr>
        <w:shd w:val="clear" w:color="auto" w:fill="FFFFFF" w:themeFill="background1"/>
        <w:spacing w:after="0"/>
        <w:jc w:val="both"/>
        <w:rPr>
          <w:rFonts w:ascii="Arial" w:eastAsia="Arial" w:hAnsi="Arial" w:cs="Arial"/>
        </w:rPr>
      </w:pPr>
    </w:p>
    <w:p w14:paraId="7395B52E" w14:textId="3B13AD18" w:rsidR="00C530CA" w:rsidRPr="003D0F15" w:rsidRDefault="003D0F15" w:rsidP="003D0F15">
      <w:pPr>
        <w:pStyle w:val="ListParagraph"/>
        <w:numPr>
          <w:ilvl w:val="0"/>
          <w:numId w:val="8"/>
        </w:numPr>
        <w:shd w:val="clear" w:color="auto" w:fill="FFFFFF" w:themeFill="background1"/>
        <w:spacing w:after="0"/>
        <w:jc w:val="both"/>
        <w:rPr>
          <w:rFonts w:ascii="Arial" w:eastAsia="Arial" w:hAnsi="Arial" w:cs="Arial"/>
        </w:rPr>
      </w:pPr>
      <w:r w:rsidRPr="003D0F15">
        <w:rPr>
          <w:rFonts w:ascii="Arial" w:eastAsia="Arial" w:hAnsi="Arial" w:cs="Arial"/>
        </w:rPr>
        <w:t>In April 2024, a side event on Indigenous Languages and the digital divide was hosted in collaboration with the Permanent Mission of Norway to the United Nations and the Canadian Commission for UNESCO during the 23rd session of the United Nations Permanent Forum on Indigenous Issues (UNPFII).</w:t>
      </w:r>
    </w:p>
    <w:p w14:paraId="08232104" w14:textId="77777777" w:rsidR="003D0F15" w:rsidRDefault="003D0F15" w:rsidP="003D0F15">
      <w:pPr>
        <w:shd w:val="clear" w:color="auto" w:fill="FFFFFF" w:themeFill="background1"/>
        <w:spacing w:after="0"/>
        <w:jc w:val="both"/>
        <w:rPr>
          <w:rFonts w:ascii="Arial" w:eastAsia="Arial" w:hAnsi="Arial" w:cs="Arial"/>
        </w:rPr>
      </w:pPr>
    </w:p>
    <w:p w14:paraId="69DDFB7C" w14:textId="457D7059" w:rsidR="00C530CA" w:rsidRPr="003D0F15" w:rsidRDefault="003D0F15" w:rsidP="003D0F15">
      <w:pPr>
        <w:pStyle w:val="ListParagraph"/>
        <w:numPr>
          <w:ilvl w:val="0"/>
          <w:numId w:val="8"/>
        </w:numPr>
        <w:shd w:val="clear" w:color="auto" w:fill="FFFFFF" w:themeFill="background1"/>
        <w:spacing w:after="0"/>
        <w:jc w:val="both"/>
        <w:rPr>
          <w:rFonts w:ascii="Arial" w:eastAsia="Arial" w:hAnsi="Arial" w:cs="Arial"/>
          <w:color w:val="000000" w:themeColor="text1"/>
        </w:rPr>
      </w:pPr>
      <w:r w:rsidRPr="003D0F15">
        <w:rPr>
          <w:rFonts w:ascii="Arial" w:eastAsia="Arial" w:hAnsi="Arial" w:cs="Arial"/>
          <w:color w:val="000000" w:themeColor="text1"/>
        </w:rPr>
        <w:t>In May 2024, a panel discussion on Indigenous Languages and Technology during the World Day for Cultural Diversity shared best practices for inclusivity and diversity in Indigenous Communities.</w:t>
      </w:r>
    </w:p>
    <w:p w14:paraId="4AFD212C" w14:textId="77777777" w:rsidR="003D0F15" w:rsidRDefault="003D0F15" w:rsidP="003D0F15">
      <w:pPr>
        <w:shd w:val="clear" w:color="auto" w:fill="FFFFFF" w:themeFill="background1"/>
        <w:spacing w:after="0"/>
        <w:jc w:val="both"/>
        <w:rPr>
          <w:rFonts w:ascii="Arial" w:eastAsia="Arial" w:hAnsi="Arial" w:cs="Arial"/>
          <w:color w:val="000000" w:themeColor="text1"/>
        </w:rPr>
      </w:pPr>
    </w:p>
    <w:p w14:paraId="2DAA348B" w14:textId="4340AA3C" w:rsidR="63445D99" w:rsidRPr="00996CFD" w:rsidRDefault="00E43272" w:rsidP="00996CFD">
      <w:pPr>
        <w:pStyle w:val="ListParagraph"/>
        <w:numPr>
          <w:ilvl w:val="0"/>
          <w:numId w:val="5"/>
        </w:numPr>
        <w:shd w:val="clear" w:color="auto" w:fill="FFFFFF" w:themeFill="background1"/>
        <w:spacing w:after="0"/>
        <w:jc w:val="both"/>
        <w:rPr>
          <w:rFonts w:ascii="Arial" w:eastAsia="Arial" w:hAnsi="Arial" w:cs="Arial"/>
        </w:rPr>
      </w:pPr>
      <w:r>
        <w:t>Also, a</w:t>
      </w:r>
      <w:r w:rsidR="003D0F15">
        <w:t xml:space="preserve">n </w:t>
      </w:r>
      <w:r w:rsidR="63445D99" w:rsidRPr="00996CFD">
        <w:rPr>
          <w:rFonts w:ascii="Arial" w:eastAsia="Arial" w:hAnsi="Arial" w:cs="Arial"/>
        </w:rPr>
        <w:t xml:space="preserve">online outreach event </w:t>
      </w:r>
      <w:r w:rsidR="7E234890" w:rsidRPr="00996CFD">
        <w:rPr>
          <w:rFonts w:ascii="Arial" w:eastAsia="Arial" w:hAnsi="Arial" w:cs="Arial"/>
        </w:rPr>
        <w:t xml:space="preserve">engaged UNESCO National Commissions </w:t>
      </w:r>
      <w:r w:rsidR="00C530CA" w:rsidRPr="00996CFD">
        <w:rPr>
          <w:rFonts w:ascii="Arial" w:eastAsia="Arial" w:hAnsi="Arial" w:cs="Arial"/>
        </w:rPr>
        <w:t>to support their involvement</w:t>
      </w:r>
      <w:r w:rsidR="7E234890" w:rsidRPr="00996CFD">
        <w:rPr>
          <w:rFonts w:ascii="Arial" w:eastAsia="Arial" w:hAnsi="Arial" w:cs="Arial"/>
        </w:rPr>
        <w:t xml:space="preserve"> with the Decade, and plans are underway to develop a publication which compiles various best-practices a</w:t>
      </w:r>
      <w:r w:rsidR="0D004058" w:rsidRPr="00996CFD">
        <w:rPr>
          <w:rFonts w:ascii="Arial" w:eastAsia="Arial" w:hAnsi="Arial" w:cs="Arial"/>
        </w:rPr>
        <w:t>nd existing actions taken by National Commissions entitled, “</w:t>
      </w:r>
      <w:r w:rsidR="56C548BF" w:rsidRPr="00996CFD">
        <w:rPr>
          <w:rFonts w:ascii="Arial" w:eastAsia="Arial" w:hAnsi="Arial" w:cs="Arial"/>
        </w:rPr>
        <w:t>10 recipes to make Indigenous languages an ingredient for sustainable development”.</w:t>
      </w:r>
    </w:p>
    <w:p w14:paraId="0CB04C4E" w14:textId="4563E544" w:rsidR="60DB00AF" w:rsidRDefault="60DB00AF" w:rsidP="60DB00AF">
      <w:pPr>
        <w:shd w:val="clear" w:color="auto" w:fill="FFFFFF" w:themeFill="background1"/>
        <w:spacing w:after="0"/>
        <w:jc w:val="both"/>
        <w:rPr>
          <w:rFonts w:ascii="Arial" w:eastAsia="Arial" w:hAnsi="Arial" w:cs="Arial"/>
        </w:rPr>
      </w:pPr>
    </w:p>
    <w:p w14:paraId="1E99F305" w14:textId="0ED23480" w:rsidR="63445D99" w:rsidRPr="00996CFD" w:rsidRDefault="63445D99" w:rsidP="00996CFD">
      <w:pPr>
        <w:pStyle w:val="ListParagraph"/>
        <w:numPr>
          <w:ilvl w:val="0"/>
          <w:numId w:val="5"/>
        </w:numPr>
        <w:shd w:val="clear" w:color="auto" w:fill="FFFFFF" w:themeFill="background1"/>
        <w:spacing w:after="0"/>
        <w:jc w:val="both"/>
        <w:rPr>
          <w:rFonts w:ascii="Arial" w:eastAsia="Arial" w:hAnsi="Arial" w:cs="Arial"/>
        </w:rPr>
      </w:pPr>
      <w:r w:rsidRPr="00996CFD">
        <w:rPr>
          <w:rFonts w:ascii="Arial" w:eastAsia="Arial" w:hAnsi="Arial" w:cs="Arial"/>
        </w:rPr>
        <w:t>We hope these events have provided important platforms for conversation and knowledge-sharing on Indigenous language preservation</w:t>
      </w:r>
      <w:r w:rsidR="45FCDA5E" w:rsidRPr="00996CFD">
        <w:rPr>
          <w:rFonts w:ascii="Arial" w:eastAsia="Arial" w:hAnsi="Arial" w:cs="Arial"/>
        </w:rPr>
        <w:t>.</w:t>
      </w:r>
    </w:p>
    <w:p w14:paraId="49863E0C" w14:textId="77777777" w:rsidR="00996CFD" w:rsidRDefault="00996CFD" w:rsidP="00996CFD">
      <w:pPr>
        <w:shd w:val="clear" w:color="auto" w:fill="FFFFFF" w:themeFill="background1"/>
        <w:spacing w:after="0"/>
        <w:jc w:val="both"/>
        <w:rPr>
          <w:rFonts w:ascii="Arial" w:eastAsia="Arial" w:hAnsi="Arial" w:cs="Arial"/>
        </w:rPr>
      </w:pPr>
    </w:p>
    <w:p w14:paraId="43DA0878" w14:textId="1AF87AA8" w:rsidR="00C530CA" w:rsidRPr="00996CFD" w:rsidRDefault="00C530CA" w:rsidP="00996CFD">
      <w:pPr>
        <w:shd w:val="clear" w:color="auto" w:fill="FFFFFF" w:themeFill="background1"/>
        <w:spacing w:after="0"/>
        <w:jc w:val="both"/>
        <w:rPr>
          <w:rFonts w:ascii="Arial" w:eastAsia="Arial" w:hAnsi="Arial" w:cs="Arial"/>
        </w:rPr>
      </w:pPr>
      <w:r w:rsidRPr="00996CFD">
        <w:rPr>
          <w:rFonts w:ascii="Arial" w:eastAsia="Arial" w:hAnsi="Arial" w:cs="Arial"/>
        </w:rPr>
        <w:t xml:space="preserve">Excellencies, </w:t>
      </w:r>
    </w:p>
    <w:p w14:paraId="4182606A" w14:textId="77777777" w:rsidR="00C530CA" w:rsidRDefault="00C530CA" w:rsidP="60DB00AF">
      <w:pPr>
        <w:shd w:val="clear" w:color="auto" w:fill="FFFFFF" w:themeFill="background1"/>
        <w:spacing w:after="0"/>
        <w:jc w:val="both"/>
        <w:rPr>
          <w:rFonts w:ascii="Arial" w:eastAsia="Arial" w:hAnsi="Arial" w:cs="Arial"/>
        </w:rPr>
      </w:pPr>
    </w:p>
    <w:p w14:paraId="4FE39467" w14:textId="10E985F9" w:rsidR="45FCDA5E" w:rsidRPr="00996CFD" w:rsidRDefault="45FCDA5E" w:rsidP="00996CFD">
      <w:pPr>
        <w:pStyle w:val="ListParagraph"/>
        <w:numPr>
          <w:ilvl w:val="0"/>
          <w:numId w:val="5"/>
        </w:numPr>
        <w:shd w:val="clear" w:color="auto" w:fill="FFFFFF" w:themeFill="background1"/>
        <w:spacing w:after="0"/>
        <w:jc w:val="both"/>
        <w:rPr>
          <w:rFonts w:ascii="Arial" w:eastAsia="Arial" w:hAnsi="Arial" w:cs="Arial"/>
        </w:rPr>
      </w:pPr>
      <w:r w:rsidRPr="00996CFD">
        <w:rPr>
          <w:rFonts w:ascii="Arial" w:eastAsia="Arial" w:hAnsi="Arial" w:cs="Arial"/>
        </w:rPr>
        <w:t>Important work has also been done by UNESCO’s Field Offices, who have on the ground access to target certain groups and areas regarding Indigenous Language preservation.</w:t>
      </w:r>
      <w:r w:rsidR="1EAC4B8C" w:rsidRPr="00996CFD">
        <w:rPr>
          <w:rFonts w:ascii="Arial" w:eastAsia="Arial" w:hAnsi="Arial" w:cs="Arial"/>
        </w:rPr>
        <w:t xml:space="preserve"> </w:t>
      </w:r>
      <w:r w:rsidR="00996CFD" w:rsidRPr="00996CFD">
        <w:rPr>
          <w:rFonts w:ascii="Arial" w:eastAsia="Arial" w:hAnsi="Arial" w:cs="Arial"/>
        </w:rPr>
        <w:t>UNESCO’s Yaoundé office</w:t>
      </w:r>
      <w:r w:rsidR="1EAC4B8C" w:rsidRPr="00996CFD">
        <w:rPr>
          <w:rFonts w:ascii="Arial" w:eastAsia="Arial" w:hAnsi="Arial" w:cs="Arial"/>
        </w:rPr>
        <w:t xml:space="preserve"> has produced a </w:t>
      </w:r>
      <w:r w:rsidR="6612207E" w:rsidRPr="00996CFD">
        <w:rPr>
          <w:rFonts w:ascii="Arial" w:eastAsia="Arial" w:hAnsi="Arial" w:cs="Arial"/>
        </w:rPr>
        <w:t xml:space="preserve">questionnaire collecting information on the indigenous languages of Central Africa. Our colleagues in the Kathmandu </w:t>
      </w:r>
      <w:r w:rsidR="00D15A54" w:rsidRPr="00996CFD">
        <w:rPr>
          <w:rFonts w:ascii="Arial" w:eastAsia="Arial" w:hAnsi="Arial" w:cs="Arial"/>
        </w:rPr>
        <w:t>O</w:t>
      </w:r>
      <w:r w:rsidR="6612207E" w:rsidRPr="00996CFD">
        <w:rPr>
          <w:rFonts w:ascii="Arial" w:eastAsia="Arial" w:hAnsi="Arial" w:cs="Arial"/>
        </w:rPr>
        <w:t>ffice</w:t>
      </w:r>
      <w:r w:rsidR="51FEB544" w:rsidRPr="00996CFD">
        <w:rPr>
          <w:rFonts w:ascii="Arial" w:eastAsia="Arial" w:hAnsi="Arial" w:cs="Arial"/>
        </w:rPr>
        <w:t xml:space="preserve"> organised a consultation meeting with Indigenous stakeholders in Nepal as part of their development </w:t>
      </w:r>
      <w:r w:rsidR="51FEB544" w:rsidRPr="00996CFD">
        <w:rPr>
          <w:rFonts w:ascii="Arial" w:eastAsia="Arial" w:hAnsi="Arial" w:cs="Arial"/>
        </w:rPr>
        <w:lastRenderedPageBreak/>
        <w:t xml:space="preserve">process of the Nepali </w:t>
      </w:r>
      <w:r w:rsidR="74DAEB8B" w:rsidRPr="00996CFD">
        <w:rPr>
          <w:rFonts w:ascii="Arial" w:eastAsia="Arial" w:hAnsi="Arial" w:cs="Arial"/>
        </w:rPr>
        <w:t>National Action Plan.</w:t>
      </w:r>
      <w:r w:rsidR="00E209FD" w:rsidRPr="00996CFD">
        <w:rPr>
          <w:rFonts w:ascii="Arial" w:eastAsia="Arial" w:hAnsi="Arial" w:cs="Arial"/>
        </w:rPr>
        <w:t xml:space="preserve"> The UNESCO Office </w:t>
      </w:r>
      <w:r w:rsidR="007670F4" w:rsidRPr="00996CFD">
        <w:rPr>
          <w:rFonts w:ascii="Arial" w:eastAsia="Arial" w:hAnsi="Arial" w:cs="Arial"/>
        </w:rPr>
        <w:t>in Peru</w:t>
      </w:r>
      <w:r w:rsidR="00E209FD" w:rsidRPr="00996CFD">
        <w:rPr>
          <w:rFonts w:ascii="Arial" w:eastAsia="Arial" w:hAnsi="Arial" w:cs="Arial"/>
        </w:rPr>
        <w:t xml:space="preserve"> </w:t>
      </w:r>
      <w:r w:rsidR="008C3FC4" w:rsidRPr="00996CFD">
        <w:rPr>
          <w:rFonts w:ascii="Arial" w:eastAsia="Arial" w:hAnsi="Arial" w:cs="Arial"/>
        </w:rPr>
        <w:t>supported</w:t>
      </w:r>
      <w:r w:rsidR="00CA362C" w:rsidRPr="00996CFD">
        <w:rPr>
          <w:rFonts w:ascii="Arial" w:eastAsia="Arial" w:hAnsi="Arial" w:cs="Arial"/>
        </w:rPr>
        <w:t xml:space="preserve"> the revitalization of </w:t>
      </w:r>
      <w:r w:rsidR="00CE0A51" w:rsidRPr="00996CFD">
        <w:rPr>
          <w:rFonts w:ascii="Arial" w:eastAsia="Arial" w:hAnsi="Arial" w:cs="Arial"/>
        </w:rPr>
        <w:t>Indigenous Languages in the Peruvian Amazon</w:t>
      </w:r>
      <w:r w:rsidR="004734AD" w:rsidRPr="00996CFD">
        <w:rPr>
          <w:rFonts w:ascii="Arial" w:eastAsia="Arial" w:hAnsi="Arial" w:cs="Arial"/>
        </w:rPr>
        <w:t xml:space="preserve"> including </w:t>
      </w:r>
      <w:r w:rsidR="00F563E4" w:rsidRPr="00996CFD">
        <w:rPr>
          <w:rFonts w:ascii="Arial" w:eastAsia="Arial" w:hAnsi="Arial" w:cs="Arial"/>
        </w:rPr>
        <w:t xml:space="preserve">languages in critical situation of extinction. </w:t>
      </w:r>
    </w:p>
    <w:p w14:paraId="6FA9A099" w14:textId="79B44335" w:rsidR="0871406A" w:rsidRDefault="0871406A" w:rsidP="3278F023">
      <w:pPr>
        <w:shd w:val="clear" w:color="auto" w:fill="FFFFFF" w:themeFill="background1"/>
        <w:spacing w:after="0"/>
        <w:jc w:val="both"/>
        <w:rPr>
          <w:rFonts w:ascii="Arial" w:eastAsia="Arial" w:hAnsi="Arial" w:cs="Arial"/>
        </w:rPr>
      </w:pPr>
    </w:p>
    <w:p w14:paraId="49C6A98E" w14:textId="5ACE5648" w:rsidR="0871406A" w:rsidRPr="003D0F15" w:rsidRDefault="003D0F15" w:rsidP="003D0F15">
      <w:pPr>
        <w:pStyle w:val="ListParagraph"/>
        <w:numPr>
          <w:ilvl w:val="0"/>
          <w:numId w:val="5"/>
        </w:numPr>
        <w:shd w:val="clear" w:color="auto" w:fill="FFFFFF" w:themeFill="background1"/>
        <w:spacing w:after="0"/>
        <w:jc w:val="both"/>
        <w:rPr>
          <w:rFonts w:ascii="Arial" w:eastAsia="Arial" w:hAnsi="Arial" w:cs="Arial"/>
          <w:b/>
          <w:bCs/>
        </w:rPr>
      </w:pPr>
      <w:r w:rsidRPr="003D0F15">
        <w:rPr>
          <w:rFonts w:ascii="Arial" w:eastAsia="Arial" w:hAnsi="Arial" w:cs="Arial"/>
        </w:rPr>
        <w:t>UNESCO has partnered with private organizations to develop language technologies empowering Indigenous Languages in the digital space. This includes collaboration with Meta’s “No Language Left Behind” project, which uses AI to enhance online translation capacities, and the Missing Scripts Programme, promoting more scripts for Indigenous Languages online.</w:t>
      </w:r>
    </w:p>
    <w:p w14:paraId="45B7D879" w14:textId="349E6739" w:rsidR="60DB00AF" w:rsidRDefault="60DB00AF" w:rsidP="60DB00AF">
      <w:pPr>
        <w:shd w:val="clear" w:color="auto" w:fill="FFFFFF" w:themeFill="background1"/>
        <w:spacing w:after="0"/>
        <w:jc w:val="both"/>
        <w:rPr>
          <w:rFonts w:ascii="Arial" w:eastAsia="Arial" w:hAnsi="Arial" w:cs="Arial"/>
          <w:b/>
          <w:bCs/>
        </w:rPr>
      </w:pPr>
    </w:p>
    <w:p w14:paraId="0A1CE395" w14:textId="77777777" w:rsidR="00C530CA" w:rsidRPr="00996CFD" w:rsidRDefault="7416A3B9" w:rsidP="00996CFD">
      <w:pPr>
        <w:pStyle w:val="ListParagraph"/>
        <w:numPr>
          <w:ilvl w:val="0"/>
          <w:numId w:val="5"/>
        </w:numPr>
        <w:shd w:val="clear" w:color="auto" w:fill="FFFFFF" w:themeFill="background1"/>
        <w:spacing w:after="0"/>
        <w:jc w:val="both"/>
        <w:rPr>
          <w:rFonts w:ascii="Arial" w:eastAsia="Arial" w:hAnsi="Arial" w:cs="Arial"/>
          <w:color w:val="000000" w:themeColor="text1"/>
        </w:rPr>
      </w:pPr>
      <w:r w:rsidRPr="00996CFD">
        <w:rPr>
          <w:rFonts w:ascii="Arial" w:eastAsia="Arial" w:hAnsi="Arial" w:cs="Arial"/>
          <w:color w:val="000000" w:themeColor="text1"/>
        </w:rPr>
        <w:t>UNESCO has received the recommendations drafted from the 23</w:t>
      </w:r>
      <w:r w:rsidRPr="00996CFD">
        <w:rPr>
          <w:rFonts w:ascii="Arial" w:eastAsia="Arial" w:hAnsi="Arial" w:cs="Arial"/>
          <w:color w:val="000000" w:themeColor="text1"/>
          <w:vertAlign w:val="superscript"/>
        </w:rPr>
        <w:t>rd</w:t>
      </w:r>
      <w:r w:rsidRPr="00996CFD">
        <w:rPr>
          <w:rFonts w:ascii="Arial" w:eastAsia="Arial" w:hAnsi="Arial" w:cs="Arial"/>
          <w:color w:val="000000" w:themeColor="text1"/>
        </w:rPr>
        <w:t xml:space="preserve"> session of the United Nations Permanent Forum for Indigenous Issues (UNPFII) and notes its call for greater focus on Indigenous media, Indigenous knowledge systems and appropriate education systems for Indigenous children and youth. </w:t>
      </w:r>
    </w:p>
    <w:p w14:paraId="4D299B17" w14:textId="77777777" w:rsidR="00C530CA" w:rsidRDefault="00C530CA" w:rsidP="3278F023">
      <w:pPr>
        <w:shd w:val="clear" w:color="auto" w:fill="FFFFFF" w:themeFill="background1"/>
        <w:spacing w:after="0"/>
        <w:jc w:val="both"/>
        <w:rPr>
          <w:rFonts w:ascii="Arial" w:eastAsia="Arial" w:hAnsi="Arial" w:cs="Arial"/>
          <w:color w:val="000000" w:themeColor="text1"/>
        </w:rPr>
      </w:pPr>
    </w:p>
    <w:p w14:paraId="358E49A1" w14:textId="0C6FF01C" w:rsidR="008871EF" w:rsidRPr="00996CFD" w:rsidRDefault="70807939" w:rsidP="00996CFD">
      <w:pPr>
        <w:pStyle w:val="ListParagraph"/>
        <w:numPr>
          <w:ilvl w:val="0"/>
          <w:numId w:val="5"/>
        </w:numPr>
        <w:shd w:val="clear" w:color="auto" w:fill="FFFFFF" w:themeFill="background1"/>
        <w:spacing w:after="0"/>
        <w:jc w:val="both"/>
        <w:rPr>
          <w:rFonts w:ascii="Arial" w:eastAsia="Arial" w:hAnsi="Arial" w:cs="Arial"/>
          <w:color w:val="000000" w:themeColor="text1"/>
        </w:rPr>
      </w:pPr>
      <w:r w:rsidRPr="00996CFD">
        <w:rPr>
          <w:rFonts w:ascii="Arial" w:eastAsia="Arial" w:hAnsi="Arial" w:cs="Arial"/>
          <w:color w:val="000000" w:themeColor="text1"/>
        </w:rPr>
        <w:t>UNESCO is committed to continue initiatives of this nature</w:t>
      </w:r>
      <w:r w:rsidR="00D342E1" w:rsidRPr="00996CFD">
        <w:rPr>
          <w:rFonts w:ascii="Arial" w:eastAsia="Arial" w:hAnsi="Arial" w:cs="Arial"/>
          <w:color w:val="000000" w:themeColor="text1"/>
        </w:rPr>
        <w:t xml:space="preserve">.  For </w:t>
      </w:r>
      <w:r w:rsidR="09C02AC4" w:rsidRPr="00996CFD">
        <w:rPr>
          <w:rFonts w:ascii="Arial" w:eastAsia="Arial" w:hAnsi="Arial" w:cs="Arial"/>
          <w:color w:val="000000" w:themeColor="text1"/>
        </w:rPr>
        <w:t>example,</w:t>
      </w:r>
      <w:r w:rsidR="00D342E1" w:rsidRPr="00996CFD">
        <w:rPr>
          <w:rFonts w:ascii="Arial" w:eastAsia="Arial" w:hAnsi="Arial" w:cs="Arial"/>
          <w:color w:val="000000" w:themeColor="text1"/>
        </w:rPr>
        <w:t xml:space="preserve"> t</w:t>
      </w:r>
      <w:r w:rsidR="66596AC5" w:rsidRPr="00996CFD">
        <w:rPr>
          <w:rFonts w:ascii="Arial" w:eastAsia="Arial" w:hAnsi="Arial" w:cs="Arial"/>
          <w:color w:val="000000" w:themeColor="text1"/>
        </w:rPr>
        <w:t xml:space="preserve">he World Heritage Centre and the three Advisory Bodies to the World Heritage Committee were invited by the International Indigenous Peoples’ Forum on World Heritage (IIPFWH) to participate in the international expert workshop on recognizing and respecting Indigenous Peoples’ heritage values in World Heritage sites </w:t>
      </w:r>
      <w:r w:rsidR="00C530CA" w:rsidRPr="00996CFD">
        <w:rPr>
          <w:rFonts w:ascii="Arial" w:eastAsia="Arial" w:hAnsi="Arial" w:cs="Arial"/>
          <w:color w:val="000000" w:themeColor="text1"/>
        </w:rPr>
        <w:t>in J</w:t>
      </w:r>
      <w:r w:rsidR="66596AC5" w:rsidRPr="00996CFD">
        <w:rPr>
          <w:rFonts w:ascii="Arial" w:eastAsia="Arial" w:hAnsi="Arial" w:cs="Arial"/>
          <w:color w:val="000000" w:themeColor="text1"/>
        </w:rPr>
        <w:t>anuary 2024. The main objective of the workshop was to discuss Indigenous Peoples’ concerns about the lack of recognition, respect and protection of Indigenous Peoples’ heritage and values in many World Heritage properties.</w:t>
      </w:r>
    </w:p>
    <w:p w14:paraId="5C2537EC" w14:textId="73987B09" w:rsidR="008871EF" w:rsidRDefault="008871EF" w:rsidP="60DB00AF">
      <w:pPr>
        <w:shd w:val="clear" w:color="auto" w:fill="FFFFFF" w:themeFill="background1"/>
        <w:spacing w:after="0"/>
        <w:jc w:val="both"/>
      </w:pPr>
    </w:p>
    <w:p w14:paraId="6143C681" w14:textId="21C5154F" w:rsidR="008871EF" w:rsidRPr="00996CFD" w:rsidRDefault="62BD1108" w:rsidP="00996CFD">
      <w:pPr>
        <w:pStyle w:val="ListParagraph"/>
        <w:numPr>
          <w:ilvl w:val="0"/>
          <w:numId w:val="5"/>
        </w:numPr>
        <w:shd w:val="clear" w:color="auto" w:fill="FFFFFF" w:themeFill="background1"/>
        <w:spacing w:after="0"/>
        <w:jc w:val="both"/>
        <w:rPr>
          <w:rFonts w:asciiTheme="minorBidi" w:eastAsia="Arial" w:hAnsiTheme="minorBidi"/>
          <w:color w:val="000000" w:themeColor="text1"/>
        </w:rPr>
      </w:pPr>
      <w:r w:rsidRPr="00996CFD">
        <w:rPr>
          <w:rFonts w:asciiTheme="minorBidi" w:eastAsia="Arial" w:hAnsiTheme="minorBidi"/>
          <w:color w:val="000000" w:themeColor="text1"/>
        </w:rPr>
        <w:t xml:space="preserve">Additionally, important work is being done under </w:t>
      </w:r>
      <w:r w:rsidR="009C7DA7" w:rsidRPr="00996CFD">
        <w:rPr>
          <w:rFonts w:asciiTheme="minorBidi" w:eastAsia="Arial" w:hAnsiTheme="minorBidi"/>
          <w:color w:val="000000" w:themeColor="text1"/>
        </w:rPr>
        <w:t>t</w:t>
      </w:r>
      <w:r w:rsidR="66596AC5" w:rsidRPr="00996CFD">
        <w:rPr>
          <w:rFonts w:asciiTheme="minorBidi" w:eastAsia="Arial" w:hAnsiTheme="minorBidi"/>
          <w:color w:val="000000" w:themeColor="text1"/>
        </w:rPr>
        <w:t>he Joint Programme of Work on the links between cultural and biological diversity (JPoW)</w:t>
      </w:r>
      <w:r w:rsidR="120A51E6" w:rsidRPr="00996CFD">
        <w:rPr>
          <w:rFonts w:asciiTheme="minorBidi" w:eastAsia="Arial" w:hAnsiTheme="minorBidi"/>
          <w:color w:val="000000" w:themeColor="text1"/>
        </w:rPr>
        <w:t>, which</w:t>
      </w:r>
      <w:r w:rsidR="66596AC5" w:rsidRPr="00996CFD">
        <w:rPr>
          <w:rFonts w:asciiTheme="minorBidi" w:eastAsia="Arial" w:hAnsiTheme="minorBidi"/>
          <w:color w:val="000000" w:themeColor="text1"/>
        </w:rPr>
        <w:t xml:space="preserve"> is an integral part of the Kunming-Montreal Global Biodiversity Framework adopted by at the 15</w:t>
      </w:r>
      <w:r w:rsidR="66596AC5" w:rsidRPr="00996CFD">
        <w:rPr>
          <w:rFonts w:asciiTheme="minorBidi" w:eastAsia="Arial" w:hAnsiTheme="minorBidi"/>
          <w:color w:val="000000" w:themeColor="text1"/>
          <w:vertAlign w:val="superscript"/>
        </w:rPr>
        <w:t>th</w:t>
      </w:r>
      <w:r w:rsidR="66596AC5" w:rsidRPr="00996CFD">
        <w:rPr>
          <w:rFonts w:asciiTheme="minorBidi" w:eastAsia="Arial" w:hAnsiTheme="minorBidi"/>
          <w:color w:val="000000" w:themeColor="text1"/>
        </w:rPr>
        <w:t xml:space="preserve"> Conference of the Parties to the Convention on Biological Diversity (CBD) in 2023. Through a series of </w:t>
      </w:r>
      <w:r w:rsidR="00996CFD" w:rsidRPr="00996CFD">
        <w:rPr>
          <w:rFonts w:asciiTheme="minorBidi" w:eastAsia="Arial" w:hAnsiTheme="minorBidi"/>
          <w:color w:val="000000" w:themeColor="text1"/>
        </w:rPr>
        <w:t>dialogues,</w:t>
      </w:r>
      <w:r w:rsidR="66596AC5" w:rsidRPr="00996CFD">
        <w:rPr>
          <w:rFonts w:asciiTheme="minorBidi" w:eastAsia="Arial" w:hAnsiTheme="minorBidi"/>
          <w:color w:val="000000" w:themeColor="text1"/>
        </w:rPr>
        <w:t xml:space="preserve"> a draft version of the </w:t>
      </w:r>
      <w:r w:rsidR="006C6262" w:rsidRPr="00996CFD">
        <w:rPr>
          <w:rFonts w:asciiTheme="minorBidi" w:eastAsia="Arial" w:hAnsiTheme="minorBidi"/>
          <w:color w:val="000000" w:themeColor="text1"/>
        </w:rPr>
        <w:t>Joint Programme of Work</w:t>
      </w:r>
      <w:r w:rsidR="66596AC5" w:rsidRPr="00996CFD">
        <w:rPr>
          <w:rFonts w:asciiTheme="minorBidi" w:eastAsia="Arial" w:hAnsiTheme="minorBidi"/>
          <w:color w:val="000000" w:themeColor="text1"/>
        </w:rPr>
        <w:t xml:space="preserve"> roadmap will be presented at </w:t>
      </w:r>
      <w:r w:rsidR="00D23F4B" w:rsidRPr="00996CFD">
        <w:rPr>
          <w:rFonts w:asciiTheme="minorBidi" w:eastAsia="Arial" w:hAnsiTheme="minorBidi"/>
          <w:color w:val="000000" w:themeColor="text1"/>
        </w:rPr>
        <w:t xml:space="preserve">the </w:t>
      </w:r>
      <w:r w:rsidR="00D23F4B" w:rsidRPr="00996CFD">
        <w:rPr>
          <w:rStyle w:val="ui-provider"/>
          <w:rFonts w:asciiTheme="minorBidi" w:hAnsiTheme="minorBidi"/>
        </w:rPr>
        <w:t>Conference of the Parties to the Convention on Biological Diversity</w:t>
      </w:r>
      <w:r w:rsidR="66596AC5" w:rsidRPr="00996CFD">
        <w:rPr>
          <w:rFonts w:asciiTheme="minorBidi" w:eastAsia="Arial" w:hAnsiTheme="minorBidi"/>
          <w:color w:val="000000" w:themeColor="text1"/>
        </w:rPr>
        <w:t xml:space="preserve">, outlining strategic actions to strengthen implementation at global, regional, national and local levels. </w:t>
      </w:r>
    </w:p>
    <w:p w14:paraId="5D999907" w14:textId="7EA24D41" w:rsidR="008871EF" w:rsidRDefault="008871EF" w:rsidP="60DB00AF">
      <w:pPr>
        <w:shd w:val="clear" w:color="auto" w:fill="FFFFFF" w:themeFill="background1"/>
        <w:spacing w:after="0"/>
        <w:jc w:val="both"/>
      </w:pPr>
    </w:p>
    <w:p w14:paraId="319FF1CA" w14:textId="531B5FF4" w:rsidR="3278F023" w:rsidRPr="003D0F15" w:rsidRDefault="003D0F15" w:rsidP="003D0F15">
      <w:pPr>
        <w:pStyle w:val="ListParagraph"/>
        <w:numPr>
          <w:ilvl w:val="0"/>
          <w:numId w:val="5"/>
        </w:numPr>
        <w:shd w:val="clear" w:color="auto" w:fill="FFFFFF" w:themeFill="background1"/>
        <w:spacing w:after="0"/>
        <w:jc w:val="both"/>
        <w:rPr>
          <w:rFonts w:ascii="Arial" w:eastAsia="Arial" w:hAnsi="Arial" w:cs="Arial"/>
          <w:color w:val="000000" w:themeColor="text1"/>
        </w:rPr>
      </w:pPr>
      <w:r w:rsidRPr="003D0F15">
        <w:rPr>
          <w:rFonts w:ascii="Arial" w:eastAsia="Arial" w:hAnsi="Arial" w:cs="Arial"/>
          <w:color w:val="000000" w:themeColor="text1"/>
        </w:rPr>
        <w:t>UNESCO is also developing a new Multilingual education guide, set to launch during the Jubilee celebration of International Mother Language Day on February 21, 2025. The guide will address different types of Multilingual Education, including education for refugees and language revitalization.</w:t>
      </w:r>
    </w:p>
    <w:p w14:paraId="577207DC" w14:textId="77777777" w:rsidR="003D0F15" w:rsidRDefault="003D0F15" w:rsidP="003D0F15">
      <w:pPr>
        <w:shd w:val="clear" w:color="auto" w:fill="FFFFFF" w:themeFill="background1"/>
        <w:spacing w:after="0"/>
        <w:jc w:val="both"/>
        <w:rPr>
          <w:rFonts w:ascii="Arial" w:eastAsia="Arial" w:hAnsi="Arial" w:cs="Arial"/>
          <w:color w:val="000000" w:themeColor="text1"/>
          <w:sz w:val="18"/>
          <w:szCs w:val="18"/>
        </w:rPr>
      </w:pPr>
    </w:p>
    <w:p w14:paraId="21C64BBF" w14:textId="738E2CE1" w:rsidR="60DB00AF" w:rsidRPr="00EC3263" w:rsidRDefault="4E85EA8F" w:rsidP="00D76074">
      <w:pPr>
        <w:pStyle w:val="ListParagraph"/>
        <w:numPr>
          <w:ilvl w:val="0"/>
          <w:numId w:val="5"/>
        </w:numPr>
        <w:jc w:val="both"/>
        <w:rPr>
          <w:rFonts w:ascii="Arial" w:eastAsia="Arial" w:hAnsi="Arial" w:cs="Arial"/>
        </w:rPr>
      </w:pPr>
      <w:r w:rsidRPr="00EC3263">
        <w:rPr>
          <w:rFonts w:ascii="Arial" w:eastAsia="Arial" w:hAnsi="Arial" w:cs="Arial"/>
        </w:rPr>
        <w:t>In conclusion, significant progress ha</w:t>
      </w:r>
      <w:r w:rsidR="003D0F15" w:rsidRPr="00EC3263">
        <w:rPr>
          <w:rFonts w:ascii="Arial" w:eastAsia="Arial" w:hAnsi="Arial" w:cs="Arial"/>
        </w:rPr>
        <w:t>s</w:t>
      </w:r>
      <w:r w:rsidRPr="00EC3263">
        <w:rPr>
          <w:rFonts w:ascii="Arial" w:eastAsia="Arial" w:hAnsi="Arial" w:cs="Arial"/>
        </w:rPr>
        <w:t xml:space="preserve"> been made in the preservation and revitalization of Indigenous languages. </w:t>
      </w:r>
      <w:r w:rsidR="003D0F15" w:rsidRPr="00EC3263">
        <w:rPr>
          <w:rFonts w:ascii="Arial" w:eastAsia="Arial" w:hAnsi="Arial" w:cs="Arial"/>
        </w:rPr>
        <w:t>However</w:t>
      </w:r>
      <w:r w:rsidR="00996CFD" w:rsidRPr="00EC3263">
        <w:rPr>
          <w:rFonts w:ascii="Arial" w:eastAsia="Arial" w:hAnsi="Arial" w:cs="Arial"/>
        </w:rPr>
        <w:t>, continued</w:t>
      </w:r>
      <w:r w:rsidRPr="00EC3263">
        <w:rPr>
          <w:rFonts w:ascii="Arial" w:eastAsia="Arial" w:hAnsi="Arial" w:cs="Arial"/>
        </w:rPr>
        <w:t xml:space="preserve"> partnership and strategic actions are crucial to achieving the goals set for the International Decade for Indigenous Languages</w:t>
      </w:r>
      <w:r w:rsidR="00540337" w:rsidRPr="00EC3263">
        <w:rPr>
          <w:rFonts w:ascii="Arial" w:eastAsia="Arial" w:hAnsi="Arial" w:cs="Arial"/>
        </w:rPr>
        <w:t>. Thank you</w:t>
      </w:r>
    </w:p>
    <w:sectPr w:rsidR="60DB00AF" w:rsidRPr="00EC326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8977" w14:textId="77777777" w:rsidR="00452B42" w:rsidRDefault="00452B42" w:rsidP="005A0637">
      <w:pPr>
        <w:spacing w:after="0" w:line="240" w:lineRule="auto"/>
      </w:pPr>
      <w:r>
        <w:separator/>
      </w:r>
    </w:p>
  </w:endnote>
  <w:endnote w:type="continuationSeparator" w:id="0">
    <w:p w14:paraId="1CA8B4A1" w14:textId="77777777" w:rsidR="00452B42" w:rsidRDefault="00452B42" w:rsidP="005A0637">
      <w:pPr>
        <w:spacing w:after="0" w:line="240" w:lineRule="auto"/>
      </w:pPr>
      <w:r>
        <w:continuationSeparator/>
      </w:r>
    </w:p>
  </w:endnote>
  <w:endnote w:type="continuationNotice" w:id="1">
    <w:p w14:paraId="49F87C7C" w14:textId="77777777" w:rsidR="00452B42" w:rsidRDefault="00452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4E1D9" w14:textId="77777777" w:rsidR="00452B42" w:rsidRDefault="00452B42" w:rsidP="005A0637">
      <w:pPr>
        <w:spacing w:after="0" w:line="240" w:lineRule="auto"/>
      </w:pPr>
      <w:r>
        <w:separator/>
      </w:r>
    </w:p>
  </w:footnote>
  <w:footnote w:type="continuationSeparator" w:id="0">
    <w:p w14:paraId="1CB093B4" w14:textId="77777777" w:rsidR="00452B42" w:rsidRDefault="00452B42" w:rsidP="005A0637">
      <w:pPr>
        <w:spacing w:after="0" w:line="240" w:lineRule="auto"/>
      </w:pPr>
      <w:r>
        <w:continuationSeparator/>
      </w:r>
    </w:p>
  </w:footnote>
  <w:footnote w:type="continuationNotice" w:id="1">
    <w:p w14:paraId="6EA2C24A" w14:textId="77777777" w:rsidR="00452B42" w:rsidRDefault="00452B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1392"/>
    <w:multiLevelType w:val="hybridMultilevel"/>
    <w:tmpl w:val="251E7AD4"/>
    <w:lvl w:ilvl="0" w:tplc="B7164990">
      <w:start w:val="1"/>
      <w:numFmt w:val="bullet"/>
      <w:lvlText w:val="-"/>
      <w:lvlJc w:val="left"/>
      <w:pPr>
        <w:ind w:left="720" w:hanging="360"/>
      </w:pPr>
      <w:rPr>
        <w:rFonts w:ascii="Aptos" w:hAnsi="Aptos" w:hint="default"/>
      </w:rPr>
    </w:lvl>
    <w:lvl w:ilvl="1" w:tplc="AEB4A306">
      <w:start w:val="1"/>
      <w:numFmt w:val="bullet"/>
      <w:lvlText w:val="o"/>
      <w:lvlJc w:val="left"/>
      <w:pPr>
        <w:ind w:left="1440" w:hanging="360"/>
      </w:pPr>
      <w:rPr>
        <w:rFonts w:ascii="Courier New" w:hAnsi="Courier New" w:hint="default"/>
      </w:rPr>
    </w:lvl>
    <w:lvl w:ilvl="2" w:tplc="8DDE2558">
      <w:start w:val="1"/>
      <w:numFmt w:val="bullet"/>
      <w:lvlText w:val=""/>
      <w:lvlJc w:val="left"/>
      <w:pPr>
        <w:ind w:left="2160" w:hanging="360"/>
      </w:pPr>
      <w:rPr>
        <w:rFonts w:ascii="Wingdings" w:hAnsi="Wingdings" w:hint="default"/>
      </w:rPr>
    </w:lvl>
    <w:lvl w:ilvl="3" w:tplc="290C1B00">
      <w:start w:val="1"/>
      <w:numFmt w:val="bullet"/>
      <w:lvlText w:val=""/>
      <w:lvlJc w:val="left"/>
      <w:pPr>
        <w:ind w:left="2880" w:hanging="360"/>
      </w:pPr>
      <w:rPr>
        <w:rFonts w:ascii="Symbol" w:hAnsi="Symbol" w:hint="default"/>
      </w:rPr>
    </w:lvl>
    <w:lvl w:ilvl="4" w:tplc="31F2874C">
      <w:start w:val="1"/>
      <w:numFmt w:val="bullet"/>
      <w:lvlText w:val="o"/>
      <w:lvlJc w:val="left"/>
      <w:pPr>
        <w:ind w:left="3600" w:hanging="360"/>
      </w:pPr>
      <w:rPr>
        <w:rFonts w:ascii="Courier New" w:hAnsi="Courier New" w:hint="default"/>
      </w:rPr>
    </w:lvl>
    <w:lvl w:ilvl="5" w:tplc="DAB02A8C">
      <w:start w:val="1"/>
      <w:numFmt w:val="bullet"/>
      <w:lvlText w:val=""/>
      <w:lvlJc w:val="left"/>
      <w:pPr>
        <w:ind w:left="4320" w:hanging="360"/>
      </w:pPr>
      <w:rPr>
        <w:rFonts w:ascii="Wingdings" w:hAnsi="Wingdings" w:hint="default"/>
      </w:rPr>
    </w:lvl>
    <w:lvl w:ilvl="6" w:tplc="BF4E9202">
      <w:start w:val="1"/>
      <w:numFmt w:val="bullet"/>
      <w:lvlText w:val=""/>
      <w:lvlJc w:val="left"/>
      <w:pPr>
        <w:ind w:left="5040" w:hanging="360"/>
      </w:pPr>
      <w:rPr>
        <w:rFonts w:ascii="Symbol" w:hAnsi="Symbol" w:hint="default"/>
      </w:rPr>
    </w:lvl>
    <w:lvl w:ilvl="7" w:tplc="040CB2B6">
      <w:start w:val="1"/>
      <w:numFmt w:val="bullet"/>
      <w:lvlText w:val="o"/>
      <w:lvlJc w:val="left"/>
      <w:pPr>
        <w:ind w:left="5760" w:hanging="360"/>
      </w:pPr>
      <w:rPr>
        <w:rFonts w:ascii="Courier New" w:hAnsi="Courier New" w:hint="default"/>
      </w:rPr>
    </w:lvl>
    <w:lvl w:ilvl="8" w:tplc="8B663E48">
      <w:start w:val="1"/>
      <w:numFmt w:val="bullet"/>
      <w:lvlText w:val=""/>
      <w:lvlJc w:val="left"/>
      <w:pPr>
        <w:ind w:left="6480" w:hanging="360"/>
      </w:pPr>
      <w:rPr>
        <w:rFonts w:ascii="Wingdings" w:hAnsi="Wingdings" w:hint="default"/>
      </w:rPr>
    </w:lvl>
  </w:abstractNum>
  <w:abstractNum w:abstractNumId="1" w15:restartNumberingAfterBreak="0">
    <w:nsid w:val="2AB4667D"/>
    <w:multiLevelType w:val="hybridMultilevel"/>
    <w:tmpl w:val="036A78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A314A2"/>
    <w:multiLevelType w:val="hybridMultilevel"/>
    <w:tmpl w:val="15A01236"/>
    <w:lvl w:ilvl="0" w:tplc="10BC45AA">
      <w:start w:val="1"/>
      <w:numFmt w:val="bullet"/>
      <w:lvlText w:val="-"/>
      <w:lvlJc w:val="left"/>
      <w:pPr>
        <w:ind w:left="720" w:hanging="360"/>
      </w:pPr>
      <w:rPr>
        <w:rFonts w:ascii="Aptos" w:hAnsi="Aptos" w:hint="default"/>
      </w:rPr>
    </w:lvl>
    <w:lvl w:ilvl="1" w:tplc="20083C36">
      <w:start w:val="1"/>
      <w:numFmt w:val="bullet"/>
      <w:lvlText w:val="o"/>
      <w:lvlJc w:val="left"/>
      <w:pPr>
        <w:ind w:left="1440" w:hanging="360"/>
      </w:pPr>
      <w:rPr>
        <w:rFonts w:ascii="Courier New" w:hAnsi="Courier New" w:hint="default"/>
      </w:rPr>
    </w:lvl>
    <w:lvl w:ilvl="2" w:tplc="40EC11CA">
      <w:start w:val="1"/>
      <w:numFmt w:val="bullet"/>
      <w:lvlText w:val=""/>
      <w:lvlJc w:val="left"/>
      <w:pPr>
        <w:ind w:left="2160" w:hanging="360"/>
      </w:pPr>
      <w:rPr>
        <w:rFonts w:ascii="Wingdings" w:hAnsi="Wingdings" w:hint="default"/>
      </w:rPr>
    </w:lvl>
    <w:lvl w:ilvl="3" w:tplc="F9002A5A">
      <w:start w:val="1"/>
      <w:numFmt w:val="bullet"/>
      <w:lvlText w:val=""/>
      <w:lvlJc w:val="left"/>
      <w:pPr>
        <w:ind w:left="2880" w:hanging="360"/>
      </w:pPr>
      <w:rPr>
        <w:rFonts w:ascii="Symbol" w:hAnsi="Symbol" w:hint="default"/>
      </w:rPr>
    </w:lvl>
    <w:lvl w:ilvl="4" w:tplc="09520926">
      <w:start w:val="1"/>
      <w:numFmt w:val="bullet"/>
      <w:lvlText w:val="o"/>
      <w:lvlJc w:val="left"/>
      <w:pPr>
        <w:ind w:left="3600" w:hanging="360"/>
      </w:pPr>
      <w:rPr>
        <w:rFonts w:ascii="Courier New" w:hAnsi="Courier New" w:hint="default"/>
      </w:rPr>
    </w:lvl>
    <w:lvl w:ilvl="5" w:tplc="37783E46">
      <w:start w:val="1"/>
      <w:numFmt w:val="bullet"/>
      <w:lvlText w:val=""/>
      <w:lvlJc w:val="left"/>
      <w:pPr>
        <w:ind w:left="4320" w:hanging="360"/>
      </w:pPr>
      <w:rPr>
        <w:rFonts w:ascii="Wingdings" w:hAnsi="Wingdings" w:hint="default"/>
      </w:rPr>
    </w:lvl>
    <w:lvl w:ilvl="6" w:tplc="6D10621C">
      <w:start w:val="1"/>
      <w:numFmt w:val="bullet"/>
      <w:lvlText w:val=""/>
      <w:lvlJc w:val="left"/>
      <w:pPr>
        <w:ind w:left="5040" w:hanging="360"/>
      </w:pPr>
      <w:rPr>
        <w:rFonts w:ascii="Symbol" w:hAnsi="Symbol" w:hint="default"/>
      </w:rPr>
    </w:lvl>
    <w:lvl w:ilvl="7" w:tplc="3684E35E">
      <w:start w:val="1"/>
      <w:numFmt w:val="bullet"/>
      <w:lvlText w:val="o"/>
      <w:lvlJc w:val="left"/>
      <w:pPr>
        <w:ind w:left="5760" w:hanging="360"/>
      </w:pPr>
      <w:rPr>
        <w:rFonts w:ascii="Courier New" w:hAnsi="Courier New" w:hint="default"/>
      </w:rPr>
    </w:lvl>
    <w:lvl w:ilvl="8" w:tplc="4BA444DA">
      <w:start w:val="1"/>
      <w:numFmt w:val="bullet"/>
      <w:lvlText w:val=""/>
      <w:lvlJc w:val="left"/>
      <w:pPr>
        <w:ind w:left="6480" w:hanging="360"/>
      </w:pPr>
      <w:rPr>
        <w:rFonts w:ascii="Wingdings" w:hAnsi="Wingdings" w:hint="default"/>
      </w:rPr>
    </w:lvl>
  </w:abstractNum>
  <w:abstractNum w:abstractNumId="3" w15:restartNumberingAfterBreak="0">
    <w:nsid w:val="3AC313F5"/>
    <w:multiLevelType w:val="hybridMultilevel"/>
    <w:tmpl w:val="A49453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56D175B"/>
    <w:multiLevelType w:val="hybridMultilevel"/>
    <w:tmpl w:val="7C5A1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12BF63"/>
    <w:multiLevelType w:val="hybridMultilevel"/>
    <w:tmpl w:val="98A47890"/>
    <w:lvl w:ilvl="0" w:tplc="8CE0FE86">
      <w:start w:val="1"/>
      <w:numFmt w:val="bullet"/>
      <w:lvlText w:val="-"/>
      <w:lvlJc w:val="left"/>
      <w:pPr>
        <w:ind w:left="720" w:hanging="360"/>
      </w:pPr>
      <w:rPr>
        <w:rFonts w:ascii="Aptos" w:hAnsi="Aptos" w:hint="default"/>
      </w:rPr>
    </w:lvl>
    <w:lvl w:ilvl="1" w:tplc="FC92FE52">
      <w:start w:val="1"/>
      <w:numFmt w:val="bullet"/>
      <w:lvlText w:val="o"/>
      <w:lvlJc w:val="left"/>
      <w:pPr>
        <w:ind w:left="1440" w:hanging="360"/>
      </w:pPr>
      <w:rPr>
        <w:rFonts w:ascii="Courier New" w:hAnsi="Courier New" w:hint="default"/>
      </w:rPr>
    </w:lvl>
    <w:lvl w:ilvl="2" w:tplc="2FB473B4">
      <w:start w:val="1"/>
      <w:numFmt w:val="bullet"/>
      <w:lvlText w:val=""/>
      <w:lvlJc w:val="left"/>
      <w:pPr>
        <w:ind w:left="2160" w:hanging="360"/>
      </w:pPr>
      <w:rPr>
        <w:rFonts w:ascii="Wingdings" w:hAnsi="Wingdings" w:hint="default"/>
      </w:rPr>
    </w:lvl>
    <w:lvl w:ilvl="3" w:tplc="267A9848">
      <w:start w:val="1"/>
      <w:numFmt w:val="bullet"/>
      <w:lvlText w:val=""/>
      <w:lvlJc w:val="left"/>
      <w:pPr>
        <w:ind w:left="2880" w:hanging="360"/>
      </w:pPr>
      <w:rPr>
        <w:rFonts w:ascii="Symbol" w:hAnsi="Symbol" w:hint="default"/>
      </w:rPr>
    </w:lvl>
    <w:lvl w:ilvl="4" w:tplc="8286C070">
      <w:start w:val="1"/>
      <w:numFmt w:val="bullet"/>
      <w:lvlText w:val="o"/>
      <w:lvlJc w:val="left"/>
      <w:pPr>
        <w:ind w:left="3600" w:hanging="360"/>
      </w:pPr>
      <w:rPr>
        <w:rFonts w:ascii="Courier New" w:hAnsi="Courier New" w:hint="default"/>
      </w:rPr>
    </w:lvl>
    <w:lvl w:ilvl="5" w:tplc="FECA327A">
      <w:start w:val="1"/>
      <w:numFmt w:val="bullet"/>
      <w:lvlText w:val=""/>
      <w:lvlJc w:val="left"/>
      <w:pPr>
        <w:ind w:left="4320" w:hanging="360"/>
      </w:pPr>
      <w:rPr>
        <w:rFonts w:ascii="Wingdings" w:hAnsi="Wingdings" w:hint="default"/>
      </w:rPr>
    </w:lvl>
    <w:lvl w:ilvl="6" w:tplc="C2AE45E4">
      <w:start w:val="1"/>
      <w:numFmt w:val="bullet"/>
      <w:lvlText w:val=""/>
      <w:lvlJc w:val="left"/>
      <w:pPr>
        <w:ind w:left="5040" w:hanging="360"/>
      </w:pPr>
      <w:rPr>
        <w:rFonts w:ascii="Symbol" w:hAnsi="Symbol" w:hint="default"/>
      </w:rPr>
    </w:lvl>
    <w:lvl w:ilvl="7" w:tplc="B388D63A">
      <w:start w:val="1"/>
      <w:numFmt w:val="bullet"/>
      <w:lvlText w:val="o"/>
      <w:lvlJc w:val="left"/>
      <w:pPr>
        <w:ind w:left="5760" w:hanging="360"/>
      </w:pPr>
      <w:rPr>
        <w:rFonts w:ascii="Courier New" w:hAnsi="Courier New" w:hint="default"/>
      </w:rPr>
    </w:lvl>
    <w:lvl w:ilvl="8" w:tplc="FF700DDA">
      <w:start w:val="1"/>
      <w:numFmt w:val="bullet"/>
      <w:lvlText w:val=""/>
      <w:lvlJc w:val="left"/>
      <w:pPr>
        <w:ind w:left="6480" w:hanging="360"/>
      </w:pPr>
      <w:rPr>
        <w:rFonts w:ascii="Wingdings" w:hAnsi="Wingdings" w:hint="default"/>
      </w:rPr>
    </w:lvl>
  </w:abstractNum>
  <w:abstractNum w:abstractNumId="6" w15:restartNumberingAfterBreak="0">
    <w:nsid w:val="76F1522D"/>
    <w:multiLevelType w:val="hybridMultilevel"/>
    <w:tmpl w:val="9DA67336"/>
    <w:lvl w:ilvl="0" w:tplc="639E376A">
      <w:start w:val="1"/>
      <w:numFmt w:val="bullet"/>
      <w:lvlText w:val=""/>
      <w:lvlJc w:val="left"/>
      <w:pPr>
        <w:ind w:left="720" w:hanging="360"/>
      </w:pPr>
      <w:rPr>
        <w:rFonts w:ascii="Symbol" w:hAnsi="Symbol" w:hint="default"/>
      </w:rPr>
    </w:lvl>
    <w:lvl w:ilvl="1" w:tplc="5C2EB44E">
      <w:start w:val="1"/>
      <w:numFmt w:val="bullet"/>
      <w:lvlText w:val="o"/>
      <w:lvlJc w:val="left"/>
      <w:pPr>
        <w:ind w:left="1440" w:hanging="360"/>
      </w:pPr>
      <w:rPr>
        <w:rFonts w:ascii="Courier New" w:hAnsi="Courier New" w:hint="default"/>
      </w:rPr>
    </w:lvl>
    <w:lvl w:ilvl="2" w:tplc="894246F2">
      <w:start w:val="1"/>
      <w:numFmt w:val="bullet"/>
      <w:lvlText w:val=""/>
      <w:lvlJc w:val="left"/>
      <w:pPr>
        <w:ind w:left="2160" w:hanging="360"/>
      </w:pPr>
      <w:rPr>
        <w:rFonts w:ascii="Wingdings" w:hAnsi="Wingdings" w:hint="default"/>
      </w:rPr>
    </w:lvl>
    <w:lvl w:ilvl="3" w:tplc="FEDE298C">
      <w:start w:val="1"/>
      <w:numFmt w:val="bullet"/>
      <w:lvlText w:val=""/>
      <w:lvlJc w:val="left"/>
      <w:pPr>
        <w:ind w:left="2880" w:hanging="360"/>
      </w:pPr>
      <w:rPr>
        <w:rFonts w:ascii="Symbol" w:hAnsi="Symbol" w:hint="default"/>
      </w:rPr>
    </w:lvl>
    <w:lvl w:ilvl="4" w:tplc="26C4A536">
      <w:start w:val="1"/>
      <w:numFmt w:val="bullet"/>
      <w:lvlText w:val="o"/>
      <w:lvlJc w:val="left"/>
      <w:pPr>
        <w:ind w:left="3600" w:hanging="360"/>
      </w:pPr>
      <w:rPr>
        <w:rFonts w:ascii="Courier New" w:hAnsi="Courier New" w:hint="default"/>
      </w:rPr>
    </w:lvl>
    <w:lvl w:ilvl="5" w:tplc="B2E214C0">
      <w:start w:val="1"/>
      <w:numFmt w:val="bullet"/>
      <w:lvlText w:val=""/>
      <w:lvlJc w:val="left"/>
      <w:pPr>
        <w:ind w:left="4320" w:hanging="360"/>
      </w:pPr>
      <w:rPr>
        <w:rFonts w:ascii="Wingdings" w:hAnsi="Wingdings" w:hint="default"/>
      </w:rPr>
    </w:lvl>
    <w:lvl w:ilvl="6" w:tplc="6D3AEAE0">
      <w:start w:val="1"/>
      <w:numFmt w:val="bullet"/>
      <w:lvlText w:val=""/>
      <w:lvlJc w:val="left"/>
      <w:pPr>
        <w:ind w:left="5040" w:hanging="360"/>
      </w:pPr>
      <w:rPr>
        <w:rFonts w:ascii="Symbol" w:hAnsi="Symbol" w:hint="default"/>
      </w:rPr>
    </w:lvl>
    <w:lvl w:ilvl="7" w:tplc="204C4482">
      <w:start w:val="1"/>
      <w:numFmt w:val="bullet"/>
      <w:lvlText w:val="o"/>
      <w:lvlJc w:val="left"/>
      <w:pPr>
        <w:ind w:left="5760" w:hanging="360"/>
      </w:pPr>
      <w:rPr>
        <w:rFonts w:ascii="Courier New" w:hAnsi="Courier New" w:hint="default"/>
      </w:rPr>
    </w:lvl>
    <w:lvl w:ilvl="8" w:tplc="95FC62F8">
      <w:start w:val="1"/>
      <w:numFmt w:val="bullet"/>
      <w:lvlText w:val=""/>
      <w:lvlJc w:val="left"/>
      <w:pPr>
        <w:ind w:left="6480" w:hanging="360"/>
      </w:pPr>
      <w:rPr>
        <w:rFonts w:ascii="Wingdings" w:hAnsi="Wingdings" w:hint="default"/>
      </w:rPr>
    </w:lvl>
  </w:abstractNum>
  <w:abstractNum w:abstractNumId="7" w15:restartNumberingAfterBreak="0">
    <w:nsid w:val="7AF84767"/>
    <w:multiLevelType w:val="hybridMultilevel"/>
    <w:tmpl w:val="841A6E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04888127">
    <w:abstractNumId w:val="2"/>
  </w:num>
  <w:num w:numId="2" w16cid:durableId="1400054312">
    <w:abstractNumId w:val="0"/>
  </w:num>
  <w:num w:numId="3" w16cid:durableId="1740863102">
    <w:abstractNumId w:val="5"/>
  </w:num>
  <w:num w:numId="4" w16cid:durableId="1664624752">
    <w:abstractNumId w:val="6"/>
  </w:num>
  <w:num w:numId="5" w16cid:durableId="1445003429">
    <w:abstractNumId w:val="7"/>
  </w:num>
  <w:num w:numId="6" w16cid:durableId="464472797">
    <w:abstractNumId w:val="3"/>
  </w:num>
  <w:num w:numId="7" w16cid:durableId="2072845285">
    <w:abstractNumId w:val="4"/>
  </w:num>
  <w:num w:numId="8" w16cid:durableId="151067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10FADF"/>
    <w:rsid w:val="00000D9C"/>
    <w:rsid w:val="00016F8C"/>
    <w:rsid w:val="000213BC"/>
    <w:rsid w:val="00025E32"/>
    <w:rsid w:val="00036268"/>
    <w:rsid w:val="000414FD"/>
    <w:rsid w:val="00041EE2"/>
    <w:rsid w:val="00042403"/>
    <w:rsid w:val="00043141"/>
    <w:rsid w:val="000567C9"/>
    <w:rsid w:val="00080177"/>
    <w:rsid w:val="00087360"/>
    <w:rsid w:val="00096A06"/>
    <w:rsid w:val="000A0385"/>
    <w:rsid w:val="000B5F3B"/>
    <w:rsid w:val="000B6CDF"/>
    <w:rsid w:val="000C3708"/>
    <w:rsid w:val="000C3D30"/>
    <w:rsid w:val="000E1FB7"/>
    <w:rsid w:val="000E5693"/>
    <w:rsid w:val="000F1740"/>
    <w:rsid w:val="000F64B0"/>
    <w:rsid w:val="00101D9F"/>
    <w:rsid w:val="00103D2F"/>
    <w:rsid w:val="00110F0A"/>
    <w:rsid w:val="001207D8"/>
    <w:rsid w:val="001208AB"/>
    <w:rsid w:val="00127BAF"/>
    <w:rsid w:val="00177628"/>
    <w:rsid w:val="00186A57"/>
    <w:rsid w:val="00192387"/>
    <w:rsid w:val="00194B44"/>
    <w:rsid w:val="00197F94"/>
    <w:rsid w:val="001C39D3"/>
    <w:rsid w:val="001C4841"/>
    <w:rsid w:val="001D5DF6"/>
    <w:rsid w:val="001E270E"/>
    <w:rsid w:val="002027ED"/>
    <w:rsid w:val="002041A9"/>
    <w:rsid w:val="00212D55"/>
    <w:rsid w:val="0021593A"/>
    <w:rsid w:val="00222413"/>
    <w:rsid w:val="00223DD5"/>
    <w:rsid w:val="00227159"/>
    <w:rsid w:val="00232699"/>
    <w:rsid w:val="0023363A"/>
    <w:rsid w:val="002352AF"/>
    <w:rsid w:val="00235450"/>
    <w:rsid w:val="00244D6A"/>
    <w:rsid w:val="00265514"/>
    <w:rsid w:val="00284AFB"/>
    <w:rsid w:val="00284B57"/>
    <w:rsid w:val="00293031"/>
    <w:rsid w:val="002A02D7"/>
    <w:rsid w:val="002A5EB0"/>
    <w:rsid w:val="002D1582"/>
    <w:rsid w:val="002E652D"/>
    <w:rsid w:val="002F48A1"/>
    <w:rsid w:val="00310628"/>
    <w:rsid w:val="00311C93"/>
    <w:rsid w:val="00321A72"/>
    <w:rsid w:val="003617D2"/>
    <w:rsid w:val="0036520B"/>
    <w:rsid w:val="00366AC5"/>
    <w:rsid w:val="003736A6"/>
    <w:rsid w:val="0037715C"/>
    <w:rsid w:val="0038664C"/>
    <w:rsid w:val="00387A98"/>
    <w:rsid w:val="003A702F"/>
    <w:rsid w:val="003D0F15"/>
    <w:rsid w:val="003D26DE"/>
    <w:rsid w:val="003D2E32"/>
    <w:rsid w:val="003D75B1"/>
    <w:rsid w:val="003E6A1F"/>
    <w:rsid w:val="00406D0A"/>
    <w:rsid w:val="0040738E"/>
    <w:rsid w:val="00420033"/>
    <w:rsid w:val="0042617E"/>
    <w:rsid w:val="00434FDF"/>
    <w:rsid w:val="0045032F"/>
    <w:rsid w:val="00452B42"/>
    <w:rsid w:val="004734AD"/>
    <w:rsid w:val="0047417A"/>
    <w:rsid w:val="00475023"/>
    <w:rsid w:val="0048251A"/>
    <w:rsid w:val="004B2A6D"/>
    <w:rsid w:val="004D4309"/>
    <w:rsid w:val="004E500A"/>
    <w:rsid w:val="00512EB3"/>
    <w:rsid w:val="00514F03"/>
    <w:rsid w:val="00517399"/>
    <w:rsid w:val="0052527D"/>
    <w:rsid w:val="00526F84"/>
    <w:rsid w:val="00540337"/>
    <w:rsid w:val="005422A4"/>
    <w:rsid w:val="0055023D"/>
    <w:rsid w:val="00557C69"/>
    <w:rsid w:val="00573A47"/>
    <w:rsid w:val="005873C0"/>
    <w:rsid w:val="005A0637"/>
    <w:rsid w:val="005B100E"/>
    <w:rsid w:val="005B749A"/>
    <w:rsid w:val="005C00B4"/>
    <w:rsid w:val="005E5EBA"/>
    <w:rsid w:val="0061672A"/>
    <w:rsid w:val="00620021"/>
    <w:rsid w:val="00627045"/>
    <w:rsid w:val="0063792B"/>
    <w:rsid w:val="00646EC4"/>
    <w:rsid w:val="00653379"/>
    <w:rsid w:val="00653677"/>
    <w:rsid w:val="00656AC3"/>
    <w:rsid w:val="00657596"/>
    <w:rsid w:val="00667E1F"/>
    <w:rsid w:val="00675E57"/>
    <w:rsid w:val="00686689"/>
    <w:rsid w:val="00693109"/>
    <w:rsid w:val="006938A0"/>
    <w:rsid w:val="006A06E0"/>
    <w:rsid w:val="006A3A30"/>
    <w:rsid w:val="006A4EAE"/>
    <w:rsid w:val="006B5140"/>
    <w:rsid w:val="006C0C91"/>
    <w:rsid w:val="006C4969"/>
    <w:rsid w:val="006C61E6"/>
    <w:rsid w:val="006C6262"/>
    <w:rsid w:val="006E0432"/>
    <w:rsid w:val="006E6501"/>
    <w:rsid w:val="006F118E"/>
    <w:rsid w:val="00702086"/>
    <w:rsid w:val="007050BD"/>
    <w:rsid w:val="00726B72"/>
    <w:rsid w:val="0073519A"/>
    <w:rsid w:val="00741114"/>
    <w:rsid w:val="007540A0"/>
    <w:rsid w:val="00756D32"/>
    <w:rsid w:val="007670F4"/>
    <w:rsid w:val="007714B8"/>
    <w:rsid w:val="00790734"/>
    <w:rsid w:val="007A088B"/>
    <w:rsid w:val="007B39C2"/>
    <w:rsid w:val="007C0ECD"/>
    <w:rsid w:val="007E54EF"/>
    <w:rsid w:val="0080104B"/>
    <w:rsid w:val="008179EC"/>
    <w:rsid w:val="00821C4D"/>
    <w:rsid w:val="008378D1"/>
    <w:rsid w:val="00840263"/>
    <w:rsid w:val="00840757"/>
    <w:rsid w:val="008453CA"/>
    <w:rsid w:val="00846225"/>
    <w:rsid w:val="008521F1"/>
    <w:rsid w:val="00853A29"/>
    <w:rsid w:val="0085674E"/>
    <w:rsid w:val="00872F7B"/>
    <w:rsid w:val="008778E7"/>
    <w:rsid w:val="008871EF"/>
    <w:rsid w:val="00891683"/>
    <w:rsid w:val="0089295C"/>
    <w:rsid w:val="008A4B21"/>
    <w:rsid w:val="008B228D"/>
    <w:rsid w:val="008C1500"/>
    <w:rsid w:val="008C3FC4"/>
    <w:rsid w:val="008E0A5A"/>
    <w:rsid w:val="008F387C"/>
    <w:rsid w:val="008F6343"/>
    <w:rsid w:val="00906FFF"/>
    <w:rsid w:val="00907222"/>
    <w:rsid w:val="00910AA0"/>
    <w:rsid w:val="00930581"/>
    <w:rsid w:val="00945ACD"/>
    <w:rsid w:val="0095332A"/>
    <w:rsid w:val="00954D82"/>
    <w:rsid w:val="009633FB"/>
    <w:rsid w:val="009761F6"/>
    <w:rsid w:val="00980412"/>
    <w:rsid w:val="00981629"/>
    <w:rsid w:val="00983DDB"/>
    <w:rsid w:val="009862C1"/>
    <w:rsid w:val="00986AA6"/>
    <w:rsid w:val="00992716"/>
    <w:rsid w:val="00996CFD"/>
    <w:rsid w:val="009B6D74"/>
    <w:rsid w:val="009C131A"/>
    <w:rsid w:val="009C7DA7"/>
    <w:rsid w:val="009E1CF7"/>
    <w:rsid w:val="009E3E27"/>
    <w:rsid w:val="009E7861"/>
    <w:rsid w:val="009F7491"/>
    <w:rsid w:val="00A01E6F"/>
    <w:rsid w:val="00A02DA6"/>
    <w:rsid w:val="00A135F7"/>
    <w:rsid w:val="00A23C22"/>
    <w:rsid w:val="00A35F62"/>
    <w:rsid w:val="00A42E3A"/>
    <w:rsid w:val="00A46681"/>
    <w:rsid w:val="00A46CB5"/>
    <w:rsid w:val="00A72D04"/>
    <w:rsid w:val="00A7624D"/>
    <w:rsid w:val="00A84D5C"/>
    <w:rsid w:val="00A93E81"/>
    <w:rsid w:val="00AB2D00"/>
    <w:rsid w:val="00AB4194"/>
    <w:rsid w:val="00AC5949"/>
    <w:rsid w:val="00AE0F13"/>
    <w:rsid w:val="00AE13C0"/>
    <w:rsid w:val="00B02E07"/>
    <w:rsid w:val="00B150C3"/>
    <w:rsid w:val="00B20E8B"/>
    <w:rsid w:val="00B23B62"/>
    <w:rsid w:val="00B2449A"/>
    <w:rsid w:val="00B316F6"/>
    <w:rsid w:val="00B37004"/>
    <w:rsid w:val="00B4113B"/>
    <w:rsid w:val="00B4148F"/>
    <w:rsid w:val="00B50268"/>
    <w:rsid w:val="00B624F1"/>
    <w:rsid w:val="00B63B38"/>
    <w:rsid w:val="00B717D8"/>
    <w:rsid w:val="00B7734F"/>
    <w:rsid w:val="00BB3952"/>
    <w:rsid w:val="00BD2114"/>
    <w:rsid w:val="00BD27B0"/>
    <w:rsid w:val="00BD7A9B"/>
    <w:rsid w:val="00BE18B1"/>
    <w:rsid w:val="00BE4A53"/>
    <w:rsid w:val="00BF26B7"/>
    <w:rsid w:val="00C030DC"/>
    <w:rsid w:val="00C21BC7"/>
    <w:rsid w:val="00C26ADF"/>
    <w:rsid w:val="00C530CA"/>
    <w:rsid w:val="00C640BC"/>
    <w:rsid w:val="00C67958"/>
    <w:rsid w:val="00C80F80"/>
    <w:rsid w:val="00C87DBF"/>
    <w:rsid w:val="00CA17A9"/>
    <w:rsid w:val="00CA1D57"/>
    <w:rsid w:val="00CA362C"/>
    <w:rsid w:val="00CB2D41"/>
    <w:rsid w:val="00CB31EB"/>
    <w:rsid w:val="00CE03FB"/>
    <w:rsid w:val="00CE0A51"/>
    <w:rsid w:val="00CE3CD0"/>
    <w:rsid w:val="00CF1F23"/>
    <w:rsid w:val="00CF72F7"/>
    <w:rsid w:val="00CF7C8A"/>
    <w:rsid w:val="00D03DEC"/>
    <w:rsid w:val="00D1287E"/>
    <w:rsid w:val="00D142B9"/>
    <w:rsid w:val="00D15A54"/>
    <w:rsid w:val="00D201EE"/>
    <w:rsid w:val="00D23F4B"/>
    <w:rsid w:val="00D25C84"/>
    <w:rsid w:val="00D26781"/>
    <w:rsid w:val="00D342E1"/>
    <w:rsid w:val="00D36CB7"/>
    <w:rsid w:val="00D5702F"/>
    <w:rsid w:val="00D61981"/>
    <w:rsid w:val="00D7092E"/>
    <w:rsid w:val="00D914BC"/>
    <w:rsid w:val="00D917F2"/>
    <w:rsid w:val="00D920EF"/>
    <w:rsid w:val="00DA7457"/>
    <w:rsid w:val="00DB090E"/>
    <w:rsid w:val="00DB0DA8"/>
    <w:rsid w:val="00DB4571"/>
    <w:rsid w:val="00DD21E8"/>
    <w:rsid w:val="00DD4D75"/>
    <w:rsid w:val="00DE0E86"/>
    <w:rsid w:val="00DE3B72"/>
    <w:rsid w:val="00E024D5"/>
    <w:rsid w:val="00E209FD"/>
    <w:rsid w:val="00E25E73"/>
    <w:rsid w:val="00E25E77"/>
    <w:rsid w:val="00E27CEF"/>
    <w:rsid w:val="00E3603B"/>
    <w:rsid w:val="00E374CD"/>
    <w:rsid w:val="00E37D63"/>
    <w:rsid w:val="00E41DDD"/>
    <w:rsid w:val="00E43272"/>
    <w:rsid w:val="00E450AF"/>
    <w:rsid w:val="00E46A2A"/>
    <w:rsid w:val="00E625D8"/>
    <w:rsid w:val="00E67C9F"/>
    <w:rsid w:val="00EA122E"/>
    <w:rsid w:val="00EA73BA"/>
    <w:rsid w:val="00EB1821"/>
    <w:rsid w:val="00EB2FDD"/>
    <w:rsid w:val="00EB6D76"/>
    <w:rsid w:val="00EC3263"/>
    <w:rsid w:val="00EC5A80"/>
    <w:rsid w:val="00EC60DD"/>
    <w:rsid w:val="00EC763F"/>
    <w:rsid w:val="00EE07C4"/>
    <w:rsid w:val="00EF361B"/>
    <w:rsid w:val="00F17E64"/>
    <w:rsid w:val="00F344B1"/>
    <w:rsid w:val="00F416AA"/>
    <w:rsid w:val="00F53857"/>
    <w:rsid w:val="00F563E4"/>
    <w:rsid w:val="00F62DC5"/>
    <w:rsid w:val="00F74B1A"/>
    <w:rsid w:val="00F87063"/>
    <w:rsid w:val="00F9441D"/>
    <w:rsid w:val="00FA0C4E"/>
    <w:rsid w:val="00FA1769"/>
    <w:rsid w:val="00FA249B"/>
    <w:rsid w:val="00FA52A2"/>
    <w:rsid w:val="00FA6B21"/>
    <w:rsid w:val="00FA6E5B"/>
    <w:rsid w:val="00FC75EB"/>
    <w:rsid w:val="00FD1AEB"/>
    <w:rsid w:val="00FE34DE"/>
    <w:rsid w:val="00FF47BF"/>
    <w:rsid w:val="01F51237"/>
    <w:rsid w:val="025A2864"/>
    <w:rsid w:val="02F5171E"/>
    <w:rsid w:val="03F3146F"/>
    <w:rsid w:val="0409B771"/>
    <w:rsid w:val="04AF2CE7"/>
    <w:rsid w:val="0871406A"/>
    <w:rsid w:val="08E075D3"/>
    <w:rsid w:val="09C02AC4"/>
    <w:rsid w:val="0A90B349"/>
    <w:rsid w:val="0C3998B4"/>
    <w:rsid w:val="0CA85929"/>
    <w:rsid w:val="0CAC0E05"/>
    <w:rsid w:val="0D004058"/>
    <w:rsid w:val="0EC618D0"/>
    <w:rsid w:val="0FBE2478"/>
    <w:rsid w:val="10819184"/>
    <w:rsid w:val="11926F06"/>
    <w:rsid w:val="11F88538"/>
    <w:rsid w:val="120A51E6"/>
    <w:rsid w:val="120F97E5"/>
    <w:rsid w:val="124C7E57"/>
    <w:rsid w:val="13292469"/>
    <w:rsid w:val="1357FBCE"/>
    <w:rsid w:val="14D5F009"/>
    <w:rsid w:val="14FE0C32"/>
    <w:rsid w:val="16CD139D"/>
    <w:rsid w:val="1799EDB1"/>
    <w:rsid w:val="17EF6A18"/>
    <w:rsid w:val="1832F2E1"/>
    <w:rsid w:val="18800808"/>
    <w:rsid w:val="18CF69DC"/>
    <w:rsid w:val="192B4669"/>
    <w:rsid w:val="1A2D41D1"/>
    <w:rsid w:val="1A8D479C"/>
    <w:rsid w:val="1B94C7F8"/>
    <w:rsid w:val="1CEA7C98"/>
    <w:rsid w:val="1E18AA09"/>
    <w:rsid w:val="1E253BFF"/>
    <w:rsid w:val="1E4038E4"/>
    <w:rsid w:val="1EAC4B8C"/>
    <w:rsid w:val="1EF7D65A"/>
    <w:rsid w:val="1F23B41E"/>
    <w:rsid w:val="1F266EE4"/>
    <w:rsid w:val="1F7796BE"/>
    <w:rsid w:val="1FABD523"/>
    <w:rsid w:val="1FFC63B6"/>
    <w:rsid w:val="20C0FF02"/>
    <w:rsid w:val="21C6CE66"/>
    <w:rsid w:val="2232B3CF"/>
    <w:rsid w:val="22C8D2D4"/>
    <w:rsid w:val="24172C9A"/>
    <w:rsid w:val="249D3DA4"/>
    <w:rsid w:val="25551513"/>
    <w:rsid w:val="263172E7"/>
    <w:rsid w:val="26720AC1"/>
    <w:rsid w:val="2685781A"/>
    <w:rsid w:val="273EF8A4"/>
    <w:rsid w:val="27A66A34"/>
    <w:rsid w:val="27C04B68"/>
    <w:rsid w:val="27DF177A"/>
    <w:rsid w:val="2A662FC0"/>
    <w:rsid w:val="2C5972C1"/>
    <w:rsid w:val="2C6D03D0"/>
    <w:rsid w:val="2D26A26C"/>
    <w:rsid w:val="2F66B69A"/>
    <w:rsid w:val="30210E89"/>
    <w:rsid w:val="30AE2729"/>
    <w:rsid w:val="3191327A"/>
    <w:rsid w:val="323AA4BB"/>
    <w:rsid w:val="3278F023"/>
    <w:rsid w:val="34348FF0"/>
    <w:rsid w:val="344715A6"/>
    <w:rsid w:val="345F6FE1"/>
    <w:rsid w:val="34A26C0E"/>
    <w:rsid w:val="34D7A00C"/>
    <w:rsid w:val="379CC201"/>
    <w:rsid w:val="37B01A52"/>
    <w:rsid w:val="386D851A"/>
    <w:rsid w:val="3A6AA6BB"/>
    <w:rsid w:val="3AD370CF"/>
    <w:rsid w:val="3BE6014C"/>
    <w:rsid w:val="3E2B31C3"/>
    <w:rsid w:val="3FA657DA"/>
    <w:rsid w:val="40B26944"/>
    <w:rsid w:val="42136161"/>
    <w:rsid w:val="42658788"/>
    <w:rsid w:val="42BE2AC8"/>
    <w:rsid w:val="434BA49B"/>
    <w:rsid w:val="43ABC8BE"/>
    <w:rsid w:val="459139CC"/>
    <w:rsid w:val="45FCDA5E"/>
    <w:rsid w:val="46BF6B33"/>
    <w:rsid w:val="485D4B7C"/>
    <w:rsid w:val="489AC330"/>
    <w:rsid w:val="4AAC2C0C"/>
    <w:rsid w:val="4B45CD72"/>
    <w:rsid w:val="4BB95AF2"/>
    <w:rsid w:val="4D748E77"/>
    <w:rsid w:val="4E85EA8F"/>
    <w:rsid w:val="4E957226"/>
    <w:rsid w:val="4F59BD49"/>
    <w:rsid w:val="4F66B8D5"/>
    <w:rsid w:val="51FEB544"/>
    <w:rsid w:val="551D6021"/>
    <w:rsid w:val="55896407"/>
    <w:rsid w:val="56C548BF"/>
    <w:rsid w:val="5883E2F8"/>
    <w:rsid w:val="59BAE363"/>
    <w:rsid w:val="59D45CDC"/>
    <w:rsid w:val="59F4E958"/>
    <w:rsid w:val="5A4D1531"/>
    <w:rsid w:val="5AAB2B22"/>
    <w:rsid w:val="5B6A6863"/>
    <w:rsid w:val="5C1147B2"/>
    <w:rsid w:val="5CDB76D0"/>
    <w:rsid w:val="5D354CC1"/>
    <w:rsid w:val="5D9FC651"/>
    <w:rsid w:val="5DDFE29F"/>
    <w:rsid w:val="5DEA5157"/>
    <w:rsid w:val="5F200DC9"/>
    <w:rsid w:val="5F5DC157"/>
    <w:rsid w:val="601FFE33"/>
    <w:rsid w:val="60DB00AF"/>
    <w:rsid w:val="618ED76B"/>
    <w:rsid w:val="61C6D2F4"/>
    <w:rsid w:val="62BD1108"/>
    <w:rsid w:val="630BC8E9"/>
    <w:rsid w:val="63445D99"/>
    <w:rsid w:val="63AEB7F1"/>
    <w:rsid w:val="64053CF1"/>
    <w:rsid w:val="65B03C36"/>
    <w:rsid w:val="65F86DF8"/>
    <w:rsid w:val="6604932A"/>
    <w:rsid w:val="6612207E"/>
    <w:rsid w:val="66596AC5"/>
    <w:rsid w:val="6678E754"/>
    <w:rsid w:val="66A7572C"/>
    <w:rsid w:val="67141FF3"/>
    <w:rsid w:val="671EA156"/>
    <w:rsid w:val="67AD6F11"/>
    <w:rsid w:val="6898710A"/>
    <w:rsid w:val="6978A041"/>
    <w:rsid w:val="69F7EA0C"/>
    <w:rsid w:val="6A1DB5F1"/>
    <w:rsid w:val="6AB6FD64"/>
    <w:rsid w:val="6B624B39"/>
    <w:rsid w:val="6C2D168A"/>
    <w:rsid w:val="6C6335F5"/>
    <w:rsid w:val="6C7148CB"/>
    <w:rsid w:val="6CB4ABA3"/>
    <w:rsid w:val="6CF45BFB"/>
    <w:rsid w:val="6E162920"/>
    <w:rsid w:val="6E1B552B"/>
    <w:rsid w:val="6E896000"/>
    <w:rsid w:val="6F1D6CBF"/>
    <w:rsid w:val="702493C8"/>
    <w:rsid w:val="70535098"/>
    <w:rsid w:val="706CA97E"/>
    <w:rsid w:val="70807939"/>
    <w:rsid w:val="7080EDC7"/>
    <w:rsid w:val="708F62F5"/>
    <w:rsid w:val="70E15BA8"/>
    <w:rsid w:val="71FABB4E"/>
    <w:rsid w:val="72B00512"/>
    <w:rsid w:val="73769094"/>
    <w:rsid w:val="7416A3B9"/>
    <w:rsid w:val="741BA289"/>
    <w:rsid w:val="745533B4"/>
    <w:rsid w:val="74DAEB8B"/>
    <w:rsid w:val="7553D409"/>
    <w:rsid w:val="77F7ABEB"/>
    <w:rsid w:val="799EAA10"/>
    <w:rsid w:val="79C6AC4F"/>
    <w:rsid w:val="79E5ED87"/>
    <w:rsid w:val="7A02AED7"/>
    <w:rsid w:val="7E10FADF"/>
    <w:rsid w:val="7E234890"/>
    <w:rsid w:val="7E3B3BBD"/>
    <w:rsid w:val="7E6888A0"/>
    <w:rsid w:val="7EC98757"/>
    <w:rsid w:val="7EFAE386"/>
    <w:rsid w:val="7F4644D8"/>
    <w:rsid w:val="7F5CC9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FADF"/>
  <w15:chartTrackingRefBased/>
  <w15:docId w15:val="{3D4142D4-E3EA-425C-8DFA-ED9923A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B1821"/>
    <w:rPr>
      <w:sz w:val="16"/>
      <w:szCs w:val="16"/>
    </w:rPr>
  </w:style>
  <w:style w:type="paragraph" w:styleId="CommentText">
    <w:name w:val="annotation text"/>
    <w:basedOn w:val="Normal"/>
    <w:link w:val="CommentTextChar"/>
    <w:uiPriority w:val="99"/>
    <w:unhideWhenUsed/>
    <w:rsid w:val="00EB1821"/>
    <w:pPr>
      <w:spacing w:line="240" w:lineRule="auto"/>
    </w:pPr>
    <w:rPr>
      <w:sz w:val="20"/>
      <w:szCs w:val="20"/>
    </w:rPr>
  </w:style>
  <w:style w:type="character" w:customStyle="1" w:styleId="CommentTextChar">
    <w:name w:val="Comment Text Char"/>
    <w:basedOn w:val="DefaultParagraphFont"/>
    <w:link w:val="CommentText"/>
    <w:uiPriority w:val="99"/>
    <w:rsid w:val="00EB1821"/>
    <w:rPr>
      <w:sz w:val="20"/>
      <w:szCs w:val="20"/>
    </w:rPr>
  </w:style>
  <w:style w:type="paragraph" w:styleId="CommentSubject">
    <w:name w:val="annotation subject"/>
    <w:basedOn w:val="CommentText"/>
    <w:next w:val="CommentText"/>
    <w:link w:val="CommentSubjectChar"/>
    <w:uiPriority w:val="99"/>
    <w:semiHidden/>
    <w:unhideWhenUsed/>
    <w:rsid w:val="00EB1821"/>
    <w:rPr>
      <w:b/>
      <w:bCs/>
    </w:rPr>
  </w:style>
  <w:style w:type="character" w:customStyle="1" w:styleId="CommentSubjectChar">
    <w:name w:val="Comment Subject Char"/>
    <w:basedOn w:val="CommentTextChar"/>
    <w:link w:val="CommentSubject"/>
    <w:uiPriority w:val="99"/>
    <w:semiHidden/>
    <w:rsid w:val="00EB1821"/>
    <w:rPr>
      <w:b/>
      <w:bCs/>
      <w:sz w:val="20"/>
      <w:szCs w:val="20"/>
    </w:rPr>
  </w:style>
  <w:style w:type="paragraph" w:styleId="Header">
    <w:name w:val="header"/>
    <w:basedOn w:val="Normal"/>
    <w:link w:val="HeaderChar"/>
    <w:uiPriority w:val="99"/>
    <w:unhideWhenUsed/>
    <w:rsid w:val="00986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637"/>
  </w:style>
  <w:style w:type="paragraph" w:styleId="Footer">
    <w:name w:val="footer"/>
    <w:basedOn w:val="Normal"/>
    <w:link w:val="FooterChar"/>
    <w:uiPriority w:val="99"/>
    <w:unhideWhenUsed/>
    <w:rsid w:val="00986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637"/>
  </w:style>
  <w:style w:type="paragraph" w:styleId="Revision">
    <w:name w:val="Revision"/>
    <w:hidden/>
    <w:uiPriority w:val="99"/>
    <w:semiHidden/>
    <w:rsid w:val="008378D1"/>
    <w:pPr>
      <w:spacing w:after="0" w:line="240" w:lineRule="auto"/>
    </w:pPr>
  </w:style>
  <w:style w:type="character" w:customStyle="1" w:styleId="ui-provider">
    <w:name w:val="ui-provider"/>
    <w:basedOn w:val="DefaultParagraphFont"/>
    <w:rsid w:val="00FA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143219">
      <w:bodyDiv w:val="1"/>
      <w:marLeft w:val="0"/>
      <w:marRight w:val="0"/>
      <w:marTop w:val="0"/>
      <w:marBottom w:val="0"/>
      <w:divBdr>
        <w:top w:val="none" w:sz="0" w:space="0" w:color="auto"/>
        <w:left w:val="none" w:sz="0" w:space="0" w:color="auto"/>
        <w:bottom w:val="none" w:sz="0" w:space="0" w:color="auto"/>
        <w:right w:val="none" w:sz="0" w:space="0" w:color="auto"/>
      </w:divBdr>
    </w:div>
    <w:div w:id="679085121">
      <w:bodyDiv w:val="1"/>
      <w:marLeft w:val="0"/>
      <w:marRight w:val="0"/>
      <w:marTop w:val="0"/>
      <w:marBottom w:val="0"/>
      <w:divBdr>
        <w:top w:val="none" w:sz="0" w:space="0" w:color="auto"/>
        <w:left w:val="none" w:sz="0" w:space="0" w:color="auto"/>
        <w:bottom w:val="none" w:sz="0" w:space="0" w:color="auto"/>
        <w:right w:val="none" w:sz="0" w:space="0" w:color="auto"/>
      </w:divBdr>
    </w:div>
    <w:div w:id="1262449357">
      <w:bodyDiv w:val="1"/>
      <w:marLeft w:val="0"/>
      <w:marRight w:val="0"/>
      <w:marTop w:val="0"/>
      <w:marBottom w:val="0"/>
      <w:divBdr>
        <w:top w:val="none" w:sz="0" w:space="0" w:color="auto"/>
        <w:left w:val="none" w:sz="0" w:space="0" w:color="auto"/>
        <w:bottom w:val="none" w:sz="0" w:space="0" w:color="auto"/>
        <w:right w:val="none" w:sz="0" w:space="0" w:color="auto"/>
      </w:divBdr>
    </w:div>
    <w:div w:id="1640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B98CF-332E-4716-B11D-31924F6DC7DD}">
  <ds:schemaRefs>
    <ds:schemaRef ds:uri="http://schemas.microsoft.com/sharepoint/v3/contenttype/forms"/>
  </ds:schemaRefs>
</ds:datastoreItem>
</file>

<file path=customXml/itemProps2.xml><?xml version="1.0" encoding="utf-8"?>
<ds:datastoreItem xmlns:ds="http://schemas.openxmlformats.org/officeDocument/2006/customXml" ds:itemID="{5DAE4311-D7FF-4CBF-95B5-1063215DC136}">
  <ds:schemaRefs>
    <ds:schemaRef ds:uri="http://schemas.microsoft.com/office/2006/metadata/properties"/>
    <ds:schemaRef ds:uri="http://schemas.microsoft.com/office/infopath/2007/PartnerControls"/>
    <ds:schemaRef ds:uri="7e811ba5-d924-4a50-951d-85aea801d1c7"/>
    <ds:schemaRef ds:uri="d7be7d3e-5303-4ef2-a2a3-696e2565730e"/>
  </ds:schemaRefs>
</ds:datastoreItem>
</file>

<file path=customXml/itemProps3.xml><?xml version="1.0" encoding="utf-8"?>
<ds:datastoreItem xmlns:ds="http://schemas.openxmlformats.org/officeDocument/2006/customXml" ds:itemID="{3830EBC8-AB5E-47D4-B89D-F4DE8B0EE7D0}"/>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6087</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Mohamed Fazil, Abdul Qayyum</dc:creator>
  <cp:keywords/>
  <dc:description/>
  <cp:lastModifiedBy>Atina Pamei Gaare</cp:lastModifiedBy>
  <cp:revision>2</cp:revision>
  <dcterms:created xsi:type="dcterms:W3CDTF">2024-07-07T22:23:00Z</dcterms:created>
  <dcterms:modified xsi:type="dcterms:W3CDTF">2024-07-07T22:23:00Z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