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41" w:type="dxa"/>
        <w:tblLook w:val="04A0" w:firstRow="1" w:lastRow="0" w:firstColumn="1" w:lastColumn="0" w:noHBand="0" w:noVBand="1"/>
      </w:tblPr>
      <w:tblGrid>
        <w:gridCol w:w="1786"/>
        <w:gridCol w:w="7655"/>
      </w:tblGrid>
      <w:tr w:rsidR="005C46C2" w:rsidRPr="00076EE3" w14:paraId="00EB4914" w14:textId="77777777" w:rsidTr="005C46C2">
        <w:trPr>
          <w:trHeight w:val="1492"/>
        </w:trPr>
        <w:tc>
          <w:tcPr>
            <w:tcW w:w="1786" w:type="dxa"/>
            <w:tcBorders>
              <w:top w:val="single" w:sz="6" w:space="0" w:color="808080" w:themeColor="background1" w:themeShade="80"/>
              <w:left w:val="nil"/>
              <w:bottom w:val="single" w:sz="6" w:space="0" w:color="808080" w:themeColor="background1" w:themeShade="80"/>
              <w:right w:val="nil"/>
            </w:tcBorders>
            <w:hideMark/>
          </w:tcPr>
          <w:p w14:paraId="40C53725" w14:textId="77777777" w:rsidR="005C46C2" w:rsidRPr="001452E7" w:rsidRDefault="005C46C2" w:rsidP="00AB0DEA">
            <w:pPr>
              <w:tabs>
                <w:tab w:val="clear" w:pos="567"/>
              </w:tabs>
              <w:spacing w:line="360" w:lineRule="auto"/>
              <w:jc w:val="both"/>
              <w:rPr>
                <w:rFonts w:asciiTheme="minorHAnsi" w:eastAsiaTheme="minorHAnsi" w:hAnsiTheme="minorHAnsi" w:cstheme="minorBidi"/>
                <w:b/>
                <w:sz w:val="22"/>
                <w:szCs w:val="22"/>
              </w:rPr>
            </w:pPr>
            <w:r w:rsidRPr="001452E7">
              <w:rPr>
                <w:rFonts w:asciiTheme="minorHAnsi" w:eastAsiaTheme="minorHAnsi" w:hAnsiTheme="minorHAnsi" w:cstheme="minorBidi"/>
                <w:noProof/>
                <w:sz w:val="22"/>
                <w:szCs w:val="22"/>
                <w:lang w:eastAsia="en-NZ"/>
              </w:rPr>
              <w:drawing>
                <wp:inline distT="0" distB="0" distL="0" distR="0" wp14:anchorId="5D5F3664" wp14:editId="28B68807">
                  <wp:extent cx="990600" cy="952500"/>
                  <wp:effectExtent l="0" t="0" r="0" b="0"/>
                  <wp:docPr id="2" name="Picture 2" descr="Description: Description: Description: C:\Users\amessent\AppData\Local\Microsoft\Windows\Temporary Internet Files\Content.Outlook\MN1HAVZZ\Brand NZ-no agency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Users\amessent\AppData\Local\Microsoft\Windows\Temporary Internet Files\Content.Outlook\MN1HAVZZ\Brand NZ-no agency High R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952500"/>
                          </a:xfrm>
                          <a:prstGeom prst="rect">
                            <a:avLst/>
                          </a:prstGeom>
                          <a:noFill/>
                          <a:ln>
                            <a:noFill/>
                          </a:ln>
                        </pic:spPr>
                      </pic:pic>
                    </a:graphicData>
                  </a:graphic>
                </wp:inline>
              </w:drawing>
            </w:r>
          </w:p>
        </w:tc>
        <w:tc>
          <w:tcPr>
            <w:tcW w:w="7655" w:type="dxa"/>
            <w:tcBorders>
              <w:top w:val="single" w:sz="6" w:space="0" w:color="808080" w:themeColor="background1" w:themeShade="80"/>
              <w:left w:val="nil"/>
              <w:bottom w:val="single" w:sz="6" w:space="0" w:color="808080" w:themeColor="background1" w:themeShade="80"/>
              <w:right w:val="nil"/>
            </w:tcBorders>
            <w:hideMark/>
          </w:tcPr>
          <w:p w14:paraId="68E15A22" w14:textId="77777777" w:rsidR="005C46C2" w:rsidRPr="00076EE3" w:rsidRDefault="005C46C2" w:rsidP="00AB0DEA">
            <w:pPr>
              <w:tabs>
                <w:tab w:val="clear" w:pos="567"/>
              </w:tabs>
              <w:spacing w:before="120" w:line="276" w:lineRule="auto"/>
              <w:rPr>
                <w:rFonts w:eastAsiaTheme="minorHAnsi" w:cstheme="minorBidi"/>
                <w:b/>
                <w:szCs w:val="20"/>
              </w:rPr>
            </w:pPr>
            <w:r w:rsidRPr="004A7E30">
              <w:rPr>
                <w:b/>
                <w:color w:val="000000" w:themeColor="text1"/>
              </w:rPr>
              <w:t xml:space="preserve"> </w:t>
            </w:r>
          </w:p>
          <w:p w14:paraId="284BC66F" w14:textId="773BC82F" w:rsidR="005C46C2" w:rsidRPr="00076EE3" w:rsidRDefault="005C46C2" w:rsidP="00AB0DEA">
            <w:pPr>
              <w:tabs>
                <w:tab w:val="clear" w:pos="567"/>
              </w:tabs>
              <w:spacing w:line="276" w:lineRule="auto"/>
              <w:ind w:left="-227"/>
              <w:jc w:val="right"/>
              <w:rPr>
                <w:rFonts w:eastAsiaTheme="minorHAnsi" w:cstheme="minorBidi"/>
                <w:b/>
                <w:szCs w:val="20"/>
              </w:rPr>
            </w:pPr>
            <w:r>
              <w:rPr>
                <w:rFonts w:eastAsiaTheme="minorHAnsi" w:cstheme="minorBidi"/>
                <w:b/>
                <w:szCs w:val="20"/>
              </w:rPr>
              <w:t>EMRIP 17</w:t>
            </w:r>
            <w:r w:rsidRPr="00213551">
              <w:rPr>
                <w:rFonts w:eastAsiaTheme="minorHAnsi" w:cstheme="minorBidi"/>
                <w:b/>
                <w:szCs w:val="20"/>
                <w:vertAlign w:val="superscript"/>
              </w:rPr>
              <w:t>th</w:t>
            </w:r>
            <w:r>
              <w:rPr>
                <w:rFonts w:eastAsiaTheme="minorHAnsi" w:cstheme="minorBidi"/>
                <w:b/>
                <w:szCs w:val="20"/>
              </w:rPr>
              <w:t xml:space="preserve"> Session</w:t>
            </w:r>
          </w:p>
          <w:p w14:paraId="704778CE" w14:textId="77777777" w:rsidR="005C46C2" w:rsidRPr="005C46C2" w:rsidRDefault="005C46C2" w:rsidP="005C46C2">
            <w:pPr>
              <w:pStyle w:val="xmsonormal"/>
              <w:keepNext/>
              <w:spacing w:line="360" w:lineRule="auto"/>
              <w:ind w:left="720"/>
              <w:jc w:val="right"/>
              <w:rPr>
                <w:rFonts w:ascii="Verdana" w:hAnsi="Verdana"/>
                <w:b/>
                <w:bCs/>
                <w:sz w:val="20"/>
                <w:szCs w:val="20"/>
              </w:rPr>
            </w:pPr>
            <w:r>
              <w:rPr>
                <w:rFonts w:ascii="Verdana" w:hAnsi="Verdana"/>
                <w:b/>
                <w:bCs/>
                <w:sz w:val="20"/>
                <w:szCs w:val="20"/>
              </w:rPr>
              <w:t>Item 7: Statement on the International Decade of Indigenous Languages (2022-2032)</w:t>
            </w:r>
          </w:p>
          <w:p w14:paraId="22B2AC62" w14:textId="147DB6B0" w:rsidR="005C46C2" w:rsidRDefault="005C46C2" w:rsidP="00AB0DEA">
            <w:pPr>
              <w:tabs>
                <w:tab w:val="clear" w:pos="567"/>
              </w:tabs>
              <w:spacing w:line="276" w:lineRule="auto"/>
              <w:jc w:val="right"/>
              <w:rPr>
                <w:rFonts w:eastAsiaTheme="minorHAnsi" w:cstheme="minorBidi"/>
                <w:b/>
                <w:szCs w:val="20"/>
              </w:rPr>
            </w:pPr>
            <w:r>
              <w:rPr>
                <w:rFonts w:eastAsiaTheme="minorHAnsi" w:cstheme="minorBidi"/>
                <w:b/>
                <w:szCs w:val="20"/>
              </w:rPr>
              <w:t xml:space="preserve">Delivered by First Secretary Emma Hodder </w:t>
            </w:r>
          </w:p>
          <w:p w14:paraId="3B8BE55F" w14:textId="3BB714AB" w:rsidR="005C46C2" w:rsidRPr="00076EE3" w:rsidRDefault="005C46C2" w:rsidP="00AB0DEA">
            <w:pPr>
              <w:tabs>
                <w:tab w:val="clear" w:pos="567"/>
              </w:tabs>
              <w:spacing w:line="276" w:lineRule="auto"/>
              <w:jc w:val="right"/>
              <w:rPr>
                <w:rFonts w:eastAsiaTheme="minorHAnsi" w:cstheme="minorBidi"/>
                <w:b/>
                <w:szCs w:val="20"/>
              </w:rPr>
            </w:pPr>
            <w:r>
              <w:rPr>
                <w:rFonts w:eastAsiaTheme="minorHAnsi" w:cstheme="minorBidi"/>
                <w:b/>
                <w:szCs w:val="20"/>
              </w:rPr>
              <w:t>11 July</w:t>
            </w:r>
            <w:r w:rsidRPr="006F33ED">
              <w:rPr>
                <w:rFonts w:eastAsiaTheme="minorHAnsi" w:cstheme="minorBidi"/>
                <w:b/>
                <w:szCs w:val="20"/>
              </w:rPr>
              <w:t xml:space="preserve"> 2024</w:t>
            </w:r>
          </w:p>
        </w:tc>
      </w:tr>
    </w:tbl>
    <w:p w14:paraId="6AC3AE94" w14:textId="77777777" w:rsidR="005C46C2" w:rsidRDefault="005C46C2" w:rsidP="005C46C2">
      <w:pPr>
        <w:pStyle w:val="xmsonormal"/>
        <w:spacing w:line="360" w:lineRule="auto"/>
        <w:ind w:left="720"/>
      </w:pPr>
      <w:r>
        <w:rPr>
          <w:rFonts w:ascii="Verdana" w:hAnsi="Verdana"/>
          <w:sz w:val="20"/>
          <w:szCs w:val="20"/>
        </w:rPr>
        <w:t> </w:t>
      </w:r>
    </w:p>
    <w:p w14:paraId="700D5129" w14:textId="77777777" w:rsidR="005C46C2" w:rsidRDefault="005C46C2" w:rsidP="005C46C2">
      <w:pPr>
        <w:pStyle w:val="xdefault"/>
        <w:spacing w:line="360" w:lineRule="auto"/>
        <w:ind w:left="720"/>
      </w:pPr>
      <w:r>
        <w:rPr>
          <w:rFonts w:ascii="Verdana" w:hAnsi="Verdana"/>
          <w:sz w:val="20"/>
          <w:szCs w:val="20"/>
        </w:rPr>
        <w:t xml:space="preserve">Tēnā koutou katoa – greetings to everyone. </w:t>
      </w:r>
    </w:p>
    <w:p w14:paraId="49EF733A" w14:textId="77777777" w:rsidR="005C46C2" w:rsidRDefault="005C46C2" w:rsidP="005C46C2">
      <w:pPr>
        <w:pStyle w:val="xdefault"/>
        <w:spacing w:line="360" w:lineRule="auto"/>
        <w:ind w:left="720"/>
      </w:pPr>
      <w:r>
        <w:rPr>
          <w:rFonts w:ascii="Verdana" w:hAnsi="Verdana"/>
          <w:color w:val="auto"/>
          <w:sz w:val="20"/>
          <w:szCs w:val="20"/>
        </w:rPr>
        <w:t> </w:t>
      </w:r>
    </w:p>
    <w:p w14:paraId="0224501D" w14:textId="33B0DC8C" w:rsidR="005C46C2" w:rsidRDefault="005C46C2" w:rsidP="005C46C2">
      <w:pPr>
        <w:pStyle w:val="xmsonormal"/>
        <w:spacing w:after="160" w:line="360" w:lineRule="auto"/>
        <w:ind w:left="720"/>
        <w:jc w:val="both"/>
      </w:pPr>
      <w:r>
        <w:rPr>
          <w:rFonts w:ascii="Verdana" w:hAnsi="Verdana"/>
          <w:sz w:val="20"/>
          <w:szCs w:val="20"/>
        </w:rPr>
        <w:t>Indigenous languages are critical to the identities of Indigenous Peoples, preserving traditions, practices and history. Indigenous Peoples’ have a right to express self-determination, to advance, reinforce and develop this crucial cultural knowledge.</w:t>
      </w:r>
    </w:p>
    <w:p w14:paraId="46222C6C" w14:textId="77777777" w:rsidR="005C46C2" w:rsidRDefault="005C46C2" w:rsidP="005C46C2">
      <w:pPr>
        <w:pStyle w:val="xdefault"/>
        <w:spacing w:line="360" w:lineRule="auto"/>
        <w:ind w:left="720"/>
        <w:jc w:val="both"/>
      </w:pPr>
      <w:r>
        <w:rPr>
          <w:rFonts w:ascii="Verdana" w:hAnsi="Verdana"/>
          <w:sz w:val="20"/>
          <w:szCs w:val="20"/>
        </w:rPr>
        <w:t> </w:t>
      </w:r>
    </w:p>
    <w:p w14:paraId="280EF472" w14:textId="77777777" w:rsidR="005C46C2" w:rsidRDefault="005C46C2" w:rsidP="005C46C2">
      <w:pPr>
        <w:pStyle w:val="xdefault"/>
        <w:spacing w:line="360" w:lineRule="auto"/>
        <w:ind w:left="720"/>
        <w:jc w:val="both"/>
      </w:pPr>
      <w:r>
        <w:rPr>
          <w:rFonts w:ascii="Verdana" w:hAnsi="Verdana"/>
          <w:sz w:val="20"/>
          <w:szCs w:val="20"/>
        </w:rPr>
        <w:t>As we reflect on the Global Action Plan for the UN-mandated International Decade of Indigenous Languages, we take the opportunity to share developments in New Zealand on the revitalisation of te reo Māori – our own Indigenous language.</w:t>
      </w:r>
    </w:p>
    <w:p w14:paraId="60C46F49" w14:textId="77777777" w:rsidR="005C46C2" w:rsidRDefault="005C46C2" w:rsidP="005C46C2">
      <w:pPr>
        <w:pStyle w:val="xdefault"/>
        <w:spacing w:line="360" w:lineRule="auto"/>
        <w:ind w:left="720"/>
        <w:jc w:val="both"/>
      </w:pPr>
      <w:r>
        <w:rPr>
          <w:rFonts w:ascii="Verdana" w:hAnsi="Verdana"/>
          <w:sz w:val="20"/>
          <w:szCs w:val="20"/>
        </w:rPr>
        <w:t> </w:t>
      </w:r>
    </w:p>
    <w:p w14:paraId="6AEE345C" w14:textId="77777777" w:rsidR="005C46C2" w:rsidRDefault="005C46C2" w:rsidP="005C46C2">
      <w:pPr>
        <w:pStyle w:val="xdefault"/>
        <w:spacing w:line="360" w:lineRule="auto"/>
        <w:ind w:left="720"/>
        <w:jc w:val="both"/>
      </w:pPr>
      <w:r>
        <w:rPr>
          <w:rFonts w:ascii="Verdana" w:hAnsi="Verdana"/>
          <w:sz w:val="20"/>
          <w:szCs w:val="20"/>
        </w:rPr>
        <w:t xml:space="preserve">Six years ago, New Zealand passed the Māori Language Act establishing a partnership between the Government and a new entity called Te Mātāwai - which acts on behalf of Māori and tribes.  </w:t>
      </w:r>
    </w:p>
    <w:p w14:paraId="4F5B9C64" w14:textId="77777777" w:rsidR="005C46C2" w:rsidRDefault="005C46C2" w:rsidP="005C46C2">
      <w:pPr>
        <w:pStyle w:val="xdefault"/>
        <w:spacing w:line="360" w:lineRule="auto"/>
        <w:ind w:left="720"/>
        <w:jc w:val="both"/>
      </w:pPr>
      <w:r>
        <w:rPr>
          <w:rFonts w:ascii="Verdana" w:hAnsi="Verdana"/>
          <w:color w:val="auto"/>
          <w:sz w:val="20"/>
          <w:szCs w:val="20"/>
        </w:rPr>
        <w:t> </w:t>
      </w:r>
    </w:p>
    <w:p w14:paraId="088B829F" w14:textId="77777777" w:rsidR="005C46C2" w:rsidRDefault="005C46C2" w:rsidP="005C46C2">
      <w:pPr>
        <w:pStyle w:val="xdefault"/>
        <w:spacing w:line="360" w:lineRule="auto"/>
        <w:ind w:left="720"/>
        <w:jc w:val="both"/>
      </w:pPr>
      <w:r>
        <w:rPr>
          <w:rFonts w:ascii="Verdana" w:hAnsi="Verdana"/>
          <w:color w:val="auto"/>
          <w:sz w:val="20"/>
          <w:szCs w:val="20"/>
        </w:rPr>
        <w:t xml:space="preserve">Our shared vision is for the Māori language to be ‘a living language’ by 2040 and we have two key strategies to enable this. The first strategy, led by Te Mātāwai, focuses on revitalisation in Māori families, homes and communities, with a vision for the Māori language to be restored as a nurturing first language. The second strategy, led by the Government, aims to promote increased use of the Māori language in public life. Both Te Mātāwai and the Government oversee the work undertaken within our partnership framework. </w:t>
      </w:r>
    </w:p>
    <w:p w14:paraId="6B1EBC84" w14:textId="77777777" w:rsidR="005C46C2" w:rsidRDefault="005C46C2" w:rsidP="005C46C2">
      <w:pPr>
        <w:pStyle w:val="xdefault"/>
        <w:spacing w:line="360" w:lineRule="auto"/>
        <w:ind w:left="720"/>
        <w:jc w:val="both"/>
      </w:pPr>
      <w:r>
        <w:rPr>
          <w:rFonts w:ascii="Verdana" w:hAnsi="Verdana"/>
          <w:color w:val="auto"/>
          <w:sz w:val="20"/>
          <w:szCs w:val="20"/>
        </w:rPr>
        <w:t> </w:t>
      </w:r>
    </w:p>
    <w:p w14:paraId="1532FAFC" w14:textId="77777777" w:rsidR="005C46C2" w:rsidRDefault="005C46C2" w:rsidP="005C46C2">
      <w:pPr>
        <w:pStyle w:val="xdefault"/>
        <w:spacing w:line="360" w:lineRule="auto"/>
        <w:ind w:left="720"/>
        <w:jc w:val="both"/>
      </w:pPr>
      <w:r>
        <w:rPr>
          <w:rFonts w:ascii="Verdana" w:hAnsi="Verdana"/>
          <w:color w:val="auto"/>
          <w:sz w:val="20"/>
          <w:szCs w:val="20"/>
        </w:rPr>
        <w:t xml:space="preserve">In 2024, we are celebrating 30 years of funding for Māori language broadcasting content through a statutory funding agency named Te Māngai Pāho, and 20 years since the establishment of a national Indigenous media organisation named Whakaata Māori (Māori Television). Both entities play a key role in revitalisation through their ability to bring Māori language and stories into homes and </w:t>
      </w:r>
      <w:r>
        <w:rPr>
          <w:rFonts w:ascii="Verdana" w:hAnsi="Verdana"/>
          <w:color w:val="auto"/>
          <w:sz w:val="20"/>
          <w:szCs w:val="20"/>
        </w:rPr>
        <w:lastRenderedPageBreak/>
        <w:t xml:space="preserve">communities – aiding intergenerational transmission and helping to shape public perception. </w:t>
      </w:r>
    </w:p>
    <w:p w14:paraId="5FD33FBB" w14:textId="77777777" w:rsidR="005C46C2" w:rsidRDefault="005C46C2" w:rsidP="005C46C2">
      <w:pPr>
        <w:pStyle w:val="xdefault"/>
        <w:spacing w:line="360" w:lineRule="auto"/>
        <w:ind w:left="720"/>
        <w:jc w:val="both"/>
      </w:pPr>
      <w:r>
        <w:rPr>
          <w:rFonts w:ascii="Verdana" w:hAnsi="Verdana"/>
          <w:color w:val="auto"/>
          <w:sz w:val="20"/>
          <w:szCs w:val="20"/>
        </w:rPr>
        <w:t> </w:t>
      </w:r>
    </w:p>
    <w:p w14:paraId="4640CCE3" w14:textId="77777777" w:rsidR="005C46C2" w:rsidRDefault="005C46C2" w:rsidP="005C46C2">
      <w:pPr>
        <w:pStyle w:val="xmsonormal"/>
        <w:spacing w:line="360" w:lineRule="auto"/>
        <w:ind w:left="720"/>
        <w:jc w:val="both"/>
      </w:pPr>
      <w:r>
        <w:rPr>
          <w:rFonts w:ascii="Verdana" w:hAnsi="Verdana"/>
          <w:sz w:val="20"/>
          <w:szCs w:val="20"/>
        </w:rPr>
        <w:t xml:space="preserve">This year, the Government and Te Mātāwai are working with Māori language entities in New Zealand to explore how we can work more strategically together to achieve the very best outcomes and ensure that we reach our Māori language revitalisation goals for today and the future. </w:t>
      </w:r>
    </w:p>
    <w:p w14:paraId="3F010625" w14:textId="77777777" w:rsidR="005C46C2" w:rsidRDefault="005C46C2" w:rsidP="005C46C2">
      <w:pPr>
        <w:pStyle w:val="xmsonormal"/>
        <w:spacing w:line="360" w:lineRule="auto"/>
        <w:ind w:left="720"/>
        <w:jc w:val="both"/>
      </w:pPr>
      <w:r>
        <w:rPr>
          <w:rFonts w:ascii="Verdana" w:hAnsi="Verdana"/>
          <w:sz w:val="20"/>
          <w:szCs w:val="20"/>
        </w:rPr>
        <w:t> </w:t>
      </w:r>
    </w:p>
    <w:p w14:paraId="25557F94" w14:textId="2382B52C" w:rsidR="005C46C2" w:rsidRDefault="005C46C2" w:rsidP="005C46C2">
      <w:pPr>
        <w:pStyle w:val="xmsonormal"/>
        <w:spacing w:line="360" w:lineRule="auto"/>
        <w:ind w:left="720"/>
        <w:jc w:val="both"/>
      </w:pPr>
      <w:r>
        <w:rPr>
          <w:rFonts w:ascii="Verdana" w:hAnsi="Verdana"/>
          <w:sz w:val="20"/>
          <w:szCs w:val="20"/>
        </w:rPr>
        <w:t xml:space="preserve">The remaining years of the Decade offer an opportunity to advocate for language revitalisation and to learn from other indigenous movements who are drawing strength from their traditional language and systems of knowledge. We call on all States to take concrete actions over this decade to revitalise indigenous languages and to support </w:t>
      </w:r>
      <w:r w:rsidR="00C16CF7">
        <w:rPr>
          <w:rFonts w:ascii="Verdana" w:hAnsi="Verdana"/>
          <w:sz w:val="20"/>
          <w:szCs w:val="20"/>
        </w:rPr>
        <w:t>I</w:t>
      </w:r>
      <w:r>
        <w:rPr>
          <w:rFonts w:ascii="Verdana" w:hAnsi="Verdana"/>
          <w:sz w:val="20"/>
          <w:szCs w:val="20"/>
        </w:rPr>
        <w:t xml:space="preserve">ndigenous </w:t>
      </w:r>
      <w:r w:rsidR="00C16CF7">
        <w:rPr>
          <w:rFonts w:ascii="Verdana" w:hAnsi="Verdana"/>
          <w:sz w:val="20"/>
          <w:szCs w:val="20"/>
        </w:rPr>
        <w:t>P</w:t>
      </w:r>
      <w:r>
        <w:rPr>
          <w:rFonts w:ascii="Verdana" w:hAnsi="Verdana"/>
          <w:sz w:val="20"/>
          <w:szCs w:val="20"/>
        </w:rPr>
        <w:t>eoples as they lead the way.</w:t>
      </w:r>
    </w:p>
    <w:p w14:paraId="5C0C04D7" w14:textId="77777777" w:rsidR="005C46C2" w:rsidRDefault="005C46C2" w:rsidP="005C46C2">
      <w:pPr>
        <w:pStyle w:val="xmsonormal"/>
        <w:spacing w:line="360" w:lineRule="auto"/>
        <w:ind w:left="720"/>
      </w:pPr>
      <w:r>
        <w:rPr>
          <w:rFonts w:ascii="Verdana" w:hAnsi="Verdana"/>
          <w:sz w:val="20"/>
          <w:szCs w:val="20"/>
        </w:rPr>
        <w:t> </w:t>
      </w:r>
    </w:p>
    <w:p w14:paraId="54228F29" w14:textId="77777777" w:rsidR="005C46C2" w:rsidRDefault="005C46C2" w:rsidP="005C46C2">
      <w:pPr>
        <w:pStyle w:val="xmsonormal"/>
        <w:ind w:left="720"/>
      </w:pPr>
      <w:r>
        <w:rPr>
          <w:rFonts w:ascii="Verdana" w:hAnsi="Verdana"/>
          <w:sz w:val="20"/>
          <w:szCs w:val="20"/>
        </w:rPr>
        <w:t>Ngā mihi nui ki a koutou – Many thanks to you all.</w:t>
      </w:r>
    </w:p>
    <w:p w14:paraId="4DDC9C05" w14:textId="77777777" w:rsidR="00803EF1" w:rsidRDefault="00803EF1" w:rsidP="003F4A6D"/>
    <w:sectPr w:rsidR="00803EF1" w:rsidSect="002B6045">
      <w:headerReference w:type="default" r:id="rId9"/>
      <w:footerReference w:type="default" r:id="rId10"/>
      <w:headerReference w:type="first" r:id="rId11"/>
      <w:footerReference w:type="first" r:id="rId12"/>
      <w:pgSz w:w="11906" w:h="16838"/>
      <w:pgMar w:top="1701" w:right="1418" w:bottom="1701"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35E45" w14:textId="77777777" w:rsidR="00080AFB" w:rsidRDefault="00080AFB" w:rsidP="00023335">
      <w:pPr>
        <w:spacing w:line="240" w:lineRule="auto"/>
      </w:pPr>
      <w:r>
        <w:separator/>
      </w:r>
    </w:p>
  </w:endnote>
  <w:endnote w:type="continuationSeparator" w:id="0">
    <w:p w14:paraId="31A56B1F" w14:textId="77777777" w:rsidR="00080AFB" w:rsidRDefault="00080AFB" w:rsidP="00023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9F52" w14:textId="77777777" w:rsidR="00CE1AA0" w:rsidRPr="00CE1AA0" w:rsidRDefault="00CE1AA0" w:rsidP="00CE1AA0">
    <w:pPr>
      <w:pStyle w:val="DocumentID"/>
    </w:pPr>
    <w:bookmarkStart w:id="3" w:name="document_id2"/>
    <w:r w:rsidRPr="00F452A0">
      <w:t>[Document ID]</w:t>
    </w:r>
    <w:bookmarkEnd w:id="3"/>
  </w:p>
  <w:p w14:paraId="3E36D1F3" w14:textId="77777777" w:rsidR="00CE1AA0" w:rsidRPr="00D175FF" w:rsidRDefault="00CE1AA0" w:rsidP="00CE1AA0">
    <w:pPr>
      <w:pStyle w:val="Footer"/>
      <w:tabs>
        <w:tab w:val="left" w:pos="2565"/>
      </w:tabs>
      <w:jc w:val="center"/>
      <w:rPr>
        <w:sz w:val="20"/>
        <w:szCs w:val="20"/>
      </w:rPr>
    </w:pPr>
  </w:p>
  <w:p w14:paraId="582123DA" w14:textId="77777777" w:rsidR="00CE1AA0" w:rsidRDefault="00CE1AA0" w:rsidP="00CE1AA0">
    <w:pPr>
      <w:pStyle w:val="SecurityClassification"/>
    </w:pPr>
    <w:bookmarkStart w:id="4" w:name="security_classification_footer2"/>
    <w:r w:rsidRPr="00F452A0">
      <w:t>[Security Classification]</w:t>
    </w:r>
    <w:bookmarkEnd w:id="4"/>
    <w:r w:rsidRPr="00F452A0">
      <w:t xml:space="preserve"> </w:t>
    </w:r>
    <w:bookmarkStart w:id="5" w:name="security_caveat_footer2"/>
    <w:bookmarkEnd w:id="5"/>
  </w:p>
  <w:p w14:paraId="0A695477" w14:textId="77777777" w:rsidR="00023335" w:rsidRDefault="00023335" w:rsidP="00CE1AA0">
    <w:pPr>
      <w:pStyle w:val="Footer"/>
      <w:jc w:val="center"/>
    </w:pPr>
    <w:bookmarkStart w:id="6" w:name="covering_classification_footer2"/>
    <w:bookmarkEnd w:id="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58D7" w14:textId="77777777" w:rsidR="00CE1AA0" w:rsidRDefault="00CE1AA0" w:rsidP="00CE1AA0">
    <w:pPr>
      <w:pStyle w:val="DocumentID"/>
    </w:pPr>
    <w:bookmarkStart w:id="10" w:name="document_id"/>
    <w:r>
      <w:t>[Document ID]</w:t>
    </w:r>
    <w:bookmarkEnd w:id="10"/>
  </w:p>
  <w:p w14:paraId="49FAE77A" w14:textId="77777777" w:rsidR="00CE1AA0" w:rsidRPr="00D175FF" w:rsidRDefault="00CE1AA0" w:rsidP="00CE1AA0">
    <w:pPr>
      <w:pStyle w:val="Footer"/>
      <w:rPr>
        <w:sz w:val="20"/>
      </w:rPr>
    </w:pPr>
  </w:p>
  <w:p w14:paraId="398F1614" w14:textId="77777777" w:rsidR="00CE1AA0" w:rsidRDefault="00CE1AA0" w:rsidP="00CE1AA0">
    <w:pPr>
      <w:pStyle w:val="SecurityClassification"/>
    </w:pPr>
    <w:bookmarkStart w:id="11" w:name="security_classification_footer"/>
    <w:r>
      <w:t>[Security Classification]</w:t>
    </w:r>
    <w:bookmarkEnd w:id="11"/>
    <w:r>
      <w:t xml:space="preserve"> </w:t>
    </w:r>
    <w:bookmarkStart w:id="12" w:name="security_caveat_footer"/>
    <w:bookmarkEnd w:id="12"/>
  </w:p>
  <w:p w14:paraId="414EC02D" w14:textId="77777777" w:rsidR="00023335" w:rsidRDefault="00023335" w:rsidP="00CE1AA0">
    <w:pPr>
      <w:pStyle w:val="Footer"/>
      <w:jc w:val="center"/>
    </w:pPr>
    <w:bookmarkStart w:id="13" w:name="covering_classification_footer"/>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D003D" w14:textId="77777777" w:rsidR="00080AFB" w:rsidRDefault="00080AFB" w:rsidP="00023335">
      <w:pPr>
        <w:spacing w:line="240" w:lineRule="auto"/>
      </w:pPr>
      <w:r>
        <w:separator/>
      </w:r>
    </w:p>
  </w:footnote>
  <w:footnote w:type="continuationSeparator" w:id="0">
    <w:p w14:paraId="4FA4BC92" w14:textId="77777777" w:rsidR="00080AFB" w:rsidRDefault="00080AFB" w:rsidP="000233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5244" w14:textId="77777777" w:rsidR="00CE1AA0" w:rsidRDefault="00CE1AA0" w:rsidP="00CE1AA0">
    <w:pPr>
      <w:pStyle w:val="SecurityClassification"/>
    </w:pPr>
    <w:bookmarkStart w:id="0" w:name="security_classification_header2"/>
    <w:r w:rsidRPr="00F452A0">
      <w:t>[Security Classification]</w:t>
    </w:r>
    <w:bookmarkEnd w:id="0"/>
    <w:r w:rsidRPr="00F452A0">
      <w:t xml:space="preserve"> </w:t>
    </w:r>
    <w:bookmarkStart w:id="1" w:name="security_caveat_header2"/>
    <w:bookmarkEnd w:id="1"/>
  </w:p>
  <w:p w14:paraId="2F6BCBED" w14:textId="77777777" w:rsidR="00CE1AA0" w:rsidRPr="00D175FF" w:rsidRDefault="00CE1AA0" w:rsidP="00CE1AA0">
    <w:pPr>
      <w:jc w:val="center"/>
    </w:pPr>
    <w:bookmarkStart w:id="2" w:name="covering_classification_header2"/>
    <w:bookmarkEnd w:id="2"/>
  </w:p>
  <w:p w14:paraId="557B190A" w14:textId="77777777" w:rsidR="00CE1AA0" w:rsidRPr="00F452A0" w:rsidRDefault="00CE1AA0" w:rsidP="00CE1AA0">
    <w:pPr>
      <w:pStyle w:val="Header"/>
      <w:jc w:val="center"/>
      <w:rPr>
        <w:rStyle w:val="PageNumber"/>
      </w:rPr>
    </w:pPr>
  </w:p>
  <w:p w14:paraId="6E7C7B95" w14:textId="77777777" w:rsidR="00CE1AA0" w:rsidRPr="00F452A0" w:rsidRDefault="00CE1AA0" w:rsidP="00CE1AA0">
    <w:pPr>
      <w:pStyle w:val="PageNumbers"/>
      <w:framePr w:wrap="around"/>
      <w:rPr>
        <w:sz w:val="16"/>
      </w:rPr>
    </w:pPr>
    <w:r w:rsidRPr="00F452A0">
      <w:rPr>
        <w:rStyle w:val="PageNumber"/>
      </w:rPr>
      <w:t xml:space="preserve">Page </w:t>
    </w:r>
    <w:r w:rsidRPr="00F452A0">
      <w:rPr>
        <w:rStyle w:val="PageNumber"/>
      </w:rPr>
      <w:fldChar w:fldCharType="begin"/>
    </w:r>
    <w:r w:rsidRPr="00F452A0">
      <w:rPr>
        <w:rStyle w:val="PageNumber"/>
      </w:rPr>
      <w:instrText xml:space="preserve"> PAGE </w:instrText>
    </w:r>
    <w:r w:rsidRPr="00F452A0">
      <w:rPr>
        <w:rStyle w:val="PageNumber"/>
      </w:rPr>
      <w:fldChar w:fldCharType="separate"/>
    </w:r>
    <w:r w:rsidR="00515590">
      <w:rPr>
        <w:rStyle w:val="PageNumber"/>
        <w:noProof/>
      </w:rPr>
      <w:t>2</w:t>
    </w:r>
    <w:r w:rsidRPr="00F452A0">
      <w:rPr>
        <w:rStyle w:val="PageNumber"/>
      </w:rPr>
      <w:fldChar w:fldCharType="end"/>
    </w:r>
    <w:r w:rsidRPr="00F452A0">
      <w:rPr>
        <w:rStyle w:val="PageNumber"/>
      </w:rPr>
      <w:t xml:space="preserve"> of </w:t>
    </w:r>
    <w:r w:rsidRPr="00F452A0">
      <w:rPr>
        <w:rStyle w:val="PageNumber"/>
      </w:rPr>
      <w:fldChar w:fldCharType="begin"/>
    </w:r>
    <w:r w:rsidRPr="00F452A0">
      <w:rPr>
        <w:rStyle w:val="PageNumber"/>
      </w:rPr>
      <w:instrText xml:space="preserve"> NUMPAGES   \* MERGEFORMAT </w:instrText>
    </w:r>
    <w:r w:rsidRPr="00F452A0">
      <w:rPr>
        <w:rStyle w:val="PageNumber"/>
      </w:rPr>
      <w:fldChar w:fldCharType="separate"/>
    </w:r>
    <w:r w:rsidR="00515590">
      <w:rPr>
        <w:rStyle w:val="PageNumber"/>
        <w:noProof/>
      </w:rPr>
      <w:t>2</w:t>
    </w:r>
    <w:r w:rsidRPr="00F452A0">
      <w:rPr>
        <w:rStyle w:val="PageNumber"/>
      </w:rPr>
      <w:fldChar w:fldCharType="end"/>
    </w:r>
  </w:p>
  <w:p w14:paraId="389DF2FF" w14:textId="77777777" w:rsidR="00023335" w:rsidRPr="00023335" w:rsidRDefault="00023335" w:rsidP="00023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2D4D" w14:textId="77777777" w:rsidR="00CE1AA0" w:rsidRDefault="00CE1AA0" w:rsidP="00CE1AA0">
    <w:pPr>
      <w:pStyle w:val="SecurityClassification"/>
    </w:pPr>
    <w:bookmarkStart w:id="7" w:name="security_classification_header"/>
    <w:r>
      <w:t>[Security Classification]</w:t>
    </w:r>
    <w:bookmarkEnd w:id="7"/>
    <w:r>
      <w:t xml:space="preserve"> </w:t>
    </w:r>
    <w:bookmarkStart w:id="8" w:name="security_caveat_header"/>
    <w:bookmarkEnd w:id="8"/>
  </w:p>
  <w:p w14:paraId="5BBB91E0" w14:textId="77777777" w:rsidR="00023335" w:rsidRDefault="00023335" w:rsidP="00CE1AA0">
    <w:pPr>
      <w:pStyle w:val="SecurityClassification"/>
    </w:pPr>
    <w:bookmarkStart w:id="9" w:name="covering_classification_header"/>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1" w15:restartNumberingAfterBreak="0">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0">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num w:numId="1" w16cid:durableId="1819834335">
    <w:abstractNumId w:val="0"/>
  </w:num>
  <w:num w:numId="2" w16cid:durableId="1110276333">
    <w:abstractNumId w:val="4"/>
  </w:num>
  <w:num w:numId="3" w16cid:durableId="2138985981">
    <w:abstractNumId w:val="2"/>
  </w:num>
  <w:num w:numId="4" w16cid:durableId="1614819149">
    <w:abstractNumId w:val="3"/>
  </w:num>
  <w:num w:numId="5" w16cid:durableId="1184595639">
    <w:abstractNumId w:val="6"/>
  </w:num>
  <w:num w:numId="6" w16cid:durableId="2000886061">
    <w:abstractNumId w:val="5"/>
  </w:num>
  <w:num w:numId="7" w16cid:durableId="39323994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6C2"/>
    <w:rsid w:val="00023335"/>
    <w:rsid w:val="00071F86"/>
    <w:rsid w:val="00080AFB"/>
    <w:rsid w:val="000A3B90"/>
    <w:rsid w:val="00121836"/>
    <w:rsid w:val="002009A1"/>
    <w:rsid w:val="002173C7"/>
    <w:rsid w:val="00236A09"/>
    <w:rsid w:val="00255554"/>
    <w:rsid w:val="00291F8E"/>
    <w:rsid w:val="002B6045"/>
    <w:rsid w:val="00303A38"/>
    <w:rsid w:val="00344CAD"/>
    <w:rsid w:val="003E5F24"/>
    <w:rsid w:val="003F4A6D"/>
    <w:rsid w:val="00515590"/>
    <w:rsid w:val="005C46C2"/>
    <w:rsid w:val="005F099A"/>
    <w:rsid w:val="005F1313"/>
    <w:rsid w:val="00631640"/>
    <w:rsid w:val="006A699C"/>
    <w:rsid w:val="00803EF1"/>
    <w:rsid w:val="00832846"/>
    <w:rsid w:val="008A31F0"/>
    <w:rsid w:val="008D17C5"/>
    <w:rsid w:val="008D2C23"/>
    <w:rsid w:val="009602EC"/>
    <w:rsid w:val="009D261D"/>
    <w:rsid w:val="009D40EF"/>
    <w:rsid w:val="009F5D27"/>
    <w:rsid w:val="00AE0B06"/>
    <w:rsid w:val="00B37FF1"/>
    <w:rsid w:val="00B72B22"/>
    <w:rsid w:val="00C16CF7"/>
    <w:rsid w:val="00CE1AA0"/>
    <w:rsid w:val="00D87BAB"/>
    <w:rsid w:val="00D96C65"/>
    <w:rsid w:val="00DB5226"/>
    <w:rsid w:val="00EA04C8"/>
    <w:rsid w:val="00EE530E"/>
    <w:rsid w:val="00F06D90"/>
    <w:rsid w:val="00FC043A"/>
  </w:rsids>
  <m:mathPr>
    <m:mathFont m:val="Cambria Math"/>
    <m:brkBin m:val="before"/>
    <m:brkBinSub m:val="--"/>
    <m:smallFrac m:val="0"/>
    <m:dispDef/>
    <m:lMargin m:val="0"/>
    <m:rMargin m:val="0"/>
    <m:defJc m:val="centerGroup"/>
    <m:wrapIndent m:val="1440"/>
    <m:intLim m:val="subSup"/>
    <m:naryLim m:val="undOvr"/>
  </m:mathPr>
  <w:themeFontLang w:val="en-NZ"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C59D4"/>
  <w15:chartTrackingRefBased/>
  <w15:docId w15:val="{F7172EC9-A621-47EF-BBC3-6548244D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49" w:unhideWhenUsed="1"/>
    <w:lsdException w:name="heading 5" w:semiHidden="1" w:uiPriority="49" w:unhideWhenUsed="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24" w:unhideWhenUsed="1" w:qFormat="1"/>
    <w:lsdException w:name="footer" w:semiHidden="1" w:uiPriority="22"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1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1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MFAT"/>
    <w:qFormat/>
    <w:rsid w:val="00B37FF1"/>
    <w:pPr>
      <w:tabs>
        <w:tab w:val="left" w:pos="567"/>
      </w:tabs>
      <w:spacing w:line="288" w:lineRule="auto"/>
    </w:pPr>
    <w:rPr>
      <w:rFonts w:ascii="Verdana" w:hAnsi="Verdana"/>
      <w:szCs w:val="24"/>
    </w:rPr>
  </w:style>
  <w:style w:type="paragraph" w:styleId="Heading1">
    <w:name w:val="heading 1"/>
    <w:aliases w:val="Heading 1 MFAT"/>
    <w:basedOn w:val="Normal"/>
    <w:next w:val="Normal"/>
    <w:link w:val="Heading1Char"/>
    <w:uiPriority w:val="3"/>
    <w:qFormat/>
    <w:rsid w:val="00B37FF1"/>
    <w:pPr>
      <w:keepNext/>
      <w:pBdr>
        <w:bottom w:val="single" w:sz="4" w:space="1" w:color="808080"/>
      </w:pBdr>
      <w:spacing w:before="240" w:line="240" w:lineRule="auto"/>
      <w:outlineLvl w:val="0"/>
    </w:pPr>
    <w:rPr>
      <w:rFonts w:cs="Arial"/>
      <w:sz w:val="28"/>
      <w:szCs w:val="20"/>
    </w:rPr>
  </w:style>
  <w:style w:type="paragraph" w:styleId="Heading2">
    <w:name w:val="heading 2"/>
    <w:aliases w:val="Heading 2 MFAT"/>
    <w:basedOn w:val="Normal"/>
    <w:next w:val="Normal"/>
    <w:link w:val="Heading2Char"/>
    <w:uiPriority w:val="4"/>
    <w:qFormat/>
    <w:rsid w:val="00B37FF1"/>
    <w:pPr>
      <w:keepNext/>
      <w:spacing w:before="240" w:line="240" w:lineRule="auto"/>
      <w:outlineLvl w:val="1"/>
    </w:pPr>
    <w:rPr>
      <w:rFonts w:cs="Arial"/>
      <w:sz w:val="24"/>
      <w:szCs w:val="22"/>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pPr>
      <w:spacing w:line="240" w:lineRule="auto"/>
    </w:pPr>
    <w:rPr>
      <w:caps/>
      <w:sz w:val="16"/>
    </w:rPr>
  </w:style>
  <w:style w:type="paragraph" w:customStyle="1" w:styleId="Tabletext">
    <w:name w:val="Table text"/>
    <w:basedOn w:val="Normal"/>
    <w:uiPriority w:val="16"/>
    <w:rsid w:val="008A31F0"/>
    <w:pPr>
      <w:spacing w:line="240" w:lineRule="auto"/>
    </w:pPr>
    <w:rPr>
      <w:sz w:val="18"/>
    </w:rPr>
  </w:style>
  <w:style w:type="paragraph" w:customStyle="1" w:styleId="PageNumbers">
    <w:name w:val="Page Numbers"/>
    <w:basedOn w:val="Normal"/>
    <w:uiPriority w:val="26"/>
    <w:rsid w:val="008A31F0"/>
    <w:pPr>
      <w:framePr w:wrap="around" w:vAnchor="text" w:hAnchor="page" w:xAlign="center" w:y="1"/>
      <w:spacing w:line="240" w:lineRule="auto"/>
      <w:jc w:val="center"/>
    </w:pPr>
    <w:rPr>
      <w:sz w:val="18"/>
    </w:rPr>
  </w:style>
  <w:style w:type="paragraph" w:customStyle="1" w:styleId="TOC1">
    <w:name w:val="TOC1"/>
    <w:basedOn w:val="Normal"/>
    <w:uiPriority w:val="17"/>
    <w:rsid w:val="008A31F0"/>
    <w:pPr>
      <w:spacing w:before="180" w:line="240" w:lineRule="auto"/>
    </w:pPr>
  </w:style>
  <w:style w:type="paragraph" w:customStyle="1" w:styleId="TOC2">
    <w:name w:val="TOC2"/>
    <w:basedOn w:val="Normal"/>
    <w:uiPriority w:val="18"/>
    <w:rsid w:val="008A31F0"/>
    <w:pPr>
      <w:spacing w:before="120" w:line="240" w:lineRule="auto"/>
      <w:ind w:left="284"/>
    </w:pPr>
    <w:rPr>
      <w:sz w:val="18"/>
    </w:rPr>
  </w:style>
  <w:style w:type="paragraph" w:customStyle="1" w:styleId="TOC3">
    <w:name w:val="TOC3"/>
    <w:basedOn w:val="Normal"/>
    <w:uiPriority w:val="19"/>
    <w:rsid w:val="008A31F0"/>
    <w:pPr>
      <w:spacing w:before="60" w:line="240" w:lineRule="auto"/>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cs="Arial"/>
      <w:bCs/>
      <w:caps/>
      <w:szCs w:val="20"/>
    </w:rPr>
  </w:style>
  <w:style w:type="paragraph" w:customStyle="1" w:styleId="Bulletpointsindent">
    <w:name w:val="Bullet points indent"/>
    <w:basedOn w:val="BulletPoints"/>
    <w:uiPriority w:val="7"/>
    <w:rsid w:val="00631640"/>
    <w:pPr>
      <w:numPr>
        <w:numId w:val="0"/>
      </w:numPr>
      <w:tabs>
        <w:tab w:val="clear" w:pos="567"/>
      </w:tabs>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overflowPunct w:val="0"/>
      <w:autoSpaceDE w:val="0"/>
      <w:autoSpaceDN w:val="0"/>
      <w:adjustRightInd w:val="0"/>
      <w:ind w:left="567"/>
      <w:jc w:val="both"/>
      <w:textAlignment w:val="baseline"/>
    </w:pPr>
    <w:rPr>
      <w:szCs w:val="20"/>
    </w:rPr>
  </w:style>
  <w:style w:type="paragraph" w:styleId="Header">
    <w:name w:val="header"/>
    <w:aliases w:val="Header MFAT"/>
    <w:basedOn w:val="Normal"/>
    <w:link w:val="HeaderChar"/>
    <w:uiPriority w:val="24"/>
    <w:qFormat/>
    <w:rsid w:val="00B37FF1"/>
    <w:rPr>
      <w:sz w:val="18"/>
    </w:rPr>
  </w:style>
  <w:style w:type="character" w:customStyle="1" w:styleId="HeaderChar">
    <w:name w:val="Header Char"/>
    <w:aliases w:val="Header MFAT Char"/>
    <w:basedOn w:val="DefaultParagraphFont"/>
    <w:link w:val="Header"/>
    <w:uiPriority w:val="24"/>
    <w:rsid w:val="00B37FF1"/>
    <w:rPr>
      <w:rFonts w:ascii="Verdana" w:hAnsi="Verdana"/>
      <w:sz w:val="18"/>
      <w:szCs w:val="24"/>
    </w:rPr>
  </w:style>
  <w:style w:type="paragraph" w:styleId="Footer">
    <w:name w:val="footer"/>
    <w:aliases w:val="Footer MFAT"/>
    <w:basedOn w:val="Normal"/>
    <w:link w:val="FooterChar"/>
    <w:uiPriority w:val="22"/>
    <w:qFormat/>
    <w:rsid w:val="00B37FF1"/>
    <w:rPr>
      <w:rFonts w:cs="Arial"/>
      <w:sz w:val="18"/>
      <w:szCs w:val="12"/>
    </w:rPr>
  </w:style>
  <w:style w:type="character" w:customStyle="1" w:styleId="FooterChar">
    <w:name w:val="Footer Char"/>
    <w:aliases w:val="Footer MFAT Char"/>
    <w:basedOn w:val="DefaultParagraphFont"/>
    <w:link w:val="Footer"/>
    <w:uiPriority w:val="22"/>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Bullet">
    <w:name w:val="List Bullet"/>
    <w:aliases w:val="MFAT List Bullet"/>
    <w:basedOn w:val="Normal"/>
    <w:uiPriority w:val="49"/>
    <w:qFormat/>
    <w:rsid w:val="00B37FF1"/>
    <w:pPr>
      <w:numPr>
        <w:numId w:val="3"/>
      </w:numPr>
      <w:tabs>
        <w:tab w:val="clear" w:pos="567"/>
        <w:tab w:val="left" w:pos="1134"/>
      </w:tabs>
      <w:overflowPunct w:val="0"/>
      <w:autoSpaceDE w:val="0"/>
      <w:autoSpaceDN w:val="0"/>
      <w:adjustRightInd w:val="0"/>
      <w:spacing w:before="120"/>
      <w:textAlignment w:val="baseline"/>
    </w:pPr>
    <w:rPr>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Title">
    <w:name w:val="Title"/>
    <w:aliases w:val="Title MFAT"/>
    <w:basedOn w:val="Normal"/>
    <w:link w:val="TitleChar"/>
    <w:uiPriority w:val="2"/>
    <w:qFormat/>
    <w:rsid w:val="00B37FF1"/>
    <w:pPr>
      <w:spacing w:line="240" w:lineRule="auto"/>
    </w:pPr>
    <w:rPr>
      <w:rFonts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pPr>
      <w:spacing w:line="240" w:lineRule="auto"/>
    </w:pPr>
    <w:rPr>
      <w:caps/>
      <w:sz w:val="16"/>
    </w:rPr>
  </w:style>
  <w:style w:type="paragraph" w:customStyle="1" w:styleId="TabletextMFAT">
    <w:name w:val="Table text MFAT"/>
    <w:basedOn w:val="Normal"/>
    <w:uiPriority w:val="16"/>
    <w:qFormat/>
    <w:rsid w:val="00B37FF1"/>
    <w:pPr>
      <w:spacing w:line="240" w:lineRule="auto"/>
    </w:pPr>
    <w:rPr>
      <w:sz w:val="18"/>
    </w:rPr>
  </w:style>
  <w:style w:type="paragraph" w:customStyle="1" w:styleId="PageNumbersMFAT">
    <w:name w:val="Page Numbers MFAT"/>
    <w:basedOn w:val="Normal"/>
    <w:uiPriority w:val="26"/>
    <w:qFormat/>
    <w:rsid w:val="00B37FF1"/>
    <w:pPr>
      <w:framePr w:wrap="around" w:vAnchor="text" w:hAnchor="page" w:xAlign="center" w:y="1"/>
      <w:spacing w:line="240" w:lineRule="auto"/>
      <w:jc w:val="center"/>
    </w:pPr>
    <w:rPr>
      <w:sz w:val="18"/>
    </w:rPr>
  </w:style>
  <w:style w:type="paragraph" w:customStyle="1" w:styleId="TOC1MFAT">
    <w:name w:val="TOC1 MFAT"/>
    <w:basedOn w:val="Normal"/>
    <w:uiPriority w:val="17"/>
    <w:qFormat/>
    <w:rsid w:val="00B37FF1"/>
    <w:pPr>
      <w:spacing w:before="180" w:line="240" w:lineRule="auto"/>
    </w:pPr>
  </w:style>
  <w:style w:type="paragraph" w:customStyle="1" w:styleId="TOC2MFAT">
    <w:name w:val="TOC2 MFAT"/>
    <w:basedOn w:val="Normal"/>
    <w:uiPriority w:val="18"/>
    <w:qFormat/>
    <w:rsid w:val="00B37FF1"/>
    <w:pPr>
      <w:spacing w:before="120" w:line="240" w:lineRule="auto"/>
      <w:ind w:left="284"/>
    </w:pPr>
    <w:rPr>
      <w:sz w:val="18"/>
    </w:rPr>
  </w:style>
  <w:style w:type="paragraph" w:customStyle="1" w:styleId="TOC3MFAT">
    <w:name w:val="TOC3 MFAT"/>
    <w:basedOn w:val="Normal"/>
    <w:uiPriority w:val="19"/>
    <w:qFormat/>
    <w:rsid w:val="00B37FF1"/>
    <w:pPr>
      <w:spacing w:before="60" w:line="240" w:lineRule="auto"/>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paragraph" w:customStyle="1" w:styleId="xmsonormal">
    <w:name w:val="xmsonormal"/>
    <w:basedOn w:val="Normal"/>
    <w:rsid w:val="005C46C2"/>
    <w:pPr>
      <w:tabs>
        <w:tab w:val="clear" w:pos="567"/>
      </w:tabs>
      <w:spacing w:line="240" w:lineRule="auto"/>
    </w:pPr>
    <w:rPr>
      <w:rFonts w:ascii="Calibri" w:eastAsiaTheme="minorHAnsi" w:hAnsi="Calibri" w:cs="Calibri"/>
      <w:sz w:val="22"/>
      <w:szCs w:val="22"/>
      <w:lang w:eastAsia="en-NZ"/>
    </w:rPr>
  </w:style>
  <w:style w:type="paragraph" w:customStyle="1" w:styleId="xdefault">
    <w:name w:val="xdefault"/>
    <w:basedOn w:val="Normal"/>
    <w:rsid w:val="005C46C2"/>
    <w:pPr>
      <w:tabs>
        <w:tab w:val="clear" w:pos="567"/>
      </w:tabs>
      <w:autoSpaceDE w:val="0"/>
      <w:autoSpaceDN w:val="0"/>
      <w:spacing w:line="240" w:lineRule="auto"/>
    </w:pPr>
    <w:rPr>
      <w:rFonts w:ascii="Calibri" w:eastAsiaTheme="minorHAnsi" w:hAnsi="Calibri" w:cs="Calibri"/>
      <w:color w:val="000000"/>
      <w:sz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44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2DE95-C227-4982-8D2B-1F43C95E0619}">
  <ds:schemaRefs>
    <ds:schemaRef ds:uri="http://schemas.openxmlformats.org/officeDocument/2006/bibliography"/>
  </ds:schemaRefs>
</ds:datastoreItem>
</file>

<file path=customXml/itemProps2.xml><?xml version="1.0" encoding="utf-8"?>
<ds:datastoreItem xmlns:ds="http://schemas.openxmlformats.org/officeDocument/2006/customXml" ds:itemID="{8BA5BD17-9D35-470D-BC48-C749A4F635B3}"/>
</file>

<file path=customXml/itemProps3.xml><?xml version="1.0" encoding="utf-8"?>
<ds:datastoreItem xmlns:ds="http://schemas.openxmlformats.org/officeDocument/2006/customXml" ds:itemID="{F3133505-72DF-42F0-A03C-0ACA57AA7C7C}"/>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2223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Ministry of Foreign Affairs and Trade</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HODDER, Emma (GVA)</dc:creator>
  <cp:keywords/>
  <dc:description/>
  <cp:lastModifiedBy>Mael Paul Maurice Ravaz</cp:lastModifiedBy>
  <cp:revision>2</cp:revision>
  <dcterms:created xsi:type="dcterms:W3CDTF">2024-07-19T13:31:00Z</dcterms:created>
  <dcterms:modified xsi:type="dcterms:W3CDTF">2024-07-19T13:31:00Z</dcterms:modified>
</cp:coreProperties>
</file>