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87C9" w14:textId="77777777" w:rsidR="00A7181A" w:rsidRDefault="00A7181A" w:rsidP="002C7DD6">
      <w:pPr>
        <w:keepNext/>
        <w:keepLines/>
        <w:suppressAutoHyphens/>
        <w:spacing w:after="100" w:afterAutospacing="1"/>
        <w:contextualSpacing/>
        <w:jc w:val="center"/>
        <w:outlineLvl w:val="1"/>
        <w:rPr>
          <w:rFonts w:ascii="Calibri Light" w:hAnsi="Calibri Light"/>
          <w:b/>
          <w:bCs/>
          <w:sz w:val="28"/>
          <w:szCs w:val="28"/>
          <w:lang w:val="en-GB"/>
        </w:rPr>
      </w:pPr>
    </w:p>
    <w:p w14:paraId="72ECFF8B" w14:textId="332A061E" w:rsidR="00FE52F6" w:rsidRPr="00FE52F6" w:rsidRDefault="00FE52F6" w:rsidP="002C7DD6">
      <w:pPr>
        <w:keepNext/>
        <w:keepLines/>
        <w:suppressAutoHyphens/>
        <w:spacing w:after="100" w:afterAutospacing="1"/>
        <w:contextualSpacing/>
        <w:jc w:val="center"/>
        <w:outlineLvl w:val="1"/>
        <w:rPr>
          <w:rFonts w:ascii="Calibri Light" w:hAnsi="Calibri Light"/>
          <w:b/>
          <w:bCs/>
          <w:sz w:val="28"/>
          <w:szCs w:val="28"/>
          <w:lang w:val="en-GB"/>
        </w:rPr>
      </w:pPr>
      <w:r w:rsidRPr="00FE52F6">
        <w:rPr>
          <w:rFonts w:ascii="Calibri Light" w:hAnsi="Calibri Light"/>
          <w:b/>
          <w:bCs/>
          <w:sz w:val="28"/>
          <w:szCs w:val="28"/>
          <w:lang w:val="en-GB"/>
        </w:rPr>
        <w:t>United Nations Expert Mechanism on the Rights of Indigenous Peoples</w:t>
      </w:r>
    </w:p>
    <w:p w14:paraId="09146E43" w14:textId="77777777" w:rsidR="00FE52F6" w:rsidRPr="00FE52F6" w:rsidRDefault="00FE52F6" w:rsidP="002C7DD6">
      <w:pPr>
        <w:keepNext/>
        <w:keepLines/>
        <w:suppressAutoHyphens/>
        <w:spacing w:after="100" w:afterAutospacing="1"/>
        <w:contextualSpacing/>
        <w:jc w:val="center"/>
        <w:outlineLvl w:val="1"/>
        <w:rPr>
          <w:rFonts w:ascii="Calibri Light" w:hAnsi="Calibri Light"/>
          <w:sz w:val="32"/>
          <w:szCs w:val="32"/>
          <w:lang w:val="en-GB"/>
        </w:rPr>
      </w:pPr>
      <w:r w:rsidRPr="00FE52F6">
        <w:rPr>
          <w:rFonts w:ascii="Calibri Light" w:hAnsi="Calibri Light"/>
          <w:sz w:val="28"/>
          <w:szCs w:val="28"/>
          <w:lang w:val="en-GB"/>
        </w:rPr>
        <w:t>Item 6: Country engagement: Panel Discussion on Australian country visit</w:t>
      </w:r>
    </w:p>
    <w:p w14:paraId="6FD6B011" w14:textId="77777777" w:rsidR="00FE52F6" w:rsidRPr="00FE52F6" w:rsidRDefault="00FE52F6" w:rsidP="002C7DD6">
      <w:pPr>
        <w:keepNext/>
        <w:keepLines/>
        <w:suppressAutoHyphens/>
        <w:spacing w:after="100" w:afterAutospacing="1"/>
        <w:contextualSpacing/>
        <w:jc w:val="center"/>
        <w:outlineLvl w:val="1"/>
        <w:rPr>
          <w:rFonts w:ascii="Calibri Light" w:hAnsi="Calibri Light"/>
          <w:sz w:val="28"/>
          <w:szCs w:val="28"/>
          <w:lang w:val="en-GB"/>
        </w:rPr>
      </w:pPr>
      <w:r w:rsidRPr="00FE52F6">
        <w:rPr>
          <w:rFonts w:ascii="Calibri Light" w:hAnsi="Calibri Light"/>
          <w:sz w:val="28"/>
          <w:szCs w:val="28"/>
          <w:lang w:val="en-GB"/>
        </w:rPr>
        <w:t>Tuesday 9 July 2024, 10:00 – 13:00, Palais des Nations, Geneva</w:t>
      </w:r>
    </w:p>
    <w:p w14:paraId="142FC6DE" w14:textId="77777777" w:rsidR="00FE52F6" w:rsidRDefault="00FE52F6" w:rsidP="002C7DD6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22E7920" w14:textId="77777777" w:rsidR="00E84869" w:rsidRDefault="00E84869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E84869">
        <w:rPr>
          <w:rFonts w:ascii="Calibri" w:eastAsia="Calibri" w:hAnsi="Calibri"/>
          <w:kern w:val="2"/>
          <w:szCs w:val="22"/>
          <w14:ligatures w14:val="standardContextual"/>
        </w:rPr>
        <w:t>Thank you Chair</w:t>
      </w:r>
    </w:p>
    <w:p w14:paraId="279EFF94" w14:textId="77777777" w:rsidR="00E84869" w:rsidRPr="00E84869" w:rsidRDefault="00E84869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0D6D212B" w14:textId="601D7110" w:rsidR="00A7181A" w:rsidRDefault="00DE19A8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I would firstly like to acknowledge Indigenous Peoples in this room, pay respects to Elders past, present and emerging. </w:t>
      </w:r>
      <w:r w:rsidR="000947B5">
        <w:rPr>
          <w:rFonts w:ascii="Calibri" w:eastAsia="Calibri" w:hAnsi="Calibri"/>
          <w:kern w:val="2"/>
          <w:szCs w:val="22"/>
          <w14:ligatures w14:val="standardContextual"/>
        </w:rPr>
        <w:t xml:space="preserve">I am privileged to live and work on </w:t>
      </w:r>
      <w:proofErr w:type="spellStart"/>
      <w:r w:rsidR="000947B5">
        <w:rPr>
          <w:rFonts w:ascii="Calibri" w:eastAsia="Calibri" w:hAnsi="Calibri"/>
          <w:kern w:val="2"/>
          <w:szCs w:val="22"/>
          <w14:ligatures w14:val="standardContextual"/>
        </w:rPr>
        <w:t>Kariyarra</w:t>
      </w:r>
      <w:proofErr w:type="spellEnd"/>
      <w:r w:rsidR="000947B5">
        <w:rPr>
          <w:rFonts w:ascii="Calibri" w:eastAsia="Calibri" w:hAnsi="Calibri"/>
          <w:kern w:val="2"/>
          <w:szCs w:val="22"/>
          <w14:ligatures w14:val="standardContextual"/>
        </w:rPr>
        <w:t xml:space="preserve"> country in the north of Western Australia. </w:t>
      </w:r>
    </w:p>
    <w:p w14:paraId="11A2D83C" w14:textId="05FD08A9" w:rsidR="00DE19A8" w:rsidRDefault="00DE19A8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I recognise the strength and resilience of </w:t>
      </w:r>
      <w:r w:rsidR="00866433">
        <w:rPr>
          <w:rFonts w:ascii="Calibri" w:eastAsia="Calibri" w:hAnsi="Calibri"/>
          <w:kern w:val="2"/>
          <w:szCs w:val="22"/>
          <w14:ligatures w14:val="standardContextual"/>
        </w:rPr>
        <w:t>Indigenous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 people and their enduring cultures, and the responsibility required to work </w:t>
      </w:r>
      <w:r w:rsidR="00C11793">
        <w:rPr>
          <w:rFonts w:ascii="Calibri" w:eastAsia="Calibri" w:hAnsi="Calibri"/>
          <w:kern w:val="2"/>
          <w:szCs w:val="22"/>
          <w14:ligatures w14:val="standardContextual"/>
        </w:rPr>
        <w:t>in partnership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 with </w:t>
      </w:r>
      <w:r w:rsidR="00866433">
        <w:rPr>
          <w:rFonts w:ascii="Calibri" w:eastAsia="Calibri" w:hAnsi="Calibri"/>
          <w:kern w:val="2"/>
          <w:szCs w:val="22"/>
          <w14:ligatures w14:val="standardContextual"/>
        </w:rPr>
        <w:t>Indigenous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 communities.</w:t>
      </w:r>
    </w:p>
    <w:p w14:paraId="0CF14C3B" w14:textId="77777777" w:rsidR="00E84869" w:rsidRPr="00E84869" w:rsidRDefault="00E84869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4F3B3AB" w14:textId="77777777" w:rsidR="00220FC5" w:rsidRDefault="00DE19A8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>I would like to thank the Expert Mechanism for its visit to Western Australia</w:t>
      </w:r>
      <w:r w:rsidR="00405E4C">
        <w:rPr>
          <w:rFonts w:ascii="Calibri" w:eastAsia="Calibri" w:hAnsi="Calibri"/>
          <w:kern w:val="2"/>
          <w:szCs w:val="22"/>
          <w14:ligatures w14:val="standardContextual"/>
        </w:rPr>
        <w:t xml:space="preserve"> (WA) 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in October 2023. </w:t>
      </w:r>
    </w:p>
    <w:p w14:paraId="24C946C8" w14:textId="77777777" w:rsidR="00220FC5" w:rsidRDefault="00220FC5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89389D5" w14:textId="344060AB" w:rsidR="00EB0BCD" w:rsidRDefault="00DE19A8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>The Country Engagement Mission and the Advisory Note provide valuable observations about the state of affairs in W</w:t>
      </w:r>
      <w:r w:rsidR="00405E4C"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="00FD2C3F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>relating to Aboriginal children and families engaged in the child protection system</w:t>
      </w:r>
      <w:r w:rsidR="00F62DB1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0AA05E4D" w14:textId="77777777" w:rsidR="00EB0BCD" w:rsidRDefault="00EB0BCD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763224A" w14:textId="4A2F10B2" w:rsidR="00EB0BCD" w:rsidRDefault="00EB0BCD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F34244">
        <w:rPr>
          <w:rFonts w:ascii="Calibri" w:eastAsia="Calibri" w:hAnsi="Calibri"/>
          <w:kern w:val="2"/>
          <w:szCs w:val="22"/>
          <w14:ligatures w14:val="standardContextual"/>
        </w:rPr>
        <w:t xml:space="preserve">I want to also acknowledge the Aboriginal community members, Elders and Aboriginal Community Controlled Organisations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(ACCOs) </w:t>
      </w:r>
      <w:r w:rsidRPr="00F34244">
        <w:rPr>
          <w:rFonts w:ascii="Calibri" w:eastAsia="Calibri" w:hAnsi="Calibri"/>
          <w:kern w:val="2"/>
          <w:szCs w:val="22"/>
          <w14:ligatures w14:val="standardContextual"/>
        </w:rPr>
        <w:t>who participated in the discussions throughout EMRIP’s visit</w:t>
      </w:r>
      <w:r>
        <w:rPr>
          <w:rFonts w:ascii="Calibri" w:eastAsia="Calibri" w:hAnsi="Calibri"/>
          <w:kern w:val="2"/>
          <w:szCs w:val="22"/>
          <w14:ligatures w14:val="standardContextual"/>
        </w:rPr>
        <w:t>.</w:t>
      </w:r>
    </w:p>
    <w:p w14:paraId="1924BD01" w14:textId="77777777" w:rsidR="00BC1BA1" w:rsidRDefault="00BC1BA1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6A235DF" w14:textId="169536F9" w:rsidR="00BC1BA1" w:rsidRDefault="00BC1BA1" w:rsidP="00BC1BA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I acknowledge the role </w:t>
      </w:r>
      <w:r w:rsidR="00866433">
        <w:rPr>
          <w:rFonts w:ascii="Calibri" w:eastAsia="Calibri" w:hAnsi="Calibri"/>
          <w:kern w:val="2"/>
          <w:szCs w:val="22"/>
          <w14:ligatures w14:val="standardContextual"/>
        </w:rPr>
        <w:t xml:space="preserve">and expertise 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of Dr Hannah McGlade as a member of the Noongar Family Safety and Wellbeing Council and requestor of this visit. </w:t>
      </w:r>
    </w:p>
    <w:p w14:paraId="07F98ABA" w14:textId="77777777" w:rsidR="00BC1BA1" w:rsidRDefault="00BC1BA1" w:rsidP="00BC1BA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7EDBE16" w14:textId="3A9A58AD" w:rsidR="00BC1BA1" w:rsidRPr="00E84869" w:rsidRDefault="00BC1BA1" w:rsidP="00EB0BC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The Department of Communities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 values its strong relationship and partnerships with the Council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and 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>with key reform activities relating to the over-representation of Aboriginal children in care</w:t>
      </w:r>
      <w:r>
        <w:rPr>
          <w:rFonts w:ascii="Calibri" w:eastAsia="Calibri" w:hAnsi="Calibri"/>
          <w:kern w:val="2"/>
          <w:szCs w:val="22"/>
          <w14:ligatures w14:val="standardContextual"/>
        </w:rPr>
        <w:t>.</w:t>
      </w:r>
    </w:p>
    <w:p w14:paraId="7B88E3C6" w14:textId="77777777" w:rsidR="00F62DB1" w:rsidRDefault="00F62DB1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D253BA6" w14:textId="6F1C9158" w:rsidR="00E15200" w:rsidRDefault="00F62DB1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 State Government recognises that the over-representation of Aboriginal children and families in the child protection system is a significant issue. </w:t>
      </w:r>
      <w:r w:rsidR="00866433" w:rsidRPr="00866433">
        <w:rPr>
          <w:rFonts w:ascii="Calibri" w:eastAsia="Calibri" w:hAnsi="Calibri"/>
          <w:kern w:val="2"/>
          <w:szCs w:val="22"/>
          <w14:ligatures w14:val="standardContextual"/>
        </w:rPr>
        <w:t xml:space="preserve">I would also like to acknowledge the harm caused by past legislation and policies of forced child removals that created the legacy of the Stolen Generations across Australia. </w:t>
      </w:r>
    </w:p>
    <w:p w14:paraId="0178ACCC" w14:textId="77777777" w:rsidR="00E15200" w:rsidRDefault="00E15200" w:rsidP="00E8486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6129310" w14:textId="77777777" w:rsidR="00BC1BA1" w:rsidRDefault="00F62DB1" w:rsidP="00BC1BA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We are committed to addressing this through Aboriginal-led approaches that empower families and communities. We value this opportunity to learn more about how we can better do this. </w:t>
      </w:r>
    </w:p>
    <w:p w14:paraId="11DA9F73" w14:textId="61A0786B" w:rsidR="00EE7F49" w:rsidRPr="00FE52F6" w:rsidRDefault="00EE7F49" w:rsidP="00BC1BA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7BA3D09" w14:textId="2196E457" w:rsidR="00284C4E" w:rsidRDefault="003A671F" w:rsidP="00EE7F4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the outset, I</w:t>
      </w:r>
      <w:r w:rsidR="00A56E9D">
        <w:rPr>
          <w:rFonts w:asciiTheme="minorHAnsi" w:hAnsiTheme="minorHAnsi" w:cstheme="minorHAnsi"/>
        </w:rPr>
        <w:t xml:space="preserve"> would </w:t>
      </w:r>
      <w:r>
        <w:rPr>
          <w:rFonts w:asciiTheme="minorHAnsi" w:hAnsiTheme="minorHAnsi" w:cstheme="minorHAnsi"/>
        </w:rPr>
        <w:t>like to explain that i</w:t>
      </w:r>
      <w:r w:rsidRPr="00045B45">
        <w:rPr>
          <w:rFonts w:asciiTheme="minorHAnsi" w:hAnsiTheme="minorHAnsi" w:cstheme="minorHAnsi"/>
        </w:rPr>
        <w:t xml:space="preserve">n Australia, the primary responsibility for child protection and </w:t>
      </w:r>
      <w:r w:rsidR="00284C4E">
        <w:rPr>
          <w:rFonts w:asciiTheme="minorHAnsi" w:hAnsiTheme="minorHAnsi" w:cstheme="minorHAnsi"/>
        </w:rPr>
        <w:t>out of home</w:t>
      </w:r>
      <w:r w:rsidR="00284C4E" w:rsidRPr="00045B45">
        <w:rPr>
          <w:rFonts w:asciiTheme="minorHAnsi" w:hAnsiTheme="minorHAnsi" w:cstheme="minorHAnsi"/>
        </w:rPr>
        <w:t xml:space="preserve"> </w:t>
      </w:r>
      <w:r w:rsidRPr="00045B45">
        <w:rPr>
          <w:rFonts w:asciiTheme="minorHAnsi" w:hAnsiTheme="minorHAnsi" w:cstheme="minorHAnsi"/>
        </w:rPr>
        <w:t>care lies with</w:t>
      </w:r>
      <w:r w:rsidR="00284C4E">
        <w:rPr>
          <w:rFonts w:asciiTheme="minorHAnsi" w:hAnsiTheme="minorHAnsi" w:cstheme="minorHAnsi"/>
        </w:rPr>
        <w:t xml:space="preserve"> individual</w:t>
      </w:r>
      <w:r w:rsidRPr="00045B45">
        <w:rPr>
          <w:rFonts w:asciiTheme="minorHAnsi" w:hAnsiTheme="minorHAnsi" w:cstheme="minorHAnsi"/>
        </w:rPr>
        <w:t xml:space="preserve"> state and territory governments.</w:t>
      </w:r>
      <w:r>
        <w:rPr>
          <w:rFonts w:asciiTheme="minorHAnsi" w:hAnsiTheme="minorHAnsi" w:cstheme="minorHAnsi"/>
        </w:rPr>
        <w:t xml:space="preserve"> </w:t>
      </w:r>
    </w:p>
    <w:p w14:paraId="0AAAA4F2" w14:textId="77777777" w:rsidR="00284C4E" w:rsidRDefault="00284C4E" w:rsidP="00EE7F49">
      <w:pPr>
        <w:jc w:val="both"/>
        <w:rPr>
          <w:rFonts w:asciiTheme="minorHAnsi" w:hAnsiTheme="minorHAnsi" w:cstheme="minorHAnsi"/>
        </w:rPr>
      </w:pPr>
    </w:p>
    <w:p w14:paraId="70C76576" w14:textId="6DECFD37" w:rsidR="00DE19A8" w:rsidRDefault="00DE19A8" w:rsidP="00EE7F49">
      <w:pPr>
        <w:jc w:val="both"/>
        <w:rPr>
          <w:rFonts w:asciiTheme="minorHAnsi" w:hAnsiTheme="minorHAnsi" w:cstheme="minorHAnsi"/>
        </w:rPr>
      </w:pPr>
      <w:r w:rsidRPr="00DE19A8">
        <w:rPr>
          <w:rFonts w:asciiTheme="minorHAnsi" w:hAnsiTheme="minorHAnsi" w:cstheme="minorHAnsi"/>
        </w:rPr>
        <w:t xml:space="preserve">While recognising the role that all levels of government have in addressing the over-representation of Aboriginal </w:t>
      </w:r>
      <w:r w:rsidR="00A6497B">
        <w:rPr>
          <w:rFonts w:asciiTheme="minorHAnsi" w:hAnsiTheme="minorHAnsi" w:cstheme="minorHAnsi"/>
        </w:rPr>
        <w:t xml:space="preserve">children and families in the </w:t>
      </w:r>
      <w:r w:rsidR="00A56E9D">
        <w:rPr>
          <w:rFonts w:asciiTheme="minorHAnsi" w:hAnsiTheme="minorHAnsi" w:cstheme="minorHAnsi"/>
        </w:rPr>
        <w:t>c</w:t>
      </w:r>
      <w:r w:rsidR="00A6497B">
        <w:rPr>
          <w:rFonts w:asciiTheme="minorHAnsi" w:hAnsiTheme="minorHAnsi" w:cstheme="minorHAnsi"/>
        </w:rPr>
        <w:t xml:space="preserve">hild </w:t>
      </w:r>
      <w:r w:rsidR="00A56E9D">
        <w:rPr>
          <w:rFonts w:asciiTheme="minorHAnsi" w:hAnsiTheme="minorHAnsi" w:cstheme="minorHAnsi"/>
        </w:rPr>
        <w:t>p</w:t>
      </w:r>
      <w:r w:rsidR="00A6497B">
        <w:rPr>
          <w:rFonts w:asciiTheme="minorHAnsi" w:hAnsiTheme="minorHAnsi" w:cstheme="minorHAnsi"/>
        </w:rPr>
        <w:t>rotection system</w:t>
      </w:r>
      <w:r w:rsidR="00284C4E">
        <w:rPr>
          <w:rFonts w:asciiTheme="minorHAnsi" w:hAnsiTheme="minorHAnsi" w:cstheme="minorHAnsi"/>
        </w:rPr>
        <w:t>, in my capacity I can only speak to</w:t>
      </w:r>
      <w:r w:rsidRPr="00DE19A8">
        <w:rPr>
          <w:rFonts w:asciiTheme="minorHAnsi" w:hAnsiTheme="minorHAnsi" w:cstheme="minorHAnsi"/>
        </w:rPr>
        <w:t xml:space="preserve"> Department of Communities led </w:t>
      </w:r>
      <w:r w:rsidR="00284C4E">
        <w:rPr>
          <w:rFonts w:asciiTheme="minorHAnsi" w:hAnsiTheme="minorHAnsi" w:cstheme="minorHAnsi"/>
        </w:rPr>
        <w:t xml:space="preserve">matters and </w:t>
      </w:r>
      <w:r w:rsidRPr="00DE19A8">
        <w:rPr>
          <w:rFonts w:asciiTheme="minorHAnsi" w:hAnsiTheme="minorHAnsi" w:cstheme="minorHAnsi"/>
        </w:rPr>
        <w:t>initiatives</w:t>
      </w:r>
      <w:r w:rsidR="00284C4E">
        <w:rPr>
          <w:rFonts w:asciiTheme="minorHAnsi" w:hAnsiTheme="minorHAnsi" w:cstheme="minorHAnsi"/>
        </w:rPr>
        <w:t xml:space="preserve">. </w:t>
      </w:r>
    </w:p>
    <w:p w14:paraId="6EA69D14" w14:textId="77777777" w:rsidR="00587E32" w:rsidRDefault="00587E32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77853843" w14:textId="52852121" w:rsidR="00EE7F49" w:rsidRDefault="00EE7F49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Since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Australia endorsed the UN Declaration on the Rights of Indigenous Peoples in 2009, and in line with </w:t>
      </w:r>
      <w:r w:rsidR="007C6073" w:rsidRPr="004336B4">
        <w:rPr>
          <w:rFonts w:ascii="Calibri" w:eastAsia="Calibri" w:hAnsi="Calibri"/>
          <w:kern w:val="2"/>
          <w:szCs w:val="22"/>
          <w14:ligatures w14:val="standardContextual"/>
        </w:rPr>
        <w:t>Australian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Governments</w:t>
      </w:r>
      <w:r w:rsidR="007C6073" w:rsidRPr="004336B4">
        <w:rPr>
          <w:rFonts w:ascii="Calibri" w:eastAsia="Calibri" w:hAnsi="Calibri"/>
          <w:kern w:val="2"/>
          <w:szCs w:val="22"/>
          <w14:ligatures w14:val="standardContextual"/>
        </w:rPr>
        <w:t>’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commitments under the National Agreement on Closing the Gap</w:t>
      </w:r>
      <w:r w:rsidR="002C767D"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,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>the State Government has taken significant steps to implement the Declaration and promote Aboriginal people’s enjoyment of rights on an equal basis.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071F9EEF" w14:textId="77777777" w:rsidR="00587E32" w:rsidRDefault="00587E32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090740C" w14:textId="172B5CF6" w:rsidR="00EE7F49" w:rsidRDefault="00773025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lastRenderedPageBreak/>
        <w:t>Chair, w</w:t>
      </w:r>
      <w:r w:rsidR="00EE7F49">
        <w:rPr>
          <w:rFonts w:ascii="Calibri" w:eastAsia="Calibri" w:hAnsi="Calibri"/>
          <w:kern w:val="2"/>
          <w:szCs w:val="22"/>
          <w14:ligatures w14:val="standardContextual"/>
        </w:rPr>
        <w:t>e welcome the opportunity to be here today, to engage with the United Nations, with Member States and with the EMRIP experts</w:t>
      </w:r>
      <w:r w:rsidR="00BD52CF">
        <w:rPr>
          <w:rFonts w:ascii="Calibri" w:eastAsia="Calibri" w:hAnsi="Calibri"/>
          <w:kern w:val="2"/>
          <w:szCs w:val="22"/>
          <w14:ligatures w14:val="standardContextual"/>
        </w:rPr>
        <w:t xml:space="preserve">, to listen,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to respond to the </w:t>
      </w:r>
      <w:r w:rsidR="00F62DB1">
        <w:rPr>
          <w:rFonts w:ascii="Calibri" w:eastAsia="Calibri" w:hAnsi="Calibri"/>
          <w:kern w:val="2"/>
          <w:szCs w:val="22"/>
          <w14:ligatures w14:val="standardContextual"/>
        </w:rPr>
        <w:t>report, consider</w:t>
      </w:r>
      <w:r w:rsidR="00EE7F49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F62DB1">
        <w:rPr>
          <w:rFonts w:ascii="Calibri" w:eastAsia="Calibri" w:hAnsi="Calibri"/>
          <w:kern w:val="2"/>
          <w:szCs w:val="22"/>
          <w14:ligatures w14:val="standardContextual"/>
        </w:rPr>
        <w:t>the recommendations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and outline what we are doing</w:t>
      </w:r>
      <w:r w:rsidR="00EE7F49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BD52CF">
        <w:rPr>
          <w:rFonts w:ascii="Calibri" w:eastAsia="Calibri" w:hAnsi="Calibri"/>
          <w:kern w:val="2"/>
          <w:szCs w:val="22"/>
          <w14:ligatures w14:val="standardContextual"/>
        </w:rPr>
        <w:t xml:space="preserve">to </w:t>
      </w:r>
      <w:r w:rsidR="00EE7F49">
        <w:rPr>
          <w:rFonts w:ascii="Calibri" w:eastAsia="Calibri" w:hAnsi="Calibri"/>
          <w:kern w:val="2"/>
          <w:szCs w:val="22"/>
          <w14:ligatures w14:val="standardContextual"/>
        </w:rPr>
        <w:t>improve the outcomes of Aboriginal people</w:t>
      </w:r>
      <w:r w:rsidR="00405E4C">
        <w:rPr>
          <w:rFonts w:ascii="Calibri" w:eastAsia="Calibri" w:hAnsi="Calibri"/>
          <w:kern w:val="2"/>
          <w:szCs w:val="22"/>
          <w14:ligatures w14:val="standardContextual"/>
        </w:rPr>
        <w:t>.</w:t>
      </w:r>
    </w:p>
    <w:p w14:paraId="16341E12" w14:textId="77777777" w:rsidR="000947B5" w:rsidRDefault="000947B5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3E33C9F" w14:textId="77777777" w:rsidR="00E468B5" w:rsidRDefault="004B5A55" w:rsidP="00E468B5">
      <w:pPr>
        <w:jc w:val="both"/>
        <w:rPr>
          <w:rFonts w:ascii="Calibri" w:eastAsia="Calibri" w:hAnsi="Calibri"/>
          <w:kern w:val="2"/>
          <w:szCs w:val="22"/>
          <w:u w:val="single"/>
          <w14:ligatures w14:val="standardContextual"/>
        </w:rPr>
      </w:pPr>
      <w: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  <w:t xml:space="preserve">POLICY SETTINGS </w:t>
      </w:r>
    </w:p>
    <w:p w14:paraId="71BBCC5A" w14:textId="2F996239" w:rsidR="00DE19A8" w:rsidRPr="00E468B5" w:rsidRDefault="00DE19A8" w:rsidP="00E468B5">
      <w:pPr>
        <w:jc w:val="both"/>
        <w:rPr>
          <w:rFonts w:ascii="Calibri" w:eastAsia="Calibri" w:hAnsi="Calibri"/>
          <w:kern w:val="2"/>
          <w:szCs w:val="22"/>
          <w:u w:val="single"/>
          <w14:ligatures w14:val="standardContextual"/>
        </w:rPr>
      </w:pPr>
      <w:r w:rsidRPr="00DE19A8">
        <w:rPr>
          <w:rFonts w:ascii="Calibri" w:eastAsia="Calibri" w:hAnsi="Calibri"/>
          <w:kern w:val="2"/>
          <w:szCs w:val="22"/>
          <w14:ligatures w14:val="standardContextual"/>
        </w:rPr>
        <w:t xml:space="preserve">I note EMRIP’s acknowledgement of areas where Australia is doing well, including policy at the national level </w:t>
      </w:r>
      <w:r w:rsidR="00BD52CF">
        <w:rPr>
          <w:rFonts w:ascii="Calibri" w:eastAsia="Calibri" w:hAnsi="Calibri"/>
          <w:kern w:val="2"/>
          <w:szCs w:val="22"/>
          <w14:ligatures w14:val="standardContextual"/>
        </w:rPr>
        <w:t xml:space="preserve">such as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Closing the Gap </w:t>
      </w:r>
      <w:r w:rsidRPr="00DE19A8">
        <w:rPr>
          <w:rFonts w:ascii="Calibri" w:eastAsia="Calibri" w:hAnsi="Calibri"/>
          <w:kern w:val="2"/>
          <w:szCs w:val="22"/>
          <w14:ligatures w14:val="standardContextual"/>
        </w:rPr>
        <w:t>which includes a target to reduce the rate of over-representation of Aboriginal and Torres Strait Islander children in out-of-home care by 45 per cent by 2031.</w:t>
      </w:r>
      <w:r w:rsidR="00A6497B">
        <w:rPr>
          <w:rFonts w:ascii="Calibri" w:eastAsia="Calibri" w:hAnsi="Calibri"/>
          <w:kern w:val="2"/>
          <w:szCs w:val="22"/>
          <w14:ligatures w14:val="standardContextual"/>
        </w:rPr>
        <w:br/>
      </w:r>
    </w:p>
    <w:p w14:paraId="537B569E" w14:textId="55D34FC8" w:rsidR="00EE7F49" w:rsidRPr="00EE7F49" w:rsidRDefault="00EE7F49" w:rsidP="00EE7F49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EE7F49">
        <w:rPr>
          <w:rFonts w:ascii="Calibri" w:eastAsia="Calibri" w:hAnsi="Calibri"/>
          <w:kern w:val="2"/>
          <w:szCs w:val="22"/>
          <w14:ligatures w14:val="standardContextual"/>
        </w:rPr>
        <w:t xml:space="preserve">The WA Government is committed to </w:t>
      </w:r>
      <w:r w:rsidR="000A2AB9">
        <w:rPr>
          <w:rFonts w:ascii="Calibri" w:eastAsia="Calibri" w:hAnsi="Calibri"/>
          <w:kern w:val="2"/>
          <w:szCs w:val="22"/>
          <w14:ligatures w14:val="standardContextual"/>
        </w:rPr>
        <w:t xml:space="preserve">achieving this </w:t>
      </w:r>
      <w:r w:rsidR="006D520F">
        <w:rPr>
          <w:rFonts w:ascii="Calibri" w:eastAsia="Calibri" w:hAnsi="Calibri"/>
          <w:kern w:val="2"/>
          <w:szCs w:val="22"/>
          <w14:ligatures w14:val="standardContextual"/>
        </w:rPr>
        <w:t>target and</w:t>
      </w:r>
      <w:r w:rsidR="000A2AB9">
        <w:rPr>
          <w:rFonts w:ascii="Calibri" w:eastAsia="Calibri" w:hAnsi="Calibri"/>
          <w:kern w:val="2"/>
          <w:szCs w:val="22"/>
          <w14:ligatures w14:val="standardContextual"/>
        </w:rPr>
        <w:t xml:space="preserve"> eliminating the gap in life outcomes</w:t>
      </w:r>
      <w:r w:rsidR="00294FED">
        <w:rPr>
          <w:rFonts w:ascii="Calibri" w:eastAsia="Calibri" w:hAnsi="Calibri"/>
          <w:kern w:val="2"/>
          <w:szCs w:val="22"/>
          <w14:ligatures w14:val="standardContextual"/>
        </w:rPr>
        <w:t xml:space="preserve"> for Aboriginal and non-Aboriginal Australians. </w:t>
      </w:r>
    </w:p>
    <w:p w14:paraId="376249CA" w14:textId="77777777" w:rsidR="002F2B4B" w:rsidRPr="002F2B4B" w:rsidRDefault="002F2B4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DDC34F7" w14:textId="517D7D96" w:rsidR="002F2B4B" w:rsidRDefault="002F2B4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Aligned to the Closing the Gap, the WA Government’s Aboriginal Empowerment Strategy 2021-2029 </w:t>
      </w:r>
      <w:r w:rsidR="001E2FCD">
        <w:rPr>
          <w:rFonts w:ascii="Calibri" w:eastAsia="Calibri" w:hAnsi="Calibri"/>
          <w:kern w:val="2"/>
          <w:szCs w:val="22"/>
          <w14:ligatures w14:val="standardContextual"/>
        </w:rPr>
        <w:t xml:space="preserve"> and </w:t>
      </w:r>
      <w:r w:rsidR="001E2FCD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Whole-of-Government Aboriginal Community-Controlled Organisation (ACCO) Strategy </w:t>
      </w:r>
      <w:r w:rsidRPr="002F2B4B">
        <w:rPr>
          <w:rFonts w:ascii="Calibri" w:eastAsia="Calibri" w:hAnsi="Calibri"/>
          <w:kern w:val="2"/>
          <w:szCs w:val="22"/>
          <w14:ligatures w14:val="standardContextual"/>
        </w:rPr>
        <w:t>commits the WA Government to increasing the proportion of services to Aboriginal people delivered by ACCOs</w:t>
      </w:r>
      <w:r w:rsidR="00161365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  <w:r w:rsidR="00294FED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3273095A" w14:textId="77777777" w:rsidR="002F2B4B" w:rsidRPr="002F2B4B" w:rsidRDefault="002F2B4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E89585D" w14:textId="6AEA3633" w:rsidR="002F2B4B" w:rsidRDefault="00EB0BCD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The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WA Government</w:t>
      </w:r>
      <w:r w:rsidR="00AF5174">
        <w:rPr>
          <w:rFonts w:ascii="Calibri" w:eastAsia="Calibri" w:hAnsi="Calibri"/>
          <w:kern w:val="2"/>
          <w:szCs w:val="22"/>
          <w14:ligatures w14:val="standardContextual"/>
        </w:rPr>
        <w:t xml:space="preserve"> is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committed to </w:t>
      </w:r>
      <w:r w:rsidR="0042758D">
        <w:rPr>
          <w:rFonts w:ascii="Calibri" w:eastAsia="Calibri" w:hAnsi="Calibri"/>
          <w:kern w:val="2"/>
          <w:szCs w:val="22"/>
          <w14:ligatures w14:val="standardContextual"/>
        </w:rPr>
        <w:t xml:space="preserve">ACCO 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sector strengthening activities through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 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>establish</w:t>
      </w:r>
      <w:r>
        <w:rPr>
          <w:rFonts w:ascii="Calibri" w:eastAsia="Calibri" w:hAnsi="Calibri"/>
          <w:kern w:val="2"/>
          <w:szCs w:val="22"/>
          <w14:ligatures w14:val="standardContextual"/>
        </w:rPr>
        <w:t>ment of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a new peak body to represent</w:t>
      </w:r>
      <w:r w:rsidR="00834DBB">
        <w:rPr>
          <w:rFonts w:ascii="Calibri" w:eastAsia="Calibri" w:hAnsi="Calibri"/>
          <w:kern w:val="2"/>
          <w:szCs w:val="22"/>
          <w14:ligatures w14:val="standardContextual"/>
        </w:rPr>
        <w:t xml:space="preserve"> and build the capacity of the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161365">
        <w:rPr>
          <w:rFonts w:ascii="Calibri" w:eastAsia="Calibri" w:hAnsi="Calibri"/>
          <w:kern w:val="2"/>
          <w:szCs w:val="22"/>
          <w14:ligatures w14:val="standardContextual"/>
        </w:rPr>
        <w:t>ACCO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sector in WA – the Council of Aboriginal Services W</w:t>
      </w:r>
      <w:r w:rsidR="00405E4C"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(CASWA).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0D32B39F" w14:textId="77777777" w:rsidR="002F2B4B" w:rsidRPr="002F2B4B" w:rsidRDefault="002F2B4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ACB5050" w14:textId="77777777" w:rsidR="00715EAB" w:rsidRDefault="00EB0BCD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 Department has developed its own ACCO Strategy and is focused on building genuine partnerships with ACCOs. </w:t>
      </w:r>
    </w:p>
    <w:p w14:paraId="4737D741" w14:textId="77777777" w:rsidR="00715EAB" w:rsidRDefault="00715EA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2EBCB9B" w14:textId="14D4EA93" w:rsidR="00A9678D" w:rsidRDefault="00834DBB" w:rsidP="002F2B4B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S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ince the initial request for </w:t>
      </w:r>
      <w:r>
        <w:rPr>
          <w:rFonts w:ascii="Calibri" w:eastAsia="Calibri" w:hAnsi="Calibri"/>
          <w:kern w:val="2"/>
          <w:szCs w:val="22"/>
          <w14:ligatures w14:val="standardContextual"/>
        </w:rPr>
        <w:t>EMRIP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was made in 2018</w:t>
      </w:r>
      <w:r w:rsidR="005965EC">
        <w:rPr>
          <w:rFonts w:ascii="Calibri" w:eastAsia="Calibri" w:hAnsi="Calibri"/>
          <w:kern w:val="2"/>
          <w:szCs w:val="22"/>
          <w14:ligatures w14:val="standardContextual"/>
        </w:rPr>
        <w:t>,</w:t>
      </w:r>
      <w:r w:rsidR="002F2B4B"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 we have seen a significant increase in ACCO </w:t>
      </w:r>
      <w:r w:rsidR="002A45BE">
        <w:rPr>
          <w:rFonts w:ascii="Calibri" w:eastAsia="Calibri" w:hAnsi="Calibri"/>
          <w:kern w:val="2"/>
          <w:szCs w:val="22"/>
          <w14:ligatures w14:val="standardContextual"/>
        </w:rPr>
        <w:t>involvement in child protection service delivery</w:t>
      </w:r>
      <w:r w:rsidR="00EB0BCD">
        <w:rPr>
          <w:rFonts w:ascii="Calibri" w:eastAsia="Calibri" w:hAnsi="Calibri"/>
          <w:kern w:val="2"/>
          <w:szCs w:val="22"/>
          <w14:ligatures w14:val="standardContextual"/>
        </w:rPr>
        <w:t xml:space="preserve">,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and </w:t>
      </w:r>
      <w:r w:rsidR="002A45BE">
        <w:rPr>
          <w:rFonts w:ascii="Calibri" w:eastAsia="Calibri" w:hAnsi="Calibri"/>
          <w:kern w:val="2"/>
          <w:szCs w:val="22"/>
          <w14:ligatures w14:val="standardContextual"/>
        </w:rPr>
        <w:t xml:space="preserve">a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dedicated focus on a</w:t>
      </w:r>
      <w:r w:rsidR="002A45BE">
        <w:rPr>
          <w:rFonts w:ascii="Calibri" w:eastAsia="Calibri" w:hAnsi="Calibri"/>
          <w:kern w:val="2"/>
          <w:szCs w:val="22"/>
          <w14:ligatures w14:val="standardContextual"/>
        </w:rPr>
        <w:t>ctive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efforts to </w:t>
      </w:r>
      <w:r w:rsidR="00B94216">
        <w:rPr>
          <w:rFonts w:ascii="Calibri" w:eastAsia="Calibri" w:hAnsi="Calibri"/>
          <w:kern w:val="2"/>
          <w:szCs w:val="22"/>
          <w14:ligatures w14:val="standardContextual"/>
        </w:rPr>
        <w:t xml:space="preserve">improve outcomes for Aboriginal families in partnership with Aboriginal people and communities. </w:t>
      </w:r>
    </w:p>
    <w:p w14:paraId="52579994" w14:textId="77777777" w:rsidR="002F2B4B" w:rsidRDefault="002F2B4B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0431DA80" w14:textId="35919478" w:rsidR="002F2B4B" w:rsidRDefault="002F2B4B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2F2B4B">
        <w:rPr>
          <w:rFonts w:ascii="Calibri" w:eastAsia="Calibri" w:hAnsi="Calibri"/>
          <w:kern w:val="2"/>
          <w:szCs w:val="22"/>
          <w14:ligatures w14:val="standardContextual"/>
        </w:rPr>
        <w:t xml:space="preserve">Safe and Supported: the National Framework for Protecting Australia’s Children 2021-2031 </w:t>
      </w:r>
      <w:r w:rsidR="00EB0BCD">
        <w:rPr>
          <w:rFonts w:ascii="Calibri" w:eastAsia="Calibri" w:hAnsi="Calibri"/>
          <w:kern w:val="2"/>
          <w:szCs w:val="22"/>
          <w14:ligatures w14:val="standardContextual"/>
        </w:rPr>
        <w:t>and its respective action plans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245031">
        <w:rPr>
          <w:rFonts w:ascii="Calibri" w:eastAsia="Calibri" w:hAnsi="Calibri"/>
          <w:kern w:val="2"/>
          <w:szCs w:val="22"/>
          <w14:ligatures w14:val="standardContextual"/>
        </w:rPr>
        <w:t>are  the</w:t>
      </w:r>
      <w:r w:rsidR="00DA42A0">
        <w:rPr>
          <w:rFonts w:ascii="Calibri" w:eastAsia="Calibri" w:hAnsi="Calibri"/>
          <w:kern w:val="2"/>
          <w:szCs w:val="22"/>
          <w14:ligatures w14:val="standardContextual"/>
        </w:rPr>
        <w:t xml:space="preserve"> National policy framework guiding t</w:t>
      </w:r>
      <w:r w:rsidR="00A9678D">
        <w:rPr>
          <w:rFonts w:ascii="Calibri" w:eastAsia="Calibri" w:hAnsi="Calibri"/>
          <w:kern w:val="2"/>
          <w:szCs w:val="22"/>
          <w14:ligatures w14:val="standardContextual"/>
        </w:rPr>
        <w:t xml:space="preserve">hese efforts.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EB0BCD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6D54BC35" w14:textId="77777777" w:rsidR="002F2B4B" w:rsidRDefault="002F2B4B" w:rsidP="00EE7F4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92540CB" w14:textId="1298DB85" w:rsidR="000D5027" w:rsidRDefault="003833AA" w:rsidP="003833AA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Safe and </w:t>
      </w:r>
      <w:proofErr w:type="gramStart"/>
      <w:r>
        <w:rPr>
          <w:rFonts w:ascii="Calibri" w:eastAsia="Calibri" w:hAnsi="Calibri"/>
          <w:kern w:val="2"/>
          <w:szCs w:val="22"/>
          <w14:ligatures w14:val="standardContextual"/>
        </w:rPr>
        <w:t>Supported</w:t>
      </w:r>
      <w:proofErr w:type="gramEnd"/>
      <w:r>
        <w:rPr>
          <w:rFonts w:ascii="Calibri" w:eastAsia="Calibri" w:hAnsi="Calibri"/>
          <w:kern w:val="2"/>
          <w:szCs w:val="22"/>
          <w14:ligatures w14:val="standardContextual"/>
        </w:rPr>
        <w:t xml:space="preserve"> brings together the Australian, State and Territory Governments, </w:t>
      </w:r>
      <w:r w:rsidR="00F8138D">
        <w:rPr>
          <w:rFonts w:ascii="Calibri" w:eastAsia="Calibri" w:hAnsi="Calibri"/>
          <w:kern w:val="2"/>
          <w:szCs w:val="22"/>
          <w14:ligatures w14:val="standardContextual"/>
        </w:rPr>
        <w:t xml:space="preserve">and </w:t>
      </w:r>
      <w:r>
        <w:rPr>
          <w:rFonts w:ascii="Calibri" w:eastAsia="Calibri" w:hAnsi="Calibri"/>
          <w:kern w:val="2"/>
          <w:szCs w:val="22"/>
          <w14:ligatures w14:val="standardContextual"/>
        </w:rPr>
        <w:t>First Nations representatives</w:t>
      </w:r>
      <w:r w:rsidR="00FE065B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under a </w:t>
      </w:r>
      <w:r w:rsidR="00F64EEA">
        <w:rPr>
          <w:rFonts w:ascii="Calibri" w:eastAsia="Calibri" w:hAnsi="Calibri"/>
          <w:kern w:val="2"/>
          <w:szCs w:val="22"/>
          <w14:ligatures w14:val="standardContextual"/>
        </w:rPr>
        <w:t xml:space="preserve">formal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partnership agreement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to work together towards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reducing the over-representation of Aboriginal families in child protection systems</w:t>
      </w:r>
      <w:r w:rsidR="00FE065B">
        <w:rPr>
          <w:rFonts w:ascii="Calibri" w:eastAsia="Calibri" w:hAnsi="Calibri"/>
          <w:kern w:val="2"/>
          <w:szCs w:val="22"/>
          <w14:ligatures w14:val="standardContextual"/>
        </w:rPr>
        <w:t xml:space="preserve">;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and reduce the rate of child abuse and neglect and it’s intergenerational impacts</w:t>
      </w:r>
      <w:r w:rsidR="00A63193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434C687C" w14:textId="77777777" w:rsidR="000E1EA1" w:rsidRDefault="000E1EA1" w:rsidP="003833AA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050BF8F3" w14:textId="4D0CE772" w:rsidR="00587E32" w:rsidRDefault="001D67A6" w:rsidP="00F343C0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EC7EBB">
        <w:rPr>
          <w:rFonts w:ascii="Calibri" w:eastAsia="Calibri" w:hAnsi="Calibri"/>
          <w:kern w:val="2"/>
          <w:szCs w:val="22"/>
          <w14:ligatures w14:val="standardContextual"/>
        </w:rPr>
        <w:t>The Partnership Agreement outlines our commitment to fundamentally changing the way governments and Aboriginal and Torres Strait Islander people work together</w:t>
      </w:r>
      <w:r w:rsidR="00F343C0">
        <w:rPr>
          <w:rFonts w:ascii="Calibri" w:eastAsia="Calibri" w:hAnsi="Calibri"/>
          <w:kern w:val="2"/>
          <w:szCs w:val="22"/>
          <w14:ligatures w14:val="standardContextual"/>
        </w:rPr>
        <w:t>,</w:t>
      </w:r>
      <w:r w:rsidR="00587E32" w:rsidRPr="00FF175C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F343C0" w:rsidRPr="00FF175C">
        <w:rPr>
          <w:rFonts w:ascii="Calibri" w:eastAsia="Calibri" w:hAnsi="Calibri"/>
          <w:kern w:val="2"/>
          <w:szCs w:val="22"/>
          <w14:ligatures w14:val="standardContextual"/>
        </w:rPr>
        <w:t>recogni</w:t>
      </w:r>
      <w:r w:rsidR="00F343C0">
        <w:rPr>
          <w:rFonts w:ascii="Calibri" w:eastAsia="Calibri" w:hAnsi="Calibri"/>
          <w:kern w:val="2"/>
          <w:szCs w:val="22"/>
          <w14:ligatures w14:val="standardContextual"/>
        </w:rPr>
        <w:t>sing</w:t>
      </w:r>
      <w:r w:rsidR="00587E32" w:rsidRPr="00FF175C">
        <w:rPr>
          <w:rFonts w:ascii="Calibri" w:eastAsia="Calibri" w:hAnsi="Calibri"/>
          <w:kern w:val="2"/>
          <w:szCs w:val="22"/>
          <w14:ligatures w14:val="standardContextual"/>
        </w:rPr>
        <w:t xml:space="preserve"> that progressive system transformation is </w:t>
      </w:r>
      <w:r w:rsidR="00F343C0">
        <w:rPr>
          <w:rFonts w:ascii="Calibri" w:eastAsia="Calibri" w:hAnsi="Calibri"/>
          <w:kern w:val="2"/>
          <w:szCs w:val="22"/>
          <w14:ligatures w14:val="standardContextual"/>
        </w:rPr>
        <w:t xml:space="preserve">required. </w:t>
      </w:r>
    </w:p>
    <w:p w14:paraId="5AB12747" w14:textId="77777777" w:rsidR="00AF6800" w:rsidRDefault="00AF6800" w:rsidP="00587E32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C007196" w14:textId="12194972" w:rsidR="00834DBB" w:rsidRDefault="00AF6800" w:rsidP="00AF6800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To </w:t>
      </w:r>
      <w:r w:rsidR="000D5027">
        <w:rPr>
          <w:rFonts w:ascii="Calibri" w:eastAsia="Calibri" w:hAnsi="Calibri"/>
          <w:kern w:val="2"/>
          <w:szCs w:val="22"/>
          <w14:ligatures w14:val="standardContextual"/>
        </w:rPr>
        <w:t>support th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>is</w:t>
      </w:r>
      <w:r w:rsidR="00104B39" w:rsidRPr="004336B4">
        <w:rPr>
          <w:rFonts w:ascii="Calibri" w:eastAsia="Calibri" w:hAnsi="Calibri"/>
          <w:kern w:val="2"/>
          <w:szCs w:val="22"/>
          <w14:ligatures w14:val="standardContextual"/>
        </w:rPr>
        <w:t>,  we</w:t>
      </w:r>
      <w:r w:rsidR="00554684"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>commissioned</w:t>
      </w:r>
      <w:r w:rsidR="00104B39"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SNAICC to develop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a 10 Year Roadmap to Reduce the Number of Aboriginal Children in care</w:t>
      </w:r>
      <w:r w:rsidR="00834DBB"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which 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>is currently being considered</w:t>
      </w:r>
      <w:r w:rsidR="00834DBB" w:rsidRPr="004336B4">
        <w:rPr>
          <w:rFonts w:ascii="Calibri" w:eastAsia="Calibri" w:hAnsi="Calibri"/>
          <w:kern w:val="2"/>
          <w:szCs w:val="22"/>
          <w14:ligatures w14:val="standardContextual"/>
        </w:rPr>
        <w:t xml:space="preserve"> across Government</w:t>
      </w:r>
      <w:r w:rsidRPr="004336B4">
        <w:rPr>
          <w:rFonts w:ascii="Calibri" w:eastAsia="Calibri" w:hAnsi="Calibri"/>
          <w:kern w:val="2"/>
          <w:szCs w:val="22"/>
          <w14:ligatures w14:val="standardContextual"/>
        </w:rPr>
        <w:t>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7BB9BD50" w14:textId="1E73892D" w:rsidR="00AF6800" w:rsidRDefault="00AF5174" w:rsidP="00AF6800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br/>
      </w:r>
      <w:r w:rsidR="00AF6800">
        <w:rPr>
          <w:rFonts w:ascii="Calibri" w:eastAsia="Calibri" w:hAnsi="Calibri"/>
          <w:kern w:val="2"/>
          <w:szCs w:val="22"/>
          <w14:ligatures w14:val="standardContextual"/>
        </w:rPr>
        <w:t xml:space="preserve">The Roadmap 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has been developed with Aboriginal communities across WA and </w:t>
      </w:r>
      <w:r w:rsidR="00AF6800">
        <w:rPr>
          <w:rFonts w:ascii="Calibri" w:eastAsia="Calibri" w:hAnsi="Calibri"/>
          <w:kern w:val="2"/>
          <w:szCs w:val="22"/>
          <w14:ligatures w14:val="standardContextual"/>
        </w:rPr>
        <w:t>will build on a number of existing initiatives being delivered</w:t>
      </w:r>
      <w:r w:rsidR="00460E82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to </w:t>
      </w:r>
      <w:r w:rsidR="00460E82">
        <w:rPr>
          <w:rFonts w:ascii="Calibri" w:eastAsia="Calibri" w:hAnsi="Calibri"/>
          <w:kern w:val="2"/>
          <w:szCs w:val="22"/>
          <w14:ligatures w14:val="standardContextual"/>
        </w:rPr>
        <w:t xml:space="preserve"> support the future direction of WA’s child protection strategy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34266EC0" w14:textId="77777777" w:rsidR="00AF6800" w:rsidRDefault="00AF6800" w:rsidP="00AF6800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C23DF55" w14:textId="77777777" w:rsidR="00D57696" w:rsidRDefault="00D57696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3C26EFED" w14:textId="77777777" w:rsidR="00D57696" w:rsidRDefault="00D57696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49944813" w14:textId="77777777" w:rsidR="00D57696" w:rsidRDefault="00D57696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3A5C2B5E" w14:textId="77777777" w:rsidR="00D57696" w:rsidRDefault="00D57696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7BC8C50A" w14:textId="77777777" w:rsidR="00D57696" w:rsidRDefault="00D57696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4601318B" w14:textId="3F9CC1EF" w:rsidR="004B5A55" w:rsidRPr="00E574E7" w:rsidRDefault="004B5A55" w:rsidP="00AF6800">
      <w:pPr>
        <w:jc w:val="both"/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  <w:r w:rsidRPr="00E574E7"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  <w:lastRenderedPageBreak/>
        <w:t xml:space="preserve">ADDRESSING SOCIAL DETERMINANTS OF CHILD PROTECTION </w:t>
      </w:r>
    </w:p>
    <w:p w14:paraId="66F0129E" w14:textId="7E009856" w:rsidR="00204DC4" w:rsidRPr="00204DC4" w:rsidRDefault="00052279" w:rsidP="00204D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052279">
        <w:rPr>
          <w:rFonts w:ascii="Calibri" w:eastAsia="Calibri" w:hAnsi="Calibri"/>
          <w:kern w:val="2"/>
          <w:szCs w:val="22"/>
          <w14:ligatures w14:val="standardContextual"/>
        </w:rPr>
        <w:t xml:space="preserve">The WA Government is committed to </w:t>
      </w:r>
      <w:r w:rsidR="003B6CE0">
        <w:rPr>
          <w:rFonts w:ascii="Calibri" w:eastAsia="Calibri" w:hAnsi="Calibri"/>
          <w:kern w:val="2"/>
          <w:szCs w:val="22"/>
          <w14:ligatures w14:val="standardContextual"/>
        </w:rPr>
        <w:t xml:space="preserve">addressing the social 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 xml:space="preserve">determinants 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>which increase the risk of Aboriginal families interacting with the Child Protection system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4A9FAE62" w14:textId="77777777" w:rsidR="00DE3126" w:rsidRDefault="00DE3126" w:rsidP="00204D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08256826" w14:textId="01DEEC58" w:rsidR="00204DC4" w:rsidRPr="00204DC4" w:rsidRDefault="00204DC4" w:rsidP="00204D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204DC4">
        <w:rPr>
          <w:rFonts w:ascii="Calibri" w:eastAsia="Calibri" w:hAnsi="Calibri"/>
          <w:kern w:val="2"/>
          <w:szCs w:val="22"/>
          <w14:ligatures w14:val="standardContextual"/>
        </w:rPr>
        <w:t>In 2018 the WA State Government announced the Early Years Partnership</w:t>
      </w:r>
      <w:r w:rsidR="00460E82">
        <w:rPr>
          <w:rFonts w:ascii="Calibri" w:eastAsia="Calibri" w:hAnsi="Calibri"/>
          <w:kern w:val="2"/>
          <w:szCs w:val="22"/>
          <w14:ligatures w14:val="standardContextual"/>
        </w:rPr>
        <w:t>,</w:t>
      </w:r>
      <w:r w:rsidR="000201C7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>t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>o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 improve </w:t>
      </w:r>
      <w:r w:rsidR="00A73583">
        <w:rPr>
          <w:rFonts w:ascii="Calibri" w:eastAsia="Calibri" w:hAnsi="Calibri"/>
          <w:kern w:val="2"/>
          <w:szCs w:val="22"/>
          <w14:ligatures w14:val="standardContextual"/>
        </w:rPr>
        <w:t xml:space="preserve">early years outcomes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for children aged 0-4 years </w:t>
      </w:r>
      <w:r w:rsidR="00F62DB1" w:rsidRPr="00204DC4">
        <w:rPr>
          <w:rFonts w:ascii="Calibri" w:eastAsia="Calibri" w:hAnsi="Calibri"/>
          <w:kern w:val="2"/>
          <w:szCs w:val="22"/>
          <w14:ligatures w14:val="standardContextual"/>
        </w:rPr>
        <w:t>across four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 W</w:t>
      </w:r>
      <w:r w:rsidR="00022714"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 Communities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>. P</w:t>
      </w:r>
      <w:r w:rsidR="00A73583">
        <w:rPr>
          <w:rFonts w:ascii="Calibri" w:eastAsia="Calibri" w:hAnsi="Calibri"/>
          <w:kern w:val="2"/>
          <w:szCs w:val="22"/>
          <w14:ligatures w14:val="standardContextual"/>
        </w:rPr>
        <w:t>riorities includ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e </w:t>
      </w:r>
      <w:r w:rsidR="00A73583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access to early learning and early intervention, parent health, family safety and family financial well-being. </w:t>
      </w:r>
    </w:p>
    <w:p w14:paraId="0E2C8E08" w14:textId="77777777" w:rsidR="00204DC4" w:rsidRDefault="00204DC4" w:rsidP="00052279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816AABC" w14:textId="77777777" w:rsidR="0070769A" w:rsidRDefault="00204DC4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The State 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 xml:space="preserve">Government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>has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 xml:space="preserve"> also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 recently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 xml:space="preserve">significantly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invested in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>f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amily and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>d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omestic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>v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iolence prevention and responses, noting that 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>f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amily 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>d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omestic </w:t>
      </w:r>
      <w:r w:rsidR="00DE3126">
        <w:rPr>
          <w:rFonts w:ascii="Calibri" w:eastAsia="Calibri" w:hAnsi="Calibri"/>
          <w:kern w:val="2"/>
          <w:szCs w:val="22"/>
          <w14:ligatures w14:val="standardContextual"/>
        </w:rPr>
        <w:t>v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>iolence is a key driver of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involvement with the </w:t>
      </w:r>
      <w:r w:rsidR="00E437E3">
        <w:rPr>
          <w:rFonts w:ascii="Calibri" w:eastAsia="Calibri" w:hAnsi="Calibri"/>
          <w:kern w:val="2"/>
          <w:szCs w:val="22"/>
          <w14:ligatures w14:val="standardContextual"/>
        </w:rPr>
        <w:t>c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hild </w:t>
      </w:r>
      <w:r w:rsidR="00E437E3">
        <w:rPr>
          <w:rFonts w:ascii="Calibri" w:eastAsia="Calibri" w:hAnsi="Calibri"/>
          <w:kern w:val="2"/>
          <w:szCs w:val="22"/>
          <w14:ligatures w14:val="standardContextual"/>
        </w:rPr>
        <w:t>p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rotection system. </w:t>
      </w:r>
    </w:p>
    <w:p w14:paraId="5E0A9747" w14:textId="77777777" w:rsidR="0070769A" w:rsidRDefault="0070769A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5D19409F" w14:textId="48A0DB51" w:rsidR="00FE065B" w:rsidRDefault="00204DC4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The WA Aboriginal Family Safety Strategy 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led by Aboriginal people across WA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is a priority action of the ‘Path to Safety’, </w:t>
      </w:r>
      <w:r w:rsidR="00E437E3">
        <w:rPr>
          <w:rFonts w:ascii="Calibri" w:eastAsia="Calibri" w:hAnsi="Calibri"/>
          <w:kern w:val="2"/>
          <w:szCs w:val="22"/>
          <w14:ligatures w14:val="standardContextual"/>
        </w:rPr>
        <w:t>W</w:t>
      </w:r>
      <w:r w:rsidR="00022714"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="00E437E3">
        <w:rPr>
          <w:rFonts w:ascii="Calibri" w:eastAsia="Calibri" w:hAnsi="Calibri"/>
          <w:kern w:val="2"/>
          <w:szCs w:val="22"/>
          <w14:ligatures w14:val="standardContextual"/>
        </w:rPr>
        <w:t>’s 10 Year Family and Domestic Violence Strategy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6A45AFEE" w14:textId="77777777" w:rsidR="00FE065B" w:rsidRDefault="00FE065B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6ED36E77" w14:textId="57EB8CD9" w:rsidR="00C51850" w:rsidRDefault="00204DC4" w:rsidP="00C51850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204DC4">
        <w:rPr>
          <w:rFonts w:ascii="Calibri" w:eastAsia="Calibri" w:hAnsi="Calibri"/>
          <w:kern w:val="2"/>
          <w:szCs w:val="22"/>
          <w14:ligatures w14:val="standardContextual"/>
        </w:rPr>
        <w:t>Th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is initiative </w:t>
      </w:r>
      <w:r w:rsidRPr="00204DC4">
        <w:rPr>
          <w:rFonts w:ascii="Calibri" w:eastAsia="Calibri" w:hAnsi="Calibri"/>
          <w:kern w:val="2"/>
          <w:szCs w:val="22"/>
          <w14:ligatures w14:val="standardContextual"/>
        </w:rPr>
        <w:t xml:space="preserve"> aims to address family violence impacting Aboriginal women, children, families and communities. </w:t>
      </w:r>
      <w:r w:rsidR="006D2E7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We know better outcomes are achieved when there is recognition of 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 the important role of </w:t>
      </w:r>
      <w:r w:rsidR="006D2E74">
        <w:rPr>
          <w:rFonts w:ascii="Calibri" w:eastAsia="Calibri" w:hAnsi="Calibri"/>
          <w:kern w:val="2"/>
          <w:szCs w:val="22"/>
          <w14:ligatures w14:val="standardContextual"/>
        </w:rPr>
        <w:t xml:space="preserve">Aboriginal people and 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>ACCOs in delivering services in the prevention and response to FDV</w:t>
      </w:r>
      <w:r w:rsidR="000201C7">
        <w:rPr>
          <w:rFonts w:ascii="Calibri" w:eastAsia="Calibri" w:hAnsi="Calibri"/>
          <w:kern w:val="2"/>
          <w:szCs w:val="22"/>
          <w14:ligatures w14:val="standardContextual"/>
        </w:rPr>
        <w:t>.</w:t>
      </w:r>
      <w:r w:rsidR="00DA3A4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16C3EF78" w14:textId="77777777" w:rsidR="00E07641" w:rsidRDefault="00E07641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70ECE866" w14:textId="708D1A3A" w:rsidR="00DA3A44" w:rsidRDefault="00DA3A44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E07641">
        <w:rPr>
          <w:rFonts w:ascii="Calibri" w:eastAsia="Calibri" w:hAnsi="Calibri"/>
          <w:kern w:val="2"/>
          <w:szCs w:val="22"/>
          <w14:ligatures w14:val="standardContextual"/>
        </w:rPr>
        <w:t xml:space="preserve">The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WA State Government’s 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>Earlier Intervention and Family Support (EIFS) Strategy seeks to provide earl</w:t>
      </w:r>
      <w:r>
        <w:rPr>
          <w:rFonts w:ascii="Calibri" w:eastAsia="Calibri" w:hAnsi="Calibri"/>
          <w:kern w:val="2"/>
          <w:szCs w:val="22"/>
          <w14:ligatures w14:val="standardContextual"/>
        </w:rPr>
        <w:t>y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 xml:space="preserve">, culturally responsive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supports 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 xml:space="preserve">for families </w:t>
      </w:r>
      <w:r>
        <w:rPr>
          <w:rFonts w:ascii="Calibri" w:eastAsia="Calibri" w:hAnsi="Calibri"/>
          <w:kern w:val="2"/>
          <w:szCs w:val="22"/>
          <w14:ligatures w14:val="standardContextual"/>
        </w:rPr>
        <w:t>engaged with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or at risk of 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>contact with the child protection system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through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 programs such as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Family Suppor</w:t>
      </w:r>
      <w:r w:rsidRPr="00812C94">
        <w:rPr>
          <w:rFonts w:ascii="Calibri" w:eastAsia="Calibri" w:hAnsi="Calibri"/>
          <w:kern w:val="2"/>
          <w:szCs w:val="22"/>
          <w14:ligatures w14:val="standardContextual"/>
        </w:rPr>
        <w:t>t Network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s, </w:t>
      </w:r>
      <w:r w:rsidRPr="00812C94">
        <w:rPr>
          <w:rFonts w:ascii="Calibri" w:eastAsia="Calibri" w:hAnsi="Calibri"/>
          <w:kern w:val="2"/>
          <w:szCs w:val="22"/>
          <w14:ligatures w14:val="standardContextual"/>
        </w:rPr>
        <w:t>Aboriginal In-home Support Service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s, Target 120 and a new </w:t>
      </w:r>
      <w:r w:rsidRPr="00812C94">
        <w:rPr>
          <w:rFonts w:ascii="Calibri" w:eastAsia="Calibri" w:hAnsi="Calibri"/>
          <w:kern w:val="2"/>
          <w:szCs w:val="22"/>
          <w14:ligatures w14:val="standardContextual"/>
        </w:rPr>
        <w:t>Regional Service Mode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l. </w:t>
      </w:r>
    </w:p>
    <w:p w14:paraId="283C2B99" w14:textId="77777777" w:rsidR="00FE065B" w:rsidRDefault="00FE065B" w:rsidP="00E07641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4F2F4684" w14:textId="34E15F0E" w:rsidR="00E07641" w:rsidRDefault="00E07641" w:rsidP="00204DC4">
      <w:pPr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ese programs </w:t>
      </w:r>
      <w:r>
        <w:rPr>
          <w:rFonts w:ascii="Calibri" w:eastAsia="Calibri" w:hAnsi="Calibri"/>
          <w:kern w:val="2"/>
          <w:szCs w:val="22"/>
          <w14:ligatures w14:val="standardContextual"/>
        </w:rPr>
        <w:t>include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 a significant number of ACCOs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working with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>f</w:t>
      </w:r>
      <w:r>
        <w:rPr>
          <w:rFonts w:ascii="Calibri" w:eastAsia="Calibri" w:hAnsi="Calibri"/>
          <w:kern w:val="2"/>
          <w:szCs w:val="22"/>
          <w14:ligatures w14:val="standardContextual"/>
        </w:rPr>
        <w:t>amil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 xml:space="preserve">ies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and 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>young people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, connecting them with  </w:t>
      </w:r>
      <w:r w:rsidRPr="00E07641">
        <w:rPr>
          <w:rFonts w:ascii="Calibri" w:eastAsia="Calibri" w:hAnsi="Calibri"/>
          <w:kern w:val="2"/>
          <w:szCs w:val="22"/>
          <w14:ligatures w14:val="standardContextual"/>
        </w:rPr>
        <w:t>services and support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>s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 and working to keep kids safely at home. </w:t>
      </w:r>
      <w:r w:rsidR="00DA3A4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4B5A55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3D0ADCE0" w14:textId="77777777" w:rsidR="00E07641" w:rsidRPr="00E07641" w:rsidRDefault="00E07641" w:rsidP="00E07641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43B48CD8" w14:textId="35B8D546" w:rsidR="00E07641" w:rsidRPr="003635A4" w:rsidRDefault="00834DBB" w:rsidP="00E07641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  <w:r w:rsidRPr="003635A4"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  <w:t xml:space="preserve">FAMILIES IN CHILD PROTECTION </w:t>
      </w:r>
    </w:p>
    <w:p w14:paraId="0B409F45" w14:textId="32D0ED56" w:rsidR="002977E9" w:rsidRDefault="00E07641" w:rsidP="0054080A">
      <w:pPr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When families become known to</w:t>
      </w:r>
      <w:r w:rsidR="000D5027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the child protection system </w:t>
      </w:r>
      <w:r w:rsidR="000D5027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there are a range of targeted initiatives to work with families 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to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reduce the likelihood of children entering care</w:t>
      </w:r>
      <w:r w:rsidR="00104B39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  <w:r w:rsidR="002977E9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5B581DB3" w14:textId="77777777" w:rsidR="002977E9" w:rsidRDefault="002977E9" w:rsidP="0054080A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405300A1" w14:textId="78734DA9" w:rsidR="00DE3126" w:rsidRPr="00DE3126" w:rsidRDefault="00E07641" w:rsidP="0054080A">
      <w:pPr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This includes the</w:t>
      </w:r>
      <w:r w:rsidR="00DE3126" w:rsidRPr="00DE3126">
        <w:rPr>
          <w:rFonts w:ascii="Calibri" w:eastAsia="Calibri" w:hAnsi="Calibri"/>
          <w:kern w:val="2"/>
          <w:szCs w:val="22"/>
          <w14:ligatures w14:val="standardContextual"/>
        </w:rPr>
        <w:t xml:space="preserve"> Pre-birth Planning Program </w:t>
      </w:r>
      <w:r w:rsidR="0054080A">
        <w:rPr>
          <w:rFonts w:ascii="Calibri" w:eastAsia="Calibri" w:hAnsi="Calibri"/>
          <w:kern w:val="2"/>
          <w:szCs w:val="22"/>
          <w14:ligatures w14:val="standardContextual"/>
        </w:rPr>
        <w:t xml:space="preserve">which </w:t>
      </w:r>
      <w:r w:rsidR="00DE3126" w:rsidRPr="00DE3126">
        <w:rPr>
          <w:rFonts w:ascii="Calibri" w:eastAsia="Calibri" w:hAnsi="Calibri"/>
          <w:kern w:val="2"/>
          <w:szCs w:val="22"/>
          <w14:ligatures w14:val="standardContextual"/>
        </w:rPr>
        <w:t xml:space="preserve">promotes the safety, </w:t>
      </w:r>
      <w:r w:rsidR="00A61204" w:rsidRPr="00DE3126">
        <w:rPr>
          <w:rFonts w:ascii="Calibri" w:eastAsia="Calibri" w:hAnsi="Calibri"/>
          <w:kern w:val="2"/>
          <w:szCs w:val="22"/>
          <w14:ligatures w14:val="standardContextual"/>
        </w:rPr>
        <w:t>wellbeing,</w:t>
      </w:r>
      <w:r w:rsidR="00DE3126" w:rsidRPr="00DE3126">
        <w:rPr>
          <w:rFonts w:ascii="Calibri" w:eastAsia="Calibri" w:hAnsi="Calibri"/>
          <w:kern w:val="2"/>
          <w:szCs w:val="22"/>
          <w14:ligatures w14:val="standardContextual"/>
        </w:rPr>
        <w:t xml:space="preserve"> and health of at-risk unborn infants and, where possible, preventing newborn infants from </w:t>
      </w:r>
      <w:r w:rsidR="00A61204" w:rsidRPr="00DE3126">
        <w:rPr>
          <w:rFonts w:ascii="Calibri" w:eastAsia="Calibri" w:hAnsi="Calibri"/>
          <w:kern w:val="2"/>
          <w:szCs w:val="22"/>
          <w14:ligatures w14:val="standardContextual"/>
        </w:rPr>
        <w:t>entering care at</w:t>
      </w:r>
      <w:r w:rsidR="00DE3126" w:rsidRPr="00DE3126">
        <w:rPr>
          <w:rFonts w:ascii="Calibri" w:eastAsia="Calibri" w:hAnsi="Calibri"/>
          <w:kern w:val="2"/>
          <w:szCs w:val="22"/>
          <w14:ligatures w14:val="standardContextual"/>
        </w:rPr>
        <w:t xml:space="preserve"> birth</w:t>
      </w:r>
      <w:r w:rsidR="00EC245B">
        <w:rPr>
          <w:rFonts w:ascii="Calibri" w:eastAsia="Calibri" w:hAnsi="Calibri"/>
          <w:kern w:val="2"/>
          <w:szCs w:val="22"/>
          <w14:ligatures w14:val="standardContextual"/>
        </w:rPr>
        <w:t xml:space="preserve"> through multi-disciplinary collaboration, particularly with health services</w:t>
      </w:r>
      <w:r w:rsidR="00DE3126" w:rsidRPr="00DE3126">
        <w:rPr>
          <w:rFonts w:ascii="Calibri" w:eastAsia="Calibri" w:hAnsi="Calibri"/>
          <w:kern w:val="2"/>
          <w:szCs w:val="22"/>
          <w14:ligatures w14:val="standardContextual"/>
        </w:rPr>
        <w:t>.</w:t>
      </w:r>
    </w:p>
    <w:p w14:paraId="670C4ED8" w14:textId="77777777" w:rsidR="00DE3126" w:rsidRPr="00DE3126" w:rsidRDefault="00DE3126" w:rsidP="00DE3126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09C15A3D" w14:textId="77777777" w:rsidR="00DE3126" w:rsidRDefault="00DE3126" w:rsidP="00DE3126">
      <w:pPr>
        <w:rPr>
          <w:rFonts w:ascii="Calibri" w:eastAsia="Calibri" w:hAnsi="Calibri"/>
          <w:kern w:val="2"/>
          <w:szCs w:val="22"/>
          <w14:ligatures w14:val="standardContextual"/>
        </w:rPr>
      </w:pPr>
      <w:r w:rsidRPr="00DE3126">
        <w:rPr>
          <w:rFonts w:ascii="Calibri" w:eastAsia="Calibri" w:hAnsi="Calibri"/>
          <w:kern w:val="2"/>
          <w:szCs w:val="22"/>
          <w14:ligatures w14:val="standardContextual"/>
        </w:rPr>
        <w:t xml:space="preserve">Since the Pilot initiated in 2018-19 the number of infants entering care within the first seven days since birth has more than halved. </w:t>
      </w:r>
    </w:p>
    <w:p w14:paraId="6BBB63CF" w14:textId="77777777" w:rsidR="00A61204" w:rsidRDefault="00A61204" w:rsidP="00DE3126">
      <w:pPr>
        <w:rPr>
          <w:rFonts w:ascii="Calibri" w:eastAsia="Calibri" w:hAnsi="Calibri"/>
          <w:kern w:val="2"/>
          <w:szCs w:val="22"/>
          <w14:ligatures w14:val="standardContextual"/>
        </w:rPr>
      </w:pPr>
    </w:p>
    <w:p w14:paraId="061ABD57" w14:textId="2ABEA942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8C6C84">
        <w:rPr>
          <w:rFonts w:ascii="Calibri" w:eastAsia="Calibri" w:hAnsi="Calibri"/>
          <w:kern w:val="2"/>
          <w:szCs w:val="22"/>
          <w14:ligatures w14:val="standardContextual"/>
        </w:rPr>
        <w:t>The WA Government’s priority is that wherever possible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when </w:t>
      </w:r>
      <w:r>
        <w:rPr>
          <w:rFonts w:ascii="Calibri" w:eastAsia="Calibri" w:hAnsi="Calibri"/>
          <w:kern w:val="2"/>
          <w:szCs w:val="22"/>
          <w14:ligatures w14:val="standardContextual"/>
        </w:rPr>
        <w:t>Aboriginal children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EC245B">
        <w:rPr>
          <w:rFonts w:ascii="Calibri" w:eastAsia="Calibri" w:hAnsi="Calibri"/>
          <w:kern w:val="2"/>
          <w:szCs w:val="22"/>
          <w14:ligatures w14:val="standardContextual"/>
        </w:rPr>
        <w:t xml:space="preserve">do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enter out of home care, they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are</w:t>
      </w:r>
      <w:r w:rsidRPr="008C6C84">
        <w:rPr>
          <w:rFonts w:ascii="Calibri" w:eastAsia="Calibri" w:hAnsi="Calibri"/>
          <w:kern w:val="2"/>
          <w:szCs w:val="22"/>
          <w14:ligatures w14:val="standardContextual"/>
        </w:rPr>
        <w:t xml:space="preserve"> placed</w:t>
      </w:r>
      <w:r w:rsidR="005C647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8C6C84">
        <w:rPr>
          <w:rFonts w:ascii="Calibri" w:eastAsia="Calibri" w:hAnsi="Calibri"/>
          <w:kern w:val="2"/>
          <w:szCs w:val="22"/>
          <w14:ligatures w14:val="standardContextual"/>
        </w:rPr>
        <w:t xml:space="preserve">in </w:t>
      </w:r>
      <w:r w:rsidR="006D2E74">
        <w:rPr>
          <w:rFonts w:ascii="Calibri" w:eastAsia="Calibri" w:hAnsi="Calibri"/>
          <w:kern w:val="2"/>
          <w:szCs w:val="22"/>
          <w14:ligatures w14:val="standardContextual"/>
        </w:rPr>
        <w:t xml:space="preserve">care arrangements in </w:t>
      </w:r>
      <w:r w:rsidRPr="008C6C84">
        <w:rPr>
          <w:rFonts w:ascii="Calibri" w:eastAsia="Calibri" w:hAnsi="Calibri"/>
          <w:kern w:val="2"/>
          <w:szCs w:val="22"/>
          <w14:ligatures w14:val="standardContextual"/>
        </w:rPr>
        <w:t xml:space="preserve">accordance </w:t>
      </w:r>
      <w:r w:rsidR="005C6474" w:rsidRPr="008C6C84">
        <w:rPr>
          <w:rFonts w:ascii="Calibri" w:eastAsia="Calibri" w:hAnsi="Calibri"/>
          <w:kern w:val="2"/>
          <w:szCs w:val="22"/>
          <w14:ligatures w14:val="standardContextual"/>
        </w:rPr>
        <w:t>with</w:t>
      </w:r>
      <w:r w:rsidRPr="008C6C84">
        <w:rPr>
          <w:rFonts w:ascii="Calibri" w:eastAsia="Calibri" w:hAnsi="Calibri"/>
          <w:kern w:val="2"/>
          <w:szCs w:val="22"/>
          <w14:ligatures w14:val="standardContextual"/>
        </w:rPr>
        <w:t xml:space="preserve"> the Aboriginal and Torres Strait Islander Child Placement Principle. </w:t>
      </w:r>
    </w:p>
    <w:p w14:paraId="4ADE68B4" w14:textId="77777777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5A1E6DB" w14:textId="77777777" w:rsidR="005C647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0A1E68">
        <w:rPr>
          <w:rFonts w:ascii="Calibri" w:eastAsia="Calibri" w:hAnsi="Calibri"/>
          <w:kern w:val="2"/>
          <w:szCs w:val="22"/>
          <w14:ligatures w14:val="standardContextual"/>
        </w:rPr>
        <w:t>The EMRIP report acknowledged the legislative amendments made to the Children and Community Services Act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2004</w:t>
      </w:r>
      <w:r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, which included the introduction of Aboriginal Representative Organisations. </w:t>
      </w:r>
    </w:p>
    <w:p w14:paraId="58697BA4" w14:textId="77777777" w:rsidR="005C6474" w:rsidRDefault="005C647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163A0C6" w14:textId="657122D3" w:rsidR="00A61204" w:rsidRDefault="0055468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ACCO led initiatives such as AROs, 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>Aboriginal Family Led Decision Making program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>s</w:t>
      </w:r>
      <w:r w:rsidR="00A61204">
        <w:rPr>
          <w:rFonts w:ascii="Calibri" w:eastAsia="Calibri" w:hAnsi="Calibri"/>
          <w:kern w:val="2"/>
          <w:szCs w:val="22"/>
          <w14:ligatures w14:val="standardContextual"/>
        </w:rPr>
        <w:t xml:space="preserve">, and 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other early intervention services are supporting WA’s efforts to promote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Aboriginal 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self-determination in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the Child Protection system. </w:t>
      </w:r>
    </w:p>
    <w:p w14:paraId="761BAE88" w14:textId="77777777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1561BAA" w14:textId="142DBA36" w:rsidR="00C51850" w:rsidRDefault="005C647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lastRenderedPageBreak/>
        <w:t>I</w:t>
      </w:r>
      <w:r w:rsidR="00A61204">
        <w:rPr>
          <w:rFonts w:ascii="Calibri" w:eastAsia="Calibri" w:hAnsi="Calibri"/>
          <w:kern w:val="2"/>
          <w:szCs w:val="22"/>
          <w14:ligatures w14:val="standardContextual"/>
        </w:rPr>
        <w:t>mportantly, t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>he WA Government is making a significant investment to reform WA’s Out of Home Care system</w:t>
      </w:r>
      <w:r w:rsidR="00A61204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Since EMRIP were in WA we have had five additional ACCOs commence 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providing </w:t>
      </w:r>
      <w:r w:rsidR="00A61204"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out-of-home 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services </w:t>
      </w:r>
      <w:r w:rsidR="00A61204">
        <w:rPr>
          <w:rFonts w:ascii="Calibri" w:eastAsia="Calibri" w:hAnsi="Calibri"/>
          <w:kern w:val="2"/>
          <w:szCs w:val="22"/>
          <w14:ligatures w14:val="standardContextual"/>
        </w:rPr>
        <w:t>, meaning 6 out of 16 providers across the state are now Aboriginal led which is a significant milestone for WA.</w:t>
      </w:r>
      <w:r w:rsidR="00A61204" w:rsidRPr="00A6120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3B7D408F" w14:textId="77777777" w:rsidR="00C51850" w:rsidRDefault="00C51850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D7BE80B" w14:textId="3888EF09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Pr="000A1E68">
        <w:rPr>
          <w:rFonts w:ascii="Calibri" w:eastAsia="Calibri" w:hAnsi="Calibri"/>
          <w:kern w:val="2"/>
          <w:szCs w:val="22"/>
          <w14:ligatures w14:val="standardContextual"/>
        </w:rPr>
        <w:t xml:space="preserve">CCOs involved in care arrangements,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means the State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>can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Pr="000A1E68">
        <w:rPr>
          <w:rFonts w:ascii="Calibri" w:eastAsia="Calibri" w:hAnsi="Calibri"/>
          <w:kern w:val="2"/>
          <w:szCs w:val="22"/>
          <w14:ligatures w14:val="standardContextual"/>
        </w:rPr>
        <w:t>provide more culturally responsive care and improved opportunities for early reunification.</w:t>
      </w:r>
    </w:p>
    <w:p w14:paraId="3581BF98" w14:textId="77777777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1390F0C" w14:textId="168DC5F4" w:rsidR="0082755A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C459A2">
        <w:rPr>
          <w:rFonts w:ascii="Calibri" w:eastAsia="Calibri" w:hAnsi="Calibri"/>
          <w:kern w:val="2"/>
          <w:szCs w:val="22"/>
          <w14:ligatures w14:val="standardContextual"/>
        </w:rPr>
        <w:t>Communities is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also</w:t>
      </w:r>
      <w:r w:rsidRPr="00C459A2">
        <w:rPr>
          <w:rFonts w:ascii="Calibri" w:eastAsia="Calibri" w:hAnsi="Calibri"/>
          <w:kern w:val="2"/>
          <w:szCs w:val="22"/>
          <w14:ligatures w14:val="standardContextual"/>
        </w:rPr>
        <w:t xml:space="preserve"> focused on creating and sustaining a therapeutic, healing and stable care environment </w:t>
      </w:r>
      <w:r w:rsidR="00C508B1">
        <w:rPr>
          <w:rFonts w:ascii="Calibri" w:eastAsia="Calibri" w:hAnsi="Calibri"/>
          <w:kern w:val="2"/>
          <w:szCs w:val="22"/>
          <w14:ligatures w14:val="standardContextual"/>
        </w:rPr>
        <w:t>through the</w:t>
      </w:r>
      <w:r w:rsidRPr="00C459A2">
        <w:rPr>
          <w:rFonts w:ascii="Calibri" w:eastAsia="Calibri" w:hAnsi="Calibri"/>
          <w:kern w:val="2"/>
          <w:szCs w:val="22"/>
          <w14:ligatures w14:val="standardContextual"/>
        </w:rPr>
        <w:t xml:space="preserve"> Residential Care Reform</w:t>
      </w:r>
      <w:r w:rsidR="00C508B1">
        <w:rPr>
          <w:rFonts w:ascii="Calibri" w:eastAsia="Calibri" w:hAnsi="Calibri"/>
          <w:kern w:val="2"/>
          <w:szCs w:val="22"/>
          <w14:ligatures w14:val="standardContextual"/>
        </w:rPr>
        <w:t xml:space="preserve"> program</w:t>
      </w:r>
      <w:r>
        <w:rPr>
          <w:rFonts w:ascii="Calibri" w:eastAsia="Calibri" w:hAnsi="Calibri"/>
          <w:kern w:val="2"/>
          <w:szCs w:val="22"/>
          <w14:ligatures w14:val="standardContextual"/>
        </w:rPr>
        <w:t>.</w:t>
      </w:r>
      <w:r w:rsidR="00B263BD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320D3529" w14:textId="77777777" w:rsidR="0082755A" w:rsidRDefault="0082755A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86CDC7A" w14:textId="69384509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 </w:t>
      </w:r>
      <w:r w:rsidRPr="00405E4C">
        <w:rPr>
          <w:rFonts w:ascii="Calibri" w:eastAsia="Calibri" w:hAnsi="Calibri"/>
          <w:kern w:val="2"/>
          <w:szCs w:val="22"/>
          <w14:ligatures w14:val="standardContextual"/>
        </w:rPr>
        <w:t xml:space="preserve">principles for this reform are to better embed culturally appropriate safety, stability, and high-quality care for children in residential 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settings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all the while improving cultural connection to family, community and country.</w:t>
      </w:r>
    </w:p>
    <w:p w14:paraId="235303D2" w14:textId="77777777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2C65E6A" w14:textId="5C2E00D1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I would like to recognise the acknowledgement in EMRIPs report of the benefit of initiatives such as the </w:t>
      </w:r>
      <w:r w:rsidRPr="00F42833">
        <w:rPr>
          <w:rFonts w:ascii="Calibri" w:eastAsia="Calibri" w:hAnsi="Calibri"/>
          <w:kern w:val="2"/>
          <w:szCs w:val="22"/>
          <w14:ligatures w14:val="standardContextual"/>
        </w:rPr>
        <w:t>Dandjoo-Bidi-ak, Therapeutic Court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in </w:t>
      </w:r>
      <w:r w:rsidRPr="00F42833">
        <w:rPr>
          <w:rFonts w:ascii="Calibri" w:eastAsia="Calibri" w:hAnsi="Calibri"/>
          <w:kern w:val="2"/>
          <w:szCs w:val="22"/>
          <w14:ligatures w14:val="standardContextual"/>
        </w:rPr>
        <w:t>W</w:t>
      </w:r>
      <w:r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, 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which is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improving outcomes for Aboriginal </w:t>
      </w:r>
      <w:r w:rsidR="00F343C0">
        <w:rPr>
          <w:rFonts w:ascii="Calibri" w:eastAsia="Calibri" w:hAnsi="Calibri"/>
          <w:kern w:val="2"/>
          <w:szCs w:val="22"/>
          <w14:ligatures w14:val="standardContextual"/>
        </w:rPr>
        <w:t>families in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 xml:space="preserve"> care and protection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 legal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 xml:space="preserve"> proceedings.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4F20DB27" w14:textId="77777777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A844E6B" w14:textId="2EBD4695" w:rsidR="00A61204" w:rsidRDefault="00A61204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Since EMRIP’s visit, the 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>W</w:t>
      </w:r>
      <w:r>
        <w:rPr>
          <w:rFonts w:ascii="Calibri" w:eastAsia="Calibri" w:hAnsi="Calibri"/>
          <w:kern w:val="2"/>
          <w:szCs w:val="22"/>
          <w14:ligatures w14:val="standardContextual"/>
        </w:rPr>
        <w:t>A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 xml:space="preserve"> State Government has committed to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expanding 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 xml:space="preserve">Dandjoo Bidi-Ak </w:t>
      </w:r>
      <w:r>
        <w:rPr>
          <w:rFonts w:ascii="Calibri" w:eastAsia="Calibri" w:hAnsi="Calibri"/>
          <w:kern w:val="2"/>
          <w:szCs w:val="22"/>
          <w14:ligatures w14:val="standardContextual"/>
        </w:rPr>
        <w:t>from two to five days per week</w:t>
      </w:r>
      <w:r w:rsidRPr="00B462FF">
        <w:rPr>
          <w:rFonts w:ascii="Calibri" w:eastAsia="Calibri" w:hAnsi="Calibri"/>
          <w:kern w:val="2"/>
          <w:szCs w:val="22"/>
          <w14:ligatures w14:val="standardContextual"/>
        </w:rPr>
        <w:t>,  while an evaluation of the program is completed.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68B377E4" w14:textId="77777777" w:rsidR="00F343C0" w:rsidRPr="003635A4" w:rsidRDefault="00F343C0" w:rsidP="00DE3126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5FFDA485" w14:textId="7AFCA1DC" w:rsidR="00BD52CF" w:rsidRPr="003635A4" w:rsidRDefault="00A61204" w:rsidP="00DE3126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  <w:r w:rsidRPr="003635A4"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  <w:t>WORKFORCE</w:t>
      </w:r>
    </w:p>
    <w:p w14:paraId="48D5F7D4" w14:textId="2E499394" w:rsidR="00C508B1" w:rsidRDefault="00C508B1" w:rsidP="00C508B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The Department 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remains 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committed to increasing the number of Aboriginal </w:t>
      </w:r>
      <w:r w:rsidR="00FE065B">
        <w:rPr>
          <w:rFonts w:ascii="Calibri" w:eastAsia="Calibri" w:hAnsi="Calibri"/>
          <w:kern w:val="2"/>
          <w:szCs w:val="22"/>
          <w14:ligatures w14:val="standardContextual"/>
        </w:rPr>
        <w:t>services and staff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in the Child Protection workforce, to improve culturally responsive practice</w:t>
      </w:r>
      <w:r w:rsidR="00FE065B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045FDC22" w14:textId="77777777" w:rsidR="00C508B1" w:rsidRDefault="00C508B1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6763C52" w14:textId="77777777" w:rsidR="006906CA" w:rsidRDefault="00C508B1" w:rsidP="00C508B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Importantly, in frontline child protection services, culturally responsive practice, decision </w:t>
      </w:r>
      <w:r w:rsidR="00D92B41">
        <w:rPr>
          <w:rFonts w:ascii="Calibri" w:eastAsia="Calibri" w:hAnsi="Calibri"/>
          <w:kern w:val="2"/>
          <w:szCs w:val="22"/>
          <w14:ligatures w14:val="standardContextual"/>
        </w:rPr>
        <w:t>making,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and advice is provided by Aboriginal Practice Leaders and </w:t>
      </w:r>
      <w:r w:rsidRPr="00C4724D">
        <w:rPr>
          <w:rFonts w:ascii="Calibri" w:eastAsia="Calibri" w:hAnsi="Calibri"/>
          <w:kern w:val="2"/>
          <w:szCs w:val="22"/>
          <w14:ligatures w14:val="standardContextual"/>
        </w:rPr>
        <w:t>Aboriginal Regional Coordinator</w:t>
      </w:r>
      <w:r>
        <w:rPr>
          <w:rFonts w:ascii="Calibri" w:eastAsia="Calibri" w:hAnsi="Calibri"/>
          <w:kern w:val="2"/>
          <w:szCs w:val="22"/>
          <w14:ligatures w14:val="standardContextual"/>
        </w:rPr>
        <w:t>s.</w:t>
      </w:r>
      <w:r w:rsidR="006A024E" w:rsidRPr="006A024E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313D7248" w14:textId="77777777" w:rsidR="006906CA" w:rsidRDefault="006906CA" w:rsidP="00C508B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7953E4E" w14:textId="60F4FA91" w:rsidR="00C508B1" w:rsidRDefault="006A024E" w:rsidP="00C508B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6A024E">
        <w:rPr>
          <w:rFonts w:ascii="Calibri" w:eastAsia="Calibri" w:hAnsi="Calibri"/>
          <w:kern w:val="2"/>
          <w:szCs w:val="22"/>
          <w14:ligatures w14:val="standardContextual"/>
        </w:rPr>
        <w:t>In regional and remote locations, where the population of Aboriginal people is higher, the percentage of Aboriginal staff doing direct service delivery is also higher.</w:t>
      </w:r>
    </w:p>
    <w:p w14:paraId="6BB6779A" w14:textId="77777777" w:rsidR="00E468B5" w:rsidRDefault="00E468B5" w:rsidP="00C508B1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54F21DB" w14:textId="57AF5940" w:rsidR="00C51850" w:rsidRDefault="00132149" w:rsidP="00A6120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The</w:t>
      </w:r>
      <w:r w:rsidR="00C51850" w:rsidRPr="00C51850">
        <w:rPr>
          <w:rFonts w:ascii="Calibri" w:eastAsia="Calibri" w:hAnsi="Calibri"/>
          <w:kern w:val="2"/>
          <w:szCs w:val="22"/>
          <w14:ligatures w14:val="standardContextual"/>
        </w:rPr>
        <w:t xml:space="preserve"> Department remain committed to improving outcomes for Aboriginal children,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>and</w:t>
      </w:r>
      <w:r w:rsidR="00C51850" w:rsidRPr="00C51850">
        <w:rPr>
          <w:rFonts w:ascii="Calibri" w:eastAsia="Calibri" w:hAnsi="Calibri"/>
          <w:kern w:val="2"/>
          <w:szCs w:val="22"/>
          <w14:ligatures w14:val="standardContextual"/>
        </w:rPr>
        <w:t xml:space="preserve"> families, communities and employees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>, through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 recognising the need to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 improv</w:t>
      </w:r>
      <w:r w:rsidR="004E239D">
        <w:rPr>
          <w:rFonts w:ascii="Calibri" w:eastAsia="Calibri" w:hAnsi="Calibri"/>
          <w:kern w:val="2"/>
          <w:szCs w:val="22"/>
          <w14:ligatures w14:val="standardContextual"/>
        </w:rPr>
        <w:t xml:space="preserve">e 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C51850" w:rsidRPr="00C51850">
        <w:rPr>
          <w:rFonts w:ascii="Calibri" w:eastAsia="Calibri" w:hAnsi="Calibri"/>
          <w:kern w:val="2"/>
          <w:szCs w:val="22"/>
          <w14:ligatures w14:val="standardContextual"/>
        </w:rPr>
        <w:t xml:space="preserve">cultural responsiveness, capability and safety </w:t>
      </w:r>
      <w:r w:rsidR="00F343C0">
        <w:rPr>
          <w:rFonts w:ascii="Calibri" w:eastAsia="Calibri" w:hAnsi="Calibri"/>
          <w:kern w:val="2"/>
          <w:szCs w:val="22"/>
          <w14:ligatures w14:val="standardContextual"/>
        </w:rPr>
        <w:t>in</w:t>
      </w:r>
      <w:r w:rsidR="00C51850" w:rsidRPr="00C51850">
        <w:rPr>
          <w:rFonts w:ascii="Calibri" w:eastAsia="Calibri" w:hAnsi="Calibri"/>
          <w:kern w:val="2"/>
          <w:szCs w:val="22"/>
          <w14:ligatures w14:val="standardContextual"/>
        </w:rPr>
        <w:t xml:space="preserve"> the organisation as a whole</w:t>
      </w:r>
      <w:r w:rsidR="00C51850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  <w:r w:rsidR="00C51850" w:rsidRPr="00C51850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6EE20A44" w14:textId="77777777" w:rsidR="00C51850" w:rsidRDefault="00C5185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A9A958B" w14:textId="77777777" w:rsidR="00AF5174" w:rsidRPr="00D57696" w:rsidRDefault="00C5185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57696">
        <w:rPr>
          <w:rFonts w:ascii="Calibri" w:eastAsia="Calibri" w:hAnsi="Calibri"/>
          <w:kern w:val="2"/>
          <w:szCs w:val="22"/>
          <w14:ligatures w14:val="standardContextual"/>
        </w:rPr>
        <w:t>To do this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>,</w:t>
      </w:r>
      <w:r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 in 2021 the Department 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>established</w:t>
      </w:r>
      <w:r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 an Aboriginal Outcomes Division, to lead key priorities and initiatives impacting Aboriginal people and Communities. </w:t>
      </w:r>
    </w:p>
    <w:p w14:paraId="4430CBEC" w14:textId="77777777" w:rsidR="00AF5174" w:rsidRPr="00D57696" w:rsidRDefault="00AF5174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7A2156E" w14:textId="5767CD03" w:rsidR="00C51850" w:rsidRDefault="00C5185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In 2022 we </w:t>
      </w:r>
      <w:r w:rsidR="00571AAE"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also </w:t>
      </w:r>
      <w:r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established an Aboriginal Strategic Advisory group 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to guide </w:t>
      </w:r>
      <w:r w:rsidR="00FE065B" w:rsidRPr="00D57696">
        <w:rPr>
          <w:rFonts w:ascii="Calibri" w:eastAsia="Calibri" w:hAnsi="Calibri"/>
          <w:kern w:val="2"/>
          <w:szCs w:val="22"/>
          <w14:ligatures w14:val="standardContextual"/>
        </w:rPr>
        <w:t>S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>enior</w:t>
      </w:r>
      <w:r w:rsidR="004854E9"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 Departmental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F165A7" w:rsidRPr="00D57696">
        <w:rPr>
          <w:rFonts w:ascii="Calibri" w:eastAsia="Calibri" w:hAnsi="Calibri"/>
          <w:kern w:val="2"/>
          <w:szCs w:val="22"/>
          <w14:ligatures w14:val="standardContextual"/>
        </w:rPr>
        <w:t>L</w:t>
      </w:r>
      <w:r w:rsidR="00F343C0" w:rsidRPr="00D57696">
        <w:rPr>
          <w:rFonts w:ascii="Calibri" w:eastAsia="Calibri" w:hAnsi="Calibri"/>
          <w:kern w:val="2"/>
          <w:szCs w:val="22"/>
          <w14:ligatures w14:val="standardContextual"/>
        </w:rPr>
        <w:t>eadership and Minister’s on strategic policy directions.</w:t>
      </w:r>
    </w:p>
    <w:p w14:paraId="39EC3178" w14:textId="77777777" w:rsidR="00F343C0" w:rsidRDefault="00F343C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AD3C1FF" w14:textId="77777777" w:rsidR="00AF5174" w:rsidRDefault="00F343C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 w:rsidRPr="00C4724D">
        <w:rPr>
          <w:rFonts w:ascii="Calibri" w:eastAsia="Calibri" w:hAnsi="Calibri"/>
          <w:kern w:val="2"/>
          <w:szCs w:val="22"/>
          <w14:ligatures w14:val="standardContextual"/>
        </w:rPr>
        <w:t>The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Department’s</w:t>
      </w:r>
      <w:r w:rsidRPr="00C4724D">
        <w:rPr>
          <w:rFonts w:ascii="Calibri" w:eastAsia="Calibri" w:hAnsi="Calibri"/>
          <w:kern w:val="2"/>
          <w:szCs w:val="22"/>
          <w14:ligatures w14:val="standardContextual"/>
        </w:rPr>
        <w:t xml:space="preserve"> Aboriginal Cultural Capability Reform Program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includes the development of an Aboriginal Cultural Framework and Cultural Learning Strategy</w:t>
      </w:r>
      <w:r w:rsidR="00215C8D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02CBF587" w14:textId="77777777" w:rsidR="00AF5174" w:rsidRDefault="00AF5174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AD27739" w14:textId="18C61979" w:rsidR="00F343C0" w:rsidRDefault="00F343C0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>This</w:t>
      </w:r>
      <w:r w:rsidRPr="00C4724D">
        <w:rPr>
          <w:rFonts w:ascii="Calibri" w:eastAsia="Calibri" w:hAnsi="Calibri"/>
          <w:kern w:val="2"/>
          <w:szCs w:val="22"/>
          <w14:ligatures w14:val="standardContextual"/>
        </w:rPr>
        <w:t xml:space="preserve"> is anticipated to increase the cultural responsiveness of systems, policies, and practices to enable improved outcomes for Aboriginal children, families and communities in WA.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</w:p>
    <w:p w14:paraId="75853DA1" w14:textId="77777777" w:rsidR="000347B8" w:rsidRDefault="000347B8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FFE8927" w14:textId="7CFFC6D6" w:rsidR="000347B8" w:rsidRDefault="004E239D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We have an </w:t>
      </w:r>
      <w:r w:rsidR="000347B8" w:rsidRPr="000347B8">
        <w:rPr>
          <w:rFonts w:ascii="Calibri" w:eastAsia="Calibri" w:hAnsi="Calibri"/>
          <w:kern w:val="2"/>
          <w:szCs w:val="22"/>
          <w14:ligatures w14:val="standardContextual"/>
        </w:rPr>
        <w:t xml:space="preserve"> Aboriginal Workforce Support program to </w:t>
      </w:r>
      <w:r w:rsidR="000347B8">
        <w:rPr>
          <w:rFonts w:ascii="Calibri" w:eastAsia="Calibri" w:hAnsi="Calibri"/>
          <w:kern w:val="2"/>
          <w:szCs w:val="22"/>
          <w14:ligatures w14:val="standardContextual"/>
        </w:rPr>
        <w:t>increase</w:t>
      </w:r>
      <w:r w:rsidR="00F026B0">
        <w:rPr>
          <w:rFonts w:ascii="Calibri" w:eastAsia="Calibri" w:hAnsi="Calibri"/>
          <w:kern w:val="2"/>
          <w:szCs w:val="22"/>
          <w14:ligatures w14:val="standardContextual"/>
        </w:rPr>
        <w:t xml:space="preserve"> opportunities for</w:t>
      </w:r>
      <w:r w:rsidR="000347B8" w:rsidRPr="000347B8">
        <w:rPr>
          <w:rFonts w:ascii="Calibri" w:eastAsia="Calibri" w:hAnsi="Calibri"/>
          <w:kern w:val="2"/>
          <w:szCs w:val="22"/>
          <w14:ligatures w14:val="standardContextual"/>
        </w:rPr>
        <w:t xml:space="preserve"> Aboriginal staff career progression, including through mentoring, development of career pathways </w:t>
      </w:r>
      <w:r w:rsidR="0034193D">
        <w:rPr>
          <w:rFonts w:ascii="Calibri" w:eastAsia="Calibri" w:hAnsi="Calibri"/>
          <w:kern w:val="2"/>
          <w:szCs w:val="22"/>
          <w14:ligatures w14:val="standardContextual"/>
        </w:rPr>
        <w:t>and</w:t>
      </w:r>
      <w:r w:rsidR="000347B8" w:rsidRPr="000347B8">
        <w:rPr>
          <w:rFonts w:ascii="Calibri" w:eastAsia="Calibri" w:hAnsi="Calibri"/>
          <w:kern w:val="2"/>
          <w:szCs w:val="22"/>
          <w14:ligatures w14:val="standardContextual"/>
        </w:rPr>
        <w:t xml:space="preserve"> targeted </w:t>
      </w:r>
      <w:r w:rsidR="000347B8" w:rsidRPr="000347B8">
        <w:rPr>
          <w:rFonts w:ascii="Calibri" w:eastAsia="Calibri" w:hAnsi="Calibri"/>
          <w:kern w:val="2"/>
          <w:szCs w:val="22"/>
          <w14:ligatures w14:val="standardContextual"/>
        </w:rPr>
        <w:lastRenderedPageBreak/>
        <w:t>leadership opportunities.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We strive to support our Aboriginal staff to become key leaders across the child protection sector.</w:t>
      </w:r>
    </w:p>
    <w:p w14:paraId="592285EC" w14:textId="77777777" w:rsidR="00C4724D" w:rsidRPr="00C4724D" w:rsidRDefault="00C4724D" w:rsidP="00C4724D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889C8D8" w14:textId="13DE3428" w:rsidR="00AF5174" w:rsidRDefault="004E239D" w:rsidP="00702F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I’ve shared with you today some of the key programs underway, however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>the WA State Government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, and Australia more broadly </w:t>
      </w:r>
      <w:r w:rsidR="00554684">
        <w:rPr>
          <w:rFonts w:ascii="Calibri" w:eastAsia="Calibri" w:hAnsi="Calibri"/>
          <w:kern w:val="2"/>
          <w:szCs w:val="22"/>
          <w14:ligatures w14:val="standardContextual"/>
        </w:rPr>
        <w:t xml:space="preserve"> </w:t>
      </w:r>
      <w:r w:rsidR="00194344" w:rsidRPr="00194344">
        <w:rPr>
          <w:rFonts w:ascii="Calibri" w:eastAsia="Calibri" w:hAnsi="Calibri"/>
          <w:kern w:val="2"/>
          <w:szCs w:val="22"/>
          <w14:ligatures w14:val="standardContextual"/>
        </w:rPr>
        <w:t xml:space="preserve">recognises that there is still much work required to deliver on </w:t>
      </w:r>
      <w:r w:rsidR="00194344">
        <w:rPr>
          <w:rFonts w:ascii="Calibri" w:eastAsia="Calibri" w:hAnsi="Calibri"/>
          <w:kern w:val="2"/>
          <w:szCs w:val="22"/>
          <w14:ligatures w14:val="standardContextual"/>
        </w:rPr>
        <w:t>Closing the Gap</w:t>
      </w:r>
      <w:r w:rsidR="00690C0D">
        <w:rPr>
          <w:rFonts w:ascii="Calibri" w:eastAsia="Calibri" w:hAnsi="Calibri"/>
          <w:kern w:val="2"/>
          <w:szCs w:val="22"/>
          <w14:ligatures w14:val="standardContextual"/>
        </w:rPr>
        <w:t xml:space="preserve">. </w:t>
      </w:r>
    </w:p>
    <w:p w14:paraId="39F0573A" w14:textId="77777777" w:rsidR="00AF5174" w:rsidRDefault="00AF5174" w:rsidP="00702F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0C27D16" w14:textId="08EAFCC9" w:rsidR="00702FC4" w:rsidRDefault="00C51850" w:rsidP="00702F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However, </w:t>
      </w:r>
      <w:r w:rsidRPr="00194344">
        <w:rPr>
          <w:rFonts w:ascii="Calibri" w:eastAsia="Calibri" w:hAnsi="Calibri"/>
          <w:kern w:val="2"/>
          <w:szCs w:val="22"/>
          <w14:ligatures w14:val="standardContextual"/>
        </w:rPr>
        <w:t>ambitious</w:t>
      </w:r>
      <w:r w:rsidR="00194344" w:rsidRPr="00194344">
        <w:rPr>
          <w:rFonts w:ascii="Calibri" w:eastAsia="Calibri" w:hAnsi="Calibri"/>
          <w:kern w:val="2"/>
          <w:szCs w:val="22"/>
          <w14:ligatures w14:val="standardContextual"/>
        </w:rPr>
        <w:t xml:space="preserve"> targets for the Priority Reforms</w:t>
      </w:r>
      <w:r w:rsidR="007C6073">
        <w:rPr>
          <w:rFonts w:ascii="Calibri" w:eastAsia="Calibri" w:hAnsi="Calibri"/>
          <w:kern w:val="2"/>
          <w:szCs w:val="22"/>
          <w14:ligatures w14:val="standardContextual"/>
        </w:rPr>
        <w:t xml:space="preserve"> and socio-economic outcomes</w:t>
      </w:r>
      <w:r w:rsidR="00690C0D">
        <w:rPr>
          <w:rFonts w:ascii="Calibri" w:eastAsia="Calibri" w:hAnsi="Calibri"/>
          <w:kern w:val="2"/>
          <w:szCs w:val="22"/>
          <w14:ligatures w14:val="standardContextual"/>
        </w:rPr>
        <w:t xml:space="preserve"> will enable all of us to focus efforts on collectively achieving these as they are so important for our country</w:t>
      </w:r>
      <w:r w:rsidR="00194344">
        <w:rPr>
          <w:rFonts w:ascii="Calibri" w:eastAsia="Calibri" w:hAnsi="Calibri"/>
          <w:kern w:val="2"/>
          <w:szCs w:val="22"/>
          <w14:ligatures w14:val="standardContextual"/>
        </w:rPr>
        <w:t>.</w:t>
      </w:r>
    </w:p>
    <w:p w14:paraId="328C44A2" w14:textId="77777777" w:rsidR="00702FC4" w:rsidRDefault="00702FC4" w:rsidP="00702FC4">
      <w:pPr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C197977" w14:textId="78C0D3FD" w:rsidR="00194344" w:rsidRDefault="00194344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  <w:r>
        <w:rPr>
          <w:rFonts w:ascii="Calibri" w:eastAsia="Calibri" w:hAnsi="Calibri"/>
          <w:kern w:val="2"/>
          <w:szCs w:val="22"/>
          <w14:ligatures w14:val="standardContextual"/>
        </w:rPr>
        <w:t xml:space="preserve">With </w:t>
      </w:r>
      <w:r w:rsidR="007C6073">
        <w:rPr>
          <w:rFonts w:ascii="Calibri" w:eastAsia="Calibri" w:hAnsi="Calibri"/>
          <w:kern w:val="2"/>
          <w:szCs w:val="22"/>
          <w14:ligatures w14:val="standardContextual"/>
        </w:rPr>
        <w:t>s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tate and </w:t>
      </w:r>
      <w:r w:rsidR="007C6073">
        <w:rPr>
          <w:rFonts w:ascii="Calibri" w:eastAsia="Calibri" w:hAnsi="Calibri"/>
          <w:kern w:val="2"/>
          <w:szCs w:val="22"/>
          <w14:ligatures w14:val="standardContextual"/>
        </w:rPr>
        <w:t>t</w:t>
      </w:r>
      <w:r>
        <w:rPr>
          <w:rFonts w:ascii="Calibri" w:eastAsia="Calibri" w:hAnsi="Calibri"/>
          <w:kern w:val="2"/>
          <w:szCs w:val="22"/>
          <w14:ligatures w14:val="standardContextual"/>
        </w:rPr>
        <w:t>erritor</w:t>
      </w:r>
      <w:r w:rsidR="007C6073">
        <w:rPr>
          <w:rFonts w:ascii="Calibri" w:eastAsia="Calibri" w:hAnsi="Calibri"/>
          <w:kern w:val="2"/>
          <w:szCs w:val="22"/>
          <w14:ligatures w14:val="standardContextual"/>
        </w:rPr>
        <w:t>y governments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 working together</w:t>
      </w:r>
      <w:r w:rsidR="00611A81">
        <w:rPr>
          <w:rFonts w:ascii="Calibri" w:eastAsia="Calibri" w:hAnsi="Calibri"/>
          <w:kern w:val="2"/>
          <w:szCs w:val="22"/>
          <w14:ligatures w14:val="standardContextual"/>
        </w:rPr>
        <w:t xml:space="preserve"> with the Australian Government and </w:t>
      </w:r>
      <w:r w:rsidR="007C6073">
        <w:rPr>
          <w:rFonts w:ascii="Calibri" w:eastAsia="Calibri" w:hAnsi="Calibri"/>
          <w:kern w:val="2"/>
          <w:szCs w:val="22"/>
          <w14:ligatures w14:val="standardContextual"/>
        </w:rPr>
        <w:t xml:space="preserve">with </w:t>
      </w:r>
      <w:r w:rsidR="00611A81">
        <w:rPr>
          <w:rFonts w:ascii="Calibri" w:eastAsia="Calibri" w:hAnsi="Calibri"/>
          <w:kern w:val="2"/>
          <w:szCs w:val="22"/>
          <w14:ligatures w14:val="standardContextual"/>
        </w:rPr>
        <w:t>First Nations people</w:t>
      </w:r>
      <w:r>
        <w:rPr>
          <w:rFonts w:ascii="Calibri" w:eastAsia="Calibri" w:hAnsi="Calibri"/>
          <w:kern w:val="2"/>
          <w:szCs w:val="22"/>
          <w14:ligatures w14:val="standardContextual"/>
        </w:rPr>
        <w:t xml:space="preserve">, learning from each other, and engaging in conversations such as this, </w:t>
      </w:r>
      <w:r w:rsidRPr="00FE52F6">
        <w:rPr>
          <w:rFonts w:ascii="Calibri" w:eastAsia="Calibri" w:hAnsi="Calibri"/>
          <w:kern w:val="2"/>
          <w:szCs w:val="22"/>
          <w14:ligatures w14:val="standardContextual"/>
        </w:rPr>
        <w:t xml:space="preserve">Australia can move towards a more just and equitable future for all its citizens. </w:t>
      </w:r>
    </w:p>
    <w:p w14:paraId="282C6A3F" w14:textId="77777777" w:rsidR="00F34244" w:rsidRDefault="00F34244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1D0BA25C" w14:textId="77777777" w:rsidR="00BD52CF" w:rsidRDefault="00BD52CF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A7080E9" w14:textId="77777777" w:rsidR="00F343C0" w:rsidRDefault="00F343C0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940B462" w14:textId="77777777" w:rsidR="00F343C0" w:rsidRDefault="00F343C0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746C8B5D" w14:textId="77777777" w:rsidR="00F343C0" w:rsidRDefault="00F343C0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76BFA18" w14:textId="77777777" w:rsidR="008E3EEB" w:rsidRDefault="008E3EEB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29E2E19" w14:textId="77777777" w:rsidR="008E3EEB" w:rsidRDefault="008E3EEB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5F3FD6E1" w14:textId="77777777" w:rsidR="003635A4" w:rsidRDefault="003635A4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7A5FEA80" w14:textId="77777777" w:rsidR="003635A4" w:rsidRDefault="003635A4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5D1B12E" w14:textId="77777777" w:rsidR="003635A4" w:rsidRDefault="003635A4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F8DA925" w14:textId="77777777" w:rsidR="00DF4FC1" w:rsidRDefault="00DF4FC1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2EA91EFE" w14:textId="77777777" w:rsidR="00DF4FC1" w:rsidRDefault="00DF4FC1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AF89D2E" w14:textId="77777777" w:rsidR="00DF4FC1" w:rsidRDefault="00DF4FC1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49137DB7" w14:textId="77777777" w:rsidR="008E3EEB" w:rsidRDefault="008E3EEB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32BB9A8D" w14:textId="77777777" w:rsidR="008E3EEB" w:rsidRDefault="008E3EEB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77AB22EF" w14:textId="77777777" w:rsidR="00C508B1" w:rsidRDefault="00C508B1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5366980" w14:textId="77777777" w:rsidR="00C508B1" w:rsidRDefault="00C508B1" w:rsidP="00194344">
      <w:pPr>
        <w:spacing w:after="160" w:line="256" w:lineRule="auto"/>
        <w:jc w:val="both"/>
        <w:rPr>
          <w:rFonts w:ascii="Calibri" w:eastAsia="Calibri" w:hAnsi="Calibri"/>
          <w:kern w:val="2"/>
          <w:szCs w:val="22"/>
          <w14:ligatures w14:val="standardContextual"/>
        </w:rPr>
      </w:pPr>
    </w:p>
    <w:p w14:paraId="6032866F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7740D08A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15B05D0B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48D0D8ED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77C4120F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5F1E677B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34E5DC17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0A5EB3FF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44310463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66D91766" w14:textId="77777777" w:rsidR="00D57696" w:rsidRDefault="00D57696" w:rsidP="003B3FBA">
      <w:pPr>
        <w:rPr>
          <w:rFonts w:ascii="Calibri" w:eastAsia="Calibri" w:hAnsi="Calibri"/>
          <w:b/>
          <w:bCs/>
          <w:kern w:val="2"/>
          <w:szCs w:val="22"/>
          <w:u w:val="single"/>
          <w14:ligatures w14:val="standardContextual"/>
        </w:rPr>
      </w:pPr>
    </w:p>
    <w:p w14:paraId="2A8E0D0D" w14:textId="7288F9B9" w:rsidR="00FE52F6" w:rsidRPr="00FF175C" w:rsidRDefault="00FE52F6">
      <w:pPr>
        <w:rPr>
          <w:rFonts w:cs="Arial"/>
          <w:b/>
          <w:bCs/>
          <w:szCs w:val="22"/>
        </w:rPr>
      </w:pPr>
    </w:p>
    <w:sectPr w:rsidR="00FE52F6" w:rsidRPr="00FF175C" w:rsidSect="00FE4CC0">
      <w:headerReference w:type="default" r:id="rId11"/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27E7A" w14:textId="77777777" w:rsidR="005E303F" w:rsidRDefault="005E303F" w:rsidP="007B1795">
      <w:r>
        <w:separator/>
      </w:r>
    </w:p>
  </w:endnote>
  <w:endnote w:type="continuationSeparator" w:id="0">
    <w:p w14:paraId="40F8FE40" w14:textId="77777777" w:rsidR="005E303F" w:rsidRDefault="005E303F" w:rsidP="007B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B894" w14:textId="77777777" w:rsidR="005E303F" w:rsidRDefault="005E303F" w:rsidP="007B1795">
      <w:r>
        <w:separator/>
      </w:r>
    </w:p>
  </w:footnote>
  <w:footnote w:type="continuationSeparator" w:id="0">
    <w:p w14:paraId="6A656E38" w14:textId="77777777" w:rsidR="005E303F" w:rsidRDefault="005E303F" w:rsidP="007B1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1F84" w14:textId="361C840B" w:rsidR="00FE52F6" w:rsidRDefault="00FE52F6" w:rsidP="00FE52F6">
    <w:pPr>
      <w:pStyle w:val="Header"/>
      <w:jc w:val="center"/>
    </w:pPr>
    <w:r>
      <w:rPr>
        <w:noProof/>
      </w:rPr>
      <w:drawing>
        <wp:inline distT="0" distB="0" distL="0" distR="0" wp14:anchorId="7F026E49" wp14:editId="4A89DBB1">
          <wp:extent cx="2745740" cy="675640"/>
          <wp:effectExtent l="0" t="0" r="0" b="0"/>
          <wp:docPr id="2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574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508A90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7DD178"/>
    <w:multiLevelType w:val="hybridMultilevel"/>
    <w:tmpl w:val="EF4F47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6A0E98"/>
    <w:multiLevelType w:val="hybridMultilevel"/>
    <w:tmpl w:val="DE4222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C03CB5"/>
    <w:multiLevelType w:val="hybridMultilevel"/>
    <w:tmpl w:val="78DC23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075E6"/>
    <w:multiLevelType w:val="hybridMultilevel"/>
    <w:tmpl w:val="798C4E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E01D4D"/>
    <w:multiLevelType w:val="hybridMultilevel"/>
    <w:tmpl w:val="05D63212"/>
    <w:lvl w:ilvl="0" w:tplc="FFFFFFFF">
      <w:start w:val="1"/>
      <w:numFmt w:val="bullet"/>
      <w:lvlText w:val="•"/>
      <w:lvlJc w:val="left"/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5107A"/>
    <w:multiLevelType w:val="hybridMultilevel"/>
    <w:tmpl w:val="B22AA3FC"/>
    <w:lvl w:ilvl="0" w:tplc="5A3E95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50EB1"/>
    <w:multiLevelType w:val="hybridMultilevel"/>
    <w:tmpl w:val="C9EA8DAA"/>
    <w:lvl w:ilvl="0" w:tplc="C48E32C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6F1A"/>
    <w:multiLevelType w:val="hybridMultilevel"/>
    <w:tmpl w:val="0A6C2EE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9E2856"/>
    <w:multiLevelType w:val="hybridMultilevel"/>
    <w:tmpl w:val="3EBC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6579F"/>
    <w:multiLevelType w:val="hybridMultilevel"/>
    <w:tmpl w:val="3CB450D8"/>
    <w:lvl w:ilvl="0" w:tplc="B0067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BC8D5E">
      <w:start w:val="1"/>
      <w:numFmt w:val="bullet"/>
      <w:lvlText w:val=""/>
      <w:lvlJc w:val="left"/>
      <w:pPr>
        <w:tabs>
          <w:tab w:val="num" w:pos="606"/>
        </w:tabs>
        <w:ind w:left="1003" w:hanging="283"/>
      </w:pPr>
      <w:rPr>
        <w:rFonts w:ascii="Symbol" w:hAnsi="Symbol" w:hint="default"/>
        <w:color w:val="auto"/>
        <w:sz w:val="24"/>
        <w:szCs w:val="20"/>
      </w:rPr>
    </w:lvl>
    <w:lvl w:ilvl="2" w:tplc="C04A4EE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7C321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6C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A5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8C2B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3ED0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10E5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E4E46"/>
    <w:multiLevelType w:val="hybridMultilevel"/>
    <w:tmpl w:val="195E98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05023"/>
    <w:multiLevelType w:val="hybridMultilevel"/>
    <w:tmpl w:val="26F86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155A4"/>
    <w:multiLevelType w:val="hybridMultilevel"/>
    <w:tmpl w:val="F61411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53712"/>
    <w:multiLevelType w:val="hybridMultilevel"/>
    <w:tmpl w:val="DBA851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3A76"/>
    <w:multiLevelType w:val="hybridMultilevel"/>
    <w:tmpl w:val="EED88FDC"/>
    <w:lvl w:ilvl="0" w:tplc="0C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6" w15:restartNumberingAfterBreak="0">
    <w:nsid w:val="2F6911B2"/>
    <w:multiLevelType w:val="hybridMultilevel"/>
    <w:tmpl w:val="14B273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642EB"/>
    <w:multiLevelType w:val="hybridMultilevel"/>
    <w:tmpl w:val="FD0664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F30C3B"/>
    <w:multiLevelType w:val="hybridMultilevel"/>
    <w:tmpl w:val="E19A91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05B"/>
    <w:multiLevelType w:val="hybridMultilevel"/>
    <w:tmpl w:val="9BDA64CA"/>
    <w:lvl w:ilvl="0" w:tplc="016A92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0DCAD24">
      <w:start w:val="1"/>
      <w:numFmt w:val="bullet"/>
      <w:lvlText w:val="-"/>
      <w:lvlJc w:val="left"/>
      <w:pPr>
        <w:tabs>
          <w:tab w:val="num" w:pos="606"/>
        </w:tabs>
        <w:ind w:left="1003" w:hanging="283"/>
      </w:pPr>
      <w:rPr>
        <w:rFonts w:ascii="Courier New" w:hAnsi="Courier New" w:cs="Times New Roman" w:hint="default"/>
        <w:color w:val="auto"/>
        <w:sz w:val="24"/>
        <w:szCs w:val="20"/>
      </w:rPr>
    </w:lvl>
    <w:lvl w:ilvl="2" w:tplc="BE1854F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37B0D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6B4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EC70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65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8B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7E2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40DEC"/>
    <w:multiLevelType w:val="hybridMultilevel"/>
    <w:tmpl w:val="77B015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037E"/>
    <w:multiLevelType w:val="hybridMultilevel"/>
    <w:tmpl w:val="4982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7E46"/>
    <w:multiLevelType w:val="hybridMultilevel"/>
    <w:tmpl w:val="4A04F550"/>
    <w:lvl w:ilvl="0" w:tplc="0C09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3" w15:restartNumberingAfterBreak="0">
    <w:nsid w:val="3E382B84"/>
    <w:multiLevelType w:val="hybridMultilevel"/>
    <w:tmpl w:val="64906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01BE8"/>
    <w:multiLevelType w:val="hybridMultilevel"/>
    <w:tmpl w:val="914C7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A08B4"/>
    <w:multiLevelType w:val="hybridMultilevel"/>
    <w:tmpl w:val="48DEC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531B2"/>
    <w:multiLevelType w:val="hybridMultilevel"/>
    <w:tmpl w:val="49C6B840"/>
    <w:lvl w:ilvl="0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4425B2B"/>
    <w:multiLevelType w:val="hybridMultilevel"/>
    <w:tmpl w:val="95DEF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D639B"/>
    <w:multiLevelType w:val="hybridMultilevel"/>
    <w:tmpl w:val="98127E70"/>
    <w:lvl w:ilvl="0" w:tplc="A9DE2A0C">
      <w:numFmt w:val="bullet"/>
      <w:lvlText w:val=""/>
      <w:lvlJc w:val="left"/>
      <w:pPr>
        <w:tabs>
          <w:tab w:val="num" w:pos="360"/>
        </w:tabs>
        <w:ind w:left="1630" w:hanging="1270"/>
      </w:pPr>
      <w:rPr>
        <w:rFonts w:ascii="Symbol" w:hAnsi="Symbol" w:hint="default"/>
        <w:color w:val="auto"/>
        <w:sz w:val="28"/>
      </w:rPr>
    </w:lvl>
    <w:lvl w:ilvl="1" w:tplc="6F6623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FE5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E2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7C9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A2D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E4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6A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9D2643"/>
    <w:multiLevelType w:val="hybridMultilevel"/>
    <w:tmpl w:val="4378A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01C88"/>
    <w:multiLevelType w:val="hybridMultilevel"/>
    <w:tmpl w:val="98D4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20835"/>
    <w:multiLevelType w:val="hybridMultilevel"/>
    <w:tmpl w:val="C9BCD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D3B89"/>
    <w:multiLevelType w:val="hybridMultilevel"/>
    <w:tmpl w:val="7FB48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67EB8"/>
    <w:multiLevelType w:val="hybridMultilevel"/>
    <w:tmpl w:val="4D10F5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7D7E4F"/>
    <w:multiLevelType w:val="hybridMultilevel"/>
    <w:tmpl w:val="D6DAF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8B48B7"/>
    <w:multiLevelType w:val="hybridMultilevel"/>
    <w:tmpl w:val="299CA3F2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6" w15:restartNumberingAfterBreak="0">
    <w:nsid w:val="63E22A5F"/>
    <w:multiLevelType w:val="hybridMultilevel"/>
    <w:tmpl w:val="7AD47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F000F"/>
    <w:multiLevelType w:val="hybridMultilevel"/>
    <w:tmpl w:val="B4723084"/>
    <w:lvl w:ilvl="0" w:tplc="11C87818">
      <w:numFmt w:val="bullet"/>
      <w:lvlText w:val="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31600"/>
    <w:multiLevelType w:val="hybridMultilevel"/>
    <w:tmpl w:val="A3AA5F0A"/>
    <w:lvl w:ilvl="0" w:tplc="5A3E95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B29BC"/>
    <w:multiLevelType w:val="hybridMultilevel"/>
    <w:tmpl w:val="F61066CA"/>
    <w:lvl w:ilvl="0" w:tplc="EFE4C114">
      <w:start w:val="1"/>
      <w:numFmt w:val="decimal"/>
      <w:lvlText w:val="%1."/>
      <w:lvlJc w:val="left"/>
      <w:pPr>
        <w:ind w:left="360" w:hanging="360"/>
      </w:pPr>
      <w:rPr>
        <w:color w:val="7F7F7F" w:themeColor="text1" w:themeTint="8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1A655F"/>
    <w:multiLevelType w:val="hybridMultilevel"/>
    <w:tmpl w:val="7848F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4C4150"/>
    <w:multiLevelType w:val="hybridMultilevel"/>
    <w:tmpl w:val="BED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74069B"/>
    <w:multiLevelType w:val="hybridMultilevel"/>
    <w:tmpl w:val="476A220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0657656">
    <w:abstractNumId w:val="18"/>
  </w:num>
  <w:num w:numId="2" w16cid:durableId="1653561677">
    <w:abstractNumId w:val="13"/>
  </w:num>
  <w:num w:numId="3" w16cid:durableId="1423455390">
    <w:abstractNumId w:val="35"/>
  </w:num>
  <w:num w:numId="4" w16cid:durableId="731276073">
    <w:abstractNumId w:val="31"/>
  </w:num>
  <w:num w:numId="5" w16cid:durableId="2054307467">
    <w:abstractNumId w:val="2"/>
  </w:num>
  <w:num w:numId="6" w16cid:durableId="480973523">
    <w:abstractNumId w:val="15"/>
  </w:num>
  <w:num w:numId="7" w16cid:durableId="2013754523">
    <w:abstractNumId w:val="1"/>
  </w:num>
  <w:num w:numId="8" w16cid:durableId="1773284006">
    <w:abstractNumId w:val="5"/>
  </w:num>
  <w:num w:numId="9" w16cid:durableId="1467233434">
    <w:abstractNumId w:val="17"/>
  </w:num>
  <w:num w:numId="10" w16cid:durableId="407843696">
    <w:abstractNumId w:val="8"/>
  </w:num>
  <w:num w:numId="11" w16cid:durableId="410468932">
    <w:abstractNumId w:val="3"/>
  </w:num>
  <w:num w:numId="12" w16cid:durableId="1756631038">
    <w:abstractNumId w:val="9"/>
  </w:num>
  <w:num w:numId="13" w16cid:durableId="2027906432">
    <w:abstractNumId w:val="16"/>
  </w:num>
  <w:num w:numId="14" w16cid:durableId="981429248">
    <w:abstractNumId w:val="21"/>
  </w:num>
  <w:num w:numId="15" w16cid:durableId="1961571928">
    <w:abstractNumId w:val="30"/>
  </w:num>
  <w:num w:numId="16" w16cid:durableId="565266715">
    <w:abstractNumId w:val="20"/>
  </w:num>
  <w:num w:numId="17" w16cid:durableId="801773884">
    <w:abstractNumId w:val="22"/>
  </w:num>
  <w:num w:numId="18" w16cid:durableId="1193767958">
    <w:abstractNumId w:val="42"/>
  </w:num>
  <w:num w:numId="19" w16cid:durableId="1554199431">
    <w:abstractNumId w:val="26"/>
  </w:num>
  <w:num w:numId="20" w16cid:durableId="1162240351">
    <w:abstractNumId w:val="23"/>
  </w:num>
  <w:num w:numId="21" w16cid:durableId="74864874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4070126">
    <w:abstractNumId w:val="0"/>
  </w:num>
  <w:num w:numId="23" w16cid:durableId="2000772147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7021043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81648943">
    <w:abstractNumId w:val="40"/>
  </w:num>
  <w:num w:numId="26" w16cid:durableId="1445422363">
    <w:abstractNumId w:val="4"/>
  </w:num>
  <w:num w:numId="27" w16cid:durableId="180651006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775980013">
    <w:abstractNumId w:val="24"/>
  </w:num>
  <w:num w:numId="29" w16cid:durableId="1098064633">
    <w:abstractNumId w:val="33"/>
  </w:num>
  <w:num w:numId="30" w16cid:durableId="285429610">
    <w:abstractNumId w:val="34"/>
  </w:num>
  <w:num w:numId="31" w16cid:durableId="1938438645">
    <w:abstractNumId w:val="7"/>
  </w:num>
  <w:num w:numId="32" w16cid:durableId="695811174">
    <w:abstractNumId w:val="11"/>
  </w:num>
  <w:num w:numId="33" w16cid:durableId="909385645">
    <w:abstractNumId w:val="40"/>
  </w:num>
  <w:num w:numId="34" w16cid:durableId="551774986">
    <w:abstractNumId w:val="20"/>
  </w:num>
  <w:num w:numId="35" w16cid:durableId="832527974">
    <w:abstractNumId w:val="33"/>
  </w:num>
  <w:num w:numId="36" w16cid:durableId="1524124428">
    <w:abstractNumId w:val="34"/>
  </w:num>
  <w:num w:numId="37" w16cid:durableId="1069811200">
    <w:abstractNumId w:val="4"/>
  </w:num>
  <w:num w:numId="38" w16cid:durableId="281040657">
    <w:abstractNumId w:val="11"/>
  </w:num>
  <w:num w:numId="39" w16cid:durableId="413014606">
    <w:abstractNumId w:val="36"/>
  </w:num>
  <w:num w:numId="40" w16cid:durableId="442115692">
    <w:abstractNumId w:val="14"/>
  </w:num>
  <w:num w:numId="41" w16cid:durableId="519009813">
    <w:abstractNumId w:val="27"/>
  </w:num>
  <w:num w:numId="42" w16cid:durableId="1059938911">
    <w:abstractNumId w:val="6"/>
  </w:num>
  <w:num w:numId="43" w16cid:durableId="292755186">
    <w:abstractNumId w:val="41"/>
  </w:num>
  <w:num w:numId="44" w16cid:durableId="462187821">
    <w:abstractNumId w:val="12"/>
  </w:num>
  <w:num w:numId="45" w16cid:durableId="392974116">
    <w:abstractNumId w:val="38"/>
  </w:num>
  <w:num w:numId="46" w16cid:durableId="2135252215">
    <w:abstractNumId w:val="25"/>
  </w:num>
  <w:num w:numId="47" w16cid:durableId="151526966">
    <w:abstractNumId w:val="29"/>
  </w:num>
  <w:num w:numId="48" w16cid:durableId="119030816">
    <w:abstractNumId w:val="32"/>
  </w:num>
  <w:num w:numId="49" w16cid:durableId="39374483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63"/>
    <w:rsid w:val="00001B1F"/>
    <w:rsid w:val="00003389"/>
    <w:rsid w:val="000201C7"/>
    <w:rsid w:val="00022714"/>
    <w:rsid w:val="0002468A"/>
    <w:rsid w:val="00024F95"/>
    <w:rsid w:val="00027DC0"/>
    <w:rsid w:val="000347B8"/>
    <w:rsid w:val="000372D5"/>
    <w:rsid w:val="00045B45"/>
    <w:rsid w:val="000500E3"/>
    <w:rsid w:val="00052279"/>
    <w:rsid w:val="000627D5"/>
    <w:rsid w:val="00066587"/>
    <w:rsid w:val="0007199A"/>
    <w:rsid w:val="00075C9E"/>
    <w:rsid w:val="000771BB"/>
    <w:rsid w:val="00077246"/>
    <w:rsid w:val="000947B5"/>
    <w:rsid w:val="00094866"/>
    <w:rsid w:val="000977B9"/>
    <w:rsid w:val="000A1E68"/>
    <w:rsid w:val="000A1F76"/>
    <w:rsid w:val="000A2AB9"/>
    <w:rsid w:val="000C0B25"/>
    <w:rsid w:val="000C1C92"/>
    <w:rsid w:val="000C26F6"/>
    <w:rsid w:val="000D3889"/>
    <w:rsid w:val="000D5027"/>
    <w:rsid w:val="000E1EA1"/>
    <w:rsid w:val="00104B39"/>
    <w:rsid w:val="00106DB2"/>
    <w:rsid w:val="001070FB"/>
    <w:rsid w:val="00107CEA"/>
    <w:rsid w:val="00113F87"/>
    <w:rsid w:val="00132149"/>
    <w:rsid w:val="001331F5"/>
    <w:rsid w:val="00137B6A"/>
    <w:rsid w:val="00152F4A"/>
    <w:rsid w:val="00161365"/>
    <w:rsid w:val="00161FF3"/>
    <w:rsid w:val="0018753D"/>
    <w:rsid w:val="0019149D"/>
    <w:rsid w:val="00194344"/>
    <w:rsid w:val="001A2E63"/>
    <w:rsid w:val="001B0735"/>
    <w:rsid w:val="001D54DC"/>
    <w:rsid w:val="001D67A6"/>
    <w:rsid w:val="001E2FCD"/>
    <w:rsid w:val="001E7531"/>
    <w:rsid w:val="001E75F7"/>
    <w:rsid w:val="001F5AB0"/>
    <w:rsid w:val="001F7C0D"/>
    <w:rsid w:val="00204DC4"/>
    <w:rsid w:val="0021111A"/>
    <w:rsid w:val="00215362"/>
    <w:rsid w:val="00215C8D"/>
    <w:rsid w:val="00217986"/>
    <w:rsid w:val="00220FC5"/>
    <w:rsid w:val="00223C61"/>
    <w:rsid w:val="002267B0"/>
    <w:rsid w:val="0023420F"/>
    <w:rsid w:val="002352D0"/>
    <w:rsid w:val="00236609"/>
    <w:rsid w:val="00236A4E"/>
    <w:rsid w:val="00243D81"/>
    <w:rsid w:val="00244E40"/>
    <w:rsid w:val="00245031"/>
    <w:rsid w:val="0024664E"/>
    <w:rsid w:val="00262687"/>
    <w:rsid w:val="00264B62"/>
    <w:rsid w:val="0027182C"/>
    <w:rsid w:val="002732B4"/>
    <w:rsid w:val="00281742"/>
    <w:rsid w:val="002832AF"/>
    <w:rsid w:val="002849BA"/>
    <w:rsid w:val="00284C4E"/>
    <w:rsid w:val="00294FED"/>
    <w:rsid w:val="002977E9"/>
    <w:rsid w:val="002979C6"/>
    <w:rsid w:val="00297CF2"/>
    <w:rsid w:val="002A45BE"/>
    <w:rsid w:val="002B6E45"/>
    <w:rsid w:val="002C767D"/>
    <w:rsid w:val="002C7DD6"/>
    <w:rsid w:val="002D6180"/>
    <w:rsid w:val="002F121F"/>
    <w:rsid w:val="002F2B4B"/>
    <w:rsid w:val="0030044F"/>
    <w:rsid w:val="00316A01"/>
    <w:rsid w:val="00321968"/>
    <w:rsid w:val="00323E12"/>
    <w:rsid w:val="003244BC"/>
    <w:rsid w:val="003400BD"/>
    <w:rsid w:val="00340595"/>
    <w:rsid w:val="0034193D"/>
    <w:rsid w:val="003420CA"/>
    <w:rsid w:val="00343418"/>
    <w:rsid w:val="00355B05"/>
    <w:rsid w:val="00356F8F"/>
    <w:rsid w:val="003622D2"/>
    <w:rsid w:val="003635A4"/>
    <w:rsid w:val="0036622C"/>
    <w:rsid w:val="00366F64"/>
    <w:rsid w:val="003713A6"/>
    <w:rsid w:val="00372F89"/>
    <w:rsid w:val="003752EC"/>
    <w:rsid w:val="0037542B"/>
    <w:rsid w:val="003833AA"/>
    <w:rsid w:val="0039540A"/>
    <w:rsid w:val="003A671F"/>
    <w:rsid w:val="003A749F"/>
    <w:rsid w:val="003B132C"/>
    <w:rsid w:val="003B3FBA"/>
    <w:rsid w:val="003B562F"/>
    <w:rsid w:val="003B6CE0"/>
    <w:rsid w:val="003B73AB"/>
    <w:rsid w:val="003C4789"/>
    <w:rsid w:val="003C7C83"/>
    <w:rsid w:val="003F3BA9"/>
    <w:rsid w:val="00402C54"/>
    <w:rsid w:val="0040362C"/>
    <w:rsid w:val="00405E4C"/>
    <w:rsid w:val="00406391"/>
    <w:rsid w:val="00411A17"/>
    <w:rsid w:val="0042407E"/>
    <w:rsid w:val="0042758D"/>
    <w:rsid w:val="00427C41"/>
    <w:rsid w:val="004333F0"/>
    <w:rsid w:val="004336B4"/>
    <w:rsid w:val="00437EBB"/>
    <w:rsid w:val="004502D5"/>
    <w:rsid w:val="00460A48"/>
    <w:rsid w:val="00460E82"/>
    <w:rsid w:val="0046170C"/>
    <w:rsid w:val="00473E2E"/>
    <w:rsid w:val="00483920"/>
    <w:rsid w:val="004854E9"/>
    <w:rsid w:val="00493BD7"/>
    <w:rsid w:val="004971B6"/>
    <w:rsid w:val="004B5A55"/>
    <w:rsid w:val="004D6537"/>
    <w:rsid w:val="004E239D"/>
    <w:rsid w:val="004F180A"/>
    <w:rsid w:val="0051273F"/>
    <w:rsid w:val="005370DA"/>
    <w:rsid w:val="0054080A"/>
    <w:rsid w:val="00543C52"/>
    <w:rsid w:val="00544B30"/>
    <w:rsid w:val="00554684"/>
    <w:rsid w:val="00555D53"/>
    <w:rsid w:val="00571AAE"/>
    <w:rsid w:val="005752EB"/>
    <w:rsid w:val="00575D87"/>
    <w:rsid w:val="00576996"/>
    <w:rsid w:val="00584BE6"/>
    <w:rsid w:val="0058547E"/>
    <w:rsid w:val="00587E32"/>
    <w:rsid w:val="00591840"/>
    <w:rsid w:val="005965EC"/>
    <w:rsid w:val="005A0147"/>
    <w:rsid w:val="005A0F04"/>
    <w:rsid w:val="005A5B5E"/>
    <w:rsid w:val="005A744A"/>
    <w:rsid w:val="005C2B35"/>
    <w:rsid w:val="005C6474"/>
    <w:rsid w:val="005D787C"/>
    <w:rsid w:val="005E0C96"/>
    <w:rsid w:val="005E303F"/>
    <w:rsid w:val="00611A81"/>
    <w:rsid w:val="006225E4"/>
    <w:rsid w:val="0062742B"/>
    <w:rsid w:val="006337AB"/>
    <w:rsid w:val="00633960"/>
    <w:rsid w:val="00640015"/>
    <w:rsid w:val="00651CF7"/>
    <w:rsid w:val="0066568E"/>
    <w:rsid w:val="00682731"/>
    <w:rsid w:val="00682E78"/>
    <w:rsid w:val="006906CA"/>
    <w:rsid w:val="00690C0D"/>
    <w:rsid w:val="00695D12"/>
    <w:rsid w:val="00695EC0"/>
    <w:rsid w:val="006A024E"/>
    <w:rsid w:val="006A7715"/>
    <w:rsid w:val="006C1418"/>
    <w:rsid w:val="006D1667"/>
    <w:rsid w:val="006D2E74"/>
    <w:rsid w:val="006D4CAE"/>
    <w:rsid w:val="006D520F"/>
    <w:rsid w:val="006D7934"/>
    <w:rsid w:val="006E12E7"/>
    <w:rsid w:val="006F3D9C"/>
    <w:rsid w:val="006F663B"/>
    <w:rsid w:val="00702FC4"/>
    <w:rsid w:val="0070769A"/>
    <w:rsid w:val="00711452"/>
    <w:rsid w:val="00715EAB"/>
    <w:rsid w:val="00734918"/>
    <w:rsid w:val="00740C13"/>
    <w:rsid w:val="00740C55"/>
    <w:rsid w:val="007559C0"/>
    <w:rsid w:val="00755FDF"/>
    <w:rsid w:val="0076350B"/>
    <w:rsid w:val="00765B54"/>
    <w:rsid w:val="00767A1E"/>
    <w:rsid w:val="00773025"/>
    <w:rsid w:val="00776AB1"/>
    <w:rsid w:val="00793FFC"/>
    <w:rsid w:val="007A0937"/>
    <w:rsid w:val="007A2181"/>
    <w:rsid w:val="007A6869"/>
    <w:rsid w:val="007B1795"/>
    <w:rsid w:val="007B4BB3"/>
    <w:rsid w:val="007C6073"/>
    <w:rsid w:val="007F64F6"/>
    <w:rsid w:val="00805844"/>
    <w:rsid w:val="00812C94"/>
    <w:rsid w:val="00813BD7"/>
    <w:rsid w:val="00820010"/>
    <w:rsid w:val="0082755A"/>
    <w:rsid w:val="00834DBB"/>
    <w:rsid w:val="00866433"/>
    <w:rsid w:val="00866679"/>
    <w:rsid w:val="00886284"/>
    <w:rsid w:val="008878BA"/>
    <w:rsid w:val="008B7156"/>
    <w:rsid w:val="008C6C84"/>
    <w:rsid w:val="008E3EEB"/>
    <w:rsid w:val="008F1310"/>
    <w:rsid w:val="00902F3A"/>
    <w:rsid w:val="00903D5D"/>
    <w:rsid w:val="00905A19"/>
    <w:rsid w:val="00915450"/>
    <w:rsid w:val="00916625"/>
    <w:rsid w:val="00923C9C"/>
    <w:rsid w:val="0092419E"/>
    <w:rsid w:val="009243EA"/>
    <w:rsid w:val="00944542"/>
    <w:rsid w:val="00952302"/>
    <w:rsid w:val="00967B07"/>
    <w:rsid w:val="00981840"/>
    <w:rsid w:val="00994691"/>
    <w:rsid w:val="0099499B"/>
    <w:rsid w:val="00994FCC"/>
    <w:rsid w:val="009B1D0F"/>
    <w:rsid w:val="009B4548"/>
    <w:rsid w:val="009C180C"/>
    <w:rsid w:val="009C19B8"/>
    <w:rsid w:val="009D7447"/>
    <w:rsid w:val="009F0976"/>
    <w:rsid w:val="009F6D14"/>
    <w:rsid w:val="009F7D01"/>
    <w:rsid w:val="00A0333C"/>
    <w:rsid w:val="00A063A1"/>
    <w:rsid w:val="00A0731B"/>
    <w:rsid w:val="00A27D77"/>
    <w:rsid w:val="00A31580"/>
    <w:rsid w:val="00A45E5C"/>
    <w:rsid w:val="00A46B39"/>
    <w:rsid w:val="00A56E9D"/>
    <w:rsid w:val="00A61204"/>
    <w:rsid w:val="00A62FE3"/>
    <w:rsid w:val="00A63193"/>
    <w:rsid w:val="00A6497B"/>
    <w:rsid w:val="00A7181A"/>
    <w:rsid w:val="00A73583"/>
    <w:rsid w:val="00A84516"/>
    <w:rsid w:val="00A9538C"/>
    <w:rsid w:val="00A95924"/>
    <w:rsid w:val="00A9678D"/>
    <w:rsid w:val="00AA0D2D"/>
    <w:rsid w:val="00AA0FF9"/>
    <w:rsid w:val="00AA11EC"/>
    <w:rsid w:val="00AC2B10"/>
    <w:rsid w:val="00AF5174"/>
    <w:rsid w:val="00AF6800"/>
    <w:rsid w:val="00B263BD"/>
    <w:rsid w:val="00B44E1A"/>
    <w:rsid w:val="00B462FF"/>
    <w:rsid w:val="00B550C6"/>
    <w:rsid w:val="00B6760F"/>
    <w:rsid w:val="00B736DB"/>
    <w:rsid w:val="00B8479D"/>
    <w:rsid w:val="00B85943"/>
    <w:rsid w:val="00B862A4"/>
    <w:rsid w:val="00B94216"/>
    <w:rsid w:val="00BA340F"/>
    <w:rsid w:val="00BB3BBC"/>
    <w:rsid w:val="00BC1BA1"/>
    <w:rsid w:val="00BC5205"/>
    <w:rsid w:val="00BD52CF"/>
    <w:rsid w:val="00C01AB2"/>
    <w:rsid w:val="00C02C00"/>
    <w:rsid w:val="00C11793"/>
    <w:rsid w:val="00C15742"/>
    <w:rsid w:val="00C33B4B"/>
    <w:rsid w:val="00C35828"/>
    <w:rsid w:val="00C35B94"/>
    <w:rsid w:val="00C3792B"/>
    <w:rsid w:val="00C459A2"/>
    <w:rsid w:val="00C4724D"/>
    <w:rsid w:val="00C508B1"/>
    <w:rsid w:val="00C51850"/>
    <w:rsid w:val="00C67D3D"/>
    <w:rsid w:val="00C70EED"/>
    <w:rsid w:val="00C85C14"/>
    <w:rsid w:val="00CA2CA4"/>
    <w:rsid w:val="00CA5828"/>
    <w:rsid w:val="00CA6DFA"/>
    <w:rsid w:val="00CD3B8E"/>
    <w:rsid w:val="00CD6DD0"/>
    <w:rsid w:val="00CE0C2A"/>
    <w:rsid w:val="00D10A66"/>
    <w:rsid w:val="00D1215E"/>
    <w:rsid w:val="00D355A2"/>
    <w:rsid w:val="00D45F34"/>
    <w:rsid w:val="00D51341"/>
    <w:rsid w:val="00D57696"/>
    <w:rsid w:val="00D600C7"/>
    <w:rsid w:val="00D92B41"/>
    <w:rsid w:val="00D95042"/>
    <w:rsid w:val="00DA3A44"/>
    <w:rsid w:val="00DA42A0"/>
    <w:rsid w:val="00DB51F1"/>
    <w:rsid w:val="00DB68CB"/>
    <w:rsid w:val="00DC7B04"/>
    <w:rsid w:val="00DD4580"/>
    <w:rsid w:val="00DD4F75"/>
    <w:rsid w:val="00DE1284"/>
    <w:rsid w:val="00DE19A8"/>
    <w:rsid w:val="00DE3126"/>
    <w:rsid w:val="00DE476C"/>
    <w:rsid w:val="00DF4D91"/>
    <w:rsid w:val="00DF4FC1"/>
    <w:rsid w:val="00DF7282"/>
    <w:rsid w:val="00E07641"/>
    <w:rsid w:val="00E1229D"/>
    <w:rsid w:val="00E14E1C"/>
    <w:rsid w:val="00E15200"/>
    <w:rsid w:val="00E20CED"/>
    <w:rsid w:val="00E431BE"/>
    <w:rsid w:val="00E437E3"/>
    <w:rsid w:val="00E468B5"/>
    <w:rsid w:val="00E574E7"/>
    <w:rsid w:val="00E66A0B"/>
    <w:rsid w:val="00E75599"/>
    <w:rsid w:val="00E75D39"/>
    <w:rsid w:val="00E84869"/>
    <w:rsid w:val="00E93C58"/>
    <w:rsid w:val="00E9540B"/>
    <w:rsid w:val="00EB0BCD"/>
    <w:rsid w:val="00EB22B3"/>
    <w:rsid w:val="00EC23D0"/>
    <w:rsid w:val="00EC245B"/>
    <w:rsid w:val="00EC4665"/>
    <w:rsid w:val="00EC7EBB"/>
    <w:rsid w:val="00ED4953"/>
    <w:rsid w:val="00ED572F"/>
    <w:rsid w:val="00ED7BAE"/>
    <w:rsid w:val="00EE7F49"/>
    <w:rsid w:val="00EF0C17"/>
    <w:rsid w:val="00F026B0"/>
    <w:rsid w:val="00F165A7"/>
    <w:rsid w:val="00F23906"/>
    <w:rsid w:val="00F34244"/>
    <w:rsid w:val="00F343C0"/>
    <w:rsid w:val="00F37E2B"/>
    <w:rsid w:val="00F37FB2"/>
    <w:rsid w:val="00F42833"/>
    <w:rsid w:val="00F62DB1"/>
    <w:rsid w:val="00F64483"/>
    <w:rsid w:val="00F64EEA"/>
    <w:rsid w:val="00F65444"/>
    <w:rsid w:val="00F7294E"/>
    <w:rsid w:val="00F74AAE"/>
    <w:rsid w:val="00F8138D"/>
    <w:rsid w:val="00F96033"/>
    <w:rsid w:val="00FA06E7"/>
    <w:rsid w:val="00FB4708"/>
    <w:rsid w:val="00FD2C3F"/>
    <w:rsid w:val="00FD40FD"/>
    <w:rsid w:val="00FE065B"/>
    <w:rsid w:val="00FE247B"/>
    <w:rsid w:val="00FE4CC0"/>
    <w:rsid w:val="00FE52F6"/>
    <w:rsid w:val="00FF0944"/>
    <w:rsid w:val="00FF175C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D3D00"/>
  <w15:chartTrackingRefBased/>
  <w15:docId w15:val="{1CEA5441-6439-4C89-8C1E-9758D22B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44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09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9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09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944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F094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F094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F094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FF09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1A2E63"/>
    <w:pPr>
      <w:ind w:left="720"/>
      <w:contextualSpacing/>
    </w:pPr>
  </w:style>
  <w:style w:type="paragraph" w:styleId="Revision">
    <w:name w:val="Revision"/>
    <w:hidden/>
    <w:uiPriority w:val="99"/>
    <w:semiHidden/>
    <w:rsid w:val="0076350B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06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A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49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49F"/>
    <w:rPr>
      <w:rFonts w:ascii="Arial" w:hAnsi="Arial"/>
      <w:b/>
      <w:bCs/>
      <w:lang w:eastAsia="en-US"/>
    </w:rPr>
  </w:style>
  <w:style w:type="paragraph" w:customStyle="1" w:styleId="xmsonormal">
    <w:name w:val="x_msonormal"/>
    <w:basedOn w:val="Normal"/>
    <w:rsid w:val="00437EBB"/>
    <w:rPr>
      <w:rFonts w:ascii="Calibri" w:eastAsiaTheme="minorHAnsi" w:hAnsi="Calibri" w:cs="Calibri"/>
      <w:szCs w:val="22"/>
      <w:lang w:eastAsia="en-AU"/>
    </w:rPr>
  </w:style>
  <w:style w:type="paragraph" w:customStyle="1" w:styleId="Default">
    <w:name w:val="Default"/>
    <w:rsid w:val="005752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96"/>
    <w:rPr>
      <w:rFonts w:ascii="Segoe UI" w:hAnsi="Segoe UI" w:cs="Segoe UI"/>
      <w:sz w:val="18"/>
      <w:szCs w:val="18"/>
      <w:lang w:eastAsia="en-US"/>
    </w:rPr>
  </w:style>
  <w:style w:type="paragraph" w:styleId="ListBullet">
    <w:name w:val="List Bullet"/>
    <w:aliases w:val="TPs Lvl 1"/>
    <w:basedOn w:val="ListParagraph"/>
    <w:uiPriority w:val="1"/>
    <w:semiHidden/>
    <w:unhideWhenUsed/>
    <w:qFormat/>
    <w:rsid w:val="00C02C00"/>
    <w:pPr>
      <w:tabs>
        <w:tab w:val="center" w:pos="4873"/>
      </w:tabs>
      <w:spacing w:after="200" w:line="276" w:lineRule="auto"/>
      <w:ind w:hanging="360"/>
      <w:contextualSpacing w:val="0"/>
    </w:pPr>
    <w:rPr>
      <w:rFonts w:eastAsiaTheme="minorHAnsi" w:cs="Arial"/>
      <w:szCs w:val="22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C02C00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B073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0735"/>
    <w:rPr>
      <w:rFonts w:asciiTheme="minorHAnsi" w:eastAsiaTheme="minorHAnsi" w:hAnsiTheme="minorHAnsi" w:cstheme="minorBidi"/>
      <w:color w:val="262626" w:themeColor="text1" w:themeTint="D9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735"/>
    <w:rPr>
      <w:rFonts w:asciiTheme="minorHAnsi" w:eastAsiaTheme="minorHAnsi" w:hAnsiTheme="minorHAnsi" w:cstheme="minorBidi"/>
      <w:color w:val="262626" w:themeColor="text1" w:themeTint="D9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B0735"/>
    <w:rPr>
      <w:vertAlign w:val="superscript"/>
    </w:rPr>
  </w:style>
  <w:style w:type="character" w:customStyle="1" w:styleId="TalkingPointChar">
    <w:name w:val="TalkingPoint Char"/>
    <w:basedOn w:val="DefaultParagraphFont"/>
    <w:link w:val="TalkingPoint"/>
    <w:locked/>
    <w:rsid w:val="003400BD"/>
    <w:rPr>
      <w:rFonts w:ascii="Calibri" w:hAnsi="Calibri" w:cs="Calibri"/>
      <w:color w:val="000000" w:themeColor="text1"/>
      <w:sz w:val="32"/>
      <w:szCs w:val="32"/>
    </w:rPr>
  </w:style>
  <w:style w:type="paragraph" w:customStyle="1" w:styleId="TalkingPoint">
    <w:name w:val="TalkingPoint"/>
    <w:basedOn w:val="Normal"/>
    <w:link w:val="TalkingPointChar"/>
    <w:qFormat/>
    <w:rsid w:val="003400BD"/>
    <w:rPr>
      <w:rFonts w:ascii="Calibri" w:hAnsi="Calibri" w:cs="Calibri"/>
      <w:color w:val="000000" w:themeColor="text1"/>
      <w:sz w:val="32"/>
      <w:szCs w:val="3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4059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7447"/>
    <w:pPr>
      <w:widowControl w:val="0"/>
      <w:ind w:left="120"/>
    </w:pPr>
    <w:rPr>
      <w:rFonts w:ascii="Calibri" w:eastAsia="Calibri" w:hAnsi="Calibri" w:cstheme="minorBid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7447"/>
    <w:rPr>
      <w:rFonts w:ascii="Calibri" w:eastAsia="Calibri" w:hAnsi="Calibr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5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2F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5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2F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e4704-0775-4695-8863-0eaf85aa4c88">
      <Terms xmlns="http://schemas.microsoft.com/office/infopath/2007/PartnerControls"/>
    </lcf76f155ced4ddcb4097134ff3c332f>
    <TaxCatchAll xmlns="304475a1-6c54-4015-83e8-a6831e8ab0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595D4-F0CC-4D37-8E5A-1C0EE9097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7A607-ABCD-4EF0-8418-D6A42B498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7FB5B-23B4-4A43-B54D-3C1F71EF5552}">
  <ds:schemaRefs>
    <ds:schemaRef ds:uri="http://schemas.microsoft.com/office/2006/metadata/properties"/>
    <ds:schemaRef ds:uri="http://schemas.microsoft.com/office/infopath/2007/PartnerControls"/>
    <ds:schemaRef ds:uri="da0e4704-0775-4695-8863-0eaf85aa4c88"/>
    <ds:schemaRef ds:uri="304475a1-6c54-4015-83e8-a6831e8ab09f"/>
  </ds:schemaRefs>
</ds:datastoreItem>
</file>

<file path=customXml/itemProps4.xml><?xml version="1.0" encoding="utf-8"?>
<ds:datastoreItem xmlns:ds="http://schemas.openxmlformats.org/officeDocument/2006/customXml" ds:itemID="{2B72FF37-BEE6-497C-95C2-55267468E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e4704-0775-4695-8863-0eaf85aa4c88"/>
    <ds:schemaRef ds:uri="304475a1-6c54-4015-83e8-a6831e8ab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1785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Wittey</dc:creator>
  <cp:keywords>[SEC=OFFICIAL]</cp:keywords>
  <dc:description/>
  <cp:lastModifiedBy>Atina Pamei Gaare</cp:lastModifiedBy>
  <cp:revision>2</cp:revision>
  <cp:lastPrinted>2024-07-05T08:19:00Z</cp:lastPrinted>
  <dcterms:created xsi:type="dcterms:W3CDTF">2024-08-22T14:43:00Z</dcterms:created>
  <dcterms:modified xsi:type="dcterms:W3CDTF">2024-08-22T14:43:00Z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C9990ACD5EB14F0EB164ADFAD544312E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74D8BD7A08001F75AC163FE607771732A8760373</vt:lpwstr>
  </property>
  <property fmtid="{D5CDD505-2E9C-101B-9397-08002B2CF9AE}" pid="11" name="PM_OriginationTimeStamp">
    <vt:lpwstr>2023-10-01T23:41:50Z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082CAB71F07D8CEBA9118E627111807B</vt:lpwstr>
  </property>
  <property fmtid="{D5CDD505-2E9C-101B-9397-08002B2CF9AE}" pid="21" name="PM_Hash_Salt">
    <vt:lpwstr>6C9D1C8093C89DADEBAE09C4500C6964</vt:lpwstr>
  </property>
  <property fmtid="{D5CDD505-2E9C-101B-9397-08002B2CF9AE}" pid="22" name="PM_Hash_SHA1">
    <vt:lpwstr>72CD60057382371DB5B0D35116B2E65530CDE160</vt:lpwstr>
  </property>
  <property fmtid="{D5CDD505-2E9C-101B-9397-08002B2CF9AE}" pid="23" name="PM_OriginatorUserAccountName_SHA256">
    <vt:lpwstr>FFF655B1F58442BECE5FA83E96E1810B2712F1364DC0D423EAB7CCBEB8ABC2AD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ContentTypeId">
    <vt:lpwstr>0x010100266966F133664895A6EE3632470D45F5008AC7F1722CCB2A41A93E5463D2E2B7FC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HMAC">
    <vt:lpwstr>v=2022.1;a=SHA256;h=5617D87C08FE7EEC8892FD54340EA736B93BE2F60B7866A4E0CDA996AD75F305</vt:lpwstr>
  </property>
  <property fmtid="{D5CDD505-2E9C-101B-9397-08002B2CF9AE}" pid="29" name="MSIP_Label_eb34d90b-fc41-464d-af60-f74d721d0790_SetDate">
    <vt:lpwstr>2023-10-01T23:41:50Z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84bc8312fc4948779a547c58ed829059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MSIP_Label_116cf7cf-4bad-475a-a557-f71d08d59046_Enabled">
    <vt:lpwstr>true</vt:lpwstr>
  </property>
  <property fmtid="{D5CDD505-2E9C-101B-9397-08002B2CF9AE}" pid="38" name="MSIP_Label_116cf7cf-4bad-475a-a557-f71d08d59046_SetDate">
    <vt:lpwstr>2024-07-04T04:52:01Z</vt:lpwstr>
  </property>
  <property fmtid="{D5CDD505-2E9C-101B-9397-08002B2CF9AE}" pid="39" name="MSIP_Label_116cf7cf-4bad-475a-a557-f71d08d59046_Method">
    <vt:lpwstr>Standard</vt:lpwstr>
  </property>
  <property fmtid="{D5CDD505-2E9C-101B-9397-08002B2CF9AE}" pid="40" name="MSIP_Label_116cf7cf-4bad-475a-a557-f71d08d59046_Name">
    <vt:lpwstr>OFFICIAL [ Office ]</vt:lpwstr>
  </property>
  <property fmtid="{D5CDD505-2E9C-101B-9397-08002B2CF9AE}" pid="41" name="MSIP_Label_116cf7cf-4bad-475a-a557-f71d08d59046_SiteId">
    <vt:lpwstr>d48144b5-571f-4b68-9721-e41bc0071e17</vt:lpwstr>
  </property>
  <property fmtid="{D5CDD505-2E9C-101B-9397-08002B2CF9AE}" pid="42" name="MSIP_Label_116cf7cf-4bad-475a-a557-f71d08d59046_ActionId">
    <vt:lpwstr>7f5d0f67-473a-4028-8bd0-c6a4f3d2df1e</vt:lpwstr>
  </property>
  <property fmtid="{D5CDD505-2E9C-101B-9397-08002B2CF9AE}" pid="43" name="MSIP_Label_116cf7cf-4bad-475a-a557-f71d08d59046_ContentBits">
    <vt:lpwstr>0</vt:lpwstr>
  </property>
  <property fmtid="{D5CDD505-2E9C-101B-9397-08002B2CF9AE}" pid="44" name="_NewReviewCycle">
    <vt:lpwstr/>
  </property>
  <property fmtid="{D5CDD505-2E9C-101B-9397-08002B2CF9AE}" pid="45" name="MediaServiceImageTags">
    <vt:lpwstr/>
  </property>
</Properties>
</file>