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EE5B5" w14:textId="09C4A3A7" w:rsidR="005E1620" w:rsidRDefault="005E1620" w:rsidP="006E76B1">
      <w:pPr>
        <w:jc w:val="both"/>
        <w:rPr>
          <w:b/>
          <w:bCs/>
          <w:sz w:val="28"/>
          <w:szCs w:val="28"/>
        </w:rPr>
      </w:pPr>
      <w:bookmarkStart w:id="0" w:name="OLE_LINK1"/>
      <w:bookmarkStart w:id="1" w:name="OLE_LINK2"/>
      <w:r w:rsidRPr="005E1620">
        <w:rPr>
          <w:b/>
          <w:bCs/>
          <w:sz w:val="28"/>
          <w:szCs w:val="28"/>
        </w:rPr>
        <w:t>10h00 – 13h00</w:t>
      </w:r>
      <w:r w:rsidR="0043555A">
        <w:rPr>
          <w:b/>
          <w:bCs/>
          <w:sz w:val="28"/>
          <w:szCs w:val="28"/>
        </w:rPr>
        <w:t xml:space="preserve"> Tuesday 9 July 2024</w:t>
      </w:r>
      <w:r w:rsidRPr="005E1620">
        <w:rPr>
          <w:b/>
          <w:bCs/>
          <w:sz w:val="28"/>
          <w:szCs w:val="28"/>
        </w:rPr>
        <w:t xml:space="preserve">: </w:t>
      </w:r>
      <w:r w:rsidRPr="005E1620">
        <w:rPr>
          <w:b/>
          <w:bCs/>
          <w:i/>
          <w:iCs/>
          <w:sz w:val="28"/>
          <w:szCs w:val="28"/>
        </w:rPr>
        <w:t>Item 6: Country engagement</w:t>
      </w:r>
      <w:r w:rsidRPr="005E1620">
        <w:rPr>
          <w:b/>
          <w:bCs/>
          <w:sz w:val="28"/>
          <w:szCs w:val="28"/>
        </w:rPr>
        <w:t xml:space="preserve"> </w:t>
      </w:r>
    </w:p>
    <w:p w14:paraId="53F67C49" w14:textId="6C284546" w:rsidR="005E1620" w:rsidRPr="005E1620" w:rsidRDefault="00E939BE" w:rsidP="006E76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Associate Professor </w:t>
      </w:r>
      <w:r w:rsidR="005E1620" w:rsidRPr="005E1620">
        <w:rPr>
          <w:sz w:val="28"/>
          <w:szCs w:val="28"/>
        </w:rPr>
        <w:t>Sadie Heckenberg</w:t>
      </w:r>
    </w:p>
    <w:p w14:paraId="15A30798" w14:textId="60651C3D" w:rsidR="005E1620" w:rsidRPr="005E1620" w:rsidRDefault="005E1620" w:rsidP="006E76B1">
      <w:pPr>
        <w:jc w:val="both"/>
        <w:rPr>
          <w:sz w:val="28"/>
          <w:szCs w:val="28"/>
        </w:rPr>
      </w:pPr>
      <w:r w:rsidRPr="005E1620">
        <w:rPr>
          <w:sz w:val="28"/>
          <w:szCs w:val="28"/>
        </w:rPr>
        <w:t xml:space="preserve">National Aboriginal and Torres Strait Islander Higher Education Consortium </w:t>
      </w:r>
    </w:p>
    <w:p w14:paraId="373851B0" w14:textId="77777777" w:rsidR="009D01D5" w:rsidRDefault="009D01D5" w:rsidP="006E76B1">
      <w:pPr>
        <w:jc w:val="both"/>
        <w:rPr>
          <w:sz w:val="28"/>
          <w:szCs w:val="28"/>
        </w:rPr>
      </w:pPr>
    </w:p>
    <w:p w14:paraId="3BE82106" w14:textId="6560375A" w:rsidR="00353691" w:rsidRDefault="00353691" w:rsidP="006E76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Yamandhu</w:t>
      </w:r>
      <w:proofErr w:type="spellEnd"/>
      <w:r>
        <w:rPr>
          <w:sz w:val="28"/>
          <w:szCs w:val="28"/>
        </w:rPr>
        <w:t xml:space="preserve"> Marang </w:t>
      </w:r>
    </w:p>
    <w:p w14:paraId="21B575F0" w14:textId="77777777" w:rsidR="00353691" w:rsidRDefault="00353691" w:rsidP="006E76B1">
      <w:pPr>
        <w:jc w:val="both"/>
        <w:rPr>
          <w:sz w:val="28"/>
          <w:szCs w:val="28"/>
        </w:rPr>
      </w:pPr>
    </w:p>
    <w:p w14:paraId="4C1E216F" w14:textId="4EBF2156" w:rsidR="008B30DA" w:rsidRPr="00532FF4" w:rsidRDefault="00532FF4" w:rsidP="006E76B1">
      <w:pPr>
        <w:jc w:val="both"/>
        <w:rPr>
          <w:sz w:val="28"/>
          <w:szCs w:val="28"/>
        </w:rPr>
      </w:pPr>
      <w:r w:rsidRPr="00532FF4">
        <w:rPr>
          <w:sz w:val="28"/>
          <w:szCs w:val="28"/>
        </w:rPr>
        <w:t xml:space="preserve">Thank </w:t>
      </w:r>
      <w:r w:rsidR="00582ACF" w:rsidRPr="00532FF4">
        <w:rPr>
          <w:sz w:val="28"/>
          <w:szCs w:val="28"/>
        </w:rPr>
        <w:t>you, Madam Chair and Congratulations,</w:t>
      </w:r>
      <w:r w:rsidRPr="00532FF4">
        <w:rPr>
          <w:sz w:val="28"/>
          <w:szCs w:val="28"/>
        </w:rPr>
        <w:t xml:space="preserve"> on your election. I am</w:t>
      </w:r>
      <w:r w:rsidR="006E76B1" w:rsidRPr="00532FF4">
        <w:rPr>
          <w:sz w:val="28"/>
          <w:szCs w:val="28"/>
        </w:rPr>
        <w:t xml:space="preserve"> Sadie</w:t>
      </w:r>
      <w:r w:rsidRPr="00532FF4">
        <w:rPr>
          <w:sz w:val="28"/>
          <w:szCs w:val="28"/>
        </w:rPr>
        <w:t xml:space="preserve">, from </w:t>
      </w:r>
      <w:r w:rsidR="006E76B1" w:rsidRPr="00532FF4">
        <w:rPr>
          <w:sz w:val="28"/>
          <w:szCs w:val="28"/>
        </w:rPr>
        <w:t>the Wiradjuri Nation</w:t>
      </w:r>
      <w:r>
        <w:rPr>
          <w:sz w:val="28"/>
          <w:szCs w:val="28"/>
        </w:rPr>
        <w:t xml:space="preserve"> of</w:t>
      </w:r>
      <w:r w:rsidR="006E76B1" w:rsidRPr="00532FF4">
        <w:rPr>
          <w:sz w:val="28"/>
          <w:szCs w:val="28"/>
        </w:rPr>
        <w:t xml:space="preserve"> Australia</w:t>
      </w:r>
      <w:r w:rsidR="00A70551" w:rsidRPr="00532FF4">
        <w:rPr>
          <w:sz w:val="28"/>
          <w:szCs w:val="28"/>
        </w:rPr>
        <w:t xml:space="preserve"> and I </w:t>
      </w:r>
      <w:r w:rsidRPr="00532FF4">
        <w:rPr>
          <w:sz w:val="28"/>
          <w:szCs w:val="28"/>
        </w:rPr>
        <w:t>recognise</w:t>
      </w:r>
      <w:r w:rsidR="00A70551" w:rsidRPr="00532FF4">
        <w:rPr>
          <w:sz w:val="28"/>
          <w:szCs w:val="28"/>
        </w:rPr>
        <w:t xml:space="preserve"> and pay respects to Elders </w:t>
      </w:r>
      <w:r w:rsidRPr="00532FF4">
        <w:rPr>
          <w:sz w:val="28"/>
          <w:szCs w:val="28"/>
        </w:rPr>
        <w:t>and Ancestor</w:t>
      </w:r>
      <w:r>
        <w:rPr>
          <w:sz w:val="28"/>
          <w:szCs w:val="28"/>
        </w:rPr>
        <w:t>s</w:t>
      </w:r>
      <w:r w:rsidRPr="00532FF4">
        <w:rPr>
          <w:sz w:val="28"/>
          <w:szCs w:val="28"/>
        </w:rPr>
        <w:t xml:space="preserve"> </w:t>
      </w:r>
      <w:r>
        <w:rPr>
          <w:sz w:val="28"/>
          <w:szCs w:val="28"/>
        </w:rPr>
        <w:t>from a</w:t>
      </w:r>
      <w:r w:rsidRPr="00532FF4">
        <w:rPr>
          <w:sz w:val="28"/>
          <w:szCs w:val="28"/>
        </w:rPr>
        <w:t xml:space="preserve">ll Indigenous </w:t>
      </w:r>
      <w:r>
        <w:rPr>
          <w:sz w:val="28"/>
          <w:szCs w:val="28"/>
        </w:rPr>
        <w:t>Peoples here today</w:t>
      </w:r>
      <w:r w:rsidR="00A70551" w:rsidRPr="00532FF4">
        <w:rPr>
          <w:sz w:val="28"/>
          <w:szCs w:val="28"/>
        </w:rPr>
        <w:t>.</w:t>
      </w:r>
      <w:r w:rsidR="006E76B1" w:rsidRPr="00532FF4">
        <w:rPr>
          <w:sz w:val="28"/>
          <w:szCs w:val="28"/>
        </w:rPr>
        <w:t xml:space="preserve"> I speak to you</w:t>
      </w:r>
      <w:r w:rsidR="00DA727C">
        <w:rPr>
          <w:sz w:val="28"/>
          <w:szCs w:val="28"/>
        </w:rPr>
        <w:t xml:space="preserve"> </w:t>
      </w:r>
      <w:r w:rsidR="006E76B1" w:rsidRPr="00532FF4">
        <w:rPr>
          <w:sz w:val="28"/>
          <w:szCs w:val="28"/>
        </w:rPr>
        <w:t>as a representative of the National Aboriginal and Torres Strait Islander Higher Education Consortium</w:t>
      </w:r>
      <w:r>
        <w:rPr>
          <w:sz w:val="28"/>
          <w:szCs w:val="28"/>
        </w:rPr>
        <w:t xml:space="preserve"> and </w:t>
      </w:r>
      <w:r w:rsidRPr="00532FF4">
        <w:rPr>
          <w:sz w:val="28"/>
          <w:szCs w:val="28"/>
        </w:rPr>
        <w:t>a</w:t>
      </w:r>
      <w:r w:rsidR="0016648E">
        <w:rPr>
          <w:sz w:val="28"/>
          <w:szCs w:val="28"/>
        </w:rPr>
        <w:t>s a</w:t>
      </w:r>
      <w:r w:rsidRPr="00532FF4">
        <w:rPr>
          <w:sz w:val="28"/>
          <w:szCs w:val="28"/>
        </w:rPr>
        <w:t xml:space="preserve"> OHCHR Indigenous Fellow</w:t>
      </w:r>
      <w:r>
        <w:rPr>
          <w:sz w:val="28"/>
          <w:szCs w:val="28"/>
        </w:rPr>
        <w:t xml:space="preserve">. </w:t>
      </w:r>
    </w:p>
    <w:p w14:paraId="67D2DEED" w14:textId="77777777" w:rsidR="008B30DA" w:rsidRDefault="008B30DA" w:rsidP="006E76B1">
      <w:pPr>
        <w:jc w:val="both"/>
        <w:rPr>
          <w:sz w:val="28"/>
          <w:szCs w:val="28"/>
        </w:rPr>
      </w:pPr>
    </w:p>
    <w:p w14:paraId="7F6E28C9" w14:textId="031E0F7A" w:rsidR="00532FF4" w:rsidRDefault="00532FF4" w:rsidP="006E76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thank Australia for their detailed response to the EMRIP Visit to Western Australia and are pleased to hear the commitment to Closing the Gap targets. </w:t>
      </w:r>
    </w:p>
    <w:p w14:paraId="62196610" w14:textId="77777777" w:rsidR="00DA727C" w:rsidRDefault="00DA727C" w:rsidP="006E76B1">
      <w:pPr>
        <w:jc w:val="both"/>
        <w:rPr>
          <w:sz w:val="28"/>
          <w:szCs w:val="28"/>
        </w:rPr>
      </w:pPr>
    </w:p>
    <w:p w14:paraId="1770617E" w14:textId="4235DE7E" w:rsidR="00DA727C" w:rsidRDefault="00DA727C" w:rsidP="006E76B1">
      <w:pPr>
        <w:jc w:val="both"/>
        <w:rPr>
          <w:sz w:val="28"/>
          <w:szCs w:val="28"/>
        </w:rPr>
      </w:pPr>
      <w:r>
        <w:rPr>
          <w:sz w:val="28"/>
          <w:szCs w:val="28"/>
        </w:rPr>
        <w:t>We know as Indigenous people that strong families and connection to culture grows children who flourish, access education</w:t>
      </w:r>
      <w:r w:rsidR="0016648E">
        <w:rPr>
          <w:sz w:val="28"/>
          <w:szCs w:val="28"/>
        </w:rPr>
        <w:t>al</w:t>
      </w:r>
      <w:r>
        <w:rPr>
          <w:sz w:val="28"/>
          <w:szCs w:val="28"/>
        </w:rPr>
        <w:t xml:space="preserve"> opportunities and become leaders. </w:t>
      </w:r>
    </w:p>
    <w:p w14:paraId="2642A21E" w14:textId="1974DC3F" w:rsidR="00DA727C" w:rsidRDefault="00DA727C" w:rsidP="006E76B1">
      <w:pPr>
        <w:jc w:val="both"/>
        <w:rPr>
          <w:sz w:val="28"/>
          <w:szCs w:val="28"/>
        </w:rPr>
      </w:pPr>
    </w:p>
    <w:p w14:paraId="77206191" w14:textId="7E66BD31" w:rsidR="00532FF4" w:rsidRDefault="00DA727C" w:rsidP="006E76B1">
      <w:pPr>
        <w:jc w:val="both"/>
        <w:rPr>
          <w:sz w:val="28"/>
          <w:szCs w:val="28"/>
        </w:rPr>
      </w:pPr>
      <w:r>
        <w:rPr>
          <w:sz w:val="28"/>
          <w:szCs w:val="28"/>
        </w:rPr>
        <w:t>This</w:t>
      </w:r>
      <w:r w:rsidR="0016648E">
        <w:rPr>
          <w:sz w:val="28"/>
          <w:szCs w:val="28"/>
        </w:rPr>
        <w:t xml:space="preserve"> is</w:t>
      </w:r>
      <w:r>
        <w:rPr>
          <w:sz w:val="28"/>
          <w:szCs w:val="28"/>
        </w:rPr>
        <w:t xml:space="preserve"> w</w:t>
      </w:r>
      <w:r w:rsidR="0016648E">
        <w:rPr>
          <w:sz w:val="28"/>
          <w:szCs w:val="28"/>
        </w:rPr>
        <w:t>h</w:t>
      </w:r>
      <w:r>
        <w:rPr>
          <w:sz w:val="28"/>
          <w:szCs w:val="28"/>
        </w:rPr>
        <w:t xml:space="preserve">y we </w:t>
      </w:r>
      <w:r w:rsidR="00532FF4">
        <w:rPr>
          <w:sz w:val="28"/>
          <w:szCs w:val="28"/>
        </w:rPr>
        <w:t xml:space="preserve">urge board action </w:t>
      </w:r>
      <w:r>
        <w:rPr>
          <w:sz w:val="28"/>
          <w:szCs w:val="28"/>
        </w:rPr>
        <w:t xml:space="preserve">to stop the harmful polices that negatively affect our children and their connections to family and culture. </w:t>
      </w:r>
    </w:p>
    <w:p w14:paraId="154AE3CC" w14:textId="77777777" w:rsidR="00532FF4" w:rsidRPr="00532FF4" w:rsidRDefault="00532FF4" w:rsidP="006E76B1">
      <w:pPr>
        <w:jc w:val="both"/>
        <w:rPr>
          <w:sz w:val="28"/>
          <w:szCs w:val="28"/>
        </w:rPr>
      </w:pPr>
    </w:p>
    <w:p w14:paraId="5CCD20F1" w14:textId="67DA0F45" w:rsidR="00DA727C" w:rsidRDefault="0016648E" w:rsidP="006E76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Australia has not implemented all the recommendations of </w:t>
      </w:r>
      <w:r w:rsidR="008B30DA" w:rsidRPr="00532FF4">
        <w:rPr>
          <w:sz w:val="28"/>
          <w:szCs w:val="28"/>
        </w:rPr>
        <w:t>the Brin</w:t>
      </w:r>
      <w:r>
        <w:rPr>
          <w:sz w:val="28"/>
          <w:szCs w:val="28"/>
        </w:rPr>
        <w:t>g</w:t>
      </w:r>
      <w:r w:rsidR="008B30DA" w:rsidRPr="00532FF4">
        <w:rPr>
          <w:sz w:val="28"/>
          <w:szCs w:val="28"/>
        </w:rPr>
        <w:t xml:space="preserve">ing Them Home Report </w:t>
      </w:r>
      <w:r>
        <w:rPr>
          <w:sz w:val="28"/>
          <w:szCs w:val="28"/>
        </w:rPr>
        <w:t>and the</w:t>
      </w:r>
      <w:r w:rsidR="00DA727C">
        <w:rPr>
          <w:sz w:val="28"/>
          <w:szCs w:val="28"/>
        </w:rPr>
        <w:t xml:space="preserve"> EMRIP report showcased how </w:t>
      </w:r>
      <w:r>
        <w:rPr>
          <w:sz w:val="28"/>
          <w:szCs w:val="28"/>
        </w:rPr>
        <w:t>this can lead to</w:t>
      </w:r>
      <w:r w:rsidRPr="00532FF4">
        <w:rPr>
          <w:sz w:val="28"/>
          <w:szCs w:val="28"/>
        </w:rPr>
        <w:t xml:space="preserve"> a landscape of disempowerment and more children</w:t>
      </w:r>
      <w:r>
        <w:rPr>
          <w:sz w:val="28"/>
          <w:szCs w:val="28"/>
        </w:rPr>
        <w:t xml:space="preserve"> </w:t>
      </w:r>
      <w:r w:rsidRPr="00532FF4">
        <w:rPr>
          <w:sz w:val="28"/>
          <w:szCs w:val="28"/>
        </w:rPr>
        <w:t>being taken from our families.</w:t>
      </w:r>
      <w:r w:rsidR="00DA727C">
        <w:rPr>
          <w:sz w:val="28"/>
          <w:szCs w:val="28"/>
        </w:rPr>
        <w:t xml:space="preserve"> </w:t>
      </w:r>
    </w:p>
    <w:p w14:paraId="710688ED" w14:textId="77777777" w:rsidR="00DA727C" w:rsidRDefault="00DA727C" w:rsidP="006E76B1">
      <w:pPr>
        <w:jc w:val="both"/>
        <w:rPr>
          <w:sz w:val="28"/>
          <w:szCs w:val="28"/>
        </w:rPr>
      </w:pPr>
    </w:p>
    <w:p w14:paraId="71624DFA" w14:textId="13E2379E" w:rsidR="00353691" w:rsidRDefault="0054094A" w:rsidP="0054094A">
      <w:pPr>
        <w:jc w:val="both"/>
        <w:rPr>
          <w:sz w:val="28"/>
          <w:szCs w:val="28"/>
        </w:rPr>
      </w:pPr>
      <w:r>
        <w:rPr>
          <w:sz w:val="28"/>
          <w:szCs w:val="28"/>
        </w:rPr>
        <w:t>This a global issue faced by many Indigenous Peoples</w:t>
      </w:r>
      <w:r w:rsidR="005E1620">
        <w:rPr>
          <w:sz w:val="28"/>
          <w:szCs w:val="28"/>
        </w:rPr>
        <w:t xml:space="preserve"> </w:t>
      </w:r>
      <w:r w:rsidRPr="00E939BE">
        <w:rPr>
          <w:sz w:val="28"/>
          <w:szCs w:val="28"/>
        </w:rPr>
        <w:t>and we</w:t>
      </w:r>
      <w:r w:rsidR="008B30DA" w:rsidRPr="00E939BE">
        <w:rPr>
          <w:sz w:val="28"/>
          <w:szCs w:val="28"/>
        </w:rPr>
        <w:t xml:space="preserve"> </w:t>
      </w:r>
      <w:r w:rsidR="00DA727C" w:rsidRPr="00E939BE">
        <w:rPr>
          <w:sz w:val="28"/>
          <w:szCs w:val="28"/>
        </w:rPr>
        <w:t xml:space="preserve">urge the government to </w:t>
      </w:r>
      <w:r w:rsidR="0016648E" w:rsidRPr="00E939BE">
        <w:rPr>
          <w:sz w:val="28"/>
          <w:szCs w:val="28"/>
        </w:rPr>
        <w:t>review</w:t>
      </w:r>
      <w:r w:rsidR="00DA727C" w:rsidRPr="00E939BE">
        <w:rPr>
          <w:sz w:val="28"/>
          <w:szCs w:val="28"/>
        </w:rPr>
        <w:t xml:space="preserve"> </w:t>
      </w:r>
      <w:r w:rsidR="00927BB2" w:rsidRPr="00E939BE">
        <w:rPr>
          <w:sz w:val="28"/>
          <w:szCs w:val="28"/>
        </w:rPr>
        <w:t>policies</w:t>
      </w:r>
      <w:r w:rsidR="0016648E" w:rsidRPr="00E939BE">
        <w:rPr>
          <w:sz w:val="28"/>
          <w:szCs w:val="28"/>
        </w:rPr>
        <w:t xml:space="preserve"> </w:t>
      </w:r>
      <w:r w:rsidR="00927BB2" w:rsidRPr="00E939BE">
        <w:rPr>
          <w:sz w:val="28"/>
          <w:szCs w:val="28"/>
        </w:rPr>
        <w:t>that</w:t>
      </w:r>
      <w:r w:rsidR="007F6449">
        <w:rPr>
          <w:sz w:val="28"/>
          <w:szCs w:val="28"/>
        </w:rPr>
        <w:t>: A</w:t>
      </w:r>
      <w:r w:rsidR="00927BB2" w:rsidRPr="00E939BE">
        <w:rPr>
          <w:sz w:val="28"/>
          <w:szCs w:val="28"/>
        </w:rPr>
        <w:t>llow Adoption without parental consent</w:t>
      </w:r>
      <w:r w:rsidR="00E939BE">
        <w:rPr>
          <w:sz w:val="28"/>
          <w:szCs w:val="28"/>
        </w:rPr>
        <w:t>;</w:t>
      </w:r>
      <w:r w:rsidR="00927BB2" w:rsidRPr="00E939BE">
        <w:rPr>
          <w:sz w:val="28"/>
          <w:szCs w:val="28"/>
        </w:rPr>
        <w:t xml:space="preserve"> </w:t>
      </w:r>
      <w:r w:rsidR="00E939BE" w:rsidRPr="00E939BE">
        <w:rPr>
          <w:sz w:val="28"/>
          <w:szCs w:val="28"/>
        </w:rPr>
        <w:t xml:space="preserve">require </w:t>
      </w:r>
      <w:r w:rsidR="00927BB2" w:rsidRPr="00E939BE">
        <w:rPr>
          <w:sz w:val="28"/>
          <w:szCs w:val="28"/>
        </w:rPr>
        <w:t>English as the language of educational instruction</w:t>
      </w:r>
      <w:r w:rsidR="00E939BE">
        <w:rPr>
          <w:sz w:val="28"/>
          <w:szCs w:val="28"/>
        </w:rPr>
        <w:t>;</w:t>
      </w:r>
      <w:r w:rsidR="00927BB2" w:rsidRPr="00E939BE">
        <w:rPr>
          <w:sz w:val="28"/>
          <w:szCs w:val="28"/>
        </w:rPr>
        <w:t xml:space="preserve"> and </w:t>
      </w:r>
      <w:r w:rsidR="00E939BE" w:rsidRPr="00E939BE">
        <w:rPr>
          <w:sz w:val="28"/>
          <w:szCs w:val="28"/>
        </w:rPr>
        <w:t xml:space="preserve">increase already </w:t>
      </w:r>
      <w:r w:rsidR="00927BB2" w:rsidRPr="00E939BE">
        <w:rPr>
          <w:sz w:val="28"/>
          <w:szCs w:val="28"/>
        </w:rPr>
        <w:t>high youth detention.</w:t>
      </w:r>
      <w:r w:rsidR="00927BB2">
        <w:rPr>
          <w:sz w:val="28"/>
          <w:szCs w:val="28"/>
        </w:rPr>
        <w:t xml:space="preserve"> </w:t>
      </w:r>
      <w:r w:rsidR="00FB6DE5" w:rsidRPr="00532FF4">
        <w:rPr>
          <w:sz w:val="28"/>
          <w:szCs w:val="28"/>
        </w:rPr>
        <w:t xml:space="preserve">We must learn from our past mistakes and work towards a future that includes the cultural understandings and lessons learnt from our Elders. </w:t>
      </w:r>
    </w:p>
    <w:p w14:paraId="025FD29C" w14:textId="77777777" w:rsidR="00353691" w:rsidRDefault="00353691" w:rsidP="0054094A">
      <w:pPr>
        <w:jc w:val="both"/>
        <w:rPr>
          <w:sz w:val="28"/>
          <w:szCs w:val="28"/>
        </w:rPr>
      </w:pPr>
    </w:p>
    <w:p w14:paraId="453A04E7" w14:textId="3687067F" w:rsidR="0054094A" w:rsidRDefault="00D53C19" w:rsidP="0054094A">
      <w:pPr>
        <w:jc w:val="both"/>
        <w:rPr>
          <w:sz w:val="28"/>
          <w:szCs w:val="28"/>
        </w:rPr>
      </w:pPr>
      <w:r w:rsidRPr="00532FF4">
        <w:rPr>
          <w:sz w:val="28"/>
          <w:szCs w:val="28"/>
        </w:rPr>
        <w:t xml:space="preserve">Indigenous specific curriculum </w:t>
      </w:r>
      <w:r w:rsidR="00FB6DE5" w:rsidRPr="00532FF4">
        <w:rPr>
          <w:sz w:val="28"/>
          <w:szCs w:val="28"/>
        </w:rPr>
        <w:t xml:space="preserve">is needed </w:t>
      </w:r>
      <w:r w:rsidRPr="00532FF4">
        <w:rPr>
          <w:sz w:val="28"/>
          <w:szCs w:val="28"/>
        </w:rPr>
        <w:t xml:space="preserve">in all service provision qualifications, with particular focus on social work degrees. We </w:t>
      </w:r>
      <w:r w:rsidR="0054094A">
        <w:rPr>
          <w:sz w:val="28"/>
          <w:szCs w:val="28"/>
        </w:rPr>
        <w:t>must</w:t>
      </w:r>
      <w:r w:rsidRPr="00532FF4">
        <w:rPr>
          <w:sz w:val="28"/>
          <w:szCs w:val="28"/>
        </w:rPr>
        <w:t xml:space="preserve"> no longer graduate a future workforce that </w:t>
      </w:r>
      <w:r w:rsidR="00A70551" w:rsidRPr="00532FF4">
        <w:rPr>
          <w:sz w:val="28"/>
          <w:szCs w:val="28"/>
        </w:rPr>
        <w:t>perpetuates</w:t>
      </w:r>
      <w:r w:rsidRPr="00532FF4">
        <w:rPr>
          <w:sz w:val="28"/>
          <w:szCs w:val="28"/>
        </w:rPr>
        <w:t xml:space="preserve"> the ways of the past. Further, all employees in government departments that oversee or directly engage with Indigenous children’s welfare </w:t>
      </w:r>
      <w:r w:rsidR="00353691">
        <w:rPr>
          <w:sz w:val="28"/>
          <w:szCs w:val="28"/>
        </w:rPr>
        <w:t xml:space="preserve">should </w:t>
      </w:r>
      <w:r w:rsidRPr="00532FF4">
        <w:rPr>
          <w:sz w:val="28"/>
          <w:szCs w:val="28"/>
        </w:rPr>
        <w:t>receive cultural training</w:t>
      </w:r>
      <w:r w:rsidR="0054094A">
        <w:rPr>
          <w:sz w:val="28"/>
          <w:szCs w:val="28"/>
        </w:rPr>
        <w:t xml:space="preserve"> </w:t>
      </w:r>
      <w:r w:rsidR="0054094A">
        <w:rPr>
          <w:sz w:val="28"/>
          <w:szCs w:val="28"/>
        </w:rPr>
        <w:lastRenderedPageBreak/>
        <w:t xml:space="preserve">and </w:t>
      </w:r>
      <w:r w:rsidR="00353691">
        <w:rPr>
          <w:sz w:val="28"/>
          <w:szCs w:val="28"/>
        </w:rPr>
        <w:t xml:space="preserve">that is </w:t>
      </w:r>
      <w:r w:rsidR="0054094A">
        <w:rPr>
          <w:sz w:val="28"/>
          <w:szCs w:val="28"/>
        </w:rPr>
        <w:t>reviewed regularly.</w:t>
      </w:r>
      <w:r w:rsidR="0054094A" w:rsidRPr="0054094A">
        <w:rPr>
          <w:sz w:val="28"/>
          <w:szCs w:val="28"/>
        </w:rPr>
        <w:t xml:space="preserve"> </w:t>
      </w:r>
      <w:r w:rsidR="0054094A">
        <w:rPr>
          <w:sz w:val="28"/>
          <w:szCs w:val="28"/>
        </w:rPr>
        <w:t>We must always consider the UNDR</w:t>
      </w:r>
      <w:r w:rsidR="00CE0EEA">
        <w:rPr>
          <w:sz w:val="28"/>
          <w:szCs w:val="28"/>
        </w:rPr>
        <w:t>I</w:t>
      </w:r>
      <w:r w:rsidR="0054094A">
        <w:rPr>
          <w:sz w:val="28"/>
          <w:szCs w:val="28"/>
        </w:rPr>
        <w:t xml:space="preserve">P, the </w:t>
      </w:r>
      <w:r w:rsidR="0054094A" w:rsidRPr="00532FF4">
        <w:rPr>
          <w:sz w:val="28"/>
          <w:szCs w:val="28"/>
        </w:rPr>
        <w:t>Convention on the Rights of the Child</w:t>
      </w:r>
      <w:r w:rsidR="0054094A">
        <w:rPr>
          <w:sz w:val="28"/>
          <w:szCs w:val="28"/>
        </w:rPr>
        <w:t xml:space="preserve"> and </w:t>
      </w:r>
      <w:r w:rsidR="0054094A" w:rsidRPr="0054094A">
        <w:rPr>
          <w:sz w:val="28"/>
          <w:szCs w:val="28"/>
        </w:rPr>
        <w:t>Convention on the Elimination</w:t>
      </w:r>
      <w:r w:rsidR="0054094A">
        <w:rPr>
          <w:sz w:val="28"/>
          <w:szCs w:val="28"/>
        </w:rPr>
        <w:t xml:space="preserve"> </w:t>
      </w:r>
      <w:r w:rsidR="0054094A" w:rsidRPr="0054094A">
        <w:rPr>
          <w:sz w:val="28"/>
          <w:szCs w:val="28"/>
        </w:rPr>
        <w:t>of All Forms of Discrimination</w:t>
      </w:r>
      <w:r w:rsidR="0054094A">
        <w:rPr>
          <w:sz w:val="28"/>
          <w:szCs w:val="28"/>
        </w:rPr>
        <w:t xml:space="preserve"> </w:t>
      </w:r>
      <w:r w:rsidR="0054094A" w:rsidRPr="0054094A">
        <w:rPr>
          <w:sz w:val="28"/>
          <w:szCs w:val="28"/>
        </w:rPr>
        <w:t>against Women</w:t>
      </w:r>
      <w:r w:rsidR="0054094A">
        <w:rPr>
          <w:sz w:val="28"/>
          <w:szCs w:val="28"/>
        </w:rPr>
        <w:t xml:space="preserve"> with particular reference to GN 39 every time we make a decision regarding our children. </w:t>
      </w:r>
    </w:p>
    <w:p w14:paraId="25DC49E8" w14:textId="5A545971" w:rsidR="006E76B1" w:rsidRPr="00532FF4" w:rsidRDefault="006E76B1" w:rsidP="006E76B1">
      <w:pPr>
        <w:jc w:val="both"/>
        <w:rPr>
          <w:sz w:val="28"/>
          <w:szCs w:val="28"/>
        </w:rPr>
      </w:pPr>
    </w:p>
    <w:p w14:paraId="1F28623A" w14:textId="2CBA1ECF" w:rsidR="00FB6DE5" w:rsidRPr="00532FF4" w:rsidRDefault="0054094A" w:rsidP="00FB6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</w:t>
      </w:r>
      <w:r w:rsidR="00FB6DE5" w:rsidRPr="00532FF4">
        <w:rPr>
          <w:sz w:val="28"/>
          <w:szCs w:val="28"/>
        </w:rPr>
        <w:t>call for the Recommendations of the EMRIP visit to WA to be Implement</w:t>
      </w:r>
      <w:r w:rsidR="002072C5">
        <w:rPr>
          <w:sz w:val="28"/>
          <w:szCs w:val="28"/>
        </w:rPr>
        <w:t>ed</w:t>
      </w:r>
      <w:r w:rsidR="00FB6DE5" w:rsidRPr="00532FF4">
        <w:rPr>
          <w:sz w:val="28"/>
          <w:szCs w:val="28"/>
        </w:rPr>
        <w:t xml:space="preserve"> in full</w:t>
      </w:r>
    </w:p>
    <w:p w14:paraId="46E627E8" w14:textId="77777777" w:rsidR="00FB6DE5" w:rsidRPr="00532FF4" w:rsidRDefault="00FB6DE5" w:rsidP="00FB6DE5">
      <w:pPr>
        <w:jc w:val="both"/>
        <w:rPr>
          <w:sz w:val="28"/>
          <w:szCs w:val="28"/>
        </w:rPr>
      </w:pPr>
    </w:p>
    <w:p w14:paraId="5B03439A" w14:textId="33D61FB2" w:rsidR="006E76B1" w:rsidRDefault="0054094A" w:rsidP="00FB6DE5">
      <w:pPr>
        <w:jc w:val="both"/>
        <w:rPr>
          <w:sz w:val="28"/>
          <w:szCs w:val="28"/>
        </w:rPr>
      </w:pPr>
      <w:r>
        <w:rPr>
          <w:sz w:val="28"/>
          <w:szCs w:val="28"/>
        </w:rPr>
        <w:t>We</w:t>
      </w:r>
      <w:r w:rsidR="00FB6DE5" w:rsidRPr="00532FF4">
        <w:rPr>
          <w:sz w:val="28"/>
          <w:szCs w:val="28"/>
        </w:rPr>
        <w:t xml:space="preserve"> call for the Recommendations of the Bringing Them Home Report to be implemented in full</w:t>
      </w:r>
      <w:bookmarkEnd w:id="0"/>
      <w:bookmarkEnd w:id="1"/>
      <w:r w:rsidR="002072C5">
        <w:rPr>
          <w:sz w:val="28"/>
          <w:szCs w:val="28"/>
        </w:rPr>
        <w:t xml:space="preserve"> and that all current policies be reviewed for harmful practices to Aboriginal and Torres Strait Islander peoples. </w:t>
      </w:r>
    </w:p>
    <w:p w14:paraId="1AFD65C9" w14:textId="77777777" w:rsidR="00DA727C" w:rsidRDefault="00DA727C" w:rsidP="00FB6DE5">
      <w:pPr>
        <w:jc w:val="both"/>
        <w:rPr>
          <w:sz w:val="28"/>
          <w:szCs w:val="28"/>
        </w:rPr>
      </w:pPr>
    </w:p>
    <w:p w14:paraId="7805A6C6" w14:textId="12221D4D" w:rsidR="00DA727C" w:rsidRDefault="00DA727C" w:rsidP="00DA727C">
      <w:pPr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I leave you with a quote for the </w:t>
      </w:r>
      <w:r w:rsidRPr="00DA727C">
        <w:rPr>
          <w:sz w:val="28"/>
          <w:szCs w:val="28"/>
          <w:lang w:val="en-GB"/>
        </w:rPr>
        <w:t xml:space="preserve">Uluru Statement </w:t>
      </w:r>
      <w:r w:rsidR="00CE0EEA">
        <w:rPr>
          <w:sz w:val="28"/>
          <w:szCs w:val="28"/>
          <w:lang w:val="en-GB"/>
        </w:rPr>
        <w:t>fr</w:t>
      </w:r>
      <w:r w:rsidRPr="00DA727C">
        <w:rPr>
          <w:sz w:val="28"/>
          <w:szCs w:val="28"/>
          <w:lang w:val="en-GB"/>
        </w:rPr>
        <w:t>om the Heart</w:t>
      </w:r>
      <w:r>
        <w:rPr>
          <w:sz w:val="28"/>
          <w:szCs w:val="28"/>
          <w:lang w:val="en-GB"/>
        </w:rPr>
        <w:t xml:space="preserve">: </w:t>
      </w:r>
      <w:r w:rsidRPr="00DA727C">
        <w:rPr>
          <w:sz w:val="28"/>
          <w:szCs w:val="28"/>
          <w:lang w:val="en-GB"/>
        </w:rPr>
        <w:t>“</w:t>
      </w:r>
      <w:r w:rsidRPr="00DA727C">
        <w:rPr>
          <w:sz w:val="28"/>
          <w:szCs w:val="28"/>
        </w:rPr>
        <w:t xml:space="preserve">When we have power over our destiny our children will flourish. They will walk in two worlds and their culture will be a gift to their country” </w:t>
      </w:r>
    </w:p>
    <w:p w14:paraId="2AE7A483" w14:textId="77777777" w:rsidR="00DA727C" w:rsidRDefault="00DA727C" w:rsidP="00DA727C">
      <w:pPr>
        <w:jc w:val="both"/>
        <w:rPr>
          <w:sz w:val="28"/>
          <w:szCs w:val="28"/>
        </w:rPr>
      </w:pPr>
    </w:p>
    <w:p w14:paraId="57790822" w14:textId="62E566DC" w:rsidR="00DA727C" w:rsidRDefault="00353691" w:rsidP="00DA72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Mandaang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Guwu</w:t>
      </w:r>
      <w:proofErr w:type="spellEnd"/>
      <w:r>
        <w:rPr>
          <w:sz w:val="28"/>
          <w:szCs w:val="28"/>
        </w:rPr>
        <w:t xml:space="preserve"> / </w:t>
      </w:r>
      <w:r w:rsidR="00DA727C">
        <w:rPr>
          <w:sz w:val="28"/>
          <w:szCs w:val="28"/>
        </w:rPr>
        <w:t xml:space="preserve">Thank you </w:t>
      </w:r>
    </w:p>
    <w:p w14:paraId="47B7A99B" w14:textId="77777777" w:rsidR="0054094A" w:rsidRPr="00532FF4" w:rsidRDefault="0054094A" w:rsidP="00DA727C">
      <w:pPr>
        <w:jc w:val="both"/>
        <w:rPr>
          <w:sz w:val="28"/>
          <w:szCs w:val="28"/>
        </w:rPr>
      </w:pPr>
    </w:p>
    <w:sectPr w:rsidR="0054094A" w:rsidRPr="00532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B1"/>
    <w:rsid w:val="00016678"/>
    <w:rsid w:val="0007488A"/>
    <w:rsid w:val="001662AE"/>
    <w:rsid w:val="0016648E"/>
    <w:rsid w:val="002072C5"/>
    <w:rsid w:val="00353691"/>
    <w:rsid w:val="0043555A"/>
    <w:rsid w:val="00532FF4"/>
    <w:rsid w:val="00536B63"/>
    <w:rsid w:val="0054094A"/>
    <w:rsid w:val="00582ACF"/>
    <w:rsid w:val="005A1AA4"/>
    <w:rsid w:val="005E1620"/>
    <w:rsid w:val="00610645"/>
    <w:rsid w:val="006E76B1"/>
    <w:rsid w:val="007F15F3"/>
    <w:rsid w:val="007F6449"/>
    <w:rsid w:val="00802B0D"/>
    <w:rsid w:val="008B30DA"/>
    <w:rsid w:val="0090789B"/>
    <w:rsid w:val="00927BB2"/>
    <w:rsid w:val="00976E45"/>
    <w:rsid w:val="009D01D5"/>
    <w:rsid w:val="009D71EB"/>
    <w:rsid w:val="00A70551"/>
    <w:rsid w:val="00CE0EEA"/>
    <w:rsid w:val="00CF35CA"/>
    <w:rsid w:val="00D53C19"/>
    <w:rsid w:val="00DA1C9E"/>
    <w:rsid w:val="00DA727C"/>
    <w:rsid w:val="00DB6BFA"/>
    <w:rsid w:val="00E939BE"/>
    <w:rsid w:val="00E9430A"/>
    <w:rsid w:val="00FB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3CA8"/>
  <w15:chartTrackingRefBased/>
  <w15:docId w15:val="{D4103D42-C771-054D-9E07-365602DF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6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6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6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6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6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6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6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6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6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6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6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6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6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6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6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6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6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6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6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6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6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6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6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6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76963-26BC-4C63-AD0C-78B49CDD7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e4704-0775-4695-8863-0eaf85aa4c88"/>
    <ds:schemaRef ds:uri="304475a1-6c54-4015-83e8-a6831e8ab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27CF9-D268-4F6A-8B25-72C8050E8D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Heckenberg</dc:creator>
  <cp:keywords/>
  <dc:description/>
  <cp:lastModifiedBy>Atina Pamei Gaare</cp:lastModifiedBy>
  <cp:revision>3</cp:revision>
  <dcterms:created xsi:type="dcterms:W3CDTF">2024-07-17T14:28:00Z</dcterms:created>
  <dcterms:modified xsi:type="dcterms:W3CDTF">2024-07-29T12:30:00Z</dcterms:modified>
</cp:coreProperties>
</file>