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5EB0" w:rsidR="009C68A7" w:rsidP="00257048" w:rsidRDefault="00257048" w14:paraId="65836219" w14:textId="3F138754">
      <w:pPr>
        <w:jc w:val="center"/>
        <w:rPr>
          <w:rFonts w:asciiTheme="majorBidi" w:hAnsiTheme="majorBidi" w:cstheme="majorBidi"/>
          <w:sz w:val="32"/>
          <w:szCs w:val="32"/>
        </w:rPr>
      </w:pPr>
      <w:r w:rsidRPr="00165EB0">
        <w:rPr>
          <w:rFonts w:asciiTheme="majorBidi" w:hAnsiTheme="majorBidi" w:cstheme="majorBidi"/>
          <w:sz w:val="24"/>
          <w:szCs w:val="24"/>
        </w:rPr>
        <w:t>Written contribution</w:t>
      </w:r>
    </w:p>
    <w:p w:rsidRPr="008C5317" w:rsidR="00257048" w:rsidP="00E835F7" w:rsidRDefault="00E835F7" w14:paraId="6590515D" w14:textId="5D842631">
      <w:pPr>
        <w:jc w:val="center"/>
        <w:rPr>
          <w:rFonts w:asciiTheme="majorBidi" w:hAnsiTheme="majorBidi" w:cstheme="majorBidi"/>
          <w:b/>
          <w:bCs/>
          <w:color w:val="388600"/>
          <w:sz w:val="32"/>
          <w:szCs w:val="32"/>
          <w:rtl/>
        </w:rPr>
      </w:pPr>
      <w:r w:rsidRPr="008C5317">
        <w:rPr>
          <w:rFonts w:asciiTheme="majorBidi" w:hAnsiTheme="majorBidi" w:cstheme="majorBidi"/>
          <w:b/>
          <w:bCs/>
          <w:color w:val="388600"/>
          <w:sz w:val="32"/>
          <w:szCs w:val="32"/>
          <w:lang w:val="en"/>
        </w:rPr>
        <w:t>Measures taken to protect indigenous people in Africa</w:t>
      </w:r>
    </w:p>
    <w:p w:rsidRPr="00165EB0" w:rsidR="00257048" w:rsidP="00257048" w:rsidRDefault="00257048" w14:paraId="3D28AF6D" w14:textId="77777777">
      <w:pPr>
        <w:jc w:val="center"/>
        <w:rPr>
          <w:rFonts w:asciiTheme="majorBidi" w:hAnsiTheme="majorBidi" w:cstheme="majorBidi"/>
          <w:sz w:val="24"/>
          <w:szCs w:val="24"/>
        </w:rPr>
      </w:pPr>
      <w:r w:rsidRPr="00165EB0">
        <w:rPr>
          <w:rFonts w:asciiTheme="majorBidi" w:hAnsiTheme="majorBidi" w:cstheme="majorBidi"/>
          <w:sz w:val="24"/>
          <w:szCs w:val="24"/>
        </w:rPr>
        <w:t>Submitted to</w:t>
      </w:r>
    </w:p>
    <w:p w:rsidRPr="00165EB0" w:rsidR="00257048" w:rsidP="00257048" w:rsidRDefault="00257048" w14:paraId="2B4F442F" w14:textId="55AF3247">
      <w:pPr>
        <w:jc w:val="center"/>
        <w:rPr>
          <w:rFonts w:asciiTheme="majorBidi" w:hAnsiTheme="majorBidi" w:cstheme="majorBidi"/>
          <w:sz w:val="24"/>
          <w:szCs w:val="24"/>
          <w:rtl/>
        </w:rPr>
      </w:pPr>
      <w:r w:rsidRPr="00165EB0">
        <w:rPr>
          <w:rFonts w:asciiTheme="majorBidi" w:hAnsiTheme="majorBidi" w:cstheme="majorBidi"/>
          <w:sz w:val="24"/>
          <w:szCs w:val="24"/>
        </w:rPr>
        <w:t xml:space="preserve"> Expert Mechanism on the Rights of Indigenous Peoples</w:t>
      </w:r>
    </w:p>
    <w:p w:rsidRPr="008C5317" w:rsidR="00E835F7" w:rsidP="008E7CC8" w:rsidRDefault="00E835F7" w14:paraId="549F3569" w14:textId="77777777">
      <w:pPr>
        <w:rPr>
          <w:rFonts w:asciiTheme="majorBidi" w:hAnsiTheme="majorBidi" w:cstheme="majorBidi"/>
          <w:b/>
          <w:bCs/>
          <w:color w:val="388600"/>
          <w:sz w:val="24"/>
          <w:szCs w:val="24"/>
          <w:rtl/>
        </w:rPr>
      </w:pPr>
    </w:p>
    <w:p w:rsidRPr="008C5317" w:rsidR="00257048" w:rsidP="008E7CC8" w:rsidRDefault="00257048" w14:paraId="265EE9F1" w14:textId="397EE836">
      <w:pPr>
        <w:rPr>
          <w:rFonts w:asciiTheme="majorBidi" w:hAnsiTheme="majorBidi" w:cstheme="majorBidi"/>
          <w:b/>
          <w:bCs/>
          <w:color w:val="388600"/>
          <w:sz w:val="28"/>
          <w:szCs w:val="28"/>
        </w:rPr>
      </w:pPr>
      <w:r w:rsidRPr="008C5317">
        <w:rPr>
          <w:rFonts w:asciiTheme="majorBidi" w:hAnsiTheme="majorBidi" w:cstheme="majorBidi"/>
          <w:b/>
          <w:bCs/>
          <w:color w:val="388600"/>
          <w:sz w:val="28"/>
          <w:szCs w:val="28"/>
        </w:rPr>
        <w:t xml:space="preserve">Background </w:t>
      </w:r>
    </w:p>
    <w:p w:rsidRPr="008C5317" w:rsidR="00257048" w:rsidP="00F03832" w:rsidRDefault="00257048" w14:paraId="7DB086EE" w14:textId="689D1789">
      <w:pPr>
        <w:jc w:val="both"/>
        <w:rPr>
          <w:rStyle w:val="rynqvb"/>
          <w:rFonts w:asciiTheme="majorBidi" w:hAnsiTheme="majorBidi" w:cstheme="majorBidi"/>
          <w:sz w:val="24"/>
          <w:szCs w:val="24"/>
          <w:lang w:val="en"/>
        </w:rPr>
      </w:pPr>
      <w:r w:rsidRPr="008C5317">
        <w:rPr>
          <w:rStyle w:val="rynqvb"/>
          <w:rFonts w:asciiTheme="majorBidi" w:hAnsiTheme="majorBidi" w:cstheme="majorBidi"/>
          <w:sz w:val="24"/>
          <w:szCs w:val="24"/>
          <w:lang w:val="en"/>
        </w:rPr>
        <w:t xml:space="preserve">The humanitarian crisis faced by indigenous tribes in Africa </w:t>
      </w:r>
      <w:r w:rsidRPr="008C5317">
        <w:rPr>
          <w:rFonts w:asciiTheme="majorBidi" w:hAnsiTheme="majorBidi" w:cstheme="majorBidi"/>
          <w:sz w:val="24"/>
          <w:szCs w:val="24"/>
        </w:rPr>
        <w:t xml:space="preserve">raises </w:t>
      </w:r>
      <w:r w:rsidRPr="008C5317">
        <w:rPr>
          <w:rStyle w:val="rynqvb"/>
          <w:rFonts w:asciiTheme="majorBidi" w:hAnsiTheme="majorBidi" w:cstheme="majorBidi"/>
          <w:sz w:val="24"/>
          <w:szCs w:val="24"/>
          <w:lang w:val="en"/>
        </w:rPr>
        <w:t>alarm bells.</w:t>
      </w:r>
      <w:r w:rsidRPr="008C5317">
        <w:rPr>
          <w:rStyle w:val="hwtze"/>
          <w:rFonts w:asciiTheme="majorBidi" w:hAnsiTheme="majorBidi" w:cstheme="majorBidi"/>
          <w:sz w:val="24"/>
          <w:szCs w:val="24"/>
          <w:lang w:val="en"/>
        </w:rPr>
        <w:t xml:space="preserve"> </w:t>
      </w:r>
      <w:r w:rsidRPr="008C5317">
        <w:rPr>
          <w:rStyle w:val="rynqvb"/>
          <w:rFonts w:asciiTheme="majorBidi" w:hAnsiTheme="majorBidi" w:cstheme="majorBidi"/>
          <w:sz w:val="24"/>
          <w:szCs w:val="24"/>
          <w:lang w:val="en"/>
        </w:rPr>
        <w:t>Indigenous peoples are excluded and poorly represented in decision-making processes on issues that intentionally affect them, and are not consulted on projects affecting their lands, or in the adoption of administrative or legislative measures that may affect them.</w:t>
      </w:r>
      <w:r w:rsidRPr="008C5317">
        <w:rPr>
          <w:rStyle w:val="hwtze"/>
          <w:rFonts w:asciiTheme="majorBidi" w:hAnsiTheme="majorBidi" w:cstheme="majorBidi"/>
          <w:sz w:val="24"/>
          <w:szCs w:val="24"/>
          <w:lang w:val="en"/>
        </w:rPr>
        <w:t xml:space="preserve"> </w:t>
      </w:r>
      <w:r w:rsidRPr="008C5317">
        <w:rPr>
          <w:rStyle w:val="rynqvb"/>
          <w:rFonts w:asciiTheme="majorBidi" w:hAnsiTheme="majorBidi" w:cstheme="majorBidi"/>
          <w:sz w:val="24"/>
          <w:szCs w:val="24"/>
          <w:lang w:val="en"/>
        </w:rPr>
        <w:t>In addition to all this, they are often displaced from their ancestral lands due to natural resource exploitation projects.</w:t>
      </w:r>
      <w:r w:rsidRPr="008C5317">
        <w:rPr>
          <w:rStyle w:val="hwtze"/>
          <w:rFonts w:asciiTheme="majorBidi" w:hAnsiTheme="majorBidi" w:cstheme="majorBidi"/>
          <w:sz w:val="24"/>
          <w:szCs w:val="24"/>
          <w:lang w:val="en"/>
        </w:rPr>
        <w:t xml:space="preserve"> </w:t>
      </w:r>
      <w:r w:rsidRPr="008C5317">
        <w:rPr>
          <w:rStyle w:val="rynqvb"/>
          <w:rFonts w:asciiTheme="majorBidi" w:hAnsiTheme="majorBidi" w:cstheme="majorBidi"/>
          <w:sz w:val="24"/>
          <w:szCs w:val="24"/>
          <w:lang w:val="en"/>
        </w:rPr>
        <w:t>In this context,</w:t>
      </w:r>
      <w:r w:rsidRPr="00D82C6B">
        <w:rPr>
          <w:rStyle w:val="rynqvb"/>
          <w:rFonts w:asciiTheme="majorBidi" w:hAnsiTheme="majorBidi" w:cstheme="majorBidi"/>
          <w:b/>
          <w:bCs/>
          <w:sz w:val="24"/>
          <w:szCs w:val="24"/>
          <w:lang w:val="en"/>
        </w:rPr>
        <w:t xml:space="preserve"> this report presents the measures taken by African countries to implement the United Nations Declaration on the Rights of Indigenous Peoples in the context of constitutional reforms, laws, legislation and policies, and judicial rulings.</w:t>
      </w:r>
      <w:r w:rsidRPr="00D82C6B">
        <w:rPr>
          <w:rStyle w:val="hwtze"/>
          <w:rFonts w:asciiTheme="majorBidi" w:hAnsiTheme="majorBidi" w:cstheme="majorBidi"/>
          <w:b/>
          <w:bCs/>
          <w:sz w:val="24"/>
          <w:szCs w:val="24"/>
          <w:lang w:val="en"/>
        </w:rPr>
        <w:t xml:space="preserve"> </w:t>
      </w:r>
      <w:r w:rsidRPr="00D82C6B">
        <w:rPr>
          <w:rStyle w:val="rynqvb"/>
          <w:rFonts w:asciiTheme="majorBidi" w:hAnsiTheme="majorBidi" w:cstheme="majorBidi"/>
          <w:b/>
          <w:bCs/>
          <w:sz w:val="24"/>
          <w:szCs w:val="24"/>
          <w:lang w:val="en"/>
        </w:rPr>
        <w:t>It also highlights the violations committed against indigenous people in Africa (with a case study of Kenya and Ethiopia), especially the impact of state-led development projects on the rights of indigenous people.</w:t>
      </w:r>
    </w:p>
    <w:p w:rsidRPr="00257048" w:rsidR="00257048" w:rsidP="00F03832" w:rsidRDefault="008C5317" w14:paraId="78609E44" w14:textId="528D68D1">
      <w:pPr>
        <w:jc w:val="both"/>
        <w:rPr>
          <w:rFonts w:eastAsia="Calibri" w:asciiTheme="majorBidi" w:hAnsiTheme="majorBidi" w:cstheme="majorBidi"/>
          <w:b/>
          <w:bCs/>
          <w:color w:val="388600"/>
          <w:kern w:val="2"/>
          <w:sz w:val="28"/>
          <w:szCs w:val="28"/>
          <w:u w:val="single"/>
          <w:rtl/>
          <w14:ligatures w14:val="standardContextual"/>
        </w:rPr>
      </w:pPr>
      <w:r w:rsidRPr="008C5317">
        <w:rPr>
          <w:rFonts w:eastAsia="Calibri" w:asciiTheme="majorBidi" w:hAnsiTheme="majorBidi" w:cstheme="majorBidi"/>
          <w:b/>
          <w:bCs/>
          <w:color w:val="388600"/>
          <w:kern w:val="2"/>
          <w:sz w:val="28"/>
          <w:szCs w:val="28"/>
          <w:u w:val="single"/>
          <w:lang w:val="en"/>
          <w14:ligatures w14:val="standardContextual"/>
        </w:rPr>
        <w:t xml:space="preserve">First: </w:t>
      </w:r>
      <w:r w:rsidRPr="00257048" w:rsidR="00257048">
        <w:rPr>
          <w:rFonts w:eastAsia="Calibri" w:asciiTheme="majorBidi" w:hAnsiTheme="majorBidi" w:cstheme="majorBidi"/>
          <w:b/>
          <w:bCs/>
          <w:color w:val="388600"/>
          <w:kern w:val="2"/>
          <w:sz w:val="28"/>
          <w:szCs w:val="28"/>
          <w:u w:val="single"/>
          <w:lang w:val="en"/>
          <w14:ligatures w14:val="standardContextual"/>
        </w:rPr>
        <w:t xml:space="preserve">Legal framework and protection for </w:t>
      </w:r>
      <w:r>
        <w:rPr>
          <w:rFonts w:eastAsia="Calibri" w:asciiTheme="majorBidi" w:hAnsiTheme="majorBidi" w:cstheme="majorBidi"/>
          <w:b/>
          <w:bCs/>
          <w:color w:val="388600"/>
          <w:kern w:val="2"/>
          <w:sz w:val="28"/>
          <w:szCs w:val="28"/>
          <w:u w:val="single"/>
          <w:lang w:val="en"/>
          <w14:ligatures w14:val="standardContextual"/>
        </w:rPr>
        <w:t>Indigenous</w:t>
      </w:r>
      <w:r w:rsidRPr="00257048" w:rsidR="00257048">
        <w:rPr>
          <w:rFonts w:eastAsia="Calibri" w:asciiTheme="majorBidi" w:hAnsiTheme="majorBidi" w:cstheme="majorBidi"/>
          <w:b/>
          <w:bCs/>
          <w:color w:val="388600"/>
          <w:kern w:val="2"/>
          <w:sz w:val="28"/>
          <w:szCs w:val="28"/>
          <w:u w:val="single"/>
          <w:lang w:val="en"/>
          <w14:ligatures w14:val="standardContextual"/>
        </w:rPr>
        <w:t xml:space="preserve"> people</w:t>
      </w:r>
    </w:p>
    <w:p w:rsidRPr="00D82C6B" w:rsidR="00257048" w:rsidP="00D82C6B" w:rsidRDefault="00257048" w14:paraId="2DA48E24" w14:textId="37593FC7">
      <w:pPr>
        <w:pStyle w:val="ListParagraph"/>
        <w:numPr>
          <w:ilvl w:val="0"/>
          <w:numId w:val="4"/>
        </w:numPr>
        <w:jc w:val="both"/>
        <w:rPr>
          <w:rFonts w:eastAsia="Calibri" w:asciiTheme="majorBidi" w:hAnsiTheme="majorBidi" w:cstheme="majorBidi"/>
          <w:b/>
          <w:bCs/>
          <w:kern w:val="2"/>
          <w:sz w:val="24"/>
          <w:szCs w:val="24"/>
          <w:rtl/>
          <w14:ligatures w14:val="standardContextual"/>
        </w:rPr>
      </w:pPr>
      <w:r w:rsidRPr="00D82C6B">
        <w:rPr>
          <w:rFonts w:eastAsia="Calibri" w:asciiTheme="majorBidi" w:hAnsiTheme="majorBidi" w:cstheme="majorBidi"/>
          <w:b/>
          <w:bCs/>
          <w:kern w:val="2"/>
          <w:sz w:val="24"/>
          <w:szCs w:val="24"/>
          <w14:ligatures w14:val="standardContextual"/>
        </w:rPr>
        <w:t xml:space="preserve">Kenya </w:t>
      </w:r>
    </w:p>
    <w:p w:rsidRPr="00257048" w:rsidR="00257048" w:rsidP="00F03832" w:rsidRDefault="003F5FCC" w14:paraId="1CEDC33D" w14:textId="18908128">
      <w:pPr>
        <w:jc w:val="both"/>
        <w:rPr>
          <w:rFonts w:eastAsia="Calibri" w:asciiTheme="majorBidi" w:hAnsiTheme="majorBidi" w:cstheme="majorBidi"/>
          <w:kern w:val="2"/>
          <w:sz w:val="24"/>
          <w:szCs w:val="24"/>
          <w:rtl/>
          <w:lang w:bidi="ar-EG"/>
          <w14:ligatures w14:val="standardContextual"/>
        </w:rPr>
      </w:pPr>
      <w:r w:rsidRPr="008C5317">
        <w:rPr>
          <w:rFonts w:asciiTheme="majorBidi" w:hAnsiTheme="majorBidi" w:cstheme="majorBidi"/>
          <w:sz w:val="24"/>
          <w:szCs w:val="24"/>
        </w:rPr>
        <w:t>The concept of indigenous peoples is not recognized in Kenya but the government acknowledges the existence of "marginalized communities" and the new 2010 Constitution identifies these in terms very similar to the language used in the UNDRIP.</w:t>
      </w:r>
      <w:r w:rsidRPr="008C5317">
        <w:rPr>
          <w:rFonts w:eastAsia="Calibri" w:asciiTheme="majorBidi" w:hAnsiTheme="majorBidi" w:cstheme="majorBidi"/>
          <w:kern w:val="2"/>
          <w:sz w:val="24"/>
          <w:szCs w:val="24"/>
          <w:lang w:bidi="ar-EG"/>
          <w14:ligatures w14:val="standardContextual"/>
        </w:rPr>
        <w:t xml:space="preserve"> </w:t>
      </w:r>
      <w:r w:rsidRPr="00257048" w:rsidR="00257048">
        <w:rPr>
          <w:rFonts w:eastAsia="Calibri" w:asciiTheme="majorBidi" w:hAnsiTheme="majorBidi" w:cstheme="majorBidi"/>
          <w:kern w:val="2"/>
          <w:sz w:val="24"/>
          <w:szCs w:val="24"/>
          <w:lang w:bidi="ar-EG"/>
          <w14:ligatures w14:val="standardContextual"/>
        </w:rPr>
        <w:t>Kenya recognized the existence of ethnic, linguistic and religious minorities within its territory. The Kenyan Constitution under Article 260 further appreciates the existence of indigenous communities. The Constitution defines ‘marginalized community’ as including a community that, due to its relatively small population has been unable to fully participate in the integrated social and economic life of Kenya; a traditional community that has segregated itself for the sole purpose of preserving its unique culture and identity; an indigenous community that has retained and maintained a traditional lifestyle and pastoral persons and communities.</w:t>
      </w:r>
      <w:r w:rsidRPr="00257048" w:rsidR="00257048">
        <w:rPr>
          <w:rFonts w:eastAsia="Calibri" w:asciiTheme="majorBidi" w:hAnsiTheme="majorBidi" w:cstheme="majorBidi"/>
          <w:kern w:val="2"/>
          <w:sz w:val="24"/>
          <w:szCs w:val="24"/>
          <w:vertAlign w:val="superscript"/>
          <w:lang w:bidi="ar-EG"/>
          <w14:ligatures w14:val="standardContextual"/>
        </w:rPr>
        <w:footnoteReference w:id="1"/>
      </w:r>
    </w:p>
    <w:p w:rsidRPr="00257048" w:rsidR="00257048" w:rsidP="00F03832" w:rsidRDefault="00257048" w14:paraId="6867AB90" w14:textId="1574D7A6">
      <w:pPr>
        <w:jc w:val="both"/>
        <w:rPr>
          <w:rFonts w:eastAsia="Calibri" w:asciiTheme="majorBidi" w:hAnsiTheme="majorBidi" w:cstheme="majorBidi"/>
          <w:kern w:val="2"/>
          <w:sz w:val="24"/>
          <w:szCs w:val="24"/>
          <w:rtl/>
          <w:lang w:bidi="ar-EG"/>
          <w14:ligatures w14:val="standardContextual"/>
        </w:rPr>
      </w:pPr>
      <w:r w:rsidRPr="00257048">
        <w:rPr>
          <w:rFonts w:eastAsia="Calibri" w:asciiTheme="majorBidi" w:hAnsiTheme="majorBidi" w:cstheme="majorBidi"/>
          <w:kern w:val="2"/>
          <w:sz w:val="24"/>
          <w:szCs w:val="24"/>
          <w:lang w:bidi="ar-EG"/>
          <w14:ligatures w14:val="standardContextual"/>
        </w:rPr>
        <w:t xml:space="preserve">Article 11 of the Constitution, further recognizes culture as “the foundation of the nation” and as the cumulative civilization of the Kenyan people and nation. It goes further obligates the State to promote all forms of cultural expression as well as protection of indigenous knowledge </w:t>
      </w:r>
      <w:r w:rsidRPr="008C5317" w:rsidR="009C22EE">
        <w:rPr>
          <w:rFonts w:eastAsia="Calibri" w:asciiTheme="majorBidi" w:hAnsiTheme="majorBidi" w:cstheme="majorBidi"/>
          <w:kern w:val="2"/>
          <w:sz w:val="24"/>
          <w:szCs w:val="24"/>
          <w:lang w:bidi="ar-EG"/>
          <w14:ligatures w14:val="standardContextual"/>
        </w:rPr>
        <w:t xml:space="preserve">and </w:t>
      </w:r>
      <w:r w:rsidRPr="00257048">
        <w:rPr>
          <w:rFonts w:eastAsia="Calibri" w:asciiTheme="majorBidi" w:hAnsiTheme="majorBidi" w:cstheme="majorBidi"/>
          <w:kern w:val="2"/>
          <w:sz w:val="24"/>
          <w:szCs w:val="24"/>
          <w:lang w:bidi="ar-EG"/>
          <w14:ligatures w14:val="standardContextual"/>
        </w:rPr>
        <w:t>technologies.</w:t>
      </w:r>
    </w:p>
    <w:p w:rsidRPr="00257048" w:rsidR="00257048" w:rsidP="00F03832" w:rsidRDefault="00257048" w14:paraId="6C2D9A30" w14:textId="77777777">
      <w:pPr>
        <w:jc w:val="both"/>
        <w:rPr>
          <w:rFonts w:eastAsia="Calibri" w:asciiTheme="majorBidi" w:hAnsiTheme="majorBidi" w:cstheme="majorBidi"/>
          <w:kern w:val="2"/>
          <w:sz w:val="24"/>
          <w:szCs w:val="24"/>
          <w:rtl/>
          <w:lang w:bidi="ar-EG"/>
          <w14:ligatures w14:val="standardContextual"/>
        </w:rPr>
      </w:pPr>
      <w:r w:rsidRPr="00257048">
        <w:rPr>
          <w:rFonts w:eastAsia="Calibri" w:asciiTheme="majorBidi" w:hAnsiTheme="majorBidi" w:cstheme="majorBidi"/>
          <w:kern w:val="2"/>
          <w:sz w:val="24"/>
          <w:szCs w:val="24"/>
          <w:lang w:bidi="ar-EG"/>
          <w14:ligatures w14:val="standardContextual"/>
        </w:rPr>
        <w:lastRenderedPageBreak/>
        <w:t>Article 44 of the Constitution guarantees every person including minorities (Indigenous People) the right to use language and participate in the cultural life of their choice. The Constitution further protects the rights of persons belonging to cultural or linguistic</w:t>
      </w:r>
      <w:r w:rsidRPr="00257048">
        <w:rPr>
          <w:rFonts w:eastAsia="Calibri" w:asciiTheme="majorBidi" w:hAnsiTheme="majorBidi" w:cstheme="majorBidi"/>
          <w:kern w:val="2"/>
          <w:sz w:val="24"/>
          <w:szCs w:val="24"/>
          <w:rtl/>
          <w:lang w:bidi="ar-EG"/>
          <w14:ligatures w14:val="standardContextual"/>
        </w:rPr>
        <w:t>.</w:t>
      </w:r>
    </w:p>
    <w:p w:rsidRPr="00D82C6B" w:rsidR="00257048" w:rsidP="00D82C6B" w:rsidRDefault="00257048" w14:paraId="2C810C57" w14:textId="04C9479B">
      <w:pPr>
        <w:pStyle w:val="ListParagraph"/>
        <w:numPr>
          <w:ilvl w:val="0"/>
          <w:numId w:val="4"/>
        </w:numPr>
        <w:jc w:val="both"/>
        <w:rPr>
          <w:rFonts w:eastAsia="Calibri" w:asciiTheme="majorBidi" w:hAnsiTheme="majorBidi" w:cstheme="majorBidi"/>
          <w:b/>
          <w:bCs/>
          <w:kern w:val="2"/>
          <w:sz w:val="24"/>
          <w:szCs w:val="24"/>
          <w:lang w:bidi="ar-EG"/>
          <w14:ligatures w14:val="standardContextual"/>
        </w:rPr>
      </w:pPr>
      <w:r w:rsidRPr="00D82C6B">
        <w:rPr>
          <w:rFonts w:eastAsia="Calibri" w:asciiTheme="majorBidi" w:hAnsiTheme="majorBidi" w:cstheme="majorBidi"/>
          <w:b/>
          <w:bCs/>
          <w:kern w:val="2"/>
          <w:sz w:val="24"/>
          <w:szCs w:val="24"/>
          <w:lang w:bidi="ar-EG"/>
          <w14:ligatures w14:val="standardContextual"/>
        </w:rPr>
        <w:t xml:space="preserve">Ethiopia </w:t>
      </w:r>
    </w:p>
    <w:p w:rsidRPr="00257048" w:rsidR="00257048" w:rsidP="00F03832" w:rsidRDefault="00257048" w14:paraId="6DC32478" w14:textId="474DF41D">
      <w:pPr>
        <w:jc w:val="both"/>
        <w:rPr>
          <w:rFonts w:eastAsia="Calibri" w:asciiTheme="majorBidi" w:hAnsiTheme="majorBidi" w:cstheme="majorBidi"/>
          <w:kern w:val="2"/>
          <w:sz w:val="24"/>
          <w:szCs w:val="24"/>
          <w:lang w:bidi="ar-EG"/>
          <w14:ligatures w14:val="standardContextual"/>
        </w:rPr>
      </w:pPr>
      <w:r w:rsidRPr="00257048">
        <w:rPr>
          <w:rFonts w:eastAsia="Calibri" w:asciiTheme="majorBidi" w:hAnsiTheme="majorBidi" w:cstheme="majorBidi"/>
          <w:kern w:val="2"/>
          <w:sz w:val="24"/>
          <w:szCs w:val="24"/>
          <w:lang w:bidi="ar-EG"/>
          <w14:ligatures w14:val="standardContextual"/>
        </w:rPr>
        <w:t xml:space="preserve">Although </w:t>
      </w:r>
      <w:r w:rsidRPr="00257048">
        <w:rPr>
          <w:rFonts w:eastAsia="Calibri" w:asciiTheme="majorBidi" w:hAnsiTheme="majorBidi" w:cstheme="majorBidi"/>
          <w:kern w:val="2"/>
          <w:sz w:val="24"/>
          <w:szCs w:val="24"/>
          <w14:ligatures w14:val="standardContextual"/>
        </w:rPr>
        <w:t xml:space="preserve">Ethiopia is home to a great diversity of </w:t>
      </w:r>
      <w:r w:rsidRPr="008C5317" w:rsidR="009C22EE">
        <w:rPr>
          <w:rFonts w:eastAsia="Calibri" w:asciiTheme="majorBidi" w:hAnsiTheme="majorBidi" w:cstheme="majorBidi"/>
          <w:kern w:val="2"/>
          <w:sz w:val="24"/>
          <w:szCs w:val="24"/>
          <w14:ligatures w14:val="standardContextual"/>
        </w:rPr>
        <w:t>people</w:t>
      </w:r>
      <w:r w:rsidRPr="00257048">
        <w:rPr>
          <w:rFonts w:eastAsia="Calibri" w:asciiTheme="majorBidi" w:hAnsiTheme="majorBidi" w:cstheme="majorBidi"/>
          <w:kern w:val="2"/>
          <w:sz w:val="24"/>
          <w:szCs w:val="24"/>
          <w14:ligatures w14:val="standardContextual"/>
        </w:rPr>
        <w:t xml:space="preserve"> speaking more than 80 languages. </w:t>
      </w:r>
      <w:r w:rsidRPr="00257048">
        <w:rPr>
          <w:rFonts w:eastAsia="Calibri" w:asciiTheme="majorBidi" w:hAnsiTheme="majorBidi" w:cstheme="majorBidi"/>
          <w:kern w:val="2"/>
          <w:sz w:val="24"/>
          <w:szCs w:val="24"/>
          <w:lang w:bidi="ar-EG"/>
          <w14:ligatures w14:val="standardContextual"/>
        </w:rPr>
        <w:t>Ethiopia does not have national legislation protecting the rights of Indigenous Peoples. As a result, the rights of Indigenous Peoples are not protected effectively.</w:t>
      </w:r>
      <w:r w:rsidRPr="00257048">
        <w:rPr>
          <w:rFonts w:eastAsia="Calibri" w:asciiTheme="majorBidi" w:hAnsiTheme="majorBidi" w:cstheme="majorBidi"/>
          <w:kern w:val="2"/>
          <w:sz w:val="24"/>
          <w:szCs w:val="24"/>
          <w14:ligatures w14:val="standardContextual"/>
        </w:rPr>
        <w:t xml:space="preserve"> </w:t>
      </w:r>
      <w:r w:rsidRPr="008C5317" w:rsidR="009C22EE">
        <w:rPr>
          <w:rFonts w:eastAsia="Calibri" w:asciiTheme="majorBidi" w:hAnsiTheme="majorBidi" w:cstheme="majorBidi"/>
          <w:kern w:val="2"/>
          <w:sz w:val="24"/>
          <w:szCs w:val="24"/>
          <w14:ligatures w14:val="standardContextual"/>
        </w:rPr>
        <w:t xml:space="preserve">As well as Ethiopia </w:t>
      </w:r>
      <w:r w:rsidRPr="00257048">
        <w:rPr>
          <w:rFonts w:eastAsia="Calibri" w:asciiTheme="majorBidi" w:hAnsiTheme="majorBidi" w:cstheme="majorBidi"/>
          <w:kern w:val="2"/>
          <w:sz w:val="24"/>
          <w:szCs w:val="24"/>
          <w14:ligatures w14:val="standardContextual"/>
        </w:rPr>
        <w:t>was</w:t>
      </w:r>
      <w:r w:rsidRPr="00257048">
        <w:rPr>
          <w:rFonts w:eastAsia="Calibri" w:asciiTheme="majorBidi" w:hAnsiTheme="majorBidi" w:cstheme="majorBidi"/>
          <w:b/>
          <w:bCs/>
          <w:kern w:val="2"/>
          <w:sz w:val="24"/>
          <w:szCs w:val="24"/>
          <w14:ligatures w14:val="standardContextual"/>
        </w:rPr>
        <w:t xml:space="preserve"> </w:t>
      </w:r>
      <w:r w:rsidRPr="00257048">
        <w:rPr>
          <w:rFonts w:eastAsia="Calibri" w:asciiTheme="majorBidi" w:hAnsiTheme="majorBidi" w:cstheme="majorBidi"/>
          <w:kern w:val="2"/>
          <w:sz w:val="24"/>
          <w:szCs w:val="24"/>
          <w14:ligatures w14:val="standardContextual"/>
        </w:rPr>
        <w:t>absent</w:t>
      </w:r>
      <w:r w:rsidRPr="00257048">
        <w:rPr>
          <w:rFonts w:eastAsia="Calibri" w:asciiTheme="majorBidi" w:hAnsiTheme="majorBidi" w:cstheme="majorBidi"/>
          <w:b/>
          <w:bCs/>
          <w:kern w:val="2"/>
          <w:sz w:val="24"/>
          <w:szCs w:val="24"/>
          <w14:ligatures w14:val="standardContextual"/>
        </w:rPr>
        <w:t xml:space="preserve"> </w:t>
      </w:r>
      <w:r w:rsidRPr="00257048">
        <w:rPr>
          <w:rFonts w:eastAsia="Calibri" w:asciiTheme="majorBidi" w:hAnsiTheme="majorBidi" w:cstheme="majorBidi"/>
          <w:kern w:val="2"/>
          <w:sz w:val="24"/>
          <w:szCs w:val="24"/>
          <w14:ligatures w14:val="standardContextual"/>
        </w:rPr>
        <w:t>during the voting on the UN Declaration on the Rights of Indigenous Peoples (UNDRIP)</w:t>
      </w:r>
      <w:r w:rsidRPr="00257048">
        <w:rPr>
          <w:rFonts w:eastAsia="Calibri" w:asciiTheme="majorBidi" w:hAnsiTheme="majorBidi" w:cstheme="majorBidi"/>
          <w:b/>
          <w:bCs/>
          <w:kern w:val="2"/>
          <w:sz w:val="24"/>
          <w:szCs w:val="24"/>
          <w14:ligatures w14:val="standardContextual"/>
        </w:rPr>
        <w:t>.</w:t>
      </w:r>
      <w:r w:rsidRPr="00257048">
        <w:rPr>
          <w:rFonts w:eastAsia="Calibri" w:asciiTheme="majorBidi" w:hAnsiTheme="majorBidi" w:cstheme="majorBidi"/>
          <w:b/>
          <w:bCs/>
          <w:kern w:val="2"/>
          <w:sz w:val="24"/>
          <w:szCs w:val="24"/>
          <w:vertAlign w:val="superscript"/>
          <w14:ligatures w14:val="standardContextual"/>
        </w:rPr>
        <w:footnoteReference w:id="2"/>
      </w:r>
      <w:r w:rsidRPr="00257048">
        <w:rPr>
          <w:rFonts w:eastAsia="Calibri" w:asciiTheme="majorBidi" w:hAnsiTheme="majorBidi" w:cstheme="majorBidi"/>
          <w:b/>
          <w:bCs/>
          <w:kern w:val="2"/>
          <w:sz w:val="24"/>
          <w:szCs w:val="24"/>
          <w:rtl/>
          <w:lang w:bidi="ar-EG"/>
          <w14:ligatures w14:val="standardContextual"/>
        </w:rPr>
        <w:t xml:space="preserve"> </w:t>
      </w:r>
      <w:r w:rsidRPr="00257048">
        <w:rPr>
          <w:rFonts w:eastAsia="Calibri" w:asciiTheme="majorBidi" w:hAnsiTheme="majorBidi" w:cstheme="majorBidi"/>
          <w:b/>
          <w:bCs/>
          <w:kern w:val="2"/>
          <w:sz w:val="24"/>
          <w:szCs w:val="24"/>
          <w:lang w:bidi="ar-EG"/>
          <w14:ligatures w14:val="standardContextual"/>
        </w:rPr>
        <w:t xml:space="preserve"> </w:t>
      </w:r>
    </w:p>
    <w:p w:rsidRPr="00257048" w:rsidR="00257048" w:rsidP="00F03832" w:rsidRDefault="008C5317" w14:paraId="725AF8A4" w14:textId="4D86A3FA">
      <w:pPr>
        <w:jc w:val="both"/>
        <w:rPr>
          <w:rFonts w:eastAsia="Calibri" w:asciiTheme="majorBidi" w:hAnsiTheme="majorBidi" w:cstheme="majorBidi"/>
          <w:b/>
          <w:bCs/>
          <w:color w:val="388600"/>
          <w:kern w:val="2"/>
          <w:sz w:val="28"/>
          <w:szCs w:val="28"/>
          <w:u w:val="single"/>
          <w:rtl/>
          <w:lang w:val="en" w:bidi="ar-EG"/>
          <w14:ligatures w14:val="standardContextual"/>
        </w:rPr>
      </w:pPr>
      <w:r w:rsidRPr="008C5317">
        <w:rPr>
          <w:rFonts w:eastAsia="Calibri" w:asciiTheme="majorBidi" w:hAnsiTheme="majorBidi" w:cstheme="majorBidi"/>
          <w:b/>
          <w:bCs/>
          <w:color w:val="388600"/>
          <w:kern w:val="2"/>
          <w:sz w:val="28"/>
          <w:szCs w:val="28"/>
          <w:u w:val="single"/>
          <w:lang w:bidi="ar-EG"/>
          <w14:ligatures w14:val="standardContextual"/>
        </w:rPr>
        <w:t xml:space="preserve">Second: </w:t>
      </w:r>
      <w:r w:rsidRPr="00257048" w:rsidR="00257048">
        <w:rPr>
          <w:rFonts w:eastAsia="Calibri" w:asciiTheme="majorBidi" w:hAnsiTheme="majorBidi" w:cstheme="majorBidi"/>
          <w:b/>
          <w:bCs/>
          <w:color w:val="388600"/>
          <w:kern w:val="2"/>
          <w:sz w:val="28"/>
          <w:szCs w:val="28"/>
          <w:u w:val="single"/>
          <w:lang w:val="en" w:bidi="ar-EG"/>
          <w14:ligatures w14:val="standardContextual"/>
        </w:rPr>
        <w:t xml:space="preserve">The reality of </w:t>
      </w:r>
      <w:r>
        <w:rPr>
          <w:rFonts w:eastAsia="Calibri" w:asciiTheme="majorBidi" w:hAnsiTheme="majorBidi" w:cstheme="majorBidi"/>
          <w:b/>
          <w:bCs/>
          <w:color w:val="388600"/>
          <w:kern w:val="2"/>
          <w:sz w:val="28"/>
          <w:szCs w:val="28"/>
          <w:u w:val="single"/>
          <w:lang w:val="en" w:bidi="ar-EG"/>
          <w14:ligatures w14:val="standardContextual"/>
        </w:rPr>
        <w:t>Indigenous</w:t>
      </w:r>
      <w:r w:rsidRPr="00257048" w:rsidR="00257048">
        <w:rPr>
          <w:rFonts w:eastAsia="Calibri" w:asciiTheme="majorBidi" w:hAnsiTheme="majorBidi" w:cstheme="majorBidi"/>
          <w:b/>
          <w:bCs/>
          <w:color w:val="388600"/>
          <w:kern w:val="2"/>
          <w:sz w:val="28"/>
          <w:szCs w:val="28"/>
          <w:u w:val="single"/>
          <w:lang w:val="en" w:bidi="ar-EG"/>
          <w14:ligatures w14:val="standardContextual"/>
        </w:rPr>
        <w:t xml:space="preserve"> people in Africa</w:t>
      </w:r>
    </w:p>
    <w:p w:rsidRPr="00D82C6B" w:rsidR="00257048" w:rsidP="00D82C6B" w:rsidRDefault="00257048" w14:paraId="27019EE5" w14:textId="3B3F0DB5">
      <w:pPr>
        <w:pStyle w:val="ListParagraph"/>
        <w:numPr>
          <w:ilvl w:val="0"/>
          <w:numId w:val="5"/>
        </w:numPr>
        <w:jc w:val="both"/>
        <w:rPr>
          <w:rFonts w:eastAsia="Calibri" w:asciiTheme="majorBidi" w:hAnsiTheme="majorBidi" w:cstheme="majorBidi"/>
          <w:b/>
          <w:bCs/>
          <w:kern w:val="2"/>
          <w:sz w:val="24"/>
          <w:szCs w:val="24"/>
          <w:lang w:bidi="ar-EG"/>
          <w14:ligatures w14:val="standardContextual"/>
        </w:rPr>
      </w:pPr>
      <w:r w:rsidRPr="00D82C6B">
        <w:rPr>
          <w:rFonts w:eastAsia="Calibri" w:asciiTheme="majorBidi" w:hAnsiTheme="majorBidi" w:cstheme="majorBidi"/>
          <w:b/>
          <w:bCs/>
          <w:kern w:val="2"/>
          <w:sz w:val="24"/>
          <w:szCs w:val="24"/>
          <w:lang w:bidi="ar-EG"/>
          <w14:ligatures w14:val="standardContextual"/>
        </w:rPr>
        <w:t>Kenya</w:t>
      </w:r>
    </w:p>
    <w:p w:rsidRPr="00257048" w:rsidR="00257048" w:rsidP="00F03832" w:rsidRDefault="003F5FCC" w14:paraId="04397FA7" w14:textId="7675FFBB">
      <w:pPr>
        <w:jc w:val="both"/>
        <w:rPr>
          <w:rFonts w:eastAsia="Calibri" w:asciiTheme="majorBidi" w:hAnsiTheme="majorBidi" w:cstheme="majorBidi"/>
          <w:kern w:val="2"/>
          <w:sz w:val="24"/>
          <w:szCs w:val="24"/>
          <w:rtl/>
          <w14:ligatures w14:val="standardContextual"/>
        </w:rPr>
      </w:pPr>
      <w:r w:rsidRPr="008C5317">
        <w:rPr>
          <w:rFonts w:eastAsia="Calibri" w:asciiTheme="majorBidi" w:hAnsiTheme="majorBidi" w:cstheme="majorBidi"/>
          <w:kern w:val="2"/>
          <w:sz w:val="24"/>
          <w:szCs w:val="24"/>
          <w14:ligatures w14:val="standardContextual"/>
        </w:rPr>
        <w:t>The Republic of Kenya has a multi-ethnic population, among which more than 25 communities identify as indigenous.</w:t>
      </w:r>
      <w:r w:rsidR="00F03832">
        <w:rPr>
          <w:rStyle w:val="FootnoteReference"/>
          <w:rFonts w:eastAsia="Calibri" w:asciiTheme="majorBidi" w:hAnsiTheme="majorBidi" w:cstheme="majorBidi"/>
          <w:kern w:val="2"/>
          <w:sz w:val="24"/>
          <w:szCs w:val="24"/>
          <w14:ligatures w14:val="standardContextual"/>
        </w:rPr>
        <w:footnoteReference w:id="3"/>
      </w:r>
      <w:r w:rsidRPr="008C5317">
        <w:rPr>
          <w:rFonts w:eastAsia="Calibri" w:asciiTheme="majorBidi" w:hAnsiTheme="majorBidi" w:cstheme="majorBidi"/>
          <w:kern w:val="2"/>
          <w:sz w:val="24"/>
          <w:szCs w:val="24"/>
          <w14:ligatures w14:val="standardContextual"/>
        </w:rPr>
        <w:t xml:space="preserve"> </w:t>
      </w:r>
      <w:r w:rsidRPr="00257048" w:rsidR="00257048">
        <w:rPr>
          <w:rFonts w:eastAsia="Calibri" w:asciiTheme="majorBidi" w:hAnsiTheme="majorBidi" w:cstheme="majorBidi"/>
          <w:kern w:val="2"/>
          <w:sz w:val="24"/>
          <w:szCs w:val="24"/>
          <w14:ligatures w14:val="standardContextual"/>
        </w:rPr>
        <w:t xml:space="preserve">The Ogiek people, whose name means "keeper of all plants and game", are one of the last hunter-gatherer communities in Kenya. Since time immemorial, this indigenous minority has lived in the Great Mau Forest estate, a territory covering 400,000 hectares in the Rift Valley. But </w:t>
      </w:r>
      <w:r w:rsidRPr="00257048" w:rsidR="00257048">
        <w:rPr>
          <w:rFonts w:eastAsia="Calibri" w:asciiTheme="majorBidi" w:hAnsiTheme="majorBidi" w:cstheme="majorBidi"/>
          <w:kern w:val="2"/>
          <w:sz w:val="24"/>
          <w:szCs w:val="24"/>
          <w:lang w:val="en"/>
          <w14:ligatures w14:val="standardContextual"/>
        </w:rPr>
        <w:t>in October 2009, the Kenya Forest Service issued an order to expel the Ogiek community from the Mau forests within 30 days; The Kenyan government was aware that the Ogiek had been living in these forest lands for a long time, but refused to recognize them as indigenous people in need of protection.</w:t>
      </w:r>
    </w:p>
    <w:p w:rsidRPr="00257048" w:rsidR="00257048" w:rsidP="632BA78A" w:rsidRDefault="00257048" w14:paraId="2CE2CF95" w14:textId="77777777" w14:noSpellErr="1">
      <w:pPr>
        <w:jc w:val="both"/>
        <w:rPr>
          <w:rFonts w:ascii="Times New Roman" w:hAnsi="Times New Roman" w:eastAsia="Calibri" w:cs="Times New Roman" w:asciiTheme="majorBidi" w:hAnsiTheme="majorBidi" w:cstheme="majorBidi"/>
          <w:kern w:val="2"/>
          <w:sz w:val="24"/>
          <w:szCs w:val="24"/>
          <w:rtl w:val="1"/>
          <w:lang w:val="en-US"/>
          <w14:ligatures w14:val="standardContextual"/>
        </w:rPr>
      </w:pPr>
      <w:r w:rsidRPr="632BA78A" w:rsidR="00257048">
        <w:rPr>
          <w:rFonts w:ascii="Times New Roman" w:hAnsi="Times New Roman" w:eastAsia="Calibri" w:cs="Times New Roman" w:asciiTheme="majorBidi" w:hAnsiTheme="majorBidi" w:cstheme="majorBidi"/>
          <w:kern w:val="2"/>
          <w:sz w:val="24"/>
          <w:szCs w:val="24"/>
          <w:lang w:val="en-US"/>
          <w14:ligatures w14:val="standardContextual"/>
        </w:rPr>
        <w:t xml:space="preserve">Since 2009, the case of the </w:t>
      </w:r>
      <w:r w:rsidRPr="632BA78A" w:rsidR="00257048">
        <w:rPr>
          <w:rFonts w:ascii="Times New Roman" w:hAnsi="Times New Roman" w:eastAsia="Calibri" w:cs="Times New Roman" w:asciiTheme="majorBidi" w:hAnsiTheme="majorBidi" w:cstheme="majorBidi"/>
          <w:kern w:val="2"/>
          <w:sz w:val="24"/>
          <w:szCs w:val="24"/>
          <w:lang w:val="en-US"/>
          <w14:ligatures w14:val="standardContextual"/>
        </w:rPr>
        <w:t>Ogiek</w:t>
      </w:r>
      <w:r w:rsidRPr="632BA78A" w:rsidR="00257048">
        <w:rPr>
          <w:rFonts w:ascii="Times New Roman" w:hAnsi="Times New Roman" w:eastAsia="Calibri" w:cs="Times New Roman" w:asciiTheme="majorBidi" w:hAnsiTheme="majorBidi" w:cstheme="majorBidi"/>
          <w:kern w:val="2"/>
          <w:sz w:val="24"/>
          <w:szCs w:val="24"/>
          <w:lang w:val="en-US"/>
          <w14:ligatures w14:val="standardContextual"/>
        </w:rPr>
        <w:t xml:space="preserve"> community began to be brought to the African Court on Human and Peoples’ Rights, based in the city of Arusha in northern Tanzania. In May 2017, the Court ordered Kenya to take all necessary measures within a reasonable </w:t>
      </w:r>
      <w:r w:rsidRPr="632BA78A" w:rsidR="00257048">
        <w:rPr>
          <w:rFonts w:ascii="Times New Roman" w:hAnsi="Times New Roman" w:eastAsia="Calibri" w:cs="Times New Roman" w:asciiTheme="majorBidi" w:hAnsiTheme="majorBidi" w:cstheme="majorBidi"/>
          <w:kern w:val="2"/>
          <w:sz w:val="24"/>
          <w:szCs w:val="24"/>
          <w:lang w:val="en-US"/>
          <w14:ligatures w14:val="standardContextual"/>
        </w:rPr>
        <w:t>period of time</w:t>
      </w:r>
      <w:r w:rsidRPr="632BA78A" w:rsidR="00257048">
        <w:rPr>
          <w:rFonts w:ascii="Times New Roman" w:hAnsi="Times New Roman" w:eastAsia="Calibri" w:cs="Times New Roman" w:asciiTheme="majorBidi" w:hAnsiTheme="majorBidi" w:cstheme="majorBidi"/>
          <w:kern w:val="2"/>
          <w:sz w:val="24"/>
          <w:szCs w:val="24"/>
          <w:lang w:val="en-US"/>
          <w14:ligatures w14:val="standardContextual"/>
        </w:rPr>
        <w:t xml:space="preserve"> to address the violations found and to report to the Court on the measures taken within six </w:t>
      </w:r>
      <w:r w:rsidRPr="632BA78A" w:rsidR="00257048">
        <w:rPr>
          <w:rFonts w:ascii="Times New Roman" w:hAnsi="Times New Roman" w:eastAsia="Calibri" w:cs="Times New Roman" w:asciiTheme="majorBidi" w:hAnsiTheme="majorBidi" w:cstheme="majorBidi"/>
          <w:kern w:val="2"/>
          <w:sz w:val="24"/>
          <w:szCs w:val="24"/>
          <w:lang w:val="en-US"/>
          <w14:ligatures w14:val="standardContextual"/>
        </w:rPr>
        <w:t>months.</w:t>
      </w:r>
      <w:r w:rsidRPr="632BA78A">
        <w:rPr>
          <w:rFonts w:ascii="Times New Roman" w:hAnsi="Times New Roman" w:eastAsia="Calibri" w:cs="Times New Roman" w:asciiTheme="majorBidi" w:hAnsiTheme="majorBidi" w:cstheme="majorBidi"/>
          <w:kern w:val="2"/>
          <w:sz w:val="24"/>
          <w:szCs w:val="24"/>
          <w:vertAlign w:val="superscript"/>
          <w:lang w:val="en-US"/>
          <w14:ligatures w14:val="standardContextual"/>
        </w:rPr>
        <w:footnoteReference w:id="4"/>
      </w:r>
    </w:p>
    <w:p w:rsidRPr="00257048" w:rsidR="00257048" w:rsidP="00F03832" w:rsidRDefault="00257048" w14:paraId="14425D86" w14:textId="77777777">
      <w:pPr>
        <w:jc w:val="both"/>
        <w:rPr>
          <w:rFonts w:eastAsia="Calibri" w:asciiTheme="majorBidi" w:hAnsiTheme="majorBidi" w:cstheme="majorBidi"/>
          <w:kern w:val="2"/>
          <w:sz w:val="24"/>
          <w:szCs w:val="24"/>
          <w:rtl/>
          <w14:ligatures w14:val="standardContextual"/>
        </w:rPr>
      </w:pPr>
      <w:r w:rsidRPr="00257048">
        <w:rPr>
          <w:rFonts w:eastAsia="Calibri" w:asciiTheme="majorBidi" w:hAnsiTheme="majorBidi" w:cstheme="majorBidi"/>
          <w:kern w:val="2"/>
          <w:sz w:val="24"/>
          <w:szCs w:val="24"/>
          <w14:ligatures w14:val="standardContextual"/>
        </w:rPr>
        <w:t>The Kenyan government did form a working group to review the implementation of the judgment. But the working group did not include any representatives of the Ogiek, nor were the Ogiek consulted in its work, contrary to the terms of the judgment requiring that in all matters affecting them the Ogiek must be consulted. The working group apparently never issued a report.</w:t>
      </w:r>
    </w:p>
    <w:p w:rsidRPr="00257048" w:rsidR="00257048" w:rsidP="00D82C6B" w:rsidRDefault="00257048" w14:paraId="1FEAC0A0" w14:textId="2037C475">
      <w:pPr>
        <w:jc w:val="both"/>
        <w:rPr>
          <w:rFonts w:eastAsia="Calibri" w:asciiTheme="majorBidi" w:hAnsiTheme="majorBidi" w:cstheme="majorBidi"/>
          <w:kern w:val="2"/>
          <w:sz w:val="24"/>
          <w:szCs w:val="24"/>
          <w:lang w:bidi="ar-EG"/>
          <w14:ligatures w14:val="standardContextual"/>
        </w:rPr>
      </w:pPr>
      <w:r w:rsidRPr="00D82C6B">
        <w:rPr>
          <w:rFonts w:eastAsia="Calibri" w:asciiTheme="majorBidi" w:hAnsiTheme="majorBidi" w:cstheme="majorBidi"/>
          <w:kern w:val="2"/>
          <w:sz w:val="24"/>
          <w:szCs w:val="24"/>
          <w:u w:val="single"/>
          <w:lang w:val="en"/>
          <w14:ligatures w14:val="standardContextual"/>
        </w:rPr>
        <w:t>This constitutes a violation of Article 38 of the United Nations Declaration on Indigenous Populations, which states:</w:t>
      </w:r>
      <w:r w:rsidRPr="00257048">
        <w:rPr>
          <w:rFonts w:eastAsia="Calibri" w:asciiTheme="majorBidi" w:hAnsiTheme="majorBidi" w:cstheme="majorBidi"/>
          <w:kern w:val="2"/>
          <w:sz w:val="24"/>
          <w:szCs w:val="24"/>
          <w:lang w:val="en"/>
          <w14:ligatures w14:val="standardContextual"/>
        </w:rPr>
        <w:t xml:space="preserve"> “States, in consultation and cooperation with indigenous peoples, shall take the appropriate measures, including legislative measures, to achieve the ends of the Declaration”.</w:t>
      </w:r>
      <w:r w:rsidRPr="00257048">
        <w:rPr>
          <w:rFonts w:eastAsia="Calibri" w:asciiTheme="majorBidi" w:hAnsiTheme="majorBidi" w:cstheme="majorBidi"/>
          <w:kern w:val="2"/>
          <w:sz w:val="24"/>
          <w:szCs w:val="24"/>
          <w:rtl/>
          <w:lang w:val="en"/>
          <w14:ligatures w14:val="standardContextual"/>
        </w:rPr>
        <w:t xml:space="preserve"> </w:t>
      </w:r>
      <w:r w:rsidRPr="00257048">
        <w:rPr>
          <w:rFonts w:eastAsia="Calibri" w:asciiTheme="majorBidi" w:hAnsiTheme="majorBidi" w:cstheme="majorBidi"/>
          <w:kern w:val="2"/>
          <w:sz w:val="24"/>
          <w:szCs w:val="24"/>
          <w:lang w:bidi="ar-EG"/>
          <w14:ligatures w14:val="standardContextual"/>
        </w:rPr>
        <w:t>Even worse, in July 2020, in the midst of the Covid-19 pandemic, 300 Ogiek families were evicted from their land by the Kenyan Forest Service, leaving their homes behind in ashes</w:t>
      </w:r>
      <w:r w:rsidRPr="00257048">
        <w:rPr>
          <w:rFonts w:eastAsia="Calibri" w:asciiTheme="majorBidi" w:hAnsiTheme="majorBidi" w:cstheme="majorBidi"/>
          <w:kern w:val="2"/>
          <w:sz w:val="24"/>
          <w:szCs w:val="24"/>
          <w:rtl/>
          <w:lang w:bidi="ar-EG"/>
          <w14:ligatures w14:val="standardContextual"/>
        </w:rPr>
        <w:t>.</w:t>
      </w:r>
    </w:p>
    <w:p w:rsidRPr="00257048" w:rsidR="00257048" w:rsidP="00F03832" w:rsidRDefault="00257048" w14:paraId="0BEC771F" w14:textId="77777777">
      <w:pPr>
        <w:jc w:val="both"/>
        <w:rPr>
          <w:rFonts w:eastAsia="Calibri" w:asciiTheme="majorBidi" w:hAnsiTheme="majorBidi" w:cstheme="majorBidi"/>
          <w:kern w:val="2"/>
          <w:sz w:val="24"/>
          <w:szCs w:val="24"/>
          <w:lang w:bidi="ar-EG"/>
          <w14:ligatures w14:val="standardContextual"/>
        </w:rPr>
      </w:pPr>
      <w:r w:rsidRPr="00257048">
        <w:rPr>
          <w:rFonts w:eastAsia="Calibri" w:asciiTheme="majorBidi" w:hAnsiTheme="majorBidi" w:cstheme="majorBidi"/>
          <w:kern w:val="2"/>
          <w:sz w:val="24"/>
          <w:szCs w:val="24"/>
          <w:lang w:bidi="ar-EG"/>
          <w14:ligatures w14:val="standardContextual"/>
        </w:rPr>
        <w:t xml:space="preserve">The African Court on Human and Peoples' Rights on June 23, 2022 ordered the Kenyan government to return to the indigenous Ogiek people their ancestral lands. Kenya was also ordered to pay reparations to the </w:t>
      </w:r>
      <w:r w:rsidRPr="00257048">
        <w:rPr>
          <w:rFonts w:eastAsia="Calibri" w:asciiTheme="majorBidi" w:hAnsiTheme="majorBidi" w:cstheme="majorBidi"/>
          <w:kern w:val="2"/>
          <w:sz w:val="24"/>
          <w:szCs w:val="24"/>
          <w:lang w:bidi="ar-EG"/>
          <w14:ligatures w14:val="standardContextual"/>
        </w:rPr>
        <w:lastRenderedPageBreak/>
        <w:t>community, which has been repeatedly evicted to date. The court decision’s execution by the Kenyan state remains uncertain.</w:t>
      </w:r>
    </w:p>
    <w:p w:rsidRPr="00257048" w:rsidR="00257048" w:rsidP="00F03832" w:rsidRDefault="00257048" w14:paraId="09A28E32" w14:textId="77777777">
      <w:pPr>
        <w:jc w:val="both"/>
        <w:rPr>
          <w:rFonts w:eastAsia="Calibri" w:asciiTheme="majorBidi" w:hAnsiTheme="majorBidi" w:cstheme="majorBidi"/>
          <w:kern w:val="2"/>
          <w:sz w:val="24"/>
          <w:szCs w:val="24"/>
          <w:rtl/>
          <w:lang w:bidi="ar-EG"/>
          <w14:ligatures w14:val="standardContextual"/>
        </w:rPr>
      </w:pPr>
      <w:r w:rsidRPr="00257048">
        <w:rPr>
          <w:rFonts w:eastAsia="Calibri" w:asciiTheme="majorBidi" w:hAnsiTheme="majorBidi" w:cstheme="majorBidi"/>
          <w:kern w:val="2"/>
          <w:sz w:val="24"/>
          <w:szCs w:val="24"/>
          <w:lang w:bidi="ar-EG"/>
          <w14:ligatures w14:val="standardContextual"/>
        </w:rPr>
        <w:t xml:space="preserve">In November 2023, the Kenyan government began to evict Ogiek communities from the Mau Forest - allegedly on environmental grounds – destroying their homes and schools. Around 700 members of the Ogiek Indigenous community in </w:t>
      </w:r>
      <w:proofErr w:type="spellStart"/>
      <w:r w:rsidRPr="00257048">
        <w:rPr>
          <w:rFonts w:eastAsia="Calibri" w:asciiTheme="majorBidi" w:hAnsiTheme="majorBidi" w:cstheme="majorBidi"/>
          <w:kern w:val="2"/>
          <w:sz w:val="24"/>
          <w:szCs w:val="24"/>
          <w:lang w:bidi="ar-EG"/>
          <w14:ligatures w14:val="standardContextual"/>
        </w:rPr>
        <w:t>Sasimwani</w:t>
      </w:r>
      <w:proofErr w:type="spellEnd"/>
      <w:r w:rsidRPr="00257048">
        <w:rPr>
          <w:rFonts w:eastAsia="Calibri" w:asciiTheme="majorBidi" w:hAnsiTheme="majorBidi" w:cstheme="majorBidi"/>
          <w:kern w:val="2"/>
          <w:sz w:val="24"/>
          <w:szCs w:val="24"/>
          <w:lang w:bidi="ar-EG"/>
          <w14:ligatures w14:val="standardContextual"/>
        </w:rPr>
        <w:t>, Mau Forest, Kenya are facing an impending humanitarian crisis.</w:t>
      </w:r>
      <w:r w:rsidRPr="00257048">
        <w:rPr>
          <w:rFonts w:eastAsia="Calibri" w:asciiTheme="majorBidi" w:hAnsiTheme="majorBidi" w:cstheme="majorBidi"/>
          <w:kern w:val="2"/>
          <w:sz w:val="24"/>
          <w:szCs w:val="24"/>
          <w:vertAlign w:val="superscript"/>
          <w:lang w:bidi="ar-EG"/>
          <w14:ligatures w14:val="standardContextual"/>
        </w:rPr>
        <w:footnoteReference w:id="5"/>
      </w:r>
    </w:p>
    <w:p w:rsidRPr="00D82C6B" w:rsidR="00257048" w:rsidP="00D82C6B" w:rsidRDefault="00257048" w14:paraId="3C35D4E7" w14:textId="19E790ED">
      <w:pPr>
        <w:pStyle w:val="ListParagraph"/>
        <w:numPr>
          <w:ilvl w:val="0"/>
          <w:numId w:val="5"/>
        </w:numPr>
        <w:jc w:val="both"/>
        <w:rPr>
          <w:rFonts w:eastAsia="Calibri" w:asciiTheme="majorBidi" w:hAnsiTheme="majorBidi" w:cstheme="majorBidi"/>
          <w:b/>
          <w:bCs/>
          <w:kern w:val="2"/>
          <w:sz w:val="24"/>
          <w:szCs w:val="24"/>
          <w:lang w:bidi="ar-EG"/>
          <w14:ligatures w14:val="standardContextual"/>
        </w:rPr>
      </w:pPr>
      <w:r w:rsidRPr="00D82C6B">
        <w:rPr>
          <w:rFonts w:eastAsia="Calibri" w:asciiTheme="majorBidi" w:hAnsiTheme="majorBidi" w:cstheme="majorBidi"/>
          <w:b/>
          <w:bCs/>
          <w:kern w:val="2"/>
          <w:sz w:val="24"/>
          <w:szCs w:val="24"/>
          <w:lang w:bidi="ar-EG"/>
          <w14:ligatures w14:val="standardContextual"/>
        </w:rPr>
        <w:t xml:space="preserve">Ethiopia </w:t>
      </w:r>
    </w:p>
    <w:p w:rsidRPr="00257048" w:rsidR="00257048" w:rsidP="632BA78A" w:rsidRDefault="00257048" w14:paraId="7835795B" w14:textId="77777777">
      <w:pPr>
        <w:jc w:val="both"/>
        <w:rPr>
          <w:rFonts w:ascii="Times New Roman" w:hAnsi="Times New Roman" w:eastAsia="Calibri" w:cs="Times New Roman" w:asciiTheme="majorBidi" w:hAnsiTheme="majorBidi" w:cstheme="majorBidi"/>
          <w:kern w:val="2"/>
          <w:sz w:val="24"/>
          <w:szCs w:val="24"/>
          <w:lang w:val="en-US"/>
          <w14:ligatures w14:val="standardContextual"/>
        </w:rPr>
      </w:pPr>
      <w:r w:rsidRPr="632BA78A" w:rsidR="00257048">
        <w:rPr>
          <w:rFonts w:ascii="Times New Roman" w:hAnsi="Times New Roman" w:eastAsia="Calibri" w:cs="Times New Roman" w:asciiTheme="majorBidi" w:hAnsiTheme="majorBidi" w:cstheme="majorBidi"/>
          <w:kern w:val="2"/>
          <w:sz w:val="24"/>
          <w:szCs w:val="24"/>
          <w:lang w:val="en-US"/>
          <w14:ligatures w14:val="standardContextual"/>
        </w:rPr>
        <w:t xml:space="preserve">For many years, the threats posed by the Gibi III Dam and sugarcane plantations to indigenous communities, including the </w:t>
      </w:r>
      <w:r w:rsidRPr="632BA78A" w:rsidR="00257048">
        <w:rPr>
          <w:rFonts w:ascii="Times New Roman" w:hAnsi="Times New Roman" w:eastAsia="Calibri" w:cs="Times New Roman" w:asciiTheme="majorBidi" w:hAnsiTheme="majorBidi" w:cstheme="majorBidi"/>
          <w:kern w:val="2"/>
          <w:sz w:val="24"/>
          <w:szCs w:val="24"/>
          <w:lang w:val="en-US"/>
          <w14:ligatures w14:val="standardContextual"/>
        </w:rPr>
        <w:t>Kweju</w:t>
      </w:r>
      <w:r w:rsidRPr="632BA78A" w:rsidR="00257048">
        <w:rPr>
          <w:rFonts w:ascii="Times New Roman" w:hAnsi="Times New Roman" w:eastAsia="Calibri" w:cs="Times New Roman" w:asciiTheme="majorBidi" w:hAnsiTheme="majorBidi" w:cstheme="majorBidi"/>
          <w:kern w:val="2"/>
          <w:sz w:val="24"/>
          <w:szCs w:val="24"/>
          <w:lang w:val="en-US"/>
          <w14:ligatures w14:val="standardContextual"/>
        </w:rPr>
        <w:t xml:space="preserve">, </w:t>
      </w:r>
      <w:r w:rsidRPr="632BA78A" w:rsidR="00257048">
        <w:rPr>
          <w:rFonts w:ascii="Times New Roman" w:hAnsi="Times New Roman" w:eastAsia="Calibri" w:cs="Times New Roman" w:asciiTheme="majorBidi" w:hAnsiTheme="majorBidi" w:cstheme="majorBidi"/>
          <w:kern w:val="2"/>
          <w:sz w:val="24"/>
          <w:szCs w:val="24"/>
          <w:lang w:val="en-US"/>
          <w14:ligatures w14:val="standardContextual"/>
        </w:rPr>
        <w:t>Bodi</w:t>
      </w:r>
      <w:r w:rsidRPr="632BA78A" w:rsidR="00257048">
        <w:rPr>
          <w:rFonts w:ascii="Times New Roman" w:hAnsi="Times New Roman" w:eastAsia="Calibri" w:cs="Times New Roman" w:asciiTheme="majorBidi" w:hAnsiTheme="majorBidi" w:cstheme="majorBidi"/>
          <w:kern w:val="2"/>
          <w:sz w:val="24"/>
          <w:szCs w:val="24"/>
          <w:lang w:val="en-US"/>
          <w14:ligatures w14:val="standardContextual"/>
        </w:rPr>
        <w:t xml:space="preserve"> and Mursi tribes in the region, have been increasing. Dam projects and sugar plantations have increased hunger, </w:t>
      </w:r>
      <w:r w:rsidRPr="632BA78A" w:rsidR="00257048">
        <w:rPr>
          <w:rFonts w:ascii="Times New Roman" w:hAnsi="Times New Roman" w:eastAsia="Calibri" w:cs="Times New Roman" w:asciiTheme="majorBidi" w:hAnsiTheme="majorBidi" w:cstheme="majorBidi"/>
          <w:kern w:val="2"/>
          <w:sz w:val="24"/>
          <w:szCs w:val="24"/>
          <w:lang w:val="en-US"/>
          <w14:ligatures w14:val="standardContextual"/>
        </w:rPr>
        <w:t xml:space="preserve">disease</w:t>
      </w:r>
      <w:r w:rsidRPr="632BA78A" w:rsidR="00257048">
        <w:rPr>
          <w:rFonts w:ascii="Times New Roman" w:hAnsi="Times New Roman" w:eastAsia="Calibri" w:cs="Times New Roman" w:asciiTheme="majorBidi" w:hAnsiTheme="majorBidi" w:cstheme="majorBidi"/>
          <w:kern w:val="2"/>
          <w:sz w:val="24"/>
          <w:szCs w:val="24"/>
          <w:lang w:val="en-US"/>
          <w14:ligatures w14:val="standardContextual"/>
        </w:rPr>
        <w:t xml:space="preserve"> and misery among indigenous communities in the lower Omo Valley of </w:t>
      </w:r>
      <w:r w:rsidRPr="632BA78A" w:rsidR="00257048">
        <w:rPr>
          <w:rFonts w:ascii="Times New Roman" w:hAnsi="Times New Roman" w:eastAsia="Calibri" w:cs="Times New Roman" w:asciiTheme="majorBidi" w:hAnsiTheme="majorBidi" w:cstheme="majorBidi"/>
          <w:kern w:val="2"/>
          <w:sz w:val="24"/>
          <w:szCs w:val="24"/>
          <w:lang w:val="en-US"/>
          <w14:ligatures w14:val="standardContextual"/>
        </w:rPr>
        <w:t xml:space="preserve">Ethiopia.</w:t>
      </w:r>
      <w:r w:rsidRPr="632BA78A">
        <w:rPr>
          <w:rFonts w:ascii="Times New Roman" w:hAnsi="Times New Roman" w:eastAsia="Calibri" w:cs="Times New Roman" w:asciiTheme="majorBidi" w:hAnsiTheme="majorBidi" w:cstheme="majorBidi"/>
          <w:kern w:val="2"/>
          <w:sz w:val="24"/>
          <w:szCs w:val="24"/>
          <w:vertAlign w:val="superscript"/>
          <w:lang w:val="en-US"/>
          <w14:ligatures w14:val="standardContextual"/>
        </w:rPr>
        <w:footnoteReference w:id="6"/>
      </w:r>
    </w:p>
    <w:p w:rsidRPr="00257048" w:rsidR="00257048" w:rsidP="00F03832" w:rsidRDefault="00257048" w14:paraId="367D974A" w14:textId="77777777">
      <w:pPr>
        <w:jc w:val="both"/>
        <w:rPr>
          <w:rFonts w:eastAsia="Calibri" w:asciiTheme="majorBidi" w:hAnsiTheme="majorBidi" w:cstheme="majorBidi"/>
          <w:kern w:val="2"/>
          <w:sz w:val="24"/>
          <w:szCs w:val="24"/>
          <w:rtl/>
          <w:lang w:bidi="ar-EG"/>
          <w14:ligatures w14:val="standardContextual"/>
        </w:rPr>
      </w:pPr>
      <w:r w:rsidRPr="00257048">
        <w:rPr>
          <w:rFonts w:eastAsia="Calibri" w:asciiTheme="majorBidi" w:hAnsiTheme="majorBidi" w:cstheme="majorBidi"/>
          <w:kern w:val="2"/>
          <w:sz w:val="24"/>
          <w:szCs w:val="24"/>
          <w:lang w:bidi="ar-EG"/>
          <w14:ligatures w14:val="standardContextual"/>
        </w:rPr>
        <w:t>For the past 17 years, these indigenous communities have come under threat as the Ethiopian government has pushed forward with its plans to transform the region. The projects have wiped out livestock, driven mass displacement and decimated local communities’ ability to make a living, leading to widespread hunger.</w:t>
      </w:r>
    </w:p>
    <w:p w:rsidRPr="00257048" w:rsidR="00257048" w:rsidP="00F03832" w:rsidRDefault="00257048" w14:paraId="0B21B5D9" w14:textId="77777777">
      <w:pPr>
        <w:jc w:val="both"/>
        <w:rPr>
          <w:rFonts w:eastAsia="Calibri" w:asciiTheme="majorBidi" w:hAnsiTheme="majorBidi" w:cstheme="majorBidi"/>
          <w:kern w:val="2"/>
          <w:sz w:val="24"/>
          <w:szCs w:val="24"/>
          <w:rtl/>
          <w:lang w:bidi="ar-EG"/>
          <w14:ligatures w14:val="standardContextual"/>
        </w:rPr>
      </w:pPr>
      <w:r w:rsidRPr="00257048">
        <w:rPr>
          <w:rFonts w:eastAsia="Calibri" w:asciiTheme="majorBidi" w:hAnsiTheme="majorBidi" w:cstheme="majorBidi"/>
          <w:kern w:val="2"/>
          <w:sz w:val="24"/>
          <w:szCs w:val="24"/>
          <w:lang w:bidi="ar-EG"/>
          <w14:ligatures w14:val="standardContextual"/>
        </w:rPr>
        <w:t>One of the most serious consequences of the Gibe III Dam, completed in 2015, was the loss of the annual flood of the Omo River when the government began filling the reservoir upstream. This put an end to natural flooding. This flood was the core of food production for indigenous communities and a major component of their economies. Since the dam started generating power in 2015, the annual flooding has not occurred.</w:t>
      </w:r>
      <w:r w:rsidRPr="00257048">
        <w:rPr>
          <w:rFonts w:eastAsia="Calibri" w:asciiTheme="majorBidi" w:hAnsiTheme="majorBidi" w:cstheme="majorBidi"/>
          <w:kern w:val="2"/>
          <w:sz w:val="24"/>
          <w:szCs w:val="24"/>
          <w:rtl/>
          <w:lang w:bidi="ar-EG"/>
          <w14:ligatures w14:val="standardContextual"/>
        </w:rPr>
        <w:t xml:space="preserve">   </w:t>
      </w:r>
    </w:p>
    <w:p w:rsidRPr="00257048" w:rsidR="00257048" w:rsidP="00F03832" w:rsidRDefault="00257048" w14:paraId="2749EFA5" w14:textId="4AFCA940">
      <w:pPr>
        <w:jc w:val="both"/>
        <w:rPr>
          <w:rFonts w:eastAsia="Calibri" w:asciiTheme="majorBidi" w:hAnsiTheme="majorBidi" w:cstheme="majorBidi"/>
          <w:kern w:val="2"/>
          <w:sz w:val="24"/>
          <w:szCs w:val="24"/>
          <w:rtl/>
          <w:lang w:bidi="ar-EG"/>
          <w14:ligatures w14:val="standardContextual"/>
        </w:rPr>
      </w:pPr>
      <w:r w:rsidRPr="00257048">
        <w:rPr>
          <w:rFonts w:eastAsia="Calibri" w:asciiTheme="majorBidi" w:hAnsiTheme="majorBidi" w:cstheme="majorBidi"/>
          <w:kern w:val="2"/>
          <w:sz w:val="24"/>
          <w:szCs w:val="24"/>
          <w:lang w:bidi="ar-EG"/>
          <w14:ligatures w14:val="standardContextual"/>
        </w:rPr>
        <w:t xml:space="preserve">With the Indigenous losing most of their land to the dam and sugar plantations, over half of their cattle have perished in recent years. </w:t>
      </w:r>
      <w:r w:rsidR="00F03832">
        <w:rPr>
          <w:rFonts w:eastAsia="Calibri" w:asciiTheme="majorBidi" w:hAnsiTheme="majorBidi" w:cstheme="majorBidi"/>
          <w:kern w:val="2"/>
          <w:sz w:val="24"/>
          <w:szCs w:val="24"/>
          <w:lang w:bidi="ar-EG"/>
          <w14:ligatures w14:val="standardContextual"/>
        </w:rPr>
        <w:t>The</w:t>
      </w:r>
      <w:r w:rsidRPr="00257048">
        <w:rPr>
          <w:rFonts w:eastAsia="Calibri" w:asciiTheme="majorBidi" w:hAnsiTheme="majorBidi" w:cstheme="majorBidi"/>
          <w:kern w:val="2"/>
          <w:sz w:val="24"/>
          <w:szCs w:val="24"/>
          <w:lang w:bidi="ar-EG"/>
          <w14:ligatures w14:val="standardContextual"/>
        </w:rPr>
        <w:t xml:space="preserve"> crisis continues today with cattle dying of malnutrition and various illnesses such as tuberculosis, anthrax and </w:t>
      </w:r>
      <w:proofErr w:type="spellStart"/>
      <w:r w:rsidRPr="00257048">
        <w:rPr>
          <w:rFonts w:eastAsia="Calibri" w:asciiTheme="majorBidi" w:hAnsiTheme="majorBidi" w:cstheme="majorBidi"/>
          <w:kern w:val="2"/>
          <w:sz w:val="24"/>
          <w:szCs w:val="24"/>
          <w:lang w:bidi="ar-EG"/>
          <w14:ligatures w14:val="standardContextual"/>
        </w:rPr>
        <w:t>pasteurellosis</w:t>
      </w:r>
      <w:proofErr w:type="spellEnd"/>
      <w:r w:rsidRPr="00257048">
        <w:rPr>
          <w:rFonts w:eastAsia="Calibri" w:asciiTheme="majorBidi" w:hAnsiTheme="majorBidi" w:cstheme="majorBidi"/>
          <w:kern w:val="2"/>
          <w:sz w:val="24"/>
          <w:szCs w:val="24"/>
          <w:lang w:bidi="ar-EG"/>
          <w14:ligatures w14:val="standardContextual"/>
        </w:rPr>
        <w:t>.</w:t>
      </w:r>
      <w:r w:rsidRPr="00257048">
        <w:rPr>
          <w:rFonts w:eastAsia="Calibri" w:asciiTheme="majorBidi" w:hAnsiTheme="majorBidi" w:cstheme="majorBidi"/>
          <w:kern w:val="2"/>
          <w:sz w:val="24"/>
          <w:szCs w:val="24"/>
          <w:rtl/>
          <w:lang w:bidi="ar-EG"/>
          <w14:ligatures w14:val="standardContextual"/>
        </w:rPr>
        <w:t xml:space="preserve"> </w:t>
      </w:r>
      <w:r w:rsidRPr="00257048">
        <w:rPr>
          <w:rFonts w:eastAsia="Calibri" w:asciiTheme="majorBidi" w:hAnsiTheme="majorBidi" w:cstheme="majorBidi"/>
          <w:kern w:val="2"/>
          <w:sz w:val="24"/>
          <w:szCs w:val="24"/>
          <w:lang w:bidi="ar-EG"/>
          <w14:ligatures w14:val="standardContextual"/>
        </w:rPr>
        <w:t>The wild game that the Indigenous relied on for subsistence have also disappeared – having fled or died due to the loss of habitat to the sugar plantations. Moreover, having been disarmed by the military, locals lack the arms to hunt.</w:t>
      </w:r>
    </w:p>
    <w:p w:rsidRPr="00257048" w:rsidR="00257048" w:rsidP="00F03832" w:rsidRDefault="00257048" w14:paraId="5A7B4E0E" w14:textId="20334EDE">
      <w:pPr>
        <w:jc w:val="both"/>
        <w:rPr>
          <w:rFonts w:eastAsia="Calibri" w:asciiTheme="majorBidi" w:hAnsiTheme="majorBidi" w:cstheme="majorBidi"/>
          <w:kern w:val="2"/>
          <w:sz w:val="24"/>
          <w:szCs w:val="24"/>
          <w:lang w:bidi="ar-EG"/>
          <w14:ligatures w14:val="standardContextual"/>
        </w:rPr>
      </w:pPr>
      <w:r w:rsidRPr="00257048">
        <w:rPr>
          <w:rFonts w:eastAsia="Calibri" w:asciiTheme="majorBidi" w:hAnsiTheme="majorBidi" w:cstheme="majorBidi"/>
          <w:kern w:val="2"/>
          <w:sz w:val="24"/>
          <w:szCs w:val="24"/>
          <w:lang w:bidi="ar-EG"/>
          <w14:ligatures w14:val="standardContextual"/>
        </w:rPr>
        <w:t>These different factors have forced villagers to eat bush leaves in order to survive, while others go hungry because they cannot find anything to subside on at all.</w:t>
      </w:r>
    </w:p>
    <w:p w:rsidR="00257048" w:rsidP="00F03832" w:rsidRDefault="00403D46" w14:paraId="476E4301" w14:textId="38079F6E">
      <w:pPr>
        <w:jc w:val="both"/>
        <w:rPr>
          <w:rFonts w:eastAsia="Calibri" w:asciiTheme="majorBidi" w:hAnsiTheme="majorBidi" w:cstheme="majorBidi"/>
          <w:kern w:val="2"/>
          <w:sz w:val="24"/>
          <w:szCs w:val="24"/>
          <w:lang w:bidi="ar-EG"/>
          <w14:ligatures w14:val="standardContextual"/>
        </w:rPr>
      </w:pPr>
      <w:r>
        <w:rPr>
          <w:rFonts w:eastAsia="Calibri" w:asciiTheme="majorBidi" w:hAnsiTheme="majorBidi" w:cstheme="majorBidi"/>
          <w:kern w:val="2"/>
          <w:sz w:val="24"/>
          <w:szCs w:val="24"/>
          <w14:ligatures w14:val="standardContextual"/>
        </w:rPr>
        <w:t>I</w:t>
      </w:r>
      <w:r w:rsidRPr="00257048" w:rsidR="00257048">
        <w:rPr>
          <w:rFonts w:eastAsia="Calibri" w:asciiTheme="majorBidi" w:hAnsiTheme="majorBidi" w:cstheme="majorBidi"/>
          <w:kern w:val="2"/>
          <w:sz w:val="24"/>
          <w:szCs w:val="24"/>
          <w:lang w:bidi="ar-EG"/>
          <w14:ligatures w14:val="standardContextual"/>
        </w:rPr>
        <w:t xml:space="preserve">n October 2022, 22 Mursi villagers died of malnutrition near the Mago checkpoint. Locals estimate that every family in the area has lost two or three children to malnutrition and leishmania.in 2023, the </w:t>
      </w:r>
      <w:proofErr w:type="spellStart"/>
      <w:r w:rsidRPr="00257048" w:rsidR="00257048">
        <w:rPr>
          <w:rFonts w:eastAsia="Calibri" w:asciiTheme="majorBidi" w:hAnsiTheme="majorBidi" w:cstheme="majorBidi"/>
          <w:kern w:val="2"/>
          <w:sz w:val="24"/>
          <w:szCs w:val="24"/>
          <w:lang w:bidi="ar-EG"/>
          <w14:ligatures w14:val="standardContextual"/>
        </w:rPr>
        <w:t>Kwegu</w:t>
      </w:r>
      <w:proofErr w:type="spellEnd"/>
      <w:r w:rsidRPr="00257048" w:rsidR="00257048">
        <w:rPr>
          <w:rFonts w:eastAsia="Calibri" w:asciiTheme="majorBidi" w:hAnsiTheme="majorBidi" w:cstheme="majorBidi"/>
          <w:kern w:val="2"/>
          <w:sz w:val="24"/>
          <w:szCs w:val="24"/>
          <w:lang w:bidi="ar-EG"/>
          <w14:ligatures w14:val="standardContextual"/>
        </w:rPr>
        <w:t xml:space="preserve"> and Mursi are suffering from an outbreak of chickenpox. Additionally, they are also experiencing a measles outbreak, which started in 2021.</w:t>
      </w:r>
      <w:r w:rsidRPr="00257048" w:rsidR="00257048">
        <w:rPr>
          <w:rFonts w:eastAsia="Calibri" w:asciiTheme="majorBidi" w:hAnsiTheme="majorBidi" w:cstheme="majorBidi"/>
          <w:kern w:val="2"/>
          <w:sz w:val="24"/>
          <w:szCs w:val="24"/>
          <w:vertAlign w:val="superscript"/>
          <w:lang w:bidi="ar-EG"/>
          <w14:ligatures w14:val="standardContextual"/>
        </w:rPr>
        <w:footnoteReference w:id="7"/>
      </w:r>
    </w:p>
    <w:p w:rsidRPr="00257048" w:rsidR="00D82C6B" w:rsidP="00F03832" w:rsidRDefault="00D82C6B" w14:paraId="23F94D64" w14:textId="77777777">
      <w:pPr>
        <w:jc w:val="both"/>
        <w:rPr>
          <w:rFonts w:eastAsia="Calibri" w:asciiTheme="majorBidi" w:hAnsiTheme="majorBidi" w:cstheme="majorBidi"/>
          <w:kern w:val="2"/>
          <w:sz w:val="24"/>
          <w:szCs w:val="24"/>
          <w:lang w:bidi="ar-EG"/>
          <w14:ligatures w14:val="standardContextual"/>
        </w:rPr>
      </w:pPr>
    </w:p>
    <w:p w:rsidRPr="00257048" w:rsidR="00257048" w:rsidP="00F03832" w:rsidRDefault="00257048" w14:paraId="6C0D67FC" w14:textId="77777777">
      <w:pPr>
        <w:jc w:val="both"/>
        <w:rPr>
          <w:rFonts w:eastAsia="Calibri" w:asciiTheme="majorBidi" w:hAnsiTheme="majorBidi" w:cstheme="majorBidi"/>
          <w:b/>
          <w:bCs/>
          <w:color w:val="388600"/>
          <w:kern w:val="2"/>
          <w:sz w:val="28"/>
          <w:szCs w:val="28"/>
          <w:rtl/>
          <w:lang w:bidi="ar-EG"/>
          <w14:ligatures w14:val="standardContextual"/>
        </w:rPr>
      </w:pPr>
      <w:r w:rsidRPr="00257048">
        <w:rPr>
          <w:rFonts w:eastAsia="Calibri" w:asciiTheme="majorBidi" w:hAnsiTheme="majorBidi" w:cstheme="majorBidi"/>
          <w:b/>
          <w:bCs/>
          <w:color w:val="388600"/>
          <w:kern w:val="2"/>
          <w:sz w:val="28"/>
          <w:szCs w:val="28"/>
          <w:lang w:bidi="ar-EG"/>
          <w14:ligatures w14:val="standardContextual"/>
        </w:rPr>
        <w:lastRenderedPageBreak/>
        <w:t xml:space="preserve">Recommendation </w:t>
      </w:r>
    </w:p>
    <w:p w:rsidRPr="00D82C6B" w:rsidR="008C5317" w:rsidP="00F03832" w:rsidRDefault="008C5317" w14:paraId="69240AED" w14:textId="64BCFF07">
      <w:pPr>
        <w:jc w:val="both"/>
        <w:rPr>
          <w:rFonts w:eastAsia="Calibri" w:asciiTheme="majorBidi" w:hAnsiTheme="majorBidi" w:cstheme="majorBidi"/>
          <w:kern w:val="2"/>
          <w:sz w:val="24"/>
          <w:szCs w:val="24"/>
          <w:rtl/>
          <w:lang w:bidi="ar-EG"/>
          <w14:ligatures w14:val="standardContextual"/>
        </w:rPr>
      </w:pPr>
      <w:r w:rsidRPr="008C5317">
        <w:rPr>
          <w:rStyle w:val="rynqvb"/>
          <w:rFonts w:asciiTheme="majorBidi" w:hAnsiTheme="majorBidi" w:cstheme="majorBidi"/>
          <w:sz w:val="24"/>
          <w:szCs w:val="24"/>
          <w:lang w:val="en"/>
        </w:rPr>
        <w:t xml:space="preserve">After monitoring and extrapolating the facts of indigenous people in African countries by focusing on Kenya and </w:t>
      </w:r>
      <w:r w:rsidRPr="008C5317" w:rsidR="00D82C6B">
        <w:rPr>
          <w:rStyle w:val="rynqvb"/>
          <w:rFonts w:asciiTheme="majorBidi" w:hAnsiTheme="majorBidi" w:cstheme="majorBidi"/>
          <w:sz w:val="24"/>
          <w:szCs w:val="24"/>
          <w:lang w:val="en"/>
        </w:rPr>
        <w:t xml:space="preserve">Ethiopia, </w:t>
      </w:r>
      <w:r w:rsidR="00D82C6B">
        <w:rPr>
          <w:rStyle w:val="rynqvb"/>
          <w:rFonts w:asciiTheme="majorBidi" w:hAnsiTheme="majorBidi" w:cstheme="majorBidi"/>
          <w:sz w:val="24"/>
          <w:szCs w:val="24"/>
          <w:lang w:val="en"/>
        </w:rPr>
        <w:t>set</w:t>
      </w:r>
      <w:r w:rsidRPr="008C5317">
        <w:rPr>
          <w:rStyle w:val="rynqvb"/>
          <w:rFonts w:asciiTheme="majorBidi" w:hAnsiTheme="majorBidi" w:cstheme="majorBidi"/>
          <w:sz w:val="24"/>
          <w:szCs w:val="24"/>
          <w:lang w:val="en"/>
        </w:rPr>
        <w:t xml:space="preserve"> of recommendations can be</w:t>
      </w:r>
      <w:r w:rsidR="00D82C6B">
        <w:rPr>
          <w:rStyle w:val="rynqvb"/>
          <w:rFonts w:asciiTheme="majorBidi" w:hAnsiTheme="majorBidi" w:cstheme="majorBidi"/>
          <w:sz w:val="24"/>
          <w:szCs w:val="24"/>
          <w:lang w:val="en"/>
        </w:rPr>
        <w:t xml:space="preserve"> submitted</w:t>
      </w:r>
      <w:r>
        <w:rPr>
          <w:rStyle w:val="rynqvb"/>
          <w:rFonts w:asciiTheme="majorBidi" w:hAnsiTheme="majorBidi" w:cstheme="majorBidi"/>
          <w:sz w:val="24"/>
          <w:szCs w:val="24"/>
          <w:lang w:val="en"/>
        </w:rPr>
        <w:t xml:space="preserve"> </w:t>
      </w:r>
      <w:r w:rsidRPr="008C5317">
        <w:rPr>
          <w:rStyle w:val="rynqvb"/>
          <w:rFonts w:asciiTheme="majorBidi" w:hAnsiTheme="majorBidi" w:cstheme="majorBidi"/>
          <w:sz w:val="24"/>
          <w:szCs w:val="24"/>
          <w:lang w:val="en"/>
        </w:rPr>
        <w:t>to both the</w:t>
      </w:r>
      <w:r>
        <w:rPr>
          <w:rStyle w:val="rynqvb"/>
          <w:rFonts w:asciiTheme="majorBidi" w:hAnsiTheme="majorBidi" w:cstheme="majorBidi"/>
          <w:sz w:val="24"/>
          <w:szCs w:val="24"/>
          <w:lang w:val="en"/>
        </w:rPr>
        <w:t xml:space="preserve"> </w:t>
      </w:r>
      <w:r w:rsidRPr="008C5317">
        <w:rPr>
          <w:rStyle w:val="rynqvb"/>
          <w:rFonts w:asciiTheme="majorBidi" w:hAnsiTheme="majorBidi" w:cstheme="majorBidi"/>
          <w:sz w:val="24"/>
          <w:szCs w:val="24"/>
          <w:lang w:val="en"/>
        </w:rPr>
        <w:t>Expert Mechanism on the Rights of Indigenous Peoples and the governments of Ethiopia and Kenya to promote and protect the rights of indigenous people as follows:</w:t>
      </w:r>
    </w:p>
    <w:p w:rsidRPr="008C5317" w:rsidR="00257048" w:rsidP="00F03832" w:rsidRDefault="00C47AB1" w14:paraId="595B1A98" w14:textId="53A7D85B">
      <w:pPr>
        <w:pStyle w:val="ListParagraph"/>
        <w:numPr>
          <w:ilvl w:val="0"/>
          <w:numId w:val="3"/>
        </w:numPr>
        <w:jc w:val="both"/>
        <w:rPr>
          <w:rFonts w:eastAsia="Calibri" w:asciiTheme="majorBidi" w:hAnsiTheme="majorBidi" w:cstheme="majorBidi"/>
          <w:kern w:val="2"/>
          <w:sz w:val="24"/>
          <w:szCs w:val="24"/>
          <w:lang w:bidi="ar-EG"/>
          <w14:ligatures w14:val="standardContextual"/>
        </w:rPr>
      </w:pPr>
      <w:r w:rsidRPr="008C5317">
        <w:rPr>
          <w:rFonts w:eastAsia="Calibri" w:asciiTheme="majorBidi" w:hAnsiTheme="majorBidi" w:cstheme="majorBidi"/>
          <w:kern w:val="2"/>
          <w:sz w:val="24"/>
          <w:szCs w:val="24"/>
          <w:lang w:bidi="ar-EG"/>
          <w14:ligatures w14:val="standardContextual"/>
        </w:rPr>
        <w:t xml:space="preserve">Elizka </w:t>
      </w:r>
      <w:r w:rsidRPr="008C5317" w:rsidR="00E835F7">
        <w:rPr>
          <w:rFonts w:eastAsia="Calibri" w:asciiTheme="majorBidi" w:hAnsiTheme="majorBidi" w:cstheme="majorBidi"/>
          <w:kern w:val="2"/>
          <w:sz w:val="24"/>
          <w:szCs w:val="24"/>
          <w:lang w:bidi="ar-EG"/>
          <w14:ligatures w14:val="standardContextual"/>
        </w:rPr>
        <w:t>urge</w:t>
      </w:r>
      <w:r w:rsidRPr="008C5317">
        <w:rPr>
          <w:rFonts w:eastAsia="Calibri" w:asciiTheme="majorBidi" w:hAnsiTheme="majorBidi" w:cstheme="majorBidi"/>
          <w:kern w:val="2"/>
          <w:sz w:val="24"/>
          <w:szCs w:val="24"/>
          <w:lang w:bidi="ar-EG"/>
          <w14:ligatures w14:val="standardContextual"/>
        </w:rPr>
        <w:t>s</w:t>
      </w:r>
      <w:r w:rsidRPr="008C5317" w:rsidR="00E835F7">
        <w:rPr>
          <w:rFonts w:eastAsia="Calibri" w:asciiTheme="majorBidi" w:hAnsiTheme="majorBidi" w:cstheme="majorBidi"/>
          <w:kern w:val="2"/>
          <w:sz w:val="24"/>
          <w:szCs w:val="24"/>
          <w:lang w:bidi="ar-EG"/>
          <w14:ligatures w14:val="standardContextual"/>
        </w:rPr>
        <w:t xml:space="preserve"> the government of Ethiopia to address displacement in peace processes and should promote compensation, restitution, transitional justice, and social cohesion initiatives as part of the recovery process.</w:t>
      </w:r>
    </w:p>
    <w:p w:rsidRPr="008C5317" w:rsidR="00E835F7" w:rsidP="00F03832" w:rsidRDefault="00C47AB1" w14:paraId="1E5631F7" w14:textId="5E667806">
      <w:pPr>
        <w:pStyle w:val="ListParagraph"/>
        <w:numPr>
          <w:ilvl w:val="0"/>
          <w:numId w:val="3"/>
        </w:numPr>
        <w:jc w:val="both"/>
        <w:rPr>
          <w:rFonts w:eastAsia="Calibri" w:asciiTheme="majorBidi" w:hAnsiTheme="majorBidi" w:cstheme="majorBidi"/>
          <w:kern w:val="2"/>
          <w:sz w:val="24"/>
          <w:szCs w:val="24"/>
          <w:lang w:bidi="ar-EG"/>
          <w14:ligatures w14:val="standardContextual"/>
        </w:rPr>
      </w:pPr>
      <w:r w:rsidRPr="008C5317">
        <w:rPr>
          <w:rFonts w:eastAsia="Calibri" w:asciiTheme="majorBidi" w:hAnsiTheme="majorBidi" w:cstheme="majorBidi"/>
          <w:kern w:val="2"/>
          <w:sz w:val="24"/>
          <w:szCs w:val="24"/>
          <w:lang w:bidi="ar-EG"/>
          <w14:ligatures w14:val="standardContextual"/>
        </w:rPr>
        <w:t xml:space="preserve">Elizka </w:t>
      </w:r>
      <w:r w:rsidRPr="008C5317" w:rsidR="00E835F7">
        <w:rPr>
          <w:rFonts w:eastAsia="Calibri" w:asciiTheme="majorBidi" w:hAnsiTheme="majorBidi" w:cstheme="majorBidi"/>
          <w:kern w:val="2"/>
          <w:sz w:val="24"/>
          <w:szCs w:val="24"/>
          <w:lang w:bidi="ar-EG"/>
          <w14:ligatures w14:val="standardContextual"/>
        </w:rPr>
        <w:t>call</w:t>
      </w:r>
      <w:r w:rsidRPr="008C5317">
        <w:rPr>
          <w:rFonts w:eastAsia="Calibri" w:asciiTheme="majorBidi" w:hAnsiTheme="majorBidi" w:cstheme="majorBidi"/>
          <w:kern w:val="2"/>
          <w:sz w:val="24"/>
          <w:szCs w:val="24"/>
          <w:lang w:bidi="ar-EG"/>
          <w14:ligatures w14:val="standardContextual"/>
        </w:rPr>
        <w:t>s</w:t>
      </w:r>
      <w:r w:rsidRPr="008C5317" w:rsidR="00E835F7">
        <w:rPr>
          <w:rFonts w:eastAsia="Calibri" w:asciiTheme="majorBidi" w:hAnsiTheme="majorBidi" w:cstheme="majorBidi"/>
          <w:kern w:val="2"/>
          <w:sz w:val="24"/>
          <w:szCs w:val="24"/>
          <w:lang w:bidi="ar-EG"/>
          <w14:ligatures w14:val="standardContextual"/>
        </w:rPr>
        <w:t xml:space="preserve"> the</w:t>
      </w:r>
      <w:r w:rsidRPr="008C5317" w:rsidR="00E835F7">
        <w:rPr>
          <w:rFonts w:asciiTheme="majorBidi" w:hAnsiTheme="majorBidi" w:cstheme="majorBidi"/>
          <w:color w:val="388600"/>
          <w:sz w:val="24"/>
          <w:szCs w:val="24"/>
        </w:rPr>
        <w:t xml:space="preserve"> </w:t>
      </w:r>
      <w:r w:rsidRPr="00F03832" w:rsidR="00E835F7">
        <w:rPr>
          <w:rFonts w:asciiTheme="majorBidi" w:hAnsiTheme="majorBidi" w:cstheme="majorBidi"/>
          <w:color w:val="2B2B00"/>
          <w:sz w:val="24"/>
          <w:szCs w:val="24"/>
        </w:rPr>
        <w:t>Expert Mechanism on the Rights of Indigenous Peoples</w:t>
      </w:r>
      <w:r w:rsidRPr="00F03832" w:rsidR="00E835F7">
        <w:rPr>
          <w:rFonts w:eastAsia="Calibri" w:asciiTheme="majorBidi" w:hAnsiTheme="majorBidi" w:cstheme="majorBidi"/>
          <w:color w:val="2B2B00"/>
          <w:kern w:val="2"/>
          <w:sz w:val="24"/>
          <w:szCs w:val="24"/>
          <w:lang w:bidi="ar-EG"/>
          <w14:ligatures w14:val="standardContextual"/>
        </w:rPr>
        <w:t xml:space="preserve"> </w:t>
      </w:r>
      <w:r w:rsidRPr="008C5317" w:rsidR="00E835F7">
        <w:rPr>
          <w:rFonts w:eastAsia="Calibri" w:asciiTheme="majorBidi" w:hAnsiTheme="majorBidi" w:cstheme="majorBidi"/>
          <w:kern w:val="2"/>
          <w:sz w:val="24"/>
          <w:szCs w:val="24"/>
          <w:lang w:bidi="ar-EG"/>
          <w14:ligatures w14:val="standardContextual"/>
        </w:rPr>
        <w:t>to focus its efforts on helping Ethiopian and Kenyan refugees find other durable solutions to their displacement, including working with other countries to quickly pursue resettlement options for those in Ethiopia</w:t>
      </w:r>
      <w:r w:rsidR="00F03832">
        <w:rPr>
          <w:rFonts w:eastAsia="Calibri" w:asciiTheme="majorBidi" w:hAnsiTheme="majorBidi" w:cstheme="majorBidi"/>
          <w:kern w:val="2"/>
          <w:sz w:val="24"/>
          <w:szCs w:val="24"/>
          <w:lang w:bidi="ar-EG"/>
          <w14:ligatures w14:val="standardContextual"/>
        </w:rPr>
        <w:t xml:space="preserve"> and Kenya</w:t>
      </w:r>
      <w:r w:rsidRPr="008C5317" w:rsidR="00E835F7">
        <w:rPr>
          <w:rFonts w:eastAsia="Calibri" w:asciiTheme="majorBidi" w:hAnsiTheme="majorBidi" w:cstheme="majorBidi"/>
          <w:kern w:val="2"/>
          <w:sz w:val="24"/>
          <w:szCs w:val="24"/>
          <w:lang w:bidi="ar-EG"/>
          <w14:ligatures w14:val="standardContextual"/>
        </w:rPr>
        <w:t xml:space="preserve"> who are most vulnerable.</w:t>
      </w:r>
    </w:p>
    <w:p w:rsidRPr="008C5317" w:rsidR="00E835F7" w:rsidP="00F03832" w:rsidRDefault="00C47AB1" w14:paraId="0C8D6D51" w14:textId="069CA897">
      <w:pPr>
        <w:pStyle w:val="ListParagraph"/>
        <w:numPr>
          <w:ilvl w:val="0"/>
          <w:numId w:val="3"/>
        </w:numPr>
        <w:jc w:val="both"/>
        <w:rPr>
          <w:rFonts w:eastAsia="Calibri" w:asciiTheme="majorBidi" w:hAnsiTheme="majorBidi" w:cstheme="majorBidi"/>
          <w:kern w:val="2"/>
          <w:sz w:val="24"/>
          <w:szCs w:val="24"/>
          <w:lang w:bidi="ar-EG"/>
          <w14:ligatures w14:val="standardContextual"/>
        </w:rPr>
      </w:pPr>
      <w:r w:rsidRPr="008C5317">
        <w:rPr>
          <w:rFonts w:eastAsia="Calibri" w:asciiTheme="majorBidi" w:hAnsiTheme="majorBidi" w:cstheme="majorBidi"/>
          <w:kern w:val="2"/>
          <w:sz w:val="24"/>
          <w:szCs w:val="24"/>
          <w:lang w:bidi="ar-EG"/>
          <w14:ligatures w14:val="standardContextual"/>
        </w:rPr>
        <w:t xml:space="preserve">Elizka appeals to </w:t>
      </w:r>
      <w:r w:rsidRPr="008C5317" w:rsidR="00E835F7">
        <w:rPr>
          <w:rFonts w:eastAsia="Calibri" w:asciiTheme="majorBidi" w:hAnsiTheme="majorBidi" w:cstheme="majorBidi"/>
          <w:kern w:val="2"/>
          <w:sz w:val="24"/>
          <w:szCs w:val="24"/>
          <w:lang w:bidi="ar-EG"/>
          <w14:ligatures w14:val="standardContextual"/>
        </w:rPr>
        <w:t>financial donors in Ethiopia to intensify their financial assistance to indigenous peoples who constantly suffer from the impact of development projects on their lands.</w:t>
      </w:r>
    </w:p>
    <w:p w:rsidRPr="008C5317" w:rsidR="00257048" w:rsidP="00F03832" w:rsidRDefault="00C47AB1" w14:paraId="1718105D" w14:textId="1EB6A24D">
      <w:pPr>
        <w:pStyle w:val="ListParagraph"/>
        <w:numPr>
          <w:ilvl w:val="0"/>
          <w:numId w:val="3"/>
        </w:numPr>
        <w:jc w:val="both"/>
        <w:rPr>
          <w:rFonts w:eastAsia="Calibri" w:asciiTheme="majorBidi" w:hAnsiTheme="majorBidi" w:cstheme="majorBidi"/>
          <w:kern w:val="2"/>
          <w:sz w:val="24"/>
          <w:szCs w:val="24"/>
          <w:lang w:bidi="ar-EG"/>
          <w14:ligatures w14:val="standardContextual"/>
        </w:rPr>
      </w:pPr>
      <w:r w:rsidRPr="008C5317">
        <w:rPr>
          <w:rFonts w:eastAsia="Calibri" w:asciiTheme="majorBidi" w:hAnsiTheme="majorBidi" w:cstheme="majorBidi"/>
          <w:kern w:val="2"/>
          <w:sz w:val="24"/>
          <w:szCs w:val="24"/>
          <w:lang w:bidi="ar-EG"/>
          <w14:ligatures w14:val="standardContextual"/>
        </w:rPr>
        <w:t xml:space="preserve">Elizka urges </w:t>
      </w:r>
      <w:r w:rsidRPr="008C5317" w:rsidR="006B3DF6">
        <w:rPr>
          <w:rFonts w:eastAsia="Calibri" w:asciiTheme="majorBidi" w:hAnsiTheme="majorBidi" w:cstheme="majorBidi"/>
          <w:kern w:val="2"/>
          <w:sz w:val="24"/>
          <w:szCs w:val="24"/>
          <w:lang w:bidi="ar-EG"/>
          <w14:ligatures w14:val="standardContextual"/>
        </w:rPr>
        <w:t>the government of Kenya to Ensure that those affected by the current eviction campaign receive adequate compensation for the damages they have suffered.</w:t>
      </w:r>
      <w:r w:rsidR="00F03832">
        <w:rPr>
          <w:rFonts w:eastAsia="Calibri" w:asciiTheme="majorBidi" w:hAnsiTheme="majorBidi" w:cstheme="majorBidi"/>
          <w:kern w:val="2"/>
          <w:sz w:val="24"/>
          <w:szCs w:val="24"/>
          <w:lang w:bidi="ar-EG"/>
          <w14:ligatures w14:val="standardContextual"/>
        </w:rPr>
        <w:t xml:space="preserve"> As well as</w:t>
      </w:r>
      <w:r w:rsidRPr="008C5317" w:rsidR="006B3DF6">
        <w:rPr>
          <w:rFonts w:eastAsia="Calibri" w:asciiTheme="majorBidi" w:hAnsiTheme="majorBidi" w:cstheme="majorBidi"/>
          <w:kern w:val="2"/>
          <w:sz w:val="24"/>
          <w:szCs w:val="24"/>
          <w:lang w:bidi="ar-EG"/>
          <w14:ligatures w14:val="standardContextual"/>
        </w:rPr>
        <w:t xml:space="preserve"> Fully implement the judgments issued by the African Court on Human and Peoples’ Rights in 2017 and 2022. This is long overdue and the government must end its delay tactics.</w:t>
      </w:r>
    </w:p>
    <w:p w:rsidRPr="008C5317" w:rsidR="00C47AB1" w:rsidP="00F03832" w:rsidRDefault="00C47AB1" w14:paraId="3701DB62" w14:textId="4B1AD911">
      <w:pPr>
        <w:pStyle w:val="ListParagraph"/>
        <w:numPr>
          <w:ilvl w:val="0"/>
          <w:numId w:val="3"/>
        </w:numPr>
        <w:jc w:val="both"/>
        <w:rPr>
          <w:rFonts w:eastAsia="Calibri" w:asciiTheme="majorBidi" w:hAnsiTheme="majorBidi" w:cstheme="majorBidi"/>
          <w:kern w:val="2"/>
          <w:sz w:val="24"/>
          <w:szCs w:val="24"/>
          <w:rtl/>
          <w:lang w:bidi="ar-EG"/>
          <w14:ligatures w14:val="standardContextual"/>
        </w:rPr>
      </w:pPr>
      <w:r w:rsidRPr="008C5317">
        <w:rPr>
          <w:rFonts w:eastAsia="Calibri" w:asciiTheme="majorBidi" w:hAnsiTheme="majorBidi" w:cstheme="majorBidi"/>
          <w:kern w:val="2"/>
          <w:sz w:val="24"/>
          <w:szCs w:val="24"/>
          <w:lang w:bidi="ar-EG"/>
          <w14:ligatures w14:val="standardContextual"/>
        </w:rPr>
        <w:t>Elizka demands the Government of Kenya Immediately cease the eviction campaign against the Ogiek community and respect their rightful ownership of their ancestral land in Mau Forest Complex.</w:t>
      </w:r>
    </w:p>
    <w:p w:rsidRPr="008C5317" w:rsidR="00257048" w:rsidP="00F03832" w:rsidRDefault="00257048" w14:paraId="5E474D26" w14:textId="77777777">
      <w:pPr>
        <w:jc w:val="both"/>
        <w:rPr>
          <w:rFonts w:asciiTheme="majorBidi" w:hAnsiTheme="majorBidi" w:cstheme="majorBidi"/>
          <w:sz w:val="24"/>
          <w:szCs w:val="24"/>
        </w:rPr>
      </w:pPr>
    </w:p>
    <w:sectPr w:rsidRPr="008C5317" w:rsidR="00257048" w:rsidSect="00EF7EDA">
      <w:headerReference w:type="even" r:id="rId8"/>
      <w:headerReference w:type="default" r:id="rId9"/>
      <w:footerReference w:type="even" r:id="rId10"/>
      <w:footerReference w:type="default" r:id="rId11"/>
      <w:headerReference w:type="first" r:id="rId12"/>
      <w:footerReference w:type="first" r:id="rId13"/>
      <w:pgSz w:w="12240" w:h="15840" w:orient="portrait"/>
      <w:pgMar w:top="851" w:right="851" w:bottom="851"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EDA" w:rsidP="00471C89" w:rsidRDefault="00EF7EDA" w14:paraId="24E1F8C2" w14:textId="77777777">
      <w:pPr>
        <w:spacing w:after="0" w:line="240" w:lineRule="auto"/>
      </w:pPr>
      <w:r>
        <w:separator/>
      </w:r>
    </w:p>
  </w:endnote>
  <w:endnote w:type="continuationSeparator" w:id="0">
    <w:p w:rsidR="00EF7EDA" w:rsidP="00471C89" w:rsidRDefault="00EF7EDA" w14:paraId="02AEB6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CC8" w:rsidRDefault="008E7CC8" w14:paraId="488E44A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600871"/>
      <w:docPartObj>
        <w:docPartGallery w:val="Page Numbers (Bottom of Page)"/>
        <w:docPartUnique/>
      </w:docPartObj>
    </w:sdtPr>
    <w:sdtEndPr>
      <w:rPr>
        <w:color w:val="7F7F7F" w:themeColor="background1" w:themeShade="7F"/>
        <w:spacing w:val="60"/>
      </w:rPr>
    </w:sdtEndPr>
    <w:sdtContent>
      <w:p w:rsidR="006B1458" w:rsidRDefault="00762B2C" w14:paraId="4EC96D22" w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Pr="00BF1E65" w:rsidR="006B1458" w:rsidP="00BF1E65" w:rsidRDefault="006B1458" w14:paraId="206C98FB" w14:textId="77777777">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CC8" w:rsidRDefault="008E7CC8" w14:paraId="7F3124E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EDA" w:rsidP="00471C89" w:rsidRDefault="00EF7EDA" w14:paraId="3AC14EE6" w14:textId="77777777">
      <w:pPr>
        <w:spacing w:after="0" w:line="240" w:lineRule="auto"/>
      </w:pPr>
      <w:r>
        <w:separator/>
      </w:r>
    </w:p>
  </w:footnote>
  <w:footnote w:type="continuationSeparator" w:id="0">
    <w:p w:rsidR="00EF7EDA" w:rsidP="00471C89" w:rsidRDefault="00EF7EDA" w14:paraId="0ACE6974" w14:textId="77777777">
      <w:pPr>
        <w:spacing w:after="0" w:line="240" w:lineRule="auto"/>
      </w:pPr>
      <w:r>
        <w:continuationSeparator/>
      </w:r>
    </w:p>
  </w:footnote>
  <w:footnote w:id="1">
    <w:p w:rsidR="00257048" w:rsidP="00257048" w:rsidRDefault="00257048" w14:paraId="11387CC8" w14:textId="77777777">
      <w:pPr>
        <w:pStyle w:val="FootnoteText"/>
      </w:pPr>
      <w:r>
        <w:rPr>
          <w:rStyle w:val="FootnoteReference"/>
        </w:rPr>
        <w:footnoteRef/>
      </w:r>
      <w:r>
        <w:t xml:space="preserve"> INDIGENOUS PEOPLES AND THE RIGHT TO FREEDOM OF RELIGION OR BELIEF, </w:t>
      </w:r>
      <w:r w:rsidRPr="00244563">
        <w:t>KENYA NATIONAL COMMISSION ON HUMAN RIGHTS (KNCHR)</w:t>
      </w:r>
      <w:r>
        <w:t>, OHCHR, 7</w:t>
      </w:r>
      <w:r w:rsidRPr="00244563">
        <w:rPr>
          <w:vertAlign w:val="superscript"/>
        </w:rPr>
        <w:t>TH</w:t>
      </w:r>
      <w:r>
        <w:t xml:space="preserve"> JUNE 2022, </w:t>
      </w:r>
      <w:hyperlink w:history="1" r:id="rId1">
        <w:r w:rsidRPr="006D2AD7">
          <w:rPr>
            <w:rStyle w:val="Hyperlink"/>
          </w:rPr>
          <w:t>https://bitly.ws/39rpz</w:t>
        </w:r>
      </w:hyperlink>
      <w:r>
        <w:t xml:space="preserve">  </w:t>
      </w:r>
    </w:p>
  </w:footnote>
  <w:footnote w:id="2">
    <w:p w:rsidR="00257048" w:rsidP="00257048" w:rsidRDefault="00257048" w14:paraId="3F17B296" w14:textId="77777777">
      <w:pPr>
        <w:pStyle w:val="FootnoteText"/>
        <w:rPr>
          <w:rtl/>
          <w:lang w:bidi="ar-EG"/>
        </w:rPr>
      </w:pPr>
      <w:r>
        <w:rPr>
          <w:rStyle w:val="FootnoteReference"/>
        </w:rPr>
        <w:footnoteRef/>
      </w:r>
      <w:r>
        <w:t xml:space="preserve"> </w:t>
      </w:r>
      <w:r w:rsidRPr="00AC66EB">
        <w:t xml:space="preserve"> Indigenous peoples in Ethiopia</w:t>
      </w:r>
      <w:r>
        <w:t xml:space="preserve">, IWGIA, </w:t>
      </w:r>
      <w:hyperlink w:history="1" r:id="rId2">
        <w:r w:rsidRPr="000324A3">
          <w:rPr>
            <w:rStyle w:val="Hyperlink"/>
          </w:rPr>
          <w:t>https://bitly.ws/39yeh</w:t>
        </w:r>
      </w:hyperlink>
      <w:r>
        <w:t xml:space="preserve"> </w:t>
      </w:r>
    </w:p>
  </w:footnote>
  <w:footnote w:id="3">
    <w:p w:rsidR="00F03832" w:rsidRDefault="00F03832" w14:paraId="27E0A34B" w14:textId="450A238D">
      <w:pPr>
        <w:pStyle w:val="FootnoteText"/>
        <w:rPr>
          <w:rtl/>
          <w:lang w:bidi="ar-EG"/>
        </w:rPr>
      </w:pPr>
      <w:r>
        <w:rPr>
          <w:rStyle w:val="FootnoteReference"/>
        </w:rPr>
        <w:footnoteRef/>
      </w:r>
      <w:r>
        <w:t xml:space="preserve"> </w:t>
      </w:r>
      <w:r w:rsidRPr="00F03832">
        <w:t>Kenya: Country Technical Note on Indigenous Peoples Issues</w:t>
      </w:r>
      <w:r>
        <w:t xml:space="preserve">, </w:t>
      </w:r>
      <w:proofErr w:type="spellStart"/>
      <w:r>
        <w:t>Ifad</w:t>
      </w:r>
      <w:proofErr w:type="spellEnd"/>
      <w:r>
        <w:t xml:space="preserve">, July 2023, </w:t>
      </w:r>
      <w:hyperlink w:history="1" r:id="rId3">
        <w:r w:rsidRPr="000324A3">
          <w:rPr>
            <w:rStyle w:val="Hyperlink"/>
          </w:rPr>
          <w:t>https://bitly.ws/39Asc</w:t>
        </w:r>
      </w:hyperlink>
      <w:r>
        <w:t xml:space="preserve"> </w:t>
      </w:r>
    </w:p>
  </w:footnote>
  <w:footnote w:id="4">
    <w:p w:rsidRPr="00902F39" w:rsidR="00257048" w:rsidP="00257048" w:rsidRDefault="00257048" w14:paraId="0B2B0B99" w14:textId="77777777">
      <w:pPr>
        <w:pStyle w:val="FootnoteText"/>
        <w:rPr>
          <w:rtl/>
          <w:lang w:bidi="ar-EG"/>
        </w:rPr>
      </w:pPr>
      <w:r>
        <w:rPr>
          <w:rStyle w:val="FootnoteReference"/>
        </w:rPr>
        <w:footnoteRef/>
      </w:r>
      <w:r>
        <w:t xml:space="preserve"> </w:t>
      </w:r>
      <w:r w:rsidRPr="00902F39">
        <w:t>Kenya ordered to redress wrongs done to Ogiek indigenous minority</w:t>
      </w:r>
      <w:r>
        <w:t xml:space="preserve">, JUSTICE INFO.NET, </w:t>
      </w:r>
      <w:r>
        <w:rPr>
          <w:rStyle w:val="articlemeta"/>
        </w:rPr>
        <w:t xml:space="preserve">29 July 2022, </w:t>
      </w:r>
      <w:hyperlink w:history="1" r:id="rId4">
        <w:r w:rsidRPr="006D2AD7">
          <w:rPr>
            <w:rStyle w:val="Hyperlink"/>
          </w:rPr>
          <w:t>https://bitly.ws/39rxA</w:t>
        </w:r>
      </w:hyperlink>
      <w:r>
        <w:rPr>
          <w:rStyle w:val="articlemeta"/>
        </w:rPr>
        <w:t xml:space="preserve"> </w:t>
      </w:r>
    </w:p>
  </w:footnote>
  <w:footnote w:id="5">
    <w:p w:rsidR="00257048" w:rsidP="00257048" w:rsidRDefault="00257048" w14:paraId="0D689DAA" w14:textId="77777777">
      <w:pPr>
        <w:pStyle w:val="FootnoteText"/>
      </w:pPr>
      <w:r>
        <w:rPr>
          <w:rStyle w:val="FootnoteReference"/>
        </w:rPr>
        <w:footnoteRef/>
      </w:r>
      <w:r>
        <w:t xml:space="preserve"> </w:t>
      </w:r>
      <w:r w:rsidRPr="00BB1D1F">
        <w:t>Press Release: Indigenous Ogiek face ‘humanitarian crisis’ as Kenyan government evicts them from their ancestral lands in direct violation of African Court.</w:t>
      </w:r>
      <w:r>
        <w:t xml:space="preserve"> Forest peoples </w:t>
      </w:r>
      <w:proofErr w:type="spellStart"/>
      <w:r>
        <w:t>programme</w:t>
      </w:r>
      <w:proofErr w:type="spellEnd"/>
      <w:r>
        <w:t xml:space="preserve">, </w:t>
      </w:r>
      <w:proofErr w:type="spellStart"/>
      <w:r>
        <w:t>Novamber</w:t>
      </w:r>
      <w:proofErr w:type="spellEnd"/>
      <w:r>
        <w:t xml:space="preserve"> 3, 2023. </w:t>
      </w:r>
      <w:hyperlink w:history="1" r:id="rId5">
        <w:r w:rsidRPr="006D2AD7">
          <w:rPr>
            <w:rStyle w:val="Hyperlink"/>
          </w:rPr>
          <w:t>https://bitly.ws/39rnS</w:t>
        </w:r>
      </w:hyperlink>
      <w:r>
        <w:t xml:space="preserve">  </w:t>
      </w:r>
    </w:p>
  </w:footnote>
  <w:footnote w:id="6">
    <w:p w:rsidR="00257048" w:rsidP="00257048" w:rsidRDefault="00257048" w14:paraId="01753543" w14:textId="77777777">
      <w:pPr>
        <w:pStyle w:val="FootnoteText"/>
      </w:pPr>
      <w:r>
        <w:rPr>
          <w:rStyle w:val="FootnoteReference"/>
        </w:rPr>
        <w:footnoteRef/>
      </w:r>
      <w:r>
        <w:t xml:space="preserve"> </w:t>
      </w:r>
      <w:r w:rsidRPr="004357A9">
        <w:t>Starvation, disease: Tribes of Lower Omo bear the brunt of development projects</w:t>
      </w:r>
      <w:r>
        <w:t xml:space="preserve">, Down to Earth, </w:t>
      </w:r>
      <w:r w:rsidRPr="004357A9">
        <w:t>15 February 2023</w:t>
      </w:r>
      <w:r>
        <w:t xml:space="preserve">, </w:t>
      </w:r>
      <w:hyperlink w:history="1" r:id="rId6">
        <w:r w:rsidRPr="000324A3">
          <w:rPr>
            <w:rStyle w:val="Hyperlink"/>
          </w:rPr>
          <w:t>https://bitly.ws/VtHT</w:t>
        </w:r>
      </w:hyperlink>
      <w:r>
        <w:t xml:space="preserve"> </w:t>
      </w:r>
    </w:p>
  </w:footnote>
  <w:footnote w:id="7">
    <w:p w:rsidR="00257048" w:rsidP="00257048" w:rsidRDefault="00257048" w14:paraId="08890F27" w14:textId="77777777">
      <w:pPr>
        <w:pStyle w:val="FootnoteText"/>
      </w:pPr>
      <w:r>
        <w:rPr>
          <w:rStyle w:val="FootnoteReference"/>
        </w:rPr>
        <w:footnoteRef/>
      </w:r>
      <w:r>
        <w:t xml:space="preserve"> </w:t>
      </w:r>
      <w:r w:rsidRPr="003318C4">
        <w:t>Tragedy in the Omo Valley</w:t>
      </w:r>
      <w:r w:rsidRPr="003318C4">
        <w:rPr>
          <w:rFonts w:hint="cs"/>
          <w:rtl/>
        </w:rPr>
        <w:t>,</w:t>
      </w:r>
      <w:r w:rsidRPr="003318C4">
        <w:t xml:space="preserve"> TWN,</w:t>
      </w:r>
      <w:r w:rsidRPr="00257048">
        <w:rPr>
          <w:rStyle w:val="Heading1Char"/>
          <w:rFonts w:eastAsia="Calibri"/>
        </w:rPr>
        <w:t xml:space="preserve"> </w:t>
      </w:r>
      <w:r>
        <w:rPr>
          <w:rStyle w:val="lhlbod"/>
        </w:rPr>
        <w:t>May 4, 2023.</w:t>
      </w:r>
      <w:r w:rsidRPr="003318C4">
        <w:t xml:space="preserve"> </w:t>
      </w:r>
      <w:hyperlink w:history="1" r:id="rId7">
        <w:r w:rsidRPr="00305793">
          <w:rPr>
            <w:rStyle w:val="Hyperlink"/>
          </w:rPr>
          <w:t>https://bitly.ws/Vu9W</w:t>
        </w:r>
      </w:hyperlink>
      <w:r>
        <w:t xml:space="preserve"> </w:t>
      </w:r>
    </w:p>
    <w:p w:rsidR="00257048" w:rsidP="00257048" w:rsidRDefault="00257048" w14:paraId="0D170D69"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CC8" w:rsidRDefault="008E7CC8" w14:paraId="17B371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B1458" w:rsidP="0086433E" w:rsidRDefault="00762B2C" w14:paraId="00591218" w14:textId="77777777">
    <w:pPr>
      <w:pStyle w:val="Header"/>
      <w:jc w:val="right"/>
    </w:pPr>
    <w:bookmarkStart w:name="_Hlk144900376" w:id="0"/>
    <w:bookmarkStart w:name="_Hlk144900377" w:id="1"/>
    <w:bookmarkStart w:name="_Hlk144900395" w:id="2"/>
    <w:bookmarkStart w:name="_Hlk144900396" w:id="3"/>
    <w:bookmarkStart w:name="_Hlk144900425" w:id="4"/>
    <w:bookmarkStart w:name="_Hlk144900426" w:id="5"/>
    <w:bookmarkStart w:name="_Hlk144900436" w:id="6"/>
    <w:bookmarkStart w:name="_Hlk144900437" w:id="7"/>
    <w:bookmarkStart w:name="_Hlk144900446" w:id="8"/>
    <w:bookmarkStart w:name="_Hlk144900447" w:id="9"/>
    <w:bookmarkStart w:name="_Hlk144900477" w:id="10"/>
    <w:bookmarkStart w:name="_Hlk144900478" w:id="11"/>
    <w:bookmarkStart w:name="_Hlk144900582" w:id="12"/>
    <w:bookmarkStart w:name="_Hlk144900583" w:id="13"/>
    <w:bookmarkStart w:name="_Hlk144900599" w:id="14"/>
    <w:bookmarkStart w:name="_Hlk144900600" w:id="15"/>
    <w:bookmarkStart w:name="_Hlk144900605" w:id="16"/>
    <w:bookmarkStart w:name="_Hlk144900606" w:id="17"/>
    <w:bookmarkStart w:name="_Hlk144900611" w:id="18"/>
    <w:bookmarkStart w:name="_Hlk144900612" w:id="19"/>
    <w:bookmarkStart w:name="_Hlk144900622" w:id="20"/>
    <w:bookmarkStart w:name="_Hlk144900623" w:id="21"/>
    <w:r w:rsidRPr="00344694">
      <w:rPr>
        <w:rFonts w:cs="Arial"/>
        <w:noProof/>
        <w:rtl/>
      </w:rPr>
      <w:drawing>
        <wp:anchor distT="0" distB="0" distL="114300" distR="114300" simplePos="0" relativeHeight="251659264" behindDoc="0" locked="0" layoutInCell="1" allowOverlap="1" wp14:anchorId="7EFC1F3A" wp14:editId="2946E0DE">
          <wp:simplePos x="0" y="0"/>
          <wp:positionH relativeFrom="margin">
            <wp:posOffset>1921510</wp:posOffset>
          </wp:positionH>
          <wp:positionV relativeFrom="page">
            <wp:posOffset>632460</wp:posOffset>
          </wp:positionV>
          <wp:extent cx="3489960" cy="7797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7108"/>
                  <a:stretch/>
                </pic:blipFill>
                <pic:spPr bwMode="auto">
                  <a:xfrm>
                    <a:off x="0" y="0"/>
                    <a:ext cx="3489960" cy="77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4694">
      <w:rPr>
        <w:rFonts w:cs="Arial"/>
        <w:noProof/>
        <w:rtl/>
      </w:rPr>
      <w:drawing>
        <wp:anchor distT="0" distB="0" distL="114300" distR="114300" simplePos="0" relativeHeight="251660288" behindDoc="0" locked="0" layoutInCell="1" allowOverlap="1" wp14:anchorId="1F2D8023" wp14:editId="2F99903D">
          <wp:simplePos x="0" y="0"/>
          <wp:positionH relativeFrom="column">
            <wp:posOffset>69850</wp:posOffset>
          </wp:positionH>
          <wp:positionV relativeFrom="paragraph">
            <wp:posOffset>22860</wp:posOffset>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81466"/>
                  <a:stretch/>
                </pic:blipFill>
                <pic:spPr bwMode="auto">
                  <a:xfrm>
                    <a:off x="0" y="0"/>
                    <a:ext cx="922020"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CC8" w:rsidRDefault="008E7CC8" w14:paraId="45E6E8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C5E42"/>
    <w:multiLevelType w:val="hybridMultilevel"/>
    <w:tmpl w:val="554838D4"/>
    <w:lvl w:ilvl="0" w:tplc="7206C962">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631E1F"/>
    <w:multiLevelType w:val="hybridMultilevel"/>
    <w:tmpl w:val="8050DB14"/>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FFF3322"/>
    <w:multiLevelType w:val="hybridMultilevel"/>
    <w:tmpl w:val="CEA2C69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A026DB"/>
    <w:multiLevelType w:val="hybridMultilevel"/>
    <w:tmpl w:val="6BBA3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BA08D5"/>
    <w:multiLevelType w:val="hybridMultilevel"/>
    <w:tmpl w:val="D8BC2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172023">
    <w:abstractNumId w:val="1"/>
  </w:num>
  <w:num w:numId="2" w16cid:durableId="978194973">
    <w:abstractNumId w:val="0"/>
  </w:num>
  <w:num w:numId="3" w16cid:durableId="17972526">
    <w:abstractNumId w:val="2"/>
  </w:num>
  <w:num w:numId="4" w16cid:durableId="311913485">
    <w:abstractNumId w:val="4"/>
  </w:num>
  <w:num w:numId="5" w16cid:durableId="1852067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89"/>
    <w:rsid w:val="000932CE"/>
    <w:rsid w:val="00165EB0"/>
    <w:rsid w:val="00257048"/>
    <w:rsid w:val="003E1F7C"/>
    <w:rsid w:val="003F5FCC"/>
    <w:rsid w:val="00403D46"/>
    <w:rsid w:val="00471C89"/>
    <w:rsid w:val="006B1458"/>
    <w:rsid w:val="006B3DF6"/>
    <w:rsid w:val="00762B2C"/>
    <w:rsid w:val="008A5227"/>
    <w:rsid w:val="008C5317"/>
    <w:rsid w:val="008E7CC8"/>
    <w:rsid w:val="009C22EE"/>
    <w:rsid w:val="009C68A7"/>
    <w:rsid w:val="00C47AB1"/>
    <w:rsid w:val="00CF6C73"/>
    <w:rsid w:val="00D82C6B"/>
    <w:rsid w:val="00E835F7"/>
    <w:rsid w:val="00EF7EDA"/>
    <w:rsid w:val="00F03832"/>
    <w:rsid w:val="632BA7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1FD45"/>
  <w15:chartTrackingRefBased/>
  <w15:docId w15:val="{416883E8-FB7B-4A53-A916-C6890B72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1C89"/>
    <w:rPr>
      <w:kern w:val="0"/>
      <w14:ligatures w14:val="none"/>
    </w:rPr>
  </w:style>
  <w:style w:type="paragraph" w:styleId="Heading1">
    <w:name w:val="heading 1"/>
    <w:basedOn w:val="Normal"/>
    <w:link w:val="Heading1Char"/>
    <w:uiPriority w:val="9"/>
    <w:qFormat/>
    <w:rsid w:val="00471C8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71C89"/>
    <w:rPr>
      <w:rFonts w:ascii="Times New Roman" w:hAnsi="Times New Roman" w:eastAsia="Times New Roman" w:cs="Times New Roman"/>
      <w:b/>
      <w:bCs/>
      <w:kern w:val="36"/>
      <w:sz w:val="48"/>
      <w:szCs w:val="48"/>
      <w14:ligatures w14:val="none"/>
    </w:rPr>
  </w:style>
  <w:style w:type="paragraph" w:styleId="NormalWeb">
    <w:name w:val="Normal (Web)"/>
    <w:basedOn w:val="Normal"/>
    <w:uiPriority w:val="99"/>
    <w:unhideWhenUsed/>
    <w:rsid w:val="00471C89"/>
    <w:pPr>
      <w:spacing w:before="100" w:beforeAutospacing="1" w:after="100" w:afterAutospacing="1" w:line="240" w:lineRule="auto"/>
    </w:pPr>
    <w:rPr>
      <w:rFonts w:ascii="Times New Roman" w:hAnsi="Times New Roman" w:eastAsia="Times New Roman" w:cs="Times New Roman"/>
      <w:sz w:val="24"/>
      <w:szCs w:val="24"/>
    </w:rPr>
  </w:style>
  <w:style w:type="character" w:styleId="apple-tab-span" w:customStyle="1">
    <w:name w:val="apple-tab-span"/>
    <w:basedOn w:val="DefaultParagraphFont"/>
    <w:rsid w:val="00471C89"/>
  </w:style>
  <w:style w:type="character" w:styleId="rynqvb" w:customStyle="1">
    <w:name w:val="rynqvb"/>
    <w:basedOn w:val="DefaultParagraphFont"/>
    <w:rsid w:val="00471C89"/>
  </w:style>
  <w:style w:type="character" w:styleId="Hyperlink">
    <w:name w:val="Hyperlink"/>
    <w:basedOn w:val="DefaultParagraphFont"/>
    <w:uiPriority w:val="99"/>
    <w:unhideWhenUsed/>
    <w:rsid w:val="00471C89"/>
    <w:rPr>
      <w:color w:val="0563C1" w:themeColor="hyperlink"/>
      <w:u w:val="single"/>
    </w:rPr>
  </w:style>
  <w:style w:type="paragraph" w:styleId="FootnoteText">
    <w:name w:val="footnote text"/>
    <w:basedOn w:val="Normal"/>
    <w:link w:val="FootnoteTextChar"/>
    <w:uiPriority w:val="99"/>
    <w:semiHidden/>
    <w:unhideWhenUsed/>
    <w:rsid w:val="00471C8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71C89"/>
    <w:rPr>
      <w:kern w:val="0"/>
      <w:sz w:val="20"/>
      <w:szCs w:val="20"/>
      <w14:ligatures w14:val="none"/>
    </w:rPr>
  </w:style>
  <w:style w:type="character" w:styleId="FootnoteReference">
    <w:name w:val="footnote reference"/>
    <w:basedOn w:val="DefaultParagraphFont"/>
    <w:uiPriority w:val="99"/>
    <w:semiHidden/>
    <w:unhideWhenUsed/>
    <w:rsid w:val="00471C89"/>
    <w:rPr>
      <w:vertAlign w:val="superscript"/>
    </w:rPr>
  </w:style>
  <w:style w:type="paragraph" w:styleId="ListParagraph">
    <w:name w:val="List Paragraph"/>
    <w:basedOn w:val="Normal"/>
    <w:uiPriority w:val="34"/>
    <w:qFormat/>
    <w:rsid w:val="00471C89"/>
    <w:pPr>
      <w:ind w:left="720"/>
      <w:contextualSpacing/>
    </w:pPr>
  </w:style>
  <w:style w:type="paragraph" w:styleId="Header">
    <w:name w:val="header"/>
    <w:basedOn w:val="Normal"/>
    <w:link w:val="HeaderChar"/>
    <w:uiPriority w:val="99"/>
    <w:unhideWhenUsed/>
    <w:rsid w:val="00471C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71C89"/>
    <w:rPr>
      <w:kern w:val="0"/>
      <w14:ligatures w14:val="none"/>
    </w:rPr>
  </w:style>
  <w:style w:type="paragraph" w:styleId="Footer">
    <w:name w:val="footer"/>
    <w:basedOn w:val="Normal"/>
    <w:link w:val="FooterChar"/>
    <w:uiPriority w:val="99"/>
    <w:unhideWhenUsed/>
    <w:rsid w:val="00471C8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71C89"/>
    <w:rPr>
      <w:kern w:val="0"/>
      <w14:ligatures w14:val="none"/>
    </w:rPr>
  </w:style>
  <w:style w:type="character" w:styleId="hwtze" w:customStyle="1">
    <w:name w:val="hwtze"/>
    <w:basedOn w:val="DefaultParagraphFont"/>
    <w:rsid w:val="00257048"/>
  </w:style>
  <w:style w:type="character" w:styleId="articlemeta" w:customStyle="1">
    <w:name w:val="articlemeta"/>
    <w:basedOn w:val="DefaultParagraphFont"/>
    <w:rsid w:val="00257048"/>
  </w:style>
  <w:style w:type="character" w:styleId="lhlbod" w:customStyle="1">
    <w:name w:val="lhlbod"/>
    <w:basedOn w:val="DefaultParagraphFont"/>
    <w:rsid w:val="00257048"/>
  </w:style>
  <w:style w:type="character" w:styleId="FollowedHyperlink">
    <w:name w:val="FollowedHyperlink"/>
    <w:basedOn w:val="DefaultParagraphFont"/>
    <w:uiPriority w:val="99"/>
    <w:semiHidden/>
    <w:unhideWhenUsed/>
    <w:rsid w:val="009C22EE"/>
    <w:rPr>
      <w:color w:val="954F72" w:themeColor="followedHyperlink"/>
      <w:u w:val="single"/>
    </w:rPr>
  </w:style>
  <w:style w:type="character" w:styleId="UnresolvedMention">
    <w:name w:val="Unresolved Mention"/>
    <w:basedOn w:val="DefaultParagraphFont"/>
    <w:uiPriority w:val="99"/>
    <w:semiHidden/>
    <w:unhideWhenUsed/>
    <w:rsid w:val="00F03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bitly.ws/39Asc" TargetMode="External"/><Relationship Id="rId7" Type="http://schemas.openxmlformats.org/officeDocument/2006/relationships/hyperlink" Target="https://bitly.ws/Vu9W" TargetMode="External"/><Relationship Id="rId2" Type="http://schemas.openxmlformats.org/officeDocument/2006/relationships/hyperlink" Target="https://bitly.ws/39yeh" TargetMode="External"/><Relationship Id="rId1" Type="http://schemas.openxmlformats.org/officeDocument/2006/relationships/hyperlink" Target="https://bitly.ws/39rpz" TargetMode="External"/><Relationship Id="rId6" Type="http://schemas.openxmlformats.org/officeDocument/2006/relationships/hyperlink" Target="https://bitly.ws/VtHT" TargetMode="External"/><Relationship Id="rId5" Type="http://schemas.openxmlformats.org/officeDocument/2006/relationships/hyperlink" Target="https://bitly.ws/39rnS" TargetMode="External"/><Relationship Id="rId4" Type="http://schemas.openxmlformats.org/officeDocument/2006/relationships/hyperlink" Target="https://bitly.ws/39rx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A6FF7B84-5906-4BA2-B8D5-9831C7FE72C7}">
  <ds:schemaRefs>
    <ds:schemaRef ds:uri="http://schemas.openxmlformats.org/officeDocument/2006/bibliography"/>
  </ds:schemaRefs>
</ds:datastoreItem>
</file>

<file path=customXml/itemProps2.xml><?xml version="1.0" encoding="utf-8"?>
<ds:datastoreItem xmlns:ds="http://schemas.openxmlformats.org/officeDocument/2006/customXml" ds:itemID="{2D6A6799-9874-4355-A16F-488FF0177C9C}"/>
</file>

<file path=customXml/itemProps3.xml><?xml version="1.0" encoding="utf-8"?>
<ds:datastoreItem xmlns:ds="http://schemas.openxmlformats.org/officeDocument/2006/customXml" ds:itemID="{6EA4EE8E-99BA-411F-977B-617AA5B2A299}"/>
</file>

<file path=customXml/itemProps4.xml><?xml version="1.0" encoding="utf-8"?>
<ds:datastoreItem xmlns:ds="http://schemas.openxmlformats.org/officeDocument/2006/customXml" ds:itemID="{9440D242-5595-4AE7-B8C9-15F55E7170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ICGS_8</dc:creator>
  <keywords/>
  <dc:description/>
  <lastModifiedBy>Kayla Ross</lastModifiedBy>
  <revision>3</revision>
  <dcterms:created xsi:type="dcterms:W3CDTF">2024-02-01T09:12:00.0000000Z</dcterms:created>
  <dcterms:modified xsi:type="dcterms:W3CDTF">2024-08-06T12:25:47.5843460Z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f61c8dd685931ae78f3595ab703311f10dbb397e719a884ed15c5ee4944dfa6f</vt:lpwstr>
  </property>
  <property fmtid="{D5CDD505-2E9C-101B-9397-08002B2CF9AE}" pid="3" name="ContentTypeId">
    <vt:lpwstr>0x01010012B8405D4127BD44B51716362485B4DD</vt:lpwstr>
  </property>
  <property fmtid="{D5CDD505-2E9C-101B-9397-08002B2CF9AE}" pid="4" name="MediaServiceImageTags">
    <vt:lpwstr/>
  </property>
</Properties>
</file>