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1CAC" w14:textId="1F25208A" w:rsidR="006A6E3C" w:rsidRPr="00FE0DA1" w:rsidRDefault="006A6E3C" w:rsidP="00585192">
      <w:pPr>
        <w:bidi/>
        <w:spacing w:after="0" w:line="240" w:lineRule="auto"/>
        <w:jc w:val="center"/>
        <w:rPr>
          <w:rFonts w:ascii="Sakkal Majalla" w:hAnsi="Sakkal Majalla" w:cs="Sakkal Majalla"/>
          <w:b/>
          <w:bCs/>
          <w:color w:val="FF0000"/>
          <w:sz w:val="36"/>
          <w:szCs w:val="36"/>
          <w:rtl/>
          <w:lang w:bidi="ar-BH"/>
        </w:rPr>
      </w:pPr>
      <w:r w:rsidRPr="00FE0DA1">
        <w:rPr>
          <w:rFonts w:ascii="Sakkal Majalla" w:hAnsi="Sakkal Majalla" w:cs="Sakkal Majalla"/>
          <w:b/>
          <w:bCs/>
          <w:color w:val="FF0000"/>
          <w:sz w:val="36"/>
          <w:szCs w:val="36"/>
          <w:rtl/>
          <w:lang w:bidi="ar-BH"/>
        </w:rPr>
        <w:t>"</w:t>
      </w:r>
      <w:r w:rsidR="00A939DA" w:rsidRPr="00FE0DA1">
        <w:rPr>
          <w:rFonts w:ascii="Sakkal Majalla" w:hAnsi="Sakkal Majalla" w:cs="Sakkal Majalla"/>
          <w:b/>
          <w:bCs/>
          <w:color w:val="FF0000"/>
          <w:sz w:val="36"/>
          <w:szCs w:val="36"/>
          <w:rtl/>
          <w:lang w:bidi="ar-BH"/>
        </w:rPr>
        <w:t xml:space="preserve">أبرز </w:t>
      </w:r>
      <w:r w:rsidR="00F07F30" w:rsidRPr="00FE0DA1">
        <w:rPr>
          <w:rFonts w:ascii="Sakkal Majalla" w:hAnsi="Sakkal Majalla" w:cs="Sakkal Majalla"/>
          <w:b/>
          <w:bCs/>
          <w:color w:val="FF0000"/>
          <w:sz w:val="36"/>
          <w:szCs w:val="36"/>
          <w:rtl/>
          <w:lang w:bidi="ar-BH"/>
        </w:rPr>
        <w:t>التجارب والمبادرات العدلية والقانونية بمملكة البحرين لتعزيز التمكين القانوني</w:t>
      </w:r>
      <w:r w:rsidRPr="00FE0DA1">
        <w:rPr>
          <w:rFonts w:ascii="Sakkal Majalla" w:hAnsi="Sakkal Majalla" w:cs="Sakkal Majalla"/>
          <w:b/>
          <w:bCs/>
          <w:color w:val="FF0000"/>
          <w:sz w:val="36"/>
          <w:szCs w:val="36"/>
          <w:rtl/>
          <w:lang w:bidi="ar-BH"/>
        </w:rPr>
        <w:t>"</w:t>
      </w:r>
    </w:p>
    <w:p w14:paraId="6096A310" w14:textId="77777777" w:rsidR="004F20D6" w:rsidRPr="00FE0DA1" w:rsidRDefault="004F20D6" w:rsidP="00F35753">
      <w:pPr>
        <w:bidi/>
        <w:spacing w:after="0" w:line="240" w:lineRule="auto"/>
        <w:jc w:val="lowKashida"/>
        <w:rPr>
          <w:rFonts w:ascii="Sakkal Majalla" w:hAnsi="Sakkal Majalla" w:cs="Sakkal Majalla"/>
          <w:sz w:val="32"/>
          <w:szCs w:val="32"/>
          <w:rtl/>
          <w:lang w:bidi="ar-BH"/>
        </w:rPr>
      </w:pPr>
    </w:p>
    <w:p w14:paraId="611E239D" w14:textId="1028FAFF" w:rsidR="003E3347" w:rsidRPr="00FE0DA1" w:rsidRDefault="00A71B5D" w:rsidP="00F048BF">
      <w:p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hint="cs"/>
          <w:sz w:val="32"/>
          <w:szCs w:val="32"/>
          <w:rtl/>
          <w:lang w:bidi="ar-BH"/>
        </w:rPr>
        <w:t xml:space="preserve">استجابةً من وزارة العدل والشؤون الإسلامية والأوقاف بمملكة البحرين لدعوة </w:t>
      </w:r>
      <w:r w:rsidR="004F20D6" w:rsidRPr="00FE0DA1">
        <w:rPr>
          <w:rFonts w:ascii="Sakkal Majalla" w:hAnsi="Sakkal Majalla" w:cs="Sakkal Majalla"/>
          <w:sz w:val="32"/>
          <w:szCs w:val="32"/>
          <w:rtl/>
          <w:lang w:bidi="ar-BH"/>
        </w:rPr>
        <w:t>مقررة الأمم المتحدة الخاصة المعنية باستقلال القضاة والمحامين، بشأن تقديم تقرير حول التمكين القانوني لتوسيع وتحويل الوصول إلى العدالة</w:t>
      </w:r>
      <w:r w:rsidR="002A132B" w:rsidRPr="00FE0DA1">
        <w:rPr>
          <w:rFonts w:ascii="Sakkal Majalla" w:hAnsi="Sakkal Majalla" w:cs="Sakkal Majalla"/>
          <w:sz w:val="32"/>
          <w:szCs w:val="32"/>
          <w:rtl/>
          <w:lang w:bidi="ar-BH"/>
        </w:rPr>
        <w:t xml:space="preserve">، </w:t>
      </w:r>
      <w:r w:rsidRPr="00FE0DA1">
        <w:rPr>
          <w:rFonts w:ascii="Sakkal Majalla" w:hAnsi="Sakkal Majalla" w:cs="Sakkal Majalla" w:hint="cs"/>
          <w:sz w:val="32"/>
          <w:szCs w:val="32"/>
          <w:rtl/>
          <w:lang w:bidi="ar-BH"/>
        </w:rPr>
        <w:t xml:space="preserve">فإن الوزارة تؤكد بدايةً أن </w:t>
      </w:r>
      <w:r w:rsidR="003E3347" w:rsidRPr="00FE0DA1">
        <w:rPr>
          <w:rFonts w:ascii="Sakkal Majalla" w:hAnsi="Sakkal Majalla" w:cs="Sakkal Majalla"/>
          <w:sz w:val="32"/>
          <w:szCs w:val="32"/>
          <w:rtl/>
          <w:lang w:bidi="ar-BH"/>
        </w:rPr>
        <w:t xml:space="preserve">المنظومة التشريعية بمملكة البحرين خلال السنوات الأخيرة </w:t>
      </w:r>
      <w:r w:rsidRPr="00FE0DA1">
        <w:rPr>
          <w:rFonts w:ascii="Sakkal Majalla" w:hAnsi="Sakkal Majalla" w:cs="Sakkal Majalla" w:hint="cs"/>
          <w:sz w:val="32"/>
          <w:szCs w:val="32"/>
          <w:rtl/>
          <w:lang w:bidi="ar-BH"/>
        </w:rPr>
        <w:t xml:space="preserve">شهدت </w:t>
      </w:r>
      <w:r w:rsidR="003E3347" w:rsidRPr="00FE0DA1">
        <w:rPr>
          <w:rFonts w:ascii="Sakkal Majalla" w:hAnsi="Sakkal Majalla" w:cs="Sakkal Majalla"/>
          <w:sz w:val="32"/>
          <w:szCs w:val="32"/>
          <w:rtl/>
          <w:lang w:bidi="ar-BH"/>
        </w:rPr>
        <w:t xml:space="preserve">جملة من التشريعات المستحدثة الرامية </w:t>
      </w:r>
      <w:r w:rsidRPr="00FE0DA1">
        <w:rPr>
          <w:rFonts w:ascii="Sakkal Majalla" w:hAnsi="Sakkal Majalla" w:cs="Sakkal Majalla" w:hint="cs"/>
          <w:sz w:val="32"/>
          <w:szCs w:val="32"/>
          <w:rtl/>
          <w:lang w:bidi="ar-BH"/>
        </w:rPr>
        <w:t xml:space="preserve">إلى </w:t>
      </w:r>
      <w:r w:rsidR="003E3347" w:rsidRPr="00FE0DA1">
        <w:rPr>
          <w:rFonts w:ascii="Sakkal Majalla" w:hAnsi="Sakkal Majalla" w:cs="Sakkal Majalla"/>
          <w:sz w:val="32"/>
          <w:szCs w:val="32"/>
          <w:rtl/>
          <w:lang w:bidi="ar-BH"/>
        </w:rPr>
        <w:t xml:space="preserve">تعزيز جهود التمكين القانوني والوصول إلى العدالة وذلك في إطار مرتكزات العمل الوطني ومبادرات الوصول إلى العدالة، </w:t>
      </w:r>
      <w:r w:rsidRPr="00FE0DA1">
        <w:rPr>
          <w:rFonts w:ascii="Sakkal Majalla" w:hAnsi="Sakkal Majalla" w:cs="Sakkal Majalla" w:hint="cs"/>
          <w:sz w:val="32"/>
          <w:szCs w:val="32"/>
          <w:rtl/>
          <w:lang w:bidi="ar-BH"/>
        </w:rPr>
        <w:t xml:space="preserve">وهنا يمكن </w:t>
      </w:r>
      <w:r w:rsidR="003E3347" w:rsidRPr="00FE0DA1">
        <w:rPr>
          <w:rFonts w:ascii="Sakkal Majalla" w:hAnsi="Sakkal Majalla" w:cs="Sakkal Majalla"/>
          <w:sz w:val="32"/>
          <w:szCs w:val="32"/>
          <w:rtl/>
          <w:lang w:bidi="ar-BH"/>
        </w:rPr>
        <w:t>استعراض أبرز التجارب في هذا الميدان على النحو الآتي:</w:t>
      </w:r>
    </w:p>
    <w:p w14:paraId="4DD639FC" w14:textId="77777777" w:rsidR="00221B07" w:rsidRPr="00FE0DA1" w:rsidRDefault="00221B07" w:rsidP="00221B07">
      <w:pPr>
        <w:bidi/>
        <w:spacing w:after="0" w:line="240" w:lineRule="auto"/>
        <w:jc w:val="lowKashida"/>
        <w:rPr>
          <w:rFonts w:ascii="Sakkal Majalla" w:hAnsi="Sakkal Majalla" w:cs="Sakkal Majalla"/>
          <w:sz w:val="32"/>
          <w:szCs w:val="32"/>
          <w:lang w:bidi="ar-BH"/>
        </w:rPr>
      </w:pPr>
    </w:p>
    <w:p w14:paraId="4D1CE5BD" w14:textId="0F31B29A" w:rsidR="00221B07" w:rsidRPr="00FE0DA1" w:rsidRDefault="00221B07" w:rsidP="00F048BF">
      <w:pPr>
        <w:bidi/>
        <w:spacing w:after="0" w:line="240" w:lineRule="auto"/>
        <w:jc w:val="lowKashida"/>
        <w:rPr>
          <w:rFonts w:ascii="Sakkal Majalla" w:hAnsi="Sakkal Majalla" w:cs="Sakkal Majalla"/>
          <w:b/>
          <w:bCs/>
          <w:sz w:val="32"/>
          <w:szCs w:val="32"/>
          <w:lang w:bidi="ar-BH"/>
        </w:rPr>
      </w:pPr>
      <w:r w:rsidRPr="00FE0DA1">
        <w:rPr>
          <w:rFonts w:ascii="Sakkal Majalla" w:hAnsi="Sakkal Majalla" w:cs="Sakkal Majalla"/>
          <w:b/>
          <w:bCs/>
          <w:sz w:val="32"/>
          <w:szCs w:val="32"/>
          <w:rtl/>
          <w:lang w:bidi="ar-BH"/>
        </w:rPr>
        <w:t xml:space="preserve">أولاً/ </w:t>
      </w:r>
      <w:r w:rsidR="00212B78" w:rsidRPr="00FE0DA1">
        <w:rPr>
          <w:rFonts w:ascii="Sakkal Majalla" w:hAnsi="Sakkal Majalla" w:cs="Sakkal Majalla" w:hint="cs"/>
          <w:b/>
          <w:bCs/>
          <w:sz w:val="32"/>
          <w:szCs w:val="32"/>
          <w:rtl/>
          <w:lang w:bidi="ar-BH"/>
        </w:rPr>
        <w:t xml:space="preserve">تعريف </w:t>
      </w:r>
      <w:r w:rsidR="000549F8" w:rsidRPr="00FE0DA1">
        <w:rPr>
          <w:rFonts w:ascii="Sakkal Majalla" w:hAnsi="Sakkal Majalla" w:cs="Sakkal Majalla"/>
          <w:b/>
          <w:bCs/>
          <w:sz w:val="32"/>
          <w:szCs w:val="32"/>
          <w:rtl/>
          <w:lang w:bidi="ar-BH"/>
        </w:rPr>
        <w:t>التمكين القانوني</w:t>
      </w:r>
      <w:r w:rsidR="00212B78" w:rsidRPr="00FE0DA1">
        <w:rPr>
          <w:rFonts w:ascii="Sakkal Majalla" w:hAnsi="Sakkal Majalla" w:cs="Sakkal Majalla" w:hint="cs"/>
          <w:b/>
          <w:bCs/>
          <w:sz w:val="32"/>
          <w:szCs w:val="32"/>
          <w:rtl/>
          <w:lang w:bidi="ar-BH"/>
        </w:rPr>
        <w:t xml:space="preserve"> ووسائله:</w:t>
      </w:r>
    </w:p>
    <w:p w14:paraId="1E81F7B3" w14:textId="77777777" w:rsidR="00F67786" w:rsidRPr="00FE0DA1" w:rsidRDefault="00F67786" w:rsidP="00F67786">
      <w:pPr>
        <w:bidi/>
        <w:spacing w:after="0" w:line="240" w:lineRule="auto"/>
        <w:jc w:val="lowKashida"/>
        <w:rPr>
          <w:rFonts w:ascii="Sakkal Majalla" w:hAnsi="Sakkal Majalla" w:cs="Sakkal Majalla"/>
          <w:b/>
          <w:bCs/>
          <w:sz w:val="16"/>
          <w:szCs w:val="16"/>
          <w:rtl/>
          <w:lang w:bidi="ar-BH"/>
        </w:rPr>
      </w:pPr>
    </w:p>
    <w:p w14:paraId="53B781A9" w14:textId="009D66A3" w:rsidR="004A2A02" w:rsidRPr="00FE0DA1" w:rsidRDefault="007602EE" w:rsidP="00F048BF">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إن التمكين</w:t>
      </w:r>
      <w:r w:rsidR="000549F8" w:rsidRPr="00FE0DA1">
        <w:rPr>
          <w:rFonts w:ascii="Sakkal Majalla" w:hAnsi="Sakkal Majalla" w:cs="Sakkal Majalla"/>
          <w:sz w:val="32"/>
          <w:szCs w:val="32"/>
          <w:rtl/>
          <w:lang w:bidi="ar-BH"/>
        </w:rPr>
        <w:t xml:space="preserve"> القانوني يشمل تعزيز قدرة جميع الناس على ممارسة حقوقهم</w:t>
      </w:r>
      <w:r w:rsidR="00EC426E" w:rsidRPr="00FE0DA1">
        <w:rPr>
          <w:rFonts w:ascii="Sakkal Majalla" w:hAnsi="Sakkal Majalla" w:cs="Sakkal Majalla" w:hint="cs"/>
          <w:sz w:val="32"/>
          <w:szCs w:val="32"/>
          <w:rtl/>
          <w:lang w:bidi="ar-BH"/>
        </w:rPr>
        <w:t xml:space="preserve"> العدلية،</w:t>
      </w:r>
      <w:r w:rsidR="000549F8" w:rsidRPr="00FE0DA1">
        <w:rPr>
          <w:rFonts w:ascii="Sakkal Majalla" w:hAnsi="Sakkal Majalla" w:cs="Sakkal Majalla"/>
          <w:sz w:val="32"/>
          <w:szCs w:val="32"/>
          <w:rtl/>
          <w:lang w:bidi="ar-BH"/>
        </w:rPr>
        <w:t xml:space="preserve"> سواء</w:t>
      </w:r>
      <w:r w:rsidR="00EC426E" w:rsidRPr="00FE0DA1">
        <w:rPr>
          <w:rFonts w:ascii="Sakkal Majalla" w:hAnsi="Sakkal Majalla" w:cs="Sakkal Majalla" w:hint="cs"/>
          <w:sz w:val="32"/>
          <w:szCs w:val="32"/>
          <w:rtl/>
          <w:lang w:bidi="ar-BH"/>
        </w:rPr>
        <w:t>ً</w:t>
      </w:r>
      <w:r w:rsidR="000549F8" w:rsidRPr="00FE0DA1">
        <w:rPr>
          <w:rFonts w:ascii="Sakkal Majalla" w:hAnsi="Sakkal Majalla" w:cs="Sakkal Majalla"/>
          <w:sz w:val="32"/>
          <w:szCs w:val="32"/>
          <w:rtl/>
          <w:lang w:bidi="ar-BH"/>
        </w:rPr>
        <w:t xml:space="preserve"> كأفراد أو أعضاء</w:t>
      </w:r>
      <w:r w:rsidR="00EC426E" w:rsidRPr="00FE0DA1">
        <w:rPr>
          <w:rFonts w:ascii="Sakkal Majalla" w:hAnsi="Sakkal Majalla" w:cs="Sakkal Majalla" w:hint="cs"/>
          <w:sz w:val="32"/>
          <w:szCs w:val="32"/>
          <w:rtl/>
          <w:lang w:bidi="ar-BH"/>
        </w:rPr>
        <w:t>ٍ</w:t>
      </w:r>
      <w:r w:rsidR="000549F8" w:rsidRPr="00FE0DA1">
        <w:rPr>
          <w:rFonts w:ascii="Sakkal Majalla" w:hAnsi="Sakkal Majalla" w:cs="Sakkal Majalla"/>
          <w:sz w:val="32"/>
          <w:szCs w:val="32"/>
          <w:rtl/>
          <w:lang w:bidi="ar-BH"/>
        </w:rPr>
        <w:t xml:space="preserve"> في المجتمع</w:t>
      </w:r>
      <w:r w:rsidR="003958AD" w:rsidRPr="00FE0DA1">
        <w:rPr>
          <w:rFonts w:ascii="Sakkal Majalla" w:hAnsi="Sakkal Majalla" w:cs="Sakkal Majalla"/>
          <w:sz w:val="32"/>
          <w:szCs w:val="32"/>
          <w:rtl/>
          <w:lang w:bidi="ar-BH"/>
        </w:rPr>
        <w:t xml:space="preserve">، ومن هذا المنطلق حرصت وزارة العدل والشؤون الإسلامية والأوقاف بمملكة البحرين على اتخاذ الإجراءات الرامية إلى منح صلاحية الوصول إلى العدالة </w:t>
      </w:r>
      <w:r w:rsidR="00EC426E" w:rsidRPr="00FE0DA1">
        <w:rPr>
          <w:rFonts w:ascii="Sakkal Majalla" w:hAnsi="Sakkal Majalla" w:cs="Sakkal Majalla" w:hint="cs"/>
          <w:sz w:val="32"/>
          <w:szCs w:val="32"/>
          <w:rtl/>
          <w:lang w:bidi="ar-BH"/>
        </w:rPr>
        <w:t xml:space="preserve">بفاعلية ويسر وسهولة </w:t>
      </w:r>
      <w:r w:rsidR="003958AD" w:rsidRPr="00FE0DA1">
        <w:rPr>
          <w:rFonts w:ascii="Sakkal Majalla" w:hAnsi="Sakkal Majalla" w:cs="Sakkal Majalla"/>
          <w:sz w:val="32"/>
          <w:szCs w:val="32"/>
          <w:rtl/>
          <w:lang w:bidi="ar-BH"/>
        </w:rPr>
        <w:t xml:space="preserve">لكافة </w:t>
      </w:r>
      <w:r w:rsidR="00EC426E" w:rsidRPr="00FE0DA1">
        <w:rPr>
          <w:rFonts w:ascii="Sakkal Majalla" w:hAnsi="Sakkal Majalla" w:cs="Sakkal Majalla" w:hint="cs"/>
          <w:sz w:val="32"/>
          <w:szCs w:val="32"/>
          <w:rtl/>
          <w:lang w:bidi="ar-BH"/>
        </w:rPr>
        <w:t xml:space="preserve">أفراد المجتمع، </w:t>
      </w:r>
      <w:r w:rsidR="003958AD" w:rsidRPr="00FE0DA1">
        <w:rPr>
          <w:rFonts w:ascii="Sakkal Majalla" w:hAnsi="Sakkal Majalla" w:cs="Sakkal Majalla"/>
          <w:sz w:val="32"/>
          <w:szCs w:val="32"/>
          <w:rtl/>
          <w:lang w:bidi="ar-BH"/>
        </w:rPr>
        <w:t>من خلال تسخير الوسائل التقنية الحديثة بالإضافة إلى اعتماد الوسائل البديلة لتسوية المنازعات</w:t>
      </w:r>
      <w:r w:rsidR="00995968" w:rsidRPr="00FE0DA1">
        <w:rPr>
          <w:rFonts w:ascii="Sakkal Majalla" w:hAnsi="Sakkal Majalla" w:cs="Sakkal Majalla"/>
          <w:sz w:val="32"/>
          <w:szCs w:val="32"/>
          <w:rtl/>
          <w:lang w:bidi="ar-BH"/>
        </w:rPr>
        <w:t xml:space="preserve"> مع السعي المستدام للتوعية القانونية المجتمعية.</w:t>
      </w:r>
    </w:p>
    <w:p w14:paraId="346014EF" w14:textId="77777777" w:rsidR="003958AD" w:rsidRPr="00FE0DA1" w:rsidRDefault="003958AD" w:rsidP="003958AD">
      <w:pPr>
        <w:bidi/>
        <w:spacing w:after="0" w:line="240" w:lineRule="auto"/>
        <w:jc w:val="lowKashida"/>
        <w:rPr>
          <w:rFonts w:ascii="Sakkal Majalla" w:hAnsi="Sakkal Majalla" w:cs="Sakkal Majalla"/>
          <w:sz w:val="32"/>
          <w:szCs w:val="32"/>
          <w:rtl/>
          <w:lang w:bidi="ar-BH"/>
        </w:rPr>
      </w:pPr>
    </w:p>
    <w:p w14:paraId="53BB4936" w14:textId="0BE711FF" w:rsidR="006645FF" w:rsidRPr="00FE0DA1" w:rsidRDefault="006645FF" w:rsidP="006645FF">
      <w:pPr>
        <w:bidi/>
        <w:spacing w:after="0" w:line="240" w:lineRule="auto"/>
        <w:jc w:val="lowKashida"/>
        <w:rPr>
          <w:rFonts w:ascii="Sakkal Majalla" w:hAnsi="Sakkal Majalla" w:cs="Sakkal Majalla"/>
          <w:b/>
          <w:bCs/>
          <w:sz w:val="32"/>
          <w:szCs w:val="32"/>
          <w:lang w:bidi="ar-BH"/>
        </w:rPr>
      </w:pPr>
      <w:r w:rsidRPr="00FE0DA1">
        <w:rPr>
          <w:rFonts w:ascii="Sakkal Majalla" w:hAnsi="Sakkal Majalla" w:cs="Sakkal Majalla"/>
          <w:b/>
          <w:bCs/>
          <w:sz w:val="32"/>
          <w:szCs w:val="32"/>
          <w:rtl/>
          <w:lang w:bidi="ar-BH"/>
        </w:rPr>
        <w:t>ثانياً/ أمثلة على طرائق التمكين القانوني والابتكارات على مستوى المجتمع المحلي والوطني والدولي</w:t>
      </w:r>
      <w:r w:rsidR="00EC426E" w:rsidRPr="00FE0DA1">
        <w:rPr>
          <w:rFonts w:ascii="Sakkal Majalla" w:hAnsi="Sakkal Majalla" w:cs="Sakkal Majalla" w:hint="cs"/>
          <w:b/>
          <w:bCs/>
          <w:sz w:val="32"/>
          <w:szCs w:val="32"/>
          <w:rtl/>
          <w:lang w:bidi="ar-BH"/>
        </w:rPr>
        <w:t>:</w:t>
      </w:r>
    </w:p>
    <w:p w14:paraId="09B121EA" w14:textId="77777777" w:rsidR="00F67786" w:rsidRPr="00FE0DA1" w:rsidRDefault="00F67786" w:rsidP="00F67786">
      <w:pPr>
        <w:bidi/>
        <w:spacing w:after="0" w:line="240" w:lineRule="auto"/>
        <w:jc w:val="lowKashida"/>
        <w:rPr>
          <w:rFonts w:ascii="Sakkal Majalla" w:hAnsi="Sakkal Majalla" w:cs="Sakkal Majalla"/>
          <w:b/>
          <w:bCs/>
          <w:sz w:val="16"/>
          <w:szCs w:val="16"/>
          <w:rtl/>
          <w:lang w:bidi="ar-BH"/>
        </w:rPr>
      </w:pPr>
    </w:p>
    <w:p w14:paraId="1D3D9048" w14:textId="02403BF8" w:rsidR="009F0534" w:rsidRPr="00FE0DA1" w:rsidRDefault="009F0534" w:rsidP="00995968">
      <w:p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شملت الوسائل المعتمدة والمبادرات المطبقة عدة محاور عدلية وقانونية، يمكن استعراض أبرزها على النحو الآتي:</w:t>
      </w:r>
    </w:p>
    <w:p w14:paraId="135D7F95" w14:textId="77777777" w:rsidR="00F67786" w:rsidRPr="00FE0DA1" w:rsidRDefault="00F67786" w:rsidP="00F67786">
      <w:pPr>
        <w:bidi/>
        <w:spacing w:after="0" w:line="240" w:lineRule="auto"/>
        <w:jc w:val="lowKashida"/>
        <w:rPr>
          <w:rFonts w:ascii="Sakkal Majalla" w:eastAsia="Times New Roman" w:hAnsi="Sakkal Majalla" w:cs="Sakkal Majalla"/>
          <w:sz w:val="16"/>
          <w:szCs w:val="16"/>
          <w:rtl/>
          <w:lang w:bidi="ar-BH"/>
        </w:rPr>
      </w:pPr>
    </w:p>
    <w:p w14:paraId="7A813129" w14:textId="24F632FF" w:rsidR="009F0534" w:rsidRPr="00FE0DA1" w:rsidRDefault="009F0534" w:rsidP="009F0534">
      <w:pPr>
        <w:bidi/>
        <w:spacing w:after="0" w:line="240" w:lineRule="auto"/>
        <w:jc w:val="lowKashida"/>
        <w:rPr>
          <w:rFonts w:ascii="Sakkal Majalla" w:eastAsia="Times New Roman" w:hAnsi="Sakkal Majalla" w:cs="Sakkal Majalla"/>
          <w:sz w:val="32"/>
          <w:szCs w:val="32"/>
          <w:u w:val="single"/>
          <w:rtl/>
          <w:lang w:bidi="ar-BH"/>
        </w:rPr>
      </w:pPr>
      <w:r w:rsidRPr="00FE0DA1">
        <w:rPr>
          <w:rFonts w:ascii="Sakkal Majalla" w:eastAsia="Times New Roman" w:hAnsi="Sakkal Majalla" w:cs="Sakkal Majalla"/>
          <w:sz w:val="32"/>
          <w:szCs w:val="32"/>
          <w:u w:val="single"/>
          <w:rtl/>
          <w:lang w:bidi="ar-BH"/>
        </w:rPr>
        <w:t>1. التحول الإلكتروني في إدارة المحاكم</w:t>
      </w:r>
    </w:p>
    <w:p w14:paraId="10626BA4" w14:textId="31772088" w:rsidR="00995968" w:rsidRPr="00FE0DA1" w:rsidRDefault="00995968" w:rsidP="00F048BF">
      <w:pPr>
        <w:bidi/>
        <w:spacing w:after="0" w:line="240" w:lineRule="auto"/>
        <w:jc w:val="lowKashida"/>
        <w:rPr>
          <w:rFonts w:ascii="Sakkal Majalla" w:eastAsia="Times New Roman" w:hAnsi="Sakkal Majalla" w:cs="Sakkal Majalla"/>
          <w:sz w:val="32"/>
          <w:szCs w:val="32"/>
          <w:rtl/>
          <w:lang w:bidi="ar-BH"/>
        </w:rPr>
      </w:pPr>
      <w:r w:rsidRPr="00FE0DA1">
        <w:rPr>
          <w:rFonts w:ascii="Sakkal Majalla" w:eastAsia="Times New Roman" w:hAnsi="Sakkal Majalla" w:cs="Sakkal Majalla"/>
          <w:sz w:val="32"/>
          <w:szCs w:val="32"/>
          <w:rtl/>
          <w:lang w:bidi="ar-BH"/>
        </w:rPr>
        <w:t>انطلاقاً من الرغبة المستمرة في مواكبة التطورات ولاسيما في ظل الظروف الصحية والاقتصادية التي مر بها العالم أجمع</w:t>
      </w:r>
      <w:r w:rsidR="00EC426E" w:rsidRPr="00FE0DA1">
        <w:rPr>
          <w:rFonts w:ascii="Sakkal Majalla" w:eastAsia="Times New Roman" w:hAnsi="Sakkal Majalla" w:cs="Sakkal Majalla" w:hint="cs"/>
          <w:sz w:val="32"/>
          <w:szCs w:val="32"/>
          <w:rtl/>
          <w:lang w:bidi="ar-BH"/>
        </w:rPr>
        <w:t xml:space="preserve"> خلال السنوات القليلة الماضية</w:t>
      </w:r>
      <w:r w:rsidRPr="00FE0DA1">
        <w:rPr>
          <w:rFonts w:ascii="Sakkal Majalla" w:eastAsia="Times New Roman" w:hAnsi="Sakkal Majalla" w:cs="Sakkal Majalla"/>
          <w:sz w:val="32"/>
          <w:szCs w:val="32"/>
          <w:rtl/>
          <w:lang w:bidi="ar-BH"/>
        </w:rPr>
        <w:t xml:space="preserve">، فقد تم اتخاذ جملة من الخطوات الهامة في سبيل أتمتة الإجراءات الإدارية والخدمات العدلية والقضائية بالمملكة، ولعل من أبرزها إقرار مشروع قانون بتعديل بعض أحكام قانون الإجراءات الجنائية والذي من شأنه إحداث نقلة نوعية في تطوير إجراءات العدالة عبر استخدام التكنولوجيا الحديثة عن بعد في النيابة العامة والمحاكم، وذلك بهدف تيسير إجراءات التحقيق والمحاكمة لترسيخ مبادئ العدالة الناجزة دون المساس بالحقوق </w:t>
      </w:r>
      <w:r w:rsidRPr="00FE0DA1">
        <w:rPr>
          <w:rFonts w:ascii="Sakkal Majalla" w:eastAsia="Times New Roman" w:hAnsi="Sakkal Majalla" w:cs="Sakkal Majalla"/>
          <w:sz w:val="32"/>
          <w:szCs w:val="32"/>
          <w:rtl/>
          <w:lang w:bidi="ar-BH"/>
        </w:rPr>
        <w:lastRenderedPageBreak/>
        <w:t xml:space="preserve">المكفولة بموجب أحكام الدستور والقوانين، وبناءً على ما تقدم تم بدء العمل عبر تجديد حبس المتهمين احتياطياً عن بعد باستخدام </w:t>
      </w:r>
      <w:r w:rsidR="00EC426E" w:rsidRPr="00FE0DA1">
        <w:rPr>
          <w:rFonts w:ascii="Sakkal Majalla" w:eastAsia="Times New Roman" w:hAnsi="Sakkal Majalla" w:cs="Sakkal Majalla" w:hint="cs"/>
          <w:sz w:val="32"/>
          <w:szCs w:val="32"/>
          <w:rtl/>
          <w:lang w:bidi="ar-BH"/>
        </w:rPr>
        <w:t xml:space="preserve">الدوائر التليفزيونية المغلقة </w:t>
      </w:r>
      <w:r w:rsidRPr="00FE0DA1">
        <w:rPr>
          <w:rFonts w:ascii="Sakkal Majalla" w:eastAsia="Times New Roman" w:hAnsi="Sakkal Majalla" w:cs="Sakkal Majalla"/>
          <w:sz w:val="32"/>
          <w:szCs w:val="32"/>
          <w:rtl/>
          <w:lang w:bidi="ar-BH"/>
        </w:rPr>
        <w:t>وكذلك إجراء المحاكمة عن بعد.</w:t>
      </w:r>
    </w:p>
    <w:p w14:paraId="2AC81CC4" w14:textId="77777777" w:rsidR="00995968" w:rsidRPr="00FE0DA1" w:rsidRDefault="00995968" w:rsidP="00995968">
      <w:pPr>
        <w:bidi/>
        <w:spacing w:after="0" w:line="240" w:lineRule="auto"/>
        <w:jc w:val="lowKashida"/>
        <w:rPr>
          <w:rFonts w:ascii="Sakkal Majalla" w:eastAsia="Times New Roman" w:hAnsi="Sakkal Majalla" w:cs="Sakkal Majalla"/>
          <w:sz w:val="32"/>
          <w:szCs w:val="32"/>
          <w:rtl/>
          <w:lang w:bidi="ar-BH"/>
        </w:rPr>
      </w:pPr>
    </w:p>
    <w:p w14:paraId="5A0448CB" w14:textId="4227C66B" w:rsidR="00995968" w:rsidRPr="00FE0DA1" w:rsidRDefault="00995968" w:rsidP="00F048BF">
      <w:p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 xml:space="preserve">وبذات السياق دشنت الوزارة بالتعاون والتنسيق الكامل مع المجلس الأعلى للقضاء </w:t>
      </w:r>
      <w:r w:rsidR="00173683" w:rsidRPr="00FE0DA1">
        <w:rPr>
          <w:rFonts w:ascii="Sakkal Majalla" w:eastAsia="Times New Roman" w:hAnsi="Sakkal Majalla" w:cs="Sakkal Majalla" w:hint="cs"/>
          <w:sz w:val="32"/>
          <w:szCs w:val="32"/>
          <w:rtl/>
          <w:lang w:bidi="ar-BH"/>
        </w:rPr>
        <w:t xml:space="preserve">ومن خلال الخدمات التقنية المقدمة </w:t>
      </w:r>
      <w:r w:rsidRPr="00FE0DA1">
        <w:rPr>
          <w:rFonts w:ascii="Sakkal Majalla" w:eastAsia="Times New Roman" w:hAnsi="Sakkal Majalla" w:cs="Sakkal Majalla"/>
          <w:sz w:val="32"/>
          <w:szCs w:val="32"/>
          <w:rtl/>
          <w:lang w:bidi="ar-BH"/>
        </w:rPr>
        <w:t xml:space="preserve">من قبل هيئة المعلومات والحكومة الالكترونية، خدمة رفع جميع الدعاوى المدنية والتجارية والعمالية بشكل متكامل وإدارتها إلكترونياً مروراً بمرحلة المرافعة ومن ثم صدور الأحكام والطعن عليها بالاستئناف والتمييز ووصولاً إلى تنفيذها عبر محاكم التنفيذ المختصة. </w:t>
      </w:r>
    </w:p>
    <w:p w14:paraId="7169796C" w14:textId="77777777" w:rsidR="00995968" w:rsidRPr="00FE0DA1" w:rsidRDefault="00995968" w:rsidP="00995968">
      <w:pPr>
        <w:bidi/>
        <w:spacing w:after="0" w:line="240" w:lineRule="auto"/>
        <w:jc w:val="lowKashida"/>
        <w:rPr>
          <w:rFonts w:ascii="Sakkal Majalla" w:eastAsia="Times New Roman" w:hAnsi="Sakkal Majalla" w:cs="Sakkal Majalla"/>
          <w:sz w:val="16"/>
          <w:szCs w:val="16"/>
          <w:rtl/>
          <w:lang w:bidi="ar-BH"/>
        </w:rPr>
      </w:pPr>
    </w:p>
    <w:p w14:paraId="766410BA" w14:textId="77777777" w:rsidR="00995968" w:rsidRPr="00FE0DA1" w:rsidRDefault="00995968" w:rsidP="00995968">
      <w:pPr>
        <w:bidi/>
        <w:spacing w:after="0" w:line="240" w:lineRule="auto"/>
        <w:jc w:val="lowKashida"/>
        <w:rPr>
          <w:rFonts w:ascii="Sakkal Majalla" w:eastAsia="Times New Roman" w:hAnsi="Sakkal Majalla" w:cs="Sakkal Majalla"/>
          <w:sz w:val="32"/>
          <w:szCs w:val="32"/>
          <w:rtl/>
          <w:lang w:bidi="ar-BH"/>
        </w:rPr>
      </w:pPr>
      <w:r w:rsidRPr="00FE0DA1">
        <w:rPr>
          <w:rFonts w:ascii="Sakkal Majalla" w:eastAsia="Times New Roman" w:hAnsi="Sakkal Majalla" w:cs="Sakkal Majalla"/>
          <w:sz w:val="32"/>
          <w:szCs w:val="32"/>
          <w:rtl/>
          <w:lang w:bidi="ar-BH"/>
        </w:rPr>
        <w:t>كما وأصدرت الوزارة القرارات الإدارية اللازمة قانوناً والتي تتيح للمتقاضين استخدام تلك الخدمات وذلك على النحو الآتي:</w:t>
      </w:r>
    </w:p>
    <w:p w14:paraId="77E2B05E" w14:textId="77777777" w:rsidR="00995968" w:rsidRPr="00FE0DA1" w:rsidRDefault="00995968" w:rsidP="00995968">
      <w:pPr>
        <w:pStyle w:val="ListParagraph"/>
        <w:numPr>
          <w:ilvl w:val="0"/>
          <w:numId w:val="2"/>
        </w:num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صدر بتاريخ 8 مارس 2020 ونشر بالجريدة الرسمية (3462) القرار رقم (30) لسنة 2020 بإصدار لائحة الإجراءات الخاصة بالدعاوى التجارية.</w:t>
      </w:r>
    </w:p>
    <w:p w14:paraId="4E950FA4" w14:textId="77777777" w:rsidR="00995968" w:rsidRPr="00FE0DA1" w:rsidRDefault="00995968" w:rsidP="00995968">
      <w:pPr>
        <w:pStyle w:val="ListParagraph"/>
        <w:numPr>
          <w:ilvl w:val="0"/>
          <w:numId w:val="2"/>
        </w:num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صدر بتاريخ 15 مارس 2020 ونشر بالجريدة الرسمية (3464) القرار رقم (41) لسنة 2020 بشأن الإجراءات الخاصة بدعاوى الفواتير.</w:t>
      </w:r>
    </w:p>
    <w:p w14:paraId="4785EC68" w14:textId="55016EBD" w:rsidR="00995968" w:rsidRPr="00FE0DA1" w:rsidRDefault="00173683" w:rsidP="00995968">
      <w:pPr>
        <w:pStyle w:val="ListParagraph"/>
        <w:numPr>
          <w:ilvl w:val="0"/>
          <w:numId w:val="2"/>
        </w:num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صدر بتاري</w:t>
      </w:r>
      <w:r w:rsidRPr="00FE0DA1">
        <w:rPr>
          <w:rFonts w:ascii="Sakkal Majalla" w:eastAsia="Times New Roman" w:hAnsi="Sakkal Majalla" w:cs="Sakkal Majalla" w:hint="cs"/>
          <w:sz w:val="32"/>
          <w:szCs w:val="32"/>
          <w:rtl/>
          <w:lang w:bidi="ar-BH"/>
        </w:rPr>
        <w:t>خ</w:t>
      </w:r>
      <w:r w:rsidR="00995968" w:rsidRPr="00FE0DA1">
        <w:rPr>
          <w:rFonts w:ascii="Sakkal Majalla" w:eastAsia="Times New Roman" w:hAnsi="Sakkal Majalla" w:cs="Sakkal Majalla"/>
          <w:sz w:val="32"/>
          <w:szCs w:val="32"/>
          <w:rtl/>
          <w:lang w:bidi="ar-BH"/>
        </w:rPr>
        <w:t xml:space="preserve"> 26 مارس 2020 ونشر بالجريدة الرسمية رقم (3464) القرار رقم 42 لسنة 2020 بإصدار لائحة الإجراءات الخاصة بالدعاوى المدنية.</w:t>
      </w:r>
    </w:p>
    <w:p w14:paraId="77CB25D9" w14:textId="77777777" w:rsidR="00995968" w:rsidRPr="00FE0DA1" w:rsidRDefault="00995968" w:rsidP="00995968">
      <w:pPr>
        <w:pStyle w:val="ListParagraph"/>
        <w:numPr>
          <w:ilvl w:val="0"/>
          <w:numId w:val="2"/>
        </w:num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صدر بتاريخ 2 ابريل 2020 ونشر بالجريدة الرسمية (3465) القرار رقم (45) لسنة 2020 بشأن الإجراءات الخاصة بالدعاوى العمالية واستخدام الوسائل الإلكترونية فيها.</w:t>
      </w:r>
    </w:p>
    <w:p w14:paraId="4777EE64" w14:textId="77777777" w:rsidR="00995968" w:rsidRPr="00FE0DA1" w:rsidRDefault="00995968" w:rsidP="00995968">
      <w:pPr>
        <w:pStyle w:val="ListParagraph"/>
        <w:numPr>
          <w:ilvl w:val="0"/>
          <w:numId w:val="2"/>
        </w:num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صدر بتاريخ 2 ابريل 2020 ونشر بالجريدة الرسمية (3465) القرار رقم (47) لسنة 2020 بتعديل بعض أحكام القرار رقم (11) لسنة 2015 بشأن نظام عمل لجنة المنازعات الإيجارية والإجراءات الخاصة بعرض النزاع عليها ووسائل الإخطار بقراراتها.</w:t>
      </w:r>
    </w:p>
    <w:p w14:paraId="5F015635" w14:textId="77777777" w:rsidR="00995968" w:rsidRPr="00FE0DA1" w:rsidRDefault="00995968" w:rsidP="00995968">
      <w:pPr>
        <w:pStyle w:val="ListParagraph"/>
        <w:bidi/>
        <w:spacing w:after="0" w:line="240" w:lineRule="auto"/>
        <w:jc w:val="lowKashida"/>
        <w:rPr>
          <w:rFonts w:ascii="Sakkal Majalla" w:eastAsia="Times New Roman" w:hAnsi="Sakkal Majalla" w:cs="Sakkal Majalla"/>
          <w:sz w:val="16"/>
          <w:szCs w:val="16"/>
          <w:lang w:bidi="ar-BH"/>
        </w:rPr>
      </w:pPr>
    </w:p>
    <w:p w14:paraId="51550DF6" w14:textId="444072D8" w:rsidR="00995968" w:rsidRPr="00FE0DA1" w:rsidRDefault="00FD492C" w:rsidP="00F048BF">
      <w:pPr>
        <w:bidi/>
        <w:spacing w:after="0" w:line="240" w:lineRule="auto"/>
        <w:jc w:val="lowKashida"/>
        <w:rPr>
          <w:rFonts w:ascii="Sakkal Majalla" w:eastAsia="Times New Roman" w:hAnsi="Sakkal Majalla" w:cs="Sakkal Majalla"/>
          <w:sz w:val="32"/>
          <w:szCs w:val="32"/>
          <w:rtl/>
          <w:lang w:bidi="ar-BH"/>
        </w:rPr>
      </w:pPr>
      <w:r w:rsidRPr="00FE0DA1">
        <w:rPr>
          <w:rFonts w:ascii="Sakkal Majalla" w:eastAsia="Times New Roman" w:hAnsi="Sakkal Majalla" w:cs="Sakkal Majalla" w:hint="cs"/>
          <w:sz w:val="32"/>
          <w:szCs w:val="32"/>
          <w:rtl/>
          <w:lang w:bidi="ar-BH"/>
        </w:rPr>
        <w:t xml:space="preserve">ومن </w:t>
      </w:r>
      <w:r w:rsidR="00995968" w:rsidRPr="00FE0DA1">
        <w:rPr>
          <w:rFonts w:ascii="Sakkal Majalla" w:eastAsia="Times New Roman" w:hAnsi="Sakkal Majalla" w:cs="Sakkal Majalla"/>
          <w:sz w:val="32"/>
          <w:szCs w:val="32"/>
          <w:rtl/>
          <w:lang w:bidi="ar-BH"/>
        </w:rPr>
        <w:t>خلال هذه المنظومة التشريعية للتحول الإلكتروني في الدعاوى تم</w:t>
      </w:r>
      <w:r w:rsidRPr="00FE0DA1">
        <w:rPr>
          <w:rFonts w:ascii="Sakkal Majalla" w:eastAsia="Times New Roman" w:hAnsi="Sakkal Majalla" w:cs="Sakkal Majalla" w:hint="cs"/>
          <w:sz w:val="32"/>
          <w:szCs w:val="32"/>
          <w:rtl/>
          <w:lang w:bidi="ar-BH"/>
        </w:rPr>
        <w:t>ت</w:t>
      </w:r>
      <w:r w:rsidR="00995968" w:rsidRPr="00FE0DA1">
        <w:rPr>
          <w:rFonts w:ascii="Sakkal Majalla" w:eastAsia="Times New Roman" w:hAnsi="Sakkal Majalla" w:cs="Sakkal Majalla"/>
          <w:sz w:val="32"/>
          <w:szCs w:val="32"/>
          <w:rtl/>
          <w:lang w:bidi="ar-BH"/>
        </w:rPr>
        <w:t xml:space="preserve"> مباشرة العمل بتقديم جميع المعاملات العدلية وتلبية كافة الطلبات سواء</w:t>
      </w:r>
      <w:r w:rsidRPr="00FE0DA1">
        <w:rPr>
          <w:rFonts w:ascii="Sakkal Majalla" w:eastAsia="Times New Roman" w:hAnsi="Sakkal Majalla" w:cs="Sakkal Majalla" w:hint="cs"/>
          <w:sz w:val="32"/>
          <w:szCs w:val="32"/>
          <w:rtl/>
          <w:lang w:bidi="ar-BH"/>
        </w:rPr>
        <w:t>ً</w:t>
      </w:r>
      <w:r w:rsidR="00995968" w:rsidRPr="00FE0DA1">
        <w:rPr>
          <w:rFonts w:ascii="Sakkal Majalla" w:eastAsia="Times New Roman" w:hAnsi="Sakkal Majalla" w:cs="Sakkal Majalla"/>
          <w:sz w:val="32"/>
          <w:szCs w:val="32"/>
          <w:rtl/>
          <w:lang w:bidi="ar-BH"/>
        </w:rPr>
        <w:t xml:space="preserve"> الموجهة للوزارة أو المحاكم عبر استخدام الوسائل الالكترونية التي وفرتها الوزارة أو من خلال الاتصال المباشر بأرقام التواصل التي </w:t>
      </w:r>
      <w:r w:rsidRPr="00FE0DA1">
        <w:rPr>
          <w:rFonts w:ascii="Sakkal Majalla" w:eastAsia="Times New Roman" w:hAnsi="Sakkal Majalla" w:cs="Sakkal Majalla" w:hint="cs"/>
          <w:sz w:val="32"/>
          <w:szCs w:val="32"/>
          <w:rtl/>
          <w:lang w:bidi="ar-BH"/>
        </w:rPr>
        <w:t xml:space="preserve">تم الإعلان </w:t>
      </w:r>
      <w:r w:rsidR="00995968" w:rsidRPr="00FE0DA1">
        <w:rPr>
          <w:rFonts w:ascii="Sakkal Majalla" w:eastAsia="Times New Roman" w:hAnsi="Sakkal Majalla" w:cs="Sakkal Majalla"/>
          <w:sz w:val="32"/>
          <w:szCs w:val="32"/>
          <w:rtl/>
          <w:lang w:bidi="ar-BH"/>
        </w:rPr>
        <w:t>عنها في مختلف وسائل التواصل الاجتماعي ووسائل الإعلام.</w:t>
      </w:r>
    </w:p>
    <w:p w14:paraId="470586FC" w14:textId="77777777" w:rsidR="00995968" w:rsidRPr="00FE0DA1" w:rsidRDefault="00995968" w:rsidP="00995968">
      <w:pPr>
        <w:bidi/>
        <w:spacing w:after="0" w:line="240" w:lineRule="auto"/>
        <w:jc w:val="lowKashida"/>
        <w:rPr>
          <w:rFonts w:ascii="Sakkal Majalla" w:eastAsia="Times New Roman" w:hAnsi="Sakkal Majalla" w:cs="Sakkal Majalla"/>
          <w:sz w:val="16"/>
          <w:szCs w:val="16"/>
          <w:rtl/>
          <w:lang w:bidi="ar-BH"/>
        </w:rPr>
      </w:pPr>
    </w:p>
    <w:p w14:paraId="3A184B9D" w14:textId="23FF10BB" w:rsidR="00995968" w:rsidRPr="00FE0DA1" w:rsidRDefault="00995968" w:rsidP="00F048BF">
      <w:pPr>
        <w:bidi/>
        <w:spacing w:after="0" w:line="240" w:lineRule="auto"/>
        <w:jc w:val="lowKashida"/>
        <w:rPr>
          <w:rFonts w:ascii="Sakkal Majalla" w:eastAsia="Times New Roman" w:hAnsi="Sakkal Majalla" w:cs="Sakkal Majalla"/>
          <w:sz w:val="32"/>
          <w:szCs w:val="32"/>
          <w:lang w:bidi="ar-BH"/>
        </w:rPr>
      </w:pPr>
      <w:r w:rsidRPr="00FE0DA1">
        <w:rPr>
          <w:rFonts w:ascii="Sakkal Majalla" w:eastAsia="Times New Roman" w:hAnsi="Sakkal Majalla" w:cs="Sakkal Majalla"/>
          <w:sz w:val="32"/>
          <w:szCs w:val="32"/>
          <w:rtl/>
          <w:lang w:bidi="ar-BH"/>
        </w:rPr>
        <w:t xml:space="preserve">وبالنسبة للأحداث والأطفال فقد انصبت هذه الوسائل الإلكترونية في صالحهم من خلال تجنبيهم الآثار السلبية التي قد تنجم عن حضورهم جلسات المحاكمة والمواجهة ببقية الأطراف من خلال </w:t>
      </w:r>
      <w:r w:rsidRPr="00FE0DA1">
        <w:rPr>
          <w:rFonts w:ascii="Sakkal Majalla" w:eastAsia="Times New Roman" w:hAnsi="Sakkal Majalla" w:cs="Sakkal Majalla"/>
          <w:sz w:val="32"/>
          <w:szCs w:val="32"/>
          <w:rtl/>
          <w:lang w:bidi="ar-BH"/>
        </w:rPr>
        <w:lastRenderedPageBreak/>
        <w:t xml:space="preserve">تفعيل وسائل النقل </w:t>
      </w:r>
      <w:r w:rsidR="00445E60" w:rsidRPr="00FE0DA1">
        <w:rPr>
          <w:rFonts w:ascii="Sakkal Majalla" w:eastAsia="Times New Roman" w:hAnsi="Sakkal Majalla" w:cs="Sakkal Majalla" w:hint="cs"/>
          <w:sz w:val="32"/>
          <w:szCs w:val="32"/>
          <w:rtl/>
          <w:lang w:bidi="ar-BH"/>
        </w:rPr>
        <w:t xml:space="preserve">الحي </w:t>
      </w:r>
      <w:r w:rsidR="00F048BF" w:rsidRPr="00FE0DA1">
        <w:rPr>
          <w:rFonts w:ascii="Sakkal Majalla" w:eastAsia="Times New Roman" w:hAnsi="Sakkal Majalla" w:cs="Sakkal Majalla" w:hint="cs"/>
          <w:sz w:val="32"/>
          <w:szCs w:val="32"/>
          <w:rtl/>
          <w:lang w:bidi="ar-BH"/>
        </w:rPr>
        <w:t xml:space="preserve">المباشر </w:t>
      </w:r>
      <w:r w:rsidR="00445E60" w:rsidRPr="00FE0DA1">
        <w:rPr>
          <w:rFonts w:ascii="Sakkal Majalla" w:eastAsia="Times New Roman" w:hAnsi="Sakkal Majalla" w:cs="Sakkal Majalla" w:hint="cs"/>
          <w:sz w:val="32"/>
          <w:szCs w:val="32"/>
          <w:rtl/>
          <w:lang w:bidi="ar-BH"/>
        </w:rPr>
        <w:t>من</w:t>
      </w:r>
      <w:r w:rsidRPr="00FE0DA1">
        <w:rPr>
          <w:rFonts w:ascii="Sakkal Majalla" w:eastAsia="Times New Roman" w:hAnsi="Sakkal Majalla" w:cs="Sakkal Majalla"/>
          <w:sz w:val="32"/>
          <w:szCs w:val="32"/>
          <w:rtl/>
          <w:lang w:bidi="ar-BH"/>
        </w:rPr>
        <w:t xml:space="preserve"> غرف خاصة يتواجدون بها وبثها عبر شاشات في قاعات المحاكم.</w:t>
      </w:r>
    </w:p>
    <w:p w14:paraId="5119863F" w14:textId="77777777" w:rsidR="00995968" w:rsidRPr="00FE0DA1" w:rsidRDefault="00995968" w:rsidP="00995968">
      <w:pPr>
        <w:bidi/>
        <w:spacing w:after="0" w:line="240" w:lineRule="auto"/>
        <w:jc w:val="lowKashida"/>
        <w:rPr>
          <w:rFonts w:ascii="Sakkal Majalla" w:eastAsia="Times New Roman" w:hAnsi="Sakkal Majalla" w:cs="Sakkal Majalla"/>
          <w:sz w:val="16"/>
          <w:szCs w:val="16"/>
          <w:rtl/>
          <w:lang w:bidi="ar-BH"/>
        </w:rPr>
      </w:pPr>
    </w:p>
    <w:p w14:paraId="5B401246" w14:textId="01838554" w:rsidR="00995968" w:rsidRPr="00FE0DA1" w:rsidRDefault="00995968" w:rsidP="00995968">
      <w:pPr>
        <w:bidi/>
        <w:spacing w:after="0" w:line="240" w:lineRule="auto"/>
        <w:jc w:val="lowKashida"/>
        <w:rPr>
          <w:rFonts w:ascii="Sakkal Majalla" w:eastAsia="Times New Roman" w:hAnsi="Sakkal Majalla" w:cs="Sakkal Majalla"/>
          <w:sz w:val="32"/>
          <w:szCs w:val="32"/>
          <w:rtl/>
          <w:lang w:bidi="ar-BH"/>
        </w:rPr>
      </w:pPr>
      <w:r w:rsidRPr="00FE0DA1">
        <w:rPr>
          <w:rFonts w:ascii="Sakkal Majalla" w:eastAsia="Times New Roman" w:hAnsi="Sakkal Majalla" w:cs="Sakkal Majalla"/>
          <w:sz w:val="32"/>
          <w:szCs w:val="32"/>
          <w:rtl/>
          <w:lang w:bidi="ar-BH"/>
        </w:rPr>
        <w:t>كذلك سار على ذات النهج مكتب التوفيق الأسري، حيث تم تفعيل عمليات وإجراءات التحول الالكتروني لخدمات التوفيق الأسري والتي على ضوئها تم تحويل جميع جلسات التوفيق الأسري إلى جلسات مرئية، إضافة</w:t>
      </w:r>
      <w:r w:rsidR="00445E60" w:rsidRPr="00FE0DA1">
        <w:rPr>
          <w:rFonts w:ascii="Sakkal Majalla" w:eastAsia="Times New Roman" w:hAnsi="Sakkal Majalla" w:cs="Sakkal Majalla" w:hint="cs"/>
          <w:sz w:val="32"/>
          <w:szCs w:val="32"/>
          <w:rtl/>
          <w:lang w:bidi="ar-BH"/>
        </w:rPr>
        <w:t>ً</w:t>
      </w:r>
      <w:r w:rsidRPr="00FE0DA1">
        <w:rPr>
          <w:rFonts w:ascii="Sakkal Majalla" w:eastAsia="Times New Roman" w:hAnsi="Sakkal Majalla" w:cs="Sakkal Majalla"/>
          <w:sz w:val="32"/>
          <w:szCs w:val="32"/>
          <w:rtl/>
          <w:lang w:bidi="ar-BH"/>
        </w:rPr>
        <w:t xml:space="preserve"> إلى التنسيق مع المجلس الأعلى للمرأة لإطلاق عدة خدمات الكترونية منها الخدمة على التطبيق الالكتروني لخدمة (متكاتفين) وذلك لتسهيل وصول الأسر لخدمات المكتب وعبر الآلية ذاتها، كما تم تقديم جلسات التوفيق الأسري في إطار من الخصوصية وبشكل سلس ويسير من خلال برنامج </w:t>
      </w:r>
      <w:r w:rsidR="00445E60" w:rsidRPr="00FE0DA1">
        <w:rPr>
          <w:rFonts w:ascii="Sakkal Majalla" w:eastAsia="Times New Roman" w:hAnsi="Sakkal Majalla" w:cs="Sakkal Majalla" w:hint="cs"/>
          <w:sz w:val="32"/>
          <w:szCs w:val="32"/>
          <w:rtl/>
          <w:lang w:bidi="ar-BH"/>
        </w:rPr>
        <w:t>(</w:t>
      </w:r>
      <w:r w:rsidRPr="00FE0DA1">
        <w:rPr>
          <w:rFonts w:ascii="Sakkal Majalla" w:eastAsia="Times New Roman" w:hAnsi="Sakkal Majalla" w:cs="Sakkal Majalla"/>
          <w:sz w:val="32"/>
          <w:szCs w:val="32"/>
          <w:rtl/>
          <w:lang w:bidi="ar-BH"/>
        </w:rPr>
        <w:t>مستشارك عن بعد</w:t>
      </w:r>
      <w:r w:rsidR="00445E60" w:rsidRPr="00FE0DA1">
        <w:rPr>
          <w:rFonts w:ascii="Sakkal Majalla" w:eastAsia="Times New Roman" w:hAnsi="Sakkal Majalla" w:cs="Sakkal Majalla" w:hint="cs"/>
          <w:sz w:val="32"/>
          <w:szCs w:val="32"/>
          <w:rtl/>
          <w:lang w:bidi="ar-BH"/>
        </w:rPr>
        <w:t>)</w:t>
      </w:r>
      <w:r w:rsidRPr="00FE0DA1">
        <w:rPr>
          <w:rFonts w:ascii="Sakkal Majalla" w:eastAsia="Times New Roman" w:hAnsi="Sakkal Majalla" w:cs="Sakkal Majalla"/>
          <w:sz w:val="32"/>
          <w:szCs w:val="32"/>
          <w:rtl/>
          <w:lang w:bidi="ar-BH"/>
        </w:rPr>
        <w:t>.</w:t>
      </w:r>
    </w:p>
    <w:p w14:paraId="4409FD24" w14:textId="77777777" w:rsidR="00995968" w:rsidRPr="00FE0DA1" w:rsidRDefault="00995968" w:rsidP="00995968">
      <w:pPr>
        <w:bidi/>
        <w:spacing w:after="0" w:line="240" w:lineRule="auto"/>
        <w:jc w:val="lowKashida"/>
        <w:rPr>
          <w:rFonts w:ascii="Sakkal Majalla" w:eastAsia="Times New Roman" w:hAnsi="Sakkal Majalla" w:cs="Sakkal Majalla"/>
          <w:sz w:val="16"/>
          <w:szCs w:val="16"/>
          <w:rtl/>
          <w:lang w:bidi="ar-BH"/>
        </w:rPr>
      </w:pPr>
    </w:p>
    <w:p w14:paraId="4E4135A1" w14:textId="0B31A74F" w:rsidR="00995968" w:rsidRPr="00FE0DA1" w:rsidRDefault="00995968" w:rsidP="00F048BF">
      <w:pPr>
        <w:bidi/>
        <w:spacing w:after="0" w:line="240" w:lineRule="auto"/>
        <w:jc w:val="lowKashida"/>
        <w:rPr>
          <w:rFonts w:ascii="Sakkal Majalla" w:eastAsia="Times New Roman" w:hAnsi="Sakkal Majalla" w:cs="Sakkal Majalla"/>
          <w:sz w:val="32"/>
          <w:szCs w:val="32"/>
          <w:rtl/>
          <w:lang w:bidi="ar-BH"/>
        </w:rPr>
      </w:pPr>
      <w:r w:rsidRPr="00FE0DA1">
        <w:rPr>
          <w:rFonts w:ascii="Sakkal Majalla" w:eastAsia="Times New Roman" w:hAnsi="Sakkal Majalla" w:cs="Sakkal Majalla"/>
          <w:sz w:val="32"/>
          <w:szCs w:val="32"/>
          <w:rtl/>
          <w:lang w:bidi="ar-BH"/>
        </w:rPr>
        <w:t xml:space="preserve">علاوةً على ما تقدم، وبهدف إتاحة الوصول إلى العدالة وحق التقاضي </w:t>
      </w:r>
      <w:r w:rsidR="00445E60" w:rsidRPr="00FE0DA1">
        <w:rPr>
          <w:rFonts w:ascii="Sakkal Majalla" w:eastAsia="Times New Roman" w:hAnsi="Sakkal Majalla" w:cs="Sakkal Majalla" w:hint="cs"/>
          <w:sz w:val="32"/>
          <w:szCs w:val="32"/>
          <w:rtl/>
          <w:lang w:bidi="ar-BH"/>
        </w:rPr>
        <w:t>للجميع</w:t>
      </w:r>
      <w:r w:rsidRPr="00FE0DA1">
        <w:rPr>
          <w:rFonts w:ascii="Sakkal Majalla" w:eastAsia="Times New Roman" w:hAnsi="Sakkal Majalla" w:cs="Sakkal Majalla"/>
          <w:sz w:val="32"/>
          <w:szCs w:val="32"/>
          <w:rtl/>
          <w:lang w:bidi="ar-BH"/>
        </w:rPr>
        <w:t>، فقد صدر القرار رقم (28) لسنة 2023 بتحديد اللغة التي يمكن استخدامها أمام المحاكم وغرفة البحرين لتسوية المنازعات غير اللغة العربية وآلية ونطاق التطبيق، والذي بموجبه أتيح للأفراد استعمال اللغة الإنجليزية أمام المحاكم وهيئات التحكيم وفق الأحوال والشروط الواردة بالقرار.</w:t>
      </w:r>
    </w:p>
    <w:p w14:paraId="36B33C61" w14:textId="77777777" w:rsidR="00995968" w:rsidRPr="00FE0DA1" w:rsidRDefault="00995968" w:rsidP="00995968">
      <w:pPr>
        <w:bidi/>
        <w:spacing w:after="0" w:line="240" w:lineRule="auto"/>
        <w:jc w:val="lowKashida"/>
        <w:rPr>
          <w:rFonts w:ascii="Sakkal Majalla" w:eastAsia="Times New Roman" w:hAnsi="Sakkal Majalla" w:cs="Sakkal Majalla"/>
          <w:sz w:val="16"/>
          <w:szCs w:val="16"/>
          <w:rtl/>
          <w:lang w:bidi="ar-BH"/>
        </w:rPr>
      </w:pPr>
    </w:p>
    <w:p w14:paraId="0AE0F04D" w14:textId="65BBA87F" w:rsidR="00995968" w:rsidRPr="00FE0DA1" w:rsidRDefault="00153364" w:rsidP="00153364">
      <w:pPr>
        <w:bidi/>
        <w:spacing w:after="0" w:line="240" w:lineRule="auto"/>
        <w:jc w:val="lowKashida"/>
        <w:rPr>
          <w:rFonts w:ascii="Sakkal Majalla" w:hAnsi="Sakkal Majalla" w:cs="Sakkal Majalla"/>
          <w:sz w:val="32"/>
          <w:szCs w:val="32"/>
          <w:u w:val="single"/>
          <w:rtl/>
          <w:lang w:bidi="ar-BH"/>
        </w:rPr>
      </w:pPr>
      <w:r w:rsidRPr="00FE0DA1">
        <w:rPr>
          <w:rFonts w:ascii="Sakkal Majalla" w:hAnsi="Sakkal Majalla" w:cs="Sakkal Majalla"/>
          <w:sz w:val="32"/>
          <w:szCs w:val="32"/>
          <w:u w:val="single"/>
          <w:rtl/>
          <w:lang w:bidi="ar-BH"/>
        </w:rPr>
        <w:t>2.</w:t>
      </w:r>
      <w:r w:rsidR="00995968" w:rsidRPr="00FE0DA1">
        <w:rPr>
          <w:rFonts w:ascii="Sakkal Majalla" w:hAnsi="Sakkal Majalla" w:cs="Sakkal Majalla"/>
          <w:sz w:val="32"/>
          <w:szCs w:val="32"/>
          <w:u w:val="single"/>
          <w:rtl/>
          <w:lang w:bidi="ar-BH"/>
        </w:rPr>
        <w:t xml:space="preserve"> الموثق الخاص</w:t>
      </w:r>
    </w:p>
    <w:p w14:paraId="726F6714" w14:textId="0AEC3F38" w:rsidR="00995968" w:rsidRPr="00FE0DA1" w:rsidRDefault="00995968" w:rsidP="00F048BF">
      <w:p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sz w:val="32"/>
          <w:szCs w:val="32"/>
          <w:rtl/>
          <w:lang w:bidi="ar-BH"/>
        </w:rPr>
        <w:t xml:space="preserve">انطلاقاً من أهمية تعزيز الشراكة بين القطاعين العام والخاص بهدف الاستفادة من الخبرات الموجودة في القطاع الحكومي والكفاءات والقدرات الموجودة في القطاع الخاص بما يعود بالنفع على الكافة، فقد تم استحداث نظام كاتب العدل الخاص تطبيقاً لرؤية البحرين الاقتصادية 2030 التي أطلقها حضرة صاحب الجلالة الملك حمد بن عيسى آل خليفة </w:t>
      </w:r>
      <w:r w:rsidR="00445E60" w:rsidRPr="00FE0DA1">
        <w:rPr>
          <w:rFonts w:ascii="Sakkal Majalla" w:hAnsi="Sakkal Majalla" w:cs="Sakkal Majalla" w:hint="cs"/>
          <w:sz w:val="32"/>
          <w:szCs w:val="32"/>
          <w:rtl/>
          <w:lang w:bidi="ar-BH"/>
        </w:rPr>
        <w:t xml:space="preserve">ملك البلاد المعظم </w:t>
      </w:r>
      <w:r w:rsidR="00445E60" w:rsidRPr="00FE0DA1">
        <w:rPr>
          <w:rFonts w:ascii="Sakkal Majalla" w:hAnsi="Sakkal Majalla" w:cs="Sakkal Majalla"/>
          <w:sz w:val="32"/>
          <w:szCs w:val="32"/>
          <w:rtl/>
          <w:lang w:bidi="ar-BH"/>
        </w:rPr>
        <w:t xml:space="preserve">في </w:t>
      </w:r>
      <w:r w:rsidR="00445E60" w:rsidRPr="00FE0DA1">
        <w:rPr>
          <w:rFonts w:ascii="Sakkal Majalla" w:hAnsi="Sakkal Majalla" w:cs="Sakkal Majalla" w:hint="cs"/>
          <w:sz w:val="32"/>
          <w:szCs w:val="32"/>
          <w:rtl/>
          <w:lang w:bidi="ar-BH"/>
        </w:rPr>
        <w:t>أ</w:t>
      </w:r>
      <w:r w:rsidRPr="00FE0DA1">
        <w:rPr>
          <w:rFonts w:ascii="Sakkal Majalla" w:hAnsi="Sakkal Majalla" w:cs="Sakkal Majalla"/>
          <w:sz w:val="32"/>
          <w:szCs w:val="32"/>
          <w:rtl/>
          <w:lang w:bidi="ar-BH"/>
        </w:rPr>
        <w:t>كتوبر 2008</w:t>
      </w:r>
      <w:r w:rsidR="00445E60" w:rsidRPr="00FE0DA1">
        <w:rPr>
          <w:rFonts w:ascii="Sakkal Majalla" w:hAnsi="Sakkal Majalla" w:cs="Sakkal Majalla" w:hint="cs"/>
          <w:sz w:val="32"/>
          <w:szCs w:val="32"/>
          <w:rtl/>
          <w:lang w:bidi="ar-BH"/>
        </w:rPr>
        <w:t>م</w:t>
      </w:r>
      <w:r w:rsidRPr="00FE0DA1">
        <w:rPr>
          <w:rFonts w:ascii="Sakkal Majalla" w:hAnsi="Sakkal Majalla" w:cs="Sakkal Majalla"/>
          <w:sz w:val="32"/>
          <w:szCs w:val="32"/>
          <w:rtl/>
          <w:lang w:bidi="ar-BH"/>
        </w:rPr>
        <w:t>، والقائمة على ثلاث</w:t>
      </w:r>
      <w:r w:rsidR="00445E60" w:rsidRPr="00FE0DA1">
        <w:rPr>
          <w:rFonts w:ascii="Sakkal Majalla" w:hAnsi="Sakkal Majalla" w:cs="Sakkal Majalla" w:hint="cs"/>
          <w:sz w:val="32"/>
          <w:szCs w:val="32"/>
          <w:rtl/>
          <w:lang w:bidi="ar-BH"/>
        </w:rPr>
        <w:t>ة</w:t>
      </w:r>
      <w:r w:rsidRPr="00FE0DA1">
        <w:rPr>
          <w:rFonts w:ascii="Sakkal Majalla" w:hAnsi="Sakkal Majalla" w:cs="Sakkal Majalla"/>
          <w:sz w:val="32"/>
          <w:szCs w:val="32"/>
          <w:rtl/>
          <w:lang w:bidi="ar-BH"/>
        </w:rPr>
        <w:t xml:space="preserve"> مبادئ أساسية وهي (الاستدامة والعدالة والتنافسية) ومتماشياً أيضاً مع أحد أهداف التنمية المستدامة ألا وهو عقد الشراكات لتحقيق الأهداف.</w:t>
      </w:r>
    </w:p>
    <w:p w14:paraId="36D25171"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3D8B3A89" w14:textId="213A2B76" w:rsidR="00995968" w:rsidRPr="00FE0DA1" w:rsidRDefault="00995968" w:rsidP="00995968">
      <w:p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sz w:val="32"/>
          <w:szCs w:val="32"/>
          <w:rtl/>
          <w:lang w:bidi="ar-BH"/>
        </w:rPr>
        <w:t xml:space="preserve">حيث صدر المرسوم بقانون رقم (37) لسنة 2017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 xml:space="preserve">بتعديل بعض أحكام المرسوم بقانون رقم (14) لسنة 1971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بشأن التوثيق والذي يعتبر نقلة نوعية في عمل التوثيق، حيث تمت خصخصة أعمال التوثيق بأن أجاز المرسوم بقانون سالف الذكر لوزير العدل والشؤون الإسلامية والأوقاف منح ترخيص القيام بكل أو بعض أعمال التوثيق لمن كان من بين القضاة وأعضاء النيابة العامة وأعضاء هيئة التشريع والافتاء القانوني المتقاعدين أو من المحامين والقانونيين، كما أجاز توثيق المحررات باللغتين العربية والانجليزية.</w:t>
      </w:r>
    </w:p>
    <w:p w14:paraId="2151757C"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4D14D61C" w14:textId="77777777"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وبناءً على ما تقدم أصدر معالي وزير العدل والشؤون الإسلامية والأوقاف عدة قرارات خاصة بتنفيذ هذا المرسوم وهي:</w:t>
      </w:r>
    </w:p>
    <w:p w14:paraId="3366D5A0" w14:textId="62B8162B" w:rsidR="00995968" w:rsidRPr="00FE0DA1" w:rsidRDefault="00995968" w:rsidP="00995968">
      <w:pPr>
        <w:pStyle w:val="ListParagraph"/>
        <w:numPr>
          <w:ilvl w:val="0"/>
          <w:numId w:val="3"/>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lastRenderedPageBreak/>
        <w:t xml:space="preserve">القرار رقم (76) لسنة 2017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بشأن تنظيم تراخيص وأعمال والتزامات وجزاءات كاتب العدل الخاص للقيام بأعمال التوثيق، وقد منح هذا القرار مكتب التوثيق سلطة الإشراف والرقابة على أعمال الموثقين الخاصين كما منحه الحق في التفتيش الفني والإداري.</w:t>
      </w:r>
    </w:p>
    <w:p w14:paraId="0B1E32B8" w14:textId="23CD7CBF" w:rsidR="00995968" w:rsidRPr="00FE0DA1" w:rsidRDefault="00995968" w:rsidP="00995968">
      <w:pPr>
        <w:pStyle w:val="ListParagraph"/>
        <w:numPr>
          <w:ilvl w:val="0"/>
          <w:numId w:val="3"/>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القرار رقم (78) لسنة 2017 لسنة 2017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بشأن المحررات التي يجوز توثيقها باللغة الانجليزية وهي الاقرار واتفاق شراكة الاستثمار المحدودة وبيان تأسيس شراكة الاستثمار المحدودة وبيان تأسيس شركة خلايا محمية وعقد تأسيس شركة ذات غرض خاص وسند العهدة.</w:t>
      </w:r>
    </w:p>
    <w:p w14:paraId="208C7D49" w14:textId="2EFD80DD" w:rsidR="00995968" w:rsidRPr="00FE0DA1" w:rsidRDefault="00995968" w:rsidP="00995968">
      <w:pPr>
        <w:pStyle w:val="ListParagraph"/>
        <w:numPr>
          <w:ilvl w:val="0"/>
          <w:numId w:val="3"/>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القرار رقم (95) لسنة 2019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بتعديل المادة الأولى من القرار رقم (78) لسنة 2017</w:t>
      </w:r>
      <w:r w:rsidR="00445E60" w:rsidRPr="00FE0DA1">
        <w:rPr>
          <w:rFonts w:ascii="Sakkal Majalla" w:hAnsi="Sakkal Majalla" w:cs="Sakkal Majalla" w:hint="cs"/>
          <w:sz w:val="32"/>
          <w:szCs w:val="32"/>
          <w:rtl/>
          <w:lang w:bidi="ar-BH"/>
        </w:rPr>
        <w:t>م بشأن</w:t>
      </w:r>
      <w:r w:rsidRPr="00FE0DA1">
        <w:rPr>
          <w:rFonts w:ascii="Sakkal Majalla" w:hAnsi="Sakkal Majalla" w:cs="Sakkal Majalla"/>
          <w:sz w:val="32"/>
          <w:szCs w:val="32"/>
          <w:rtl/>
          <w:lang w:bidi="ar-BH"/>
        </w:rPr>
        <w:t xml:space="preserve"> المحررات التي يجوز توثيقها باللغة الانجليزية، حيث أجاز القرار توثيق المحررات المتعلقة بالأحوال الشخصية لغير المسلمين والتصديق على التوقيعات وإثبات التاريخ والتوكيلات، وتستثنى منها التوكيلات بالتصرف والإدارة والمتعلقة بالحقوق العينية الواردة على عقارات أو التي يتطلب القانون توثيقها باللغة العربية.</w:t>
      </w:r>
    </w:p>
    <w:p w14:paraId="48AF1516" w14:textId="1764034F" w:rsidR="00995968" w:rsidRPr="00FE0DA1" w:rsidRDefault="00995968" w:rsidP="00995968">
      <w:pPr>
        <w:pStyle w:val="ListParagraph"/>
        <w:numPr>
          <w:ilvl w:val="0"/>
          <w:numId w:val="3"/>
        </w:num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sz w:val="32"/>
          <w:szCs w:val="32"/>
          <w:rtl/>
          <w:lang w:bidi="ar-BH"/>
        </w:rPr>
        <w:t xml:space="preserve">القرار رقم (100) لسنة 2019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 xml:space="preserve">بشأن تعديل المادة (3) من القرار رقم (76) لسنة 2017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بشأن تنظيم تراخيص وأعمال والتزامات وجزاءات كاتب العدل الخاص للقيام بأعمال التوثيق، حيث أجاز الترخيص لكاتب العدل الخاص القيام بكل أو بعض أعمال التوثيق وتوثيق العقود والمعاملات التي من شأنها إنشاء أي حق من الحقوق العينية العقارية أو نقله أو تغييره أو زواله، والتوكيلات المتعلقة بها وتوكيلات التصرف والإدارة بعد الحصول على تصريح مسبق من الوزير.</w:t>
      </w:r>
    </w:p>
    <w:p w14:paraId="7FC8D656" w14:textId="77777777" w:rsidR="00995968" w:rsidRPr="00FE0DA1" w:rsidRDefault="00995968" w:rsidP="00995968">
      <w:pPr>
        <w:pStyle w:val="ListParagraph"/>
        <w:bidi/>
        <w:spacing w:after="0" w:line="240" w:lineRule="auto"/>
        <w:jc w:val="lowKashida"/>
        <w:rPr>
          <w:rFonts w:ascii="Sakkal Majalla" w:hAnsi="Sakkal Majalla" w:cs="Sakkal Majalla"/>
          <w:sz w:val="16"/>
          <w:szCs w:val="16"/>
          <w:rtl/>
          <w:lang w:bidi="ar-BH"/>
        </w:rPr>
      </w:pPr>
    </w:p>
    <w:p w14:paraId="56D3B047" w14:textId="57F36E41"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هذا وقد تم منح التراخيص على عدة دفعات لعدد</w:t>
      </w:r>
      <w:r w:rsidR="00445E60" w:rsidRPr="00FE0DA1">
        <w:rPr>
          <w:rFonts w:ascii="Sakkal Majalla" w:hAnsi="Sakkal Majalla" w:cs="Sakkal Majalla" w:hint="cs"/>
          <w:sz w:val="32"/>
          <w:szCs w:val="32"/>
          <w:rtl/>
          <w:lang w:bidi="ar-BH"/>
        </w:rPr>
        <w:t>ٍ</w:t>
      </w:r>
      <w:r w:rsidRPr="00FE0DA1">
        <w:rPr>
          <w:rFonts w:ascii="Sakkal Majalla" w:hAnsi="Sakkal Majalla" w:cs="Sakkal Majalla"/>
          <w:sz w:val="32"/>
          <w:szCs w:val="32"/>
          <w:rtl/>
          <w:lang w:bidi="ar-BH"/>
        </w:rPr>
        <w:t xml:space="preserve"> من ك</w:t>
      </w:r>
      <w:r w:rsidR="00445E60" w:rsidRPr="00FE0DA1">
        <w:rPr>
          <w:rFonts w:ascii="Sakkal Majalla" w:hAnsi="Sakkal Majalla" w:cs="Sakkal Majalla" w:hint="cs"/>
          <w:sz w:val="32"/>
          <w:szCs w:val="32"/>
          <w:rtl/>
          <w:lang w:bidi="ar-BH"/>
        </w:rPr>
        <w:t>ُ</w:t>
      </w:r>
      <w:r w:rsidRPr="00FE0DA1">
        <w:rPr>
          <w:rFonts w:ascii="Sakkal Majalla" w:hAnsi="Sakkal Majalla" w:cs="Sakkal Majalla"/>
          <w:sz w:val="32"/>
          <w:szCs w:val="32"/>
          <w:rtl/>
          <w:lang w:bidi="ar-BH"/>
        </w:rPr>
        <w:t>تاب العدل الخاصين باللغتين العربية والانجليزية، كما تم التصريح لعدد منهم لمباشرة وتوثيق العقود الواردة على الحقوق العينية العقارية أو نقلها أو تغييرها أو زوالها والتوكيلات المتعلقة بالتصرف والإدارة، وقد أسهم ما تقدم في زيادة عدد معاملات كتاب العدل الخاص عاماً تلو الآخر.</w:t>
      </w:r>
    </w:p>
    <w:p w14:paraId="121E8A8F"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38B63F9B" w14:textId="77777777" w:rsidR="00995968" w:rsidRPr="00FE0DA1" w:rsidRDefault="00995968" w:rsidP="00995968">
      <w:p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sz w:val="32"/>
          <w:szCs w:val="32"/>
          <w:rtl/>
          <w:lang w:bidi="ar-BH"/>
        </w:rPr>
        <w:t>وبناءً على ما تقدم يتضح بجلاء بأن نظام كاتب العدل الخاص يعتبر الحل الأنسب بعد زيادة عدد معاملات التوثيق لما يتمتع به هذا النظام من السرعة والمرونة بإنجاز المعاملات في غير ساعات أو أيام العمل الحكومي.</w:t>
      </w:r>
    </w:p>
    <w:p w14:paraId="42B2E4DE"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6402DE08" w14:textId="088B39B1"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كذلك أسهم النظام في تنشيط البيئة الاستثمارية باعتبار أن أغلب المتعاملين مع كتاب العدل الخاص هم من المستثمرين ورجال الأعمال، كما يتيح النظام لإدارة التوثيق الإشراف على أعمال كتاب العدل الخاص ومراجعة معاملاتهم مما يزيد من كفاءة الأداء لاسيما في ظل انخفاض عدد المراجعين لمكاتب التوثيق العام نتيجة لجوئهم لكتاب العدل الخاص</w:t>
      </w:r>
      <w:r w:rsidR="00445E60" w:rsidRPr="00FE0DA1">
        <w:rPr>
          <w:rFonts w:ascii="Sakkal Majalla" w:hAnsi="Sakkal Majalla" w:cs="Sakkal Majalla" w:hint="cs"/>
          <w:sz w:val="32"/>
          <w:szCs w:val="32"/>
          <w:rtl/>
          <w:lang w:bidi="ar-BH"/>
        </w:rPr>
        <w:t>ين</w:t>
      </w:r>
      <w:r w:rsidRPr="00FE0DA1">
        <w:rPr>
          <w:rFonts w:ascii="Sakkal Majalla" w:hAnsi="Sakkal Majalla" w:cs="Sakkal Majalla"/>
          <w:sz w:val="32"/>
          <w:szCs w:val="32"/>
          <w:rtl/>
          <w:lang w:bidi="ar-BH"/>
        </w:rPr>
        <w:t xml:space="preserve"> والذين لعبوا دور</w:t>
      </w:r>
      <w:r w:rsidR="00445E60" w:rsidRPr="00FE0DA1">
        <w:rPr>
          <w:rFonts w:ascii="Sakkal Majalla" w:hAnsi="Sakkal Majalla" w:cs="Sakkal Majalla" w:hint="cs"/>
          <w:sz w:val="32"/>
          <w:szCs w:val="32"/>
          <w:rtl/>
          <w:lang w:bidi="ar-BH"/>
        </w:rPr>
        <w:t>ا</w:t>
      </w:r>
      <w:r w:rsidRPr="00FE0DA1">
        <w:rPr>
          <w:rFonts w:ascii="Sakkal Majalla" w:hAnsi="Sakkal Majalla" w:cs="Sakkal Majalla"/>
          <w:sz w:val="32"/>
          <w:szCs w:val="32"/>
          <w:rtl/>
          <w:lang w:bidi="ar-BH"/>
        </w:rPr>
        <w:t xml:space="preserve"> جوهري</w:t>
      </w:r>
      <w:r w:rsidR="00445E60" w:rsidRPr="00FE0DA1">
        <w:rPr>
          <w:rFonts w:ascii="Sakkal Majalla" w:hAnsi="Sakkal Majalla" w:cs="Sakkal Majalla" w:hint="cs"/>
          <w:sz w:val="32"/>
          <w:szCs w:val="32"/>
          <w:rtl/>
          <w:lang w:bidi="ar-BH"/>
        </w:rPr>
        <w:t>ا</w:t>
      </w:r>
      <w:r w:rsidRPr="00FE0DA1">
        <w:rPr>
          <w:rFonts w:ascii="Sakkal Majalla" w:hAnsi="Sakkal Majalla" w:cs="Sakkal Majalla"/>
          <w:sz w:val="32"/>
          <w:szCs w:val="32"/>
          <w:rtl/>
          <w:lang w:bidi="ar-BH"/>
        </w:rPr>
        <w:t xml:space="preserve"> خلال جائحة كورونا باستقبال المراجعين في مقراتهم الخاصة وفق الضوابط والاحترازات.</w:t>
      </w:r>
    </w:p>
    <w:p w14:paraId="5D0CBA63" w14:textId="77777777" w:rsidR="00995968" w:rsidRPr="00FE0DA1" w:rsidRDefault="00995968" w:rsidP="00995968">
      <w:pPr>
        <w:bidi/>
        <w:spacing w:after="0" w:line="240" w:lineRule="auto"/>
        <w:jc w:val="lowKashida"/>
        <w:rPr>
          <w:rFonts w:ascii="Sakkal Majalla" w:hAnsi="Sakkal Majalla" w:cs="Sakkal Majalla"/>
          <w:sz w:val="16"/>
          <w:szCs w:val="16"/>
          <w:lang w:bidi="ar-BH"/>
        </w:rPr>
      </w:pPr>
    </w:p>
    <w:p w14:paraId="2943A941" w14:textId="77777777" w:rsidR="00F67786" w:rsidRPr="00FE0DA1" w:rsidRDefault="00F67786" w:rsidP="00F67786">
      <w:pPr>
        <w:bidi/>
        <w:spacing w:after="0" w:line="240" w:lineRule="auto"/>
        <w:jc w:val="lowKashida"/>
        <w:rPr>
          <w:rFonts w:ascii="Sakkal Majalla" w:hAnsi="Sakkal Majalla" w:cs="Sakkal Majalla"/>
          <w:sz w:val="16"/>
          <w:szCs w:val="16"/>
          <w:lang w:bidi="ar-BH"/>
        </w:rPr>
      </w:pPr>
    </w:p>
    <w:p w14:paraId="3AA52237" w14:textId="77777777" w:rsidR="00F67786" w:rsidRPr="00FE0DA1" w:rsidRDefault="00F67786" w:rsidP="00F67786">
      <w:pPr>
        <w:bidi/>
        <w:spacing w:after="0" w:line="240" w:lineRule="auto"/>
        <w:jc w:val="lowKashida"/>
        <w:rPr>
          <w:rFonts w:ascii="Sakkal Majalla" w:hAnsi="Sakkal Majalla" w:cs="Sakkal Majalla"/>
          <w:sz w:val="16"/>
          <w:szCs w:val="16"/>
          <w:lang w:bidi="ar-BH"/>
        </w:rPr>
      </w:pPr>
    </w:p>
    <w:p w14:paraId="647D73EE" w14:textId="77777777" w:rsidR="00F67786" w:rsidRPr="00FE0DA1" w:rsidRDefault="00F67786" w:rsidP="00F67786">
      <w:pPr>
        <w:bidi/>
        <w:spacing w:after="0" w:line="240" w:lineRule="auto"/>
        <w:jc w:val="lowKashida"/>
        <w:rPr>
          <w:rFonts w:ascii="Sakkal Majalla" w:hAnsi="Sakkal Majalla" w:cs="Sakkal Majalla"/>
          <w:sz w:val="16"/>
          <w:szCs w:val="16"/>
          <w:lang w:bidi="ar-BH"/>
        </w:rPr>
      </w:pPr>
    </w:p>
    <w:p w14:paraId="01071707" w14:textId="77777777" w:rsidR="00F67786" w:rsidRPr="00FE0DA1" w:rsidRDefault="00F67786" w:rsidP="00F67786">
      <w:pPr>
        <w:bidi/>
        <w:spacing w:after="0" w:line="240" w:lineRule="auto"/>
        <w:jc w:val="lowKashida"/>
        <w:rPr>
          <w:rFonts w:ascii="Sakkal Majalla" w:hAnsi="Sakkal Majalla" w:cs="Sakkal Majalla"/>
          <w:sz w:val="16"/>
          <w:szCs w:val="16"/>
          <w:rtl/>
          <w:lang w:bidi="ar-BH"/>
        </w:rPr>
      </w:pPr>
    </w:p>
    <w:p w14:paraId="4C574DDE" w14:textId="77F72929" w:rsidR="00995968" w:rsidRPr="00FE0DA1" w:rsidRDefault="00153364" w:rsidP="00995968">
      <w:pPr>
        <w:bidi/>
        <w:spacing w:after="0" w:line="240" w:lineRule="auto"/>
        <w:jc w:val="lowKashida"/>
        <w:rPr>
          <w:rFonts w:ascii="Sakkal Majalla" w:hAnsi="Sakkal Majalla" w:cs="Sakkal Majalla"/>
          <w:sz w:val="32"/>
          <w:szCs w:val="32"/>
          <w:u w:val="single"/>
          <w:rtl/>
          <w:lang w:bidi="ar-BH"/>
        </w:rPr>
      </w:pPr>
      <w:r w:rsidRPr="00FE0DA1">
        <w:rPr>
          <w:rFonts w:ascii="Sakkal Majalla" w:hAnsi="Sakkal Majalla" w:cs="Sakkal Majalla"/>
          <w:sz w:val="32"/>
          <w:szCs w:val="32"/>
          <w:u w:val="single"/>
          <w:rtl/>
          <w:lang w:bidi="ar-BH"/>
        </w:rPr>
        <w:t>3.</w:t>
      </w:r>
      <w:r w:rsidR="00995968" w:rsidRPr="00FE0DA1">
        <w:rPr>
          <w:rFonts w:ascii="Sakkal Majalla" w:hAnsi="Sakkal Majalla" w:cs="Sakkal Majalla"/>
          <w:sz w:val="32"/>
          <w:szCs w:val="32"/>
          <w:u w:val="single"/>
          <w:rtl/>
          <w:lang w:bidi="ar-BH"/>
        </w:rPr>
        <w:t xml:space="preserve"> المنفذ الخاص</w:t>
      </w:r>
    </w:p>
    <w:p w14:paraId="4C5318B0"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2AE6E604" w14:textId="2441FFB1" w:rsidR="00995968" w:rsidRPr="00FE0DA1" w:rsidRDefault="00995968" w:rsidP="00F048BF">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استكمالاً </w:t>
      </w:r>
      <w:r w:rsidR="00445E60" w:rsidRPr="00FE0DA1">
        <w:rPr>
          <w:rFonts w:ascii="Sakkal Majalla" w:hAnsi="Sakkal Majalla" w:cs="Sakkal Majalla" w:hint="cs"/>
          <w:sz w:val="32"/>
          <w:szCs w:val="32"/>
          <w:rtl/>
          <w:lang w:bidi="ar-BH"/>
        </w:rPr>
        <w:t>ل</w:t>
      </w:r>
      <w:r w:rsidRPr="00FE0DA1">
        <w:rPr>
          <w:rFonts w:ascii="Sakkal Majalla" w:hAnsi="Sakkal Majalla" w:cs="Sakkal Majalla"/>
          <w:sz w:val="32"/>
          <w:szCs w:val="32"/>
          <w:rtl/>
          <w:lang w:bidi="ar-BH"/>
        </w:rPr>
        <w:t>لجهود السابقة الساعية لتعزيز الشراكة مع القطاع الخاص وتعزيز التمكين القانوني ولاسيما في مرحلة تنفيذ الأحكام القضائية والسندات التنفيذية، فقد صدر قانون التنفيذ في المواد المدنية والتجارية بموجب المرسوم بقانون رقم (22) لسنة 2021</w:t>
      </w:r>
      <w:r w:rsidR="00445E60" w:rsidRPr="00FE0DA1">
        <w:rPr>
          <w:rFonts w:ascii="Sakkal Majalla" w:hAnsi="Sakkal Majalla" w:cs="Sakkal Majalla" w:hint="cs"/>
          <w:sz w:val="32"/>
          <w:szCs w:val="32"/>
          <w:rtl/>
          <w:lang w:bidi="ar-BH"/>
        </w:rPr>
        <w:t>م</w:t>
      </w:r>
      <w:r w:rsidRPr="00FE0DA1">
        <w:rPr>
          <w:rFonts w:ascii="Sakkal Majalla" w:hAnsi="Sakkal Majalla" w:cs="Sakkal Majalla"/>
          <w:sz w:val="32"/>
          <w:szCs w:val="32"/>
          <w:rtl/>
          <w:lang w:bidi="ar-BH"/>
        </w:rPr>
        <w:t>، حيث تضمن جملة من الأحكام المستحدثة المعززة لفاعلية الوصول إلى العدالة والتي من أبرزها استحداث نشاط المنفذ الخاص.</w:t>
      </w:r>
    </w:p>
    <w:p w14:paraId="7712E544"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2AF25C4A" w14:textId="77777777"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إذ أنه بموجب هذا التعديل أصبح بإمكان الأفراد اللجوء إلى المنفذين الخاصين لاتخاذ الإجراءات اللازمة لتنفيذ الأحكام القضائية والسندات التنفيذية الصادرة لصالحهم بسرعة وفاعلية، مقابل الأتعاب والرسوم المنظمة قانوناً، وذلك كله على نحو أتاح المرونة والسرعة للمنفذ لهم في اقتضاء حقوقهم، لاسيما مع استحدثه القانون من مسارات تلقائية مرتبطة بالنظام الالكتروني بحسب طبيعة وقيمة المطالبة، على نحو أدى لصدور قرارات تنفيذ تلقائية وفق مسارات معتمدة بهذا الشأن لزيادة فاعلية الإجراءات وضمان العدالة والمساواة للكافة.</w:t>
      </w:r>
    </w:p>
    <w:p w14:paraId="2ECB3CA7"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45E2AE3B" w14:textId="77777777"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وتنفيذاً لهذا القانون فقد صدرت جملة من القرارات الوزارية المنظمة لأحكامه والتي من أبرزها:</w:t>
      </w:r>
    </w:p>
    <w:p w14:paraId="2442E5ED" w14:textId="4D69AE69" w:rsidR="00995968" w:rsidRPr="00FE0DA1" w:rsidRDefault="00995968" w:rsidP="00995968">
      <w:pPr>
        <w:pStyle w:val="ListParagraph"/>
        <w:numPr>
          <w:ilvl w:val="0"/>
          <w:numId w:val="5"/>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قرار رقم (114) لسنة 2022</w:t>
      </w:r>
      <w:r w:rsidR="00445E60" w:rsidRPr="00FE0DA1">
        <w:rPr>
          <w:rFonts w:ascii="Sakkal Majalla" w:hAnsi="Sakkal Majalla" w:cs="Sakkal Majalla" w:hint="cs"/>
          <w:sz w:val="32"/>
          <w:szCs w:val="32"/>
          <w:rtl/>
          <w:lang w:bidi="ar-BH"/>
        </w:rPr>
        <w:t>م</w:t>
      </w:r>
      <w:r w:rsidRPr="00FE0DA1">
        <w:rPr>
          <w:rFonts w:ascii="Sakkal Majalla" w:hAnsi="Sakkal Majalla" w:cs="Sakkal Majalla"/>
          <w:sz w:val="32"/>
          <w:szCs w:val="32"/>
          <w:rtl/>
          <w:lang w:bidi="ar-BH"/>
        </w:rPr>
        <w:t xml:space="preserve"> بشأن تشكيل لجنة تأديب المنفِّذ الخاص أو أيٍّ من المنفِّذين الخاصِّين الطبيعيين العاملين لديه وتحديد إجراءات وقواعد عملها.</w:t>
      </w:r>
    </w:p>
    <w:p w14:paraId="357B7C6E" w14:textId="505948C8" w:rsidR="00995968" w:rsidRPr="00FE0DA1" w:rsidRDefault="00995968" w:rsidP="00995968">
      <w:pPr>
        <w:pStyle w:val="ListParagraph"/>
        <w:numPr>
          <w:ilvl w:val="0"/>
          <w:numId w:val="5"/>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قرار رقم (4) لسنة 2022 </w:t>
      </w:r>
      <w:r w:rsidR="00445E60" w:rsidRPr="00FE0DA1">
        <w:rPr>
          <w:rFonts w:ascii="Sakkal Majalla" w:hAnsi="Sakkal Majalla" w:cs="Sakkal Majalla" w:hint="cs"/>
          <w:sz w:val="32"/>
          <w:szCs w:val="32"/>
          <w:rtl/>
          <w:lang w:bidi="ar-BH"/>
        </w:rPr>
        <w:t xml:space="preserve">م </w:t>
      </w:r>
      <w:r w:rsidRPr="00FE0DA1">
        <w:rPr>
          <w:rFonts w:ascii="Sakkal Majalla" w:hAnsi="Sakkal Majalla" w:cs="Sakkal Majalla"/>
          <w:sz w:val="32"/>
          <w:szCs w:val="32"/>
          <w:rtl/>
          <w:lang w:bidi="ar-BH"/>
        </w:rPr>
        <w:t>بشأن تنظيم مزاولة نشاط المنفذ الخاص</w:t>
      </w:r>
    </w:p>
    <w:p w14:paraId="5D615ECD" w14:textId="0C49FD1F" w:rsidR="00995968" w:rsidRPr="00FE0DA1" w:rsidRDefault="00995968" w:rsidP="00995968">
      <w:pPr>
        <w:pStyle w:val="ListParagraph"/>
        <w:numPr>
          <w:ilvl w:val="0"/>
          <w:numId w:val="5"/>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قرار رقم (3) لسنة 2022</w:t>
      </w:r>
      <w:r w:rsidR="00445E60" w:rsidRPr="00FE0DA1">
        <w:rPr>
          <w:rFonts w:ascii="Sakkal Majalla" w:hAnsi="Sakkal Majalla" w:cs="Sakkal Majalla" w:hint="cs"/>
          <w:sz w:val="32"/>
          <w:szCs w:val="32"/>
          <w:rtl/>
          <w:lang w:bidi="ar-BH"/>
        </w:rPr>
        <w:t>م</w:t>
      </w:r>
      <w:r w:rsidRPr="00FE0DA1">
        <w:rPr>
          <w:rFonts w:ascii="Sakkal Majalla" w:hAnsi="Sakkal Majalla" w:cs="Sakkal Majalla"/>
          <w:sz w:val="32"/>
          <w:szCs w:val="32"/>
          <w:rtl/>
          <w:lang w:bidi="ar-BH"/>
        </w:rPr>
        <w:t xml:space="preserve"> بشأن تحديد رسْم طلب الترخيص لمزاولة أعمال المُنَفِّذ الخاص ورسم تجديد الترخيص</w:t>
      </w:r>
    </w:p>
    <w:p w14:paraId="7B7ECC50" w14:textId="5FC6E138" w:rsidR="00995968" w:rsidRPr="00FE0DA1" w:rsidRDefault="00445E60" w:rsidP="00995968">
      <w:pPr>
        <w:pStyle w:val="ListParagraph"/>
        <w:numPr>
          <w:ilvl w:val="0"/>
          <w:numId w:val="5"/>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قرار رقم (25) لسنة 2022</w:t>
      </w:r>
      <w:r w:rsidRPr="00FE0DA1">
        <w:rPr>
          <w:rFonts w:ascii="Sakkal Majalla" w:hAnsi="Sakkal Majalla" w:cs="Sakkal Majalla" w:hint="cs"/>
          <w:sz w:val="32"/>
          <w:szCs w:val="32"/>
          <w:rtl/>
          <w:lang w:bidi="ar-BH"/>
        </w:rPr>
        <w:t xml:space="preserve">م </w:t>
      </w:r>
      <w:r w:rsidR="00995968" w:rsidRPr="00FE0DA1">
        <w:rPr>
          <w:rFonts w:ascii="Sakkal Majalla" w:hAnsi="Sakkal Majalla" w:cs="Sakkal Majalla"/>
          <w:sz w:val="32"/>
          <w:szCs w:val="32"/>
          <w:rtl/>
          <w:lang w:bidi="ar-BH"/>
        </w:rPr>
        <w:t>بتحديد القواعد المتعلقة بكيفية الحجز على منقولات المنفذ ضده وبيعها وتوزيع حصيلة البيع</w:t>
      </w:r>
    </w:p>
    <w:p w14:paraId="4A712434" w14:textId="2664F40E" w:rsidR="00995968" w:rsidRPr="00FE0DA1" w:rsidRDefault="00445E60" w:rsidP="00995968">
      <w:pPr>
        <w:pStyle w:val="ListParagraph"/>
        <w:numPr>
          <w:ilvl w:val="0"/>
          <w:numId w:val="5"/>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قرار رقم (23) لسنة 2022</w:t>
      </w:r>
      <w:r w:rsidRPr="00FE0DA1">
        <w:rPr>
          <w:rFonts w:ascii="Sakkal Majalla" w:hAnsi="Sakkal Majalla" w:cs="Sakkal Majalla" w:hint="cs"/>
          <w:sz w:val="32"/>
          <w:szCs w:val="32"/>
          <w:rtl/>
          <w:lang w:bidi="ar-BH"/>
        </w:rPr>
        <w:t xml:space="preserve">م </w:t>
      </w:r>
      <w:r w:rsidR="00995968" w:rsidRPr="00FE0DA1">
        <w:rPr>
          <w:rFonts w:ascii="Sakkal Majalla" w:hAnsi="Sakkal Majalla" w:cs="Sakkal Majalla"/>
          <w:sz w:val="32"/>
          <w:szCs w:val="32"/>
          <w:rtl/>
          <w:lang w:bidi="ar-BH"/>
        </w:rPr>
        <w:t>بتحديد القواعد المتعلقة بكيفية الحجز على عقارات المنفذ ضده وبيعها وتوزيع حصيلة البيع</w:t>
      </w:r>
    </w:p>
    <w:p w14:paraId="7186C491" w14:textId="77777777" w:rsidR="00995968" w:rsidRPr="00FE0DA1" w:rsidRDefault="00995968" w:rsidP="00995968">
      <w:pPr>
        <w:bidi/>
        <w:spacing w:after="0" w:line="240" w:lineRule="auto"/>
        <w:jc w:val="lowKashida"/>
        <w:rPr>
          <w:rFonts w:ascii="Sakkal Majalla" w:hAnsi="Sakkal Majalla" w:cs="Sakkal Majalla"/>
          <w:sz w:val="16"/>
          <w:szCs w:val="16"/>
          <w:rtl/>
          <w:lang w:bidi="ar-BH"/>
        </w:rPr>
      </w:pPr>
    </w:p>
    <w:p w14:paraId="5A2FDB2C" w14:textId="53F053B6" w:rsidR="00995968" w:rsidRPr="00FE0DA1" w:rsidRDefault="00995968" w:rsidP="00995968">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وعليه، وبموجب القانون والقرارات سالفة البيان، فقد تم الترخيص لعدد</w:t>
      </w:r>
      <w:r w:rsidR="00B44F3E" w:rsidRPr="00FE0DA1">
        <w:rPr>
          <w:rFonts w:ascii="Sakkal Majalla" w:hAnsi="Sakkal Majalla" w:cs="Sakkal Majalla" w:hint="cs"/>
          <w:sz w:val="32"/>
          <w:szCs w:val="32"/>
          <w:rtl/>
          <w:lang w:bidi="ar-BH"/>
        </w:rPr>
        <w:t>ٍ</w:t>
      </w:r>
      <w:r w:rsidRPr="00FE0DA1">
        <w:rPr>
          <w:rFonts w:ascii="Sakkal Majalla" w:hAnsi="Sakkal Majalla" w:cs="Sakkal Majalla"/>
          <w:sz w:val="32"/>
          <w:szCs w:val="32"/>
          <w:rtl/>
          <w:lang w:bidi="ar-BH"/>
        </w:rPr>
        <w:t xml:space="preserve"> من الشركات لمزاولة نشاط المنفذ الخاص وإطلاق الورش التدريبية والحملات التوعوية لإرشاد الأفراد لآلية اللجوء إلى المنفذ الخاص والأحكام المنظمة لتلك العلاقة التعاقدية.</w:t>
      </w:r>
    </w:p>
    <w:p w14:paraId="7DBE5BC6" w14:textId="77777777" w:rsidR="00995968" w:rsidRPr="00FE0DA1" w:rsidRDefault="00995968" w:rsidP="00995968">
      <w:pPr>
        <w:bidi/>
        <w:spacing w:after="0" w:line="240" w:lineRule="auto"/>
        <w:jc w:val="lowKashida"/>
        <w:rPr>
          <w:rFonts w:ascii="Sakkal Majalla" w:hAnsi="Sakkal Majalla" w:cs="Sakkal Majalla"/>
          <w:sz w:val="32"/>
          <w:szCs w:val="32"/>
          <w:rtl/>
          <w:lang w:bidi="ar-BH"/>
        </w:rPr>
      </w:pPr>
    </w:p>
    <w:p w14:paraId="7ADDCCB8" w14:textId="076B7FB8" w:rsidR="006645FF" w:rsidRPr="00FE0DA1" w:rsidRDefault="006645FF" w:rsidP="00F048BF">
      <w:pPr>
        <w:bidi/>
        <w:spacing w:after="0" w:line="240" w:lineRule="auto"/>
        <w:jc w:val="lowKashida"/>
        <w:rPr>
          <w:rFonts w:ascii="Sakkal Majalla" w:hAnsi="Sakkal Majalla" w:cs="Sakkal Majalla"/>
          <w:b/>
          <w:bCs/>
          <w:sz w:val="32"/>
          <w:szCs w:val="32"/>
          <w:lang w:bidi="ar-BH"/>
        </w:rPr>
      </w:pPr>
      <w:r w:rsidRPr="00FE0DA1">
        <w:rPr>
          <w:rFonts w:ascii="Sakkal Majalla" w:hAnsi="Sakkal Majalla" w:cs="Sakkal Majalla"/>
          <w:b/>
          <w:bCs/>
          <w:sz w:val="32"/>
          <w:szCs w:val="32"/>
          <w:rtl/>
          <w:lang w:bidi="ar-BH"/>
        </w:rPr>
        <w:lastRenderedPageBreak/>
        <w:t xml:space="preserve">ثالثاً/ اتباع </w:t>
      </w:r>
      <w:r w:rsidR="00F048BF" w:rsidRPr="00FE0DA1">
        <w:rPr>
          <w:rFonts w:ascii="Sakkal Majalla" w:hAnsi="Sakkal Majalla" w:cs="Sakkal Majalla" w:hint="cs"/>
          <w:b/>
          <w:bCs/>
          <w:sz w:val="32"/>
          <w:szCs w:val="32"/>
          <w:rtl/>
          <w:lang w:bidi="ar-BH"/>
        </w:rPr>
        <w:t>مقاربات</w:t>
      </w:r>
      <w:r w:rsidRPr="00FE0DA1">
        <w:rPr>
          <w:rFonts w:ascii="Sakkal Majalla" w:hAnsi="Sakkal Majalla" w:cs="Sakkal Majalla"/>
          <w:b/>
          <w:bCs/>
          <w:sz w:val="32"/>
          <w:szCs w:val="32"/>
          <w:rtl/>
          <w:lang w:bidi="ar-BH"/>
        </w:rPr>
        <w:t xml:space="preserve"> واعد</w:t>
      </w:r>
      <w:r w:rsidR="00F048BF" w:rsidRPr="00FE0DA1">
        <w:rPr>
          <w:rFonts w:ascii="Sakkal Majalla" w:hAnsi="Sakkal Majalla" w:cs="Sakkal Majalla" w:hint="cs"/>
          <w:b/>
          <w:bCs/>
          <w:sz w:val="32"/>
          <w:szCs w:val="32"/>
          <w:rtl/>
          <w:lang w:bidi="ar-BH"/>
        </w:rPr>
        <w:t xml:space="preserve">ة </w:t>
      </w:r>
      <w:r w:rsidRPr="00FE0DA1">
        <w:rPr>
          <w:rFonts w:ascii="Sakkal Majalla" w:hAnsi="Sakkal Majalla" w:cs="Sakkal Majalla"/>
          <w:b/>
          <w:bCs/>
          <w:sz w:val="32"/>
          <w:szCs w:val="32"/>
          <w:rtl/>
          <w:lang w:bidi="ar-BH"/>
        </w:rPr>
        <w:t>للشراكة بين المحامين والمساعدين القانونيين وغيره</w:t>
      </w:r>
      <w:r w:rsidR="00360D45" w:rsidRPr="00FE0DA1">
        <w:rPr>
          <w:rFonts w:ascii="Sakkal Majalla" w:hAnsi="Sakkal Majalla" w:cs="Sakkal Majalla"/>
          <w:b/>
          <w:bCs/>
          <w:sz w:val="32"/>
          <w:szCs w:val="32"/>
          <w:rtl/>
          <w:lang w:bidi="ar-BH"/>
        </w:rPr>
        <w:t>م من دعاة العدالة على مستوى القاعدة الشعبية</w:t>
      </w:r>
    </w:p>
    <w:p w14:paraId="2CFBA1C9" w14:textId="77777777" w:rsidR="00F67786" w:rsidRPr="00FE0DA1" w:rsidRDefault="00F67786" w:rsidP="00F67786">
      <w:pPr>
        <w:bidi/>
        <w:spacing w:after="0" w:line="240" w:lineRule="auto"/>
        <w:jc w:val="lowKashida"/>
        <w:rPr>
          <w:rFonts w:ascii="Sakkal Majalla" w:hAnsi="Sakkal Majalla" w:cs="Sakkal Majalla"/>
          <w:b/>
          <w:bCs/>
          <w:sz w:val="16"/>
          <w:szCs w:val="16"/>
          <w:rtl/>
          <w:lang w:bidi="ar-BH"/>
        </w:rPr>
      </w:pPr>
    </w:p>
    <w:p w14:paraId="08110744" w14:textId="78C26AD8" w:rsidR="00153364" w:rsidRPr="00FE0DA1" w:rsidRDefault="005C4A71" w:rsidP="00153364">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إن كافة المبادرات سالفة البيان تمت </w:t>
      </w:r>
      <w:r w:rsidR="00DB552F" w:rsidRPr="00FE0DA1">
        <w:rPr>
          <w:rFonts w:ascii="Sakkal Majalla" w:hAnsi="Sakkal Majalla" w:cs="Sakkal Majalla" w:hint="cs"/>
          <w:sz w:val="32"/>
          <w:szCs w:val="32"/>
          <w:rtl/>
          <w:lang w:bidi="ar-BH"/>
        </w:rPr>
        <w:t xml:space="preserve">من خلال </w:t>
      </w:r>
      <w:r w:rsidRPr="00FE0DA1">
        <w:rPr>
          <w:rFonts w:ascii="Sakkal Majalla" w:hAnsi="Sakkal Majalla" w:cs="Sakkal Majalla"/>
          <w:sz w:val="32"/>
          <w:szCs w:val="32"/>
          <w:rtl/>
          <w:lang w:bidi="ar-BH"/>
        </w:rPr>
        <w:t>الشراكة</w:t>
      </w:r>
      <w:r w:rsidR="00DB552F" w:rsidRPr="00FE0DA1">
        <w:rPr>
          <w:rFonts w:ascii="Sakkal Majalla" w:hAnsi="Sakkal Majalla" w:cs="Sakkal Majalla" w:hint="cs"/>
          <w:sz w:val="32"/>
          <w:szCs w:val="32"/>
          <w:rtl/>
          <w:lang w:bidi="ar-BH"/>
        </w:rPr>
        <w:t xml:space="preserve"> الفاعلة</w:t>
      </w:r>
      <w:r w:rsidRPr="00FE0DA1">
        <w:rPr>
          <w:rFonts w:ascii="Sakkal Majalla" w:hAnsi="Sakkal Majalla" w:cs="Sakkal Majalla"/>
          <w:sz w:val="32"/>
          <w:szCs w:val="32"/>
          <w:rtl/>
          <w:lang w:bidi="ar-BH"/>
        </w:rPr>
        <w:t xml:space="preserve"> مع المحامين ومن في حكمهم، </w:t>
      </w:r>
      <w:r w:rsidR="006A2B30" w:rsidRPr="00FE0DA1">
        <w:rPr>
          <w:rFonts w:ascii="Sakkal Majalla" w:hAnsi="Sakkal Majalla" w:cs="Sakkal Majalla" w:hint="cs"/>
          <w:sz w:val="32"/>
          <w:szCs w:val="32"/>
          <w:rtl/>
          <w:lang w:bidi="ar-BH"/>
        </w:rPr>
        <w:t xml:space="preserve">وذلك </w:t>
      </w:r>
      <w:r w:rsidRPr="00FE0DA1">
        <w:rPr>
          <w:rFonts w:ascii="Sakkal Majalla" w:hAnsi="Sakkal Majalla" w:cs="Sakkal Majalla"/>
          <w:sz w:val="32"/>
          <w:szCs w:val="32"/>
          <w:rtl/>
          <w:lang w:bidi="ar-BH"/>
        </w:rPr>
        <w:t xml:space="preserve">من خلال الاستعراض الدوري لمرئياتهم وتحدياتهم بشأن التطبيقات العملية والسعي </w:t>
      </w:r>
      <w:r w:rsidR="00D03FEE" w:rsidRPr="00FE0DA1">
        <w:rPr>
          <w:rFonts w:ascii="Sakkal Majalla" w:hAnsi="Sakkal Majalla" w:cs="Sakkal Majalla"/>
          <w:sz w:val="32"/>
          <w:szCs w:val="32"/>
          <w:rtl/>
          <w:lang w:bidi="ar-BH"/>
        </w:rPr>
        <w:t>لاتخاذ اللازم حيال تذليلها، فضلاً عن التواصل والتنسيق مع جمعية المحاميين لبحث المرئيات المتعلقة بتعديل قانون المحاماة بما يواكب المستجدات التشريعية والمتطلبات الواقعية.</w:t>
      </w:r>
    </w:p>
    <w:p w14:paraId="73D01040" w14:textId="77777777" w:rsidR="00360D45" w:rsidRPr="00FE0DA1" w:rsidRDefault="00360D45" w:rsidP="00360D45">
      <w:pPr>
        <w:bidi/>
        <w:spacing w:after="0" w:line="240" w:lineRule="auto"/>
        <w:jc w:val="lowKashida"/>
        <w:rPr>
          <w:rFonts w:ascii="Sakkal Majalla" w:hAnsi="Sakkal Majalla" w:cs="Sakkal Majalla"/>
          <w:sz w:val="32"/>
          <w:szCs w:val="32"/>
          <w:rtl/>
          <w:lang w:bidi="ar-BH"/>
        </w:rPr>
      </w:pPr>
    </w:p>
    <w:p w14:paraId="45B04D0F" w14:textId="588FD33D" w:rsidR="00360D45" w:rsidRPr="00FE0DA1" w:rsidRDefault="001400E1" w:rsidP="00360D45">
      <w:pPr>
        <w:bidi/>
        <w:spacing w:after="0" w:line="240" w:lineRule="auto"/>
        <w:jc w:val="lowKashida"/>
        <w:rPr>
          <w:rFonts w:ascii="Sakkal Majalla" w:hAnsi="Sakkal Majalla" w:cs="Sakkal Majalla"/>
          <w:b/>
          <w:bCs/>
          <w:sz w:val="32"/>
          <w:szCs w:val="32"/>
          <w:lang w:bidi="ar-BH"/>
        </w:rPr>
      </w:pPr>
      <w:r w:rsidRPr="00FE0DA1">
        <w:rPr>
          <w:rFonts w:ascii="Sakkal Majalla" w:hAnsi="Sakkal Majalla" w:cs="Sakkal Majalla"/>
          <w:b/>
          <w:bCs/>
          <w:sz w:val="32"/>
          <w:szCs w:val="32"/>
          <w:rtl/>
          <w:lang w:bidi="ar-BH"/>
        </w:rPr>
        <w:t>رابعاً/ أوجه القصور في النظم القضائ</w:t>
      </w:r>
      <w:r w:rsidR="00D23988" w:rsidRPr="00FE0DA1">
        <w:rPr>
          <w:rFonts w:ascii="Sakkal Majalla" w:hAnsi="Sakkal Majalla" w:cs="Sakkal Majalla"/>
          <w:b/>
          <w:bCs/>
          <w:sz w:val="32"/>
          <w:szCs w:val="32"/>
          <w:rtl/>
          <w:lang w:bidi="ar-BH"/>
        </w:rPr>
        <w:t>ي</w:t>
      </w:r>
      <w:r w:rsidRPr="00FE0DA1">
        <w:rPr>
          <w:rFonts w:ascii="Sakkal Majalla" w:hAnsi="Sakkal Majalla" w:cs="Sakkal Majalla"/>
          <w:b/>
          <w:bCs/>
          <w:sz w:val="32"/>
          <w:szCs w:val="32"/>
          <w:rtl/>
          <w:lang w:bidi="ar-BH"/>
        </w:rPr>
        <w:t>ة وغيرها من النظم القانونية القائمة التي توضح قيمة نهج التمكين القانوني، مثل التمييز المنهجي والاستبعاد والأضرار المنفذة في إطار النظم القانونية</w:t>
      </w:r>
    </w:p>
    <w:p w14:paraId="0D5DC4D2" w14:textId="77777777" w:rsidR="00F67786" w:rsidRPr="00FE0DA1" w:rsidRDefault="00F67786" w:rsidP="00F67786">
      <w:pPr>
        <w:bidi/>
        <w:spacing w:after="0" w:line="240" w:lineRule="auto"/>
        <w:jc w:val="lowKashida"/>
        <w:rPr>
          <w:rFonts w:ascii="Sakkal Majalla" w:hAnsi="Sakkal Majalla" w:cs="Sakkal Majalla"/>
          <w:b/>
          <w:bCs/>
          <w:sz w:val="16"/>
          <w:szCs w:val="16"/>
          <w:rtl/>
          <w:lang w:bidi="ar-BH"/>
        </w:rPr>
      </w:pPr>
    </w:p>
    <w:p w14:paraId="694D18F2" w14:textId="420F765B" w:rsidR="00D03FEE" w:rsidRPr="00FE0DA1" w:rsidRDefault="00D03FEE" w:rsidP="00F048BF">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إن غالبية المبادرات سالفة البيان تعد حديثة نسبياً على نحو تخضع معه ل</w:t>
      </w:r>
      <w:r w:rsidR="0001238E" w:rsidRPr="00FE0DA1">
        <w:rPr>
          <w:rFonts w:ascii="Sakkal Majalla" w:hAnsi="Sakkal Majalla" w:cs="Sakkal Majalla"/>
          <w:sz w:val="32"/>
          <w:szCs w:val="32"/>
          <w:rtl/>
          <w:lang w:bidi="ar-BH"/>
        </w:rPr>
        <w:t>عملية التحليل والتدقيق بناء</w:t>
      </w:r>
      <w:r w:rsidR="006A2B30" w:rsidRPr="00FE0DA1">
        <w:rPr>
          <w:rFonts w:ascii="Sakkal Majalla" w:hAnsi="Sakkal Majalla" w:cs="Sakkal Majalla" w:hint="cs"/>
          <w:sz w:val="32"/>
          <w:szCs w:val="32"/>
          <w:rtl/>
          <w:lang w:bidi="ar-BH"/>
        </w:rPr>
        <w:t>ً</w:t>
      </w:r>
      <w:r w:rsidR="0001238E" w:rsidRPr="00FE0DA1">
        <w:rPr>
          <w:rFonts w:ascii="Sakkal Majalla" w:hAnsi="Sakkal Majalla" w:cs="Sakkal Majalla"/>
          <w:sz w:val="32"/>
          <w:szCs w:val="32"/>
          <w:rtl/>
          <w:lang w:bidi="ar-BH"/>
        </w:rPr>
        <w:t xml:space="preserve"> على التغذية </w:t>
      </w:r>
      <w:r w:rsidR="00B44F3E" w:rsidRPr="00FE0DA1">
        <w:rPr>
          <w:rFonts w:ascii="Sakkal Majalla" w:hAnsi="Sakkal Majalla" w:cs="Sakkal Majalla" w:hint="cs"/>
          <w:sz w:val="32"/>
          <w:szCs w:val="32"/>
          <w:rtl/>
          <w:lang w:bidi="ar-BH"/>
        </w:rPr>
        <w:t xml:space="preserve">الراجعة </w:t>
      </w:r>
      <w:r w:rsidR="0001238E" w:rsidRPr="00FE0DA1">
        <w:rPr>
          <w:rFonts w:ascii="Sakkal Majalla" w:hAnsi="Sakkal Majalla" w:cs="Sakkal Majalla"/>
          <w:sz w:val="32"/>
          <w:szCs w:val="32"/>
          <w:rtl/>
          <w:lang w:bidi="ar-BH"/>
        </w:rPr>
        <w:t xml:space="preserve">من قبل كافة الأطراف المعنية بغية </w:t>
      </w:r>
      <w:r w:rsidR="006A2B30" w:rsidRPr="00FE0DA1">
        <w:rPr>
          <w:rFonts w:ascii="Sakkal Majalla" w:hAnsi="Sakkal Majalla" w:cs="Sakkal Majalla" w:hint="cs"/>
          <w:sz w:val="32"/>
          <w:szCs w:val="32"/>
          <w:rtl/>
          <w:lang w:bidi="ar-BH"/>
        </w:rPr>
        <w:t>الوقوف</w:t>
      </w:r>
      <w:r w:rsidR="0001238E" w:rsidRPr="00FE0DA1">
        <w:rPr>
          <w:rFonts w:ascii="Sakkal Majalla" w:hAnsi="Sakkal Majalla" w:cs="Sakkal Majalla"/>
          <w:sz w:val="32"/>
          <w:szCs w:val="32"/>
          <w:rtl/>
          <w:lang w:bidi="ar-BH"/>
        </w:rPr>
        <w:t xml:space="preserve"> على أوجه القصور وفرص التحسين المتاحة لتقييم تلك التجارب، مع التأكيد على </w:t>
      </w:r>
      <w:r w:rsidR="009423F3" w:rsidRPr="00FE0DA1">
        <w:rPr>
          <w:rFonts w:ascii="Sakkal Majalla" w:hAnsi="Sakkal Majalla" w:cs="Sakkal Majalla"/>
          <w:sz w:val="32"/>
          <w:szCs w:val="32"/>
          <w:rtl/>
          <w:lang w:bidi="ar-BH"/>
        </w:rPr>
        <w:t>كفالة مختلف الضمانات اللازمة لاستبعاد أية صور محتملة للتمييز بمختلف صوره.</w:t>
      </w:r>
    </w:p>
    <w:p w14:paraId="3E2FDBD5" w14:textId="77777777" w:rsidR="001400E1" w:rsidRPr="00FE0DA1" w:rsidRDefault="001400E1" w:rsidP="001400E1">
      <w:pPr>
        <w:bidi/>
        <w:spacing w:after="0" w:line="240" w:lineRule="auto"/>
        <w:jc w:val="lowKashida"/>
        <w:rPr>
          <w:rFonts w:ascii="Sakkal Majalla" w:hAnsi="Sakkal Majalla" w:cs="Sakkal Majalla"/>
          <w:sz w:val="32"/>
          <w:szCs w:val="32"/>
          <w:rtl/>
          <w:lang w:bidi="ar-BH"/>
        </w:rPr>
      </w:pPr>
    </w:p>
    <w:p w14:paraId="33B45AF8" w14:textId="663C69F5" w:rsidR="0033787A" w:rsidRPr="00FE0DA1" w:rsidRDefault="001400E1" w:rsidP="00F048BF">
      <w:pPr>
        <w:bidi/>
        <w:spacing w:after="0" w:line="240" w:lineRule="auto"/>
        <w:jc w:val="lowKashida"/>
        <w:rPr>
          <w:rFonts w:ascii="Sakkal Majalla" w:hAnsi="Sakkal Majalla" w:cs="Sakkal Majalla"/>
          <w:b/>
          <w:bCs/>
          <w:sz w:val="32"/>
          <w:szCs w:val="32"/>
          <w:rtl/>
          <w:lang w:bidi="ar-BH"/>
        </w:rPr>
      </w:pPr>
      <w:r w:rsidRPr="00FE0DA1">
        <w:rPr>
          <w:rFonts w:ascii="Sakkal Majalla" w:hAnsi="Sakkal Majalla" w:cs="Sakkal Majalla"/>
          <w:b/>
          <w:bCs/>
          <w:sz w:val="32"/>
          <w:szCs w:val="32"/>
          <w:rtl/>
          <w:lang w:bidi="ar-BH"/>
        </w:rPr>
        <w:t xml:space="preserve">خامساً/ </w:t>
      </w:r>
      <w:r w:rsidR="0033787A" w:rsidRPr="00FE0DA1">
        <w:rPr>
          <w:rFonts w:ascii="Sakkal Majalla" w:hAnsi="Sakkal Majalla" w:cs="Sakkal Majalla"/>
          <w:b/>
          <w:bCs/>
          <w:sz w:val="32"/>
          <w:szCs w:val="32"/>
          <w:rtl/>
          <w:lang w:bidi="ar-BH"/>
        </w:rPr>
        <w:t xml:space="preserve">مساهمة التمكين القانوني </w:t>
      </w:r>
      <w:r w:rsidR="00B44F3E" w:rsidRPr="00FE0DA1">
        <w:rPr>
          <w:rFonts w:ascii="Sakkal Majalla" w:hAnsi="Sakkal Majalla" w:cs="Sakkal Majalla" w:hint="cs"/>
          <w:b/>
          <w:bCs/>
          <w:sz w:val="32"/>
          <w:szCs w:val="32"/>
          <w:rtl/>
          <w:lang w:bidi="ar-BH"/>
        </w:rPr>
        <w:t xml:space="preserve">والمقاربات </w:t>
      </w:r>
      <w:r w:rsidR="0033787A" w:rsidRPr="00FE0DA1">
        <w:rPr>
          <w:rFonts w:ascii="Sakkal Majalla" w:hAnsi="Sakkal Majalla" w:cs="Sakkal Majalla"/>
          <w:b/>
          <w:bCs/>
          <w:sz w:val="32"/>
          <w:szCs w:val="32"/>
          <w:rtl/>
          <w:lang w:bidi="ar-BH"/>
        </w:rPr>
        <w:t>الأخرى التي تركز على الناس في الجهود الرامية إلى تحقيق العدالة المتساوية والفعالة للجميع بما يتماشى مع الهدف 16 من أهداف التنمية المستدامة</w:t>
      </w:r>
    </w:p>
    <w:p w14:paraId="3C35BBE9" w14:textId="77777777" w:rsidR="00684CAE" w:rsidRPr="00FE0DA1" w:rsidRDefault="00684CAE" w:rsidP="00F35753">
      <w:pPr>
        <w:bidi/>
        <w:spacing w:after="0" w:line="240" w:lineRule="auto"/>
        <w:jc w:val="lowKashida"/>
        <w:rPr>
          <w:rFonts w:ascii="Sakkal Majalla" w:hAnsi="Sakkal Majalla" w:cs="Sakkal Majalla"/>
          <w:sz w:val="16"/>
          <w:szCs w:val="16"/>
          <w:rtl/>
          <w:lang w:bidi="ar-BH"/>
        </w:rPr>
      </w:pPr>
    </w:p>
    <w:p w14:paraId="79061090" w14:textId="36B9C13C" w:rsidR="00F35753" w:rsidRPr="00FE0DA1" w:rsidRDefault="00A65274" w:rsidP="00F048BF">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سعيًا من وزارة العدل والشؤون الإسلامية والأوقاف لتعزيز سيادة القانون على الصعيدين الوطني والدولي وضمان تكافؤ فرص وصول الجميع إلى العدالة،</w:t>
      </w:r>
      <w:r w:rsidR="00F35753" w:rsidRPr="00FE0DA1">
        <w:rPr>
          <w:rFonts w:ascii="Sakkal Majalla" w:hAnsi="Sakkal Majalla" w:cs="Sakkal Majalla"/>
          <w:sz w:val="32"/>
          <w:szCs w:val="32"/>
          <w:rtl/>
          <w:lang w:bidi="ar-BH"/>
        </w:rPr>
        <w:t xml:space="preserve"> بما يتماشى مع الهدف (16) للتنمية المستدامة المتعلق بالسلام والعدل والمؤسسات القوية، تم اتخاذ ما يلي:</w:t>
      </w:r>
    </w:p>
    <w:p w14:paraId="3CB4C38C" w14:textId="32B16FE9" w:rsidR="00A65274" w:rsidRPr="00FE0DA1" w:rsidRDefault="00A65274" w:rsidP="00F35753">
      <w:pPr>
        <w:pStyle w:val="ListParagraph"/>
        <w:numPr>
          <w:ilvl w:val="0"/>
          <w:numId w:val="6"/>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التحول الإلكتروني الكامل لخدمات الدعاوى المدنية والشرعية بإدارة المحاكم بهدف إيجاد منظومة إلكترونية شاملة لجميع مراحل التقاضي بدءًا من رفع الدعوى حتى إصدار الأحكام</w:t>
      </w:r>
      <w:r w:rsidRPr="00FE0DA1">
        <w:rPr>
          <w:rFonts w:ascii="Sakkal Majalla" w:hAnsi="Sakkal Majalla" w:cs="Sakkal Majalla"/>
          <w:sz w:val="32"/>
          <w:szCs w:val="32"/>
          <w:lang w:bidi="ar-BH"/>
        </w:rPr>
        <w:t>.</w:t>
      </w:r>
    </w:p>
    <w:p w14:paraId="7DBEAC72" w14:textId="140915BD" w:rsidR="00A65274" w:rsidRPr="00FE0DA1" w:rsidRDefault="00A65274" w:rsidP="00F35753">
      <w:pPr>
        <w:pStyle w:val="ListParagraph"/>
        <w:numPr>
          <w:ilvl w:val="0"/>
          <w:numId w:val="6"/>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 xml:space="preserve">أتمتة تنفيذ قرارات وإجراءات المحاكم من خلال تطبيق الموظف الشامل، عبر استحداث نظام إلكتروني لعمل قلم الكتاب ضمن آلية موحدة لمتابعة تنفيذ قرارات جميع المحاكم بهدف توزيع المهام بشكل متناسب مع توحيد الإجراءات، وتنسيق المسؤوليات والمهام بين </w:t>
      </w:r>
      <w:r w:rsidR="006368EE" w:rsidRPr="00FE0DA1">
        <w:rPr>
          <w:rFonts w:ascii="Sakkal Majalla" w:hAnsi="Sakkal Majalla" w:cs="Sakkal Majalla"/>
          <w:sz w:val="32"/>
          <w:szCs w:val="32"/>
          <w:rtl/>
          <w:lang w:bidi="ar-BH"/>
        </w:rPr>
        <w:t>الموظفين</w:t>
      </w:r>
      <w:r w:rsidRPr="00FE0DA1">
        <w:rPr>
          <w:rFonts w:ascii="Sakkal Majalla" w:hAnsi="Sakkal Majalla" w:cs="Sakkal Majalla"/>
          <w:sz w:val="32"/>
          <w:szCs w:val="32"/>
          <w:rtl/>
          <w:lang w:bidi="ar-BH"/>
        </w:rPr>
        <w:t xml:space="preserve"> وأمناء سر المحاكم</w:t>
      </w:r>
      <w:r w:rsidRPr="00FE0DA1">
        <w:rPr>
          <w:rFonts w:ascii="Sakkal Majalla" w:hAnsi="Sakkal Majalla" w:cs="Sakkal Majalla"/>
          <w:sz w:val="32"/>
          <w:szCs w:val="32"/>
          <w:lang w:bidi="ar-BH"/>
        </w:rPr>
        <w:t>.</w:t>
      </w:r>
    </w:p>
    <w:p w14:paraId="16EA8269" w14:textId="0EC711BE" w:rsidR="00A65274" w:rsidRPr="00FE0DA1" w:rsidRDefault="00A65274" w:rsidP="00F35753">
      <w:pPr>
        <w:pStyle w:val="ListParagraph"/>
        <w:numPr>
          <w:ilvl w:val="0"/>
          <w:numId w:val="6"/>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خدمة الدفع الموحد، بهدف إتاحة سداد جميع المبالغ المستحقة للخدمات العدلية بشكل إلكتروني، بما فيها الرسوم والمصاريف القضائية</w:t>
      </w:r>
      <w:r w:rsidRPr="00FE0DA1">
        <w:rPr>
          <w:rFonts w:ascii="Sakkal Majalla" w:hAnsi="Sakkal Majalla" w:cs="Sakkal Majalla"/>
          <w:sz w:val="32"/>
          <w:szCs w:val="32"/>
          <w:lang w:bidi="ar-BH"/>
        </w:rPr>
        <w:t>.</w:t>
      </w:r>
    </w:p>
    <w:p w14:paraId="3D99A653" w14:textId="597B9262" w:rsidR="00A65274" w:rsidRPr="00FE0DA1" w:rsidRDefault="00A65274" w:rsidP="00F35753">
      <w:pPr>
        <w:pStyle w:val="ListParagraph"/>
        <w:numPr>
          <w:ilvl w:val="0"/>
          <w:numId w:val="6"/>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lastRenderedPageBreak/>
        <w:t>استحداث نظام إدارة الدعوى، لتحضير الدعوى ضمن مدد محددة وتهيئتها للمرافعة أمام المحكمة المختصة</w:t>
      </w:r>
      <w:r w:rsidRPr="00FE0DA1">
        <w:rPr>
          <w:rFonts w:ascii="Sakkal Majalla" w:hAnsi="Sakkal Majalla" w:cs="Sakkal Majalla"/>
          <w:sz w:val="32"/>
          <w:szCs w:val="32"/>
          <w:lang w:bidi="ar-BH"/>
        </w:rPr>
        <w:t>.</w:t>
      </w:r>
    </w:p>
    <w:p w14:paraId="4A8E9020" w14:textId="0F36DD7D" w:rsidR="00A65274" w:rsidRPr="00FE0DA1" w:rsidRDefault="00B44F3E" w:rsidP="00F35753">
      <w:pPr>
        <w:pStyle w:val="ListParagraph"/>
        <w:numPr>
          <w:ilvl w:val="0"/>
          <w:numId w:val="6"/>
        </w:num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hint="cs"/>
          <w:sz w:val="32"/>
          <w:szCs w:val="32"/>
          <w:rtl/>
          <w:lang w:bidi="ar-BH"/>
        </w:rPr>
        <w:t xml:space="preserve">استحدثت </w:t>
      </w:r>
      <w:r w:rsidR="00A65274" w:rsidRPr="00FE0DA1">
        <w:rPr>
          <w:rFonts w:ascii="Sakkal Majalla" w:hAnsi="Sakkal Majalla" w:cs="Sakkal Majalla"/>
          <w:sz w:val="32"/>
          <w:szCs w:val="32"/>
          <w:rtl/>
          <w:lang w:bidi="ar-BH"/>
        </w:rPr>
        <w:t>إدارة التنفيذ نظامًا جديدًا لتنفيذ الأحكام عبر وضع مسارات خاصة وتلقائية ضمن مدد محددة للتنفيذ على الأفراد والشركات والمؤسسات المالية، كما استحدثت مهنة المنفذ الخاص، بهدف إسناد بعض الأعمال المساندة للقطاع الخاص لاستكمال إجراءات التنفيذ</w:t>
      </w:r>
      <w:r w:rsidR="00A65274" w:rsidRPr="00FE0DA1">
        <w:rPr>
          <w:rFonts w:ascii="Sakkal Majalla" w:hAnsi="Sakkal Majalla" w:cs="Sakkal Majalla"/>
          <w:sz w:val="32"/>
          <w:szCs w:val="32"/>
          <w:lang w:bidi="ar-BH"/>
        </w:rPr>
        <w:t>.</w:t>
      </w:r>
    </w:p>
    <w:p w14:paraId="0D0A7D08" w14:textId="46DBAAD9" w:rsidR="00684CAE" w:rsidRPr="00FE0DA1" w:rsidRDefault="00A65274" w:rsidP="00F048BF">
      <w:pPr>
        <w:pStyle w:val="ListParagraph"/>
        <w:numPr>
          <w:ilvl w:val="0"/>
          <w:numId w:val="6"/>
        </w:numPr>
        <w:bidi/>
        <w:spacing w:after="0" w:line="240" w:lineRule="auto"/>
        <w:jc w:val="lowKashida"/>
        <w:rPr>
          <w:rFonts w:ascii="Sakkal Majalla" w:hAnsi="Sakkal Majalla" w:cs="Sakkal Majalla"/>
          <w:sz w:val="32"/>
          <w:szCs w:val="32"/>
          <w:lang w:bidi="ar-BH"/>
        </w:rPr>
      </w:pPr>
      <w:r w:rsidRPr="00FE0DA1">
        <w:rPr>
          <w:rFonts w:ascii="Sakkal Majalla" w:hAnsi="Sakkal Majalla" w:cs="Sakkal Majalla"/>
          <w:sz w:val="32"/>
          <w:szCs w:val="32"/>
          <w:rtl/>
          <w:lang w:bidi="ar-BH"/>
        </w:rPr>
        <w:t>اعتمدت إدارة التوثيق مبادرة التوثيق عبر الاتصال المرئي للنزلاء، من خلال إجراء معاملات التوثيق الخاصة بالنزلاء</w:t>
      </w:r>
      <w:r w:rsidR="00B44F3E" w:rsidRPr="00FE0DA1">
        <w:rPr>
          <w:rFonts w:ascii="Sakkal Majalla" w:hAnsi="Sakkal Majalla" w:cs="Sakkal Majalla" w:hint="cs"/>
          <w:sz w:val="32"/>
          <w:szCs w:val="32"/>
          <w:rtl/>
          <w:lang w:bidi="ar-BH"/>
        </w:rPr>
        <w:t xml:space="preserve"> والمحبوسين احتياطيا </w:t>
      </w:r>
      <w:r w:rsidRPr="00FE0DA1">
        <w:rPr>
          <w:rFonts w:ascii="Sakkal Majalla" w:hAnsi="Sakkal Majalla" w:cs="Sakkal Majalla"/>
          <w:sz w:val="32"/>
          <w:szCs w:val="32"/>
          <w:rtl/>
          <w:lang w:bidi="ar-BH"/>
        </w:rPr>
        <w:t>عن طريق تقنية الاتصال المرئي عن بعد دون الحاجة للحضور الشخصي.</w:t>
      </w:r>
    </w:p>
    <w:p w14:paraId="70961290" w14:textId="77777777" w:rsidR="00A21B85" w:rsidRPr="00FE0DA1" w:rsidRDefault="00A21B85" w:rsidP="00A21B85">
      <w:pPr>
        <w:bidi/>
        <w:spacing w:after="0" w:line="240" w:lineRule="auto"/>
        <w:jc w:val="lowKashida"/>
        <w:rPr>
          <w:rFonts w:ascii="Sakkal Majalla" w:hAnsi="Sakkal Majalla" w:cs="Sakkal Majalla"/>
          <w:sz w:val="32"/>
          <w:szCs w:val="32"/>
          <w:rtl/>
          <w:lang w:bidi="ar-BH"/>
        </w:rPr>
      </w:pPr>
    </w:p>
    <w:p w14:paraId="559D9FFF" w14:textId="77777777" w:rsidR="00A21B85" w:rsidRPr="00FE0DA1" w:rsidRDefault="00A21B85" w:rsidP="00A21B85">
      <w:pPr>
        <w:bidi/>
        <w:spacing w:after="0" w:line="240" w:lineRule="auto"/>
        <w:jc w:val="lowKashida"/>
        <w:rPr>
          <w:rFonts w:ascii="Sakkal Majalla" w:hAnsi="Sakkal Majalla" w:cs="Sakkal Majalla"/>
          <w:b/>
          <w:bCs/>
          <w:sz w:val="32"/>
          <w:szCs w:val="32"/>
          <w:lang w:bidi="ar-BH"/>
        </w:rPr>
      </w:pPr>
      <w:r w:rsidRPr="00FE0DA1">
        <w:rPr>
          <w:rFonts w:ascii="Sakkal Majalla" w:hAnsi="Sakkal Majalla" w:cs="Sakkal Majalla"/>
          <w:b/>
          <w:bCs/>
          <w:sz w:val="32"/>
          <w:szCs w:val="32"/>
          <w:rtl/>
          <w:lang w:bidi="ar-BH"/>
        </w:rPr>
        <w:t>سادساً/ التحديات التي يواجهها أولئك الذين يسعون إلى النهوض بنهج التمكين القانوني و/أو تنفيذها</w:t>
      </w:r>
    </w:p>
    <w:p w14:paraId="0023AEC3" w14:textId="77777777" w:rsidR="00F67786" w:rsidRPr="00FE0DA1" w:rsidRDefault="00F67786" w:rsidP="00F67786">
      <w:pPr>
        <w:bidi/>
        <w:spacing w:after="0" w:line="240" w:lineRule="auto"/>
        <w:jc w:val="lowKashida"/>
        <w:rPr>
          <w:rFonts w:ascii="Sakkal Majalla" w:hAnsi="Sakkal Majalla" w:cs="Sakkal Majalla"/>
          <w:b/>
          <w:bCs/>
          <w:sz w:val="16"/>
          <w:szCs w:val="16"/>
          <w:rtl/>
          <w:lang w:bidi="ar-BH"/>
        </w:rPr>
      </w:pPr>
    </w:p>
    <w:p w14:paraId="1B0FE3E3" w14:textId="743627A3" w:rsidR="00A21B85" w:rsidRPr="00FE0DA1" w:rsidRDefault="00A21B85" w:rsidP="00F048BF">
      <w:pPr>
        <w:bidi/>
        <w:spacing w:after="0" w:line="240" w:lineRule="auto"/>
        <w:jc w:val="lowKashida"/>
        <w:rPr>
          <w:rFonts w:ascii="Sakkal Majalla" w:hAnsi="Sakkal Majalla" w:cs="Sakkal Majalla"/>
          <w:sz w:val="32"/>
          <w:szCs w:val="32"/>
          <w:rtl/>
          <w:lang w:bidi="ar-BH"/>
        </w:rPr>
      </w:pPr>
      <w:r w:rsidRPr="00FE0DA1">
        <w:rPr>
          <w:rFonts w:ascii="Sakkal Majalla" w:hAnsi="Sakkal Majalla" w:cs="Sakkal Majalla"/>
          <w:sz w:val="32"/>
          <w:szCs w:val="32"/>
          <w:rtl/>
          <w:lang w:bidi="ar-BH"/>
        </w:rPr>
        <w:t>إن التحديات في حقيقتها جزء من قصة النجاح، فما واجهه العالم</w:t>
      </w:r>
      <w:r w:rsidR="0032563E" w:rsidRPr="00FE0DA1">
        <w:rPr>
          <w:rFonts w:ascii="Sakkal Majalla" w:hAnsi="Sakkal Majalla" w:cs="Sakkal Majalla" w:hint="cs"/>
          <w:sz w:val="32"/>
          <w:szCs w:val="32"/>
          <w:rtl/>
          <w:lang w:bidi="ar-BH"/>
        </w:rPr>
        <w:t xml:space="preserve"> </w:t>
      </w:r>
      <w:r w:rsidRPr="00FE0DA1">
        <w:rPr>
          <w:rFonts w:ascii="Sakkal Majalla" w:hAnsi="Sakkal Majalla" w:cs="Sakkal Majalla"/>
          <w:sz w:val="32"/>
          <w:szCs w:val="32"/>
          <w:rtl/>
          <w:lang w:bidi="ar-BH"/>
        </w:rPr>
        <w:t>من تحديات صحية خلال جائحة كورونا ساهمت بدفع عجلة التقدم نحو التحول الإلكتروني في المنظومة العدلية والقضائية، من خلال بحث السبل الممكنة لتطويع وسائل التقنية الحديثة لتيسير عملية الوصول إلى العدالة للجميع وبصورة فاعلة مع سهولة الوصول، بيد أن تلك المستجدات في المنظومة التشريعية والقنوات الداعمة للتمكين القانوني أفرزت الحاجة لتعزيز عملية التوعية والتثقيف سواء</w:t>
      </w:r>
      <w:r w:rsidR="00B44F3E" w:rsidRPr="00FE0DA1">
        <w:rPr>
          <w:rFonts w:ascii="Sakkal Majalla" w:hAnsi="Sakkal Majalla" w:cs="Sakkal Majalla" w:hint="cs"/>
          <w:sz w:val="32"/>
          <w:szCs w:val="32"/>
          <w:rtl/>
          <w:lang w:bidi="ar-BH"/>
        </w:rPr>
        <w:t>ً</w:t>
      </w:r>
      <w:r w:rsidRPr="00FE0DA1">
        <w:rPr>
          <w:rFonts w:ascii="Sakkal Majalla" w:hAnsi="Sakkal Majalla" w:cs="Sakkal Majalla"/>
          <w:sz w:val="32"/>
          <w:szCs w:val="32"/>
          <w:rtl/>
          <w:lang w:bidi="ar-BH"/>
        </w:rPr>
        <w:t xml:space="preserve"> للمحامين</w:t>
      </w:r>
      <w:r w:rsidR="00A71FE8" w:rsidRPr="00FE0DA1">
        <w:rPr>
          <w:rFonts w:ascii="Sakkal Majalla" w:hAnsi="Sakkal Majalla" w:cs="Sakkal Majalla" w:hint="cs"/>
          <w:sz w:val="32"/>
          <w:szCs w:val="32"/>
          <w:rtl/>
          <w:lang w:bidi="ar-BH"/>
        </w:rPr>
        <w:t xml:space="preserve"> خاصة</w:t>
      </w:r>
      <w:r w:rsidRPr="00FE0DA1">
        <w:rPr>
          <w:rFonts w:ascii="Sakkal Majalla" w:hAnsi="Sakkal Majalla" w:cs="Sakkal Majalla"/>
          <w:sz w:val="32"/>
          <w:szCs w:val="32"/>
          <w:rtl/>
          <w:lang w:bidi="ar-BH"/>
        </w:rPr>
        <w:t xml:space="preserve"> أو المتقاضين</w:t>
      </w:r>
      <w:r w:rsidR="00A71FE8" w:rsidRPr="00FE0DA1">
        <w:rPr>
          <w:rFonts w:ascii="Sakkal Majalla" w:hAnsi="Sakkal Majalla" w:cs="Sakkal Majalla" w:hint="cs"/>
          <w:sz w:val="32"/>
          <w:szCs w:val="32"/>
          <w:rtl/>
          <w:lang w:bidi="ar-BH"/>
        </w:rPr>
        <w:t xml:space="preserve"> عامة</w:t>
      </w:r>
      <w:r w:rsidRPr="00FE0DA1">
        <w:rPr>
          <w:rFonts w:ascii="Sakkal Majalla" w:hAnsi="Sakkal Majalla" w:cs="Sakkal Majalla"/>
          <w:sz w:val="32"/>
          <w:szCs w:val="32"/>
          <w:rtl/>
          <w:lang w:bidi="ar-BH"/>
        </w:rPr>
        <w:t>، وهو ما يتطلب دعم الجهود الرامية للتواصل والتنسيق مع مختلف الشركاء الرئيسيين وتنفيذ برامج التوعية عبر مختلف القنوات بحيث تستهدف أكبر شريحة ممكنة وبمختلف الوسائل المتناسبة مع الفئات المستهدفة.</w:t>
      </w:r>
    </w:p>
    <w:p w14:paraId="71E81A92" w14:textId="77777777" w:rsidR="00A21B85" w:rsidRPr="00FE0DA1" w:rsidRDefault="00A21B85" w:rsidP="00A21B85">
      <w:pPr>
        <w:bidi/>
        <w:spacing w:after="0" w:line="240" w:lineRule="auto"/>
        <w:jc w:val="lowKashida"/>
        <w:rPr>
          <w:rFonts w:ascii="Sakkal Majalla" w:hAnsi="Sakkal Majalla" w:cs="Sakkal Majalla"/>
          <w:b/>
          <w:bCs/>
          <w:sz w:val="32"/>
          <w:szCs w:val="32"/>
          <w:rtl/>
          <w:lang w:bidi="ar-BH"/>
        </w:rPr>
      </w:pPr>
    </w:p>
    <w:p w14:paraId="532EF383" w14:textId="462E9EC7" w:rsidR="00A21B85" w:rsidRPr="00FE0DA1" w:rsidRDefault="00A21B85" w:rsidP="00F048BF">
      <w:pPr>
        <w:bidi/>
        <w:spacing w:after="0" w:line="240" w:lineRule="auto"/>
        <w:jc w:val="lowKashida"/>
        <w:rPr>
          <w:rFonts w:ascii="Sakkal Majalla" w:hAnsi="Sakkal Majalla" w:cs="Sakkal Majalla"/>
          <w:b/>
          <w:bCs/>
          <w:sz w:val="32"/>
          <w:szCs w:val="32"/>
          <w:rtl/>
          <w:lang w:bidi="ar-BH"/>
        </w:rPr>
      </w:pPr>
      <w:r w:rsidRPr="00FE0DA1">
        <w:rPr>
          <w:rFonts w:ascii="Sakkal Majalla" w:hAnsi="Sakkal Majalla" w:cs="Sakkal Majalla"/>
          <w:b/>
          <w:bCs/>
          <w:sz w:val="32"/>
          <w:szCs w:val="32"/>
          <w:rtl/>
          <w:lang w:bidi="ar-BH"/>
        </w:rPr>
        <w:t xml:space="preserve">وختاماً، </w:t>
      </w:r>
      <w:r w:rsidR="00B44F3E" w:rsidRPr="00FE0DA1">
        <w:rPr>
          <w:rFonts w:ascii="Sakkal Majalla" w:hAnsi="Sakkal Majalla" w:cs="Sakkal Majalla" w:hint="cs"/>
          <w:b/>
          <w:bCs/>
          <w:sz w:val="32"/>
          <w:szCs w:val="32"/>
          <w:rtl/>
          <w:lang w:bidi="ar-BH"/>
        </w:rPr>
        <w:t xml:space="preserve">تأمل الوزارة في أن تكون قد وفقت </w:t>
      </w:r>
      <w:r w:rsidRPr="00FE0DA1">
        <w:rPr>
          <w:rFonts w:ascii="Sakkal Majalla" w:hAnsi="Sakkal Majalla" w:cs="Sakkal Majalla"/>
          <w:b/>
          <w:bCs/>
          <w:sz w:val="32"/>
          <w:szCs w:val="32"/>
          <w:rtl/>
          <w:lang w:bidi="ar-BH"/>
        </w:rPr>
        <w:t>في تقديم عرض موجز لأبرز ممارسات التمك</w:t>
      </w:r>
      <w:r w:rsidR="00F048BF" w:rsidRPr="00FE0DA1">
        <w:rPr>
          <w:rFonts w:ascii="Sakkal Majalla" w:hAnsi="Sakkal Majalla" w:cs="Sakkal Majalla"/>
          <w:b/>
          <w:bCs/>
          <w:sz w:val="32"/>
          <w:szCs w:val="32"/>
          <w:rtl/>
          <w:lang w:bidi="ar-BH"/>
        </w:rPr>
        <w:t>ين القانوني والمسائل ذات الصلة</w:t>
      </w:r>
      <w:r w:rsidR="00B44F3E" w:rsidRPr="00FE0DA1">
        <w:rPr>
          <w:rFonts w:ascii="Sakkal Majalla" w:hAnsi="Sakkal Majalla" w:cs="Sakkal Majalla" w:hint="cs"/>
          <w:b/>
          <w:bCs/>
          <w:sz w:val="32"/>
          <w:szCs w:val="32"/>
          <w:rtl/>
          <w:lang w:bidi="ar-BH"/>
        </w:rPr>
        <w:t>، في الوقت ذاته فإنها تتطلع لزيادة</w:t>
      </w:r>
      <w:r w:rsidR="00E11358" w:rsidRPr="00FE0DA1">
        <w:rPr>
          <w:rFonts w:ascii="Sakkal Majalla" w:hAnsi="Sakkal Majalla" w:cs="Sakkal Majalla"/>
          <w:b/>
          <w:bCs/>
          <w:sz w:val="32"/>
          <w:szCs w:val="32"/>
          <w:rtl/>
          <w:lang w:bidi="ar-BH"/>
        </w:rPr>
        <w:t xml:space="preserve"> فاعلية التطبيقات وتبادل التجارب والخبرات بهذا الشأن.</w:t>
      </w:r>
    </w:p>
    <w:p w14:paraId="3F01E691" w14:textId="77777777" w:rsidR="00684CAE" w:rsidRPr="00FE0DA1" w:rsidRDefault="00684CAE" w:rsidP="00F35753">
      <w:pPr>
        <w:bidi/>
        <w:spacing w:after="0" w:line="240" w:lineRule="auto"/>
        <w:jc w:val="lowKashida"/>
        <w:rPr>
          <w:rFonts w:ascii="Sakkal Majalla" w:hAnsi="Sakkal Majalla" w:cs="Sakkal Majalla"/>
          <w:sz w:val="32"/>
          <w:szCs w:val="32"/>
          <w:rtl/>
          <w:lang w:bidi="ar-BH"/>
        </w:rPr>
      </w:pPr>
    </w:p>
    <w:p w14:paraId="046F3A31" w14:textId="058E0446" w:rsidR="006A6E3C" w:rsidRPr="00FE0DA1" w:rsidRDefault="00B44F3E" w:rsidP="00F67786">
      <w:pPr>
        <w:bidi/>
        <w:spacing w:after="0" w:line="240" w:lineRule="auto"/>
        <w:jc w:val="center"/>
        <w:rPr>
          <w:rFonts w:ascii="Sakkal Majalla" w:hAnsi="Sakkal Majalla" w:cs="Sakkal Majalla"/>
          <w:b/>
          <w:bCs/>
          <w:sz w:val="32"/>
          <w:szCs w:val="32"/>
          <w:rtl/>
          <w:lang w:bidi="ar-BH"/>
        </w:rPr>
      </w:pPr>
      <w:r w:rsidRPr="00FE0DA1">
        <w:rPr>
          <w:rFonts w:ascii="Sakkal Majalla" w:hAnsi="Sakkal Majalla" w:cs="Sakkal Majalla" w:hint="cs"/>
          <w:b/>
          <w:bCs/>
          <w:sz w:val="32"/>
          <w:szCs w:val="32"/>
          <w:rtl/>
          <w:lang w:bidi="ar-BH"/>
        </w:rPr>
        <w:t>مع خالص التمنيات الطيبة</w:t>
      </w:r>
    </w:p>
    <w:p w14:paraId="1CF38E2E" w14:textId="77777777" w:rsidR="0099199D" w:rsidRPr="00FE0DA1" w:rsidRDefault="0099199D" w:rsidP="0099199D">
      <w:pPr>
        <w:bidi/>
        <w:spacing w:after="0" w:line="240" w:lineRule="auto"/>
        <w:jc w:val="center"/>
        <w:rPr>
          <w:rFonts w:ascii="Sakkal Majalla" w:hAnsi="Sakkal Majalla" w:cs="Sakkal Majalla"/>
          <w:b/>
          <w:bCs/>
          <w:sz w:val="32"/>
          <w:szCs w:val="32"/>
          <w:lang w:bidi="ar-BH"/>
        </w:rPr>
      </w:pPr>
    </w:p>
    <w:p w14:paraId="77A1ADC8" w14:textId="4423CCA9" w:rsidR="008F76D3" w:rsidRPr="008F76D3" w:rsidRDefault="008F76D3" w:rsidP="008F76D3">
      <w:pPr>
        <w:bidi/>
        <w:spacing w:after="0" w:line="240" w:lineRule="auto"/>
        <w:jc w:val="right"/>
        <w:rPr>
          <w:rFonts w:ascii="Sakkal Majalla" w:hAnsi="Sakkal Majalla" w:cs="Sakkal Majalla"/>
          <w:b/>
          <w:bCs/>
          <w:sz w:val="36"/>
          <w:szCs w:val="36"/>
          <w:rtl/>
          <w:lang w:bidi="ar-BH"/>
        </w:rPr>
      </w:pPr>
      <w:r w:rsidRPr="00FE0DA1">
        <w:rPr>
          <w:rFonts w:ascii="Sakkal Majalla" w:hAnsi="Sakkal Majalla" w:cs="Sakkal Majalla" w:hint="cs"/>
          <w:b/>
          <w:bCs/>
          <w:sz w:val="36"/>
          <w:szCs w:val="36"/>
          <w:rtl/>
          <w:lang w:bidi="ar-BH"/>
        </w:rPr>
        <w:t>وزارة العدل والشؤون الإسلامية والأوقاف</w:t>
      </w:r>
      <w:r w:rsidR="00B44F3E" w:rsidRPr="00FE0DA1">
        <w:rPr>
          <w:rFonts w:ascii="Sakkal Majalla" w:hAnsi="Sakkal Majalla" w:cs="Sakkal Majalla" w:hint="cs"/>
          <w:b/>
          <w:bCs/>
          <w:sz w:val="36"/>
          <w:szCs w:val="36"/>
          <w:rtl/>
          <w:lang w:bidi="ar-BH"/>
        </w:rPr>
        <w:t xml:space="preserve"> </w:t>
      </w:r>
      <w:r w:rsidR="00B44F3E" w:rsidRPr="00FE0DA1">
        <w:rPr>
          <w:rFonts w:ascii="Sakkal Majalla" w:hAnsi="Sakkal Majalla" w:cs="Sakkal Majalla"/>
          <w:b/>
          <w:bCs/>
          <w:sz w:val="36"/>
          <w:szCs w:val="36"/>
          <w:rtl/>
          <w:lang w:bidi="ar-BH"/>
        </w:rPr>
        <w:t>–</w:t>
      </w:r>
      <w:r w:rsidR="00B44F3E" w:rsidRPr="00FE0DA1">
        <w:rPr>
          <w:rFonts w:ascii="Sakkal Majalla" w:hAnsi="Sakkal Majalla" w:cs="Sakkal Majalla" w:hint="cs"/>
          <w:b/>
          <w:bCs/>
          <w:sz w:val="36"/>
          <w:szCs w:val="36"/>
          <w:rtl/>
          <w:lang w:bidi="ar-BH"/>
        </w:rPr>
        <w:t xml:space="preserve"> مملكة البحرين</w:t>
      </w:r>
    </w:p>
    <w:p w14:paraId="4A2DBE35" w14:textId="38C3526D" w:rsidR="006A6E3C" w:rsidRPr="00E11358" w:rsidRDefault="006A6E3C" w:rsidP="00F35753">
      <w:pPr>
        <w:bidi/>
        <w:spacing w:after="0" w:line="240" w:lineRule="auto"/>
        <w:jc w:val="lowKashida"/>
        <w:rPr>
          <w:rFonts w:ascii="Sakkal Majalla" w:hAnsi="Sakkal Majalla" w:cs="Sakkal Majalla"/>
          <w:sz w:val="32"/>
          <w:szCs w:val="32"/>
          <w:rtl/>
          <w:lang w:bidi="ar-BH"/>
        </w:rPr>
      </w:pPr>
    </w:p>
    <w:sectPr w:rsidR="006A6E3C" w:rsidRPr="00E11358" w:rsidSect="006C593D">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67C"/>
    <w:multiLevelType w:val="hybridMultilevel"/>
    <w:tmpl w:val="A6F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30A"/>
    <w:multiLevelType w:val="hybridMultilevel"/>
    <w:tmpl w:val="153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7C92"/>
    <w:multiLevelType w:val="hybridMultilevel"/>
    <w:tmpl w:val="9E7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36687"/>
    <w:multiLevelType w:val="hybridMultilevel"/>
    <w:tmpl w:val="46D0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656C8"/>
    <w:multiLevelType w:val="hybridMultilevel"/>
    <w:tmpl w:val="191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F3BEC"/>
    <w:multiLevelType w:val="hybridMultilevel"/>
    <w:tmpl w:val="FDD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840219">
    <w:abstractNumId w:val="4"/>
  </w:num>
  <w:num w:numId="2" w16cid:durableId="280841321">
    <w:abstractNumId w:val="0"/>
  </w:num>
  <w:num w:numId="3" w16cid:durableId="174226350">
    <w:abstractNumId w:val="3"/>
  </w:num>
  <w:num w:numId="4" w16cid:durableId="1490053356">
    <w:abstractNumId w:val="2"/>
  </w:num>
  <w:num w:numId="5" w16cid:durableId="942497485">
    <w:abstractNumId w:val="5"/>
  </w:num>
  <w:num w:numId="6" w16cid:durableId="62943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3C"/>
    <w:rsid w:val="00001438"/>
    <w:rsid w:val="00001933"/>
    <w:rsid w:val="0001238E"/>
    <w:rsid w:val="00026C84"/>
    <w:rsid w:val="000549F8"/>
    <w:rsid w:val="00057D25"/>
    <w:rsid w:val="00097417"/>
    <w:rsid w:val="001157F8"/>
    <w:rsid w:val="0012431F"/>
    <w:rsid w:val="00126DC0"/>
    <w:rsid w:val="001400E1"/>
    <w:rsid w:val="00153364"/>
    <w:rsid w:val="00161ECA"/>
    <w:rsid w:val="00173683"/>
    <w:rsid w:val="001A6F0B"/>
    <w:rsid w:val="001B0556"/>
    <w:rsid w:val="00212B78"/>
    <w:rsid w:val="00221B07"/>
    <w:rsid w:val="00224220"/>
    <w:rsid w:val="0023228B"/>
    <w:rsid w:val="0023401F"/>
    <w:rsid w:val="002A132B"/>
    <w:rsid w:val="002B6569"/>
    <w:rsid w:val="0032563E"/>
    <w:rsid w:val="0033787A"/>
    <w:rsid w:val="00356BBB"/>
    <w:rsid w:val="00360D45"/>
    <w:rsid w:val="003958AD"/>
    <w:rsid w:val="003A4C1D"/>
    <w:rsid w:val="003E3347"/>
    <w:rsid w:val="004218A4"/>
    <w:rsid w:val="00445E60"/>
    <w:rsid w:val="004A2A02"/>
    <w:rsid w:val="004F1492"/>
    <w:rsid w:val="004F20D6"/>
    <w:rsid w:val="00585192"/>
    <w:rsid w:val="005A01B6"/>
    <w:rsid w:val="005C4A71"/>
    <w:rsid w:val="005E4D07"/>
    <w:rsid w:val="006066E6"/>
    <w:rsid w:val="00612522"/>
    <w:rsid w:val="006368EE"/>
    <w:rsid w:val="006645FF"/>
    <w:rsid w:val="00672F84"/>
    <w:rsid w:val="00674A07"/>
    <w:rsid w:val="00684CAE"/>
    <w:rsid w:val="00691C53"/>
    <w:rsid w:val="006A25B9"/>
    <w:rsid w:val="006A2B30"/>
    <w:rsid w:val="006A6E3C"/>
    <w:rsid w:val="006C593D"/>
    <w:rsid w:val="006E17B7"/>
    <w:rsid w:val="007602EE"/>
    <w:rsid w:val="00761898"/>
    <w:rsid w:val="00784AC2"/>
    <w:rsid w:val="007939CA"/>
    <w:rsid w:val="00796280"/>
    <w:rsid w:val="0081089B"/>
    <w:rsid w:val="008235E2"/>
    <w:rsid w:val="00845B82"/>
    <w:rsid w:val="0088214E"/>
    <w:rsid w:val="008A25DE"/>
    <w:rsid w:val="008F76D3"/>
    <w:rsid w:val="009254BE"/>
    <w:rsid w:val="00925E57"/>
    <w:rsid w:val="009423F3"/>
    <w:rsid w:val="0099199D"/>
    <w:rsid w:val="00995968"/>
    <w:rsid w:val="009F0534"/>
    <w:rsid w:val="00A01FD8"/>
    <w:rsid w:val="00A21B85"/>
    <w:rsid w:val="00A27FAC"/>
    <w:rsid w:val="00A65274"/>
    <w:rsid w:val="00A71B5D"/>
    <w:rsid w:val="00A71FE8"/>
    <w:rsid w:val="00A849ED"/>
    <w:rsid w:val="00A939DA"/>
    <w:rsid w:val="00AA3063"/>
    <w:rsid w:val="00B44F3E"/>
    <w:rsid w:val="00B620A4"/>
    <w:rsid w:val="00BF70CF"/>
    <w:rsid w:val="00C66066"/>
    <w:rsid w:val="00C8432C"/>
    <w:rsid w:val="00CB0A98"/>
    <w:rsid w:val="00D03FEE"/>
    <w:rsid w:val="00D23988"/>
    <w:rsid w:val="00D67479"/>
    <w:rsid w:val="00DA1D2D"/>
    <w:rsid w:val="00DB552F"/>
    <w:rsid w:val="00DC5D05"/>
    <w:rsid w:val="00E11358"/>
    <w:rsid w:val="00E546DD"/>
    <w:rsid w:val="00E7765A"/>
    <w:rsid w:val="00E9341D"/>
    <w:rsid w:val="00EA359D"/>
    <w:rsid w:val="00EC426E"/>
    <w:rsid w:val="00ED1E79"/>
    <w:rsid w:val="00EE0D5E"/>
    <w:rsid w:val="00F048BF"/>
    <w:rsid w:val="00F07F30"/>
    <w:rsid w:val="00F35753"/>
    <w:rsid w:val="00F67786"/>
    <w:rsid w:val="00F87D1D"/>
    <w:rsid w:val="00FD492C"/>
    <w:rsid w:val="00FE0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B60A"/>
  <w15:chartTrackingRefBased/>
  <w15:docId w15:val="{76EDEA3B-4AC7-4231-843E-1C23C7AF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Bahrain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CDDECF5-907D-495A-9077-891414B0701E}"/>
</file>

<file path=customXml/itemProps2.xml><?xml version="1.0" encoding="utf-8"?>
<ds:datastoreItem xmlns:ds="http://schemas.openxmlformats.org/officeDocument/2006/customXml" ds:itemID="{47D7BA3B-0831-465C-8B52-453FFE1B3F03}"/>
</file>

<file path=customXml/itemProps3.xml><?xml version="1.0" encoding="utf-8"?>
<ds:datastoreItem xmlns:ds="http://schemas.openxmlformats.org/officeDocument/2006/customXml" ds:itemID="{69F260DA-EE0E-40C9-8C44-6FB88D7E9832}"/>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Jamal  Sultan</dc:creator>
  <cp:keywords/>
  <dc:description/>
  <cp:lastModifiedBy>Melanie Santizo Sandoval</cp:lastModifiedBy>
  <cp:revision>2</cp:revision>
  <cp:lastPrinted>2023-05-14T10:36:00Z</cp:lastPrinted>
  <dcterms:created xsi:type="dcterms:W3CDTF">2023-05-17T10:59:00Z</dcterms:created>
  <dcterms:modified xsi:type="dcterms:W3CDTF">2023-05-17T10:59:00Z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3d7e8-5ed7-4de9-b4ce-90d42b7c461d_Enabled">
    <vt:lpwstr>true</vt:lpwstr>
  </property>
  <property fmtid="{D5CDD505-2E9C-101B-9397-08002B2CF9AE}" pid="3" name="MSIP_Label_7fe3d7e8-5ed7-4de9-b4ce-90d42b7c461d_SetDate">
    <vt:lpwstr>2023-05-16T10:01:24Z</vt:lpwstr>
  </property>
  <property fmtid="{D5CDD505-2E9C-101B-9397-08002B2CF9AE}" pid="4" name="MSIP_Label_7fe3d7e8-5ed7-4de9-b4ce-90d42b7c461d_Method">
    <vt:lpwstr>Standard</vt:lpwstr>
  </property>
  <property fmtid="{D5CDD505-2E9C-101B-9397-08002B2CF9AE}" pid="5" name="MSIP_Label_7fe3d7e8-5ed7-4de9-b4ce-90d42b7c461d_Name">
    <vt:lpwstr>Public</vt:lpwstr>
  </property>
  <property fmtid="{D5CDD505-2E9C-101B-9397-08002B2CF9AE}" pid="6" name="MSIP_Label_7fe3d7e8-5ed7-4de9-b4ce-90d42b7c461d_SiteId">
    <vt:lpwstr>c1fc1632-dc8c-4c24-a4ed-57c57889ba61</vt:lpwstr>
  </property>
  <property fmtid="{D5CDD505-2E9C-101B-9397-08002B2CF9AE}" pid="7" name="MSIP_Label_7fe3d7e8-5ed7-4de9-b4ce-90d42b7c461d_ActionId">
    <vt:lpwstr>7144c85c-53af-4a97-82e7-fa825d57b26f</vt:lpwstr>
  </property>
  <property fmtid="{D5CDD505-2E9C-101B-9397-08002B2CF9AE}" pid="8" name="MSIP_Label_7fe3d7e8-5ed7-4de9-b4ce-90d42b7c461d_ContentBits">
    <vt:lpwstr>0</vt:lpwstr>
  </property>
  <property fmtid="{D5CDD505-2E9C-101B-9397-08002B2CF9AE}" pid="9" name="ContentTypeId">
    <vt:lpwstr>0x0101009D953D6983EF5F4EB0B6A5354F975E96</vt:lpwstr>
  </property>
</Properties>
</file>