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766D" w14:textId="7CD43BC6" w:rsidR="004A3900" w:rsidRPr="00507DF2" w:rsidRDefault="008F263D" w:rsidP="00507DF2">
      <w:pPr>
        <w:spacing w:after="0" w:line="240" w:lineRule="auto"/>
        <w:ind w:right="45"/>
        <w:jc w:val="center"/>
        <w:rPr>
          <w:rFonts w:ascii="Verdana" w:hAnsi="Verdana" w:cs="Arial"/>
          <w:b/>
          <w:color w:val="000000"/>
          <w:shd w:val="clear" w:color="auto" w:fill="FFFFFF"/>
        </w:rPr>
      </w:pPr>
      <w:r w:rsidRPr="00507DF2">
        <w:rPr>
          <w:rFonts w:ascii="Verdana" w:hAnsi="Verdana" w:cs="Arial"/>
          <w:b/>
          <w:color w:val="000000"/>
          <w:shd w:val="clear" w:color="auto" w:fill="FFFFFF"/>
        </w:rPr>
        <w:t>CONTRIBUCIONES DE LA REPÚBLICA DE COLOMBIA PARA EL INFORME SOBRE “</w:t>
      </w:r>
      <w:r w:rsidR="00FD4105" w:rsidRPr="00507DF2">
        <w:rPr>
          <w:rFonts w:ascii="Verdana" w:hAnsi="Verdana" w:cs="Arial"/>
          <w:b/>
          <w:color w:val="000000"/>
          <w:shd w:val="clear" w:color="auto" w:fill="FFFFFF"/>
        </w:rPr>
        <w:t>LA INFLUENCIA INDEBIDA DE LOS ACTORES ECONÓMICOS EN LOS SISTEMAS JUDICIALES</w:t>
      </w:r>
      <w:r w:rsidRPr="00507DF2">
        <w:rPr>
          <w:rFonts w:ascii="Verdana" w:hAnsi="Verdana" w:cs="Arial"/>
          <w:b/>
          <w:color w:val="000000"/>
          <w:shd w:val="clear" w:color="auto" w:fill="FFFFFF"/>
        </w:rPr>
        <w:t>”</w:t>
      </w:r>
    </w:p>
    <w:p w14:paraId="2A62013A" w14:textId="77777777" w:rsidR="004A3900" w:rsidRPr="00507DF2" w:rsidRDefault="004A3900" w:rsidP="00507DF2">
      <w:pPr>
        <w:pBdr>
          <w:bottom w:val="single" w:sz="4" w:space="1" w:color="auto"/>
        </w:pBdr>
        <w:spacing w:after="0" w:line="240" w:lineRule="auto"/>
        <w:jc w:val="both"/>
        <w:rPr>
          <w:rFonts w:ascii="Verdana" w:eastAsia="Calibri" w:hAnsi="Verdana" w:cs="Arial"/>
          <w:b/>
          <w:bCs/>
          <w:i/>
          <w:iCs/>
        </w:rPr>
      </w:pPr>
    </w:p>
    <w:p w14:paraId="1800A8FB" w14:textId="77777777" w:rsidR="008F263D" w:rsidRPr="00507DF2" w:rsidRDefault="008F263D" w:rsidP="00507DF2">
      <w:pPr>
        <w:spacing w:after="0" w:line="240" w:lineRule="auto"/>
        <w:jc w:val="both"/>
        <w:rPr>
          <w:rFonts w:ascii="Verdana" w:hAnsi="Verdana" w:cs="Arial"/>
        </w:rPr>
      </w:pPr>
    </w:p>
    <w:p w14:paraId="0CD5C871" w14:textId="011FC413" w:rsidR="004A3900" w:rsidRPr="00507DF2" w:rsidRDefault="00FD4105" w:rsidP="00507DF2">
      <w:pPr>
        <w:spacing w:after="0" w:line="240" w:lineRule="auto"/>
        <w:jc w:val="both"/>
        <w:rPr>
          <w:rFonts w:ascii="Verdana" w:hAnsi="Verdana" w:cs="Arial"/>
          <w:b/>
          <w:bCs/>
        </w:rPr>
      </w:pPr>
      <w:r w:rsidRPr="00507DF2">
        <w:rPr>
          <w:rFonts w:ascii="Verdana" w:hAnsi="Verdana" w:cs="Arial"/>
        </w:rPr>
        <w:t xml:space="preserve">El presente documento fue elaborado </w:t>
      </w:r>
      <w:r w:rsidR="00160663">
        <w:rPr>
          <w:rFonts w:ascii="Verdana" w:hAnsi="Verdana" w:cs="Arial"/>
        </w:rPr>
        <w:t>por</w:t>
      </w:r>
      <w:r w:rsidRPr="00507DF2">
        <w:rPr>
          <w:rFonts w:ascii="Verdana" w:hAnsi="Verdana" w:cs="Arial"/>
        </w:rPr>
        <w:t xml:space="preserve"> solicitud de la Relatora Especial sobre la independencia de los magistrados y abogados, para el informe sobre la influencia indebida de los actores económicos en los sistemas judiciales</w:t>
      </w:r>
      <w:r w:rsidR="004A3900" w:rsidRPr="00507DF2">
        <w:rPr>
          <w:rFonts w:ascii="Verdana" w:hAnsi="Verdana" w:cs="Arial"/>
        </w:rPr>
        <w:t xml:space="preserve">. </w:t>
      </w:r>
    </w:p>
    <w:p w14:paraId="00775DA3" w14:textId="77777777" w:rsidR="004A3900" w:rsidRPr="00507DF2" w:rsidRDefault="004A3900" w:rsidP="00507DF2">
      <w:pPr>
        <w:spacing w:after="0" w:line="240" w:lineRule="auto"/>
        <w:rPr>
          <w:rFonts w:ascii="Verdana" w:hAnsi="Verdana" w:cs="Arial"/>
        </w:rPr>
      </w:pPr>
    </w:p>
    <w:p w14:paraId="7E4FEDBC" w14:textId="1B7CD746" w:rsidR="004A3900" w:rsidRPr="00507DF2" w:rsidRDefault="00507DF2" w:rsidP="00507DF2">
      <w:pPr>
        <w:spacing w:after="0" w:line="240" w:lineRule="auto"/>
        <w:jc w:val="both"/>
        <w:rPr>
          <w:rFonts w:ascii="Verdana" w:hAnsi="Verdana" w:cs="Arial"/>
        </w:rPr>
      </w:pPr>
      <w:r w:rsidRPr="00507DF2">
        <w:rPr>
          <w:rFonts w:ascii="Verdana" w:hAnsi="Verdana" w:cs="Arial"/>
        </w:rPr>
        <w:t xml:space="preserve">La </w:t>
      </w:r>
      <w:bookmarkStart w:id="0" w:name="_Hlk168828588"/>
      <w:r w:rsidRPr="00507DF2">
        <w:rPr>
          <w:rFonts w:ascii="Verdana" w:hAnsi="Verdana" w:cs="Arial"/>
        </w:rPr>
        <w:t>Comisión Nacional de Disciplina Judicial</w:t>
      </w:r>
      <w:bookmarkEnd w:id="0"/>
      <w:r w:rsidRPr="00507DF2">
        <w:rPr>
          <w:rStyle w:val="FootnoteReference"/>
          <w:rFonts w:ascii="Verdana" w:hAnsi="Verdana" w:cs="Arial"/>
        </w:rPr>
        <w:footnoteReference w:id="1"/>
      </w:r>
      <w:r w:rsidRPr="00507DF2">
        <w:rPr>
          <w:rFonts w:ascii="Verdana" w:hAnsi="Verdana" w:cs="Arial"/>
        </w:rPr>
        <w:t xml:space="preserve"> y e</w:t>
      </w:r>
      <w:r w:rsidR="00FD4105" w:rsidRPr="00507DF2">
        <w:rPr>
          <w:rFonts w:ascii="Verdana" w:eastAsia="Calibri" w:hAnsi="Verdana" w:cs="Arial"/>
        </w:rPr>
        <w:t>l Consejo Superior de la Judicatura</w:t>
      </w:r>
      <w:r w:rsidR="00FD4105" w:rsidRPr="00507DF2">
        <w:rPr>
          <w:rStyle w:val="FootnoteReference"/>
          <w:rFonts w:ascii="Verdana" w:hAnsi="Verdana" w:cs="Arial"/>
        </w:rPr>
        <w:footnoteReference w:id="2"/>
      </w:r>
      <w:r w:rsidRPr="00507DF2">
        <w:rPr>
          <w:rFonts w:ascii="Verdana" w:eastAsia="Calibri" w:hAnsi="Verdana" w:cs="Arial"/>
        </w:rPr>
        <w:t>, aportaron las contribuciones de tipo técnico, que se relacionan a continuación.</w:t>
      </w:r>
    </w:p>
    <w:p w14:paraId="48D7CC42" w14:textId="26B9AC91" w:rsidR="003C535F" w:rsidRDefault="003C535F" w:rsidP="00507DF2">
      <w:pPr>
        <w:spacing w:after="0" w:line="240" w:lineRule="auto"/>
        <w:jc w:val="both"/>
        <w:rPr>
          <w:rFonts w:ascii="Verdana" w:hAnsi="Verdana" w:cs="Arial"/>
        </w:rPr>
      </w:pPr>
    </w:p>
    <w:p w14:paraId="3C1E0F2B" w14:textId="77777777" w:rsidR="00507DF2" w:rsidRPr="00507DF2" w:rsidRDefault="00507DF2" w:rsidP="00507DF2">
      <w:pPr>
        <w:spacing w:after="0" w:line="240" w:lineRule="auto"/>
        <w:jc w:val="both"/>
        <w:rPr>
          <w:rFonts w:ascii="Verdana" w:hAnsi="Verdana" w:cs="Arial"/>
        </w:rPr>
      </w:pPr>
    </w:p>
    <w:p w14:paraId="5EED42B8" w14:textId="6C2D1993" w:rsidR="00E566F1" w:rsidRPr="00507DF2" w:rsidRDefault="004A3900" w:rsidP="00507DF2">
      <w:pPr>
        <w:shd w:val="clear" w:color="auto" w:fill="002060"/>
        <w:tabs>
          <w:tab w:val="left" w:pos="2043"/>
        </w:tabs>
        <w:spacing w:after="0" w:line="240" w:lineRule="auto"/>
        <w:jc w:val="center"/>
        <w:rPr>
          <w:rFonts w:ascii="Verdana" w:hAnsi="Verdana" w:cs="Arial"/>
          <w:b/>
        </w:rPr>
      </w:pPr>
      <w:r w:rsidRPr="00507DF2">
        <w:rPr>
          <w:rFonts w:ascii="Verdana" w:hAnsi="Verdana" w:cs="Arial"/>
          <w:b/>
          <w:shd w:val="clear" w:color="auto" w:fill="002060"/>
        </w:rPr>
        <w:t>CUESTIONARIO</w:t>
      </w:r>
    </w:p>
    <w:p w14:paraId="4F7D904F" w14:textId="5BD37AD2" w:rsidR="008F263D" w:rsidRDefault="008F263D" w:rsidP="00507DF2">
      <w:pPr>
        <w:spacing w:after="0" w:line="240" w:lineRule="auto"/>
        <w:jc w:val="both"/>
        <w:rPr>
          <w:rFonts w:ascii="Verdana" w:hAnsi="Verdana"/>
          <w:b/>
          <w:i/>
          <w:iCs/>
          <w:lang w:val="es-ES"/>
        </w:rPr>
      </w:pPr>
    </w:p>
    <w:p w14:paraId="5B1B9E5B" w14:textId="77777777" w:rsidR="00C06B3D" w:rsidRPr="00507DF2" w:rsidRDefault="00C06B3D" w:rsidP="00507DF2">
      <w:pPr>
        <w:spacing w:after="0" w:line="240" w:lineRule="auto"/>
        <w:jc w:val="both"/>
        <w:rPr>
          <w:rFonts w:ascii="Verdana" w:hAnsi="Verdana"/>
          <w:b/>
          <w:i/>
          <w:iCs/>
          <w:lang w:val="es-ES"/>
        </w:rPr>
      </w:pPr>
    </w:p>
    <w:p w14:paraId="375C540F"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1. ¿Considera que existe el riesgo de que las empresas, los grupos de interés económico o las personas adineradas socaven la independencia de los jueces o la medida en que el sistema judicial puede funcionar en interés público? ¿Qué formas adopta este riesgo? </w:t>
      </w:r>
    </w:p>
    <w:p w14:paraId="77707838" w14:textId="77777777" w:rsidR="003D1D39" w:rsidRPr="00507DF2" w:rsidRDefault="003D1D39" w:rsidP="00507DF2">
      <w:pPr>
        <w:spacing w:after="0" w:line="240" w:lineRule="auto"/>
        <w:jc w:val="both"/>
        <w:rPr>
          <w:rFonts w:ascii="Verdana" w:hAnsi="Verdana"/>
          <w:b/>
          <w:i/>
          <w:iCs/>
        </w:rPr>
      </w:pPr>
    </w:p>
    <w:p w14:paraId="2EA1A366"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7746515C" w14:textId="2F665E2B" w:rsidR="003D1D39" w:rsidRPr="00507DF2" w:rsidRDefault="003D1D39" w:rsidP="00507DF2">
      <w:pPr>
        <w:spacing w:after="0" w:line="240" w:lineRule="auto"/>
        <w:jc w:val="both"/>
        <w:rPr>
          <w:rFonts w:ascii="Verdana" w:hAnsi="Verdana"/>
          <w:b/>
          <w:i/>
          <w:iCs/>
        </w:rPr>
      </w:pPr>
    </w:p>
    <w:p w14:paraId="05376999" w14:textId="1C425D00"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6D9B7FBA" w14:textId="38F68C49" w:rsidR="003D1D39" w:rsidRPr="00507DF2" w:rsidRDefault="003D1D39" w:rsidP="00507DF2">
      <w:pPr>
        <w:spacing w:after="0" w:line="240" w:lineRule="auto"/>
        <w:jc w:val="both"/>
        <w:rPr>
          <w:rFonts w:ascii="Verdana" w:hAnsi="Verdana"/>
          <w:b/>
          <w:i/>
          <w:iCs/>
        </w:rPr>
      </w:pPr>
    </w:p>
    <w:p w14:paraId="6570AAB4" w14:textId="3FE13176" w:rsidR="003D1D39" w:rsidRDefault="007F1F92" w:rsidP="00507DF2">
      <w:pPr>
        <w:spacing w:after="0" w:line="240" w:lineRule="auto"/>
        <w:jc w:val="both"/>
        <w:rPr>
          <w:rFonts w:ascii="Verdana" w:hAnsi="Verdana"/>
          <w:bCs/>
        </w:rPr>
      </w:pPr>
      <w:r w:rsidRPr="007F1F92">
        <w:rPr>
          <w:rFonts w:ascii="Verdana" w:hAnsi="Verdana"/>
          <w:bCs/>
        </w:rPr>
        <w:t>Existe un riesgo</w:t>
      </w:r>
      <w:r w:rsidR="00B60233">
        <w:rPr>
          <w:rFonts w:ascii="Verdana" w:hAnsi="Verdana"/>
          <w:bCs/>
        </w:rPr>
        <w:t xml:space="preserve"> y</w:t>
      </w:r>
      <w:r w:rsidRPr="007F1F92">
        <w:rPr>
          <w:rFonts w:ascii="Verdana" w:hAnsi="Verdana"/>
          <w:bCs/>
        </w:rPr>
        <w:t xml:space="preserve"> asume diversas formas como corrupción, presión política, financiamiento ilegal de campañas, el lobbying o el acceso privilegiado</w:t>
      </w:r>
      <w:r w:rsidR="00B60233">
        <w:rPr>
          <w:rFonts w:ascii="Verdana" w:hAnsi="Verdana"/>
          <w:bCs/>
        </w:rPr>
        <w:t>;</w:t>
      </w:r>
      <w:r w:rsidRPr="007F1F92">
        <w:rPr>
          <w:rFonts w:ascii="Verdana" w:hAnsi="Verdana"/>
          <w:bCs/>
        </w:rPr>
        <w:t xml:space="preserve"> temas que deben ser abordados por medio de los mecanismos de transparencia, rendición de cuentas, ética, sin olvidar el fortalecimiento a través de la capacitación permanente a jueces, magistrados, abogados, que acompañado de la vigilancia ciudadana</w:t>
      </w:r>
      <w:r w:rsidR="00B60233">
        <w:rPr>
          <w:rFonts w:ascii="Verdana" w:hAnsi="Verdana"/>
          <w:bCs/>
        </w:rPr>
        <w:t xml:space="preserve"> y</w:t>
      </w:r>
      <w:r w:rsidRPr="007F1F92">
        <w:rPr>
          <w:rFonts w:ascii="Verdana" w:hAnsi="Verdana"/>
          <w:bCs/>
        </w:rPr>
        <w:t xml:space="preserve"> un protocolo de relaciones entre jueces y partes interesadas, se traduce en normas estrictas de conducta judicial, </w:t>
      </w:r>
      <w:r w:rsidR="00D721A5">
        <w:rPr>
          <w:rFonts w:ascii="Verdana" w:hAnsi="Verdana"/>
          <w:bCs/>
        </w:rPr>
        <w:t>junto</w:t>
      </w:r>
      <w:r w:rsidRPr="007F1F92">
        <w:rPr>
          <w:rFonts w:ascii="Verdana" w:hAnsi="Verdana"/>
          <w:bCs/>
        </w:rPr>
        <w:t xml:space="preserve"> </w:t>
      </w:r>
      <w:r w:rsidR="00D721A5">
        <w:rPr>
          <w:rFonts w:ascii="Verdana" w:hAnsi="Verdana"/>
          <w:bCs/>
        </w:rPr>
        <w:t>a</w:t>
      </w:r>
      <w:r w:rsidRPr="007F1F92">
        <w:rPr>
          <w:rFonts w:ascii="Verdana" w:hAnsi="Verdana"/>
          <w:bCs/>
        </w:rPr>
        <w:t xml:space="preserve"> un sistema judicial robusto que garantice que las decisiones judiciales se tomen de manera imparcial y en interés del bien común.</w:t>
      </w:r>
    </w:p>
    <w:p w14:paraId="7A4154DF" w14:textId="77777777" w:rsidR="007F1F92" w:rsidRPr="00507DF2" w:rsidRDefault="007F1F92" w:rsidP="00507DF2">
      <w:pPr>
        <w:spacing w:after="0" w:line="240" w:lineRule="auto"/>
        <w:jc w:val="both"/>
        <w:rPr>
          <w:rFonts w:ascii="Verdana" w:hAnsi="Verdana"/>
          <w:bCs/>
        </w:rPr>
      </w:pPr>
    </w:p>
    <w:p w14:paraId="2630E0AD" w14:textId="77777777" w:rsidR="003D1D39" w:rsidRPr="00507DF2" w:rsidRDefault="003D1D39" w:rsidP="00507DF2">
      <w:pPr>
        <w:spacing w:after="0" w:line="240" w:lineRule="auto"/>
        <w:jc w:val="both"/>
        <w:rPr>
          <w:rFonts w:ascii="Verdana" w:hAnsi="Verdana"/>
          <w:b/>
          <w:i/>
          <w:iCs/>
        </w:rPr>
      </w:pPr>
    </w:p>
    <w:p w14:paraId="44DD8ED0" w14:textId="0C3FDC83" w:rsidR="007F1F92" w:rsidRDefault="003D1D39" w:rsidP="00507DF2">
      <w:pPr>
        <w:spacing w:after="0" w:line="240" w:lineRule="auto"/>
        <w:jc w:val="both"/>
        <w:rPr>
          <w:rFonts w:ascii="Verdana" w:hAnsi="Verdana"/>
          <w:b/>
          <w:i/>
          <w:iCs/>
        </w:rPr>
      </w:pPr>
      <w:r w:rsidRPr="00507DF2">
        <w:rPr>
          <w:rFonts w:ascii="Verdana" w:hAnsi="Verdana"/>
          <w:b/>
          <w:i/>
          <w:iCs/>
        </w:rPr>
        <w:t>2. ¿Ha visto investigaciones o pruebas que demuestren que los actores económicos (y no los políticos) ofrecen a los jueces beneficios a cambio de los resultados deseados?</w:t>
      </w:r>
      <w:r w:rsidR="000C592D" w:rsidRPr="000C592D">
        <w:rPr>
          <w:rFonts w:ascii="Verdana" w:hAnsi="Verdana"/>
          <w:b/>
          <w:i/>
          <w:iCs/>
        </w:rPr>
        <w:t xml:space="preserve"> </w:t>
      </w:r>
      <w:r w:rsidR="000C592D" w:rsidRPr="00507DF2">
        <w:rPr>
          <w:rFonts w:ascii="Verdana" w:hAnsi="Verdana"/>
          <w:b/>
          <w:i/>
          <w:iCs/>
        </w:rPr>
        <w:t>¿Existe la percepción de que los jueces participan en tales actos?</w:t>
      </w:r>
      <w:r w:rsidRPr="00507DF2">
        <w:rPr>
          <w:rFonts w:ascii="Verdana" w:hAnsi="Verdana"/>
          <w:b/>
          <w:i/>
          <w:iCs/>
        </w:rPr>
        <w:t xml:space="preserve"> </w:t>
      </w:r>
    </w:p>
    <w:p w14:paraId="167D88CB" w14:textId="5F59A0D1" w:rsidR="007F1F92" w:rsidRDefault="007F1F92" w:rsidP="00507DF2">
      <w:pPr>
        <w:spacing w:after="0" w:line="240" w:lineRule="auto"/>
        <w:jc w:val="both"/>
        <w:rPr>
          <w:rFonts w:ascii="Verdana" w:hAnsi="Verdana"/>
          <w:b/>
          <w:i/>
          <w:iCs/>
        </w:rPr>
      </w:pPr>
    </w:p>
    <w:p w14:paraId="63206D0B" w14:textId="77777777" w:rsidR="0008589A" w:rsidRPr="00507DF2" w:rsidRDefault="0008589A" w:rsidP="0008589A">
      <w:pPr>
        <w:spacing w:after="0" w:line="240" w:lineRule="auto"/>
        <w:jc w:val="both"/>
        <w:rPr>
          <w:rFonts w:ascii="Verdana" w:hAnsi="Verdana"/>
          <w:bCs/>
        </w:rPr>
      </w:pPr>
      <w:r w:rsidRPr="00507DF2">
        <w:rPr>
          <w:rFonts w:ascii="Verdana" w:hAnsi="Verdana"/>
          <w:b/>
          <w:lang w:val="es-ES"/>
        </w:rPr>
        <w:t>Respuesta:</w:t>
      </w:r>
    </w:p>
    <w:p w14:paraId="6E042C9D" w14:textId="77777777" w:rsidR="0008589A" w:rsidRPr="00507DF2" w:rsidRDefault="0008589A" w:rsidP="0008589A">
      <w:pPr>
        <w:spacing w:after="0" w:line="240" w:lineRule="auto"/>
        <w:jc w:val="both"/>
        <w:rPr>
          <w:rFonts w:ascii="Verdana" w:hAnsi="Verdana"/>
          <w:b/>
          <w:i/>
          <w:iCs/>
        </w:rPr>
      </w:pPr>
    </w:p>
    <w:p w14:paraId="31307946" w14:textId="77777777" w:rsidR="0008589A" w:rsidRPr="00507DF2" w:rsidRDefault="0008589A" w:rsidP="0008589A">
      <w:pPr>
        <w:spacing w:after="0" w:line="240" w:lineRule="auto"/>
        <w:jc w:val="both"/>
        <w:rPr>
          <w:rFonts w:ascii="Verdana" w:hAnsi="Verdana"/>
          <w:b/>
          <w:u w:val="single"/>
        </w:rPr>
      </w:pPr>
      <w:r w:rsidRPr="00507DF2">
        <w:rPr>
          <w:rFonts w:ascii="Verdana" w:hAnsi="Verdana"/>
          <w:b/>
          <w:u w:val="single"/>
        </w:rPr>
        <w:t>Comisión Nacional de Disciplina Judicial:</w:t>
      </w:r>
    </w:p>
    <w:p w14:paraId="599FD0F7" w14:textId="77777777" w:rsidR="0008589A" w:rsidRDefault="0008589A" w:rsidP="00507DF2">
      <w:pPr>
        <w:spacing w:after="0" w:line="240" w:lineRule="auto"/>
        <w:jc w:val="both"/>
        <w:rPr>
          <w:rFonts w:ascii="Verdana" w:hAnsi="Verdana"/>
          <w:bCs/>
        </w:rPr>
      </w:pPr>
    </w:p>
    <w:p w14:paraId="0C7B5FB3" w14:textId="40249AC9" w:rsidR="007F1F92" w:rsidRDefault="002224A1" w:rsidP="00507DF2">
      <w:pPr>
        <w:spacing w:after="0" w:line="240" w:lineRule="auto"/>
        <w:jc w:val="both"/>
        <w:rPr>
          <w:rFonts w:ascii="Verdana" w:hAnsi="Verdana"/>
          <w:bCs/>
        </w:rPr>
      </w:pPr>
      <w:r w:rsidRPr="000C592D">
        <w:rPr>
          <w:rFonts w:ascii="Verdana" w:hAnsi="Verdana"/>
          <w:bCs/>
        </w:rPr>
        <w:t>E</w:t>
      </w:r>
      <w:r w:rsidR="007F1F92" w:rsidRPr="000C592D">
        <w:rPr>
          <w:rFonts w:ascii="Verdana" w:hAnsi="Verdana"/>
          <w:bCs/>
        </w:rPr>
        <w:t>xisten investigaciones que han terminado en condenas</w:t>
      </w:r>
      <w:r w:rsidR="00C52987" w:rsidRPr="000C592D">
        <w:rPr>
          <w:rFonts w:ascii="Verdana" w:hAnsi="Verdana"/>
          <w:bCs/>
        </w:rPr>
        <w:t>,</w:t>
      </w:r>
      <w:r w:rsidRPr="000C592D">
        <w:rPr>
          <w:rFonts w:ascii="Verdana" w:hAnsi="Verdana"/>
          <w:bCs/>
        </w:rPr>
        <w:t xml:space="preserve"> por c</w:t>
      </w:r>
      <w:r w:rsidR="007F1F92" w:rsidRPr="000C592D">
        <w:rPr>
          <w:rFonts w:ascii="Verdana" w:hAnsi="Verdana"/>
          <w:bCs/>
        </w:rPr>
        <w:t>aso</w:t>
      </w:r>
      <w:r w:rsidR="00C52987" w:rsidRPr="000C592D">
        <w:rPr>
          <w:rFonts w:ascii="Verdana" w:hAnsi="Verdana"/>
          <w:bCs/>
        </w:rPr>
        <w:t>s</w:t>
      </w:r>
      <w:r w:rsidR="007F1F92" w:rsidRPr="000C592D">
        <w:rPr>
          <w:rFonts w:ascii="Verdana" w:hAnsi="Verdana"/>
          <w:bCs/>
        </w:rPr>
        <w:t xml:space="preserve"> de participa</w:t>
      </w:r>
      <w:r w:rsidR="00C52987" w:rsidRPr="000C592D">
        <w:rPr>
          <w:rFonts w:ascii="Verdana" w:hAnsi="Verdana"/>
          <w:bCs/>
        </w:rPr>
        <w:t>ción</w:t>
      </w:r>
      <w:r w:rsidR="007F1F92" w:rsidRPr="000C592D">
        <w:rPr>
          <w:rFonts w:ascii="Verdana" w:hAnsi="Verdana"/>
          <w:bCs/>
        </w:rPr>
        <w:t xml:space="preserve"> en red de corrupción judicial, </w:t>
      </w:r>
      <w:r w:rsidRPr="000C592D">
        <w:rPr>
          <w:rFonts w:ascii="Verdana" w:hAnsi="Verdana"/>
          <w:bCs/>
        </w:rPr>
        <w:t xml:space="preserve">donde </w:t>
      </w:r>
      <w:r w:rsidR="007F1F92" w:rsidRPr="000C592D">
        <w:rPr>
          <w:rFonts w:ascii="Verdana" w:hAnsi="Verdana"/>
          <w:bCs/>
        </w:rPr>
        <w:t>se acus</w:t>
      </w:r>
      <w:r w:rsidR="003822AC" w:rsidRPr="000C592D">
        <w:rPr>
          <w:rFonts w:ascii="Verdana" w:hAnsi="Verdana"/>
          <w:bCs/>
        </w:rPr>
        <w:t>a</w:t>
      </w:r>
      <w:r w:rsidR="007F1F92" w:rsidRPr="000C592D">
        <w:rPr>
          <w:rFonts w:ascii="Verdana" w:hAnsi="Verdana"/>
          <w:bCs/>
        </w:rPr>
        <w:t xml:space="preserve"> de recibir sobornos para manipular casos judiciales</w:t>
      </w:r>
      <w:r w:rsidR="003822AC" w:rsidRPr="000C592D">
        <w:rPr>
          <w:rFonts w:ascii="Verdana" w:hAnsi="Verdana"/>
          <w:bCs/>
        </w:rPr>
        <w:t xml:space="preserve">, </w:t>
      </w:r>
      <w:r w:rsidR="007F1F92" w:rsidRPr="000C592D">
        <w:rPr>
          <w:rFonts w:ascii="Verdana" w:hAnsi="Verdana"/>
          <w:bCs/>
        </w:rPr>
        <w:t>que involucr</w:t>
      </w:r>
      <w:r w:rsidR="003822AC" w:rsidRPr="000C592D">
        <w:rPr>
          <w:rFonts w:ascii="Verdana" w:hAnsi="Verdana"/>
          <w:bCs/>
        </w:rPr>
        <w:t>a</w:t>
      </w:r>
      <w:r w:rsidR="007F1F92" w:rsidRPr="000C592D">
        <w:rPr>
          <w:rFonts w:ascii="Verdana" w:hAnsi="Verdana"/>
          <w:bCs/>
        </w:rPr>
        <w:t xml:space="preserve"> a </w:t>
      </w:r>
      <w:r w:rsidR="003822AC" w:rsidRPr="000C592D">
        <w:rPr>
          <w:rFonts w:ascii="Verdana" w:hAnsi="Verdana"/>
          <w:bCs/>
        </w:rPr>
        <w:t>j</w:t>
      </w:r>
      <w:r w:rsidR="007F1F92" w:rsidRPr="000C592D">
        <w:rPr>
          <w:rFonts w:ascii="Verdana" w:hAnsi="Verdana"/>
          <w:bCs/>
        </w:rPr>
        <w:t>ueces y abogados.</w:t>
      </w:r>
    </w:p>
    <w:p w14:paraId="5E2BEF35" w14:textId="732D3EC2" w:rsidR="003D1D39" w:rsidRDefault="003D1D39" w:rsidP="00507DF2">
      <w:pPr>
        <w:spacing w:after="0" w:line="240" w:lineRule="auto"/>
        <w:jc w:val="both"/>
        <w:rPr>
          <w:rFonts w:ascii="Verdana" w:hAnsi="Verdana"/>
          <w:bCs/>
        </w:rPr>
      </w:pPr>
    </w:p>
    <w:p w14:paraId="42F05687" w14:textId="77777777" w:rsidR="007F1F92" w:rsidRDefault="007F1F92" w:rsidP="00507DF2">
      <w:pPr>
        <w:spacing w:after="0" w:line="240" w:lineRule="auto"/>
        <w:jc w:val="both"/>
        <w:rPr>
          <w:rFonts w:ascii="Verdana" w:hAnsi="Verdana"/>
          <w:bCs/>
        </w:rPr>
      </w:pPr>
      <w:r w:rsidRPr="007F1F92">
        <w:rPr>
          <w:rFonts w:ascii="Verdana" w:hAnsi="Verdana"/>
          <w:bCs/>
        </w:rPr>
        <w:t xml:space="preserve">La corrupción judicial socava la confianza pública en la imparcialidad e integridad del sistema judicial y puede afectar negativamente la percepción de la justicia en el país. </w:t>
      </w:r>
    </w:p>
    <w:p w14:paraId="05908E78" w14:textId="77777777" w:rsidR="007F1F92" w:rsidRDefault="007F1F92" w:rsidP="00507DF2">
      <w:pPr>
        <w:spacing w:after="0" w:line="240" w:lineRule="auto"/>
        <w:jc w:val="both"/>
        <w:rPr>
          <w:rFonts w:ascii="Verdana" w:hAnsi="Verdana"/>
          <w:bCs/>
        </w:rPr>
      </w:pPr>
    </w:p>
    <w:p w14:paraId="322C3425" w14:textId="77777777" w:rsidR="007F1F92" w:rsidRDefault="007F1F92" w:rsidP="00507DF2">
      <w:pPr>
        <w:spacing w:after="0" w:line="240" w:lineRule="auto"/>
        <w:jc w:val="both"/>
        <w:rPr>
          <w:rFonts w:ascii="Verdana" w:hAnsi="Verdana"/>
          <w:bCs/>
        </w:rPr>
      </w:pPr>
      <w:r w:rsidRPr="007F1F92">
        <w:rPr>
          <w:rFonts w:ascii="Verdana" w:hAnsi="Verdana"/>
          <w:bCs/>
        </w:rPr>
        <w:t>Es importante destacar que, a pesar de que puede existir una percepción generalizada de corrupción judicial, la mayoría de los jueces en Colombia cumplen</w:t>
      </w:r>
      <w:r>
        <w:rPr>
          <w:rFonts w:ascii="Verdana" w:hAnsi="Verdana"/>
          <w:bCs/>
        </w:rPr>
        <w:t xml:space="preserve"> </w:t>
      </w:r>
      <w:r w:rsidRPr="007F1F92">
        <w:rPr>
          <w:rFonts w:ascii="Verdana" w:hAnsi="Verdana"/>
          <w:bCs/>
        </w:rPr>
        <w:t>con su deber de manera ética y profesional. Sin embargo, la existencia de casos de corrupción subraya la necesidad de continuar trabajando en la prevención y la lucha contra esta problemática en el sistema judicial colombiano.</w:t>
      </w:r>
    </w:p>
    <w:p w14:paraId="7A4E1555" w14:textId="77777777" w:rsidR="007F1F92" w:rsidRDefault="007F1F92" w:rsidP="00507DF2">
      <w:pPr>
        <w:spacing w:after="0" w:line="240" w:lineRule="auto"/>
        <w:jc w:val="both"/>
        <w:rPr>
          <w:rFonts w:ascii="Verdana" w:hAnsi="Verdana"/>
          <w:bCs/>
        </w:rPr>
      </w:pPr>
    </w:p>
    <w:p w14:paraId="2BE74750" w14:textId="77777777" w:rsidR="003D1D39" w:rsidRPr="00507DF2" w:rsidRDefault="003D1D39" w:rsidP="00507DF2">
      <w:pPr>
        <w:spacing w:after="0" w:line="240" w:lineRule="auto"/>
        <w:jc w:val="both"/>
        <w:rPr>
          <w:rFonts w:ascii="Verdana" w:hAnsi="Verdana"/>
          <w:b/>
          <w:i/>
          <w:iCs/>
        </w:rPr>
      </w:pPr>
    </w:p>
    <w:p w14:paraId="5099B384"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3. ¿Existen investigaciones o pruebas que demuestren que las empresas, los grupos de interés económico o las personas adineradas desempeñan un papel inadecuado en la selección y promoción de los jueces? </w:t>
      </w:r>
    </w:p>
    <w:p w14:paraId="1E9A9015" w14:textId="2C554A2C" w:rsidR="003D1D39" w:rsidRPr="00507DF2" w:rsidRDefault="003D1D39" w:rsidP="00507DF2">
      <w:pPr>
        <w:spacing w:after="0" w:line="240" w:lineRule="auto"/>
        <w:jc w:val="both"/>
        <w:rPr>
          <w:rFonts w:ascii="Verdana" w:hAnsi="Verdana"/>
          <w:b/>
          <w:i/>
          <w:iCs/>
        </w:rPr>
      </w:pPr>
    </w:p>
    <w:p w14:paraId="4F510632"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5F0B4B34" w14:textId="3B7D9BA7" w:rsidR="003D1D39" w:rsidRPr="00507DF2" w:rsidRDefault="003D1D39" w:rsidP="00507DF2">
      <w:pPr>
        <w:spacing w:after="0" w:line="240" w:lineRule="auto"/>
        <w:jc w:val="both"/>
        <w:rPr>
          <w:rFonts w:ascii="Verdana" w:hAnsi="Verdana"/>
          <w:b/>
          <w:i/>
          <w:iCs/>
        </w:rPr>
      </w:pPr>
    </w:p>
    <w:p w14:paraId="2D5E5DD5"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5CC930B4" w14:textId="3B916DE4" w:rsidR="003D1D39" w:rsidRDefault="003D1D39" w:rsidP="00507DF2">
      <w:pPr>
        <w:spacing w:after="0" w:line="240" w:lineRule="auto"/>
        <w:jc w:val="both"/>
        <w:rPr>
          <w:rFonts w:ascii="Verdana" w:hAnsi="Verdana"/>
          <w:bCs/>
        </w:rPr>
      </w:pPr>
    </w:p>
    <w:p w14:paraId="5531A682" w14:textId="36400E8C" w:rsidR="007F1F92" w:rsidRDefault="007F1F92" w:rsidP="00507DF2">
      <w:pPr>
        <w:spacing w:after="0" w:line="240" w:lineRule="auto"/>
        <w:jc w:val="both"/>
        <w:rPr>
          <w:rFonts w:ascii="Verdana" w:hAnsi="Verdana"/>
          <w:bCs/>
        </w:rPr>
      </w:pPr>
      <w:r w:rsidRPr="007F1F92">
        <w:rPr>
          <w:rFonts w:ascii="Verdana" w:hAnsi="Verdana"/>
          <w:bCs/>
        </w:rPr>
        <w:t>Es importante mencionar que la carrera judicial en Colombia es un proceso riguroso que busca garantizar la idoneidad, independencia y ética de los jueces y magistrados. Se refiere al proceso de selección, formación y ascenso de los jueces y magistrados que integran el sistema judicial del país</w:t>
      </w:r>
      <w:r>
        <w:rPr>
          <w:rFonts w:ascii="Verdana" w:hAnsi="Verdana"/>
          <w:bCs/>
        </w:rPr>
        <w:t>.</w:t>
      </w:r>
    </w:p>
    <w:p w14:paraId="527AD066" w14:textId="717ACDDB" w:rsidR="009900F0" w:rsidRDefault="009900F0" w:rsidP="00507DF2">
      <w:pPr>
        <w:spacing w:after="0" w:line="240" w:lineRule="auto"/>
        <w:jc w:val="both"/>
        <w:rPr>
          <w:rFonts w:ascii="Verdana" w:hAnsi="Verdana"/>
          <w:bCs/>
        </w:rPr>
      </w:pPr>
    </w:p>
    <w:p w14:paraId="288567F4" w14:textId="77777777" w:rsidR="009900F0" w:rsidRDefault="009900F0" w:rsidP="00507DF2">
      <w:pPr>
        <w:spacing w:after="0" w:line="240" w:lineRule="auto"/>
        <w:jc w:val="both"/>
        <w:rPr>
          <w:rFonts w:ascii="Verdana" w:hAnsi="Verdana"/>
          <w:bCs/>
        </w:rPr>
      </w:pPr>
      <w:r w:rsidRPr="009900F0">
        <w:rPr>
          <w:rFonts w:ascii="Verdana" w:hAnsi="Verdana"/>
          <w:bCs/>
        </w:rPr>
        <w:t xml:space="preserve">Para ser parte de la carrera judicial en Colombia, se requiere obtener un título profesional en Derecho y luego aprobar un concurso público convocado por el Consejo Superior de la Judicatura. </w:t>
      </w:r>
    </w:p>
    <w:p w14:paraId="7378DC53" w14:textId="77777777" w:rsidR="009900F0" w:rsidRDefault="009900F0" w:rsidP="00507DF2">
      <w:pPr>
        <w:spacing w:after="0" w:line="240" w:lineRule="auto"/>
        <w:jc w:val="both"/>
        <w:rPr>
          <w:rFonts w:ascii="Verdana" w:hAnsi="Verdana"/>
          <w:bCs/>
        </w:rPr>
      </w:pPr>
    </w:p>
    <w:p w14:paraId="4220A29E" w14:textId="77777777" w:rsidR="009900F0" w:rsidRDefault="009900F0" w:rsidP="00507DF2">
      <w:pPr>
        <w:spacing w:after="0" w:line="240" w:lineRule="auto"/>
        <w:jc w:val="both"/>
        <w:rPr>
          <w:rFonts w:ascii="Verdana" w:hAnsi="Verdana"/>
          <w:bCs/>
        </w:rPr>
      </w:pPr>
      <w:r w:rsidRPr="009900F0">
        <w:rPr>
          <w:rFonts w:ascii="Verdana" w:hAnsi="Verdana"/>
          <w:bCs/>
        </w:rPr>
        <w:t xml:space="preserve">Después de aprobar el concurso, los candidatos pueden ingresar al sistema judicial como jueces de primera instancia en los juzgados municipales o circuitos, o como magistrados en tribunales, así mismo se produce el ascenso. </w:t>
      </w:r>
    </w:p>
    <w:p w14:paraId="42C1084D" w14:textId="77777777" w:rsidR="009900F0" w:rsidRDefault="009900F0" w:rsidP="00507DF2">
      <w:pPr>
        <w:spacing w:after="0" w:line="240" w:lineRule="auto"/>
        <w:jc w:val="both"/>
        <w:rPr>
          <w:rFonts w:ascii="Verdana" w:hAnsi="Verdana"/>
          <w:bCs/>
        </w:rPr>
      </w:pPr>
    </w:p>
    <w:p w14:paraId="7528C821" w14:textId="334BE6BC" w:rsidR="009900F0" w:rsidRDefault="009900F0" w:rsidP="00507DF2">
      <w:pPr>
        <w:spacing w:after="0" w:line="240" w:lineRule="auto"/>
        <w:jc w:val="both"/>
        <w:rPr>
          <w:rFonts w:ascii="Verdana" w:hAnsi="Verdana"/>
          <w:bCs/>
        </w:rPr>
      </w:pPr>
      <w:r w:rsidRPr="009900F0">
        <w:rPr>
          <w:rFonts w:ascii="Verdana" w:hAnsi="Verdana"/>
          <w:bCs/>
        </w:rPr>
        <w:lastRenderedPageBreak/>
        <w:t>La carrera judicial, se encuentra enmarcada en los principios de independencia judicial</w:t>
      </w:r>
      <w:r w:rsidR="002D0732">
        <w:rPr>
          <w:rFonts w:ascii="Verdana" w:hAnsi="Verdana"/>
          <w:bCs/>
        </w:rPr>
        <w:t>;</w:t>
      </w:r>
      <w:r w:rsidRPr="009900F0">
        <w:rPr>
          <w:rFonts w:ascii="Verdana" w:hAnsi="Verdana"/>
          <w:bCs/>
        </w:rPr>
        <w:t xml:space="preserve"> los jueces y magistrados se encuentran sujetos a códigos de ética y conducta. </w:t>
      </w:r>
    </w:p>
    <w:p w14:paraId="6A747B02" w14:textId="77777777" w:rsidR="009900F0" w:rsidRDefault="009900F0" w:rsidP="00507DF2">
      <w:pPr>
        <w:spacing w:after="0" w:line="240" w:lineRule="auto"/>
        <w:jc w:val="both"/>
        <w:rPr>
          <w:rFonts w:ascii="Verdana" w:hAnsi="Verdana"/>
          <w:bCs/>
        </w:rPr>
      </w:pPr>
    </w:p>
    <w:p w14:paraId="3F95D54C" w14:textId="6CE710C5" w:rsidR="00B30B6C" w:rsidRDefault="009900F0" w:rsidP="00507DF2">
      <w:pPr>
        <w:spacing w:after="0" w:line="240" w:lineRule="auto"/>
        <w:jc w:val="both"/>
        <w:rPr>
          <w:rFonts w:ascii="Verdana" w:hAnsi="Verdana"/>
          <w:bCs/>
        </w:rPr>
      </w:pPr>
      <w:r w:rsidRPr="009900F0">
        <w:rPr>
          <w:rFonts w:ascii="Verdana" w:hAnsi="Verdana"/>
          <w:bCs/>
        </w:rPr>
        <w:t xml:space="preserve">Sin embargo, cuando no se proveen los cargos por concurso se utiliza el mecanismo de provisión denominado “provisionalidad”, lo que conlleva ciertos riesgos que pueden afectar la independencia, imparcialidad y eficacia del sistema judicial. </w:t>
      </w:r>
    </w:p>
    <w:p w14:paraId="7E84D429" w14:textId="77777777" w:rsidR="00B30B6C" w:rsidRDefault="00B30B6C" w:rsidP="00507DF2">
      <w:pPr>
        <w:spacing w:after="0" w:line="240" w:lineRule="auto"/>
        <w:jc w:val="both"/>
        <w:rPr>
          <w:rFonts w:ascii="Verdana" w:hAnsi="Verdana"/>
          <w:bCs/>
        </w:rPr>
      </w:pPr>
    </w:p>
    <w:p w14:paraId="0F384D64" w14:textId="2B5BDEF3" w:rsidR="009900F0" w:rsidRPr="00507DF2" w:rsidRDefault="009900F0" w:rsidP="00507DF2">
      <w:pPr>
        <w:spacing w:after="0" w:line="240" w:lineRule="auto"/>
        <w:jc w:val="both"/>
        <w:rPr>
          <w:rFonts w:ascii="Verdana" w:hAnsi="Verdana"/>
          <w:bCs/>
        </w:rPr>
      </w:pPr>
      <w:r w:rsidRPr="009900F0">
        <w:rPr>
          <w:rFonts w:ascii="Verdana" w:hAnsi="Verdana"/>
          <w:bCs/>
        </w:rPr>
        <w:t>La falta de estabilidad laboral puede hacer que los jueces y magistrados en provisionalidad sean más susceptibles a presiones externas, como influencias políticas, económicas o sociales, lo que podría comprometer su independencia y objetividad en la toma de decisiones.</w:t>
      </w:r>
    </w:p>
    <w:p w14:paraId="5F37D105" w14:textId="2B2703C3" w:rsidR="003D1D39" w:rsidRDefault="003D1D39" w:rsidP="00507DF2">
      <w:pPr>
        <w:spacing w:after="0" w:line="240" w:lineRule="auto"/>
        <w:jc w:val="both"/>
        <w:rPr>
          <w:rFonts w:ascii="Verdana" w:hAnsi="Verdana"/>
          <w:b/>
          <w:i/>
          <w:iCs/>
        </w:rPr>
      </w:pPr>
    </w:p>
    <w:p w14:paraId="12C81394" w14:textId="77777777" w:rsidR="00C06B3D" w:rsidRPr="00507DF2" w:rsidRDefault="00C06B3D" w:rsidP="00507DF2">
      <w:pPr>
        <w:spacing w:after="0" w:line="240" w:lineRule="auto"/>
        <w:jc w:val="both"/>
        <w:rPr>
          <w:rFonts w:ascii="Verdana" w:hAnsi="Verdana"/>
          <w:b/>
          <w:i/>
          <w:iCs/>
        </w:rPr>
      </w:pPr>
    </w:p>
    <w:p w14:paraId="5DB86C80" w14:textId="0A83AF68"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4. ¿Existen investigaciones o pruebas que demuestren que los jueces están indebidamente motivados de forma que socava su independencia, o se percibe que están indebidamente motivados, por incentivos relacionados con sus perspectivas profesionales tras su jubilación o salida de la judicatura? </w:t>
      </w:r>
    </w:p>
    <w:p w14:paraId="78ECE399" w14:textId="77777777" w:rsidR="003D1D39" w:rsidRPr="00507DF2" w:rsidRDefault="003D1D39" w:rsidP="00507DF2">
      <w:pPr>
        <w:spacing w:after="0" w:line="240" w:lineRule="auto"/>
        <w:jc w:val="both"/>
        <w:rPr>
          <w:rFonts w:ascii="Verdana" w:hAnsi="Verdana"/>
          <w:b/>
          <w:i/>
          <w:iCs/>
        </w:rPr>
      </w:pPr>
    </w:p>
    <w:p w14:paraId="7267931D"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09D9FF3F" w14:textId="18427233" w:rsidR="003D1D39" w:rsidRPr="00507DF2" w:rsidRDefault="003D1D39" w:rsidP="00507DF2">
      <w:pPr>
        <w:spacing w:after="0" w:line="240" w:lineRule="auto"/>
        <w:jc w:val="both"/>
        <w:rPr>
          <w:rFonts w:ascii="Verdana" w:hAnsi="Verdana"/>
          <w:b/>
          <w:i/>
          <w:iCs/>
        </w:rPr>
      </w:pPr>
    </w:p>
    <w:p w14:paraId="1DFEDBBD" w14:textId="76CC977A"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16C35D0E" w14:textId="77777777" w:rsidR="0008589A" w:rsidRDefault="0008589A" w:rsidP="00507DF2">
      <w:pPr>
        <w:spacing w:after="0" w:line="240" w:lineRule="auto"/>
        <w:jc w:val="both"/>
        <w:rPr>
          <w:rFonts w:ascii="Verdana" w:hAnsi="Verdana"/>
          <w:bCs/>
        </w:rPr>
      </w:pPr>
    </w:p>
    <w:p w14:paraId="479194B7" w14:textId="2BA93E2F" w:rsidR="00B30B6C" w:rsidRDefault="00B30B6C" w:rsidP="00507DF2">
      <w:pPr>
        <w:spacing w:after="0" w:line="240" w:lineRule="auto"/>
        <w:jc w:val="both"/>
        <w:rPr>
          <w:rFonts w:ascii="Verdana" w:hAnsi="Verdana"/>
          <w:bCs/>
        </w:rPr>
      </w:pPr>
      <w:r w:rsidRPr="00B30B6C">
        <w:rPr>
          <w:rFonts w:ascii="Verdana" w:hAnsi="Verdana"/>
          <w:bCs/>
        </w:rPr>
        <w:t xml:space="preserve">Si bien no hay pruebas concluyentes de que los jueces estén sistemáticamente influenciados por incentivos relacionados con sus perspectivas profesionales futuras, la cuestión plantea preocupaciones legítimas sobre la independencia judicial y la integridad del sistema judicial en general. </w:t>
      </w:r>
    </w:p>
    <w:p w14:paraId="0B1738CF" w14:textId="77777777" w:rsidR="00B30B6C" w:rsidRDefault="00B30B6C" w:rsidP="00507DF2">
      <w:pPr>
        <w:spacing w:after="0" w:line="240" w:lineRule="auto"/>
        <w:jc w:val="both"/>
        <w:rPr>
          <w:rFonts w:ascii="Verdana" w:hAnsi="Verdana"/>
          <w:bCs/>
        </w:rPr>
      </w:pPr>
    </w:p>
    <w:p w14:paraId="21DC1164" w14:textId="4E611DD2" w:rsidR="00507DF2" w:rsidRDefault="00B30B6C" w:rsidP="00507DF2">
      <w:pPr>
        <w:spacing w:after="0" w:line="240" w:lineRule="auto"/>
        <w:jc w:val="both"/>
        <w:rPr>
          <w:rFonts w:ascii="Verdana" w:hAnsi="Verdana"/>
          <w:bCs/>
        </w:rPr>
      </w:pPr>
      <w:r w:rsidRPr="00B30B6C">
        <w:rPr>
          <w:rFonts w:ascii="Verdana" w:hAnsi="Verdana"/>
          <w:bCs/>
        </w:rPr>
        <w:t>Los jueces y magistrados en provisionalidad pueden enfrentar la incertidumbre laboral debido a la posibilidad de ser removidos en cualquier momento, lo que puede comprometer su independencia y seguridad en la toma de decisiones</w:t>
      </w:r>
      <w:r>
        <w:rPr>
          <w:rFonts w:ascii="Verdana" w:hAnsi="Verdana"/>
          <w:bCs/>
        </w:rPr>
        <w:t>.</w:t>
      </w:r>
    </w:p>
    <w:p w14:paraId="7EC1ED42" w14:textId="70B7F35C" w:rsidR="00B30B6C" w:rsidRDefault="00B30B6C" w:rsidP="00507DF2">
      <w:pPr>
        <w:spacing w:after="0" w:line="240" w:lineRule="auto"/>
        <w:jc w:val="both"/>
        <w:rPr>
          <w:rFonts w:ascii="Verdana" w:hAnsi="Verdana"/>
          <w:bCs/>
        </w:rPr>
      </w:pPr>
    </w:p>
    <w:p w14:paraId="5C001053" w14:textId="2214479B" w:rsidR="00B30B6C" w:rsidRDefault="00B30B6C" w:rsidP="00507DF2">
      <w:pPr>
        <w:spacing w:after="0" w:line="240" w:lineRule="auto"/>
        <w:jc w:val="both"/>
        <w:rPr>
          <w:rFonts w:ascii="Verdana" w:hAnsi="Verdana"/>
          <w:bCs/>
        </w:rPr>
      </w:pPr>
      <w:r w:rsidRPr="00B30B6C">
        <w:rPr>
          <w:rFonts w:ascii="Verdana" w:hAnsi="Verdana"/>
          <w:bCs/>
        </w:rPr>
        <w:t>Ahora</w:t>
      </w:r>
      <w:r w:rsidR="00341FEE">
        <w:rPr>
          <w:rFonts w:ascii="Verdana" w:hAnsi="Verdana"/>
          <w:bCs/>
        </w:rPr>
        <w:t>, respecto de</w:t>
      </w:r>
      <w:r w:rsidRPr="00B30B6C">
        <w:rPr>
          <w:rFonts w:ascii="Verdana" w:hAnsi="Verdana"/>
          <w:bCs/>
        </w:rPr>
        <w:t xml:space="preserve"> las perspectivas profesionales tras la jubilación o salida de la judicatura, se ha observado en varios países que algunos jueces, especialmente aquellos en posiciones de alto perfil, pueden buscar oportunidades laborales en el sector privado después de dejar la judicatura. Est</w:t>
      </w:r>
      <w:r w:rsidR="00341FEE">
        <w:rPr>
          <w:rFonts w:ascii="Verdana" w:hAnsi="Verdana"/>
          <w:bCs/>
        </w:rPr>
        <w:t xml:space="preserve">o </w:t>
      </w:r>
      <w:r w:rsidRPr="00B30B6C">
        <w:rPr>
          <w:rFonts w:ascii="Verdana" w:hAnsi="Verdana"/>
          <w:bCs/>
        </w:rPr>
        <w:t>plantea preocupaciones sobre posibles conflictos de interés o percepciones de favoritismo durante su tiempo en el cargo judicial.</w:t>
      </w:r>
    </w:p>
    <w:p w14:paraId="5253256A" w14:textId="77777777" w:rsidR="00507DF2" w:rsidRPr="00507DF2" w:rsidRDefault="00507DF2" w:rsidP="00507DF2">
      <w:pPr>
        <w:spacing w:after="0" w:line="240" w:lineRule="auto"/>
        <w:jc w:val="both"/>
        <w:rPr>
          <w:rFonts w:ascii="Verdana" w:hAnsi="Verdana"/>
          <w:bCs/>
        </w:rPr>
      </w:pPr>
    </w:p>
    <w:p w14:paraId="4BB10D0E" w14:textId="1AFF97B4" w:rsidR="00B13843" w:rsidRPr="00507DF2" w:rsidRDefault="00507DF2" w:rsidP="00507DF2">
      <w:pPr>
        <w:spacing w:after="0" w:line="240" w:lineRule="auto"/>
        <w:jc w:val="both"/>
        <w:rPr>
          <w:rFonts w:ascii="Verdana" w:eastAsia="Calibri" w:hAnsi="Verdana" w:cs="Arial"/>
          <w:b/>
          <w:bCs/>
          <w:u w:val="single"/>
        </w:rPr>
      </w:pPr>
      <w:r w:rsidRPr="00507DF2">
        <w:rPr>
          <w:rFonts w:ascii="Verdana" w:eastAsia="Calibri" w:hAnsi="Verdana" w:cs="Arial"/>
          <w:b/>
          <w:bCs/>
          <w:u w:val="single"/>
        </w:rPr>
        <w:t>Consejo Superior de la Judicatura:</w:t>
      </w:r>
    </w:p>
    <w:p w14:paraId="5A6B82FF" w14:textId="0384E9C4" w:rsidR="00507DF2" w:rsidRDefault="00507DF2" w:rsidP="00507DF2">
      <w:pPr>
        <w:spacing w:after="0" w:line="240" w:lineRule="auto"/>
        <w:jc w:val="both"/>
        <w:rPr>
          <w:rFonts w:ascii="Verdana" w:hAnsi="Verdana"/>
        </w:rPr>
      </w:pPr>
    </w:p>
    <w:p w14:paraId="75E22F0C" w14:textId="36736504" w:rsidR="00553F66" w:rsidRDefault="00802AEE" w:rsidP="00507DF2">
      <w:pPr>
        <w:spacing w:after="0" w:line="240" w:lineRule="auto"/>
        <w:jc w:val="both"/>
        <w:rPr>
          <w:rFonts w:ascii="Verdana" w:hAnsi="Verdana"/>
        </w:rPr>
      </w:pPr>
      <w:r>
        <w:rPr>
          <w:rFonts w:ascii="Verdana" w:hAnsi="Verdana"/>
        </w:rPr>
        <w:lastRenderedPageBreak/>
        <w:t>H</w:t>
      </w:r>
      <w:r w:rsidR="00553F66" w:rsidRPr="00553F66">
        <w:rPr>
          <w:rFonts w:ascii="Verdana" w:hAnsi="Verdana"/>
        </w:rPr>
        <w:t>a implementado medidas para asegurar que los incentivos posteriores a la jubilación no comprometan la independencia judicial. Estas medidas se fundamentan en</w:t>
      </w:r>
      <w:r w:rsidR="00AE710F">
        <w:rPr>
          <w:rFonts w:ascii="Verdana" w:hAnsi="Verdana"/>
        </w:rPr>
        <w:t xml:space="preserve"> la</w:t>
      </w:r>
      <w:r w:rsidR="00553F66" w:rsidRPr="00553F66">
        <w:rPr>
          <w:rFonts w:ascii="Verdana" w:hAnsi="Verdana"/>
        </w:rPr>
        <w:t xml:space="preserve"> Ley 270 de 1996 (Ley Estatutaria de Administración de Justicia</w:t>
      </w:r>
      <w:r w:rsidR="00AE710F">
        <w:rPr>
          <w:rFonts w:ascii="Verdana" w:hAnsi="Verdana"/>
        </w:rPr>
        <w:t>, que</w:t>
      </w:r>
      <w:r w:rsidR="00553F66" w:rsidRPr="00553F66">
        <w:rPr>
          <w:rFonts w:ascii="Verdana" w:hAnsi="Verdana"/>
        </w:rPr>
        <w:t xml:space="preserve"> </w:t>
      </w:r>
      <w:r w:rsidR="00AE710F">
        <w:rPr>
          <w:rFonts w:ascii="Verdana" w:hAnsi="Verdana"/>
        </w:rPr>
        <w:t>e</w:t>
      </w:r>
      <w:r w:rsidR="00553F66" w:rsidRPr="00553F66">
        <w:rPr>
          <w:rFonts w:ascii="Verdana" w:hAnsi="Verdana"/>
        </w:rPr>
        <w:t>stablece el régimen de incompatibilidades y prohibiciones</w:t>
      </w:r>
      <w:r w:rsidR="00AE710F">
        <w:rPr>
          <w:rFonts w:ascii="Verdana" w:hAnsi="Verdana"/>
        </w:rPr>
        <w:t>); entre otras normas.</w:t>
      </w:r>
      <w:r w:rsidR="00553F66" w:rsidRPr="00553F66">
        <w:rPr>
          <w:rFonts w:ascii="Verdana" w:hAnsi="Verdana"/>
        </w:rPr>
        <w:t xml:space="preserve"> </w:t>
      </w:r>
    </w:p>
    <w:p w14:paraId="4B52C388" w14:textId="77777777" w:rsidR="00553F66" w:rsidRDefault="00553F66" w:rsidP="00507DF2">
      <w:pPr>
        <w:spacing w:after="0" w:line="240" w:lineRule="auto"/>
        <w:jc w:val="both"/>
        <w:rPr>
          <w:rFonts w:ascii="Verdana" w:hAnsi="Verdana"/>
        </w:rPr>
      </w:pPr>
    </w:p>
    <w:p w14:paraId="7042A541" w14:textId="794CC710" w:rsidR="00553F66" w:rsidRDefault="00553F66" w:rsidP="00507DF2">
      <w:pPr>
        <w:spacing w:after="0" w:line="240" w:lineRule="auto"/>
        <w:jc w:val="both"/>
        <w:rPr>
          <w:rFonts w:ascii="Verdana" w:hAnsi="Verdana"/>
        </w:rPr>
      </w:pPr>
      <w:r w:rsidRPr="00553F66">
        <w:rPr>
          <w:rFonts w:ascii="Verdana" w:hAnsi="Verdana"/>
        </w:rPr>
        <w:t xml:space="preserve">Adicionalmente, </w:t>
      </w:r>
      <w:r w:rsidR="004F5338">
        <w:rPr>
          <w:rFonts w:ascii="Verdana" w:hAnsi="Verdana"/>
        </w:rPr>
        <w:t xml:space="preserve">hay </w:t>
      </w:r>
      <w:r w:rsidRPr="00553F66">
        <w:rPr>
          <w:rFonts w:ascii="Verdana" w:hAnsi="Verdana"/>
        </w:rPr>
        <w:t xml:space="preserve">diversas acciones, que buscan abordar la independencia judicial en todas las etapas de la carrera judicial: </w:t>
      </w:r>
      <w:r>
        <w:rPr>
          <w:rFonts w:ascii="Verdana" w:hAnsi="Verdana"/>
        </w:rPr>
        <w:t>i</w:t>
      </w:r>
      <w:r w:rsidRPr="00553F66">
        <w:rPr>
          <w:rFonts w:ascii="Verdana" w:hAnsi="Verdana"/>
        </w:rPr>
        <w:t>. Programa de Inducción para Nuevos Jueces</w:t>
      </w:r>
      <w:r w:rsidR="004F5338">
        <w:rPr>
          <w:rFonts w:ascii="Verdana" w:hAnsi="Verdana"/>
        </w:rPr>
        <w:t xml:space="preserve">; </w:t>
      </w:r>
      <w:r>
        <w:rPr>
          <w:rFonts w:ascii="Verdana" w:hAnsi="Verdana"/>
        </w:rPr>
        <w:t>ii</w:t>
      </w:r>
      <w:r w:rsidRPr="00553F66">
        <w:rPr>
          <w:rFonts w:ascii="Verdana" w:hAnsi="Verdana"/>
        </w:rPr>
        <w:t>. Escuela Judicial Rodrigo Lara Bonilla</w:t>
      </w:r>
      <w:r w:rsidR="004F5338">
        <w:rPr>
          <w:rFonts w:ascii="Verdana" w:hAnsi="Verdana"/>
        </w:rPr>
        <w:t xml:space="preserve">; </w:t>
      </w:r>
      <w:r>
        <w:rPr>
          <w:rFonts w:ascii="Verdana" w:hAnsi="Verdana"/>
        </w:rPr>
        <w:t>iii</w:t>
      </w:r>
      <w:r w:rsidRPr="00553F66">
        <w:rPr>
          <w:rFonts w:ascii="Verdana" w:hAnsi="Verdana"/>
        </w:rPr>
        <w:t>. Unidad de Administración de Carrera Judicial (CARJUD)</w:t>
      </w:r>
      <w:r w:rsidR="004F5338">
        <w:rPr>
          <w:rFonts w:ascii="Verdana" w:hAnsi="Verdana"/>
        </w:rPr>
        <w:t xml:space="preserve">; </w:t>
      </w:r>
      <w:r>
        <w:rPr>
          <w:rFonts w:ascii="Verdana" w:hAnsi="Verdana"/>
        </w:rPr>
        <w:t xml:space="preserve">iv. </w:t>
      </w:r>
      <w:r w:rsidRPr="00553F66">
        <w:rPr>
          <w:rFonts w:ascii="Verdana" w:hAnsi="Verdana"/>
        </w:rPr>
        <w:t>Rol de la Comisión Nacional de Disciplina Judicial</w:t>
      </w:r>
      <w:r w:rsidR="004F5338">
        <w:rPr>
          <w:rFonts w:ascii="Verdana" w:hAnsi="Verdana"/>
        </w:rPr>
        <w:t xml:space="preserve">; </w:t>
      </w:r>
      <w:r>
        <w:rPr>
          <w:rFonts w:ascii="Verdana" w:hAnsi="Verdana"/>
        </w:rPr>
        <w:t>v</w:t>
      </w:r>
      <w:r w:rsidRPr="00553F66">
        <w:rPr>
          <w:rFonts w:ascii="Verdana" w:hAnsi="Verdana"/>
        </w:rPr>
        <w:t>. Línea Ética.</w:t>
      </w:r>
    </w:p>
    <w:p w14:paraId="66AD3165" w14:textId="1D4CD8F8" w:rsidR="00553F66" w:rsidRDefault="00553F66" w:rsidP="00507DF2">
      <w:pPr>
        <w:spacing w:after="0" w:line="240" w:lineRule="auto"/>
        <w:jc w:val="both"/>
        <w:rPr>
          <w:rFonts w:ascii="Verdana" w:hAnsi="Verdana"/>
        </w:rPr>
      </w:pPr>
    </w:p>
    <w:p w14:paraId="28016272" w14:textId="77777777" w:rsidR="003D1D39" w:rsidRPr="00507DF2" w:rsidRDefault="003D1D39" w:rsidP="00507DF2">
      <w:pPr>
        <w:spacing w:after="0" w:line="240" w:lineRule="auto"/>
        <w:jc w:val="both"/>
        <w:rPr>
          <w:rFonts w:ascii="Verdana" w:hAnsi="Verdana"/>
          <w:b/>
          <w:i/>
          <w:iCs/>
        </w:rPr>
      </w:pPr>
    </w:p>
    <w:p w14:paraId="6E9085F2"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5. ¿Se relacionan con frecuencia los jueces con empresas, grupos de interés económico o personas adineradas de una forma en la cual se corre el riesgo de socavar la independencia judicial, por ejemplo, en retiros privados de donantes o clubes de miembros en los que los actores privados adinerados tienen una oportunidad especial de mezclarse con los jueces? </w:t>
      </w:r>
    </w:p>
    <w:p w14:paraId="247DCCC3" w14:textId="77777777" w:rsidR="003D1D39" w:rsidRPr="00507DF2" w:rsidRDefault="003D1D39" w:rsidP="00507DF2">
      <w:pPr>
        <w:spacing w:after="0" w:line="240" w:lineRule="auto"/>
        <w:jc w:val="both"/>
        <w:rPr>
          <w:rFonts w:ascii="Verdana" w:hAnsi="Verdana"/>
          <w:b/>
          <w:lang w:val="es-ES"/>
        </w:rPr>
      </w:pPr>
    </w:p>
    <w:p w14:paraId="32E454FA" w14:textId="7C9CBFFA"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04576416" w14:textId="554096DC" w:rsidR="003D1D39" w:rsidRPr="00507DF2" w:rsidRDefault="003D1D39" w:rsidP="00507DF2">
      <w:pPr>
        <w:spacing w:after="0" w:line="240" w:lineRule="auto"/>
        <w:jc w:val="both"/>
        <w:rPr>
          <w:rFonts w:ascii="Verdana" w:hAnsi="Verdana"/>
          <w:b/>
          <w:i/>
          <w:iCs/>
        </w:rPr>
      </w:pPr>
    </w:p>
    <w:p w14:paraId="5014FFD7"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29E84E6A" w14:textId="10CB5924" w:rsidR="003D1D39" w:rsidRDefault="003D1D39" w:rsidP="00507DF2">
      <w:pPr>
        <w:spacing w:after="0" w:line="240" w:lineRule="auto"/>
        <w:jc w:val="both"/>
        <w:rPr>
          <w:rFonts w:ascii="Verdana" w:hAnsi="Verdana"/>
          <w:bCs/>
        </w:rPr>
      </w:pPr>
    </w:p>
    <w:p w14:paraId="642763F6" w14:textId="74F0EF43" w:rsidR="00B30B6C" w:rsidRPr="00507DF2" w:rsidRDefault="00B30B6C" w:rsidP="00507DF2">
      <w:pPr>
        <w:spacing w:after="0" w:line="240" w:lineRule="auto"/>
        <w:jc w:val="both"/>
        <w:rPr>
          <w:rFonts w:ascii="Verdana" w:hAnsi="Verdana"/>
          <w:bCs/>
        </w:rPr>
      </w:pPr>
      <w:r w:rsidRPr="00B30B6C">
        <w:rPr>
          <w:rFonts w:ascii="Verdana" w:hAnsi="Verdana"/>
          <w:bCs/>
        </w:rPr>
        <w:t>Es evidente en la actividad judicial la posibilidad de que un juez tenga que decidir asuntos donde se encuentren concernidas empresas, grupos de interés económico o personas adineradas, pero no es frecuente encontrar casos donde estos relacionamientos puedan afectar la independencia, puesto que en su mayoría los jueces no tienen membresías en clubes sociales o que participen en retiros</w:t>
      </w:r>
      <w:r w:rsidR="00684D0E">
        <w:rPr>
          <w:rFonts w:ascii="Verdana" w:hAnsi="Verdana"/>
          <w:bCs/>
        </w:rPr>
        <w:t>;</w:t>
      </w:r>
      <w:r w:rsidRPr="00B30B6C">
        <w:rPr>
          <w:rFonts w:ascii="Verdana" w:hAnsi="Verdana"/>
          <w:bCs/>
        </w:rPr>
        <w:t xml:space="preserve"> lo usual, en la mayoría de los casos, es que la vida social de los jueces es restringida a ámbitos puramente familiares</w:t>
      </w:r>
      <w:r>
        <w:rPr>
          <w:rFonts w:ascii="Verdana" w:hAnsi="Verdana"/>
          <w:bCs/>
        </w:rPr>
        <w:t>.</w:t>
      </w:r>
    </w:p>
    <w:p w14:paraId="5998CFFF" w14:textId="20A3D009" w:rsidR="003D1D39" w:rsidRDefault="003D1D39" w:rsidP="00507DF2">
      <w:pPr>
        <w:spacing w:after="0" w:line="240" w:lineRule="auto"/>
        <w:jc w:val="both"/>
        <w:rPr>
          <w:rFonts w:ascii="Verdana" w:hAnsi="Verdana"/>
          <w:b/>
          <w:i/>
          <w:iCs/>
        </w:rPr>
      </w:pPr>
    </w:p>
    <w:p w14:paraId="4770B6BF" w14:textId="77777777" w:rsidR="00C06B3D" w:rsidRPr="00507DF2" w:rsidRDefault="00C06B3D" w:rsidP="00507DF2">
      <w:pPr>
        <w:spacing w:after="0" w:line="240" w:lineRule="auto"/>
        <w:jc w:val="both"/>
        <w:rPr>
          <w:rFonts w:ascii="Verdana" w:hAnsi="Verdana"/>
          <w:b/>
          <w:i/>
          <w:iCs/>
        </w:rPr>
      </w:pPr>
    </w:p>
    <w:p w14:paraId="2E65F3A3"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6. ¿Están representadas las personas de comunidades desfavorecidas o marginadas en todos los niveles de la judicatura? En caso negativo, ¿se enfrentan estas comunidades a obstáculos para su nombramiento o promoción, por ejemplo, la falta de acceso a determinadas universidades, redes sociales u oportunidades profesionales? ¿Existen pruebas o investigaciones de que el estatus socioeconómico de los jueces y su formación profesional o educativa influyen en la percepción pública del poder judicial como una institución inclusiva, independiente, imparcial y justa? </w:t>
      </w:r>
    </w:p>
    <w:p w14:paraId="7D4EFB02" w14:textId="092520E5" w:rsidR="003D1D39" w:rsidRPr="00507DF2" w:rsidRDefault="003D1D39" w:rsidP="00507DF2">
      <w:pPr>
        <w:spacing w:after="0" w:line="240" w:lineRule="auto"/>
        <w:jc w:val="both"/>
        <w:rPr>
          <w:rFonts w:ascii="Verdana" w:hAnsi="Verdana"/>
          <w:b/>
          <w:i/>
          <w:iCs/>
        </w:rPr>
      </w:pPr>
    </w:p>
    <w:p w14:paraId="6EB28D9B"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706BB2AD" w14:textId="50A7B1F2" w:rsidR="003D1D39" w:rsidRPr="00507DF2" w:rsidRDefault="003D1D39" w:rsidP="00507DF2">
      <w:pPr>
        <w:spacing w:after="0" w:line="240" w:lineRule="auto"/>
        <w:jc w:val="both"/>
        <w:rPr>
          <w:rFonts w:ascii="Verdana" w:hAnsi="Verdana"/>
          <w:b/>
          <w:i/>
          <w:iCs/>
        </w:rPr>
      </w:pPr>
    </w:p>
    <w:p w14:paraId="79A5BD40"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4C627EC2" w14:textId="5ACF360A" w:rsidR="003D1D39" w:rsidRPr="00507DF2" w:rsidRDefault="003D1D39" w:rsidP="00507DF2">
      <w:pPr>
        <w:spacing w:after="0" w:line="240" w:lineRule="auto"/>
        <w:jc w:val="both"/>
        <w:rPr>
          <w:rFonts w:ascii="Verdana" w:hAnsi="Verdana"/>
          <w:bCs/>
        </w:rPr>
      </w:pPr>
    </w:p>
    <w:p w14:paraId="0ACCB299" w14:textId="52A260E9" w:rsidR="00B30B6C" w:rsidRDefault="008D709B" w:rsidP="00B30B6C">
      <w:pPr>
        <w:spacing w:after="0" w:line="240" w:lineRule="auto"/>
        <w:jc w:val="both"/>
        <w:rPr>
          <w:rFonts w:ascii="Verdana" w:hAnsi="Verdana"/>
          <w:bCs/>
        </w:rPr>
      </w:pPr>
      <w:r>
        <w:rPr>
          <w:rFonts w:ascii="Verdana" w:hAnsi="Verdana"/>
          <w:bCs/>
        </w:rPr>
        <w:t>E</w:t>
      </w:r>
      <w:r w:rsidR="00B30B6C" w:rsidRPr="00B30B6C">
        <w:rPr>
          <w:rFonts w:ascii="Verdana" w:hAnsi="Verdana"/>
          <w:bCs/>
        </w:rPr>
        <w:t xml:space="preserve">l </w:t>
      </w:r>
      <w:r w:rsidR="000118F3" w:rsidRPr="00B30B6C">
        <w:rPr>
          <w:rFonts w:ascii="Verdana" w:hAnsi="Verdana"/>
          <w:bCs/>
        </w:rPr>
        <w:t>derecho de acceso a la administración de justicia es</w:t>
      </w:r>
      <w:r w:rsidR="000118F3">
        <w:rPr>
          <w:rFonts w:ascii="Verdana" w:hAnsi="Verdana"/>
          <w:bCs/>
        </w:rPr>
        <w:t>tá</w:t>
      </w:r>
      <w:r w:rsidR="00B30B6C" w:rsidRPr="00B30B6C">
        <w:rPr>
          <w:rFonts w:ascii="Verdana" w:hAnsi="Verdana"/>
          <w:bCs/>
        </w:rPr>
        <w:t xml:space="preserve"> contenido en nuestra </w:t>
      </w:r>
      <w:r>
        <w:rPr>
          <w:rFonts w:ascii="Verdana" w:hAnsi="Verdana"/>
          <w:bCs/>
        </w:rPr>
        <w:t>C</w:t>
      </w:r>
      <w:r w:rsidR="00B30B6C" w:rsidRPr="00B30B6C">
        <w:rPr>
          <w:rFonts w:ascii="Verdana" w:hAnsi="Verdana"/>
          <w:bCs/>
        </w:rPr>
        <w:t xml:space="preserve">onstitución </w:t>
      </w:r>
      <w:r>
        <w:rPr>
          <w:rFonts w:ascii="Verdana" w:hAnsi="Verdana"/>
          <w:bCs/>
        </w:rPr>
        <w:t>P</w:t>
      </w:r>
      <w:r w:rsidR="00B30B6C" w:rsidRPr="00B30B6C">
        <w:rPr>
          <w:rFonts w:ascii="Verdana" w:hAnsi="Verdana"/>
          <w:bCs/>
        </w:rPr>
        <w:t>olítica</w:t>
      </w:r>
      <w:r w:rsidR="000118F3">
        <w:rPr>
          <w:rFonts w:ascii="Verdana" w:hAnsi="Verdana"/>
          <w:bCs/>
        </w:rPr>
        <w:t xml:space="preserve">, </w:t>
      </w:r>
      <w:r w:rsidR="00B30B6C" w:rsidRPr="00B30B6C">
        <w:rPr>
          <w:rFonts w:ascii="Verdana" w:hAnsi="Verdana"/>
          <w:bCs/>
        </w:rPr>
        <w:t>constituye un presupuesto</w:t>
      </w:r>
      <w:r w:rsidR="000118F3">
        <w:rPr>
          <w:rFonts w:ascii="Verdana" w:hAnsi="Verdana"/>
          <w:bCs/>
        </w:rPr>
        <w:t xml:space="preserve"> </w:t>
      </w:r>
      <w:r w:rsidR="00B30B6C" w:rsidRPr="00B30B6C">
        <w:rPr>
          <w:rFonts w:ascii="Verdana" w:hAnsi="Verdana"/>
          <w:bCs/>
        </w:rPr>
        <w:t>indispensable para la materialización de los demás derechos fundamentales</w:t>
      </w:r>
      <w:r>
        <w:rPr>
          <w:rFonts w:ascii="Verdana" w:hAnsi="Verdana"/>
          <w:bCs/>
        </w:rPr>
        <w:t xml:space="preserve"> y</w:t>
      </w:r>
      <w:r w:rsidR="00B30B6C" w:rsidRPr="00B30B6C">
        <w:rPr>
          <w:rFonts w:ascii="Verdana" w:hAnsi="Verdana"/>
          <w:bCs/>
        </w:rPr>
        <w:t xml:space="preserve"> se erige como uno de los pilares que sostiene el modelo de Estado Social y Democrático de Derecho, toda vez que abre las puertas para que los individuos ventilen sus</w:t>
      </w:r>
      <w:r w:rsidR="00B30B6C">
        <w:rPr>
          <w:rFonts w:ascii="Verdana" w:hAnsi="Verdana"/>
          <w:bCs/>
        </w:rPr>
        <w:t xml:space="preserve"> </w:t>
      </w:r>
      <w:r w:rsidR="00B30B6C" w:rsidRPr="00B30B6C">
        <w:rPr>
          <w:rFonts w:ascii="Verdana" w:hAnsi="Verdana"/>
          <w:bCs/>
        </w:rPr>
        <w:t>controversias ante las autoridades judiciales y de esta forma se protejan y hagan</w:t>
      </w:r>
      <w:r w:rsidR="00B43A30">
        <w:rPr>
          <w:rFonts w:ascii="Verdana" w:hAnsi="Verdana"/>
          <w:bCs/>
        </w:rPr>
        <w:t xml:space="preserve"> </w:t>
      </w:r>
      <w:r w:rsidR="00B30B6C" w:rsidRPr="00B30B6C">
        <w:rPr>
          <w:rFonts w:ascii="Verdana" w:hAnsi="Verdana"/>
          <w:bCs/>
        </w:rPr>
        <w:t>efectivos sus derechos</w:t>
      </w:r>
      <w:r w:rsidR="008F4A63">
        <w:rPr>
          <w:rStyle w:val="FootnoteReference"/>
          <w:rFonts w:ascii="Verdana" w:hAnsi="Verdana"/>
          <w:bCs/>
        </w:rPr>
        <w:footnoteReference w:id="3"/>
      </w:r>
      <w:r w:rsidR="00B30B6C">
        <w:rPr>
          <w:rFonts w:ascii="Verdana" w:hAnsi="Verdana"/>
          <w:bCs/>
        </w:rPr>
        <w:t>.</w:t>
      </w:r>
    </w:p>
    <w:p w14:paraId="53B2C9E8" w14:textId="0CF8B94D" w:rsidR="00B30B6C" w:rsidRDefault="00B30B6C" w:rsidP="00B30B6C">
      <w:pPr>
        <w:spacing w:after="0" w:line="240" w:lineRule="auto"/>
        <w:jc w:val="both"/>
        <w:rPr>
          <w:rFonts w:ascii="Verdana" w:hAnsi="Verdana"/>
          <w:bCs/>
        </w:rPr>
      </w:pPr>
    </w:p>
    <w:p w14:paraId="3CE987A7" w14:textId="18DEE1CE" w:rsidR="00B30B6C" w:rsidRDefault="0014321C" w:rsidP="00B30B6C">
      <w:pPr>
        <w:spacing w:after="0" w:line="240" w:lineRule="auto"/>
        <w:jc w:val="both"/>
        <w:rPr>
          <w:rFonts w:ascii="Verdana" w:hAnsi="Verdana"/>
          <w:bCs/>
        </w:rPr>
      </w:pPr>
      <w:r>
        <w:rPr>
          <w:rFonts w:ascii="Verdana" w:hAnsi="Verdana"/>
          <w:bCs/>
        </w:rPr>
        <w:t xml:space="preserve">Igualmente, </w:t>
      </w:r>
      <w:r w:rsidR="00B30B6C" w:rsidRPr="00B30B6C">
        <w:rPr>
          <w:rFonts w:ascii="Verdana" w:hAnsi="Verdana"/>
          <w:bCs/>
        </w:rPr>
        <w:t>en Colombia existen jurisdicciones especiales como la JEI o Justicia Especial Indígena, que permiten que el acceso y la atención para este grupo se realice de manera eficiente y eficaz</w:t>
      </w:r>
      <w:r w:rsidR="00B30B6C">
        <w:rPr>
          <w:rFonts w:ascii="Verdana" w:hAnsi="Verdana"/>
          <w:bCs/>
        </w:rPr>
        <w:t>.</w:t>
      </w:r>
    </w:p>
    <w:p w14:paraId="0295FDDD" w14:textId="77777777" w:rsidR="00507DF2" w:rsidRPr="00507DF2" w:rsidRDefault="00507DF2" w:rsidP="00507DF2">
      <w:pPr>
        <w:spacing w:after="0" w:line="240" w:lineRule="auto"/>
        <w:jc w:val="both"/>
        <w:rPr>
          <w:rFonts w:ascii="Verdana" w:hAnsi="Verdana"/>
          <w:bCs/>
        </w:rPr>
      </w:pPr>
    </w:p>
    <w:p w14:paraId="5F9FA87A" w14:textId="77777777" w:rsidR="00507DF2" w:rsidRPr="00507DF2" w:rsidRDefault="00507DF2" w:rsidP="00507DF2">
      <w:pPr>
        <w:spacing w:after="0" w:line="240" w:lineRule="auto"/>
        <w:jc w:val="both"/>
        <w:rPr>
          <w:rFonts w:ascii="Verdana" w:eastAsia="Calibri" w:hAnsi="Verdana" w:cs="Arial"/>
          <w:b/>
          <w:bCs/>
          <w:u w:val="single"/>
        </w:rPr>
      </w:pPr>
      <w:r w:rsidRPr="00507DF2">
        <w:rPr>
          <w:rFonts w:ascii="Verdana" w:eastAsia="Calibri" w:hAnsi="Verdana" w:cs="Arial"/>
          <w:b/>
          <w:bCs/>
          <w:u w:val="single"/>
        </w:rPr>
        <w:t>Consejo Superior de la Judicatura:</w:t>
      </w:r>
    </w:p>
    <w:p w14:paraId="41B1DE08" w14:textId="39B7D929" w:rsidR="00507DF2" w:rsidRDefault="00507DF2" w:rsidP="00507DF2">
      <w:pPr>
        <w:spacing w:after="0" w:line="240" w:lineRule="auto"/>
        <w:jc w:val="both"/>
        <w:rPr>
          <w:rFonts w:ascii="Verdana" w:hAnsi="Verdana"/>
          <w:bCs/>
        </w:rPr>
      </w:pPr>
    </w:p>
    <w:p w14:paraId="61864918" w14:textId="0BC03278" w:rsidR="00553F66" w:rsidRDefault="00553F66" w:rsidP="00507DF2">
      <w:pPr>
        <w:spacing w:after="0" w:line="240" w:lineRule="auto"/>
        <w:jc w:val="both"/>
        <w:rPr>
          <w:rFonts w:ascii="Verdana" w:hAnsi="Verdana"/>
          <w:bCs/>
        </w:rPr>
      </w:pPr>
      <w:r w:rsidRPr="00553F66">
        <w:rPr>
          <w:rFonts w:ascii="Verdana" w:hAnsi="Verdana"/>
          <w:bCs/>
        </w:rPr>
        <w:t>El compromiso con la diversidad e inclusión en la Rama Judicial se basa en</w:t>
      </w:r>
      <w:r w:rsidR="00C675E6">
        <w:rPr>
          <w:rFonts w:ascii="Verdana" w:hAnsi="Verdana"/>
          <w:bCs/>
        </w:rPr>
        <w:t xml:space="preserve"> </w:t>
      </w:r>
      <w:r w:rsidRPr="00553F66">
        <w:rPr>
          <w:rFonts w:ascii="Verdana" w:hAnsi="Verdana"/>
          <w:bCs/>
        </w:rPr>
        <w:t>la Constitución Política</w:t>
      </w:r>
      <w:r w:rsidR="00C675E6">
        <w:rPr>
          <w:rFonts w:ascii="Verdana" w:hAnsi="Verdana"/>
          <w:bCs/>
        </w:rPr>
        <w:t xml:space="preserve"> y</w:t>
      </w:r>
      <w:r w:rsidRPr="00553F66">
        <w:rPr>
          <w:rFonts w:ascii="Verdana" w:hAnsi="Verdana"/>
          <w:bCs/>
        </w:rPr>
        <w:t xml:space="preserve"> </w:t>
      </w:r>
      <w:r w:rsidR="00C675E6">
        <w:rPr>
          <w:rFonts w:ascii="Verdana" w:hAnsi="Verdana"/>
          <w:bCs/>
        </w:rPr>
        <w:t xml:space="preserve">el </w:t>
      </w:r>
      <w:r w:rsidRPr="00553F66">
        <w:rPr>
          <w:rFonts w:ascii="Verdana" w:hAnsi="Verdana"/>
          <w:bCs/>
        </w:rPr>
        <w:t>Estatuto Anticorrupción</w:t>
      </w:r>
      <w:r w:rsidR="00C675E6">
        <w:rPr>
          <w:rFonts w:ascii="Verdana" w:hAnsi="Verdana"/>
          <w:bCs/>
        </w:rPr>
        <w:t xml:space="preserve">. </w:t>
      </w:r>
    </w:p>
    <w:p w14:paraId="138BFEE0" w14:textId="77777777" w:rsidR="00553F66" w:rsidRDefault="00553F66" w:rsidP="00507DF2">
      <w:pPr>
        <w:spacing w:after="0" w:line="240" w:lineRule="auto"/>
        <w:jc w:val="both"/>
        <w:rPr>
          <w:rFonts w:ascii="Verdana" w:hAnsi="Verdana"/>
          <w:bCs/>
        </w:rPr>
      </w:pPr>
    </w:p>
    <w:p w14:paraId="0518A28F" w14:textId="0ADB6069" w:rsidR="00553F66" w:rsidRDefault="002521BB" w:rsidP="00507DF2">
      <w:pPr>
        <w:spacing w:after="0" w:line="240" w:lineRule="auto"/>
        <w:jc w:val="both"/>
        <w:rPr>
          <w:rFonts w:ascii="Verdana" w:hAnsi="Verdana"/>
          <w:bCs/>
        </w:rPr>
      </w:pPr>
      <w:r w:rsidRPr="002521BB">
        <w:rPr>
          <w:rFonts w:ascii="Verdana" w:hAnsi="Verdana"/>
          <w:bCs/>
        </w:rPr>
        <w:t>Particularmente</w:t>
      </w:r>
      <w:r>
        <w:rPr>
          <w:rFonts w:ascii="Verdana" w:hAnsi="Verdana"/>
          <w:bCs/>
        </w:rPr>
        <w:t xml:space="preserve"> r</w:t>
      </w:r>
      <w:r w:rsidR="00094395">
        <w:rPr>
          <w:rFonts w:ascii="Verdana" w:hAnsi="Verdana"/>
          <w:bCs/>
        </w:rPr>
        <w:t xml:space="preserve">efiere a </w:t>
      </w:r>
      <w:r w:rsidR="00C675E6">
        <w:rPr>
          <w:rFonts w:ascii="Verdana" w:hAnsi="Verdana"/>
          <w:bCs/>
        </w:rPr>
        <w:t>l</w:t>
      </w:r>
      <w:r w:rsidR="00553F66" w:rsidRPr="00553F66">
        <w:rPr>
          <w:rFonts w:ascii="Verdana" w:hAnsi="Verdana"/>
          <w:bCs/>
        </w:rPr>
        <w:t>a política de igualdad y no discriminación con enfoque diferencial y de género</w:t>
      </w:r>
      <w:r w:rsidR="00094395">
        <w:rPr>
          <w:rFonts w:ascii="Verdana" w:hAnsi="Verdana"/>
          <w:bCs/>
        </w:rPr>
        <w:t>; también que se</w:t>
      </w:r>
      <w:r w:rsidR="00553F66" w:rsidRPr="00553F66">
        <w:rPr>
          <w:rFonts w:ascii="Verdana" w:hAnsi="Verdana"/>
          <w:bCs/>
        </w:rPr>
        <w:t xml:space="preserve"> promueve el trato digno, respetuoso, equitativo y diferencial en la atención a los ciudadanos y en la administración de la Rama Judicial y de la carrera judicial. </w:t>
      </w:r>
    </w:p>
    <w:p w14:paraId="5E7158DC" w14:textId="4A1F902F" w:rsidR="003D1D39" w:rsidRDefault="003D1D39" w:rsidP="00507DF2">
      <w:pPr>
        <w:spacing w:after="0" w:line="240" w:lineRule="auto"/>
        <w:jc w:val="both"/>
        <w:rPr>
          <w:rFonts w:ascii="Verdana" w:hAnsi="Verdana"/>
          <w:b/>
          <w:i/>
          <w:iCs/>
        </w:rPr>
      </w:pPr>
    </w:p>
    <w:p w14:paraId="37EB29E6" w14:textId="77777777" w:rsidR="00C06B3D" w:rsidRPr="00507DF2" w:rsidRDefault="00C06B3D" w:rsidP="00507DF2">
      <w:pPr>
        <w:spacing w:after="0" w:line="240" w:lineRule="auto"/>
        <w:jc w:val="both"/>
        <w:rPr>
          <w:rFonts w:ascii="Verdana" w:hAnsi="Verdana"/>
          <w:b/>
          <w:i/>
          <w:iCs/>
        </w:rPr>
      </w:pPr>
    </w:p>
    <w:p w14:paraId="486B85BD"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7. ¿Qué medidas recomienda para salvaguardar a los jueces de la captura económica, o de la percepción de captura económica? ¿Son adecuadas para la tarea las declaraciones de información financiera, patrimonial y empresarial? ¿Cuál es el papel de los códigos éticos y las normas relativas a la recusación y el conflicto de intereses en la prevención de esta forma de captura? </w:t>
      </w:r>
    </w:p>
    <w:p w14:paraId="0FE5B5E8" w14:textId="52EF6FC3" w:rsidR="003D1D39" w:rsidRPr="00507DF2" w:rsidRDefault="003D1D39" w:rsidP="00507DF2">
      <w:pPr>
        <w:spacing w:after="0" w:line="240" w:lineRule="auto"/>
        <w:jc w:val="both"/>
        <w:rPr>
          <w:rFonts w:ascii="Verdana" w:hAnsi="Verdana"/>
          <w:b/>
          <w:i/>
          <w:iCs/>
        </w:rPr>
      </w:pPr>
    </w:p>
    <w:p w14:paraId="701D2710"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469F80CE" w14:textId="665A4C37" w:rsidR="003D1D39" w:rsidRPr="00507DF2" w:rsidRDefault="003D1D39" w:rsidP="00507DF2">
      <w:pPr>
        <w:spacing w:after="0" w:line="240" w:lineRule="auto"/>
        <w:jc w:val="both"/>
        <w:rPr>
          <w:rFonts w:ascii="Verdana" w:hAnsi="Verdana"/>
          <w:b/>
          <w:i/>
          <w:iCs/>
        </w:rPr>
      </w:pPr>
    </w:p>
    <w:p w14:paraId="5001BCC9" w14:textId="0B0F4CC8"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65013CD1" w14:textId="31AEF607" w:rsidR="00507DF2" w:rsidRDefault="00507DF2" w:rsidP="00507DF2">
      <w:pPr>
        <w:spacing w:after="0" w:line="240" w:lineRule="auto"/>
        <w:jc w:val="both"/>
        <w:rPr>
          <w:rFonts w:ascii="Verdana" w:hAnsi="Verdana"/>
          <w:b/>
          <w:u w:val="single"/>
        </w:rPr>
      </w:pPr>
    </w:p>
    <w:p w14:paraId="20213BC4" w14:textId="48933AD5" w:rsidR="00B30B6C" w:rsidRPr="00B30B6C" w:rsidRDefault="00EA30F3" w:rsidP="00507DF2">
      <w:pPr>
        <w:spacing w:after="0" w:line="240" w:lineRule="auto"/>
        <w:jc w:val="both"/>
        <w:rPr>
          <w:rFonts w:ascii="Verdana" w:hAnsi="Verdana"/>
          <w:bCs/>
        </w:rPr>
      </w:pPr>
      <w:r>
        <w:rPr>
          <w:rFonts w:ascii="Verdana" w:hAnsi="Verdana"/>
          <w:bCs/>
        </w:rPr>
        <w:t>S</w:t>
      </w:r>
      <w:r w:rsidR="00B30B6C" w:rsidRPr="00B30B6C">
        <w:rPr>
          <w:rFonts w:ascii="Verdana" w:hAnsi="Verdana"/>
          <w:bCs/>
        </w:rPr>
        <w:t xml:space="preserve">e han implementado normas de transparencia y divulgación de información financiera, códigos éticos y normas de recusación, </w:t>
      </w:r>
      <w:r w:rsidR="0057080F">
        <w:rPr>
          <w:rFonts w:ascii="Verdana" w:hAnsi="Verdana"/>
          <w:bCs/>
        </w:rPr>
        <w:t>f</w:t>
      </w:r>
      <w:r w:rsidR="00B30B6C" w:rsidRPr="00B30B6C">
        <w:rPr>
          <w:rFonts w:ascii="Verdana" w:hAnsi="Verdana"/>
          <w:bCs/>
        </w:rPr>
        <w:t>ormación y concienciación, fortalecimiento de la independencia judicial</w:t>
      </w:r>
      <w:r w:rsidR="00D72476">
        <w:rPr>
          <w:rFonts w:ascii="Verdana" w:hAnsi="Verdana"/>
          <w:bCs/>
        </w:rPr>
        <w:t>;</w:t>
      </w:r>
      <w:r w:rsidR="00B30B6C" w:rsidRPr="00B30B6C">
        <w:rPr>
          <w:rFonts w:ascii="Verdana" w:hAnsi="Verdana"/>
          <w:bCs/>
        </w:rPr>
        <w:t xml:space="preserve"> presentes muchas en la Ley Estatutaria de la Administración de Justicia.</w:t>
      </w:r>
    </w:p>
    <w:p w14:paraId="2FFA3016" w14:textId="77777777" w:rsidR="00507DF2" w:rsidRPr="00507DF2" w:rsidRDefault="00507DF2" w:rsidP="00507DF2">
      <w:pPr>
        <w:spacing w:after="0" w:line="240" w:lineRule="auto"/>
        <w:jc w:val="both"/>
        <w:rPr>
          <w:rFonts w:ascii="Verdana" w:hAnsi="Verdana"/>
          <w:b/>
          <w:u w:val="single"/>
        </w:rPr>
      </w:pPr>
    </w:p>
    <w:p w14:paraId="6990E5CB" w14:textId="77777777" w:rsidR="00507DF2" w:rsidRPr="00507DF2" w:rsidRDefault="00507DF2" w:rsidP="00507DF2">
      <w:pPr>
        <w:spacing w:after="0" w:line="240" w:lineRule="auto"/>
        <w:jc w:val="both"/>
        <w:rPr>
          <w:rFonts w:ascii="Verdana" w:eastAsia="Calibri" w:hAnsi="Verdana" w:cs="Arial"/>
          <w:b/>
          <w:bCs/>
          <w:u w:val="single"/>
        </w:rPr>
      </w:pPr>
      <w:bookmarkStart w:id="2" w:name="_Hlk168866843"/>
      <w:r w:rsidRPr="00507DF2">
        <w:rPr>
          <w:rFonts w:ascii="Verdana" w:eastAsia="Calibri" w:hAnsi="Verdana" w:cs="Arial"/>
          <w:b/>
          <w:bCs/>
          <w:u w:val="single"/>
        </w:rPr>
        <w:t>Consejo Superior de la Judicatura</w:t>
      </w:r>
      <w:bookmarkEnd w:id="2"/>
      <w:r w:rsidRPr="00507DF2">
        <w:rPr>
          <w:rFonts w:ascii="Verdana" w:eastAsia="Calibri" w:hAnsi="Verdana" w:cs="Arial"/>
          <w:b/>
          <w:bCs/>
          <w:u w:val="single"/>
        </w:rPr>
        <w:t>:</w:t>
      </w:r>
    </w:p>
    <w:p w14:paraId="312ABF82" w14:textId="12961198" w:rsidR="003D1D39" w:rsidRDefault="003D1D39" w:rsidP="00507DF2">
      <w:pPr>
        <w:spacing w:after="0" w:line="240" w:lineRule="auto"/>
        <w:jc w:val="both"/>
        <w:rPr>
          <w:rFonts w:ascii="Verdana" w:hAnsi="Verdana"/>
          <w:bCs/>
        </w:rPr>
      </w:pPr>
    </w:p>
    <w:p w14:paraId="7ED47DA0" w14:textId="43F07D12" w:rsidR="00323314" w:rsidRDefault="005255D4" w:rsidP="00507DF2">
      <w:pPr>
        <w:spacing w:after="0" w:line="240" w:lineRule="auto"/>
        <w:jc w:val="both"/>
        <w:rPr>
          <w:rFonts w:ascii="Verdana" w:hAnsi="Verdana"/>
          <w:bCs/>
        </w:rPr>
      </w:pPr>
      <w:r>
        <w:rPr>
          <w:rFonts w:ascii="Verdana" w:hAnsi="Verdana"/>
          <w:bCs/>
        </w:rPr>
        <w:t>Se</w:t>
      </w:r>
      <w:r w:rsidR="00553F66" w:rsidRPr="00553F66">
        <w:rPr>
          <w:rFonts w:ascii="Verdana" w:hAnsi="Verdana"/>
          <w:bCs/>
        </w:rPr>
        <w:t xml:space="preserve"> considera que las declaraciones de información financiera, patrimonial y empresarial, junto con otras medidas, son fundamentales para prevenir la captura económica de los jueces.</w:t>
      </w:r>
      <w:r w:rsidR="00323314" w:rsidRPr="00323314">
        <w:rPr>
          <w:rFonts w:ascii="Verdana" w:hAnsi="Verdana"/>
          <w:bCs/>
        </w:rPr>
        <w:t xml:space="preserve"> </w:t>
      </w:r>
    </w:p>
    <w:p w14:paraId="1DB90CAD" w14:textId="2F0B3CBA" w:rsidR="00C06B3D" w:rsidRDefault="00C06B3D" w:rsidP="00507DF2">
      <w:pPr>
        <w:spacing w:after="0" w:line="240" w:lineRule="auto"/>
        <w:jc w:val="both"/>
        <w:rPr>
          <w:rFonts w:ascii="Verdana" w:hAnsi="Verdana"/>
          <w:bCs/>
        </w:rPr>
      </w:pPr>
    </w:p>
    <w:p w14:paraId="5D257560" w14:textId="047573C4" w:rsidR="007E5D85" w:rsidRDefault="007E5D85" w:rsidP="00507DF2">
      <w:pPr>
        <w:spacing w:after="0" w:line="240" w:lineRule="auto"/>
        <w:jc w:val="both"/>
        <w:rPr>
          <w:rFonts w:ascii="Verdana" w:hAnsi="Verdana"/>
          <w:bCs/>
        </w:rPr>
      </w:pPr>
      <w:r>
        <w:rPr>
          <w:rFonts w:ascii="Verdana" w:hAnsi="Verdana"/>
          <w:bCs/>
        </w:rPr>
        <w:t xml:space="preserve">También refiere al </w:t>
      </w:r>
      <w:r w:rsidRPr="007E5D85">
        <w:rPr>
          <w:rFonts w:ascii="Verdana" w:hAnsi="Verdana"/>
          <w:bCs/>
        </w:rPr>
        <w:t>Código de Integridad del Servidor Público</w:t>
      </w:r>
      <w:r>
        <w:rPr>
          <w:rStyle w:val="FootnoteReference"/>
          <w:rFonts w:ascii="Verdana" w:hAnsi="Verdana"/>
          <w:bCs/>
        </w:rPr>
        <w:footnoteReference w:id="4"/>
      </w:r>
      <w:r>
        <w:rPr>
          <w:rFonts w:ascii="Verdana" w:hAnsi="Verdana"/>
          <w:bCs/>
        </w:rPr>
        <w:t>, que</w:t>
      </w:r>
      <w:r w:rsidRPr="007E5D85">
        <w:rPr>
          <w:rFonts w:ascii="Verdana" w:hAnsi="Verdana"/>
          <w:bCs/>
        </w:rPr>
        <w:t xml:space="preserve"> </w:t>
      </w:r>
      <w:r>
        <w:rPr>
          <w:rFonts w:ascii="Verdana" w:hAnsi="Verdana"/>
          <w:bCs/>
        </w:rPr>
        <w:t>e</w:t>
      </w:r>
      <w:r w:rsidRPr="007E5D85">
        <w:rPr>
          <w:rFonts w:ascii="Verdana" w:hAnsi="Verdana"/>
          <w:bCs/>
        </w:rPr>
        <w:t>stablece principios y valores éticos para los servidores públicos.</w:t>
      </w:r>
    </w:p>
    <w:p w14:paraId="12D81481" w14:textId="3F2904BF" w:rsidR="005255D4" w:rsidRDefault="005255D4" w:rsidP="00507DF2">
      <w:pPr>
        <w:spacing w:after="0" w:line="240" w:lineRule="auto"/>
        <w:jc w:val="both"/>
        <w:rPr>
          <w:rFonts w:ascii="Verdana" w:hAnsi="Verdana"/>
          <w:b/>
          <w:i/>
          <w:iCs/>
        </w:rPr>
      </w:pPr>
    </w:p>
    <w:p w14:paraId="23A7F47F" w14:textId="77777777" w:rsidR="00A44A46" w:rsidRPr="00507DF2" w:rsidRDefault="00A44A46" w:rsidP="00507DF2">
      <w:pPr>
        <w:spacing w:after="0" w:line="240" w:lineRule="auto"/>
        <w:jc w:val="both"/>
        <w:rPr>
          <w:rFonts w:ascii="Verdana" w:hAnsi="Verdana"/>
          <w:b/>
          <w:i/>
          <w:iCs/>
        </w:rPr>
      </w:pPr>
    </w:p>
    <w:p w14:paraId="69D97D26"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8. ¿Conoce el uso de SLAPPs por parte de actores privados para reprimir la defensa de asuntos de interés público? ¿Qué medidas pueden tomarse para disuadir las SLAPPs o limitar su impacto perjudicial? ¿Están los intereses económicos distorsionando los sistemas judiciales de otras maneras, como por ejemplo a través de la financiación de litigios? </w:t>
      </w:r>
    </w:p>
    <w:p w14:paraId="2669F7BF" w14:textId="297094EA" w:rsidR="003D1D39" w:rsidRPr="00507DF2" w:rsidRDefault="003D1D39" w:rsidP="00507DF2">
      <w:pPr>
        <w:spacing w:after="0" w:line="240" w:lineRule="auto"/>
        <w:jc w:val="both"/>
        <w:rPr>
          <w:rFonts w:ascii="Verdana" w:hAnsi="Verdana"/>
          <w:b/>
          <w:i/>
          <w:iCs/>
        </w:rPr>
      </w:pPr>
    </w:p>
    <w:p w14:paraId="2692BF34"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5F0D9179" w14:textId="6DB44DB3" w:rsidR="003D1D39" w:rsidRPr="00507DF2" w:rsidRDefault="003D1D39" w:rsidP="00507DF2">
      <w:pPr>
        <w:spacing w:after="0" w:line="240" w:lineRule="auto"/>
        <w:jc w:val="both"/>
        <w:rPr>
          <w:rFonts w:ascii="Verdana" w:hAnsi="Verdana"/>
          <w:b/>
          <w:i/>
          <w:iCs/>
        </w:rPr>
      </w:pPr>
    </w:p>
    <w:p w14:paraId="0FCDD8B6"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3915AE56" w14:textId="7F6889A2" w:rsidR="003D1D39" w:rsidRDefault="003D1D39" w:rsidP="00507DF2">
      <w:pPr>
        <w:spacing w:after="0" w:line="240" w:lineRule="auto"/>
        <w:jc w:val="both"/>
        <w:rPr>
          <w:rFonts w:ascii="Verdana" w:hAnsi="Verdana"/>
          <w:bCs/>
        </w:rPr>
      </w:pPr>
    </w:p>
    <w:p w14:paraId="36D7A610" w14:textId="0CA625BF" w:rsidR="00162D2E" w:rsidRDefault="00162D2E" w:rsidP="00507DF2">
      <w:pPr>
        <w:spacing w:after="0" w:line="240" w:lineRule="auto"/>
        <w:jc w:val="both"/>
        <w:rPr>
          <w:rFonts w:ascii="Verdana" w:hAnsi="Verdana"/>
          <w:bCs/>
        </w:rPr>
      </w:pPr>
      <w:r w:rsidRPr="00162D2E">
        <w:rPr>
          <w:rFonts w:ascii="Verdana" w:hAnsi="Verdana"/>
          <w:bCs/>
        </w:rPr>
        <w:t xml:space="preserve">SLAPP refiere a demandas judiciales estratégicas contra la participación pública. Estas demandas son presentadas por parte de actores privados, como grandes empresas o individuos con recursos financieros significativos, con el objetivo de intimidar, silenciar o desalentar a personas o grupos que están ejerciendo su derecho a la libre expresión sobre asuntos de interés público. </w:t>
      </w:r>
    </w:p>
    <w:p w14:paraId="381E10D1" w14:textId="77777777" w:rsidR="00162D2E" w:rsidRDefault="00162D2E" w:rsidP="00507DF2">
      <w:pPr>
        <w:spacing w:after="0" w:line="240" w:lineRule="auto"/>
        <w:jc w:val="both"/>
        <w:rPr>
          <w:rFonts w:ascii="Verdana" w:hAnsi="Verdana"/>
          <w:bCs/>
        </w:rPr>
      </w:pPr>
    </w:p>
    <w:p w14:paraId="6874FECA" w14:textId="5D02BEB1" w:rsidR="00162D2E" w:rsidRDefault="00162D2E" w:rsidP="00507DF2">
      <w:pPr>
        <w:spacing w:after="0" w:line="240" w:lineRule="auto"/>
        <w:jc w:val="both"/>
        <w:rPr>
          <w:rFonts w:ascii="Verdana" w:hAnsi="Verdana"/>
          <w:bCs/>
        </w:rPr>
      </w:pPr>
      <w:r w:rsidRPr="00162D2E">
        <w:rPr>
          <w:rFonts w:ascii="Verdana" w:hAnsi="Verdana"/>
          <w:bCs/>
        </w:rPr>
        <w:t>En Colombia también se ha observado el fenómeno de las demandas SLAPP, aunque puede que no se utilice explícitamente el término "SLAPP". En el contexto colombiano, como en otros países, estas demandas pueden ser presentadas por empresas o individuos con recursos financieros significativos contra activistas, periodistas, defensores de derechos humanos u otros ciudadanos que critican o desafían sus intereses comerciales, políticos o sociales.</w:t>
      </w:r>
    </w:p>
    <w:p w14:paraId="06DA7DF2" w14:textId="071E6052" w:rsidR="00162D2E" w:rsidRDefault="00162D2E" w:rsidP="00507DF2">
      <w:pPr>
        <w:spacing w:after="0" w:line="240" w:lineRule="auto"/>
        <w:jc w:val="both"/>
        <w:rPr>
          <w:rFonts w:ascii="Verdana" w:hAnsi="Verdana"/>
          <w:bCs/>
        </w:rPr>
      </w:pPr>
    </w:p>
    <w:p w14:paraId="5C2A1BA1" w14:textId="00433E45" w:rsidR="00162D2E" w:rsidRDefault="00D45385" w:rsidP="00507DF2">
      <w:pPr>
        <w:spacing w:after="0" w:line="240" w:lineRule="auto"/>
        <w:jc w:val="both"/>
        <w:rPr>
          <w:rFonts w:ascii="Verdana" w:hAnsi="Verdana"/>
          <w:bCs/>
        </w:rPr>
      </w:pPr>
      <w:r>
        <w:rPr>
          <w:rFonts w:ascii="Verdana" w:hAnsi="Verdana"/>
          <w:bCs/>
        </w:rPr>
        <w:t>E</w:t>
      </w:r>
      <w:r w:rsidRPr="00162D2E">
        <w:rPr>
          <w:rFonts w:ascii="Verdana" w:hAnsi="Verdana"/>
          <w:bCs/>
        </w:rPr>
        <w:t xml:space="preserve">xisten disposiciones en la legislación nacional </w:t>
      </w:r>
      <w:r w:rsidR="00245705">
        <w:rPr>
          <w:rFonts w:ascii="Verdana" w:hAnsi="Verdana"/>
          <w:bCs/>
        </w:rPr>
        <w:t>e</w:t>
      </w:r>
      <w:r w:rsidRPr="00162D2E">
        <w:rPr>
          <w:rFonts w:ascii="Verdana" w:hAnsi="Verdana"/>
          <w:bCs/>
        </w:rPr>
        <w:t xml:space="preserve"> instrumentos internacionales ratificados por el país que abordan el tema del soborno y la corrupción, tanto en el sector público como en el privado</w:t>
      </w:r>
      <w:r>
        <w:rPr>
          <w:rFonts w:ascii="Verdana" w:hAnsi="Verdana"/>
          <w:bCs/>
        </w:rPr>
        <w:t>: l</w:t>
      </w:r>
      <w:r w:rsidR="00542A4A">
        <w:rPr>
          <w:rFonts w:ascii="Verdana" w:hAnsi="Verdana"/>
          <w:bCs/>
        </w:rPr>
        <w:t xml:space="preserve">a </w:t>
      </w:r>
      <w:r w:rsidR="00542A4A" w:rsidRPr="00542A4A">
        <w:rPr>
          <w:rFonts w:ascii="Verdana" w:hAnsi="Verdana"/>
          <w:bCs/>
        </w:rPr>
        <w:t>Convención de las Naciones Unidas contra la Corrupción</w:t>
      </w:r>
      <w:r w:rsidR="00542A4A">
        <w:rPr>
          <w:rFonts w:ascii="Verdana" w:hAnsi="Verdana"/>
          <w:bCs/>
        </w:rPr>
        <w:t>,</w:t>
      </w:r>
      <w:r w:rsidR="00542A4A" w:rsidRPr="00542A4A">
        <w:rPr>
          <w:rFonts w:ascii="Verdana" w:hAnsi="Verdana"/>
          <w:bCs/>
        </w:rPr>
        <w:t xml:space="preserve"> </w:t>
      </w:r>
      <w:r w:rsidR="00542A4A">
        <w:rPr>
          <w:rFonts w:ascii="Verdana" w:hAnsi="Verdana"/>
          <w:bCs/>
        </w:rPr>
        <w:t>e</w:t>
      </w:r>
      <w:r w:rsidR="00542A4A" w:rsidRPr="00162D2E">
        <w:rPr>
          <w:rFonts w:ascii="Verdana" w:hAnsi="Verdana"/>
          <w:bCs/>
        </w:rPr>
        <w:t>l Código Penal</w:t>
      </w:r>
      <w:r w:rsidR="00542A4A">
        <w:rPr>
          <w:rFonts w:ascii="Verdana" w:hAnsi="Verdana"/>
          <w:bCs/>
        </w:rPr>
        <w:t>,</w:t>
      </w:r>
      <w:r w:rsidR="00542A4A" w:rsidRPr="00162D2E">
        <w:rPr>
          <w:rFonts w:ascii="Verdana" w:hAnsi="Verdana"/>
          <w:bCs/>
        </w:rPr>
        <w:t xml:space="preserve"> </w:t>
      </w:r>
      <w:r w:rsidR="00542A4A">
        <w:rPr>
          <w:rFonts w:ascii="Verdana" w:hAnsi="Verdana"/>
          <w:bCs/>
        </w:rPr>
        <w:t>l</w:t>
      </w:r>
      <w:r w:rsidR="00162D2E" w:rsidRPr="00162D2E">
        <w:rPr>
          <w:rFonts w:ascii="Verdana" w:hAnsi="Verdana"/>
          <w:bCs/>
        </w:rPr>
        <w:t xml:space="preserve">a </w:t>
      </w:r>
      <w:bookmarkStart w:id="3" w:name="_Hlk168849619"/>
      <w:r w:rsidR="00162D2E" w:rsidRPr="00162D2E">
        <w:rPr>
          <w:rFonts w:ascii="Verdana" w:hAnsi="Verdana"/>
          <w:bCs/>
        </w:rPr>
        <w:t xml:space="preserve">Ley </w:t>
      </w:r>
      <w:bookmarkEnd w:id="3"/>
      <w:r w:rsidR="00162D2E" w:rsidRPr="00162D2E">
        <w:rPr>
          <w:rFonts w:ascii="Verdana" w:hAnsi="Verdana"/>
          <w:bCs/>
        </w:rPr>
        <w:t>1474 de 2011</w:t>
      </w:r>
      <w:r w:rsidR="00542A4A">
        <w:rPr>
          <w:rFonts w:ascii="Verdana" w:hAnsi="Verdana"/>
          <w:bCs/>
        </w:rPr>
        <w:t>,</w:t>
      </w:r>
      <w:r w:rsidR="00162D2E" w:rsidRPr="00162D2E">
        <w:rPr>
          <w:rFonts w:ascii="Verdana" w:hAnsi="Verdana"/>
          <w:bCs/>
        </w:rPr>
        <w:t xml:space="preserve"> la </w:t>
      </w:r>
      <w:r w:rsidR="00210310" w:rsidRPr="00210310">
        <w:rPr>
          <w:rFonts w:ascii="Verdana" w:hAnsi="Verdana"/>
          <w:bCs/>
        </w:rPr>
        <w:t xml:space="preserve">Ley </w:t>
      </w:r>
      <w:r w:rsidR="00162D2E" w:rsidRPr="00162D2E">
        <w:rPr>
          <w:rFonts w:ascii="Verdana" w:hAnsi="Verdana"/>
          <w:bCs/>
        </w:rPr>
        <w:t>2195 de 2022</w:t>
      </w:r>
      <w:r>
        <w:rPr>
          <w:rFonts w:ascii="Verdana" w:hAnsi="Verdana"/>
          <w:bCs/>
        </w:rPr>
        <w:t>, entre</w:t>
      </w:r>
      <w:r w:rsidR="00542A4A" w:rsidRPr="00162D2E">
        <w:rPr>
          <w:rFonts w:ascii="Verdana" w:hAnsi="Verdana"/>
          <w:bCs/>
        </w:rPr>
        <w:t xml:space="preserve"> otras</w:t>
      </w:r>
      <w:r w:rsidR="00A33761">
        <w:rPr>
          <w:rFonts w:ascii="Verdana" w:hAnsi="Verdana"/>
          <w:bCs/>
        </w:rPr>
        <w:t>.</w:t>
      </w:r>
      <w:r w:rsidR="00245705">
        <w:rPr>
          <w:rFonts w:ascii="Verdana" w:hAnsi="Verdana"/>
          <w:bCs/>
        </w:rPr>
        <w:t xml:space="preserve"> </w:t>
      </w:r>
      <w:r w:rsidR="00A33761">
        <w:rPr>
          <w:rFonts w:ascii="Verdana" w:hAnsi="Verdana"/>
          <w:bCs/>
        </w:rPr>
        <w:t>A</w:t>
      </w:r>
      <w:r w:rsidR="00245705">
        <w:rPr>
          <w:rFonts w:ascii="Verdana" w:hAnsi="Verdana"/>
          <w:bCs/>
        </w:rPr>
        <w:t xml:space="preserve">dicionalmente, se alude a la </w:t>
      </w:r>
      <w:r w:rsidR="00245705" w:rsidRPr="00162D2E">
        <w:rPr>
          <w:rFonts w:ascii="Verdana" w:hAnsi="Verdana"/>
          <w:bCs/>
        </w:rPr>
        <w:t>norma ISO 37001</w:t>
      </w:r>
      <w:r w:rsidR="00A33761">
        <w:rPr>
          <w:rFonts w:ascii="Verdana" w:hAnsi="Verdana"/>
          <w:bCs/>
        </w:rPr>
        <w:t xml:space="preserve">, como </w:t>
      </w:r>
      <w:r w:rsidR="00A33761" w:rsidRPr="00A33761">
        <w:rPr>
          <w:rFonts w:ascii="Verdana" w:hAnsi="Verdana"/>
          <w:bCs/>
        </w:rPr>
        <w:t>estándar internacional que aborda el soborno</w:t>
      </w:r>
      <w:r w:rsidR="00162D2E" w:rsidRPr="00162D2E">
        <w:rPr>
          <w:rFonts w:ascii="Verdana" w:hAnsi="Verdana"/>
          <w:bCs/>
        </w:rPr>
        <w:t xml:space="preserve">. </w:t>
      </w:r>
    </w:p>
    <w:p w14:paraId="4C43426B" w14:textId="77777777" w:rsidR="003D1D39" w:rsidRPr="00507DF2" w:rsidRDefault="003D1D39" w:rsidP="00507DF2">
      <w:pPr>
        <w:spacing w:after="0" w:line="240" w:lineRule="auto"/>
        <w:jc w:val="both"/>
        <w:rPr>
          <w:rFonts w:ascii="Verdana" w:hAnsi="Verdana"/>
          <w:b/>
          <w:i/>
          <w:iCs/>
        </w:rPr>
      </w:pPr>
    </w:p>
    <w:p w14:paraId="04988558" w14:textId="77777777" w:rsidR="003D1D39" w:rsidRPr="00507DF2" w:rsidRDefault="003D1D39" w:rsidP="00507DF2">
      <w:pPr>
        <w:spacing w:after="0" w:line="240" w:lineRule="auto"/>
        <w:jc w:val="both"/>
        <w:rPr>
          <w:rFonts w:ascii="Verdana" w:hAnsi="Verdana"/>
          <w:b/>
          <w:i/>
          <w:iCs/>
        </w:rPr>
      </w:pPr>
    </w:p>
    <w:p w14:paraId="3DC0F8B9"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9. ¿Conoce ejemplos de actores empresariales transnacionales y sus asesores jurídicos que hayan impulsado la creación de nuevos procesos </w:t>
      </w:r>
      <w:r w:rsidRPr="00507DF2">
        <w:rPr>
          <w:rFonts w:ascii="Verdana" w:hAnsi="Verdana"/>
          <w:b/>
          <w:i/>
          <w:iCs/>
        </w:rPr>
        <w:lastRenderedPageBreak/>
        <w:t xml:space="preserve">de resolución de conflictos o marcos de acceso a reparación que socaven la protección de los derechos humanos? Por ejemplo, la creación de mecanismos de reclamación para megaproyectos que desvían las demandas de los tribunales nacionales a procesos de recurso privatizados. </w:t>
      </w:r>
    </w:p>
    <w:p w14:paraId="78B1CE9E" w14:textId="66BDE51C" w:rsidR="003D1D39" w:rsidRPr="00507DF2" w:rsidRDefault="003D1D39" w:rsidP="00507DF2">
      <w:pPr>
        <w:spacing w:after="0" w:line="240" w:lineRule="auto"/>
        <w:jc w:val="both"/>
        <w:rPr>
          <w:rFonts w:ascii="Verdana" w:hAnsi="Verdana"/>
          <w:b/>
          <w:i/>
          <w:iCs/>
        </w:rPr>
      </w:pPr>
    </w:p>
    <w:p w14:paraId="352F9436"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1E0B5E5B" w14:textId="66FF6BD2" w:rsidR="003D1D39" w:rsidRPr="00507DF2" w:rsidRDefault="003D1D39" w:rsidP="00507DF2">
      <w:pPr>
        <w:spacing w:after="0" w:line="240" w:lineRule="auto"/>
        <w:jc w:val="both"/>
        <w:rPr>
          <w:rFonts w:ascii="Verdana" w:hAnsi="Verdana"/>
          <w:b/>
          <w:i/>
          <w:iCs/>
        </w:rPr>
      </w:pPr>
    </w:p>
    <w:p w14:paraId="587C1BA3"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t>Comisión Nacional de Disciplina Judicial:</w:t>
      </w:r>
    </w:p>
    <w:p w14:paraId="6FD84FD9" w14:textId="77777777" w:rsidR="003D1D39" w:rsidRPr="00507DF2" w:rsidRDefault="003D1D39" w:rsidP="00507DF2">
      <w:pPr>
        <w:spacing w:after="0" w:line="240" w:lineRule="auto"/>
        <w:jc w:val="both"/>
        <w:rPr>
          <w:rFonts w:ascii="Verdana" w:hAnsi="Verdana"/>
          <w:bCs/>
        </w:rPr>
      </w:pPr>
    </w:p>
    <w:p w14:paraId="7F4C6F67" w14:textId="184CEE22" w:rsidR="00155AC6" w:rsidRDefault="00162D2E" w:rsidP="00507DF2">
      <w:pPr>
        <w:spacing w:after="0" w:line="240" w:lineRule="auto"/>
        <w:jc w:val="both"/>
        <w:rPr>
          <w:rFonts w:ascii="Verdana" w:hAnsi="Verdana"/>
          <w:bCs/>
        </w:rPr>
      </w:pPr>
      <w:r w:rsidRPr="00162D2E">
        <w:rPr>
          <w:rFonts w:ascii="Verdana" w:hAnsi="Verdana"/>
          <w:bCs/>
        </w:rPr>
        <w:t xml:space="preserve">Uno de los ejemplos más destacados es el uso de cláusulas de resolución de disputas inversionista-Estado en tratados de inversión internacionales. Estas cláusulas permiten a los inversores extranjeros demandar a los Estados anfitriones ante tribunales de arbitraje internacionales si consideran que han sufrido una expropiación indirecta u otras violaciones de sus derechos bajo el tratado. Los críticos argumentan que estos mecanismos pueden socavar la soberanía de los Estados al permitir que los inversores privados desafíen decisiones regulatorias legítimas en áreas como la salud pública, el medio ambiente y los derechos laborales. </w:t>
      </w:r>
    </w:p>
    <w:p w14:paraId="5FE33455" w14:textId="77777777" w:rsidR="00155AC6" w:rsidRDefault="00155AC6" w:rsidP="00507DF2">
      <w:pPr>
        <w:spacing w:after="0" w:line="240" w:lineRule="auto"/>
        <w:jc w:val="both"/>
        <w:rPr>
          <w:rFonts w:ascii="Verdana" w:hAnsi="Verdana"/>
          <w:bCs/>
        </w:rPr>
      </w:pPr>
    </w:p>
    <w:p w14:paraId="12885621" w14:textId="77777777" w:rsidR="00155AC6" w:rsidRDefault="00162D2E" w:rsidP="00507DF2">
      <w:pPr>
        <w:spacing w:after="0" w:line="240" w:lineRule="auto"/>
        <w:jc w:val="both"/>
        <w:rPr>
          <w:rFonts w:ascii="Verdana" w:hAnsi="Verdana"/>
          <w:bCs/>
        </w:rPr>
      </w:pPr>
      <w:r w:rsidRPr="00162D2E">
        <w:rPr>
          <w:rFonts w:ascii="Verdana" w:hAnsi="Verdana"/>
          <w:bCs/>
        </w:rPr>
        <w:t xml:space="preserve">Otro ejemplo son los acuerdos de solución extrajudicial de disputas laborales implementados por algunas empresas multinacionales. Estos acuerdos pueden limitar el acceso de los trabajadores a los tribunales nacionales y desviar las disputas laborales hacia procesos de arbitraje privados, donde las empresas pueden tener más influencia y control sobre los resultados. </w:t>
      </w:r>
    </w:p>
    <w:p w14:paraId="716351CD" w14:textId="77777777" w:rsidR="00155AC6" w:rsidRDefault="00155AC6" w:rsidP="00507DF2">
      <w:pPr>
        <w:spacing w:after="0" w:line="240" w:lineRule="auto"/>
        <w:jc w:val="both"/>
        <w:rPr>
          <w:rFonts w:ascii="Verdana" w:hAnsi="Verdana"/>
          <w:bCs/>
        </w:rPr>
      </w:pPr>
    </w:p>
    <w:p w14:paraId="21855756" w14:textId="65225369" w:rsidR="003D1D39" w:rsidRDefault="00162D2E" w:rsidP="00507DF2">
      <w:pPr>
        <w:spacing w:after="0" w:line="240" w:lineRule="auto"/>
        <w:jc w:val="both"/>
        <w:rPr>
          <w:rFonts w:ascii="Verdana" w:hAnsi="Verdana"/>
          <w:bCs/>
        </w:rPr>
      </w:pPr>
      <w:r w:rsidRPr="00162D2E">
        <w:rPr>
          <w:rFonts w:ascii="Verdana" w:hAnsi="Verdana"/>
          <w:bCs/>
        </w:rPr>
        <w:t>Además, en el contexto de megaproyectos de infraestructura, como represas, proyectos mineros o de desarrollo de tierras, algunas empresas han impulsado la creación de mecanismos de reclamación o comités de resolución de disputas que desvían las demandas de los tribunales nacionales a procesos de recurso privatizados. Estos mecanismos pueden estar diseñados para limitar la responsabilidad de las empresas por impactos negativos en los derechos humanos y el medio ambiente, y pueden carecer de la independencia y la transparencia necesarias para garantizar una reparación efectiva para las comunidades afectadas</w:t>
      </w:r>
      <w:r>
        <w:rPr>
          <w:rFonts w:ascii="Verdana" w:hAnsi="Verdana"/>
          <w:bCs/>
        </w:rPr>
        <w:t>.</w:t>
      </w:r>
    </w:p>
    <w:p w14:paraId="70E6C453" w14:textId="77777777" w:rsidR="00155AC6" w:rsidRPr="00507DF2" w:rsidRDefault="00155AC6" w:rsidP="00507DF2">
      <w:pPr>
        <w:spacing w:after="0" w:line="240" w:lineRule="auto"/>
        <w:jc w:val="both"/>
        <w:rPr>
          <w:rFonts w:ascii="Verdana" w:hAnsi="Verdana"/>
          <w:b/>
          <w:i/>
          <w:iCs/>
        </w:rPr>
      </w:pPr>
    </w:p>
    <w:p w14:paraId="6D5BFDBA" w14:textId="77777777" w:rsidR="003D1D39" w:rsidRPr="00507DF2" w:rsidRDefault="003D1D39" w:rsidP="00507DF2">
      <w:pPr>
        <w:spacing w:after="0" w:line="240" w:lineRule="auto"/>
        <w:jc w:val="both"/>
        <w:rPr>
          <w:rFonts w:ascii="Verdana" w:hAnsi="Verdana"/>
          <w:b/>
          <w:i/>
          <w:iCs/>
        </w:rPr>
      </w:pPr>
    </w:p>
    <w:p w14:paraId="118DE35F" w14:textId="77777777" w:rsidR="003D1D39" w:rsidRPr="00507DF2" w:rsidRDefault="003D1D39" w:rsidP="00507DF2">
      <w:pPr>
        <w:spacing w:after="0" w:line="240" w:lineRule="auto"/>
        <w:jc w:val="both"/>
        <w:rPr>
          <w:rFonts w:ascii="Verdana" w:hAnsi="Verdana"/>
          <w:b/>
          <w:i/>
          <w:iCs/>
        </w:rPr>
      </w:pPr>
      <w:r w:rsidRPr="00507DF2">
        <w:rPr>
          <w:rFonts w:ascii="Verdana" w:hAnsi="Verdana"/>
          <w:b/>
          <w:i/>
          <w:iCs/>
        </w:rPr>
        <w:t xml:space="preserve">10. ¿Existen investigaciones o pruebas que demuestren que los agentes económicos promueven y controlan los sistemas de arbitraje, negando a las personas y a los Estados el acceso a tribunales independientes para determinar sus derechos y obligaciones? </w:t>
      </w:r>
    </w:p>
    <w:p w14:paraId="592ECCAF" w14:textId="7D55BC92" w:rsidR="003D1D39" w:rsidRPr="00507DF2" w:rsidRDefault="003D1D39" w:rsidP="00507DF2">
      <w:pPr>
        <w:spacing w:after="0" w:line="240" w:lineRule="auto"/>
        <w:jc w:val="both"/>
        <w:rPr>
          <w:rFonts w:ascii="Verdana" w:hAnsi="Verdana"/>
          <w:b/>
          <w:i/>
          <w:iCs/>
        </w:rPr>
      </w:pPr>
    </w:p>
    <w:p w14:paraId="1C83B26D"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5D302EE3" w14:textId="2C3D13F5" w:rsidR="003D1D39" w:rsidRPr="00507DF2" w:rsidRDefault="003D1D39" w:rsidP="00507DF2">
      <w:pPr>
        <w:spacing w:after="0" w:line="240" w:lineRule="auto"/>
        <w:jc w:val="both"/>
        <w:rPr>
          <w:rFonts w:ascii="Verdana" w:hAnsi="Verdana"/>
          <w:b/>
          <w:i/>
          <w:iCs/>
        </w:rPr>
      </w:pPr>
    </w:p>
    <w:p w14:paraId="55D19EED" w14:textId="77777777" w:rsidR="003D1D39" w:rsidRPr="00507DF2" w:rsidRDefault="003D1D39" w:rsidP="00507DF2">
      <w:pPr>
        <w:spacing w:after="0" w:line="240" w:lineRule="auto"/>
        <w:jc w:val="both"/>
        <w:rPr>
          <w:rFonts w:ascii="Verdana" w:hAnsi="Verdana"/>
          <w:b/>
          <w:u w:val="single"/>
        </w:rPr>
      </w:pPr>
      <w:r w:rsidRPr="00507DF2">
        <w:rPr>
          <w:rFonts w:ascii="Verdana" w:hAnsi="Verdana"/>
          <w:b/>
          <w:u w:val="single"/>
        </w:rPr>
        <w:lastRenderedPageBreak/>
        <w:t>Comisión Nacional de Disciplina Judicial:</w:t>
      </w:r>
    </w:p>
    <w:p w14:paraId="3E336C61" w14:textId="00097205" w:rsidR="003D1D39" w:rsidRDefault="003D1D39" w:rsidP="00507DF2">
      <w:pPr>
        <w:spacing w:after="0" w:line="240" w:lineRule="auto"/>
        <w:jc w:val="both"/>
        <w:rPr>
          <w:rFonts w:ascii="Verdana" w:hAnsi="Verdana"/>
          <w:bCs/>
        </w:rPr>
      </w:pPr>
    </w:p>
    <w:p w14:paraId="081111B4" w14:textId="06F45C60" w:rsidR="00155AC6" w:rsidRDefault="00155AC6" w:rsidP="00507DF2">
      <w:pPr>
        <w:spacing w:after="0" w:line="240" w:lineRule="auto"/>
        <w:jc w:val="both"/>
        <w:rPr>
          <w:rFonts w:ascii="Verdana" w:hAnsi="Verdana"/>
          <w:bCs/>
        </w:rPr>
      </w:pPr>
      <w:r w:rsidRPr="00155AC6">
        <w:rPr>
          <w:rFonts w:ascii="Verdana" w:hAnsi="Verdana"/>
          <w:bCs/>
        </w:rPr>
        <w:t xml:space="preserve">Esto se ha observado principalmente en el contexto de tratados de inversión internacionales y acuerdos comerciales que incluyen disposiciones de resolución de disputas mediante arbitraje. </w:t>
      </w:r>
    </w:p>
    <w:p w14:paraId="78E23907" w14:textId="77777777" w:rsidR="00155AC6" w:rsidRDefault="00155AC6" w:rsidP="00507DF2">
      <w:pPr>
        <w:spacing w:after="0" w:line="240" w:lineRule="auto"/>
        <w:jc w:val="both"/>
        <w:rPr>
          <w:rFonts w:ascii="Verdana" w:hAnsi="Verdana"/>
          <w:bCs/>
        </w:rPr>
      </w:pPr>
    </w:p>
    <w:p w14:paraId="7627B784" w14:textId="77777777" w:rsidR="00155AC6" w:rsidRDefault="00155AC6" w:rsidP="00507DF2">
      <w:pPr>
        <w:spacing w:after="0" w:line="240" w:lineRule="auto"/>
        <w:jc w:val="both"/>
        <w:rPr>
          <w:rFonts w:ascii="Verdana" w:hAnsi="Verdana"/>
          <w:bCs/>
        </w:rPr>
      </w:pPr>
      <w:r w:rsidRPr="00155AC6">
        <w:rPr>
          <w:rFonts w:ascii="Verdana" w:hAnsi="Verdana"/>
          <w:bCs/>
        </w:rPr>
        <w:t xml:space="preserve">Algunos críticos argumentan que los sistemas de arbitraje, como el arbitraje de inversiones, pueden estar sesgados a favor de las empresas multinacionales y en detrimento de los intereses de los ciudadanos y los Estados. Estas críticas se centran en aspectos como la falta de transparencia en los procedimientos, la posibilidad de conflicto de intereses por parte de los árbitros y la dificultad para apelar las decisiones arbitrales. </w:t>
      </w:r>
    </w:p>
    <w:p w14:paraId="55EA150F" w14:textId="77777777" w:rsidR="00155AC6" w:rsidRPr="00507DF2" w:rsidRDefault="00155AC6" w:rsidP="00507DF2">
      <w:pPr>
        <w:spacing w:after="0" w:line="240" w:lineRule="auto"/>
        <w:jc w:val="both"/>
        <w:rPr>
          <w:rFonts w:ascii="Verdana" w:hAnsi="Verdana"/>
          <w:bCs/>
        </w:rPr>
      </w:pPr>
    </w:p>
    <w:p w14:paraId="0EBC61AE" w14:textId="77777777" w:rsidR="003D1D39" w:rsidRPr="00507DF2" w:rsidRDefault="003D1D39" w:rsidP="00507DF2">
      <w:pPr>
        <w:spacing w:after="0" w:line="240" w:lineRule="auto"/>
        <w:jc w:val="both"/>
        <w:rPr>
          <w:rFonts w:ascii="Verdana" w:hAnsi="Verdana"/>
          <w:b/>
          <w:i/>
          <w:iCs/>
        </w:rPr>
      </w:pPr>
    </w:p>
    <w:p w14:paraId="4F606874" w14:textId="736F4524" w:rsidR="00FD4105" w:rsidRPr="00507DF2" w:rsidRDefault="003D1D39" w:rsidP="00507DF2">
      <w:pPr>
        <w:spacing w:after="0" w:line="240" w:lineRule="auto"/>
        <w:jc w:val="both"/>
        <w:rPr>
          <w:rFonts w:ascii="Verdana" w:hAnsi="Verdana"/>
          <w:b/>
          <w:i/>
          <w:iCs/>
        </w:rPr>
      </w:pPr>
      <w:r w:rsidRPr="00507DF2">
        <w:rPr>
          <w:rFonts w:ascii="Verdana" w:hAnsi="Verdana"/>
          <w:b/>
          <w:i/>
          <w:iCs/>
        </w:rPr>
        <w:t>11. ¿Hay alguna cuestión adicional que desee plantear a la Relatora Especial en este contexto?</w:t>
      </w:r>
    </w:p>
    <w:p w14:paraId="09BCE21C" w14:textId="0360D206" w:rsidR="00FD4105" w:rsidRPr="00507DF2" w:rsidRDefault="00FD4105" w:rsidP="00507DF2">
      <w:pPr>
        <w:spacing w:after="0" w:line="240" w:lineRule="auto"/>
        <w:jc w:val="both"/>
        <w:rPr>
          <w:rFonts w:ascii="Verdana" w:hAnsi="Verdana"/>
          <w:b/>
          <w:i/>
          <w:iCs/>
        </w:rPr>
      </w:pPr>
    </w:p>
    <w:p w14:paraId="42BC02A3" w14:textId="77777777" w:rsidR="003D1D39" w:rsidRPr="00507DF2" w:rsidRDefault="003D1D39" w:rsidP="00507DF2">
      <w:pPr>
        <w:spacing w:after="0" w:line="240" w:lineRule="auto"/>
        <w:jc w:val="both"/>
        <w:rPr>
          <w:rFonts w:ascii="Verdana" w:hAnsi="Verdana"/>
          <w:bCs/>
        </w:rPr>
      </w:pPr>
      <w:r w:rsidRPr="00507DF2">
        <w:rPr>
          <w:rFonts w:ascii="Verdana" w:hAnsi="Verdana"/>
          <w:b/>
          <w:lang w:val="es-ES"/>
        </w:rPr>
        <w:t>Respuesta:</w:t>
      </w:r>
    </w:p>
    <w:p w14:paraId="3465DC2A" w14:textId="65CAD432" w:rsidR="003D1D39" w:rsidRPr="00507DF2" w:rsidRDefault="003D1D39" w:rsidP="00507DF2">
      <w:pPr>
        <w:spacing w:after="0" w:line="240" w:lineRule="auto"/>
        <w:jc w:val="both"/>
        <w:rPr>
          <w:rFonts w:ascii="Verdana" w:hAnsi="Verdana"/>
          <w:b/>
          <w:i/>
          <w:iCs/>
        </w:rPr>
      </w:pPr>
    </w:p>
    <w:p w14:paraId="4E705696" w14:textId="090C3A40" w:rsidR="003D1D39" w:rsidRPr="00507DF2" w:rsidRDefault="00530F72" w:rsidP="00507DF2">
      <w:pPr>
        <w:spacing w:after="0" w:line="240" w:lineRule="auto"/>
        <w:jc w:val="both"/>
        <w:rPr>
          <w:rFonts w:ascii="Verdana" w:hAnsi="Verdana"/>
          <w:b/>
          <w:u w:val="single"/>
        </w:rPr>
      </w:pPr>
      <w:r w:rsidRPr="00530F72">
        <w:rPr>
          <w:rFonts w:ascii="Verdana" w:hAnsi="Verdana"/>
          <w:b/>
          <w:u w:val="single"/>
        </w:rPr>
        <w:t>Consejo Superior de la Judicatura</w:t>
      </w:r>
      <w:r w:rsidR="003D1D39" w:rsidRPr="008D05D8">
        <w:rPr>
          <w:rFonts w:ascii="Verdana" w:hAnsi="Verdana"/>
          <w:b/>
          <w:u w:val="single"/>
        </w:rPr>
        <w:t>:</w:t>
      </w:r>
    </w:p>
    <w:p w14:paraId="313B63CC" w14:textId="1B67F5A4" w:rsidR="003D1D39" w:rsidRDefault="003D1D39" w:rsidP="00507DF2">
      <w:pPr>
        <w:spacing w:after="0" w:line="240" w:lineRule="auto"/>
        <w:jc w:val="both"/>
        <w:rPr>
          <w:rFonts w:ascii="Verdana" w:hAnsi="Verdana"/>
          <w:bCs/>
        </w:rPr>
      </w:pPr>
    </w:p>
    <w:p w14:paraId="7E475CA8" w14:textId="4FB60019" w:rsidR="00F66672" w:rsidRDefault="00F66672" w:rsidP="00507DF2">
      <w:pPr>
        <w:spacing w:after="0" w:line="240" w:lineRule="auto"/>
        <w:jc w:val="both"/>
        <w:rPr>
          <w:rFonts w:ascii="Verdana" w:hAnsi="Verdana"/>
          <w:bCs/>
        </w:rPr>
      </w:pPr>
      <w:r>
        <w:rPr>
          <w:rFonts w:ascii="Verdana" w:hAnsi="Verdana"/>
          <w:bCs/>
        </w:rPr>
        <w:t xml:space="preserve">- </w:t>
      </w:r>
      <w:r w:rsidRPr="001E0BD9">
        <w:rPr>
          <w:rFonts w:ascii="Verdana" w:hAnsi="Verdana"/>
          <w:bCs/>
          <w:u w:val="single"/>
        </w:rPr>
        <w:t xml:space="preserve">Plan </w:t>
      </w:r>
      <w:r w:rsidR="005A2D19" w:rsidRPr="001E0BD9">
        <w:rPr>
          <w:rFonts w:ascii="Verdana" w:hAnsi="Verdana"/>
          <w:bCs/>
          <w:u w:val="single"/>
        </w:rPr>
        <w:t xml:space="preserve">Anticorrupción </w:t>
      </w:r>
      <w:r w:rsidR="005A2D19">
        <w:rPr>
          <w:rFonts w:ascii="Verdana" w:hAnsi="Verdana"/>
          <w:bCs/>
          <w:u w:val="single"/>
        </w:rPr>
        <w:t xml:space="preserve">y </w:t>
      </w:r>
      <w:r w:rsidR="006B5E7C" w:rsidRPr="006B5E7C">
        <w:rPr>
          <w:rFonts w:ascii="Verdana" w:hAnsi="Verdana"/>
          <w:bCs/>
          <w:u w:val="single"/>
        </w:rPr>
        <w:t>de</w:t>
      </w:r>
      <w:r w:rsidR="006B5E7C">
        <w:rPr>
          <w:rFonts w:ascii="Verdana" w:hAnsi="Verdana"/>
          <w:bCs/>
          <w:u w:val="single"/>
        </w:rPr>
        <w:t xml:space="preserve"> </w:t>
      </w:r>
      <w:r w:rsidRPr="001E0BD9">
        <w:rPr>
          <w:rFonts w:ascii="Verdana" w:hAnsi="Verdana"/>
          <w:bCs/>
          <w:u w:val="single"/>
        </w:rPr>
        <w:t>Atención al Ciudadano</w:t>
      </w:r>
      <w:r>
        <w:rPr>
          <w:rStyle w:val="FootnoteReference"/>
          <w:rFonts w:ascii="Verdana" w:hAnsi="Verdana"/>
          <w:bCs/>
        </w:rPr>
        <w:footnoteReference w:id="5"/>
      </w:r>
      <w:r>
        <w:rPr>
          <w:rFonts w:ascii="Verdana" w:hAnsi="Verdana"/>
          <w:bCs/>
        </w:rPr>
        <w:t>: c</w:t>
      </w:r>
      <w:r w:rsidRPr="00F66672">
        <w:rPr>
          <w:rFonts w:ascii="Verdana" w:hAnsi="Verdana"/>
          <w:bCs/>
        </w:rPr>
        <w:t>on la expedición de la Ley 2195 de 2022 “</w:t>
      </w:r>
      <w:r w:rsidRPr="00F66672">
        <w:rPr>
          <w:rFonts w:ascii="Verdana" w:hAnsi="Verdana"/>
          <w:bCs/>
          <w:i/>
          <w:iCs/>
        </w:rPr>
        <w:t>Por medio de la cual se adoptan medidas en materia de transparencia, prevención y lucha contra la corrupción y se dictan otras disposiciones</w:t>
      </w:r>
      <w:r w:rsidRPr="00F66672">
        <w:rPr>
          <w:rFonts w:ascii="Verdana" w:hAnsi="Verdana"/>
          <w:bCs/>
        </w:rPr>
        <w:t>”, se estableció el Programa de Transparencia y Ética en el Sector Público. Por lo anterior, se cuenta con el Plan Anticorrupción y de Atención al Ciudadano para la Administración de Justicia 2024-2025 en armonía con los objetivos estratégicos y específicos del Plan Sectorial de Desarrollo de la Rama Judicial 2023 – 2026 “Hacia una justicia confiable, digital e incluyente”, el Plan Estratégico de Transformación Digital 2021 – 2025 y la matriz de riesgos de corrupción identificados para cada uno de los procesos que componen el Sistema Integrado Gestión y Control de la Calidad y del Medio Ambiente SIGCMA.</w:t>
      </w:r>
    </w:p>
    <w:p w14:paraId="1D12D4AD" w14:textId="45B97183" w:rsidR="001F05C0" w:rsidRDefault="001F05C0" w:rsidP="00507DF2">
      <w:pPr>
        <w:spacing w:after="0" w:line="240" w:lineRule="auto"/>
        <w:jc w:val="both"/>
        <w:rPr>
          <w:rFonts w:ascii="Verdana" w:hAnsi="Verdana"/>
          <w:bCs/>
        </w:rPr>
      </w:pPr>
    </w:p>
    <w:p w14:paraId="764499BC" w14:textId="404A9E76" w:rsidR="001F05C0" w:rsidRDefault="001F05C0" w:rsidP="00507DF2">
      <w:pPr>
        <w:spacing w:after="0" w:line="240" w:lineRule="auto"/>
        <w:jc w:val="both"/>
        <w:rPr>
          <w:rFonts w:ascii="Verdana" w:hAnsi="Verdana"/>
          <w:bCs/>
        </w:rPr>
      </w:pPr>
      <w:r>
        <w:rPr>
          <w:rFonts w:ascii="Verdana" w:hAnsi="Verdana"/>
          <w:bCs/>
        </w:rPr>
        <w:t xml:space="preserve">- </w:t>
      </w:r>
      <w:r w:rsidRPr="001E0BD9">
        <w:rPr>
          <w:rFonts w:ascii="Verdana" w:hAnsi="Verdana"/>
          <w:bCs/>
          <w:u w:val="single"/>
        </w:rPr>
        <w:t>Canal de denuncias</w:t>
      </w:r>
      <w:r>
        <w:rPr>
          <w:rStyle w:val="FootnoteReference"/>
          <w:rFonts w:ascii="Verdana" w:hAnsi="Verdana"/>
          <w:bCs/>
        </w:rPr>
        <w:footnoteReference w:id="6"/>
      </w:r>
      <w:r>
        <w:rPr>
          <w:rFonts w:ascii="Verdana" w:hAnsi="Verdana"/>
          <w:bCs/>
        </w:rPr>
        <w:t>: l</w:t>
      </w:r>
      <w:r w:rsidRPr="001F05C0">
        <w:rPr>
          <w:rFonts w:ascii="Verdana" w:hAnsi="Verdana"/>
          <w:bCs/>
        </w:rPr>
        <w:t>a Rama Judicial adoptó y certificó el Sistema de Gestión Antisoborno</w:t>
      </w:r>
      <w:r>
        <w:rPr>
          <w:rFonts w:ascii="Verdana" w:hAnsi="Verdana"/>
          <w:bCs/>
        </w:rPr>
        <w:t>,</w:t>
      </w:r>
      <w:r w:rsidRPr="001F05C0">
        <w:rPr>
          <w:rFonts w:ascii="Verdana" w:hAnsi="Verdana"/>
          <w:bCs/>
        </w:rPr>
        <w:t xml:space="preserve"> con el propósito de prevenir, investigar y tratar las denuncias por soborno cometidas por o hac</w:t>
      </w:r>
      <w:r>
        <w:rPr>
          <w:rFonts w:ascii="Verdana" w:hAnsi="Verdana"/>
          <w:bCs/>
        </w:rPr>
        <w:t>i</w:t>
      </w:r>
      <w:r w:rsidRPr="001F05C0">
        <w:rPr>
          <w:rFonts w:ascii="Verdana" w:hAnsi="Verdana"/>
          <w:bCs/>
        </w:rPr>
        <w:t>a un servidor judicial.</w:t>
      </w:r>
    </w:p>
    <w:p w14:paraId="09ADF095" w14:textId="70F34431" w:rsidR="001F05C0" w:rsidRDefault="001F05C0" w:rsidP="00507DF2">
      <w:pPr>
        <w:spacing w:after="0" w:line="240" w:lineRule="auto"/>
        <w:jc w:val="both"/>
        <w:rPr>
          <w:rFonts w:ascii="Verdana" w:hAnsi="Verdana"/>
          <w:bCs/>
        </w:rPr>
      </w:pPr>
    </w:p>
    <w:p w14:paraId="3F8BF141" w14:textId="3C52953E" w:rsidR="001F05C0" w:rsidRDefault="001F05C0" w:rsidP="001F05C0">
      <w:pPr>
        <w:spacing w:after="0" w:line="240" w:lineRule="auto"/>
        <w:jc w:val="both"/>
        <w:rPr>
          <w:rFonts w:ascii="Verdana" w:hAnsi="Verdana"/>
          <w:bCs/>
        </w:rPr>
      </w:pPr>
      <w:r>
        <w:rPr>
          <w:rFonts w:ascii="Verdana" w:hAnsi="Verdana"/>
          <w:bCs/>
        </w:rPr>
        <w:t xml:space="preserve">- </w:t>
      </w:r>
      <w:r w:rsidRPr="001E0BD9">
        <w:rPr>
          <w:rFonts w:ascii="Verdana" w:hAnsi="Verdana"/>
          <w:bCs/>
          <w:u w:val="single"/>
        </w:rPr>
        <w:t>Sistema de Gestión Antisoborno del Sistema Integrado Gestión y Control de la Calidad y del Medio Ambiente</w:t>
      </w:r>
      <w:r>
        <w:rPr>
          <w:rStyle w:val="FootnoteReference"/>
          <w:rFonts w:ascii="Verdana" w:hAnsi="Verdana"/>
          <w:bCs/>
        </w:rPr>
        <w:footnoteReference w:id="7"/>
      </w:r>
      <w:r>
        <w:rPr>
          <w:rFonts w:ascii="Verdana" w:hAnsi="Verdana"/>
          <w:bCs/>
        </w:rPr>
        <w:t>:</w:t>
      </w:r>
      <w:r w:rsidR="00F76015">
        <w:rPr>
          <w:rFonts w:ascii="Verdana" w:hAnsi="Verdana"/>
          <w:bCs/>
        </w:rPr>
        <w:t xml:space="preserve"> e</w:t>
      </w:r>
      <w:r w:rsidR="00F76015" w:rsidRPr="00F76015">
        <w:rPr>
          <w:rFonts w:ascii="Verdana" w:hAnsi="Verdana"/>
          <w:bCs/>
        </w:rPr>
        <w:t xml:space="preserve">l Consejo Superior de la Judicatura se encuentra certificado en la norma técnica del Sistema de Gestión Antisoborno ISO 37001: </w:t>
      </w:r>
      <w:r w:rsidR="00F76015" w:rsidRPr="00F76015">
        <w:rPr>
          <w:rFonts w:ascii="Verdana" w:hAnsi="Verdana"/>
          <w:bCs/>
        </w:rPr>
        <w:lastRenderedPageBreak/>
        <w:t>2016 la cual proporciona medidas razonables para prevenir, detectar y enfrentar el soborno en la entidad.</w:t>
      </w:r>
    </w:p>
    <w:p w14:paraId="7427B9B0" w14:textId="330B990A" w:rsidR="00F76015" w:rsidRDefault="00F76015" w:rsidP="001F05C0">
      <w:pPr>
        <w:spacing w:after="0" w:line="240" w:lineRule="auto"/>
        <w:jc w:val="both"/>
        <w:rPr>
          <w:rFonts w:ascii="Verdana" w:hAnsi="Verdana"/>
          <w:bCs/>
        </w:rPr>
      </w:pPr>
    </w:p>
    <w:p w14:paraId="5EFAD119" w14:textId="193A3A61" w:rsidR="00F76015" w:rsidRPr="001F05C0" w:rsidRDefault="00F76015" w:rsidP="001F05C0">
      <w:pPr>
        <w:spacing w:after="0" w:line="240" w:lineRule="auto"/>
        <w:jc w:val="both"/>
        <w:rPr>
          <w:rFonts w:ascii="Verdana" w:hAnsi="Verdana"/>
          <w:bCs/>
        </w:rPr>
      </w:pPr>
      <w:r>
        <w:rPr>
          <w:rFonts w:ascii="Verdana" w:hAnsi="Verdana"/>
          <w:bCs/>
        </w:rPr>
        <w:t xml:space="preserve">- </w:t>
      </w:r>
      <w:r w:rsidR="001E0BD9" w:rsidRPr="001E0BD9">
        <w:rPr>
          <w:rFonts w:ascii="Verdana" w:hAnsi="Verdana"/>
          <w:bCs/>
          <w:u w:val="single"/>
        </w:rPr>
        <w:t>Cien Reglas de Brasilia</w:t>
      </w:r>
      <w:r w:rsidR="001E0BD9">
        <w:rPr>
          <w:rStyle w:val="FootnoteReference"/>
          <w:rFonts w:ascii="Verdana" w:hAnsi="Verdana"/>
          <w:bCs/>
        </w:rPr>
        <w:footnoteReference w:id="8"/>
      </w:r>
      <w:r w:rsidR="001E0BD9">
        <w:rPr>
          <w:rFonts w:ascii="Verdana" w:hAnsi="Verdana"/>
          <w:bCs/>
        </w:rPr>
        <w:t xml:space="preserve">: </w:t>
      </w:r>
      <w:r w:rsidR="001E0BD9" w:rsidRPr="001E0BD9">
        <w:rPr>
          <w:rFonts w:ascii="Verdana" w:hAnsi="Verdana"/>
          <w:bCs/>
        </w:rPr>
        <w:t>consagran los estándares básicos para garantizar las condiciones de acceso efectivo a la justicia de las personas en condición de vulnerabilidad, sin discriminación alguna.</w:t>
      </w:r>
    </w:p>
    <w:p w14:paraId="04958CEB" w14:textId="2A1EF3B8" w:rsidR="00FD4105" w:rsidRPr="00155AC6" w:rsidRDefault="00FD4105" w:rsidP="00507DF2">
      <w:pPr>
        <w:spacing w:after="0" w:line="240" w:lineRule="auto"/>
        <w:jc w:val="both"/>
        <w:rPr>
          <w:rFonts w:ascii="Verdana" w:hAnsi="Verdana"/>
          <w:bCs/>
        </w:rPr>
      </w:pPr>
    </w:p>
    <w:sectPr w:rsidR="00FD4105" w:rsidRPr="00155AC6" w:rsidSect="007B1E62">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C77C" w14:textId="77777777" w:rsidR="00DD33C1" w:rsidRDefault="00DD33C1" w:rsidP="00757B36">
      <w:pPr>
        <w:spacing w:after="0" w:line="240" w:lineRule="auto"/>
      </w:pPr>
      <w:r>
        <w:separator/>
      </w:r>
    </w:p>
  </w:endnote>
  <w:endnote w:type="continuationSeparator" w:id="0">
    <w:p w14:paraId="2D2D3BE1" w14:textId="77777777" w:rsidR="00DD33C1" w:rsidRDefault="00DD33C1"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071572585"/>
      <w:docPartObj>
        <w:docPartGallery w:val="Page Numbers (Bottom of Page)"/>
        <w:docPartUnique/>
      </w:docPartObj>
    </w:sdtPr>
    <w:sdtEndPr/>
    <w:sdtContent>
      <w:p w14:paraId="324BE145" w14:textId="6A0868F0" w:rsidR="00753860" w:rsidRDefault="00753860">
        <w:pPr>
          <w:pStyle w:val="Footer"/>
          <w:jc w:val="right"/>
        </w:pPr>
        <w:r>
          <w:rPr>
            <w:noProof/>
            <w:lang w:eastAsia="es-CO"/>
          </w:rPr>
          <mc:AlternateContent>
            <mc:Choice Requires="wps">
              <w:drawing>
                <wp:anchor distT="0" distB="0" distL="114300" distR="114300" simplePos="0" relativeHeight="251659264" behindDoc="0" locked="0" layoutInCell="1" allowOverlap="1" wp14:anchorId="7AE5F12B" wp14:editId="0C888576">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3F743D65" w14:textId="711974F3" w:rsidR="00753860" w:rsidRPr="00256928" w:rsidRDefault="00753860" w:rsidP="00256928">
                              <w:pPr>
                                <w:spacing w:after="0"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3F743D65" w14:textId="711974F3" w:rsidR="00753860" w:rsidRPr="00256928" w:rsidRDefault="00753860" w:rsidP="00256928">
                        <w:pPr>
                          <w:spacing w:after="0" w:line="276" w:lineRule="auto"/>
                          <w:jc w:val="both"/>
                          <w:rPr>
                            <w:rFonts w:ascii="Helvetica" w:hAnsi="Helvetica"/>
                            <w:sz w:val="20"/>
                            <w:szCs w:val="20"/>
                          </w:rPr>
                        </w:pP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A12BC4" w:rsidRPr="00A12BC4">
          <w:rPr>
            <w:noProof/>
            <w:lang w:val="es-ES"/>
          </w:rPr>
          <w:t>4</w:t>
        </w:r>
        <w:r>
          <w:fldChar w:fldCharType="end"/>
        </w:r>
        <w:r>
          <w:rPr>
            <w:lang w:val="es-ES"/>
          </w:rPr>
          <w:t xml:space="preserve"> </w:t>
        </w:r>
      </w:p>
    </w:sdtContent>
  </w:sdt>
  <w:p w14:paraId="409F4B9A" w14:textId="79830460" w:rsidR="00753860" w:rsidRPr="00D34D20" w:rsidRDefault="00753860" w:rsidP="00D34D20">
    <w:pPr>
      <w:spacing w:after="0" w:line="276" w:lineRule="auto"/>
      <w:jc w:val="both"/>
      <w:rPr>
        <w:rFonts w:ascii="Helvetica" w:hAnsi="Helvetica"/>
      </w:rPr>
    </w:pPr>
  </w:p>
  <w:p w14:paraId="316F9A4D" w14:textId="77777777" w:rsidR="00F105CA" w:rsidRDefault="00F10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AC5D" w14:textId="77777777" w:rsidR="00DD33C1" w:rsidRDefault="00DD33C1" w:rsidP="00757B36">
      <w:pPr>
        <w:spacing w:after="0" w:line="240" w:lineRule="auto"/>
      </w:pPr>
      <w:r>
        <w:separator/>
      </w:r>
    </w:p>
  </w:footnote>
  <w:footnote w:type="continuationSeparator" w:id="0">
    <w:p w14:paraId="2DE2D15C" w14:textId="77777777" w:rsidR="00DD33C1" w:rsidRDefault="00DD33C1" w:rsidP="00757B36">
      <w:pPr>
        <w:spacing w:after="0" w:line="240" w:lineRule="auto"/>
      </w:pPr>
      <w:r>
        <w:continuationSeparator/>
      </w:r>
    </w:p>
  </w:footnote>
  <w:footnote w:id="1">
    <w:p w14:paraId="1B239751" w14:textId="7695B767" w:rsidR="00507DF2" w:rsidRDefault="00507DF2" w:rsidP="00507DF2">
      <w:pPr>
        <w:pStyle w:val="FootnoteText"/>
        <w:jc w:val="both"/>
      </w:pPr>
      <w:r w:rsidRPr="00FD4105">
        <w:rPr>
          <w:rStyle w:val="FootnoteReference"/>
          <w:rFonts w:ascii="Verdana" w:hAnsi="Verdana"/>
          <w:sz w:val="16"/>
          <w:szCs w:val="16"/>
        </w:rPr>
        <w:footnoteRef/>
      </w:r>
      <w:r w:rsidRPr="00FD4105">
        <w:rPr>
          <w:rFonts w:ascii="Verdana" w:hAnsi="Verdana"/>
          <w:sz w:val="16"/>
          <w:szCs w:val="16"/>
        </w:rPr>
        <w:t xml:space="preserve"> </w:t>
      </w:r>
      <w:r w:rsidR="001075AD" w:rsidRPr="001075AD">
        <w:rPr>
          <w:rFonts w:ascii="Verdana" w:hAnsi="Verdana"/>
          <w:sz w:val="16"/>
          <w:szCs w:val="16"/>
        </w:rPr>
        <w:t xml:space="preserve">Información allegada mediante correo electrónico </w:t>
      </w:r>
      <w:r w:rsidR="001075AD">
        <w:rPr>
          <w:rFonts w:ascii="Verdana" w:hAnsi="Verdana"/>
          <w:sz w:val="16"/>
          <w:szCs w:val="16"/>
        </w:rPr>
        <w:t>de</w:t>
      </w:r>
      <w:r w:rsidRPr="00FD4105">
        <w:rPr>
          <w:rFonts w:ascii="Verdana" w:hAnsi="Verdana"/>
          <w:sz w:val="16"/>
          <w:szCs w:val="16"/>
        </w:rPr>
        <w:t>l 05 de junio de 2024.</w:t>
      </w:r>
    </w:p>
  </w:footnote>
  <w:footnote w:id="2">
    <w:p w14:paraId="568D29DD" w14:textId="7B4319FD" w:rsidR="00FD4105" w:rsidRPr="00FD4105" w:rsidRDefault="00FD4105" w:rsidP="00FD4105">
      <w:pPr>
        <w:pStyle w:val="FootnoteText"/>
        <w:jc w:val="both"/>
        <w:rPr>
          <w:rFonts w:ascii="Verdana" w:hAnsi="Verdana"/>
          <w:sz w:val="16"/>
          <w:szCs w:val="16"/>
        </w:rPr>
      </w:pPr>
      <w:r w:rsidRPr="00FD4105">
        <w:rPr>
          <w:rStyle w:val="FootnoteReference"/>
          <w:rFonts w:ascii="Verdana" w:hAnsi="Verdana"/>
          <w:sz w:val="16"/>
          <w:szCs w:val="16"/>
        </w:rPr>
        <w:footnoteRef/>
      </w:r>
      <w:r w:rsidRPr="00FD4105">
        <w:rPr>
          <w:rFonts w:ascii="Verdana" w:hAnsi="Verdana"/>
          <w:sz w:val="16"/>
          <w:szCs w:val="16"/>
        </w:rPr>
        <w:t xml:space="preserve"> </w:t>
      </w:r>
      <w:r w:rsidR="00A32C54" w:rsidRPr="00A32C54">
        <w:rPr>
          <w:rFonts w:ascii="Verdana" w:hAnsi="Verdana"/>
          <w:sz w:val="16"/>
          <w:szCs w:val="16"/>
        </w:rPr>
        <w:t xml:space="preserve">Información allegada mediante </w:t>
      </w:r>
      <w:r w:rsidRPr="00FD4105">
        <w:rPr>
          <w:rFonts w:ascii="Verdana" w:hAnsi="Verdana"/>
          <w:sz w:val="16"/>
          <w:szCs w:val="16"/>
        </w:rPr>
        <w:t xml:space="preserve">Oficios OAIO24-245 del 04 de junio de 2024 y CDJO24-739 </w:t>
      </w:r>
      <w:bookmarkStart w:id="1" w:name="_Hlk168828642"/>
      <w:r w:rsidRPr="00FD4105">
        <w:rPr>
          <w:rFonts w:ascii="Verdana" w:hAnsi="Verdana"/>
          <w:sz w:val="16"/>
          <w:szCs w:val="16"/>
        </w:rPr>
        <w:t>del 07 de junio de 2024</w:t>
      </w:r>
      <w:bookmarkEnd w:id="1"/>
      <w:r w:rsidRPr="00FD4105">
        <w:rPr>
          <w:rFonts w:ascii="Verdana" w:hAnsi="Verdana"/>
          <w:sz w:val="16"/>
          <w:szCs w:val="16"/>
        </w:rPr>
        <w:t>.</w:t>
      </w:r>
    </w:p>
  </w:footnote>
  <w:footnote w:id="3">
    <w:p w14:paraId="28CE267A" w14:textId="267B0CDF" w:rsidR="008F4A63" w:rsidRPr="008F4A63" w:rsidRDefault="008F4A63" w:rsidP="008F4A63">
      <w:pPr>
        <w:pStyle w:val="FootnoteText"/>
        <w:jc w:val="both"/>
        <w:rPr>
          <w:rFonts w:ascii="Verdana" w:hAnsi="Verdana"/>
          <w:sz w:val="16"/>
          <w:szCs w:val="16"/>
        </w:rPr>
      </w:pPr>
      <w:r w:rsidRPr="008F4A63">
        <w:rPr>
          <w:rStyle w:val="FootnoteReference"/>
          <w:rFonts w:ascii="Verdana" w:hAnsi="Verdana"/>
          <w:sz w:val="16"/>
          <w:szCs w:val="16"/>
        </w:rPr>
        <w:footnoteRef/>
      </w:r>
      <w:r w:rsidRPr="008F4A63">
        <w:rPr>
          <w:rFonts w:ascii="Verdana" w:hAnsi="Verdana"/>
          <w:sz w:val="16"/>
          <w:szCs w:val="16"/>
        </w:rPr>
        <w:t xml:space="preserve"> Sentencia Corte Constitucional T-799 de 2011</w:t>
      </w:r>
      <w:r>
        <w:rPr>
          <w:rFonts w:ascii="Verdana" w:hAnsi="Verdana"/>
          <w:sz w:val="16"/>
          <w:szCs w:val="16"/>
        </w:rPr>
        <w:t>.</w:t>
      </w:r>
    </w:p>
  </w:footnote>
  <w:footnote w:id="4">
    <w:p w14:paraId="61145EC1" w14:textId="021F62AC" w:rsidR="007E5D85" w:rsidRPr="007E5D85" w:rsidRDefault="007E5D85" w:rsidP="007E5D85">
      <w:pPr>
        <w:jc w:val="both"/>
        <w:rPr>
          <w:rFonts w:ascii="Verdana" w:hAnsi="Verdana"/>
          <w:sz w:val="16"/>
          <w:szCs w:val="16"/>
        </w:rPr>
      </w:pPr>
      <w:r w:rsidRPr="007E5D85">
        <w:rPr>
          <w:rStyle w:val="FootnoteReference"/>
          <w:rFonts w:ascii="Verdana" w:hAnsi="Verdana"/>
          <w:sz w:val="16"/>
          <w:szCs w:val="16"/>
        </w:rPr>
        <w:footnoteRef/>
      </w:r>
      <w:r w:rsidRPr="007E5D85">
        <w:rPr>
          <w:rFonts w:ascii="Verdana" w:hAnsi="Verdana"/>
          <w:sz w:val="16"/>
          <w:szCs w:val="16"/>
        </w:rPr>
        <w:t xml:space="preserve"> </w:t>
      </w:r>
      <w:hyperlink r:id="rId1" w:history="1">
        <w:r w:rsidRPr="007E5D85">
          <w:rPr>
            <w:rStyle w:val="Hyperlink"/>
            <w:rFonts w:ascii="Verdana" w:hAnsi="Verdana"/>
            <w:sz w:val="16"/>
            <w:szCs w:val="16"/>
          </w:rPr>
          <w:t>Código Integridad - EVA - Función Pública (funcionpublica.gov.co)</w:t>
        </w:r>
      </w:hyperlink>
    </w:p>
  </w:footnote>
  <w:footnote w:id="5">
    <w:p w14:paraId="3CDE669C" w14:textId="60A3AF59" w:rsidR="00F66672" w:rsidRPr="00806ADD" w:rsidRDefault="00F66672" w:rsidP="00806ADD">
      <w:pPr>
        <w:pStyle w:val="FootnoteText"/>
        <w:rPr>
          <w:rFonts w:ascii="Verdana" w:hAnsi="Verdana"/>
          <w:sz w:val="16"/>
          <w:szCs w:val="16"/>
        </w:rPr>
      </w:pPr>
      <w:r w:rsidRPr="00806ADD">
        <w:rPr>
          <w:rStyle w:val="FootnoteReference"/>
          <w:rFonts w:ascii="Verdana" w:hAnsi="Verdana"/>
          <w:sz w:val="16"/>
          <w:szCs w:val="16"/>
        </w:rPr>
        <w:footnoteRef/>
      </w:r>
      <w:bookmarkStart w:id="4" w:name="_Hlk168867243"/>
      <w:r w:rsidRPr="00806ADD">
        <w:rPr>
          <w:rFonts w:ascii="Verdana" w:hAnsi="Verdana"/>
          <w:sz w:val="16"/>
          <w:szCs w:val="16"/>
        </w:rPr>
        <w:t xml:space="preserve"> </w:t>
      </w:r>
      <w:hyperlink r:id="rId2" w:history="1">
        <w:r w:rsidRPr="00806ADD">
          <w:rPr>
            <w:rStyle w:val="Hyperlink"/>
            <w:rFonts w:ascii="Verdana" w:hAnsi="Verdana"/>
            <w:sz w:val="16"/>
            <w:szCs w:val="16"/>
          </w:rPr>
          <w:t>https://www.ramajudicial.gov.co/web/ley-de-transparencia-y-del-derecho-de-acceso-a-la-informacion-publica-nacional/plan-anticorrupcion-y-de-atencion-al-ciudadano</w:t>
        </w:r>
      </w:hyperlink>
      <w:r w:rsidRPr="00806ADD">
        <w:rPr>
          <w:rFonts w:ascii="Verdana" w:hAnsi="Verdana"/>
          <w:sz w:val="16"/>
          <w:szCs w:val="16"/>
        </w:rPr>
        <w:t xml:space="preserve"> </w:t>
      </w:r>
      <w:bookmarkEnd w:id="4"/>
    </w:p>
  </w:footnote>
  <w:footnote w:id="6">
    <w:p w14:paraId="2D52132C" w14:textId="4929D4E4" w:rsidR="001F05C0" w:rsidRPr="00806ADD" w:rsidRDefault="001F05C0" w:rsidP="001F05C0">
      <w:pPr>
        <w:pStyle w:val="FootnoteText"/>
        <w:jc w:val="both"/>
        <w:rPr>
          <w:rFonts w:ascii="Verdana" w:hAnsi="Verdana"/>
          <w:sz w:val="16"/>
          <w:szCs w:val="16"/>
        </w:rPr>
      </w:pPr>
      <w:r w:rsidRPr="00806ADD">
        <w:rPr>
          <w:rStyle w:val="FootnoteReference"/>
          <w:rFonts w:ascii="Verdana" w:hAnsi="Verdana"/>
          <w:sz w:val="16"/>
          <w:szCs w:val="16"/>
        </w:rPr>
        <w:footnoteRef/>
      </w:r>
      <w:r w:rsidRPr="00806ADD">
        <w:rPr>
          <w:rFonts w:ascii="Verdana" w:hAnsi="Verdana"/>
          <w:sz w:val="16"/>
          <w:szCs w:val="16"/>
        </w:rPr>
        <w:t xml:space="preserve"> </w:t>
      </w:r>
      <w:hyperlink r:id="rId3" w:history="1">
        <w:r w:rsidRPr="00806ADD">
          <w:rPr>
            <w:rStyle w:val="Hyperlink"/>
            <w:rFonts w:ascii="Verdana" w:hAnsi="Verdana"/>
            <w:sz w:val="16"/>
            <w:szCs w:val="16"/>
          </w:rPr>
          <w:t>https://www.ramajudicial.gov.co/web/guest/denuncias</w:t>
        </w:r>
      </w:hyperlink>
      <w:r w:rsidRPr="00806ADD">
        <w:rPr>
          <w:rFonts w:ascii="Verdana" w:hAnsi="Verdana"/>
          <w:sz w:val="16"/>
          <w:szCs w:val="16"/>
        </w:rPr>
        <w:t xml:space="preserve"> </w:t>
      </w:r>
    </w:p>
  </w:footnote>
  <w:footnote w:id="7">
    <w:p w14:paraId="5B0E4546" w14:textId="7FBDDAEA" w:rsidR="001F05C0" w:rsidRPr="001F05C0" w:rsidRDefault="001F05C0" w:rsidP="00806ADD">
      <w:pPr>
        <w:pStyle w:val="FootnoteText"/>
      </w:pPr>
      <w:r w:rsidRPr="00806ADD">
        <w:rPr>
          <w:rStyle w:val="FootnoteReference"/>
          <w:rFonts w:ascii="Verdana" w:hAnsi="Verdana"/>
          <w:sz w:val="16"/>
          <w:szCs w:val="16"/>
        </w:rPr>
        <w:footnoteRef/>
      </w:r>
      <w:r w:rsidR="00F76015" w:rsidRPr="00806ADD">
        <w:rPr>
          <w:rFonts w:ascii="Verdana" w:hAnsi="Verdana"/>
          <w:sz w:val="16"/>
          <w:szCs w:val="16"/>
        </w:rPr>
        <w:t xml:space="preserve"> </w:t>
      </w:r>
      <w:hyperlink r:id="rId4" w:history="1">
        <w:r w:rsidR="00F76015" w:rsidRPr="00806ADD">
          <w:rPr>
            <w:rStyle w:val="Hyperlink"/>
            <w:rFonts w:ascii="Verdana" w:hAnsi="Verdana"/>
            <w:sz w:val="16"/>
            <w:szCs w:val="16"/>
          </w:rPr>
          <w:t>https://www.ramajudicial.gov.co/web/sistema-integrado-gestion-de-la-calidad-y-el-medio-ambiente/sistema-gestion-antisoborno</w:t>
        </w:r>
      </w:hyperlink>
      <w:r w:rsidR="00F76015" w:rsidRPr="00806ADD">
        <w:rPr>
          <w:rFonts w:ascii="Verdana" w:hAnsi="Verdana"/>
          <w:sz w:val="16"/>
          <w:szCs w:val="16"/>
        </w:rPr>
        <w:t xml:space="preserve"> </w:t>
      </w:r>
    </w:p>
  </w:footnote>
  <w:footnote w:id="8">
    <w:p w14:paraId="0826201E" w14:textId="4B9F7464" w:rsidR="001E0BD9" w:rsidRPr="00806ADD" w:rsidRDefault="001E0BD9" w:rsidP="001E0BD9">
      <w:pPr>
        <w:pStyle w:val="FootnoteText"/>
        <w:jc w:val="both"/>
        <w:rPr>
          <w:rFonts w:ascii="Verdana" w:hAnsi="Verdana"/>
          <w:sz w:val="16"/>
          <w:szCs w:val="16"/>
        </w:rPr>
      </w:pPr>
      <w:r w:rsidRPr="00806ADD">
        <w:rPr>
          <w:rStyle w:val="FootnoteReference"/>
          <w:rFonts w:ascii="Verdana" w:hAnsi="Verdana"/>
          <w:sz w:val="16"/>
          <w:szCs w:val="16"/>
        </w:rPr>
        <w:footnoteRef/>
      </w:r>
      <w:r w:rsidRPr="00806ADD">
        <w:rPr>
          <w:rFonts w:ascii="Verdana" w:hAnsi="Verdana"/>
          <w:sz w:val="16"/>
          <w:szCs w:val="16"/>
        </w:rPr>
        <w:t xml:space="preserve"> </w:t>
      </w:r>
      <w:hyperlink r:id="rId5" w:history="1">
        <w:r w:rsidRPr="00806ADD">
          <w:rPr>
            <w:rStyle w:val="Hyperlink"/>
            <w:rFonts w:ascii="Verdana" w:hAnsi="Verdana"/>
            <w:sz w:val="16"/>
            <w:szCs w:val="16"/>
          </w:rPr>
          <w:t>https://www.ramajudicial.gov.co/web/cien-reglas-de-brasilia/avances-rama-judicial</w:t>
        </w:r>
      </w:hyperlink>
      <w:r w:rsidRPr="00806ADD">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088DF688" w:rsidR="00753860" w:rsidRDefault="00753860">
    <w:pPr>
      <w:pStyle w:val="Header"/>
    </w:pPr>
    <w:r>
      <w:rPr>
        <w:noProof/>
        <w:lang w:eastAsia="es-CO"/>
      </w:rPr>
      <w:drawing>
        <wp:anchor distT="0" distB="0" distL="114300" distR="114300" simplePos="0" relativeHeight="251658240" behindDoc="0" locked="0" layoutInCell="1" allowOverlap="1" wp14:anchorId="4B676E97" wp14:editId="2E760F4A">
          <wp:simplePos x="0" y="0"/>
          <wp:positionH relativeFrom="page">
            <wp:align>right</wp:align>
          </wp:positionH>
          <wp:positionV relativeFrom="paragraph">
            <wp:posOffset>-448981</wp:posOffset>
          </wp:positionV>
          <wp:extent cx="7766691" cy="1005101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1"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C52B6" w14:textId="77777777" w:rsidR="00F105CA" w:rsidRDefault="00F10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073"/>
    <w:multiLevelType w:val="hybridMultilevel"/>
    <w:tmpl w:val="F6420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51C09"/>
    <w:multiLevelType w:val="hybridMultilevel"/>
    <w:tmpl w:val="8788E3F0"/>
    <w:lvl w:ilvl="0" w:tplc="D3FCF916">
      <w:numFmt w:val="bullet"/>
      <w:lvlText w:val="-"/>
      <w:lvlJc w:val="left"/>
      <w:pPr>
        <w:ind w:left="1065" w:hanging="705"/>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0A37F4"/>
    <w:multiLevelType w:val="hybridMultilevel"/>
    <w:tmpl w:val="227EC1A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823AE0"/>
    <w:multiLevelType w:val="hybridMultilevel"/>
    <w:tmpl w:val="D71AA9D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23467"/>
    <w:multiLevelType w:val="hybridMultilevel"/>
    <w:tmpl w:val="3EF254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0E731A1"/>
    <w:multiLevelType w:val="hybridMultilevel"/>
    <w:tmpl w:val="56742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DD2DF5"/>
    <w:multiLevelType w:val="hybridMultilevel"/>
    <w:tmpl w:val="9D8A5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24276B"/>
    <w:multiLevelType w:val="hybridMultilevel"/>
    <w:tmpl w:val="A2C876A4"/>
    <w:lvl w:ilvl="0" w:tplc="2E5252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FD7A20"/>
    <w:multiLevelType w:val="hybridMultilevel"/>
    <w:tmpl w:val="C74C4C4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A8063D"/>
    <w:multiLevelType w:val="hybridMultilevel"/>
    <w:tmpl w:val="F028F06A"/>
    <w:lvl w:ilvl="0" w:tplc="689A58B8">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86DA8"/>
    <w:multiLevelType w:val="hybridMultilevel"/>
    <w:tmpl w:val="F586B620"/>
    <w:lvl w:ilvl="0" w:tplc="01767E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6D25AE"/>
    <w:multiLevelType w:val="hybridMultilevel"/>
    <w:tmpl w:val="5F92C2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2715F"/>
    <w:multiLevelType w:val="hybridMultilevel"/>
    <w:tmpl w:val="DD105E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CEC4A10"/>
    <w:multiLevelType w:val="hybridMultilevel"/>
    <w:tmpl w:val="0B0C13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A05957"/>
    <w:multiLevelType w:val="hybridMultilevel"/>
    <w:tmpl w:val="53A41CA8"/>
    <w:lvl w:ilvl="0" w:tplc="07E089F8">
      <w:numFmt w:val="bullet"/>
      <w:lvlText w:val="•"/>
      <w:lvlJc w:val="left"/>
      <w:pPr>
        <w:ind w:left="1065" w:hanging="705"/>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8378C1"/>
    <w:multiLevelType w:val="hybridMultilevel"/>
    <w:tmpl w:val="4F0CE4D0"/>
    <w:lvl w:ilvl="0" w:tplc="D3FCF916">
      <w:numFmt w:val="bullet"/>
      <w:lvlText w:val="-"/>
      <w:lvlJc w:val="left"/>
      <w:pPr>
        <w:ind w:left="1065" w:hanging="705"/>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C038DC"/>
    <w:multiLevelType w:val="hybridMultilevel"/>
    <w:tmpl w:val="28B648F0"/>
    <w:lvl w:ilvl="0" w:tplc="DFBE27A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846668C"/>
    <w:multiLevelType w:val="hybridMultilevel"/>
    <w:tmpl w:val="A5E82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C03D0C"/>
    <w:multiLevelType w:val="hybridMultilevel"/>
    <w:tmpl w:val="76A88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3468229">
    <w:abstractNumId w:val="12"/>
  </w:num>
  <w:num w:numId="2" w16cid:durableId="787891943">
    <w:abstractNumId w:val="6"/>
  </w:num>
  <w:num w:numId="3" w16cid:durableId="380252975">
    <w:abstractNumId w:val="5"/>
  </w:num>
  <w:num w:numId="4" w16cid:durableId="1057316801">
    <w:abstractNumId w:val="0"/>
  </w:num>
  <w:num w:numId="5" w16cid:durableId="637614118">
    <w:abstractNumId w:val="4"/>
  </w:num>
  <w:num w:numId="6" w16cid:durableId="426274978">
    <w:abstractNumId w:val="17"/>
  </w:num>
  <w:num w:numId="7" w16cid:durableId="1382562052">
    <w:abstractNumId w:val="18"/>
  </w:num>
  <w:num w:numId="8" w16cid:durableId="363943874">
    <w:abstractNumId w:val="15"/>
  </w:num>
  <w:num w:numId="9" w16cid:durableId="1457797487">
    <w:abstractNumId w:val="1"/>
  </w:num>
  <w:num w:numId="10" w16cid:durableId="246691726">
    <w:abstractNumId w:val="14"/>
  </w:num>
  <w:num w:numId="11" w16cid:durableId="1369381122">
    <w:abstractNumId w:val="8"/>
  </w:num>
  <w:num w:numId="12" w16cid:durableId="660814375">
    <w:abstractNumId w:val="7"/>
  </w:num>
  <w:num w:numId="13" w16cid:durableId="296028950">
    <w:abstractNumId w:val="10"/>
  </w:num>
  <w:num w:numId="14" w16cid:durableId="857355710">
    <w:abstractNumId w:val="3"/>
  </w:num>
  <w:num w:numId="15" w16cid:durableId="600067073">
    <w:abstractNumId w:val="2"/>
  </w:num>
  <w:num w:numId="16" w16cid:durableId="763770372">
    <w:abstractNumId w:val="13"/>
  </w:num>
  <w:num w:numId="17" w16cid:durableId="179244932">
    <w:abstractNumId w:val="16"/>
  </w:num>
  <w:num w:numId="18" w16cid:durableId="285503966">
    <w:abstractNumId w:val="11"/>
  </w:num>
  <w:num w:numId="19" w16cid:durableId="87655359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0057"/>
    <w:rsid w:val="00002586"/>
    <w:rsid w:val="000030CB"/>
    <w:rsid w:val="00004A94"/>
    <w:rsid w:val="00004CCA"/>
    <w:rsid w:val="00007EF5"/>
    <w:rsid w:val="000114C2"/>
    <w:rsid w:val="000118F3"/>
    <w:rsid w:val="000131C2"/>
    <w:rsid w:val="00014A74"/>
    <w:rsid w:val="00014DB5"/>
    <w:rsid w:val="00015F97"/>
    <w:rsid w:val="000173E6"/>
    <w:rsid w:val="00020167"/>
    <w:rsid w:val="00020A43"/>
    <w:rsid w:val="00020FFF"/>
    <w:rsid w:val="00021520"/>
    <w:rsid w:val="00021B89"/>
    <w:rsid w:val="00021E80"/>
    <w:rsid w:val="00024022"/>
    <w:rsid w:val="0002404A"/>
    <w:rsid w:val="000240F9"/>
    <w:rsid w:val="000255E1"/>
    <w:rsid w:val="000262A4"/>
    <w:rsid w:val="00026896"/>
    <w:rsid w:val="000310D4"/>
    <w:rsid w:val="00031B5D"/>
    <w:rsid w:val="00032176"/>
    <w:rsid w:val="00033809"/>
    <w:rsid w:val="00034D27"/>
    <w:rsid w:val="00035B04"/>
    <w:rsid w:val="00035B79"/>
    <w:rsid w:val="00035FEE"/>
    <w:rsid w:val="000362A0"/>
    <w:rsid w:val="00040CB8"/>
    <w:rsid w:val="0004116A"/>
    <w:rsid w:val="00043357"/>
    <w:rsid w:val="00045898"/>
    <w:rsid w:val="00050A8A"/>
    <w:rsid w:val="00052520"/>
    <w:rsid w:val="000530F9"/>
    <w:rsid w:val="00060B5B"/>
    <w:rsid w:val="00061280"/>
    <w:rsid w:val="0006308E"/>
    <w:rsid w:val="0006309C"/>
    <w:rsid w:val="00064E61"/>
    <w:rsid w:val="000679C9"/>
    <w:rsid w:val="000711B6"/>
    <w:rsid w:val="00071788"/>
    <w:rsid w:val="00071B65"/>
    <w:rsid w:val="000725DD"/>
    <w:rsid w:val="000729E6"/>
    <w:rsid w:val="00075D7A"/>
    <w:rsid w:val="00076DF8"/>
    <w:rsid w:val="00076E99"/>
    <w:rsid w:val="00080473"/>
    <w:rsid w:val="0008069B"/>
    <w:rsid w:val="00084552"/>
    <w:rsid w:val="0008589A"/>
    <w:rsid w:val="000866DD"/>
    <w:rsid w:val="00087271"/>
    <w:rsid w:val="00087C56"/>
    <w:rsid w:val="00087FCB"/>
    <w:rsid w:val="00090920"/>
    <w:rsid w:val="00093055"/>
    <w:rsid w:val="00093C09"/>
    <w:rsid w:val="00094066"/>
    <w:rsid w:val="00094395"/>
    <w:rsid w:val="000961AF"/>
    <w:rsid w:val="00096651"/>
    <w:rsid w:val="00097349"/>
    <w:rsid w:val="000A0950"/>
    <w:rsid w:val="000A11F9"/>
    <w:rsid w:val="000A13E8"/>
    <w:rsid w:val="000A19B5"/>
    <w:rsid w:val="000A1CF8"/>
    <w:rsid w:val="000A251A"/>
    <w:rsid w:val="000A3C07"/>
    <w:rsid w:val="000A3EF1"/>
    <w:rsid w:val="000A5C92"/>
    <w:rsid w:val="000A65E0"/>
    <w:rsid w:val="000B159F"/>
    <w:rsid w:val="000B2B53"/>
    <w:rsid w:val="000B556F"/>
    <w:rsid w:val="000B565F"/>
    <w:rsid w:val="000B5762"/>
    <w:rsid w:val="000B644D"/>
    <w:rsid w:val="000C1BA4"/>
    <w:rsid w:val="000C5225"/>
    <w:rsid w:val="000C592D"/>
    <w:rsid w:val="000C59F3"/>
    <w:rsid w:val="000D10C3"/>
    <w:rsid w:val="000D5ACE"/>
    <w:rsid w:val="000D5E11"/>
    <w:rsid w:val="000E11FC"/>
    <w:rsid w:val="000E163A"/>
    <w:rsid w:val="000E3048"/>
    <w:rsid w:val="000E373C"/>
    <w:rsid w:val="000E444E"/>
    <w:rsid w:val="000E7513"/>
    <w:rsid w:val="000E7E80"/>
    <w:rsid w:val="000F0E66"/>
    <w:rsid w:val="000F2796"/>
    <w:rsid w:val="000F2D2B"/>
    <w:rsid w:val="000F5E22"/>
    <w:rsid w:val="000F74F1"/>
    <w:rsid w:val="000F7650"/>
    <w:rsid w:val="00102296"/>
    <w:rsid w:val="00102AB3"/>
    <w:rsid w:val="0010613C"/>
    <w:rsid w:val="00106460"/>
    <w:rsid w:val="001075AD"/>
    <w:rsid w:val="00110D5F"/>
    <w:rsid w:val="00110F55"/>
    <w:rsid w:val="00112E4F"/>
    <w:rsid w:val="00113FBE"/>
    <w:rsid w:val="00114482"/>
    <w:rsid w:val="00114D4C"/>
    <w:rsid w:val="00117A46"/>
    <w:rsid w:val="0012006D"/>
    <w:rsid w:val="001219CC"/>
    <w:rsid w:val="00122025"/>
    <w:rsid w:val="00122819"/>
    <w:rsid w:val="00122E93"/>
    <w:rsid w:val="001235D9"/>
    <w:rsid w:val="00123EED"/>
    <w:rsid w:val="00124384"/>
    <w:rsid w:val="0012441E"/>
    <w:rsid w:val="00125436"/>
    <w:rsid w:val="001259BE"/>
    <w:rsid w:val="00127776"/>
    <w:rsid w:val="00130556"/>
    <w:rsid w:val="0013075B"/>
    <w:rsid w:val="00131289"/>
    <w:rsid w:val="0013350D"/>
    <w:rsid w:val="00133727"/>
    <w:rsid w:val="001358A8"/>
    <w:rsid w:val="0013591B"/>
    <w:rsid w:val="00136277"/>
    <w:rsid w:val="00136419"/>
    <w:rsid w:val="0013642A"/>
    <w:rsid w:val="00137030"/>
    <w:rsid w:val="00137B3C"/>
    <w:rsid w:val="00137CDE"/>
    <w:rsid w:val="001407C8"/>
    <w:rsid w:val="0014268E"/>
    <w:rsid w:val="0014321C"/>
    <w:rsid w:val="001457A7"/>
    <w:rsid w:val="00152193"/>
    <w:rsid w:val="001521F9"/>
    <w:rsid w:val="00152593"/>
    <w:rsid w:val="00154804"/>
    <w:rsid w:val="00155092"/>
    <w:rsid w:val="00155AC6"/>
    <w:rsid w:val="001578C6"/>
    <w:rsid w:val="00160663"/>
    <w:rsid w:val="001606BB"/>
    <w:rsid w:val="00162810"/>
    <w:rsid w:val="00162D2E"/>
    <w:rsid w:val="00162E4D"/>
    <w:rsid w:val="00163A2A"/>
    <w:rsid w:val="00164DD3"/>
    <w:rsid w:val="0016615D"/>
    <w:rsid w:val="001708B4"/>
    <w:rsid w:val="00171367"/>
    <w:rsid w:val="001714FB"/>
    <w:rsid w:val="00174D0D"/>
    <w:rsid w:val="00174E8A"/>
    <w:rsid w:val="00175BF8"/>
    <w:rsid w:val="001766DB"/>
    <w:rsid w:val="0017687A"/>
    <w:rsid w:val="00176DF9"/>
    <w:rsid w:val="00176F84"/>
    <w:rsid w:val="001802A1"/>
    <w:rsid w:val="00182A0D"/>
    <w:rsid w:val="00182EC1"/>
    <w:rsid w:val="0018496B"/>
    <w:rsid w:val="00185920"/>
    <w:rsid w:val="00186EB6"/>
    <w:rsid w:val="00190043"/>
    <w:rsid w:val="001906D2"/>
    <w:rsid w:val="00190900"/>
    <w:rsid w:val="00191628"/>
    <w:rsid w:val="00192615"/>
    <w:rsid w:val="0019376E"/>
    <w:rsid w:val="0019462F"/>
    <w:rsid w:val="00195214"/>
    <w:rsid w:val="00195545"/>
    <w:rsid w:val="00195972"/>
    <w:rsid w:val="0019653D"/>
    <w:rsid w:val="00196D94"/>
    <w:rsid w:val="001A14B5"/>
    <w:rsid w:val="001A1798"/>
    <w:rsid w:val="001A2524"/>
    <w:rsid w:val="001A2A0C"/>
    <w:rsid w:val="001A5DE8"/>
    <w:rsid w:val="001A5E94"/>
    <w:rsid w:val="001A69FE"/>
    <w:rsid w:val="001A7B7F"/>
    <w:rsid w:val="001B16C6"/>
    <w:rsid w:val="001B3238"/>
    <w:rsid w:val="001B3CBE"/>
    <w:rsid w:val="001B3CF6"/>
    <w:rsid w:val="001B4493"/>
    <w:rsid w:val="001B4EF6"/>
    <w:rsid w:val="001B6DD3"/>
    <w:rsid w:val="001B7E51"/>
    <w:rsid w:val="001C0550"/>
    <w:rsid w:val="001C0774"/>
    <w:rsid w:val="001C10D1"/>
    <w:rsid w:val="001C2360"/>
    <w:rsid w:val="001C2E84"/>
    <w:rsid w:val="001C3F87"/>
    <w:rsid w:val="001C5506"/>
    <w:rsid w:val="001C5734"/>
    <w:rsid w:val="001C6DC7"/>
    <w:rsid w:val="001D0B13"/>
    <w:rsid w:val="001D5645"/>
    <w:rsid w:val="001D66C5"/>
    <w:rsid w:val="001D6768"/>
    <w:rsid w:val="001D7B63"/>
    <w:rsid w:val="001D7F77"/>
    <w:rsid w:val="001E017E"/>
    <w:rsid w:val="001E0BD9"/>
    <w:rsid w:val="001E2552"/>
    <w:rsid w:val="001E256C"/>
    <w:rsid w:val="001E2C78"/>
    <w:rsid w:val="001E300D"/>
    <w:rsid w:val="001E4354"/>
    <w:rsid w:val="001E4A49"/>
    <w:rsid w:val="001E4E01"/>
    <w:rsid w:val="001E593D"/>
    <w:rsid w:val="001E755F"/>
    <w:rsid w:val="001E7A81"/>
    <w:rsid w:val="001F05C0"/>
    <w:rsid w:val="001F117A"/>
    <w:rsid w:val="001F1ADC"/>
    <w:rsid w:val="001F1F74"/>
    <w:rsid w:val="001F2015"/>
    <w:rsid w:val="001F25F3"/>
    <w:rsid w:val="001F3DE2"/>
    <w:rsid w:val="001F3FBA"/>
    <w:rsid w:val="001F40B0"/>
    <w:rsid w:val="001F4BA3"/>
    <w:rsid w:val="001F4C96"/>
    <w:rsid w:val="001F72DA"/>
    <w:rsid w:val="001F756F"/>
    <w:rsid w:val="001F7AE4"/>
    <w:rsid w:val="00202617"/>
    <w:rsid w:val="002027CC"/>
    <w:rsid w:val="00203404"/>
    <w:rsid w:val="00203E6F"/>
    <w:rsid w:val="00205347"/>
    <w:rsid w:val="002055A0"/>
    <w:rsid w:val="0020628C"/>
    <w:rsid w:val="00206F0D"/>
    <w:rsid w:val="0020707E"/>
    <w:rsid w:val="002074E2"/>
    <w:rsid w:val="00210310"/>
    <w:rsid w:val="00210F4B"/>
    <w:rsid w:val="00212B86"/>
    <w:rsid w:val="00212F7B"/>
    <w:rsid w:val="0021415E"/>
    <w:rsid w:val="00215E95"/>
    <w:rsid w:val="00215FC8"/>
    <w:rsid w:val="00216A06"/>
    <w:rsid w:val="0022063A"/>
    <w:rsid w:val="00220978"/>
    <w:rsid w:val="00220DD9"/>
    <w:rsid w:val="002224A1"/>
    <w:rsid w:val="00222876"/>
    <w:rsid w:val="00223BB7"/>
    <w:rsid w:val="00224DF5"/>
    <w:rsid w:val="00225C49"/>
    <w:rsid w:val="0023057A"/>
    <w:rsid w:val="002329CD"/>
    <w:rsid w:val="00232F0F"/>
    <w:rsid w:val="002336A1"/>
    <w:rsid w:val="00233858"/>
    <w:rsid w:val="00233971"/>
    <w:rsid w:val="00237208"/>
    <w:rsid w:val="002420C0"/>
    <w:rsid w:val="0024242A"/>
    <w:rsid w:val="00242811"/>
    <w:rsid w:val="00242F25"/>
    <w:rsid w:val="00244A76"/>
    <w:rsid w:val="00244D97"/>
    <w:rsid w:val="002451A2"/>
    <w:rsid w:val="002451A5"/>
    <w:rsid w:val="00245705"/>
    <w:rsid w:val="002474B0"/>
    <w:rsid w:val="00247828"/>
    <w:rsid w:val="002478DA"/>
    <w:rsid w:val="0024793F"/>
    <w:rsid w:val="00251449"/>
    <w:rsid w:val="00251DAD"/>
    <w:rsid w:val="002521BB"/>
    <w:rsid w:val="00252922"/>
    <w:rsid w:val="00252D89"/>
    <w:rsid w:val="00252DF4"/>
    <w:rsid w:val="00252E41"/>
    <w:rsid w:val="00252F77"/>
    <w:rsid w:val="002532FC"/>
    <w:rsid w:val="002547C3"/>
    <w:rsid w:val="00255411"/>
    <w:rsid w:val="00255542"/>
    <w:rsid w:val="00255A6A"/>
    <w:rsid w:val="00256928"/>
    <w:rsid w:val="002604B6"/>
    <w:rsid w:val="00260A94"/>
    <w:rsid w:val="00261CFC"/>
    <w:rsid w:val="00261F5D"/>
    <w:rsid w:val="00262DF2"/>
    <w:rsid w:val="00263A9B"/>
    <w:rsid w:val="002642F2"/>
    <w:rsid w:val="00265851"/>
    <w:rsid w:val="00265924"/>
    <w:rsid w:val="00266FEB"/>
    <w:rsid w:val="00270BF9"/>
    <w:rsid w:val="00275202"/>
    <w:rsid w:val="00275C20"/>
    <w:rsid w:val="002761D0"/>
    <w:rsid w:val="002763C4"/>
    <w:rsid w:val="00280778"/>
    <w:rsid w:val="0028117E"/>
    <w:rsid w:val="00281376"/>
    <w:rsid w:val="00283BB3"/>
    <w:rsid w:val="0028566F"/>
    <w:rsid w:val="0028677C"/>
    <w:rsid w:val="00287DA2"/>
    <w:rsid w:val="00287EF6"/>
    <w:rsid w:val="00290BE0"/>
    <w:rsid w:val="00290DF9"/>
    <w:rsid w:val="002917FF"/>
    <w:rsid w:val="002919B6"/>
    <w:rsid w:val="00291C9A"/>
    <w:rsid w:val="002922F9"/>
    <w:rsid w:val="00292D7C"/>
    <w:rsid w:val="002960F7"/>
    <w:rsid w:val="002975C3"/>
    <w:rsid w:val="002979E2"/>
    <w:rsid w:val="002A03F3"/>
    <w:rsid w:val="002A061B"/>
    <w:rsid w:val="002A06BA"/>
    <w:rsid w:val="002A0E8E"/>
    <w:rsid w:val="002A0FDC"/>
    <w:rsid w:val="002A1965"/>
    <w:rsid w:val="002A26D9"/>
    <w:rsid w:val="002A4C0E"/>
    <w:rsid w:val="002A50F5"/>
    <w:rsid w:val="002A5C84"/>
    <w:rsid w:val="002A6865"/>
    <w:rsid w:val="002A6A28"/>
    <w:rsid w:val="002B00D3"/>
    <w:rsid w:val="002B0C17"/>
    <w:rsid w:val="002B1802"/>
    <w:rsid w:val="002B2DC5"/>
    <w:rsid w:val="002B4E41"/>
    <w:rsid w:val="002B549B"/>
    <w:rsid w:val="002B6DDF"/>
    <w:rsid w:val="002B74A7"/>
    <w:rsid w:val="002B7955"/>
    <w:rsid w:val="002C0CF4"/>
    <w:rsid w:val="002C15D6"/>
    <w:rsid w:val="002C34D0"/>
    <w:rsid w:val="002C6048"/>
    <w:rsid w:val="002C7C7A"/>
    <w:rsid w:val="002D0732"/>
    <w:rsid w:val="002D165C"/>
    <w:rsid w:val="002D2B67"/>
    <w:rsid w:val="002D5976"/>
    <w:rsid w:val="002D5CEF"/>
    <w:rsid w:val="002D5FB4"/>
    <w:rsid w:val="002D6093"/>
    <w:rsid w:val="002D6CE6"/>
    <w:rsid w:val="002D78BE"/>
    <w:rsid w:val="002D7FB9"/>
    <w:rsid w:val="002E21BD"/>
    <w:rsid w:val="002E25CE"/>
    <w:rsid w:val="002E2618"/>
    <w:rsid w:val="002E3077"/>
    <w:rsid w:val="002E54FF"/>
    <w:rsid w:val="002E6BB9"/>
    <w:rsid w:val="002E7F90"/>
    <w:rsid w:val="002F187D"/>
    <w:rsid w:val="002F1FA7"/>
    <w:rsid w:val="002F3743"/>
    <w:rsid w:val="002F5414"/>
    <w:rsid w:val="002F727D"/>
    <w:rsid w:val="002F7503"/>
    <w:rsid w:val="003000A0"/>
    <w:rsid w:val="0030342D"/>
    <w:rsid w:val="003039F3"/>
    <w:rsid w:val="00303B87"/>
    <w:rsid w:val="003046B2"/>
    <w:rsid w:val="0030489C"/>
    <w:rsid w:val="003055ED"/>
    <w:rsid w:val="003067D2"/>
    <w:rsid w:val="00306E24"/>
    <w:rsid w:val="0031191A"/>
    <w:rsid w:val="00312D2B"/>
    <w:rsid w:val="00313313"/>
    <w:rsid w:val="0031500B"/>
    <w:rsid w:val="00315C50"/>
    <w:rsid w:val="00316A06"/>
    <w:rsid w:val="00317822"/>
    <w:rsid w:val="00320976"/>
    <w:rsid w:val="00320B76"/>
    <w:rsid w:val="003219E7"/>
    <w:rsid w:val="00322306"/>
    <w:rsid w:val="00323314"/>
    <w:rsid w:val="0032447B"/>
    <w:rsid w:val="00325DC7"/>
    <w:rsid w:val="0032602A"/>
    <w:rsid w:val="003261B7"/>
    <w:rsid w:val="0032640A"/>
    <w:rsid w:val="003315F1"/>
    <w:rsid w:val="003320B0"/>
    <w:rsid w:val="00332125"/>
    <w:rsid w:val="0033517F"/>
    <w:rsid w:val="00335B7B"/>
    <w:rsid w:val="00336A63"/>
    <w:rsid w:val="00337D19"/>
    <w:rsid w:val="00341FEE"/>
    <w:rsid w:val="00342784"/>
    <w:rsid w:val="003430B8"/>
    <w:rsid w:val="00343DF7"/>
    <w:rsid w:val="0034703C"/>
    <w:rsid w:val="00347EB3"/>
    <w:rsid w:val="003500C8"/>
    <w:rsid w:val="00350826"/>
    <w:rsid w:val="0035143E"/>
    <w:rsid w:val="003530BD"/>
    <w:rsid w:val="00353335"/>
    <w:rsid w:val="0035742E"/>
    <w:rsid w:val="00357AAC"/>
    <w:rsid w:val="00362FDD"/>
    <w:rsid w:val="00363464"/>
    <w:rsid w:val="0036541D"/>
    <w:rsid w:val="00365FAE"/>
    <w:rsid w:val="00366556"/>
    <w:rsid w:val="00371095"/>
    <w:rsid w:val="003711E7"/>
    <w:rsid w:val="003714D2"/>
    <w:rsid w:val="00371E95"/>
    <w:rsid w:val="00372AB4"/>
    <w:rsid w:val="003733F8"/>
    <w:rsid w:val="00373D36"/>
    <w:rsid w:val="00373ECC"/>
    <w:rsid w:val="00377C2B"/>
    <w:rsid w:val="00380EE7"/>
    <w:rsid w:val="00381071"/>
    <w:rsid w:val="00381D97"/>
    <w:rsid w:val="00381F11"/>
    <w:rsid w:val="003822AC"/>
    <w:rsid w:val="003835D6"/>
    <w:rsid w:val="003874BE"/>
    <w:rsid w:val="003902E7"/>
    <w:rsid w:val="003907E4"/>
    <w:rsid w:val="003930A0"/>
    <w:rsid w:val="00393FDB"/>
    <w:rsid w:val="003A2A24"/>
    <w:rsid w:val="003A2CAD"/>
    <w:rsid w:val="003A3152"/>
    <w:rsid w:val="003A3975"/>
    <w:rsid w:val="003A41EF"/>
    <w:rsid w:val="003A4234"/>
    <w:rsid w:val="003A6F9E"/>
    <w:rsid w:val="003A79BC"/>
    <w:rsid w:val="003B01C4"/>
    <w:rsid w:val="003B0BCE"/>
    <w:rsid w:val="003B10CB"/>
    <w:rsid w:val="003B11E5"/>
    <w:rsid w:val="003B228A"/>
    <w:rsid w:val="003B37F5"/>
    <w:rsid w:val="003B3EBF"/>
    <w:rsid w:val="003B3FE9"/>
    <w:rsid w:val="003B5125"/>
    <w:rsid w:val="003B6077"/>
    <w:rsid w:val="003B7080"/>
    <w:rsid w:val="003C1E27"/>
    <w:rsid w:val="003C2F4D"/>
    <w:rsid w:val="003C3FCA"/>
    <w:rsid w:val="003C4281"/>
    <w:rsid w:val="003C44C7"/>
    <w:rsid w:val="003C535F"/>
    <w:rsid w:val="003C5C5E"/>
    <w:rsid w:val="003C6973"/>
    <w:rsid w:val="003D01BB"/>
    <w:rsid w:val="003D0AC9"/>
    <w:rsid w:val="003D1D39"/>
    <w:rsid w:val="003D449D"/>
    <w:rsid w:val="003D4647"/>
    <w:rsid w:val="003D5851"/>
    <w:rsid w:val="003D63FE"/>
    <w:rsid w:val="003D66F3"/>
    <w:rsid w:val="003D7329"/>
    <w:rsid w:val="003E02D1"/>
    <w:rsid w:val="003E06F3"/>
    <w:rsid w:val="003E2395"/>
    <w:rsid w:val="003E2663"/>
    <w:rsid w:val="003E3901"/>
    <w:rsid w:val="003E3B73"/>
    <w:rsid w:val="003E669D"/>
    <w:rsid w:val="003E75BC"/>
    <w:rsid w:val="003E7971"/>
    <w:rsid w:val="003F10CF"/>
    <w:rsid w:val="003F1182"/>
    <w:rsid w:val="003F4D03"/>
    <w:rsid w:val="003F655E"/>
    <w:rsid w:val="003F6997"/>
    <w:rsid w:val="003F7F91"/>
    <w:rsid w:val="0040337D"/>
    <w:rsid w:val="0040426D"/>
    <w:rsid w:val="004050E2"/>
    <w:rsid w:val="004072BB"/>
    <w:rsid w:val="004076C4"/>
    <w:rsid w:val="00410710"/>
    <w:rsid w:val="00410C9E"/>
    <w:rsid w:val="004128BC"/>
    <w:rsid w:val="004138F4"/>
    <w:rsid w:val="0041587A"/>
    <w:rsid w:val="004158C5"/>
    <w:rsid w:val="00417A2E"/>
    <w:rsid w:val="004208BC"/>
    <w:rsid w:val="004209A9"/>
    <w:rsid w:val="004214CF"/>
    <w:rsid w:val="00422538"/>
    <w:rsid w:val="00424BB6"/>
    <w:rsid w:val="004251F9"/>
    <w:rsid w:val="004267D0"/>
    <w:rsid w:val="00426B52"/>
    <w:rsid w:val="004271D3"/>
    <w:rsid w:val="004276C5"/>
    <w:rsid w:val="004303BC"/>
    <w:rsid w:val="004308F7"/>
    <w:rsid w:val="00430EDC"/>
    <w:rsid w:val="00433A82"/>
    <w:rsid w:val="00435605"/>
    <w:rsid w:val="00435D32"/>
    <w:rsid w:val="00436C8D"/>
    <w:rsid w:val="00436E05"/>
    <w:rsid w:val="004374BF"/>
    <w:rsid w:val="0044057E"/>
    <w:rsid w:val="00443682"/>
    <w:rsid w:val="00445A89"/>
    <w:rsid w:val="0044642D"/>
    <w:rsid w:val="004470A2"/>
    <w:rsid w:val="004509C7"/>
    <w:rsid w:val="00450E62"/>
    <w:rsid w:val="004511D6"/>
    <w:rsid w:val="00452F69"/>
    <w:rsid w:val="00454F1E"/>
    <w:rsid w:val="00456BAC"/>
    <w:rsid w:val="004605AE"/>
    <w:rsid w:val="0046073C"/>
    <w:rsid w:val="00460F69"/>
    <w:rsid w:val="00461973"/>
    <w:rsid w:val="0046309C"/>
    <w:rsid w:val="00465749"/>
    <w:rsid w:val="004670F7"/>
    <w:rsid w:val="004675E3"/>
    <w:rsid w:val="0047239D"/>
    <w:rsid w:val="00474354"/>
    <w:rsid w:val="00474715"/>
    <w:rsid w:val="004756F7"/>
    <w:rsid w:val="00475B22"/>
    <w:rsid w:val="00475ED7"/>
    <w:rsid w:val="004762C3"/>
    <w:rsid w:val="00477D62"/>
    <w:rsid w:val="00477F30"/>
    <w:rsid w:val="004807E9"/>
    <w:rsid w:val="004816E3"/>
    <w:rsid w:val="004818B7"/>
    <w:rsid w:val="00481B92"/>
    <w:rsid w:val="0048221E"/>
    <w:rsid w:val="0048527D"/>
    <w:rsid w:val="00486014"/>
    <w:rsid w:val="00490082"/>
    <w:rsid w:val="004904A3"/>
    <w:rsid w:val="004912E0"/>
    <w:rsid w:val="004928A6"/>
    <w:rsid w:val="00492E56"/>
    <w:rsid w:val="00494E65"/>
    <w:rsid w:val="00496497"/>
    <w:rsid w:val="004A06EE"/>
    <w:rsid w:val="004A09FD"/>
    <w:rsid w:val="004A1960"/>
    <w:rsid w:val="004A1EB1"/>
    <w:rsid w:val="004A3900"/>
    <w:rsid w:val="004A507B"/>
    <w:rsid w:val="004A5E3C"/>
    <w:rsid w:val="004A6032"/>
    <w:rsid w:val="004A6431"/>
    <w:rsid w:val="004A7195"/>
    <w:rsid w:val="004B1DE4"/>
    <w:rsid w:val="004B3824"/>
    <w:rsid w:val="004B4D31"/>
    <w:rsid w:val="004B522E"/>
    <w:rsid w:val="004B6DE1"/>
    <w:rsid w:val="004B6E03"/>
    <w:rsid w:val="004B775A"/>
    <w:rsid w:val="004B7955"/>
    <w:rsid w:val="004B7EAA"/>
    <w:rsid w:val="004C1189"/>
    <w:rsid w:val="004C1749"/>
    <w:rsid w:val="004C1861"/>
    <w:rsid w:val="004C26EE"/>
    <w:rsid w:val="004C3053"/>
    <w:rsid w:val="004C33D7"/>
    <w:rsid w:val="004C3F68"/>
    <w:rsid w:val="004C47D3"/>
    <w:rsid w:val="004C4DFD"/>
    <w:rsid w:val="004D04F6"/>
    <w:rsid w:val="004D07CD"/>
    <w:rsid w:val="004D0CC9"/>
    <w:rsid w:val="004D1018"/>
    <w:rsid w:val="004D399C"/>
    <w:rsid w:val="004D3CCF"/>
    <w:rsid w:val="004D43D0"/>
    <w:rsid w:val="004D76D0"/>
    <w:rsid w:val="004D7EFE"/>
    <w:rsid w:val="004E06AA"/>
    <w:rsid w:val="004E0AA6"/>
    <w:rsid w:val="004E106A"/>
    <w:rsid w:val="004E2EFF"/>
    <w:rsid w:val="004E41E3"/>
    <w:rsid w:val="004E5F67"/>
    <w:rsid w:val="004E630A"/>
    <w:rsid w:val="004E6B76"/>
    <w:rsid w:val="004F1607"/>
    <w:rsid w:val="004F1E13"/>
    <w:rsid w:val="004F1F34"/>
    <w:rsid w:val="004F2E0E"/>
    <w:rsid w:val="004F3A3B"/>
    <w:rsid w:val="004F3EE4"/>
    <w:rsid w:val="004F41C3"/>
    <w:rsid w:val="004F5338"/>
    <w:rsid w:val="004F67CB"/>
    <w:rsid w:val="004F7937"/>
    <w:rsid w:val="004F79D8"/>
    <w:rsid w:val="00500E1E"/>
    <w:rsid w:val="005011BF"/>
    <w:rsid w:val="00501572"/>
    <w:rsid w:val="0050448B"/>
    <w:rsid w:val="005048B0"/>
    <w:rsid w:val="00504D10"/>
    <w:rsid w:val="00505768"/>
    <w:rsid w:val="0050708B"/>
    <w:rsid w:val="00507DF2"/>
    <w:rsid w:val="00512F7E"/>
    <w:rsid w:val="005132F3"/>
    <w:rsid w:val="00513322"/>
    <w:rsid w:val="0051360A"/>
    <w:rsid w:val="00514493"/>
    <w:rsid w:val="0051485A"/>
    <w:rsid w:val="00514E11"/>
    <w:rsid w:val="00516201"/>
    <w:rsid w:val="0051681E"/>
    <w:rsid w:val="00517608"/>
    <w:rsid w:val="0052152B"/>
    <w:rsid w:val="0052164A"/>
    <w:rsid w:val="005219F9"/>
    <w:rsid w:val="00521F64"/>
    <w:rsid w:val="00522006"/>
    <w:rsid w:val="00522746"/>
    <w:rsid w:val="005228ED"/>
    <w:rsid w:val="00524C61"/>
    <w:rsid w:val="0052519E"/>
    <w:rsid w:val="005255D4"/>
    <w:rsid w:val="005265EE"/>
    <w:rsid w:val="005267E3"/>
    <w:rsid w:val="00530F72"/>
    <w:rsid w:val="00531E19"/>
    <w:rsid w:val="005341D5"/>
    <w:rsid w:val="0053481D"/>
    <w:rsid w:val="00534C6E"/>
    <w:rsid w:val="00534E87"/>
    <w:rsid w:val="00535100"/>
    <w:rsid w:val="00535B9F"/>
    <w:rsid w:val="00540F38"/>
    <w:rsid w:val="00541447"/>
    <w:rsid w:val="0054293C"/>
    <w:rsid w:val="00542A4A"/>
    <w:rsid w:val="005433A5"/>
    <w:rsid w:val="005434FA"/>
    <w:rsid w:val="005443D1"/>
    <w:rsid w:val="00544D9C"/>
    <w:rsid w:val="005458BD"/>
    <w:rsid w:val="005459B6"/>
    <w:rsid w:val="00545D6C"/>
    <w:rsid w:val="0054626E"/>
    <w:rsid w:val="005462C0"/>
    <w:rsid w:val="0054649D"/>
    <w:rsid w:val="00546735"/>
    <w:rsid w:val="005501C5"/>
    <w:rsid w:val="00552A0E"/>
    <w:rsid w:val="00553E59"/>
    <w:rsid w:val="00553F66"/>
    <w:rsid w:val="00554925"/>
    <w:rsid w:val="0055605F"/>
    <w:rsid w:val="0056025F"/>
    <w:rsid w:val="00560CC8"/>
    <w:rsid w:val="00562D7C"/>
    <w:rsid w:val="0056331F"/>
    <w:rsid w:val="00563A43"/>
    <w:rsid w:val="005643A3"/>
    <w:rsid w:val="00565023"/>
    <w:rsid w:val="005670C2"/>
    <w:rsid w:val="00570613"/>
    <w:rsid w:val="0057080F"/>
    <w:rsid w:val="005708FC"/>
    <w:rsid w:val="00572DEF"/>
    <w:rsid w:val="00574787"/>
    <w:rsid w:val="0057635C"/>
    <w:rsid w:val="00576645"/>
    <w:rsid w:val="0058026E"/>
    <w:rsid w:val="00581325"/>
    <w:rsid w:val="0058139A"/>
    <w:rsid w:val="00581874"/>
    <w:rsid w:val="00582B17"/>
    <w:rsid w:val="00582DAA"/>
    <w:rsid w:val="0058689C"/>
    <w:rsid w:val="00587BB9"/>
    <w:rsid w:val="00590850"/>
    <w:rsid w:val="00593826"/>
    <w:rsid w:val="00594CAA"/>
    <w:rsid w:val="0059545D"/>
    <w:rsid w:val="00596CAA"/>
    <w:rsid w:val="00596FFE"/>
    <w:rsid w:val="005A06D0"/>
    <w:rsid w:val="005A0B2F"/>
    <w:rsid w:val="005A0C9C"/>
    <w:rsid w:val="005A1B26"/>
    <w:rsid w:val="005A25D8"/>
    <w:rsid w:val="005A2D19"/>
    <w:rsid w:val="005A3455"/>
    <w:rsid w:val="005A35C5"/>
    <w:rsid w:val="005A36B0"/>
    <w:rsid w:val="005A39F8"/>
    <w:rsid w:val="005A4C3F"/>
    <w:rsid w:val="005A5DE6"/>
    <w:rsid w:val="005A733F"/>
    <w:rsid w:val="005A7627"/>
    <w:rsid w:val="005A7D3F"/>
    <w:rsid w:val="005B0B93"/>
    <w:rsid w:val="005B0F68"/>
    <w:rsid w:val="005B21DE"/>
    <w:rsid w:val="005B3D59"/>
    <w:rsid w:val="005B5F5B"/>
    <w:rsid w:val="005B642D"/>
    <w:rsid w:val="005B7F0F"/>
    <w:rsid w:val="005C1D90"/>
    <w:rsid w:val="005C1E4E"/>
    <w:rsid w:val="005C28B7"/>
    <w:rsid w:val="005C404F"/>
    <w:rsid w:val="005C57BF"/>
    <w:rsid w:val="005C5CBA"/>
    <w:rsid w:val="005C696C"/>
    <w:rsid w:val="005D1657"/>
    <w:rsid w:val="005D221D"/>
    <w:rsid w:val="005D34DE"/>
    <w:rsid w:val="005D4139"/>
    <w:rsid w:val="005D46E2"/>
    <w:rsid w:val="005D4C64"/>
    <w:rsid w:val="005E0043"/>
    <w:rsid w:val="005E01B3"/>
    <w:rsid w:val="005E4D2C"/>
    <w:rsid w:val="005E5B70"/>
    <w:rsid w:val="005E65A9"/>
    <w:rsid w:val="005E66A3"/>
    <w:rsid w:val="005F13ED"/>
    <w:rsid w:val="005F282A"/>
    <w:rsid w:val="005F317E"/>
    <w:rsid w:val="005F3D8B"/>
    <w:rsid w:val="005F4A45"/>
    <w:rsid w:val="005F4CC8"/>
    <w:rsid w:val="005F4D31"/>
    <w:rsid w:val="005F4EB9"/>
    <w:rsid w:val="005F57C2"/>
    <w:rsid w:val="005F71E4"/>
    <w:rsid w:val="005F753F"/>
    <w:rsid w:val="00601497"/>
    <w:rsid w:val="00601E0F"/>
    <w:rsid w:val="006037CD"/>
    <w:rsid w:val="00604187"/>
    <w:rsid w:val="00605163"/>
    <w:rsid w:val="0060531A"/>
    <w:rsid w:val="00605635"/>
    <w:rsid w:val="00605F54"/>
    <w:rsid w:val="0060636D"/>
    <w:rsid w:val="00606626"/>
    <w:rsid w:val="006105B0"/>
    <w:rsid w:val="00610CAD"/>
    <w:rsid w:val="006112D8"/>
    <w:rsid w:val="00611702"/>
    <w:rsid w:val="00613122"/>
    <w:rsid w:val="00613EA2"/>
    <w:rsid w:val="00615B55"/>
    <w:rsid w:val="00617096"/>
    <w:rsid w:val="00620BEC"/>
    <w:rsid w:val="00620E98"/>
    <w:rsid w:val="00621120"/>
    <w:rsid w:val="0062194E"/>
    <w:rsid w:val="00621C14"/>
    <w:rsid w:val="00622A28"/>
    <w:rsid w:val="00624B52"/>
    <w:rsid w:val="006305C8"/>
    <w:rsid w:val="006307D0"/>
    <w:rsid w:val="00631D6D"/>
    <w:rsid w:val="00631FA1"/>
    <w:rsid w:val="00634508"/>
    <w:rsid w:val="00635327"/>
    <w:rsid w:val="006354D0"/>
    <w:rsid w:val="00636E5F"/>
    <w:rsid w:val="0064339E"/>
    <w:rsid w:val="0064427F"/>
    <w:rsid w:val="00644356"/>
    <w:rsid w:val="006453E9"/>
    <w:rsid w:val="0064652D"/>
    <w:rsid w:val="00650FA4"/>
    <w:rsid w:val="00651E15"/>
    <w:rsid w:val="0065206D"/>
    <w:rsid w:val="00652340"/>
    <w:rsid w:val="0065359F"/>
    <w:rsid w:val="00654AEE"/>
    <w:rsid w:val="0065532A"/>
    <w:rsid w:val="00655D28"/>
    <w:rsid w:val="0065679C"/>
    <w:rsid w:val="0065697D"/>
    <w:rsid w:val="00656D3B"/>
    <w:rsid w:val="00656D8F"/>
    <w:rsid w:val="006574E2"/>
    <w:rsid w:val="00661CB9"/>
    <w:rsid w:val="00662608"/>
    <w:rsid w:val="006626DF"/>
    <w:rsid w:val="006638DE"/>
    <w:rsid w:val="00664B6E"/>
    <w:rsid w:val="00665080"/>
    <w:rsid w:val="00666E67"/>
    <w:rsid w:val="00670140"/>
    <w:rsid w:val="006702C2"/>
    <w:rsid w:val="00670453"/>
    <w:rsid w:val="00671503"/>
    <w:rsid w:val="00673082"/>
    <w:rsid w:val="00673E64"/>
    <w:rsid w:val="00674478"/>
    <w:rsid w:val="00674C28"/>
    <w:rsid w:val="00676A64"/>
    <w:rsid w:val="00677031"/>
    <w:rsid w:val="006775F7"/>
    <w:rsid w:val="006779A4"/>
    <w:rsid w:val="00680A4B"/>
    <w:rsid w:val="00683302"/>
    <w:rsid w:val="00684D0E"/>
    <w:rsid w:val="00684E58"/>
    <w:rsid w:val="00684F44"/>
    <w:rsid w:val="00685A9E"/>
    <w:rsid w:val="006862F7"/>
    <w:rsid w:val="006878D2"/>
    <w:rsid w:val="00687DA7"/>
    <w:rsid w:val="006941F4"/>
    <w:rsid w:val="00696186"/>
    <w:rsid w:val="00696DBE"/>
    <w:rsid w:val="00696EDD"/>
    <w:rsid w:val="006A10E9"/>
    <w:rsid w:val="006A2630"/>
    <w:rsid w:val="006A3E6C"/>
    <w:rsid w:val="006A49A5"/>
    <w:rsid w:val="006A64D5"/>
    <w:rsid w:val="006B09E0"/>
    <w:rsid w:val="006B0F91"/>
    <w:rsid w:val="006B2F50"/>
    <w:rsid w:val="006B5E7C"/>
    <w:rsid w:val="006B6FAC"/>
    <w:rsid w:val="006C02DD"/>
    <w:rsid w:val="006C0EA0"/>
    <w:rsid w:val="006C216A"/>
    <w:rsid w:val="006C369D"/>
    <w:rsid w:val="006C373E"/>
    <w:rsid w:val="006C3ACB"/>
    <w:rsid w:val="006C6086"/>
    <w:rsid w:val="006C6AC1"/>
    <w:rsid w:val="006C7216"/>
    <w:rsid w:val="006C7DC1"/>
    <w:rsid w:val="006D2048"/>
    <w:rsid w:val="006D23DC"/>
    <w:rsid w:val="006D2531"/>
    <w:rsid w:val="006D27E9"/>
    <w:rsid w:val="006D2F82"/>
    <w:rsid w:val="006D31D3"/>
    <w:rsid w:val="006D4617"/>
    <w:rsid w:val="006D4C83"/>
    <w:rsid w:val="006D5AE9"/>
    <w:rsid w:val="006D604F"/>
    <w:rsid w:val="006D68A6"/>
    <w:rsid w:val="006D6F08"/>
    <w:rsid w:val="006E0356"/>
    <w:rsid w:val="006E1B42"/>
    <w:rsid w:val="006E2D75"/>
    <w:rsid w:val="006E65D3"/>
    <w:rsid w:val="006E7A51"/>
    <w:rsid w:val="006F0246"/>
    <w:rsid w:val="006F181E"/>
    <w:rsid w:val="006F2383"/>
    <w:rsid w:val="006F376D"/>
    <w:rsid w:val="006F3D2C"/>
    <w:rsid w:val="006F5EC2"/>
    <w:rsid w:val="006F6360"/>
    <w:rsid w:val="006F63FD"/>
    <w:rsid w:val="006F7235"/>
    <w:rsid w:val="00700D56"/>
    <w:rsid w:val="00701137"/>
    <w:rsid w:val="007015F7"/>
    <w:rsid w:val="0070160D"/>
    <w:rsid w:val="007057B4"/>
    <w:rsid w:val="00705EA8"/>
    <w:rsid w:val="00706861"/>
    <w:rsid w:val="00710C6A"/>
    <w:rsid w:val="00712925"/>
    <w:rsid w:val="00713E4B"/>
    <w:rsid w:val="007149A6"/>
    <w:rsid w:val="0071517A"/>
    <w:rsid w:val="007157C3"/>
    <w:rsid w:val="00716DE3"/>
    <w:rsid w:val="00720FA6"/>
    <w:rsid w:val="007217C9"/>
    <w:rsid w:val="00721EA5"/>
    <w:rsid w:val="0072227A"/>
    <w:rsid w:val="00722824"/>
    <w:rsid w:val="00723F29"/>
    <w:rsid w:val="0072414E"/>
    <w:rsid w:val="00725D47"/>
    <w:rsid w:val="007262B4"/>
    <w:rsid w:val="00726697"/>
    <w:rsid w:val="00731A05"/>
    <w:rsid w:val="0073326B"/>
    <w:rsid w:val="00733764"/>
    <w:rsid w:val="00733EF3"/>
    <w:rsid w:val="00737C86"/>
    <w:rsid w:val="007403F4"/>
    <w:rsid w:val="00741AFF"/>
    <w:rsid w:val="007441AA"/>
    <w:rsid w:val="00744590"/>
    <w:rsid w:val="00744688"/>
    <w:rsid w:val="007477A4"/>
    <w:rsid w:val="0075005B"/>
    <w:rsid w:val="00750924"/>
    <w:rsid w:val="007509E7"/>
    <w:rsid w:val="00750E53"/>
    <w:rsid w:val="00751485"/>
    <w:rsid w:val="00752C67"/>
    <w:rsid w:val="00753860"/>
    <w:rsid w:val="00754A51"/>
    <w:rsid w:val="00756770"/>
    <w:rsid w:val="0075681D"/>
    <w:rsid w:val="00756B46"/>
    <w:rsid w:val="00757369"/>
    <w:rsid w:val="007575CE"/>
    <w:rsid w:val="00757B36"/>
    <w:rsid w:val="00762383"/>
    <w:rsid w:val="007623CB"/>
    <w:rsid w:val="00762980"/>
    <w:rsid w:val="00762A76"/>
    <w:rsid w:val="00763555"/>
    <w:rsid w:val="007639B0"/>
    <w:rsid w:val="0076499B"/>
    <w:rsid w:val="007663B4"/>
    <w:rsid w:val="00767013"/>
    <w:rsid w:val="00770004"/>
    <w:rsid w:val="00770082"/>
    <w:rsid w:val="0077047A"/>
    <w:rsid w:val="00770840"/>
    <w:rsid w:val="00770900"/>
    <w:rsid w:val="0077266E"/>
    <w:rsid w:val="00773C70"/>
    <w:rsid w:val="0077640C"/>
    <w:rsid w:val="00777589"/>
    <w:rsid w:val="0077759D"/>
    <w:rsid w:val="00777A4A"/>
    <w:rsid w:val="00784183"/>
    <w:rsid w:val="007843B3"/>
    <w:rsid w:val="00784580"/>
    <w:rsid w:val="007856D7"/>
    <w:rsid w:val="00787687"/>
    <w:rsid w:val="007876BE"/>
    <w:rsid w:val="00787737"/>
    <w:rsid w:val="007916B4"/>
    <w:rsid w:val="00794411"/>
    <w:rsid w:val="0079639B"/>
    <w:rsid w:val="00796644"/>
    <w:rsid w:val="00797B4C"/>
    <w:rsid w:val="007A0475"/>
    <w:rsid w:val="007A19F0"/>
    <w:rsid w:val="007A1BBE"/>
    <w:rsid w:val="007A22C0"/>
    <w:rsid w:val="007A2712"/>
    <w:rsid w:val="007A2990"/>
    <w:rsid w:val="007A3A56"/>
    <w:rsid w:val="007A480E"/>
    <w:rsid w:val="007B00C3"/>
    <w:rsid w:val="007B0440"/>
    <w:rsid w:val="007B0AD2"/>
    <w:rsid w:val="007B1719"/>
    <w:rsid w:val="007B1E62"/>
    <w:rsid w:val="007B1F34"/>
    <w:rsid w:val="007B2308"/>
    <w:rsid w:val="007B4A6C"/>
    <w:rsid w:val="007B5B74"/>
    <w:rsid w:val="007B6247"/>
    <w:rsid w:val="007C097B"/>
    <w:rsid w:val="007C2B1B"/>
    <w:rsid w:val="007C2E81"/>
    <w:rsid w:val="007C4898"/>
    <w:rsid w:val="007C5305"/>
    <w:rsid w:val="007C5399"/>
    <w:rsid w:val="007C69C1"/>
    <w:rsid w:val="007C7BE7"/>
    <w:rsid w:val="007D00AB"/>
    <w:rsid w:val="007D16C8"/>
    <w:rsid w:val="007D2B13"/>
    <w:rsid w:val="007D2DD5"/>
    <w:rsid w:val="007D38BB"/>
    <w:rsid w:val="007D3EB2"/>
    <w:rsid w:val="007E04E8"/>
    <w:rsid w:val="007E0571"/>
    <w:rsid w:val="007E0C41"/>
    <w:rsid w:val="007E3767"/>
    <w:rsid w:val="007E4D92"/>
    <w:rsid w:val="007E50A9"/>
    <w:rsid w:val="007E5B7D"/>
    <w:rsid w:val="007E5D85"/>
    <w:rsid w:val="007E6A5A"/>
    <w:rsid w:val="007E6BB6"/>
    <w:rsid w:val="007E6C15"/>
    <w:rsid w:val="007F1F92"/>
    <w:rsid w:val="007F28F1"/>
    <w:rsid w:val="007F3B8E"/>
    <w:rsid w:val="007F40C5"/>
    <w:rsid w:val="007F4328"/>
    <w:rsid w:val="007F4FC3"/>
    <w:rsid w:val="007F50EB"/>
    <w:rsid w:val="007F68A4"/>
    <w:rsid w:val="007F7D25"/>
    <w:rsid w:val="00802AEE"/>
    <w:rsid w:val="00806129"/>
    <w:rsid w:val="00806ADD"/>
    <w:rsid w:val="00810B60"/>
    <w:rsid w:val="00812FE2"/>
    <w:rsid w:val="00813BB4"/>
    <w:rsid w:val="00815802"/>
    <w:rsid w:val="00815848"/>
    <w:rsid w:val="00815938"/>
    <w:rsid w:val="008159C4"/>
    <w:rsid w:val="00815C06"/>
    <w:rsid w:val="00820735"/>
    <w:rsid w:val="008208D5"/>
    <w:rsid w:val="00820A94"/>
    <w:rsid w:val="0082233B"/>
    <w:rsid w:val="0082276D"/>
    <w:rsid w:val="00823428"/>
    <w:rsid w:val="0082474F"/>
    <w:rsid w:val="0082551C"/>
    <w:rsid w:val="0082694B"/>
    <w:rsid w:val="008276F3"/>
    <w:rsid w:val="00831FA0"/>
    <w:rsid w:val="008341F9"/>
    <w:rsid w:val="00836D8F"/>
    <w:rsid w:val="008403E8"/>
    <w:rsid w:val="008406B5"/>
    <w:rsid w:val="00840885"/>
    <w:rsid w:val="00840DD9"/>
    <w:rsid w:val="00841909"/>
    <w:rsid w:val="00841A98"/>
    <w:rsid w:val="008437A2"/>
    <w:rsid w:val="0084385D"/>
    <w:rsid w:val="0084516D"/>
    <w:rsid w:val="00845C55"/>
    <w:rsid w:val="0084699A"/>
    <w:rsid w:val="00850755"/>
    <w:rsid w:val="008519D3"/>
    <w:rsid w:val="00853C1C"/>
    <w:rsid w:val="00854510"/>
    <w:rsid w:val="00854CC7"/>
    <w:rsid w:val="00855506"/>
    <w:rsid w:val="00864232"/>
    <w:rsid w:val="008643DD"/>
    <w:rsid w:val="008649A0"/>
    <w:rsid w:val="00865AA3"/>
    <w:rsid w:val="0086607A"/>
    <w:rsid w:val="0086640F"/>
    <w:rsid w:val="00867133"/>
    <w:rsid w:val="00870F07"/>
    <w:rsid w:val="00871E6E"/>
    <w:rsid w:val="00873F9F"/>
    <w:rsid w:val="00874953"/>
    <w:rsid w:val="00874C45"/>
    <w:rsid w:val="00877856"/>
    <w:rsid w:val="00877B7E"/>
    <w:rsid w:val="00881293"/>
    <w:rsid w:val="00881D19"/>
    <w:rsid w:val="00881FF6"/>
    <w:rsid w:val="00883323"/>
    <w:rsid w:val="0088428D"/>
    <w:rsid w:val="008855D1"/>
    <w:rsid w:val="00886807"/>
    <w:rsid w:val="00886EB4"/>
    <w:rsid w:val="00887633"/>
    <w:rsid w:val="00887B64"/>
    <w:rsid w:val="00887E87"/>
    <w:rsid w:val="00891108"/>
    <w:rsid w:val="00893B28"/>
    <w:rsid w:val="008945FE"/>
    <w:rsid w:val="00894903"/>
    <w:rsid w:val="00894CEB"/>
    <w:rsid w:val="00896BA0"/>
    <w:rsid w:val="00896D5A"/>
    <w:rsid w:val="008A199C"/>
    <w:rsid w:val="008A1EF2"/>
    <w:rsid w:val="008A2710"/>
    <w:rsid w:val="008A3301"/>
    <w:rsid w:val="008A3D2C"/>
    <w:rsid w:val="008A4757"/>
    <w:rsid w:val="008A50E7"/>
    <w:rsid w:val="008A5203"/>
    <w:rsid w:val="008A6A6E"/>
    <w:rsid w:val="008B36B0"/>
    <w:rsid w:val="008B3845"/>
    <w:rsid w:val="008B4A40"/>
    <w:rsid w:val="008B50D5"/>
    <w:rsid w:val="008B5443"/>
    <w:rsid w:val="008B5D01"/>
    <w:rsid w:val="008B6A80"/>
    <w:rsid w:val="008B72C3"/>
    <w:rsid w:val="008B760B"/>
    <w:rsid w:val="008B785E"/>
    <w:rsid w:val="008B7F8F"/>
    <w:rsid w:val="008C0893"/>
    <w:rsid w:val="008C0B98"/>
    <w:rsid w:val="008C0C7C"/>
    <w:rsid w:val="008C0E0E"/>
    <w:rsid w:val="008C68D3"/>
    <w:rsid w:val="008C778F"/>
    <w:rsid w:val="008C7DD6"/>
    <w:rsid w:val="008D009D"/>
    <w:rsid w:val="008D01F0"/>
    <w:rsid w:val="008D05D8"/>
    <w:rsid w:val="008D14E2"/>
    <w:rsid w:val="008D1904"/>
    <w:rsid w:val="008D3BC9"/>
    <w:rsid w:val="008D4213"/>
    <w:rsid w:val="008D6C29"/>
    <w:rsid w:val="008D709B"/>
    <w:rsid w:val="008D7479"/>
    <w:rsid w:val="008D7602"/>
    <w:rsid w:val="008E128E"/>
    <w:rsid w:val="008E37EE"/>
    <w:rsid w:val="008E547A"/>
    <w:rsid w:val="008F229C"/>
    <w:rsid w:val="008F23D0"/>
    <w:rsid w:val="008F263D"/>
    <w:rsid w:val="008F33F8"/>
    <w:rsid w:val="008F360F"/>
    <w:rsid w:val="008F425B"/>
    <w:rsid w:val="008F4443"/>
    <w:rsid w:val="008F4A63"/>
    <w:rsid w:val="008F5609"/>
    <w:rsid w:val="008F6A26"/>
    <w:rsid w:val="00900ECE"/>
    <w:rsid w:val="00901871"/>
    <w:rsid w:val="00902295"/>
    <w:rsid w:val="009050DF"/>
    <w:rsid w:val="00905834"/>
    <w:rsid w:val="0090778D"/>
    <w:rsid w:val="00910687"/>
    <w:rsid w:val="009117CD"/>
    <w:rsid w:val="00911D83"/>
    <w:rsid w:val="009121F4"/>
    <w:rsid w:val="0091546D"/>
    <w:rsid w:val="00915989"/>
    <w:rsid w:val="00915B8B"/>
    <w:rsid w:val="009166A0"/>
    <w:rsid w:val="00917306"/>
    <w:rsid w:val="00920615"/>
    <w:rsid w:val="00923216"/>
    <w:rsid w:val="00923599"/>
    <w:rsid w:val="00924053"/>
    <w:rsid w:val="00926636"/>
    <w:rsid w:val="00927508"/>
    <w:rsid w:val="00930C97"/>
    <w:rsid w:val="00931741"/>
    <w:rsid w:val="00932207"/>
    <w:rsid w:val="00932A4A"/>
    <w:rsid w:val="0093333A"/>
    <w:rsid w:val="00933D59"/>
    <w:rsid w:val="00934404"/>
    <w:rsid w:val="00934B5E"/>
    <w:rsid w:val="00935B32"/>
    <w:rsid w:val="00936207"/>
    <w:rsid w:val="009370A7"/>
    <w:rsid w:val="00937458"/>
    <w:rsid w:val="00940912"/>
    <w:rsid w:val="009414E6"/>
    <w:rsid w:val="00942F55"/>
    <w:rsid w:val="00942F8F"/>
    <w:rsid w:val="00944709"/>
    <w:rsid w:val="00945921"/>
    <w:rsid w:val="009467D3"/>
    <w:rsid w:val="0094682A"/>
    <w:rsid w:val="009470B2"/>
    <w:rsid w:val="00947E9A"/>
    <w:rsid w:val="00950A12"/>
    <w:rsid w:val="00950AA9"/>
    <w:rsid w:val="0095101D"/>
    <w:rsid w:val="009520CD"/>
    <w:rsid w:val="00952A19"/>
    <w:rsid w:val="0095616A"/>
    <w:rsid w:val="00957A75"/>
    <w:rsid w:val="009600BD"/>
    <w:rsid w:val="0096145B"/>
    <w:rsid w:val="00962FD0"/>
    <w:rsid w:val="009630FF"/>
    <w:rsid w:val="009644C5"/>
    <w:rsid w:val="009656BF"/>
    <w:rsid w:val="00966133"/>
    <w:rsid w:val="00966995"/>
    <w:rsid w:val="00966B22"/>
    <w:rsid w:val="00967DD1"/>
    <w:rsid w:val="00967E1B"/>
    <w:rsid w:val="009700F3"/>
    <w:rsid w:val="009703F1"/>
    <w:rsid w:val="0097179B"/>
    <w:rsid w:val="00971809"/>
    <w:rsid w:val="009730F4"/>
    <w:rsid w:val="0097327C"/>
    <w:rsid w:val="00973D9D"/>
    <w:rsid w:val="00975A7F"/>
    <w:rsid w:val="00976000"/>
    <w:rsid w:val="00976E6B"/>
    <w:rsid w:val="00977A81"/>
    <w:rsid w:val="00977C23"/>
    <w:rsid w:val="00977FBB"/>
    <w:rsid w:val="00977FE9"/>
    <w:rsid w:val="009858B4"/>
    <w:rsid w:val="009900F0"/>
    <w:rsid w:val="00991C83"/>
    <w:rsid w:val="00991DAA"/>
    <w:rsid w:val="00992757"/>
    <w:rsid w:val="00993017"/>
    <w:rsid w:val="00993BE5"/>
    <w:rsid w:val="00993D42"/>
    <w:rsid w:val="00994153"/>
    <w:rsid w:val="00995180"/>
    <w:rsid w:val="00996C14"/>
    <w:rsid w:val="009A067E"/>
    <w:rsid w:val="009A06D2"/>
    <w:rsid w:val="009A0AED"/>
    <w:rsid w:val="009A0E7B"/>
    <w:rsid w:val="009A230E"/>
    <w:rsid w:val="009A3DF0"/>
    <w:rsid w:val="009A4DBD"/>
    <w:rsid w:val="009A531D"/>
    <w:rsid w:val="009A698F"/>
    <w:rsid w:val="009A6E9C"/>
    <w:rsid w:val="009B038F"/>
    <w:rsid w:val="009B15AD"/>
    <w:rsid w:val="009B1DFE"/>
    <w:rsid w:val="009B1E12"/>
    <w:rsid w:val="009B1FBA"/>
    <w:rsid w:val="009B23E5"/>
    <w:rsid w:val="009B2D50"/>
    <w:rsid w:val="009B31AA"/>
    <w:rsid w:val="009B4021"/>
    <w:rsid w:val="009B44FD"/>
    <w:rsid w:val="009B5198"/>
    <w:rsid w:val="009C1260"/>
    <w:rsid w:val="009C1502"/>
    <w:rsid w:val="009C1E9F"/>
    <w:rsid w:val="009C25B4"/>
    <w:rsid w:val="009C3419"/>
    <w:rsid w:val="009C3BE2"/>
    <w:rsid w:val="009C3D57"/>
    <w:rsid w:val="009C3F0C"/>
    <w:rsid w:val="009C4111"/>
    <w:rsid w:val="009C41E9"/>
    <w:rsid w:val="009C4447"/>
    <w:rsid w:val="009C54FE"/>
    <w:rsid w:val="009C5C8E"/>
    <w:rsid w:val="009C68A8"/>
    <w:rsid w:val="009C7C39"/>
    <w:rsid w:val="009C7E46"/>
    <w:rsid w:val="009D1745"/>
    <w:rsid w:val="009D179C"/>
    <w:rsid w:val="009D3C26"/>
    <w:rsid w:val="009D3E04"/>
    <w:rsid w:val="009D5052"/>
    <w:rsid w:val="009D580F"/>
    <w:rsid w:val="009D5B96"/>
    <w:rsid w:val="009D602D"/>
    <w:rsid w:val="009D6D03"/>
    <w:rsid w:val="009D7840"/>
    <w:rsid w:val="009E0805"/>
    <w:rsid w:val="009E3D13"/>
    <w:rsid w:val="009E6588"/>
    <w:rsid w:val="009F14E5"/>
    <w:rsid w:val="009F2BF2"/>
    <w:rsid w:val="009F2FA7"/>
    <w:rsid w:val="009F2FE3"/>
    <w:rsid w:val="009F415F"/>
    <w:rsid w:val="009F4C19"/>
    <w:rsid w:val="009F631C"/>
    <w:rsid w:val="00A003CA"/>
    <w:rsid w:val="00A02634"/>
    <w:rsid w:val="00A02684"/>
    <w:rsid w:val="00A050E0"/>
    <w:rsid w:val="00A05C11"/>
    <w:rsid w:val="00A064FA"/>
    <w:rsid w:val="00A07B3A"/>
    <w:rsid w:val="00A07B94"/>
    <w:rsid w:val="00A11EFC"/>
    <w:rsid w:val="00A122CE"/>
    <w:rsid w:val="00A12BC4"/>
    <w:rsid w:val="00A130A4"/>
    <w:rsid w:val="00A13208"/>
    <w:rsid w:val="00A13BE9"/>
    <w:rsid w:val="00A15CAE"/>
    <w:rsid w:val="00A16645"/>
    <w:rsid w:val="00A17096"/>
    <w:rsid w:val="00A1789E"/>
    <w:rsid w:val="00A17BDC"/>
    <w:rsid w:val="00A20DA5"/>
    <w:rsid w:val="00A2230B"/>
    <w:rsid w:val="00A22B5C"/>
    <w:rsid w:val="00A23265"/>
    <w:rsid w:val="00A24226"/>
    <w:rsid w:val="00A2627A"/>
    <w:rsid w:val="00A268FF"/>
    <w:rsid w:val="00A2711C"/>
    <w:rsid w:val="00A27B39"/>
    <w:rsid w:val="00A30033"/>
    <w:rsid w:val="00A302BF"/>
    <w:rsid w:val="00A31594"/>
    <w:rsid w:val="00A32C54"/>
    <w:rsid w:val="00A33761"/>
    <w:rsid w:val="00A33B2D"/>
    <w:rsid w:val="00A35C8E"/>
    <w:rsid w:val="00A41DF3"/>
    <w:rsid w:val="00A44A46"/>
    <w:rsid w:val="00A4541E"/>
    <w:rsid w:val="00A47F9C"/>
    <w:rsid w:val="00A50D45"/>
    <w:rsid w:val="00A50FB9"/>
    <w:rsid w:val="00A52F30"/>
    <w:rsid w:val="00A53072"/>
    <w:rsid w:val="00A538FB"/>
    <w:rsid w:val="00A53F51"/>
    <w:rsid w:val="00A55529"/>
    <w:rsid w:val="00A56251"/>
    <w:rsid w:val="00A56344"/>
    <w:rsid w:val="00A57070"/>
    <w:rsid w:val="00A570E4"/>
    <w:rsid w:val="00A603D6"/>
    <w:rsid w:val="00A62407"/>
    <w:rsid w:val="00A6253D"/>
    <w:rsid w:val="00A63C28"/>
    <w:rsid w:val="00A63EF7"/>
    <w:rsid w:val="00A645B5"/>
    <w:rsid w:val="00A65402"/>
    <w:rsid w:val="00A65D51"/>
    <w:rsid w:val="00A66583"/>
    <w:rsid w:val="00A67F23"/>
    <w:rsid w:val="00A67FDB"/>
    <w:rsid w:val="00A712C3"/>
    <w:rsid w:val="00A718FA"/>
    <w:rsid w:val="00A72359"/>
    <w:rsid w:val="00A73D58"/>
    <w:rsid w:val="00A7401D"/>
    <w:rsid w:val="00A74B26"/>
    <w:rsid w:val="00A76553"/>
    <w:rsid w:val="00A765B5"/>
    <w:rsid w:val="00A771EB"/>
    <w:rsid w:val="00A7753E"/>
    <w:rsid w:val="00A77ECA"/>
    <w:rsid w:val="00A80DA6"/>
    <w:rsid w:val="00A80EB2"/>
    <w:rsid w:val="00A813CF"/>
    <w:rsid w:val="00A81799"/>
    <w:rsid w:val="00A82F6B"/>
    <w:rsid w:val="00A83B0F"/>
    <w:rsid w:val="00A83F8D"/>
    <w:rsid w:val="00A84831"/>
    <w:rsid w:val="00A8531E"/>
    <w:rsid w:val="00A86149"/>
    <w:rsid w:val="00A863B3"/>
    <w:rsid w:val="00A86588"/>
    <w:rsid w:val="00A8674E"/>
    <w:rsid w:val="00A870D1"/>
    <w:rsid w:val="00A87652"/>
    <w:rsid w:val="00A9386B"/>
    <w:rsid w:val="00A93AA6"/>
    <w:rsid w:val="00A94142"/>
    <w:rsid w:val="00A94C20"/>
    <w:rsid w:val="00A956B8"/>
    <w:rsid w:val="00A959F1"/>
    <w:rsid w:val="00A95F60"/>
    <w:rsid w:val="00A9639D"/>
    <w:rsid w:val="00A96BCD"/>
    <w:rsid w:val="00A9751B"/>
    <w:rsid w:val="00AA01E2"/>
    <w:rsid w:val="00AA1088"/>
    <w:rsid w:val="00AA16BA"/>
    <w:rsid w:val="00AA1EC9"/>
    <w:rsid w:val="00AA2820"/>
    <w:rsid w:val="00AA2EA5"/>
    <w:rsid w:val="00AA3144"/>
    <w:rsid w:val="00AA3223"/>
    <w:rsid w:val="00AA46CA"/>
    <w:rsid w:val="00AA5171"/>
    <w:rsid w:val="00AA53A4"/>
    <w:rsid w:val="00AB0908"/>
    <w:rsid w:val="00AB0E18"/>
    <w:rsid w:val="00AB1A73"/>
    <w:rsid w:val="00AB1E19"/>
    <w:rsid w:val="00AB2B2E"/>
    <w:rsid w:val="00AB6A54"/>
    <w:rsid w:val="00AC033D"/>
    <w:rsid w:val="00AC1FDF"/>
    <w:rsid w:val="00AC3123"/>
    <w:rsid w:val="00AC3299"/>
    <w:rsid w:val="00AC3613"/>
    <w:rsid w:val="00AC3F12"/>
    <w:rsid w:val="00AC4060"/>
    <w:rsid w:val="00AC4972"/>
    <w:rsid w:val="00AC4C5C"/>
    <w:rsid w:val="00AC5410"/>
    <w:rsid w:val="00AC54E8"/>
    <w:rsid w:val="00AC6299"/>
    <w:rsid w:val="00AC667C"/>
    <w:rsid w:val="00AC6EB3"/>
    <w:rsid w:val="00AD1956"/>
    <w:rsid w:val="00AD1CD6"/>
    <w:rsid w:val="00AD40C9"/>
    <w:rsid w:val="00AD62DD"/>
    <w:rsid w:val="00AD640B"/>
    <w:rsid w:val="00AD72BC"/>
    <w:rsid w:val="00AE0246"/>
    <w:rsid w:val="00AE1734"/>
    <w:rsid w:val="00AE1971"/>
    <w:rsid w:val="00AE211B"/>
    <w:rsid w:val="00AE2EE9"/>
    <w:rsid w:val="00AE40B1"/>
    <w:rsid w:val="00AE4291"/>
    <w:rsid w:val="00AE4804"/>
    <w:rsid w:val="00AE4E7B"/>
    <w:rsid w:val="00AE5F95"/>
    <w:rsid w:val="00AE656A"/>
    <w:rsid w:val="00AE691D"/>
    <w:rsid w:val="00AE6F4C"/>
    <w:rsid w:val="00AE710F"/>
    <w:rsid w:val="00AE73E9"/>
    <w:rsid w:val="00AE7DAD"/>
    <w:rsid w:val="00AF1EE7"/>
    <w:rsid w:val="00AF204B"/>
    <w:rsid w:val="00AF221E"/>
    <w:rsid w:val="00AF3338"/>
    <w:rsid w:val="00AF3991"/>
    <w:rsid w:val="00AF3D22"/>
    <w:rsid w:val="00AF3E8B"/>
    <w:rsid w:val="00AF47B4"/>
    <w:rsid w:val="00AF4F39"/>
    <w:rsid w:val="00AF50E9"/>
    <w:rsid w:val="00AF5211"/>
    <w:rsid w:val="00AF64C3"/>
    <w:rsid w:val="00AF7B70"/>
    <w:rsid w:val="00B0031F"/>
    <w:rsid w:val="00B00886"/>
    <w:rsid w:val="00B03FDC"/>
    <w:rsid w:val="00B05DCA"/>
    <w:rsid w:val="00B06188"/>
    <w:rsid w:val="00B06BA0"/>
    <w:rsid w:val="00B10D2E"/>
    <w:rsid w:val="00B110CB"/>
    <w:rsid w:val="00B11AA5"/>
    <w:rsid w:val="00B13843"/>
    <w:rsid w:val="00B14981"/>
    <w:rsid w:val="00B151F9"/>
    <w:rsid w:val="00B218F8"/>
    <w:rsid w:val="00B21AD1"/>
    <w:rsid w:val="00B21C36"/>
    <w:rsid w:val="00B21E2F"/>
    <w:rsid w:val="00B22381"/>
    <w:rsid w:val="00B2266C"/>
    <w:rsid w:val="00B254D0"/>
    <w:rsid w:val="00B26CFE"/>
    <w:rsid w:val="00B26D06"/>
    <w:rsid w:val="00B27F04"/>
    <w:rsid w:val="00B30B6C"/>
    <w:rsid w:val="00B31473"/>
    <w:rsid w:val="00B317AB"/>
    <w:rsid w:val="00B32268"/>
    <w:rsid w:val="00B33D78"/>
    <w:rsid w:val="00B3424E"/>
    <w:rsid w:val="00B349A7"/>
    <w:rsid w:val="00B34D26"/>
    <w:rsid w:val="00B356F2"/>
    <w:rsid w:val="00B35788"/>
    <w:rsid w:val="00B3624F"/>
    <w:rsid w:val="00B37A07"/>
    <w:rsid w:val="00B438AD"/>
    <w:rsid w:val="00B43A30"/>
    <w:rsid w:val="00B4433F"/>
    <w:rsid w:val="00B45E3D"/>
    <w:rsid w:val="00B4784B"/>
    <w:rsid w:val="00B479D2"/>
    <w:rsid w:val="00B56404"/>
    <w:rsid w:val="00B56558"/>
    <w:rsid w:val="00B56A19"/>
    <w:rsid w:val="00B573AD"/>
    <w:rsid w:val="00B57E03"/>
    <w:rsid w:val="00B57E20"/>
    <w:rsid w:val="00B60233"/>
    <w:rsid w:val="00B60AC6"/>
    <w:rsid w:val="00B61627"/>
    <w:rsid w:val="00B638D0"/>
    <w:rsid w:val="00B639E3"/>
    <w:rsid w:val="00B64342"/>
    <w:rsid w:val="00B64431"/>
    <w:rsid w:val="00B66F0C"/>
    <w:rsid w:val="00B70A4D"/>
    <w:rsid w:val="00B71579"/>
    <w:rsid w:val="00B7233D"/>
    <w:rsid w:val="00B72FA8"/>
    <w:rsid w:val="00B74461"/>
    <w:rsid w:val="00B76F34"/>
    <w:rsid w:val="00B80D52"/>
    <w:rsid w:val="00B820DA"/>
    <w:rsid w:val="00B82AB4"/>
    <w:rsid w:val="00B833EB"/>
    <w:rsid w:val="00B840DD"/>
    <w:rsid w:val="00B847C4"/>
    <w:rsid w:val="00B84A99"/>
    <w:rsid w:val="00B87145"/>
    <w:rsid w:val="00B915BE"/>
    <w:rsid w:val="00B91CFC"/>
    <w:rsid w:val="00B92289"/>
    <w:rsid w:val="00B94593"/>
    <w:rsid w:val="00B945E5"/>
    <w:rsid w:val="00B957FE"/>
    <w:rsid w:val="00B95A00"/>
    <w:rsid w:val="00B95DB0"/>
    <w:rsid w:val="00B9667E"/>
    <w:rsid w:val="00B97120"/>
    <w:rsid w:val="00BA24C1"/>
    <w:rsid w:val="00BA2AC9"/>
    <w:rsid w:val="00BA3240"/>
    <w:rsid w:val="00BA3F33"/>
    <w:rsid w:val="00BA4C30"/>
    <w:rsid w:val="00BA68E2"/>
    <w:rsid w:val="00BA6D5F"/>
    <w:rsid w:val="00BA7519"/>
    <w:rsid w:val="00BA7A3F"/>
    <w:rsid w:val="00BB0794"/>
    <w:rsid w:val="00BB0C0D"/>
    <w:rsid w:val="00BB3AFE"/>
    <w:rsid w:val="00BB5377"/>
    <w:rsid w:val="00BB5632"/>
    <w:rsid w:val="00BB7961"/>
    <w:rsid w:val="00BC0C39"/>
    <w:rsid w:val="00BC1D54"/>
    <w:rsid w:val="00BC3693"/>
    <w:rsid w:val="00BC4B6F"/>
    <w:rsid w:val="00BC50A2"/>
    <w:rsid w:val="00BC6F8E"/>
    <w:rsid w:val="00BD4366"/>
    <w:rsid w:val="00BD4428"/>
    <w:rsid w:val="00BD4B49"/>
    <w:rsid w:val="00BD70CC"/>
    <w:rsid w:val="00BE0BEC"/>
    <w:rsid w:val="00BE1CC9"/>
    <w:rsid w:val="00BE2571"/>
    <w:rsid w:val="00BE306C"/>
    <w:rsid w:val="00BE3CDF"/>
    <w:rsid w:val="00BE55C4"/>
    <w:rsid w:val="00BE5641"/>
    <w:rsid w:val="00BE5B73"/>
    <w:rsid w:val="00BE7C71"/>
    <w:rsid w:val="00BF036F"/>
    <w:rsid w:val="00BF091B"/>
    <w:rsid w:val="00BF0999"/>
    <w:rsid w:val="00BF1613"/>
    <w:rsid w:val="00BF1C11"/>
    <w:rsid w:val="00BF27FE"/>
    <w:rsid w:val="00BF45B9"/>
    <w:rsid w:val="00BF489E"/>
    <w:rsid w:val="00BF49C3"/>
    <w:rsid w:val="00BF4B60"/>
    <w:rsid w:val="00BF508C"/>
    <w:rsid w:val="00BF672F"/>
    <w:rsid w:val="00BF6CC1"/>
    <w:rsid w:val="00BF6F2A"/>
    <w:rsid w:val="00BF7769"/>
    <w:rsid w:val="00BF7F96"/>
    <w:rsid w:val="00C008C3"/>
    <w:rsid w:val="00C00A40"/>
    <w:rsid w:val="00C01BC7"/>
    <w:rsid w:val="00C01CC9"/>
    <w:rsid w:val="00C02643"/>
    <w:rsid w:val="00C03832"/>
    <w:rsid w:val="00C06B3D"/>
    <w:rsid w:val="00C10364"/>
    <w:rsid w:val="00C109A5"/>
    <w:rsid w:val="00C10CAE"/>
    <w:rsid w:val="00C11BEF"/>
    <w:rsid w:val="00C13C5E"/>
    <w:rsid w:val="00C14717"/>
    <w:rsid w:val="00C149A0"/>
    <w:rsid w:val="00C166DF"/>
    <w:rsid w:val="00C16D14"/>
    <w:rsid w:val="00C26365"/>
    <w:rsid w:val="00C26C3A"/>
    <w:rsid w:val="00C26FD7"/>
    <w:rsid w:val="00C274DA"/>
    <w:rsid w:val="00C2767F"/>
    <w:rsid w:val="00C27761"/>
    <w:rsid w:val="00C27C5A"/>
    <w:rsid w:val="00C27D2A"/>
    <w:rsid w:val="00C319BD"/>
    <w:rsid w:val="00C31EEB"/>
    <w:rsid w:val="00C31FA7"/>
    <w:rsid w:val="00C324C3"/>
    <w:rsid w:val="00C37051"/>
    <w:rsid w:val="00C3717F"/>
    <w:rsid w:val="00C37572"/>
    <w:rsid w:val="00C37ABD"/>
    <w:rsid w:val="00C401FA"/>
    <w:rsid w:val="00C41586"/>
    <w:rsid w:val="00C42001"/>
    <w:rsid w:val="00C421FB"/>
    <w:rsid w:val="00C431F5"/>
    <w:rsid w:val="00C43994"/>
    <w:rsid w:val="00C4478E"/>
    <w:rsid w:val="00C448CF"/>
    <w:rsid w:val="00C4553C"/>
    <w:rsid w:val="00C45C56"/>
    <w:rsid w:val="00C47086"/>
    <w:rsid w:val="00C477FE"/>
    <w:rsid w:val="00C478B9"/>
    <w:rsid w:val="00C47B92"/>
    <w:rsid w:val="00C51DD6"/>
    <w:rsid w:val="00C5207E"/>
    <w:rsid w:val="00C52249"/>
    <w:rsid w:val="00C52987"/>
    <w:rsid w:val="00C53182"/>
    <w:rsid w:val="00C5390E"/>
    <w:rsid w:val="00C54500"/>
    <w:rsid w:val="00C54EC8"/>
    <w:rsid w:val="00C55747"/>
    <w:rsid w:val="00C56DA6"/>
    <w:rsid w:val="00C61FE0"/>
    <w:rsid w:val="00C62428"/>
    <w:rsid w:val="00C6245B"/>
    <w:rsid w:val="00C64287"/>
    <w:rsid w:val="00C64E7F"/>
    <w:rsid w:val="00C65E4E"/>
    <w:rsid w:val="00C663D1"/>
    <w:rsid w:val="00C675E6"/>
    <w:rsid w:val="00C67AFE"/>
    <w:rsid w:val="00C702C8"/>
    <w:rsid w:val="00C7141D"/>
    <w:rsid w:val="00C717DA"/>
    <w:rsid w:val="00C72544"/>
    <w:rsid w:val="00C72FEB"/>
    <w:rsid w:val="00C7524F"/>
    <w:rsid w:val="00C75D9E"/>
    <w:rsid w:val="00C77987"/>
    <w:rsid w:val="00C80972"/>
    <w:rsid w:val="00C80FFD"/>
    <w:rsid w:val="00C82981"/>
    <w:rsid w:val="00C84A47"/>
    <w:rsid w:val="00C84E79"/>
    <w:rsid w:val="00C85C07"/>
    <w:rsid w:val="00C873F3"/>
    <w:rsid w:val="00C87B73"/>
    <w:rsid w:val="00C902CF"/>
    <w:rsid w:val="00C90905"/>
    <w:rsid w:val="00C92219"/>
    <w:rsid w:val="00C926A8"/>
    <w:rsid w:val="00C9348C"/>
    <w:rsid w:val="00C94B45"/>
    <w:rsid w:val="00C95068"/>
    <w:rsid w:val="00C956AA"/>
    <w:rsid w:val="00C95C23"/>
    <w:rsid w:val="00C96C76"/>
    <w:rsid w:val="00C976F6"/>
    <w:rsid w:val="00CA18F0"/>
    <w:rsid w:val="00CA1C49"/>
    <w:rsid w:val="00CA1D62"/>
    <w:rsid w:val="00CA2275"/>
    <w:rsid w:val="00CA35E4"/>
    <w:rsid w:val="00CA4A18"/>
    <w:rsid w:val="00CA576A"/>
    <w:rsid w:val="00CA6AD1"/>
    <w:rsid w:val="00CA7514"/>
    <w:rsid w:val="00CB2355"/>
    <w:rsid w:val="00CB286F"/>
    <w:rsid w:val="00CB2A8D"/>
    <w:rsid w:val="00CB3CC5"/>
    <w:rsid w:val="00CB3E93"/>
    <w:rsid w:val="00CB42C3"/>
    <w:rsid w:val="00CB58BD"/>
    <w:rsid w:val="00CB5990"/>
    <w:rsid w:val="00CB72B2"/>
    <w:rsid w:val="00CB7AF1"/>
    <w:rsid w:val="00CB7BFB"/>
    <w:rsid w:val="00CB7E2F"/>
    <w:rsid w:val="00CC1219"/>
    <w:rsid w:val="00CC15AF"/>
    <w:rsid w:val="00CC25CF"/>
    <w:rsid w:val="00CC417A"/>
    <w:rsid w:val="00CC4292"/>
    <w:rsid w:val="00CC5302"/>
    <w:rsid w:val="00CC5E4F"/>
    <w:rsid w:val="00CC6820"/>
    <w:rsid w:val="00CC7143"/>
    <w:rsid w:val="00CD0C40"/>
    <w:rsid w:val="00CD397C"/>
    <w:rsid w:val="00CD4A54"/>
    <w:rsid w:val="00CD55A7"/>
    <w:rsid w:val="00CD596F"/>
    <w:rsid w:val="00CD6581"/>
    <w:rsid w:val="00CD7F80"/>
    <w:rsid w:val="00CE1322"/>
    <w:rsid w:val="00CE3C7B"/>
    <w:rsid w:val="00CE5CB4"/>
    <w:rsid w:val="00CE678D"/>
    <w:rsid w:val="00CE6D0F"/>
    <w:rsid w:val="00CE731C"/>
    <w:rsid w:val="00CF04D5"/>
    <w:rsid w:val="00CF1156"/>
    <w:rsid w:val="00CF35AF"/>
    <w:rsid w:val="00CF429F"/>
    <w:rsid w:val="00CF49CF"/>
    <w:rsid w:val="00CF4B0B"/>
    <w:rsid w:val="00CF4C59"/>
    <w:rsid w:val="00D000F2"/>
    <w:rsid w:val="00D0065B"/>
    <w:rsid w:val="00D010E1"/>
    <w:rsid w:val="00D01165"/>
    <w:rsid w:val="00D01D48"/>
    <w:rsid w:val="00D04E77"/>
    <w:rsid w:val="00D05802"/>
    <w:rsid w:val="00D06AE3"/>
    <w:rsid w:val="00D109DB"/>
    <w:rsid w:val="00D1181F"/>
    <w:rsid w:val="00D12FE7"/>
    <w:rsid w:val="00D14BE1"/>
    <w:rsid w:val="00D16149"/>
    <w:rsid w:val="00D16693"/>
    <w:rsid w:val="00D16E9E"/>
    <w:rsid w:val="00D17FB7"/>
    <w:rsid w:val="00D2084F"/>
    <w:rsid w:val="00D21106"/>
    <w:rsid w:val="00D2189D"/>
    <w:rsid w:val="00D22226"/>
    <w:rsid w:val="00D2360B"/>
    <w:rsid w:val="00D2569F"/>
    <w:rsid w:val="00D31045"/>
    <w:rsid w:val="00D31F5C"/>
    <w:rsid w:val="00D32227"/>
    <w:rsid w:val="00D336D5"/>
    <w:rsid w:val="00D33DC6"/>
    <w:rsid w:val="00D345B8"/>
    <w:rsid w:val="00D34D20"/>
    <w:rsid w:val="00D34EA1"/>
    <w:rsid w:val="00D35743"/>
    <w:rsid w:val="00D3707B"/>
    <w:rsid w:val="00D3787E"/>
    <w:rsid w:val="00D37EDF"/>
    <w:rsid w:val="00D4108A"/>
    <w:rsid w:val="00D42677"/>
    <w:rsid w:val="00D43392"/>
    <w:rsid w:val="00D44BCA"/>
    <w:rsid w:val="00D44D7A"/>
    <w:rsid w:val="00D44F66"/>
    <w:rsid w:val="00D45385"/>
    <w:rsid w:val="00D50BE4"/>
    <w:rsid w:val="00D50C42"/>
    <w:rsid w:val="00D517D2"/>
    <w:rsid w:val="00D528C0"/>
    <w:rsid w:val="00D53D75"/>
    <w:rsid w:val="00D55BF3"/>
    <w:rsid w:val="00D55D7B"/>
    <w:rsid w:val="00D568D2"/>
    <w:rsid w:val="00D57FE1"/>
    <w:rsid w:val="00D600C3"/>
    <w:rsid w:val="00D60685"/>
    <w:rsid w:val="00D656F8"/>
    <w:rsid w:val="00D66AE7"/>
    <w:rsid w:val="00D70D0C"/>
    <w:rsid w:val="00D721A5"/>
    <w:rsid w:val="00D72371"/>
    <w:rsid w:val="00D72476"/>
    <w:rsid w:val="00D72770"/>
    <w:rsid w:val="00D72A77"/>
    <w:rsid w:val="00D73263"/>
    <w:rsid w:val="00D73342"/>
    <w:rsid w:val="00D74249"/>
    <w:rsid w:val="00D74A2F"/>
    <w:rsid w:val="00D764EA"/>
    <w:rsid w:val="00D76D62"/>
    <w:rsid w:val="00D773BE"/>
    <w:rsid w:val="00D77A38"/>
    <w:rsid w:val="00D80198"/>
    <w:rsid w:val="00D81901"/>
    <w:rsid w:val="00D85EA8"/>
    <w:rsid w:val="00D868BD"/>
    <w:rsid w:val="00D90F3D"/>
    <w:rsid w:val="00D91857"/>
    <w:rsid w:val="00D91EC3"/>
    <w:rsid w:val="00D936C3"/>
    <w:rsid w:val="00D93903"/>
    <w:rsid w:val="00D9421E"/>
    <w:rsid w:val="00D94367"/>
    <w:rsid w:val="00D96B6F"/>
    <w:rsid w:val="00DA2060"/>
    <w:rsid w:val="00DA3E48"/>
    <w:rsid w:val="00DA5132"/>
    <w:rsid w:val="00DB0C7D"/>
    <w:rsid w:val="00DB0E98"/>
    <w:rsid w:val="00DB1516"/>
    <w:rsid w:val="00DB4BFB"/>
    <w:rsid w:val="00DB54CF"/>
    <w:rsid w:val="00DB59A9"/>
    <w:rsid w:val="00DB5A44"/>
    <w:rsid w:val="00DC002E"/>
    <w:rsid w:val="00DC31E4"/>
    <w:rsid w:val="00DC4229"/>
    <w:rsid w:val="00DC515D"/>
    <w:rsid w:val="00DC5F9A"/>
    <w:rsid w:val="00DC6AEC"/>
    <w:rsid w:val="00DC6B42"/>
    <w:rsid w:val="00DC7195"/>
    <w:rsid w:val="00DC7A22"/>
    <w:rsid w:val="00DC7CD8"/>
    <w:rsid w:val="00DC7F6A"/>
    <w:rsid w:val="00DD1176"/>
    <w:rsid w:val="00DD1446"/>
    <w:rsid w:val="00DD33C1"/>
    <w:rsid w:val="00DD42C4"/>
    <w:rsid w:val="00DD461B"/>
    <w:rsid w:val="00DD65BE"/>
    <w:rsid w:val="00DD6982"/>
    <w:rsid w:val="00DD7D01"/>
    <w:rsid w:val="00DE13A2"/>
    <w:rsid w:val="00DE3365"/>
    <w:rsid w:val="00DE3ADA"/>
    <w:rsid w:val="00DE663F"/>
    <w:rsid w:val="00DF1389"/>
    <w:rsid w:val="00DF33E9"/>
    <w:rsid w:val="00DF35DF"/>
    <w:rsid w:val="00DF47C8"/>
    <w:rsid w:val="00DF51DC"/>
    <w:rsid w:val="00E009C7"/>
    <w:rsid w:val="00E00E87"/>
    <w:rsid w:val="00E019EB"/>
    <w:rsid w:val="00E02044"/>
    <w:rsid w:val="00E024C3"/>
    <w:rsid w:val="00E03377"/>
    <w:rsid w:val="00E047A4"/>
    <w:rsid w:val="00E049AA"/>
    <w:rsid w:val="00E0718A"/>
    <w:rsid w:val="00E07347"/>
    <w:rsid w:val="00E07DC7"/>
    <w:rsid w:val="00E10590"/>
    <w:rsid w:val="00E1166B"/>
    <w:rsid w:val="00E131D1"/>
    <w:rsid w:val="00E14CC3"/>
    <w:rsid w:val="00E159C5"/>
    <w:rsid w:val="00E15BFF"/>
    <w:rsid w:val="00E20D13"/>
    <w:rsid w:val="00E227AE"/>
    <w:rsid w:val="00E22D99"/>
    <w:rsid w:val="00E23553"/>
    <w:rsid w:val="00E23CB2"/>
    <w:rsid w:val="00E24285"/>
    <w:rsid w:val="00E243E4"/>
    <w:rsid w:val="00E24DEC"/>
    <w:rsid w:val="00E2677B"/>
    <w:rsid w:val="00E27AC0"/>
    <w:rsid w:val="00E27E74"/>
    <w:rsid w:val="00E3021C"/>
    <w:rsid w:val="00E31CDA"/>
    <w:rsid w:val="00E32121"/>
    <w:rsid w:val="00E33EA1"/>
    <w:rsid w:val="00E35EBF"/>
    <w:rsid w:val="00E367A5"/>
    <w:rsid w:val="00E36886"/>
    <w:rsid w:val="00E375CC"/>
    <w:rsid w:val="00E37B1F"/>
    <w:rsid w:val="00E40DBA"/>
    <w:rsid w:val="00E41328"/>
    <w:rsid w:val="00E4300E"/>
    <w:rsid w:val="00E51CBE"/>
    <w:rsid w:val="00E51E95"/>
    <w:rsid w:val="00E52A6A"/>
    <w:rsid w:val="00E54D27"/>
    <w:rsid w:val="00E55BC5"/>
    <w:rsid w:val="00E566F1"/>
    <w:rsid w:val="00E63CB5"/>
    <w:rsid w:val="00E667A2"/>
    <w:rsid w:val="00E66FEE"/>
    <w:rsid w:val="00E7048F"/>
    <w:rsid w:val="00E705E9"/>
    <w:rsid w:val="00E7078A"/>
    <w:rsid w:val="00E70FC9"/>
    <w:rsid w:val="00E70FE6"/>
    <w:rsid w:val="00E713D6"/>
    <w:rsid w:val="00E714E3"/>
    <w:rsid w:val="00E738C4"/>
    <w:rsid w:val="00E73DB0"/>
    <w:rsid w:val="00E74A94"/>
    <w:rsid w:val="00E756AF"/>
    <w:rsid w:val="00E80E45"/>
    <w:rsid w:val="00E8129D"/>
    <w:rsid w:val="00E81681"/>
    <w:rsid w:val="00E81CF1"/>
    <w:rsid w:val="00E82D78"/>
    <w:rsid w:val="00E84193"/>
    <w:rsid w:val="00E85011"/>
    <w:rsid w:val="00E851B5"/>
    <w:rsid w:val="00E908C2"/>
    <w:rsid w:val="00E9259A"/>
    <w:rsid w:val="00E94AF7"/>
    <w:rsid w:val="00E956C2"/>
    <w:rsid w:val="00E959E9"/>
    <w:rsid w:val="00E9743D"/>
    <w:rsid w:val="00EA1219"/>
    <w:rsid w:val="00EA155F"/>
    <w:rsid w:val="00EA1661"/>
    <w:rsid w:val="00EA1D94"/>
    <w:rsid w:val="00EA205A"/>
    <w:rsid w:val="00EA2952"/>
    <w:rsid w:val="00EA30F3"/>
    <w:rsid w:val="00EA317E"/>
    <w:rsid w:val="00EA3F61"/>
    <w:rsid w:val="00EA47F1"/>
    <w:rsid w:val="00EA6D7F"/>
    <w:rsid w:val="00EB16D0"/>
    <w:rsid w:val="00EB21BB"/>
    <w:rsid w:val="00EB27D3"/>
    <w:rsid w:val="00EB2B89"/>
    <w:rsid w:val="00EB2BED"/>
    <w:rsid w:val="00EB2F10"/>
    <w:rsid w:val="00EB3393"/>
    <w:rsid w:val="00EB3F79"/>
    <w:rsid w:val="00EB443D"/>
    <w:rsid w:val="00EB6366"/>
    <w:rsid w:val="00EB6526"/>
    <w:rsid w:val="00EC05FA"/>
    <w:rsid w:val="00EC1D56"/>
    <w:rsid w:val="00EC2D8B"/>
    <w:rsid w:val="00EC3769"/>
    <w:rsid w:val="00EC3BDA"/>
    <w:rsid w:val="00EC3EA7"/>
    <w:rsid w:val="00EC4D6F"/>
    <w:rsid w:val="00ED07A6"/>
    <w:rsid w:val="00ED08F8"/>
    <w:rsid w:val="00ED1423"/>
    <w:rsid w:val="00ED24DF"/>
    <w:rsid w:val="00ED2B7B"/>
    <w:rsid w:val="00ED31B8"/>
    <w:rsid w:val="00ED487F"/>
    <w:rsid w:val="00ED5076"/>
    <w:rsid w:val="00ED53C0"/>
    <w:rsid w:val="00ED5473"/>
    <w:rsid w:val="00ED5DB2"/>
    <w:rsid w:val="00ED5E42"/>
    <w:rsid w:val="00ED63AB"/>
    <w:rsid w:val="00ED6991"/>
    <w:rsid w:val="00ED7F8C"/>
    <w:rsid w:val="00EE3B71"/>
    <w:rsid w:val="00EE4E3F"/>
    <w:rsid w:val="00EE6138"/>
    <w:rsid w:val="00EE6A8E"/>
    <w:rsid w:val="00EE7DDB"/>
    <w:rsid w:val="00EF0923"/>
    <w:rsid w:val="00EF0FBB"/>
    <w:rsid w:val="00EF113C"/>
    <w:rsid w:val="00EF355B"/>
    <w:rsid w:val="00EF4BDE"/>
    <w:rsid w:val="00EF539C"/>
    <w:rsid w:val="00EF58A6"/>
    <w:rsid w:val="00EF6064"/>
    <w:rsid w:val="00EF63E8"/>
    <w:rsid w:val="00F007AF"/>
    <w:rsid w:val="00F01AD8"/>
    <w:rsid w:val="00F020B4"/>
    <w:rsid w:val="00F025BA"/>
    <w:rsid w:val="00F03B88"/>
    <w:rsid w:val="00F04099"/>
    <w:rsid w:val="00F04B1A"/>
    <w:rsid w:val="00F04D5C"/>
    <w:rsid w:val="00F051EE"/>
    <w:rsid w:val="00F06C94"/>
    <w:rsid w:val="00F105CA"/>
    <w:rsid w:val="00F1208F"/>
    <w:rsid w:val="00F1344F"/>
    <w:rsid w:val="00F13DDC"/>
    <w:rsid w:val="00F15818"/>
    <w:rsid w:val="00F21629"/>
    <w:rsid w:val="00F220AD"/>
    <w:rsid w:val="00F22C0C"/>
    <w:rsid w:val="00F23419"/>
    <w:rsid w:val="00F236CA"/>
    <w:rsid w:val="00F253FA"/>
    <w:rsid w:val="00F259DE"/>
    <w:rsid w:val="00F26098"/>
    <w:rsid w:val="00F30587"/>
    <w:rsid w:val="00F348CD"/>
    <w:rsid w:val="00F352B1"/>
    <w:rsid w:val="00F41482"/>
    <w:rsid w:val="00F44246"/>
    <w:rsid w:val="00F44749"/>
    <w:rsid w:val="00F44DA5"/>
    <w:rsid w:val="00F45F15"/>
    <w:rsid w:val="00F46A22"/>
    <w:rsid w:val="00F511A6"/>
    <w:rsid w:val="00F51934"/>
    <w:rsid w:val="00F51BD8"/>
    <w:rsid w:val="00F51C84"/>
    <w:rsid w:val="00F5247C"/>
    <w:rsid w:val="00F53C6A"/>
    <w:rsid w:val="00F53E63"/>
    <w:rsid w:val="00F5409D"/>
    <w:rsid w:val="00F5468B"/>
    <w:rsid w:val="00F548D3"/>
    <w:rsid w:val="00F55883"/>
    <w:rsid w:val="00F567D8"/>
    <w:rsid w:val="00F624D4"/>
    <w:rsid w:val="00F6296B"/>
    <w:rsid w:val="00F631B8"/>
    <w:rsid w:val="00F635EA"/>
    <w:rsid w:val="00F6431B"/>
    <w:rsid w:val="00F64692"/>
    <w:rsid w:val="00F66522"/>
    <w:rsid w:val="00F6661B"/>
    <w:rsid w:val="00F66672"/>
    <w:rsid w:val="00F6739A"/>
    <w:rsid w:val="00F67D23"/>
    <w:rsid w:val="00F67E26"/>
    <w:rsid w:val="00F706BD"/>
    <w:rsid w:val="00F70D40"/>
    <w:rsid w:val="00F718A0"/>
    <w:rsid w:val="00F728A5"/>
    <w:rsid w:val="00F73518"/>
    <w:rsid w:val="00F7356A"/>
    <w:rsid w:val="00F741B6"/>
    <w:rsid w:val="00F75B35"/>
    <w:rsid w:val="00F76015"/>
    <w:rsid w:val="00F77040"/>
    <w:rsid w:val="00F77265"/>
    <w:rsid w:val="00F8092C"/>
    <w:rsid w:val="00F80AAA"/>
    <w:rsid w:val="00F80B12"/>
    <w:rsid w:val="00F83001"/>
    <w:rsid w:val="00F849A9"/>
    <w:rsid w:val="00F84FF5"/>
    <w:rsid w:val="00F906BB"/>
    <w:rsid w:val="00F91026"/>
    <w:rsid w:val="00F9185E"/>
    <w:rsid w:val="00F9267C"/>
    <w:rsid w:val="00F94020"/>
    <w:rsid w:val="00F95B02"/>
    <w:rsid w:val="00F96648"/>
    <w:rsid w:val="00FA091D"/>
    <w:rsid w:val="00FA32DF"/>
    <w:rsid w:val="00FA6340"/>
    <w:rsid w:val="00FA64A7"/>
    <w:rsid w:val="00FA78D0"/>
    <w:rsid w:val="00FB1719"/>
    <w:rsid w:val="00FB225D"/>
    <w:rsid w:val="00FB303B"/>
    <w:rsid w:val="00FB4158"/>
    <w:rsid w:val="00FB5995"/>
    <w:rsid w:val="00FB71C1"/>
    <w:rsid w:val="00FC063D"/>
    <w:rsid w:val="00FC14B8"/>
    <w:rsid w:val="00FC20EE"/>
    <w:rsid w:val="00FC2CE7"/>
    <w:rsid w:val="00FC32B9"/>
    <w:rsid w:val="00FC3630"/>
    <w:rsid w:val="00FC64C3"/>
    <w:rsid w:val="00FC69EC"/>
    <w:rsid w:val="00FC75B1"/>
    <w:rsid w:val="00FD4105"/>
    <w:rsid w:val="00FD50FF"/>
    <w:rsid w:val="00FD585A"/>
    <w:rsid w:val="00FD6696"/>
    <w:rsid w:val="00FD6C25"/>
    <w:rsid w:val="00FD731A"/>
    <w:rsid w:val="00FE040B"/>
    <w:rsid w:val="00FE1472"/>
    <w:rsid w:val="00FE2F33"/>
    <w:rsid w:val="00FE2F99"/>
    <w:rsid w:val="00FE3350"/>
    <w:rsid w:val="00FE3B75"/>
    <w:rsid w:val="00FE4B36"/>
    <w:rsid w:val="00FE5EE1"/>
    <w:rsid w:val="00FE60E9"/>
    <w:rsid w:val="00FE6525"/>
    <w:rsid w:val="00FF0932"/>
    <w:rsid w:val="00FF31BE"/>
    <w:rsid w:val="00FF3379"/>
    <w:rsid w:val="00FF43A7"/>
    <w:rsid w:val="00FF62DD"/>
    <w:rsid w:val="00FF6E18"/>
    <w:rsid w:val="00FF7944"/>
    <w:rsid w:val="00FF7BB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B36"/>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7B36"/>
  </w:style>
  <w:style w:type="paragraph" w:styleId="Footer">
    <w:name w:val="footer"/>
    <w:basedOn w:val="Normal"/>
    <w:link w:val="FooterChar"/>
    <w:uiPriority w:val="99"/>
    <w:unhideWhenUsed/>
    <w:rsid w:val="00757B36"/>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7B36"/>
  </w:style>
  <w:style w:type="character" w:styleId="Hyperlink">
    <w:name w:val="Hyperlink"/>
    <w:basedOn w:val="DefaultParagraphFont"/>
    <w:uiPriority w:val="99"/>
    <w:unhideWhenUsed/>
    <w:rsid w:val="00757B36"/>
    <w:rPr>
      <w:color w:val="0563C1" w:themeColor="hyperlink"/>
      <w:u w:val="single"/>
    </w:rPr>
  </w:style>
  <w:style w:type="character" w:customStyle="1" w:styleId="Mencinsinresolver1">
    <w:name w:val="Mención sin resolver1"/>
    <w:basedOn w:val="DefaultParagraphFont"/>
    <w:uiPriority w:val="99"/>
    <w:semiHidden/>
    <w:unhideWhenUsed/>
    <w:rsid w:val="00757B36"/>
    <w:rPr>
      <w:color w:val="605E5C"/>
      <w:shd w:val="clear" w:color="auto" w:fill="E1DFDD"/>
    </w:rPr>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757B36"/>
    <w:pPr>
      <w:ind w:left="720"/>
      <w:contextualSpacing/>
    </w:pPr>
  </w:style>
  <w:style w:type="table" w:styleId="TableGrid">
    <w:name w:val="Table Grid"/>
    <w:basedOn w:val="TableNormal"/>
    <w:uiPriority w:val="39"/>
    <w:rsid w:val="00E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4099"/>
    <w:pPr>
      <w:widowControl w:val="0"/>
      <w:autoSpaceDE w:val="0"/>
      <w:autoSpaceDN w:val="0"/>
      <w:spacing w:after="0" w:line="240" w:lineRule="auto"/>
    </w:pPr>
    <w:rPr>
      <w:rFonts w:ascii="Work Sans" w:eastAsia="Work Sans" w:hAnsi="Work Sans" w:cs="Work Sans"/>
      <w:sz w:val="20"/>
      <w:szCs w:val="20"/>
      <w:lang w:val="es-ES"/>
    </w:rPr>
  </w:style>
  <w:style w:type="character" w:customStyle="1" w:styleId="BodyTextChar">
    <w:name w:val="Body Text Char"/>
    <w:basedOn w:val="DefaultParagraphFont"/>
    <w:link w:val="BodyText"/>
    <w:uiPriority w:val="1"/>
    <w:rsid w:val="00F04099"/>
    <w:rPr>
      <w:rFonts w:ascii="Work Sans" w:eastAsia="Work Sans" w:hAnsi="Work Sans" w:cs="Work Sans"/>
      <w:kern w:val="0"/>
      <w:sz w:val="20"/>
      <w:szCs w:val="20"/>
      <w:lang w:val="es-ES"/>
      <w14:ligatures w14:val="none"/>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F04099"/>
  </w:style>
  <w:style w:type="character" w:customStyle="1" w:styleId="contentpasted1">
    <w:name w:val="contentpasted1"/>
    <w:basedOn w:val="DefaultParagraphFont"/>
    <w:rsid w:val="0012441E"/>
  </w:style>
  <w:style w:type="paragraph" w:styleId="FootnoteText">
    <w:name w:val="footnote text"/>
    <w:aliases w:val="Ref. de nota al pie1,Texto de nota al pie,referencia nota al pie,Appel note de bas de page,Footnotes refss,Footnote Text Char Char Char Char Char,Footnote Text Char Char Char Char,Footnote reference,FA Fu,Footnote Text Char Char Char,Ca,f"/>
    <w:basedOn w:val="Normal"/>
    <w:link w:val="FootnoteTextChar"/>
    <w:uiPriority w:val="99"/>
    <w:unhideWhenUsed/>
    <w:qFormat/>
    <w:rsid w:val="001457A7"/>
    <w:pPr>
      <w:spacing w:after="0" w:line="240" w:lineRule="auto"/>
    </w:pPr>
    <w:rPr>
      <w:sz w:val="20"/>
      <w:szCs w:val="20"/>
    </w:rPr>
  </w:style>
  <w:style w:type="character" w:customStyle="1" w:styleId="FootnoteTextChar">
    <w:name w:val="Footnote Text Char"/>
    <w:aliases w:val="Ref. de nota al pie1 Char,Texto de nota al pie Char,referencia nota al pie Char,Appel note de bas de page Char,Footnotes refss Char,Footnote Text Char Char Char Char Char Char,Footnote Text Char Char Char Char Char1,FA Fu Char,Ca Char"/>
    <w:basedOn w:val="DefaultParagraphFont"/>
    <w:link w:val="FootnoteText"/>
    <w:uiPriority w:val="99"/>
    <w:qFormat/>
    <w:rsid w:val="001457A7"/>
    <w:rPr>
      <w:sz w:val="20"/>
      <w:szCs w:val="20"/>
    </w:rPr>
  </w:style>
  <w:style w:type="character" w:styleId="FootnoteReference">
    <w:name w:val="footnote reference"/>
    <w:aliases w:val="Ref. de nota al pie2,Nota de pie,ftref,Pie de pagina,4_G,Referencia nota al pie,BVI fnr,BVI fnr Car Car,BVI fnr Car,BVI fnr Car Car Car Car,Ref,de nota al pie,fr,Ref. de nota al pie 2,Fago Fußnotenzeichen,Texto nota pie Car2,FC,4"/>
    <w:basedOn w:val="DefaultParagraphFont"/>
    <w:link w:val="Char2"/>
    <w:uiPriority w:val="99"/>
    <w:unhideWhenUsed/>
    <w:qFormat/>
    <w:rsid w:val="001457A7"/>
    <w:rPr>
      <w:vertAlign w:val="superscript"/>
    </w:rPr>
  </w:style>
  <w:style w:type="paragraph" w:styleId="NormalWeb">
    <w:name w:val="Normal (Web)"/>
    <w:basedOn w:val="Normal"/>
    <w:uiPriority w:val="99"/>
    <w:semiHidden/>
    <w:unhideWhenUsed/>
    <w:rsid w:val="005F57C2"/>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paragraph" w:styleId="CommentText">
    <w:name w:val="annotation text"/>
    <w:basedOn w:val="Normal"/>
    <w:link w:val="CommentTextChar"/>
    <w:uiPriority w:val="99"/>
    <w:semiHidden/>
    <w:unhideWhenUsed/>
    <w:rsid w:val="005F57C2"/>
    <w:pPr>
      <w:spacing w:line="240" w:lineRule="auto"/>
    </w:pPr>
    <w:rPr>
      <w:sz w:val="20"/>
      <w:szCs w:val="20"/>
    </w:rPr>
  </w:style>
  <w:style w:type="character" w:customStyle="1" w:styleId="CommentTextChar">
    <w:name w:val="Comment Text Char"/>
    <w:basedOn w:val="DefaultParagraphFont"/>
    <w:link w:val="CommentText"/>
    <w:uiPriority w:val="99"/>
    <w:semiHidden/>
    <w:rsid w:val="005F57C2"/>
    <w:rPr>
      <w:kern w:val="0"/>
      <w:sz w:val="20"/>
      <w:szCs w:val="20"/>
      <w14:ligatures w14:val="none"/>
    </w:rPr>
  </w:style>
  <w:style w:type="character" w:styleId="CommentReference">
    <w:name w:val="annotation reference"/>
    <w:basedOn w:val="DefaultParagraphFont"/>
    <w:uiPriority w:val="99"/>
    <w:semiHidden/>
    <w:unhideWhenUsed/>
    <w:rsid w:val="005F57C2"/>
    <w:rPr>
      <w:sz w:val="16"/>
      <w:szCs w:val="16"/>
    </w:rPr>
  </w:style>
  <w:style w:type="paragraph" w:customStyle="1" w:styleId="Default">
    <w:name w:val="Default"/>
    <w:link w:val="DefaultCar"/>
    <w:rsid w:val="00621C14"/>
    <w:pPr>
      <w:autoSpaceDE w:val="0"/>
      <w:autoSpaceDN w:val="0"/>
      <w:adjustRightInd w:val="0"/>
      <w:spacing w:after="0" w:line="240" w:lineRule="auto"/>
    </w:pPr>
    <w:rPr>
      <w:rFonts w:ascii="Palatino Linotype" w:hAnsi="Palatino Linotype" w:cs="Palatino Linotype"/>
      <w:color w:val="000000"/>
      <w:kern w:val="0"/>
      <w:sz w:val="24"/>
      <w:szCs w:val="24"/>
      <w:lang w:val="es-MX"/>
    </w:rPr>
  </w:style>
  <w:style w:type="paragraph" w:styleId="NoSpacing">
    <w:name w:val="No Spacing"/>
    <w:uiPriority w:val="1"/>
    <w:qFormat/>
    <w:rsid w:val="00621C14"/>
    <w:pPr>
      <w:spacing w:after="0" w:line="240" w:lineRule="auto"/>
    </w:pPr>
    <w:rPr>
      <w:lang w:val="es-ES"/>
    </w:rPr>
  </w:style>
  <w:style w:type="character" w:customStyle="1" w:styleId="xxcontentpasted1">
    <w:name w:val="x_x_contentpasted1"/>
    <w:basedOn w:val="DefaultParagraphFont"/>
    <w:rsid w:val="008D6C29"/>
  </w:style>
  <w:style w:type="paragraph" w:customStyle="1" w:styleId="Standard">
    <w:name w:val="Standard"/>
    <w:rsid w:val="00EE6A8E"/>
    <w:pPr>
      <w:suppressAutoHyphens/>
      <w:autoSpaceDN w:val="0"/>
      <w:spacing w:after="0" w:line="240" w:lineRule="auto"/>
    </w:pPr>
    <w:rPr>
      <w:rFonts w:ascii="Verdana" w:eastAsia="Times New Roman" w:hAnsi="Verdana" w:cs="Verdana"/>
      <w:kern w:val="3"/>
      <w:lang w:val="es-ES" w:eastAsia="es-CO"/>
      <w14:ligatures w14:val="none"/>
    </w:rPr>
  </w:style>
  <w:style w:type="character" w:styleId="FollowedHyperlink">
    <w:name w:val="FollowedHyperlink"/>
    <w:basedOn w:val="DefaultParagraphFont"/>
    <w:uiPriority w:val="99"/>
    <w:semiHidden/>
    <w:unhideWhenUsed/>
    <w:rsid w:val="00B22381"/>
    <w:rPr>
      <w:color w:val="954F72" w:themeColor="followedHyperlink"/>
      <w:u w:val="single"/>
    </w:rPr>
  </w:style>
  <w:style w:type="paragraph" w:customStyle="1" w:styleId="Char2">
    <w:name w:val="Char2"/>
    <w:basedOn w:val="Normal"/>
    <w:link w:val="FootnoteReference"/>
    <w:uiPriority w:val="99"/>
    <w:rsid w:val="008855D1"/>
    <w:pPr>
      <w:spacing w:line="240" w:lineRule="exact"/>
    </w:pPr>
    <w:rPr>
      <w:kern w:val="2"/>
      <w:vertAlign w:val="superscript"/>
      <w14:ligatures w14:val="standardContextual"/>
    </w:rPr>
  </w:style>
  <w:style w:type="character" w:customStyle="1" w:styleId="DefaultCar">
    <w:name w:val="Default Car"/>
    <w:link w:val="Default"/>
    <w:rsid w:val="00BF6F2A"/>
    <w:rPr>
      <w:rFonts w:ascii="Palatino Linotype" w:hAnsi="Palatino Linotype" w:cs="Palatino Linotype"/>
      <w:color w:val="000000"/>
      <w:kern w:val="0"/>
      <w:sz w:val="24"/>
      <w:szCs w:val="24"/>
      <w:lang w:val="es-MX"/>
    </w:rPr>
  </w:style>
  <w:style w:type="table" w:styleId="GridTable1Light">
    <w:name w:val="Grid Table 1 Light"/>
    <w:basedOn w:val="TableNormal"/>
    <w:uiPriority w:val="46"/>
    <w:rsid w:val="00F45F15"/>
    <w:pPr>
      <w:autoSpaceDN w:val="0"/>
      <w:spacing w:after="0" w:line="240" w:lineRule="auto"/>
      <w:textAlignment w:val="baseline"/>
    </w:pPr>
    <w:rPr>
      <w:rFonts w:ascii="Calibri" w:eastAsia="Calibri" w:hAnsi="Calibri" w:cs="Times New Roman"/>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C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11">
      <w:bodyDiv w:val="1"/>
      <w:marLeft w:val="0"/>
      <w:marRight w:val="0"/>
      <w:marTop w:val="0"/>
      <w:marBottom w:val="0"/>
      <w:divBdr>
        <w:top w:val="none" w:sz="0" w:space="0" w:color="auto"/>
        <w:left w:val="none" w:sz="0" w:space="0" w:color="auto"/>
        <w:bottom w:val="none" w:sz="0" w:space="0" w:color="auto"/>
        <w:right w:val="none" w:sz="0" w:space="0" w:color="auto"/>
      </w:divBdr>
    </w:div>
    <w:div w:id="4284564">
      <w:bodyDiv w:val="1"/>
      <w:marLeft w:val="0"/>
      <w:marRight w:val="0"/>
      <w:marTop w:val="0"/>
      <w:marBottom w:val="0"/>
      <w:divBdr>
        <w:top w:val="none" w:sz="0" w:space="0" w:color="auto"/>
        <w:left w:val="none" w:sz="0" w:space="0" w:color="auto"/>
        <w:bottom w:val="none" w:sz="0" w:space="0" w:color="auto"/>
        <w:right w:val="none" w:sz="0" w:space="0" w:color="auto"/>
      </w:divBdr>
    </w:div>
    <w:div w:id="7488869">
      <w:bodyDiv w:val="1"/>
      <w:marLeft w:val="0"/>
      <w:marRight w:val="0"/>
      <w:marTop w:val="0"/>
      <w:marBottom w:val="0"/>
      <w:divBdr>
        <w:top w:val="none" w:sz="0" w:space="0" w:color="auto"/>
        <w:left w:val="none" w:sz="0" w:space="0" w:color="auto"/>
        <w:bottom w:val="none" w:sz="0" w:space="0" w:color="auto"/>
        <w:right w:val="none" w:sz="0" w:space="0" w:color="auto"/>
      </w:divBdr>
    </w:div>
    <w:div w:id="27033078">
      <w:bodyDiv w:val="1"/>
      <w:marLeft w:val="0"/>
      <w:marRight w:val="0"/>
      <w:marTop w:val="0"/>
      <w:marBottom w:val="0"/>
      <w:divBdr>
        <w:top w:val="none" w:sz="0" w:space="0" w:color="auto"/>
        <w:left w:val="none" w:sz="0" w:space="0" w:color="auto"/>
        <w:bottom w:val="none" w:sz="0" w:space="0" w:color="auto"/>
        <w:right w:val="none" w:sz="0" w:space="0" w:color="auto"/>
      </w:divBdr>
    </w:div>
    <w:div w:id="31736889">
      <w:bodyDiv w:val="1"/>
      <w:marLeft w:val="0"/>
      <w:marRight w:val="0"/>
      <w:marTop w:val="0"/>
      <w:marBottom w:val="0"/>
      <w:divBdr>
        <w:top w:val="none" w:sz="0" w:space="0" w:color="auto"/>
        <w:left w:val="none" w:sz="0" w:space="0" w:color="auto"/>
        <w:bottom w:val="none" w:sz="0" w:space="0" w:color="auto"/>
        <w:right w:val="none" w:sz="0" w:space="0" w:color="auto"/>
      </w:divBdr>
    </w:div>
    <w:div w:id="38088531">
      <w:bodyDiv w:val="1"/>
      <w:marLeft w:val="0"/>
      <w:marRight w:val="0"/>
      <w:marTop w:val="0"/>
      <w:marBottom w:val="0"/>
      <w:divBdr>
        <w:top w:val="none" w:sz="0" w:space="0" w:color="auto"/>
        <w:left w:val="none" w:sz="0" w:space="0" w:color="auto"/>
        <w:bottom w:val="none" w:sz="0" w:space="0" w:color="auto"/>
        <w:right w:val="none" w:sz="0" w:space="0" w:color="auto"/>
      </w:divBdr>
    </w:div>
    <w:div w:id="38476667">
      <w:bodyDiv w:val="1"/>
      <w:marLeft w:val="0"/>
      <w:marRight w:val="0"/>
      <w:marTop w:val="0"/>
      <w:marBottom w:val="0"/>
      <w:divBdr>
        <w:top w:val="none" w:sz="0" w:space="0" w:color="auto"/>
        <w:left w:val="none" w:sz="0" w:space="0" w:color="auto"/>
        <w:bottom w:val="none" w:sz="0" w:space="0" w:color="auto"/>
        <w:right w:val="none" w:sz="0" w:space="0" w:color="auto"/>
      </w:divBdr>
    </w:div>
    <w:div w:id="70079027">
      <w:bodyDiv w:val="1"/>
      <w:marLeft w:val="0"/>
      <w:marRight w:val="0"/>
      <w:marTop w:val="0"/>
      <w:marBottom w:val="0"/>
      <w:divBdr>
        <w:top w:val="none" w:sz="0" w:space="0" w:color="auto"/>
        <w:left w:val="none" w:sz="0" w:space="0" w:color="auto"/>
        <w:bottom w:val="none" w:sz="0" w:space="0" w:color="auto"/>
        <w:right w:val="none" w:sz="0" w:space="0" w:color="auto"/>
      </w:divBdr>
    </w:div>
    <w:div w:id="72169030">
      <w:bodyDiv w:val="1"/>
      <w:marLeft w:val="0"/>
      <w:marRight w:val="0"/>
      <w:marTop w:val="0"/>
      <w:marBottom w:val="0"/>
      <w:divBdr>
        <w:top w:val="none" w:sz="0" w:space="0" w:color="auto"/>
        <w:left w:val="none" w:sz="0" w:space="0" w:color="auto"/>
        <w:bottom w:val="none" w:sz="0" w:space="0" w:color="auto"/>
        <w:right w:val="none" w:sz="0" w:space="0" w:color="auto"/>
      </w:divBdr>
    </w:div>
    <w:div w:id="81226065">
      <w:bodyDiv w:val="1"/>
      <w:marLeft w:val="0"/>
      <w:marRight w:val="0"/>
      <w:marTop w:val="0"/>
      <w:marBottom w:val="0"/>
      <w:divBdr>
        <w:top w:val="none" w:sz="0" w:space="0" w:color="auto"/>
        <w:left w:val="none" w:sz="0" w:space="0" w:color="auto"/>
        <w:bottom w:val="none" w:sz="0" w:space="0" w:color="auto"/>
        <w:right w:val="none" w:sz="0" w:space="0" w:color="auto"/>
      </w:divBdr>
    </w:div>
    <w:div w:id="83964036">
      <w:bodyDiv w:val="1"/>
      <w:marLeft w:val="0"/>
      <w:marRight w:val="0"/>
      <w:marTop w:val="0"/>
      <w:marBottom w:val="0"/>
      <w:divBdr>
        <w:top w:val="none" w:sz="0" w:space="0" w:color="auto"/>
        <w:left w:val="none" w:sz="0" w:space="0" w:color="auto"/>
        <w:bottom w:val="none" w:sz="0" w:space="0" w:color="auto"/>
        <w:right w:val="none" w:sz="0" w:space="0" w:color="auto"/>
      </w:divBdr>
    </w:div>
    <w:div w:id="100758123">
      <w:bodyDiv w:val="1"/>
      <w:marLeft w:val="0"/>
      <w:marRight w:val="0"/>
      <w:marTop w:val="0"/>
      <w:marBottom w:val="0"/>
      <w:divBdr>
        <w:top w:val="none" w:sz="0" w:space="0" w:color="auto"/>
        <w:left w:val="none" w:sz="0" w:space="0" w:color="auto"/>
        <w:bottom w:val="none" w:sz="0" w:space="0" w:color="auto"/>
        <w:right w:val="none" w:sz="0" w:space="0" w:color="auto"/>
      </w:divBdr>
    </w:div>
    <w:div w:id="107941077">
      <w:bodyDiv w:val="1"/>
      <w:marLeft w:val="0"/>
      <w:marRight w:val="0"/>
      <w:marTop w:val="0"/>
      <w:marBottom w:val="0"/>
      <w:divBdr>
        <w:top w:val="none" w:sz="0" w:space="0" w:color="auto"/>
        <w:left w:val="none" w:sz="0" w:space="0" w:color="auto"/>
        <w:bottom w:val="none" w:sz="0" w:space="0" w:color="auto"/>
        <w:right w:val="none" w:sz="0" w:space="0" w:color="auto"/>
      </w:divBdr>
    </w:div>
    <w:div w:id="135296193">
      <w:bodyDiv w:val="1"/>
      <w:marLeft w:val="0"/>
      <w:marRight w:val="0"/>
      <w:marTop w:val="0"/>
      <w:marBottom w:val="0"/>
      <w:divBdr>
        <w:top w:val="none" w:sz="0" w:space="0" w:color="auto"/>
        <w:left w:val="none" w:sz="0" w:space="0" w:color="auto"/>
        <w:bottom w:val="none" w:sz="0" w:space="0" w:color="auto"/>
        <w:right w:val="none" w:sz="0" w:space="0" w:color="auto"/>
      </w:divBdr>
    </w:div>
    <w:div w:id="154692860">
      <w:bodyDiv w:val="1"/>
      <w:marLeft w:val="0"/>
      <w:marRight w:val="0"/>
      <w:marTop w:val="0"/>
      <w:marBottom w:val="0"/>
      <w:divBdr>
        <w:top w:val="none" w:sz="0" w:space="0" w:color="auto"/>
        <w:left w:val="none" w:sz="0" w:space="0" w:color="auto"/>
        <w:bottom w:val="none" w:sz="0" w:space="0" w:color="auto"/>
        <w:right w:val="none" w:sz="0" w:space="0" w:color="auto"/>
      </w:divBdr>
    </w:div>
    <w:div w:id="157891616">
      <w:bodyDiv w:val="1"/>
      <w:marLeft w:val="0"/>
      <w:marRight w:val="0"/>
      <w:marTop w:val="0"/>
      <w:marBottom w:val="0"/>
      <w:divBdr>
        <w:top w:val="none" w:sz="0" w:space="0" w:color="auto"/>
        <w:left w:val="none" w:sz="0" w:space="0" w:color="auto"/>
        <w:bottom w:val="none" w:sz="0" w:space="0" w:color="auto"/>
        <w:right w:val="none" w:sz="0" w:space="0" w:color="auto"/>
      </w:divBdr>
    </w:div>
    <w:div w:id="184367369">
      <w:bodyDiv w:val="1"/>
      <w:marLeft w:val="0"/>
      <w:marRight w:val="0"/>
      <w:marTop w:val="0"/>
      <w:marBottom w:val="0"/>
      <w:divBdr>
        <w:top w:val="none" w:sz="0" w:space="0" w:color="auto"/>
        <w:left w:val="none" w:sz="0" w:space="0" w:color="auto"/>
        <w:bottom w:val="none" w:sz="0" w:space="0" w:color="auto"/>
        <w:right w:val="none" w:sz="0" w:space="0" w:color="auto"/>
      </w:divBdr>
    </w:div>
    <w:div w:id="186332696">
      <w:bodyDiv w:val="1"/>
      <w:marLeft w:val="0"/>
      <w:marRight w:val="0"/>
      <w:marTop w:val="0"/>
      <w:marBottom w:val="0"/>
      <w:divBdr>
        <w:top w:val="none" w:sz="0" w:space="0" w:color="auto"/>
        <w:left w:val="none" w:sz="0" w:space="0" w:color="auto"/>
        <w:bottom w:val="none" w:sz="0" w:space="0" w:color="auto"/>
        <w:right w:val="none" w:sz="0" w:space="0" w:color="auto"/>
      </w:divBdr>
    </w:div>
    <w:div w:id="200631721">
      <w:bodyDiv w:val="1"/>
      <w:marLeft w:val="0"/>
      <w:marRight w:val="0"/>
      <w:marTop w:val="0"/>
      <w:marBottom w:val="0"/>
      <w:divBdr>
        <w:top w:val="none" w:sz="0" w:space="0" w:color="auto"/>
        <w:left w:val="none" w:sz="0" w:space="0" w:color="auto"/>
        <w:bottom w:val="none" w:sz="0" w:space="0" w:color="auto"/>
        <w:right w:val="none" w:sz="0" w:space="0" w:color="auto"/>
      </w:divBdr>
    </w:div>
    <w:div w:id="230426994">
      <w:bodyDiv w:val="1"/>
      <w:marLeft w:val="0"/>
      <w:marRight w:val="0"/>
      <w:marTop w:val="0"/>
      <w:marBottom w:val="0"/>
      <w:divBdr>
        <w:top w:val="none" w:sz="0" w:space="0" w:color="auto"/>
        <w:left w:val="none" w:sz="0" w:space="0" w:color="auto"/>
        <w:bottom w:val="none" w:sz="0" w:space="0" w:color="auto"/>
        <w:right w:val="none" w:sz="0" w:space="0" w:color="auto"/>
      </w:divBdr>
    </w:div>
    <w:div w:id="286621344">
      <w:bodyDiv w:val="1"/>
      <w:marLeft w:val="0"/>
      <w:marRight w:val="0"/>
      <w:marTop w:val="0"/>
      <w:marBottom w:val="0"/>
      <w:divBdr>
        <w:top w:val="none" w:sz="0" w:space="0" w:color="auto"/>
        <w:left w:val="none" w:sz="0" w:space="0" w:color="auto"/>
        <w:bottom w:val="none" w:sz="0" w:space="0" w:color="auto"/>
        <w:right w:val="none" w:sz="0" w:space="0" w:color="auto"/>
      </w:divBdr>
    </w:div>
    <w:div w:id="306934215">
      <w:bodyDiv w:val="1"/>
      <w:marLeft w:val="0"/>
      <w:marRight w:val="0"/>
      <w:marTop w:val="0"/>
      <w:marBottom w:val="0"/>
      <w:divBdr>
        <w:top w:val="none" w:sz="0" w:space="0" w:color="auto"/>
        <w:left w:val="none" w:sz="0" w:space="0" w:color="auto"/>
        <w:bottom w:val="none" w:sz="0" w:space="0" w:color="auto"/>
        <w:right w:val="none" w:sz="0" w:space="0" w:color="auto"/>
      </w:divBdr>
    </w:div>
    <w:div w:id="328143784">
      <w:bodyDiv w:val="1"/>
      <w:marLeft w:val="0"/>
      <w:marRight w:val="0"/>
      <w:marTop w:val="0"/>
      <w:marBottom w:val="0"/>
      <w:divBdr>
        <w:top w:val="none" w:sz="0" w:space="0" w:color="auto"/>
        <w:left w:val="none" w:sz="0" w:space="0" w:color="auto"/>
        <w:bottom w:val="none" w:sz="0" w:space="0" w:color="auto"/>
        <w:right w:val="none" w:sz="0" w:space="0" w:color="auto"/>
      </w:divBdr>
    </w:div>
    <w:div w:id="338848093">
      <w:bodyDiv w:val="1"/>
      <w:marLeft w:val="0"/>
      <w:marRight w:val="0"/>
      <w:marTop w:val="0"/>
      <w:marBottom w:val="0"/>
      <w:divBdr>
        <w:top w:val="none" w:sz="0" w:space="0" w:color="auto"/>
        <w:left w:val="none" w:sz="0" w:space="0" w:color="auto"/>
        <w:bottom w:val="none" w:sz="0" w:space="0" w:color="auto"/>
        <w:right w:val="none" w:sz="0" w:space="0" w:color="auto"/>
      </w:divBdr>
    </w:div>
    <w:div w:id="344786546">
      <w:bodyDiv w:val="1"/>
      <w:marLeft w:val="0"/>
      <w:marRight w:val="0"/>
      <w:marTop w:val="0"/>
      <w:marBottom w:val="0"/>
      <w:divBdr>
        <w:top w:val="none" w:sz="0" w:space="0" w:color="auto"/>
        <w:left w:val="none" w:sz="0" w:space="0" w:color="auto"/>
        <w:bottom w:val="none" w:sz="0" w:space="0" w:color="auto"/>
        <w:right w:val="none" w:sz="0" w:space="0" w:color="auto"/>
      </w:divBdr>
    </w:div>
    <w:div w:id="429545216">
      <w:bodyDiv w:val="1"/>
      <w:marLeft w:val="0"/>
      <w:marRight w:val="0"/>
      <w:marTop w:val="0"/>
      <w:marBottom w:val="0"/>
      <w:divBdr>
        <w:top w:val="none" w:sz="0" w:space="0" w:color="auto"/>
        <w:left w:val="none" w:sz="0" w:space="0" w:color="auto"/>
        <w:bottom w:val="none" w:sz="0" w:space="0" w:color="auto"/>
        <w:right w:val="none" w:sz="0" w:space="0" w:color="auto"/>
      </w:divBdr>
    </w:div>
    <w:div w:id="449207432">
      <w:bodyDiv w:val="1"/>
      <w:marLeft w:val="0"/>
      <w:marRight w:val="0"/>
      <w:marTop w:val="0"/>
      <w:marBottom w:val="0"/>
      <w:divBdr>
        <w:top w:val="none" w:sz="0" w:space="0" w:color="auto"/>
        <w:left w:val="none" w:sz="0" w:space="0" w:color="auto"/>
        <w:bottom w:val="none" w:sz="0" w:space="0" w:color="auto"/>
        <w:right w:val="none" w:sz="0" w:space="0" w:color="auto"/>
      </w:divBdr>
    </w:div>
    <w:div w:id="495652924">
      <w:bodyDiv w:val="1"/>
      <w:marLeft w:val="0"/>
      <w:marRight w:val="0"/>
      <w:marTop w:val="0"/>
      <w:marBottom w:val="0"/>
      <w:divBdr>
        <w:top w:val="none" w:sz="0" w:space="0" w:color="auto"/>
        <w:left w:val="none" w:sz="0" w:space="0" w:color="auto"/>
        <w:bottom w:val="none" w:sz="0" w:space="0" w:color="auto"/>
        <w:right w:val="none" w:sz="0" w:space="0" w:color="auto"/>
      </w:divBdr>
    </w:div>
    <w:div w:id="568657015">
      <w:bodyDiv w:val="1"/>
      <w:marLeft w:val="0"/>
      <w:marRight w:val="0"/>
      <w:marTop w:val="0"/>
      <w:marBottom w:val="0"/>
      <w:divBdr>
        <w:top w:val="none" w:sz="0" w:space="0" w:color="auto"/>
        <w:left w:val="none" w:sz="0" w:space="0" w:color="auto"/>
        <w:bottom w:val="none" w:sz="0" w:space="0" w:color="auto"/>
        <w:right w:val="none" w:sz="0" w:space="0" w:color="auto"/>
      </w:divBdr>
    </w:div>
    <w:div w:id="606691066">
      <w:bodyDiv w:val="1"/>
      <w:marLeft w:val="0"/>
      <w:marRight w:val="0"/>
      <w:marTop w:val="0"/>
      <w:marBottom w:val="0"/>
      <w:divBdr>
        <w:top w:val="none" w:sz="0" w:space="0" w:color="auto"/>
        <w:left w:val="none" w:sz="0" w:space="0" w:color="auto"/>
        <w:bottom w:val="none" w:sz="0" w:space="0" w:color="auto"/>
        <w:right w:val="none" w:sz="0" w:space="0" w:color="auto"/>
      </w:divBdr>
    </w:div>
    <w:div w:id="610669755">
      <w:bodyDiv w:val="1"/>
      <w:marLeft w:val="0"/>
      <w:marRight w:val="0"/>
      <w:marTop w:val="0"/>
      <w:marBottom w:val="0"/>
      <w:divBdr>
        <w:top w:val="none" w:sz="0" w:space="0" w:color="auto"/>
        <w:left w:val="none" w:sz="0" w:space="0" w:color="auto"/>
        <w:bottom w:val="none" w:sz="0" w:space="0" w:color="auto"/>
        <w:right w:val="none" w:sz="0" w:space="0" w:color="auto"/>
      </w:divBdr>
    </w:div>
    <w:div w:id="614094131">
      <w:bodyDiv w:val="1"/>
      <w:marLeft w:val="0"/>
      <w:marRight w:val="0"/>
      <w:marTop w:val="0"/>
      <w:marBottom w:val="0"/>
      <w:divBdr>
        <w:top w:val="none" w:sz="0" w:space="0" w:color="auto"/>
        <w:left w:val="none" w:sz="0" w:space="0" w:color="auto"/>
        <w:bottom w:val="none" w:sz="0" w:space="0" w:color="auto"/>
        <w:right w:val="none" w:sz="0" w:space="0" w:color="auto"/>
      </w:divBdr>
    </w:div>
    <w:div w:id="649790338">
      <w:bodyDiv w:val="1"/>
      <w:marLeft w:val="0"/>
      <w:marRight w:val="0"/>
      <w:marTop w:val="0"/>
      <w:marBottom w:val="0"/>
      <w:divBdr>
        <w:top w:val="none" w:sz="0" w:space="0" w:color="auto"/>
        <w:left w:val="none" w:sz="0" w:space="0" w:color="auto"/>
        <w:bottom w:val="none" w:sz="0" w:space="0" w:color="auto"/>
        <w:right w:val="none" w:sz="0" w:space="0" w:color="auto"/>
      </w:divBdr>
    </w:div>
    <w:div w:id="689721271">
      <w:bodyDiv w:val="1"/>
      <w:marLeft w:val="0"/>
      <w:marRight w:val="0"/>
      <w:marTop w:val="0"/>
      <w:marBottom w:val="0"/>
      <w:divBdr>
        <w:top w:val="none" w:sz="0" w:space="0" w:color="auto"/>
        <w:left w:val="none" w:sz="0" w:space="0" w:color="auto"/>
        <w:bottom w:val="none" w:sz="0" w:space="0" w:color="auto"/>
        <w:right w:val="none" w:sz="0" w:space="0" w:color="auto"/>
      </w:divBdr>
    </w:div>
    <w:div w:id="694815850">
      <w:bodyDiv w:val="1"/>
      <w:marLeft w:val="0"/>
      <w:marRight w:val="0"/>
      <w:marTop w:val="0"/>
      <w:marBottom w:val="0"/>
      <w:divBdr>
        <w:top w:val="none" w:sz="0" w:space="0" w:color="auto"/>
        <w:left w:val="none" w:sz="0" w:space="0" w:color="auto"/>
        <w:bottom w:val="none" w:sz="0" w:space="0" w:color="auto"/>
        <w:right w:val="none" w:sz="0" w:space="0" w:color="auto"/>
      </w:divBdr>
    </w:div>
    <w:div w:id="712461217">
      <w:bodyDiv w:val="1"/>
      <w:marLeft w:val="0"/>
      <w:marRight w:val="0"/>
      <w:marTop w:val="0"/>
      <w:marBottom w:val="0"/>
      <w:divBdr>
        <w:top w:val="none" w:sz="0" w:space="0" w:color="auto"/>
        <w:left w:val="none" w:sz="0" w:space="0" w:color="auto"/>
        <w:bottom w:val="none" w:sz="0" w:space="0" w:color="auto"/>
        <w:right w:val="none" w:sz="0" w:space="0" w:color="auto"/>
      </w:divBdr>
    </w:div>
    <w:div w:id="772093783">
      <w:bodyDiv w:val="1"/>
      <w:marLeft w:val="0"/>
      <w:marRight w:val="0"/>
      <w:marTop w:val="0"/>
      <w:marBottom w:val="0"/>
      <w:divBdr>
        <w:top w:val="none" w:sz="0" w:space="0" w:color="auto"/>
        <w:left w:val="none" w:sz="0" w:space="0" w:color="auto"/>
        <w:bottom w:val="none" w:sz="0" w:space="0" w:color="auto"/>
        <w:right w:val="none" w:sz="0" w:space="0" w:color="auto"/>
      </w:divBdr>
    </w:div>
    <w:div w:id="794714175">
      <w:bodyDiv w:val="1"/>
      <w:marLeft w:val="0"/>
      <w:marRight w:val="0"/>
      <w:marTop w:val="0"/>
      <w:marBottom w:val="0"/>
      <w:divBdr>
        <w:top w:val="none" w:sz="0" w:space="0" w:color="auto"/>
        <w:left w:val="none" w:sz="0" w:space="0" w:color="auto"/>
        <w:bottom w:val="none" w:sz="0" w:space="0" w:color="auto"/>
        <w:right w:val="none" w:sz="0" w:space="0" w:color="auto"/>
      </w:divBdr>
    </w:div>
    <w:div w:id="824126083">
      <w:bodyDiv w:val="1"/>
      <w:marLeft w:val="0"/>
      <w:marRight w:val="0"/>
      <w:marTop w:val="0"/>
      <w:marBottom w:val="0"/>
      <w:divBdr>
        <w:top w:val="none" w:sz="0" w:space="0" w:color="auto"/>
        <w:left w:val="none" w:sz="0" w:space="0" w:color="auto"/>
        <w:bottom w:val="none" w:sz="0" w:space="0" w:color="auto"/>
        <w:right w:val="none" w:sz="0" w:space="0" w:color="auto"/>
      </w:divBdr>
    </w:div>
    <w:div w:id="863716418">
      <w:bodyDiv w:val="1"/>
      <w:marLeft w:val="0"/>
      <w:marRight w:val="0"/>
      <w:marTop w:val="0"/>
      <w:marBottom w:val="0"/>
      <w:divBdr>
        <w:top w:val="none" w:sz="0" w:space="0" w:color="auto"/>
        <w:left w:val="none" w:sz="0" w:space="0" w:color="auto"/>
        <w:bottom w:val="none" w:sz="0" w:space="0" w:color="auto"/>
        <w:right w:val="none" w:sz="0" w:space="0" w:color="auto"/>
      </w:divBdr>
    </w:div>
    <w:div w:id="913977606">
      <w:bodyDiv w:val="1"/>
      <w:marLeft w:val="0"/>
      <w:marRight w:val="0"/>
      <w:marTop w:val="0"/>
      <w:marBottom w:val="0"/>
      <w:divBdr>
        <w:top w:val="none" w:sz="0" w:space="0" w:color="auto"/>
        <w:left w:val="none" w:sz="0" w:space="0" w:color="auto"/>
        <w:bottom w:val="none" w:sz="0" w:space="0" w:color="auto"/>
        <w:right w:val="none" w:sz="0" w:space="0" w:color="auto"/>
      </w:divBdr>
    </w:div>
    <w:div w:id="944579005">
      <w:bodyDiv w:val="1"/>
      <w:marLeft w:val="0"/>
      <w:marRight w:val="0"/>
      <w:marTop w:val="0"/>
      <w:marBottom w:val="0"/>
      <w:divBdr>
        <w:top w:val="none" w:sz="0" w:space="0" w:color="auto"/>
        <w:left w:val="none" w:sz="0" w:space="0" w:color="auto"/>
        <w:bottom w:val="none" w:sz="0" w:space="0" w:color="auto"/>
        <w:right w:val="none" w:sz="0" w:space="0" w:color="auto"/>
      </w:divBdr>
    </w:div>
    <w:div w:id="952400848">
      <w:bodyDiv w:val="1"/>
      <w:marLeft w:val="0"/>
      <w:marRight w:val="0"/>
      <w:marTop w:val="0"/>
      <w:marBottom w:val="0"/>
      <w:divBdr>
        <w:top w:val="none" w:sz="0" w:space="0" w:color="auto"/>
        <w:left w:val="none" w:sz="0" w:space="0" w:color="auto"/>
        <w:bottom w:val="none" w:sz="0" w:space="0" w:color="auto"/>
        <w:right w:val="none" w:sz="0" w:space="0" w:color="auto"/>
      </w:divBdr>
    </w:div>
    <w:div w:id="973171836">
      <w:bodyDiv w:val="1"/>
      <w:marLeft w:val="0"/>
      <w:marRight w:val="0"/>
      <w:marTop w:val="0"/>
      <w:marBottom w:val="0"/>
      <w:divBdr>
        <w:top w:val="none" w:sz="0" w:space="0" w:color="auto"/>
        <w:left w:val="none" w:sz="0" w:space="0" w:color="auto"/>
        <w:bottom w:val="none" w:sz="0" w:space="0" w:color="auto"/>
        <w:right w:val="none" w:sz="0" w:space="0" w:color="auto"/>
      </w:divBdr>
    </w:div>
    <w:div w:id="1002506703">
      <w:bodyDiv w:val="1"/>
      <w:marLeft w:val="0"/>
      <w:marRight w:val="0"/>
      <w:marTop w:val="0"/>
      <w:marBottom w:val="0"/>
      <w:divBdr>
        <w:top w:val="none" w:sz="0" w:space="0" w:color="auto"/>
        <w:left w:val="none" w:sz="0" w:space="0" w:color="auto"/>
        <w:bottom w:val="none" w:sz="0" w:space="0" w:color="auto"/>
        <w:right w:val="none" w:sz="0" w:space="0" w:color="auto"/>
      </w:divBdr>
    </w:div>
    <w:div w:id="1031955378">
      <w:bodyDiv w:val="1"/>
      <w:marLeft w:val="0"/>
      <w:marRight w:val="0"/>
      <w:marTop w:val="0"/>
      <w:marBottom w:val="0"/>
      <w:divBdr>
        <w:top w:val="none" w:sz="0" w:space="0" w:color="auto"/>
        <w:left w:val="none" w:sz="0" w:space="0" w:color="auto"/>
        <w:bottom w:val="none" w:sz="0" w:space="0" w:color="auto"/>
        <w:right w:val="none" w:sz="0" w:space="0" w:color="auto"/>
      </w:divBdr>
    </w:div>
    <w:div w:id="1050613650">
      <w:bodyDiv w:val="1"/>
      <w:marLeft w:val="0"/>
      <w:marRight w:val="0"/>
      <w:marTop w:val="0"/>
      <w:marBottom w:val="0"/>
      <w:divBdr>
        <w:top w:val="none" w:sz="0" w:space="0" w:color="auto"/>
        <w:left w:val="none" w:sz="0" w:space="0" w:color="auto"/>
        <w:bottom w:val="none" w:sz="0" w:space="0" w:color="auto"/>
        <w:right w:val="none" w:sz="0" w:space="0" w:color="auto"/>
      </w:divBdr>
    </w:div>
    <w:div w:id="1061905323">
      <w:bodyDiv w:val="1"/>
      <w:marLeft w:val="0"/>
      <w:marRight w:val="0"/>
      <w:marTop w:val="0"/>
      <w:marBottom w:val="0"/>
      <w:divBdr>
        <w:top w:val="none" w:sz="0" w:space="0" w:color="auto"/>
        <w:left w:val="none" w:sz="0" w:space="0" w:color="auto"/>
        <w:bottom w:val="none" w:sz="0" w:space="0" w:color="auto"/>
        <w:right w:val="none" w:sz="0" w:space="0" w:color="auto"/>
      </w:divBdr>
    </w:div>
    <w:div w:id="1074623223">
      <w:bodyDiv w:val="1"/>
      <w:marLeft w:val="0"/>
      <w:marRight w:val="0"/>
      <w:marTop w:val="0"/>
      <w:marBottom w:val="0"/>
      <w:divBdr>
        <w:top w:val="none" w:sz="0" w:space="0" w:color="auto"/>
        <w:left w:val="none" w:sz="0" w:space="0" w:color="auto"/>
        <w:bottom w:val="none" w:sz="0" w:space="0" w:color="auto"/>
        <w:right w:val="none" w:sz="0" w:space="0" w:color="auto"/>
      </w:divBdr>
    </w:div>
    <w:div w:id="1075517924">
      <w:bodyDiv w:val="1"/>
      <w:marLeft w:val="0"/>
      <w:marRight w:val="0"/>
      <w:marTop w:val="0"/>
      <w:marBottom w:val="0"/>
      <w:divBdr>
        <w:top w:val="none" w:sz="0" w:space="0" w:color="auto"/>
        <w:left w:val="none" w:sz="0" w:space="0" w:color="auto"/>
        <w:bottom w:val="none" w:sz="0" w:space="0" w:color="auto"/>
        <w:right w:val="none" w:sz="0" w:space="0" w:color="auto"/>
      </w:divBdr>
    </w:div>
    <w:div w:id="1110708634">
      <w:bodyDiv w:val="1"/>
      <w:marLeft w:val="0"/>
      <w:marRight w:val="0"/>
      <w:marTop w:val="0"/>
      <w:marBottom w:val="0"/>
      <w:divBdr>
        <w:top w:val="none" w:sz="0" w:space="0" w:color="auto"/>
        <w:left w:val="none" w:sz="0" w:space="0" w:color="auto"/>
        <w:bottom w:val="none" w:sz="0" w:space="0" w:color="auto"/>
        <w:right w:val="none" w:sz="0" w:space="0" w:color="auto"/>
      </w:divBdr>
    </w:div>
    <w:div w:id="1114060303">
      <w:bodyDiv w:val="1"/>
      <w:marLeft w:val="0"/>
      <w:marRight w:val="0"/>
      <w:marTop w:val="0"/>
      <w:marBottom w:val="0"/>
      <w:divBdr>
        <w:top w:val="none" w:sz="0" w:space="0" w:color="auto"/>
        <w:left w:val="none" w:sz="0" w:space="0" w:color="auto"/>
        <w:bottom w:val="none" w:sz="0" w:space="0" w:color="auto"/>
        <w:right w:val="none" w:sz="0" w:space="0" w:color="auto"/>
      </w:divBdr>
    </w:div>
    <w:div w:id="1119029036">
      <w:bodyDiv w:val="1"/>
      <w:marLeft w:val="0"/>
      <w:marRight w:val="0"/>
      <w:marTop w:val="0"/>
      <w:marBottom w:val="0"/>
      <w:divBdr>
        <w:top w:val="none" w:sz="0" w:space="0" w:color="auto"/>
        <w:left w:val="none" w:sz="0" w:space="0" w:color="auto"/>
        <w:bottom w:val="none" w:sz="0" w:space="0" w:color="auto"/>
        <w:right w:val="none" w:sz="0" w:space="0" w:color="auto"/>
      </w:divBdr>
    </w:div>
    <w:div w:id="1143307891">
      <w:bodyDiv w:val="1"/>
      <w:marLeft w:val="0"/>
      <w:marRight w:val="0"/>
      <w:marTop w:val="0"/>
      <w:marBottom w:val="0"/>
      <w:divBdr>
        <w:top w:val="none" w:sz="0" w:space="0" w:color="auto"/>
        <w:left w:val="none" w:sz="0" w:space="0" w:color="auto"/>
        <w:bottom w:val="none" w:sz="0" w:space="0" w:color="auto"/>
        <w:right w:val="none" w:sz="0" w:space="0" w:color="auto"/>
      </w:divBdr>
    </w:div>
    <w:div w:id="1147211212">
      <w:bodyDiv w:val="1"/>
      <w:marLeft w:val="0"/>
      <w:marRight w:val="0"/>
      <w:marTop w:val="0"/>
      <w:marBottom w:val="0"/>
      <w:divBdr>
        <w:top w:val="none" w:sz="0" w:space="0" w:color="auto"/>
        <w:left w:val="none" w:sz="0" w:space="0" w:color="auto"/>
        <w:bottom w:val="none" w:sz="0" w:space="0" w:color="auto"/>
        <w:right w:val="none" w:sz="0" w:space="0" w:color="auto"/>
      </w:divBdr>
    </w:div>
    <w:div w:id="1162814971">
      <w:bodyDiv w:val="1"/>
      <w:marLeft w:val="0"/>
      <w:marRight w:val="0"/>
      <w:marTop w:val="0"/>
      <w:marBottom w:val="0"/>
      <w:divBdr>
        <w:top w:val="none" w:sz="0" w:space="0" w:color="auto"/>
        <w:left w:val="none" w:sz="0" w:space="0" w:color="auto"/>
        <w:bottom w:val="none" w:sz="0" w:space="0" w:color="auto"/>
        <w:right w:val="none" w:sz="0" w:space="0" w:color="auto"/>
      </w:divBdr>
    </w:div>
    <w:div w:id="1180126368">
      <w:bodyDiv w:val="1"/>
      <w:marLeft w:val="0"/>
      <w:marRight w:val="0"/>
      <w:marTop w:val="0"/>
      <w:marBottom w:val="0"/>
      <w:divBdr>
        <w:top w:val="none" w:sz="0" w:space="0" w:color="auto"/>
        <w:left w:val="none" w:sz="0" w:space="0" w:color="auto"/>
        <w:bottom w:val="none" w:sz="0" w:space="0" w:color="auto"/>
        <w:right w:val="none" w:sz="0" w:space="0" w:color="auto"/>
      </w:divBdr>
    </w:div>
    <w:div w:id="1209992654">
      <w:bodyDiv w:val="1"/>
      <w:marLeft w:val="0"/>
      <w:marRight w:val="0"/>
      <w:marTop w:val="0"/>
      <w:marBottom w:val="0"/>
      <w:divBdr>
        <w:top w:val="none" w:sz="0" w:space="0" w:color="auto"/>
        <w:left w:val="none" w:sz="0" w:space="0" w:color="auto"/>
        <w:bottom w:val="none" w:sz="0" w:space="0" w:color="auto"/>
        <w:right w:val="none" w:sz="0" w:space="0" w:color="auto"/>
      </w:divBdr>
    </w:div>
    <w:div w:id="1275291291">
      <w:bodyDiv w:val="1"/>
      <w:marLeft w:val="0"/>
      <w:marRight w:val="0"/>
      <w:marTop w:val="0"/>
      <w:marBottom w:val="0"/>
      <w:divBdr>
        <w:top w:val="none" w:sz="0" w:space="0" w:color="auto"/>
        <w:left w:val="none" w:sz="0" w:space="0" w:color="auto"/>
        <w:bottom w:val="none" w:sz="0" w:space="0" w:color="auto"/>
        <w:right w:val="none" w:sz="0" w:space="0" w:color="auto"/>
      </w:divBdr>
    </w:div>
    <w:div w:id="1283266361">
      <w:bodyDiv w:val="1"/>
      <w:marLeft w:val="0"/>
      <w:marRight w:val="0"/>
      <w:marTop w:val="0"/>
      <w:marBottom w:val="0"/>
      <w:divBdr>
        <w:top w:val="none" w:sz="0" w:space="0" w:color="auto"/>
        <w:left w:val="none" w:sz="0" w:space="0" w:color="auto"/>
        <w:bottom w:val="none" w:sz="0" w:space="0" w:color="auto"/>
        <w:right w:val="none" w:sz="0" w:space="0" w:color="auto"/>
      </w:divBdr>
    </w:div>
    <w:div w:id="1319846983">
      <w:bodyDiv w:val="1"/>
      <w:marLeft w:val="0"/>
      <w:marRight w:val="0"/>
      <w:marTop w:val="0"/>
      <w:marBottom w:val="0"/>
      <w:divBdr>
        <w:top w:val="none" w:sz="0" w:space="0" w:color="auto"/>
        <w:left w:val="none" w:sz="0" w:space="0" w:color="auto"/>
        <w:bottom w:val="none" w:sz="0" w:space="0" w:color="auto"/>
        <w:right w:val="none" w:sz="0" w:space="0" w:color="auto"/>
      </w:divBdr>
    </w:div>
    <w:div w:id="1343778121">
      <w:bodyDiv w:val="1"/>
      <w:marLeft w:val="0"/>
      <w:marRight w:val="0"/>
      <w:marTop w:val="0"/>
      <w:marBottom w:val="0"/>
      <w:divBdr>
        <w:top w:val="none" w:sz="0" w:space="0" w:color="auto"/>
        <w:left w:val="none" w:sz="0" w:space="0" w:color="auto"/>
        <w:bottom w:val="none" w:sz="0" w:space="0" w:color="auto"/>
        <w:right w:val="none" w:sz="0" w:space="0" w:color="auto"/>
      </w:divBdr>
    </w:div>
    <w:div w:id="1350637989">
      <w:bodyDiv w:val="1"/>
      <w:marLeft w:val="0"/>
      <w:marRight w:val="0"/>
      <w:marTop w:val="0"/>
      <w:marBottom w:val="0"/>
      <w:divBdr>
        <w:top w:val="none" w:sz="0" w:space="0" w:color="auto"/>
        <w:left w:val="none" w:sz="0" w:space="0" w:color="auto"/>
        <w:bottom w:val="none" w:sz="0" w:space="0" w:color="auto"/>
        <w:right w:val="none" w:sz="0" w:space="0" w:color="auto"/>
      </w:divBdr>
    </w:div>
    <w:div w:id="1382442819">
      <w:bodyDiv w:val="1"/>
      <w:marLeft w:val="0"/>
      <w:marRight w:val="0"/>
      <w:marTop w:val="0"/>
      <w:marBottom w:val="0"/>
      <w:divBdr>
        <w:top w:val="none" w:sz="0" w:space="0" w:color="auto"/>
        <w:left w:val="none" w:sz="0" w:space="0" w:color="auto"/>
        <w:bottom w:val="none" w:sz="0" w:space="0" w:color="auto"/>
        <w:right w:val="none" w:sz="0" w:space="0" w:color="auto"/>
      </w:divBdr>
    </w:div>
    <w:div w:id="1386484660">
      <w:bodyDiv w:val="1"/>
      <w:marLeft w:val="0"/>
      <w:marRight w:val="0"/>
      <w:marTop w:val="0"/>
      <w:marBottom w:val="0"/>
      <w:divBdr>
        <w:top w:val="none" w:sz="0" w:space="0" w:color="auto"/>
        <w:left w:val="none" w:sz="0" w:space="0" w:color="auto"/>
        <w:bottom w:val="none" w:sz="0" w:space="0" w:color="auto"/>
        <w:right w:val="none" w:sz="0" w:space="0" w:color="auto"/>
      </w:divBdr>
    </w:div>
    <w:div w:id="1387070331">
      <w:bodyDiv w:val="1"/>
      <w:marLeft w:val="0"/>
      <w:marRight w:val="0"/>
      <w:marTop w:val="0"/>
      <w:marBottom w:val="0"/>
      <w:divBdr>
        <w:top w:val="none" w:sz="0" w:space="0" w:color="auto"/>
        <w:left w:val="none" w:sz="0" w:space="0" w:color="auto"/>
        <w:bottom w:val="none" w:sz="0" w:space="0" w:color="auto"/>
        <w:right w:val="none" w:sz="0" w:space="0" w:color="auto"/>
      </w:divBdr>
    </w:div>
    <w:div w:id="1387291649">
      <w:bodyDiv w:val="1"/>
      <w:marLeft w:val="0"/>
      <w:marRight w:val="0"/>
      <w:marTop w:val="0"/>
      <w:marBottom w:val="0"/>
      <w:divBdr>
        <w:top w:val="none" w:sz="0" w:space="0" w:color="auto"/>
        <w:left w:val="none" w:sz="0" w:space="0" w:color="auto"/>
        <w:bottom w:val="none" w:sz="0" w:space="0" w:color="auto"/>
        <w:right w:val="none" w:sz="0" w:space="0" w:color="auto"/>
      </w:divBdr>
    </w:div>
    <w:div w:id="1411270904">
      <w:bodyDiv w:val="1"/>
      <w:marLeft w:val="0"/>
      <w:marRight w:val="0"/>
      <w:marTop w:val="0"/>
      <w:marBottom w:val="0"/>
      <w:divBdr>
        <w:top w:val="none" w:sz="0" w:space="0" w:color="auto"/>
        <w:left w:val="none" w:sz="0" w:space="0" w:color="auto"/>
        <w:bottom w:val="none" w:sz="0" w:space="0" w:color="auto"/>
        <w:right w:val="none" w:sz="0" w:space="0" w:color="auto"/>
      </w:divBdr>
    </w:div>
    <w:div w:id="1432045450">
      <w:bodyDiv w:val="1"/>
      <w:marLeft w:val="0"/>
      <w:marRight w:val="0"/>
      <w:marTop w:val="0"/>
      <w:marBottom w:val="0"/>
      <w:divBdr>
        <w:top w:val="none" w:sz="0" w:space="0" w:color="auto"/>
        <w:left w:val="none" w:sz="0" w:space="0" w:color="auto"/>
        <w:bottom w:val="none" w:sz="0" w:space="0" w:color="auto"/>
        <w:right w:val="none" w:sz="0" w:space="0" w:color="auto"/>
      </w:divBdr>
    </w:div>
    <w:div w:id="1479230599">
      <w:bodyDiv w:val="1"/>
      <w:marLeft w:val="0"/>
      <w:marRight w:val="0"/>
      <w:marTop w:val="0"/>
      <w:marBottom w:val="0"/>
      <w:divBdr>
        <w:top w:val="none" w:sz="0" w:space="0" w:color="auto"/>
        <w:left w:val="none" w:sz="0" w:space="0" w:color="auto"/>
        <w:bottom w:val="none" w:sz="0" w:space="0" w:color="auto"/>
        <w:right w:val="none" w:sz="0" w:space="0" w:color="auto"/>
      </w:divBdr>
    </w:div>
    <w:div w:id="1494956045">
      <w:bodyDiv w:val="1"/>
      <w:marLeft w:val="0"/>
      <w:marRight w:val="0"/>
      <w:marTop w:val="0"/>
      <w:marBottom w:val="0"/>
      <w:divBdr>
        <w:top w:val="none" w:sz="0" w:space="0" w:color="auto"/>
        <w:left w:val="none" w:sz="0" w:space="0" w:color="auto"/>
        <w:bottom w:val="none" w:sz="0" w:space="0" w:color="auto"/>
        <w:right w:val="none" w:sz="0" w:space="0" w:color="auto"/>
      </w:divBdr>
    </w:div>
    <w:div w:id="1519655455">
      <w:bodyDiv w:val="1"/>
      <w:marLeft w:val="0"/>
      <w:marRight w:val="0"/>
      <w:marTop w:val="0"/>
      <w:marBottom w:val="0"/>
      <w:divBdr>
        <w:top w:val="none" w:sz="0" w:space="0" w:color="auto"/>
        <w:left w:val="none" w:sz="0" w:space="0" w:color="auto"/>
        <w:bottom w:val="none" w:sz="0" w:space="0" w:color="auto"/>
        <w:right w:val="none" w:sz="0" w:space="0" w:color="auto"/>
      </w:divBdr>
    </w:div>
    <w:div w:id="1534683154">
      <w:bodyDiv w:val="1"/>
      <w:marLeft w:val="0"/>
      <w:marRight w:val="0"/>
      <w:marTop w:val="0"/>
      <w:marBottom w:val="0"/>
      <w:divBdr>
        <w:top w:val="none" w:sz="0" w:space="0" w:color="auto"/>
        <w:left w:val="none" w:sz="0" w:space="0" w:color="auto"/>
        <w:bottom w:val="none" w:sz="0" w:space="0" w:color="auto"/>
        <w:right w:val="none" w:sz="0" w:space="0" w:color="auto"/>
      </w:divBdr>
    </w:div>
    <w:div w:id="1586693797">
      <w:bodyDiv w:val="1"/>
      <w:marLeft w:val="0"/>
      <w:marRight w:val="0"/>
      <w:marTop w:val="0"/>
      <w:marBottom w:val="0"/>
      <w:divBdr>
        <w:top w:val="none" w:sz="0" w:space="0" w:color="auto"/>
        <w:left w:val="none" w:sz="0" w:space="0" w:color="auto"/>
        <w:bottom w:val="none" w:sz="0" w:space="0" w:color="auto"/>
        <w:right w:val="none" w:sz="0" w:space="0" w:color="auto"/>
      </w:divBdr>
    </w:div>
    <w:div w:id="1633444582">
      <w:bodyDiv w:val="1"/>
      <w:marLeft w:val="0"/>
      <w:marRight w:val="0"/>
      <w:marTop w:val="0"/>
      <w:marBottom w:val="0"/>
      <w:divBdr>
        <w:top w:val="none" w:sz="0" w:space="0" w:color="auto"/>
        <w:left w:val="none" w:sz="0" w:space="0" w:color="auto"/>
        <w:bottom w:val="none" w:sz="0" w:space="0" w:color="auto"/>
        <w:right w:val="none" w:sz="0" w:space="0" w:color="auto"/>
      </w:divBdr>
    </w:div>
    <w:div w:id="1633635856">
      <w:bodyDiv w:val="1"/>
      <w:marLeft w:val="0"/>
      <w:marRight w:val="0"/>
      <w:marTop w:val="0"/>
      <w:marBottom w:val="0"/>
      <w:divBdr>
        <w:top w:val="none" w:sz="0" w:space="0" w:color="auto"/>
        <w:left w:val="none" w:sz="0" w:space="0" w:color="auto"/>
        <w:bottom w:val="none" w:sz="0" w:space="0" w:color="auto"/>
        <w:right w:val="none" w:sz="0" w:space="0" w:color="auto"/>
      </w:divBdr>
    </w:div>
    <w:div w:id="1655141215">
      <w:bodyDiv w:val="1"/>
      <w:marLeft w:val="0"/>
      <w:marRight w:val="0"/>
      <w:marTop w:val="0"/>
      <w:marBottom w:val="0"/>
      <w:divBdr>
        <w:top w:val="none" w:sz="0" w:space="0" w:color="auto"/>
        <w:left w:val="none" w:sz="0" w:space="0" w:color="auto"/>
        <w:bottom w:val="none" w:sz="0" w:space="0" w:color="auto"/>
        <w:right w:val="none" w:sz="0" w:space="0" w:color="auto"/>
      </w:divBdr>
    </w:div>
    <w:div w:id="1661810951">
      <w:bodyDiv w:val="1"/>
      <w:marLeft w:val="0"/>
      <w:marRight w:val="0"/>
      <w:marTop w:val="0"/>
      <w:marBottom w:val="0"/>
      <w:divBdr>
        <w:top w:val="none" w:sz="0" w:space="0" w:color="auto"/>
        <w:left w:val="none" w:sz="0" w:space="0" w:color="auto"/>
        <w:bottom w:val="none" w:sz="0" w:space="0" w:color="auto"/>
        <w:right w:val="none" w:sz="0" w:space="0" w:color="auto"/>
      </w:divBdr>
    </w:div>
    <w:div w:id="1675037629">
      <w:bodyDiv w:val="1"/>
      <w:marLeft w:val="0"/>
      <w:marRight w:val="0"/>
      <w:marTop w:val="0"/>
      <w:marBottom w:val="0"/>
      <w:divBdr>
        <w:top w:val="none" w:sz="0" w:space="0" w:color="auto"/>
        <w:left w:val="none" w:sz="0" w:space="0" w:color="auto"/>
        <w:bottom w:val="none" w:sz="0" w:space="0" w:color="auto"/>
        <w:right w:val="none" w:sz="0" w:space="0" w:color="auto"/>
      </w:divBdr>
    </w:div>
    <w:div w:id="1713578112">
      <w:bodyDiv w:val="1"/>
      <w:marLeft w:val="0"/>
      <w:marRight w:val="0"/>
      <w:marTop w:val="0"/>
      <w:marBottom w:val="0"/>
      <w:divBdr>
        <w:top w:val="none" w:sz="0" w:space="0" w:color="auto"/>
        <w:left w:val="none" w:sz="0" w:space="0" w:color="auto"/>
        <w:bottom w:val="none" w:sz="0" w:space="0" w:color="auto"/>
        <w:right w:val="none" w:sz="0" w:space="0" w:color="auto"/>
      </w:divBdr>
    </w:div>
    <w:div w:id="1768960991">
      <w:bodyDiv w:val="1"/>
      <w:marLeft w:val="0"/>
      <w:marRight w:val="0"/>
      <w:marTop w:val="0"/>
      <w:marBottom w:val="0"/>
      <w:divBdr>
        <w:top w:val="none" w:sz="0" w:space="0" w:color="auto"/>
        <w:left w:val="none" w:sz="0" w:space="0" w:color="auto"/>
        <w:bottom w:val="none" w:sz="0" w:space="0" w:color="auto"/>
        <w:right w:val="none" w:sz="0" w:space="0" w:color="auto"/>
      </w:divBdr>
    </w:div>
    <w:div w:id="1811484254">
      <w:bodyDiv w:val="1"/>
      <w:marLeft w:val="0"/>
      <w:marRight w:val="0"/>
      <w:marTop w:val="0"/>
      <w:marBottom w:val="0"/>
      <w:divBdr>
        <w:top w:val="none" w:sz="0" w:space="0" w:color="auto"/>
        <w:left w:val="none" w:sz="0" w:space="0" w:color="auto"/>
        <w:bottom w:val="none" w:sz="0" w:space="0" w:color="auto"/>
        <w:right w:val="none" w:sz="0" w:space="0" w:color="auto"/>
      </w:divBdr>
    </w:div>
    <w:div w:id="1835950081">
      <w:bodyDiv w:val="1"/>
      <w:marLeft w:val="0"/>
      <w:marRight w:val="0"/>
      <w:marTop w:val="0"/>
      <w:marBottom w:val="0"/>
      <w:divBdr>
        <w:top w:val="none" w:sz="0" w:space="0" w:color="auto"/>
        <w:left w:val="none" w:sz="0" w:space="0" w:color="auto"/>
        <w:bottom w:val="none" w:sz="0" w:space="0" w:color="auto"/>
        <w:right w:val="none" w:sz="0" w:space="0" w:color="auto"/>
      </w:divBdr>
    </w:div>
    <w:div w:id="1881623982">
      <w:bodyDiv w:val="1"/>
      <w:marLeft w:val="0"/>
      <w:marRight w:val="0"/>
      <w:marTop w:val="0"/>
      <w:marBottom w:val="0"/>
      <w:divBdr>
        <w:top w:val="none" w:sz="0" w:space="0" w:color="auto"/>
        <w:left w:val="none" w:sz="0" w:space="0" w:color="auto"/>
        <w:bottom w:val="none" w:sz="0" w:space="0" w:color="auto"/>
        <w:right w:val="none" w:sz="0" w:space="0" w:color="auto"/>
      </w:divBdr>
    </w:div>
    <w:div w:id="1899627683">
      <w:bodyDiv w:val="1"/>
      <w:marLeft w:val="0"/>
      <w:marRight w:val="0"/>
      <w:marTop w:val="0"/>
      <w:marBottom w:val="0"/>
      <w:divBdr>
        <w:top w:val="none" w:sz="0" w:space="0" w:color="auto"/>
        <w:left w:val="none" w:sz="0" w:space="0" w:color="auto"/>
        <w:bottom w:val="none" w:sz="0" w:space="0" w:color="auto"/>
        <w:right w:val="none" w:sz="0" w:space="0" w:color="auto"/>
      </w:divBdr>
    </w:div>
    <w:div w:id="1912616537">
      <w:bodyDiv w:val="1"/>
      <w:marLeft w:val="0"/>
      <w:marRight w:val="0"/>
      <w:marTop w:val="0"/>
      <w:marBottom w:val="0"/>
      <w:divBdr>
        <w:top w:val="none" w:sz="0" w:space="0" w:color="auto"/>
        <w:left w:val="none" w:sz="0" w:space="0" w:color="auto"/>
        <w:bottom w:val="none" w:sz="0" w:space="0" w:color="auto"/>
        <w:right w:val="none" w:sz="0" w:space="0" w:color="auto"/>
      </w:divBdr>
    </w:div>
    <w:div w:id="1951356323">
      <w:bodyDiv w:val="1"/>
      <w:marLeft w:val="0"/>
      <w:marRight w:val="0"/>
      <w:marTop w:val="0"/>
      <w:marBottom w:val="0"/>
      <w:divBdr>
        <w:top w:val="none" w:sz="0" w:space="0" w:color="auto"/>
        <w:left w:val="none" w:sz="0" w:space="0" w:color="auto"/>
        <w:bottom w:val="none" w:sz="0" w:space="0" w:color="auto"/>
        <w:right w:val="none" w:sz="0" w:space="0" w:color="auto"/>
      </w:divBdr>
    </w:div>
    <w:div w:id="1965034368">
      <w:bodyDiv w:val="1"/>
      <w:marLeft w:val="0"/>
      <w:marRight w:val="0"/>
      <w:marTop w:val="0"/>
      <w:marBottom w:val="0"/>
      <w:divBdr>
        <w:top w:val="none" w:sz="0" w:space="0" w:color="auto"/>
        <w:left w:val="none" w:sz="0" w:space="0" w:color="auto"/>
        <w:bottom w:val="none" w:sz="0" w:space="0" w:color="auto"/>
        <w:right w:val="none" w:sz="0" w:space="0" w:color="auto"/>
      </w:divBdr>
    </w:div>
    <w:div w:id="1998879921">
      <w:bodyDiv w:val="1"/>
      <w:marLeft w:val="0"/>
      <w:marRight w:val="0"/>
      <w:marTop w:val="0"/>
      <w:marBottom w:val="0"/>
      <w:divBdr>
        <w:top w:val="none" w:sz="0" w:space="0" w:color="auto"/>
        <w:left w:val="none" w:sz="0" w:space="0" w:color="auto"/>
        <w:bottom w:val="none" w:sz="0" w:space="0" w:color="auto"/>
        <w:right w:val="none" w:sz="0" w:space="0" w:color="auto"/>
      </w:divBdr>
    </w:div>
    <w:div w:id="2005938581">
      <w:bodyDiv w:val="1"/>
      <w:marLeft w:val="0"/>
      <w:marRight w:val="0"/>
      <w:marTop w:val="0"/>
      <w:marBottom w:val="0"/>
      <w:divBdr>
        <w:top w:val="none" w:sz="0" w:space="0" w:color="auto"/>
        <w:left w:val="none" w:sz="0" w:space="0" w:color="auto"/>
        <w:bottom w:val="none" w:sz="0" w:space="0" w:color="auto"/>
        <w:right w:val="none" w:sz="0" w:space="0" w:color="auto"/>
      </w:divBdr>
    </w:div>
    <w:div w:id="2013531531">
      <w:bodyDiv w:val="1"/>
      <w:marLeft w:val="0"/>
      <w:marRight w:val="0"/>
      <w:marTop w:val="0"/>
      <w:marBottom w:val="0"/>
      <w:divBdr>
        <w:top w:val="none" w:sz="0" w:space="0" w:color="auto"/>
        <w:left w:val="none" w:sz="0" w:space="0" w:color="auto"/>
        <w:bottom w:val="none" w:sz="0" w:space="0" w:color="auto"/>
        <w:right w:val="none" w:sz="0" w:space="0" w:color="auto"/>
      </w:divBdr>
    </w:div>
    <w:div w:id="2019307826">
      <w:bodyDiv w:val="1"/>
      <w:marLeft w:val="0"/>
      <w:marRight w:val="0"/>
      <w:marTop w:val="0"/>
      <w:marBottom w:val="0"/>
      <w:divBdr>
        <w:top w:val="none" w:sz="0" w:space="0" w:color="auto"/>
        <w:left w:val="none" w:sz="0" w:space="0" w:color="auto"/>
        <w:bottom w:val="none" w:sz="0" w:space="0" w:color="auto"/>
        <w:right w:val="none" w:sz="0" w:space="0" w:color="auto"/>
      </w:divBdr>
    </w:div>
    <w:div w:id="20817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ajudicial.gov.co/web/guest/denuncias" TargetMode="External"/><Relationship Id="rId2" Type="http://schemas.openxmlformats.org/officeDocument/2006/relationships/hyperlink" Target="https://www.ramajudicial.gov.co/web/ley-de-transparencia-y-del-derecho-de-acceso-a-la-informacion-publica-nacional/plan-anticorrupcion-y-de-atencion-al-ciudadano" TargetMode="External"/><Relationship Id="rId1" Type="http://schemas.openxmlformats.org/officeDocument/2006/relationships/hyperlink" Target="https://www1.funcionpublica.gov.co/web/eva/codigo-integridad" TargetMode="External"/><Relationship Id="rId5" Type="http://schemas.openxmlformats.org/officeDocument/2006/relationships/hyperlink" Target="https://www.ramajudicial.gov.co/web/cien-reglas-de-brasilia/avances-rama-judicial" TargetMode="External"/><Relationship Id="rId4" Type="http://schemas.openxmlformats.org/officeDocument/2006/relationships/hyperlink" Target="https://www.ramajudicial.gov.co/web/sistema-integrado-gestion-de-la-calidad-y-el-medio-ambiente/sistema-gestion-antisobo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Colombia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E7D1-4EC3-4B39-BA17-334D5FA9B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6A4C6-03EA-4918-A7D4-C385731FE4A1}">
  <ds:schemaRefs>
    <ds:schemaRef ds:uri="http://schemas.microsoft.com/sharepoint/v3/contenttype/forms"/>
  </ds:schemaRefs>
</ds:datastoreItem>
</file>

<file path=customXml/itemProps3.xml><?xml version="1.0" encoding="utf-8"?>
<ds:datastoreItem xmlns:ds="http://schemas.openxmlformats.org/officeDocument/2006/customXml" ds:itemID="{780C746C-B94F-45E7-B34F-7E8994198440}"/>
</file>

<file path=customXml/itemProps4.xml><?xml version="1.0" encoding="utf-8"?>
<ds:datastoreItem xmlns:ds="http://schemas.openxmlformats.org/officeDocument/2006/customXml" ds:itemID="{2BAC70ED-578F-4715-A531-CD295639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2455</Words>
  <Characters>13999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Melanie Santizo Sandoval</cp:lastModifiedBy>
  <cp:revision>2</cp:revision>
  <cp:lastPrinted>2023-06-30T22:20:00Z</cp:lastPrinted>
  <dcterms:created xsi:type="dcterms:W3CDTF">2024-06-13T09:01:00Z</dcterms:created>
  <dcterms:modified xsi:type="dcterms:W3CDTF">2024-06-13T09:01:00Z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