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0CA7" w14:textId="5310CBD1" w:rsidR="001E1CFF" w:rsidRPr="003F19B7" w:rsidRDefault="003F19B7" w:rsidP="003F19B7">
      <w:pPr>
        <w:spacing w:after="0" w:line="240" w:lineRule="auto"/>
        <w:jc w:val="both"/>
        <w:rPr>
          <w:rFonts w:ascii="Arial" w:hAnsi="Arial" w:cs="Arial"/>
          <w:b/>
          <w:bCs/>
          <w:sz w:val="24"/>
          <w:szCs w:val="24"/>
        </w:rPr>
      </w:pPr>
      <w:r w:rsidRPr="003F19B7">
        <w:rPr>
          <w:rFonts w:ascii="Arial" w:hAnsi="Arial" w:cs="Arial"/>
          <w:b/>
          <w:bCs/>
          <w:sz w:val="24"/>
          <w:szCs w:val="24"/>
        </w:rPr>
        <w:t>Llamado a aportar información – próximo informe sobre la independencia de los sistemas judiciales frente a los desafíos contemporáneos a la democracia de la Relatora Especial de las Naciones Unidas sobre la independencia de magistrado</w:t>
      </w:r>
      <w:r w:rsidR="00D34F87">
        <w:rPr>
          <w:rFonts w:ascii="Arial" w:hAnsi="Arial" w:cs="Arial"/>
          <w:b/>
          <w:bCs/>
          <w:sz w:val="24"/>
          <w:szCs w:val="24"/>
        </w:rPr>
        <w:t>s</w:t>
      </w:r>
      <w:r w:rsidRPr="003F19B7">
        <w:rPr>
          <w:rFonts w:ascii="Arial" w:hAnsi="Arial" w:cs="Arial"/>
          <w:b/>
          <w:bCs/>
          <w:sz w:val="24"/>
          <w:szCs w:val="24"/>
        </w:rPr>
        <w:t xml:space="preserve"> y abogados.</w:t>
      </w:r>
    </w:p>
    <w:p w14:paraId="61BE8441" w14:textId="77777777" w:rsidR="003F19B7" w:rsidRPr="003F19B7" w:rsidRDefault="003F19B7" w:rsidP="003F19B7">
      <w:pPr>
        <w:spacing w:after="0" w:line="240" w:lineRule="auto"/>
        <w:jc w:val="both"/>
        <w:rPr>
          <w:rFonts w:ascii="Arial" w:hAnsi="Arial" w:cs="Arial"/>
          <w:sz w:val="24"/>
          <w:szCs w:val="24"/>
        </w:rPr>
      </w:pPr>
    </w:p>
    <w:p w14:paraId="315EB4F0" w14:textId="24CA3899" w:rsidR="003F19B7" w:rsidRDefault="003F19B7" w:rsidP="003F19B7">
      <w:pPr>
        <w:spacing w:after="0" w:line="240" w:lineRule="auto"/>
        <w:jc w:val="right"/>
        <w:rPr>
          <w:rFonts w:ascii="Arial" w:hAnsi="Arial" w:cs="Arial"/>
          <w:sz w:val="24"/>
          <w:szCs w:val="24"/>
        </w:rPr>
      </w:pPr>
      <w:r>
        <w:rPr>
          <w:rFonts w:ascii="Arial" w:hAnsi="Arial" w:cs="Arial"/>
          <w:sz w:val="24"/>
          <w:szCs w:val="24"/>
        </w:rPr>
        <w:t>31 de enero de 2024</w:t>
      </w:r>
    </w:p>
    <w:p w14:paraId="37D22A2C" w14:textId="77777777" w:rsidR="00C532D9" w:rsidRDefault="00C532D9" w:rsidP="00C532D9">
      <w:pPr>
        <w:spacing w:after="0" w:line="240" w:lineRule="auto"/>
        <w:jc w:val="both"/>
        <w:rPr>
          <w:rFonts w:ascii="Arial" w:hAnsi="Arial" w:cs="Arial"/>
          <w:sz w:val="24"/>
          <w:szCs w:val="24"/>
        </w:rPr>
      </w:pPr>
    </w:p>
    <w:p w14:paraId="06A0C2EC" w14:textId="1008AC99" w:rsidR="00C532D9" w:rsidRPr="00C532D9" w:rsidRDefault="00C532D9" w:rsidP="00C532D9">
      <w:pPr>
        <w:spacing w:after="0" w:line="240" w:lineRule="auto"/>
        <w:jc w:val="both"/>
        <w:rPr>
          <w:rFonts w:ascii="Arial" w:hAnsi="Arial" w:cs="Arial"/>
          <w:sz w:val="24"/>
          <w:szCs w:val="24"/>
        </w:rPr>
      </w:pPr>
      <w:r w:rsidRPr="00C532D9">
        <w:rPr>
          <w:rFonts w:ascii="Arial" w:hAnsi="Arial" w:cs="Arial"/>
          <w:sz w:val="24"/>
          <w:szCs w:val="24"/>
        </w:rPr>
        <w:t xml:space="preserve">Margaret </w:t>
      </w:r>
      <w:proofErr w:type="spellStart"/>
      <w:r w:rsidRPr="00C532D9">
        <w:rPr>
          <w:rFonts w:ascii="Arial" w:hAnsi="Arial" w:cs="Arial"/>
          <w:sz w:val="24"/>
          <w:szCs w:val="24"/>
        </w:rPr>
        <w:t>Satterthwaite</w:t>
      </w:r>
      <w:proofErr w:type="spellEnd"/>
    </w:p>
    <w:p w14:paraId="005E7208" w14:textId="6062946D" w:rsidR="003F19B7" w:rsidRDefault="00C532D9" w:rsidP="00C532D9">
      <w:pPr>
        <w:spacing w:after="0" w:line="240" w:lineRule="auto"/>
        <w:jc w:val="both"/>
        <w:rPr>
          <w:rFonts w:ascii="Arial" w:hAnsi="Arial" w:cs="Arial"/>
          <w:sz w:val="24"/>
          <w:szCs w:val="24"/>
        </w:rPr>
      </w:pPr>
      <w:r w:rsidRPr="00C532D9">
        <w:rPr>
          <w:rFonts w:ascii="Arial" w:hAnsi="Arial" w:cs="Arial"/>
          <w:sz w:val="24"/>
          <w:szCs w:val="24"/>
        </w:rPr>
        <w:t>Relatora Especial sobre la independencia de los magistrados y abogados</w:t>
      </w:r>
    </w:p>
    <w:p w14:paraId="2B1998D3" w14:textId="77777777" w:rsidR="00C532D9" w:rsidRDefault="00C532D9" w:rsidP="003F19B7">
      <w:pPr>
        <w:spacing w:after="0" w:line="240" w:lineRule="auto"/>
        <w:jc w:val="both"/>
        <w:rPr>
          <w:rFonts w:ascii="Arial" w:hAnsi="Arial" w:cs="Arial"/>
          <w:sz w:val="24"/>
          <w:szCs w:val="24"/>
        </w:rPr>
      </w:pPr>
    </w:p>
    <w:p w14:paraId="116133FE" w14:textId="40E4F862" w:rsidR="003F19B7" w:rsidRDefault="003F19B7" w:rsidP="003F19B7">
      <w:pPr>
        <w:spacing w:after="0" w:line="240" w:lineRule="auto"/>
        <w:jc w:val="both"/>
        <w:rPr>
          <w:rFonts w:ascii="Arial" w:hAnsi="Arial" w:cs="Arial"/>
          <w:sz w:val="24"/>
          <w:szCs w:val="24"/>
        </w:rPr>
      </w:pPr>
      <w:r>
        <w:rPr>
          <w:rFonts w:ascii="Arial" w:hAnsi="Arial" w:cs="Arial"/>
          <w:sz w:val="24"/>
          <w:szCs w:val="24"/>
        </w:rPr>
        <w:t>Excelencia,</w:t>
      </w:r>
    </w:p>
    <w:p w14:paraId="3C8A6825" w14:textId="77777777" w:rsidR="003F19B7" w:rsidRDefault="003F19B7" w:rsidP="003F19B7">
      <w:pPr>
        <w:spacing w:after="0" w:line="240" w:lineRule="auto"/>
        <w:jc w:val="both"/>
        <w:rPr>
          <w:rFonts w:ascii="Arial" w:hAnsi="Arial" w:cs="Arial"/>
          <w:sz w:val="24"/>
          <w:szCs w:val="24"/>
        </w:rPr>
      </w:pPr>
    </w:p>
    <w:p w14:paraId="144B283B" w14:textId="37D6C190" w:rsidR="002D4959" w:rsidRPr="002D4959" w:rsidRDefault="00FB0E97" w:rsidP="002D4959">
      <w:pPr>
        <w:spacing w:after="0" w:line="240" w:lineRule="auto"/>
        <w:jc w:val="both"/>
        <w:rPr>
          <w:rFonts w:ascii="Arial" w:hAnsi="Arial" w:cs="Arial"/>
          <w:b/>
          <w:bCs/>
          <w:sz w:val="24"/>
          <w:szCs w:val="24"/>
        </w:rPr>
      </w:pPr>
      <w:r>
        <w:rPr>
          <w:rFonts w:ascii="Arial" w:hAnsi="Arial" w:cs="Arial"/>
          <w:sz w:val="24"/>
          <w:szCs w:val="24"/>
        </w:rPr>
        <w:t>Tengo el honor de dirigirme a usted en mi calidad de abogado</w:t>
      </w:r>
      <w:r w:rsidR="002D4959">
        <w:rPr>
          <w:rFonts w:ascii="Arial" w:hAnsi="Arial" w:cs="Arial"/>
          <w:sz w:val="24"/>
          <w:szCs w:val="24"/>
        </w:rPr>
        <w:t xml:space="preserve"> para responder la siguiente pregunta: </w:t>
      </w:r>
      <w:r w:rsidR="008A1CB3" w:rsidRPr="008A1CB3">
        <w:rPr>
          <w:rFonts w:ascii="Arial" w:hAnsi="Arial" w:cs="Arial"/>
          <w:b/>
          <w:bCs/>
          <w:sz w:val="24"/>
          <w:szCs w:val="24"/>
        </w:rPr>
        <w:t>¿</w:t>
      </w:r>
      <w:r w:rsidR="008A1CB3">
        <w:rPr>
          <w:rFonts w:ascii="Arial" w:hAnsi="Arial" w:cs="Arial"/>
          <w:b/>
          <w:bCs/>
          <w:sz w:val="24"/>
          <w:szCs w:val="24"/>
        </w:rPr>
        <w:t>h</w:t>
      </w:r>
      <w:r w:rsidR="008A1CB3" w:rsidRPr="008A1CB3">
        <w:rPr>
          <w:rFonts w:ascii="Arial" w:hAnsi="Arial" w:cs="Arial"/>
          <w:b/>
          <w:bCs/>
          <w:sz w:val="24"/>
          <w:szCs w:val="24"/>
        </w:rPr>
        <w:t>an desempeñado los abogados un papel activo en la salvaguardia de la democracia y la defensa de los derechos democráticos fundamentales en su país?</w:t>
      </w:r>
      <w:r w:rsidR="002D4959" w:rsidRPr="002D4959">
        <w:rPr>
          <w:rFonts w:ascii="Arial" w:hAnsi="Arial" w:cs="Arial"/>
          <w:b/>
          <w:bCs/>
          <w:sz w:val="24"/>
          <w:szCs w:val="24"/>
        </w:rPr>
        <w:t xml:space="preserve"> </w:t>
      </w:r>
    </w:p>
    <w:p w14:paraId="6AA14871" w14:textId="77777777" w:rsidR="002D4959" w:rsidRDefault="002D4959" w:rsidP="002D4959">
      <w:pPr>
        <w:spacing w:after="0" w:line="240" w:lineRule="auto"/>
        <w:jc w:val="both"/>
        <w:rPr>
          <w:rFonts w:ascii="Arial" w:hAnsi="Arial" w:cs="Arial"/>
          <w:sz w:val="24"/>
          <w:szCs w:val="24"/>
        </w:rPr>
      </w:pPr>
    </w:p>
    <w:p w14:paraId="47A84C8A" w14:textId="1296A6EC" w:rsidR="001A1B55" w:rsidRDefault="008A1CB3" w:rsidP="002D288E">
      <w:pPr>
        <w:spacing w:after="0" w:line="240" w:lineRule="auto"/>
        <w:jc w:val="both"/>
        <w:rPr>
          <w:rFonts w:ascii="Arial" w:hAnsi="Arial" w:cs="Arial"/>
          <w:sz w:val="24"/>
          <w:szCs w:val="24"/>
        </w:rPr>
      </w:pPr>
      <w:r>
        <w:rPr>
          <w:rFonts w:ascii="Arial" w:hAnsi="Arial" w:cs="Arial"/>
          <w:sz w:val="24"/>
          <w:szCs w:val="24"/>
        </w:rPr>
        <w:t>La respuesta es afirmativa, pues</w:t>
      </w:r>
      <w:r w:rsidR="00A73D1A">
        <w:rPr>
          <w:rFonts w:ascii="Arial" w:hAnsi="Arial" w:cs="Arial"/>
          <w:sz w:val="24"/>
          <w:szCs w:val="24"/>
        </w:rPr>
        <w:t xml:space="preserve"> si bien es cierto que en la mayoría de lo</w:t>
      </w:r>
      <w:r w:rsidR="00AF788A">
        <w:rPr>
          <w:rFonts w:ascii="Arial" w:hAnsi="Arial" w:cs="Arial"/>
          <w:sz w:val="24"/>
          <w:szCs w:val="24"/>
        </w:rPr>
        <w:t>s</w:t>
      </w:r>
      <w:r w:rsidR="00A73D1A">
        <w:rPr>
          <w:rFonts w:ascii="Arial" w:hAnsi="Arial" w:cs="Arial"/>
          <w:sz w:val="24"/>
          <w:szCs w:val="24"/>
        </w:rPr>
        <w:t xml:space="preserve"> casos cualquier persona puede acceder de forma </w:t>
      </w:r>
      <w:r w:rsidR="002E4891">
        <w:rPr>
          <w:rFonts w:ascii="Arial" w:hAnsi="Arial" w:cs="Arial"/>
          <w:sz w:val="24"/>
          <w:szCs w:val="24"/>
        </w:rPr>
        <w:t>independiente</w:t>
      </w:r>
      <w:r w:rsidR="00A73D1A">
        <w:rPr>
          <w:rFonts w:ascii="Arial" w:hAnsi="Arial" w:cs="Arial"/>
          <w:sz w:val="24"/>
          <w:szCs w:val="24"/>
        </w:rPr>
        <w:t xml:space="preserve"> a los mecanismos de protección de derechos que nuestro sistema jurídico nos brinda, también lo es que e</w:t>
      </w:r>
      <w:r w:rsidR="002D288E">
        <w:rPr>
          <w:rFonts w:ascii="Arial" w:hAnsi="Arial" w:cs="Arial"/>
          <w:sz w:val="24"/>
          <w:szCs w:val="24"/>
        </w:rPr>
        <w:t>l</w:t>
      </w:r>
      <w:r w:rsidR="00A73D1A">
        <w:rPr>
          <w:rFonts w:ascii="Arial" w:hAnsi="Arial" w:cs="Arial"/>
          <w:sz w:val="24"/>
          <w:szCs w:val="24"/>
        </w:rPr>
        <w:t xml:space="preserve"> acompañamiento de un abogado </w:t>
      </w:r>
      <w:r w:rsidR="002D288E">
        <w:rPr>
          <w:rFonts w:ascii="Arial" w:hAnsi="Arial" w:cs="Arial"/>
          <w:sz w:val="24"/>
          <w:szCs w:val="24"/>
        </w:rPr>
        <w:t>que guie</w:t>
      </w:r>
      <w:r w:rsidR="001A1B55">
        <w:rPr>
          <w:rFonts w:ascii="Arial" w:hAnsi="Arial" w:cs="Arial"/>
          <w:sz w:val="24"/>
          <w:szCs w:val="24"/>
        </w:rPr>
        <w:t xml:space="preserve"> dichas actuaciones </w:t>
      </w:r>
      <w:r w:rsidR="00AF788A">
        <w:rPr>
          <w:rFonts w:ascii="Arial" w:hAnsi="Arial" w:cs="Arial"/>
          <w:sz w:val="24"/>
          <w:szCs w:val="24"/>
        </w:rPr>
        <w:t xml:space="preserve">constituye una herramienta fundamental para </w:t>
      </w:r>
      <w:r w:rsidR="002E4891">
        <w:rPr>
          <w:rFonts w:ascii="Arial" w:hAnsi="Arial" w:cs="Arial"/>
          <w:sz w:val="24"/>
          <w:szCs w:val="24"/>
        </w:rPr>
        <w:t>su</w:t>
      </w:r>
      <w:r w:rsidR="00AF788A">
        <w:rPr>
          <w:rFonts w:ascii="Arial" w:hAnsi="Arial" w:cs="Arial"/>
          <w:sz w:val="24"/>
          <w:szCs w:val="24"/>
        </w:rPr>
        <w:t xml:space="preserve"> efectiva </w:t>
      </w:r>
      <w:r w:rsidR="002D288E">
        <w:rPr>
          <w:rFonts w:ascii="Arial" w:hAnsi="Arial" w:cs="Arial"/>
          <w:sz w:val="24"/>
          <w:szCs w:val="24"/>
        </w:rPr>
        <w:t>protección</w:t>
      </w:r>
      <w:r w:rsidR="001A1B55">
        <w:rPr>
          <w:rFonts w:ascii="Arial" w:hAnsi="Arial" w:cs="Arial"/>
          <w:sz w:val="24"/>
          <w:szCs w:val="24"/>
        </w:rPr>
        <w:t>.</w:t>
      </w:r>
    </w:p>
    <w:p w14:paraId="28B24D3C" w14:textId="77777777" w:rsidR="001A1B55" w:rsidRDefault="001A1B55" w:rsidP="002D288E">
      <w:pPr>
        <w:spacing w:after="0" w:line="240" w:lineRule="auto"/>
        <w:jc w:val="both"/>
        <w:rPr>
          <w:rFonts w:ascii="Arial" w:hAnsi="Arial" w:cs="Arial"/>
          <w:sz w:val="24"/>
          <w:szCs w:val="24"/>
        </w:rPr>
      </w:pPr>
    </w:p>
    <w:p w14:paraId="2DB74BA3" w14:textId="448ADD8D" w:rsidR="001A1B55" w:rsidRDefault="001A1B55" w:rsidP="001A1B55">
      <w:pPr>
        <w:spacing w:after="0" w:line="240" w:lineRule="auto"/>
        <w:jc w:val="both"/>
        <w:rPr>
          <w:rFonts w:ascii="Arial" w:hAnsi="Arial" w:cs="Arial"/>
          <w:sz w:val="24"/>
          <w:szCs w:val="24"/>
        </w:rPr>
      </w:pPr>
      <w:r>
        <w:rPr>
          <w:rFonts w:ascii="Arial" w:hAnsi="Arial" w:cs="Arial"/>
          <w:sz w:val="24"/>
          <w:szCs w:val="24"/>
        </w:rPr>
        <w:t>Nuestro sistema jurídico reconoce expresamente una amplia gama de derechos,</w:t>
      </w:r>
      <w:r w:rsidR="00100D6B">
        <w:rPr>
          <w:rFonts w:ascii="Arial" w:hAnsi="Arial" w:cs="Arial"/>
          <w:sz w:val="24"/>
          <w:szCs w:val="24"/>
        </w:rPr>
        <w:t xml:space="preserve"> la cual se incrementó considerablemente con la </w:t>
      </w:r>
      <w:r>
        <w:rPr>
          <w:rFonts w:ascii="Arial" w:hAnsi="Arial" w:cs="Arial"/>
          <w:sz w:val="24"/>
          <w:szCs w:val="24"/>
        </w:rPr>
        <w:t>reforma constitucional en materia de derechos humanos que tuvo lugar en el año 2011,</w:t>
      </w:r>
      <w:r w:rsidR="00100D6B">
        <w:rPr>
          <w:rFonts w:ascii="Arial" w:hAnsi="Arial" w:cs="Arial"/>
          <w:sz w:val="24"/>
          <w:szCs w:val="24"/>
        </w:rPr>
        <w:t xml:space="preserve"> pues amplió ese catalogo a </w:t>
      </w:r>
      <w:r>
        <w:rPr>
          <w:rFonts w:ascii="Arial" w:hAnsi="Arial" w:cs="Arial"/>
          <w:sz w:val="24"/>
          <w:szCs w:val="24"/>
        </w:rPr>
        <w:t>todos aquellos derechos que se encuentren previstos en los tratados internacionales que hayan sido celebrados y ratificados por el Estado Mexicano.</w:t>
      </w:r>
    </w:p>
    <w:p w14:paraId="3A9CB492" w14:textId="77777777" w:rsidR="001A1B55" w:rsidRDefault="001A1B55" w:rsidP="001A1B55">
      <w:pPr>
        <w:spacing w:after="0" w:line="240" w:lineRule="auto"/>
        <w:jc w:val="both"/>
        <w:rPr>
          <w:rFonts w:ascii="Arial" w:hAnsi="Arial" w:cs="Arial"/>
          <w:sz w:val="24"/>
          <w:szCs w:val="24"/>
        </w:rPr>
      </w:pPr>
    </w:p>
    <w:p w14:paraId="3626A19E" w14:textId="57476F6F" w:rsidR="00341669" w:rsidRDefault="000B070F" w:rsidP="00341669">
      <w:pPr>
        <w:spacing w:after="0" w:line="240" w:lineRule="auto"/>
        <w:jc w:val="both"/>
        <w:rPr>
          <w:rFonts w:ascii="Arial" w:hAnsi="Arial" w:cs="Arial"/>
          <w:sz w:val="24"/>
          <w:szCs w:val="24"/>
        </w:rPr>
      </w:pPr>
      <w:r>
        <w:rPr>
          <w:rFonts w:ascii="Arial" w:hAnsi="Arial" w:cs="Arial"/>
          <w:sz w:val="24"/>
          <w:szCs w:val="24"/>
        </w:rPr>
        <w:t>D</w:t>
      </w:r>
      <w:r w:rsidR="001A1B55">
        <w:rPr>
          <w:rFonts w:ascii="Arial" w:hAnsi="Arial" w:cs="Arial"/>
          <w:sz w:val="24"/>
          <w:szCs w:val="24"/>
        </w:rPr>
        <w:t>icha incorporación</w:t>
      </w:r>
      <w:r>
        <w:rPr>
          <w:rFonts w:ascii="Arial" w:hAnsi="Arial" w:cs="Arial"/>
          <w:sz w:val="24"/>
          <w:szCs w:val="24"/>
        </w:rPr>
        <w:t xml:space="preserve"> fortaleció el sistema jurídico mexicano en muchos sentidos, pues oblig</w:t>
      </w:r>
      <w:r w:rsidR="00341669">
        <w:rPr>
          <w:rFonts w:ascii="Arial" w:hAnsi="Arial" w:cs="Arial"/>
          <w:sz w:val="24"/>
          <w:szCs w:val="24"/>
        </w:rPr>
        <w:t>ó a las autoridades mexicanas a reformular las normas y a adaptar su</w:t>
      </w:r>
      <w:r w:rsidR="00002ECE">
        <w:rPr>
          <w:rFonts w:ascii="Arial" w:hAnsi="Arial" w:cs="Arial"/>
          <w:sz w:val="24"/>
          <w:szCs w:val="24"/>
        </w:rPr>
        <w:t xml:space="preserve">s acciones </w:t>
      </w:r>
      <w:r w:rsidR="00440C88">
        <w:rPr>
          <w:rFonts w:ascii="Arial" w:hAnsi="Arial" w:cs="Arial"/>
          <w:sz w:val="24"/>
          <w:szCs w:val="24"/>
        </w:rPr>
        <w:t xml:space="preserve">de modo que resulten </w:t>
      </w:r>
      <w:r w:rsidR="00341669">
        <w:rPr>
          <w:rFonts w:ascii="Arial" w:hAnsi="Arial" w:cs="Arial"/>
          <w:sz w:val="24"/>
          <w:szCs w:val="24"/>
        </w:rPr>
        <w:t>compatibles con la</w:t>
      </w:r>
      <w:r w:rsidR="00440C88">
        <w:rPr>
          <w:rFonts w:ascii="Arial" w:hAnsi="Arial" w:cs="Arial"/>
          <w:sz w:val="24"/>
          <w:szCs w:val="24"/>
        </w:rPr>
        <w:t>s</w:t>
      </w:r>
      <w:r w:rsidR="00341669">
        <w:rPr>
          <w:rFonts w:ascii="Arial" w:hAnsi="Arial" w:cs="Arial"/>
          <w:sz w:val="24"/>
          <w:szCs w:val="24"/>
        </w:rPr>
        <w:t xml:space="preserve"> obligaci</w:t>
      </w:r>
      <w:r w:rsidR="00440C88">
        <w:rPr>
          <w:rFonts w:ascii="Arial" w:hAnsi="Arial" w:cs="Arial"/>
          <w:sz w:val="24"/>
          <w:szCs w:val="24"/>
        </w:rPr>
        <w:t>ones</w:t>
      </w:r>
      <w:r w:rsidR="00341669">
        <w:rPr>
          <w:rFonts w:ascii="Arial" w:hAnsi="Arial" w:cs="Arial"/>
          <w:sz w:val="24"/>
          <w:szCs w:val="24"/>
        </w:rPr>
        <w:t xml:space="preserve"> de </w:t>
      </w:r>
      <w:r w:rsidR="00341669" w:rsidRPr="00341669">
        <w:rPr>
          <w:rFonts w:ascii="Arial" w:hAnsi="Arial" w:cs="Arial"/>
          <w:sz w:val="24"/>
          <w:szCs w:val="24"/>
        </w:rPr>
        <w:t>promover, respetar, proteger y garantizar los derechos humano</w:t>
      </w:r>
      <w:r w:rsidR="00341669">
        <w:rPr>
          <w:rFonts w:ascii="Arial" w:hAnsi="Arial" w:cs="Arial"/>
          <w:sz w:val="24"/>
          <w:szCs w:val="24"/>
        </w:rPr>
        <w:t>s, así como sancionar y reparar las violaciones que se cometan en su contra.</w:t>
      </w:r>
    </w:p>
    <w:p w14:paraId="39FC140F" w14:textId="77777777" w:rsidR="00341669" w:rsidRDefault="00341669" w:rsidP="00341669">
      <w:pPr>
        <w:spacing w:after="0" w:line="240" w:lineRule="auto"/>
        <w:jc w:val="both"/>
        <w:rPr>
          <w:rFonts w:ascii="Arial" w:hAnsi="Arial" w:cs="Arial"/>
          <w:sz w:val="24"/>
          <w:szCs w:val="24"/>
        </w:rPr>
      </w:pPr>
    </w:p>
    <w:p w14:paraId="57B839D4" w14:textId="07D9BE46" w:rsidR="00002ECE" w:rsidRDefault="00341669" w:rsidP="00647220">
      <w:pPr>
        <w:spacing w:after="0" w:line="240" w:lineRule="auto"/>
        <w:jc w:val="both"/>
        <w:rPr>
          <w:rFonts w:ascii="Arial" w:hAnsi="Arial" w:cs="Arial"/>
          <w:sz w:val="24"/>
          <w:szCs w:val="24"/>
        </w:rPr>
      </w:pPr>
      <w:r>
        <w:rPr>
          <w:rFonts w:ascii="Arial" w:hAnsi="Arial" w:cs="Arial"/>
          <w:sz w:val="24"/>
          <w:szCs w:val="24"/>
        </w:rPr>
        <w:t xml:space="preserve">Sin embargo, </w:t>
      </w:r>
      <w:r w:rsidR="00440C88">
        <w:rPr>
          <w:rFonts w:ascii="Arial" w:hAnsi="Arial" w:cs="Arial"/>
          <w:sz w:val="24"/>
          <w:szCs w:val="24"/>
        </w:rPr>
        <w:t xml:space="preserve">esa incorporación </w:t>
      </w:r>
      <w:r w:rsidR="0027600F">
        <w:rPr>
          <w:rFonts w:ascii="Arial" w:hAnsi="Arial" w:cs="Arial"/>
          <w:sz w:val="24"/>
          <w:szCs w:val="24"/>
        </w:rPr>
        <w:t>también ha traído una serie de retos importantes, pues ha requerido que nuestros tribunales realicen distintas interpretaciones para determinar si las normas preexistentes pueden subsistir</w:t>
      </w:r>
      <w:r w:rsidR="00002ECE">
        <w:rPr>
          <w:rFonts w:ascii="Arial" w:hAnsi="Arial" w:cs="Arial"/>
          <w:sz w:val="24"/>
          <w:szCs w:val="24"/>
        </w:rPr>
        <w:t xml:space="preserve"> o no dentro del nuevo </w:t>
      </w:r>
      <w:r w:rsidR="00C06278">
        <w:rPr>
          <w:rFonts w:ascii="Arial" w:hAnsi="Arial" w:cs="Arial"/>
          <w:sz w:val="24"/>
          <w:szCs w:val="24"/>
        </w:rPr>
        <w:t>sistema</w:t>
      </w:r>
      <w:r w:rsidR="0027600F">
        <w:rPr>
          <w:rFonts w:ascii="Arial" w:hAnsi="Arial" w:cs="Arial"/>
          <w:sz w:val="24"/>
          <w:szCs w:val="24"/>
        </w:rPr>
        <w:t xml:space="preserve">, además, </w:t>
      </w:r>
      <w:r w:rsidR="00002ECE">
        <w:rPr>
          <w:rFonts w:ascii="Arial" w:hAnsi="Arial" w:cs="Arial"/>
          <w:sz w:val="24"/>
          <w:szCs w:val="24"/>
        </w:rPr>
        <w:t xml:space="preserve">generó la necesidad de </w:t>
      </w:r>
      <w:r w:rsidR="00C06278">
        <w:rPr>
          <w:rFonts w:ascii="Arial" w:hAnsi="Arial" w:cs="Arial"/>
          <w:sz w:val="24"/>
          <w:szCs w:val="24"/>
        </w:rPr>
        <w:t>instituir</w:t>
      </w:r>
      <w:r w:rsidR="00002ECE">
        <w:rPr>
          <w:rFonts w:ascii="Arial" w:hAnsi="Arial" w:cs="Arial"/>
          <w:sz w:val="24"/>
          <w:szCs w:val="24"/>
        </w:rPr>
        <w:t xml:space="preserve"> nuevos actores </w:t>
      </w:r>
      <w:r w:rsidR="00C06278">
        <w:rPr>
          <w:rFonts w:ascii="Arial" w:hAnsi="Arial" w:cs="Arial"/>
          <w:sz w:val="24"/>
          <w:szCs w:val="24"/>
        </w:rPr>
        <w:t xml:space="preserve">que ayuden a revelar las inconsistencias que surjan de la actividad institucional. </w:t>
      </w:r>
    </w:p>
    <w:p w14:paraId="3824275B" w14:textId="77777777" w:rsidR="00647220" w:rsidRDefault="00647220" w:rsidP="00647220">
      <w:pPr>
        <w:spacing w:after="0" w:line="240" w:lineRule="auto"/>
        <w:jc w:val="both"/>
        <w:rPr>
          <w:rFonts w:ascii="Arial" w:hAnsi="Arial" w:cs="Arial"/>
          <w:sz w:val="24"/>
          <w:szCs w:val="24"/>
        </w:rPr>
      </w:pPr>
    </w:p>
    <w:p w14:paraId="3E47C0A3" w14:textId="3B53E89E" w:rsidR="001A1B55" w:rsidRDefault="00100D6B" w:rsidP="00002ECE">
      <w:pPr>
        <w:spacing w:after="0" w:line="240" w:lineRule="auto"/>
        <w:jc w:val="both"/>
        <w:rPr>
          <w:rFonts w:ascii="Arial" w:hAnsi="Arial" w:cs="Arial"/>
          <w:sz w:val="24"/>
          <w:szCs w:val="24"/>
        </w:rPr>
      </w:pPr>
      <w:r>
        <w:rPr>
          <w:rFonts w:ascii="Arial" w:hAnsi="Arial" w:cs="Arial"/>
          <w:sz w:val="24"/>
          <w:szCs w:val="24"/>
        </w:rPr>
        <w:t>Con relación al éste último punto</w:t>
      </w:r>
      <w:r w:rsidR="00647220">
        <w:rPr>
          <w:rFonts w:ascii="Arial" w:hAnsi="Arial" w:cs="Arial"/>
          <w:sz w:val="24"/>
          <w:szCs w:val="24"/>
        </w:rPr>
        <w:t>,</w:t>
      </w:r>
      <w:r>
        <w:rPr>
          <w:rFonts w:ascii="Arial" w:hAnsi="Arial" w:cs="Arial"/>
          <w:sz w:val="24"/>
          <w:szCs w:val="24"/>
        </w:rPr>
        <w:t xml:space="preserve"> considero que</w:t>
      </w:r>
      <w:r w:rsidR="00647220">
        <w:rPr>
          <w:rFonts w:ascii="Arial" w:hAnsi="Arial" w:cs="Arial"/>
          <w:sz w:val="24"/>
          <w:szCs w:val="24"/>
        </w:rPr>
        <w:t xml:space="preserve"> el replanteamiento del principio de división de poderes </w:t>
      </w:r>
      <w:r w:rsidR="00002ECE">
        <w:rPr>
          <w:rFonts w:ascii="Arial" w:hAnsi="Arial" w:cs="Arial"/>
          <w:sz w:val="24"/>
          <w:szCs w:val="24"/>
        </w:rPr>
        <w:t>constituye</w:t>
      </w:r>
      <w:r w:rsidR="00647220">
        <w:rPr>
          <w:rFonts w:ascii="Arial" w:hAnsi="Arial" w:cs="Arial"/>
          <w:sz w:val="24"/>
          <w:szCs w:val="24"/>
        </w:rPr>
        <w:t xml:space="preserve"> el cambio más importante que trajo consigo la reforma mencionada,</w:t>
      </w:r>
      <w:r w:rsidR="00002ECE">
        <w:rPr>
          <w:rFonts w:ascii="Arial" w:hAnsi="Arial" w:cs="Arial"/>
          <w:sz w:val="24"/>
          <w:szCs w:val="24"/>
        </w:rPr>
        <w:t xml:space="preserve"> pues otorgó un papel de suma importancia a los órganos constitucionales autónomos como actores que favorecen el funcionamiento del Estado</w:t>
      </w:r>
      <w:r w:rsidR="00C06278">
        <w:rPr>
          <w:rFonts w:ascii="Arial" w:hAnsi="Arial" w:cs="Arial"/>
          <w:sz w:val="24"/>
          <w:szCs w:val="24"/>
        </w:rPr>
        <w:t xml:space="preserve">, ya que realizan </w:t>
      </w:r>
      <w:r w:rsidR="00002ECE">
        <w:rPr>
          <w:rFonts w:ascii="Arial" w:hAnsi="Arial" w:cs="Arial"/>
          <w:sz w:val="24"/>
          <w:szCs w:val="24"/>
        </w:rPr>
        <w:t>funciones indispensables para el desarrollo económico, social y político de nuestro país.</w:t>
      </w:r>
    </w:p>
    <w:p w14:paraId="2468181B" w14:textId="77777777" w:rsidR="000E04D6" w:rsidRDefault="000E04D6" w:rsidP="000E04D6">
      <w:pPr>
        <w:spacing w:after="0" w:line="240" w:lineRule="auto"/>
        <w:jc w:val="both"/>
        <w:rPr>
          <w:rFonts w:ascii="Arial" w:hAnsi="Arial" w:cs="Arial"/>
          <w:sz w:val="24"/>
          <w:szCs w:val="24"/>
        </w:rPr>
      </w:pPr>
    </w:p>
    <w:p w14:paraId="57C137F9" w14:textId="3069106B" w:rsidR="0019606D" w:rsidRDefault="0019606D" w:rsidP="000E04D6">
      <w:pPr>
        <w:spacing w:after="0" w:line="240" w:lineRule="auto"/>
        <w:jc w:val="both"/>
        <w:rPr>
          <w:rFonts w:ascii="Arial" w:hAnsi="Arial" w:cs="Arial"/>
          <w:sz w:val="24"/>
          <w:szCs w:val="24"/>
        </w:rPr>
      </w:pPr>
      <w:r>
        <w:rPr>
          <w:rFonts w:ascii="Arial" w:hAnsi="Arial" w:cs="Arial"/>
          <w:sz w:val="24"/>
          <w:szCs w:val="24"/>
        </w:rPr>
        <w:t xml:space="preserve">Actualmente, en México existen </w:t>
      </w:r>
      <w:r w:rsidR="00541555">
        <w:rPr>
          <w:rFonts w:ascii="Arial" w:hAnsi="Arial" w:cs="Arial"/>
          <w:sz w:val="24"/>
          <w:szCs w:val="24"/>
        </w:rPr>
        <w:t>ocho</w:t>
      </w:r>
      <w:r w:rsidR="009672C3">
        <w:rPr>
          <w:rFonts w:ascii="Arial" w:hAnsi="Arial" w:cs="Arial"/>
          <w:sz w:val="24"/>
          <w:szCs w:val="24"/>
        </w:rPr>
        <w:t xml:space="preserve"> órganos con dicha naturaleza, a saber:</w:t>
      </w:r>
      <w:r w:rsidR="00165D87">
        <w:rPr>
          <w:rFonts w:ascii="Arial" w:hAnsi="Arial" w:cs="Arial"/>
          <w:sz w:val="24"/>
          <w:szCs w:val="24"/>
        </w:rPr>
        <w:t xml:space="preserve"> el</w:t>
      </w:r>
      <w:r w:rsidR="009672C3">
        <w:rPr>
          <w:rFonts w:ascii="Arial" w:hAnsi="Arial" w:cs="Arial"/>
          <w:sz w:val="24"/>
          <w:szCs w:val="24"/>
        </w:rPr>
        <w:t xml:space="preserve"> Instituto Nacional de Transparencia, Acceso a la Información y Protección de Dat</w:t>
      </w:r>
      <w:r w:rsidR="00B57A4D">
        <w:rPr>
          <w:rFonts w:ascii="Arial" w:hAnsi="Arial" w:cs="Arial"/>
          <w:sz w:val="24"/>
          <w:szCs w:val="24"/>
        </w:rPr>
        <w:t>os Personales (INAI)</w:t>
      </w:r>
      <w:r w:rsidR="00541555">
        <w:rPr>
          <w:rFonts w:ascii="Arial" w:hAnsi="Arial" w:cs="Arial"/>
          <w:sz w:val="24"/>
          <w:szCs w:val="24"/>
        </w:rPr>
        <w:t>;</w:t>
      </w:r>
      <w:r w:rsidR="00B57A4D">
        <w:rPr>
          <w:rFonts w:ascii="Arial" w:hAnsi="Arial" w:cs="Arial"/>
          <w:sz w:val="24"/>
          <w:szCs w:val="24"/>
        </w:rPr>
        <w:t xml:space="preserve"> </w:t>
      </w:r>
      <w:r w:rsidR="00541555">
        <w:rPr>
          <w:rFonts w:ascii="Arial" w:hAnsi="Arial" w:cs="Arial"/>
          <w:sz w:val="24"/>
          <w:szCs w:val="24"/>
        </w:rPr>
        <w:t>el Sistema Nacional de Información Estadística y Geográfica (INEGI); el Banco de México (BANXICO); la Comisión Federal de Competencia Económica (COFECE); el Instituto Federal de Telecomunicaciones (IFT); el Instituto Nacional Electoral (INE); la Fiscalía General de la República (FGR); y la Comisión Nacional de los Derechos Humanos (CNDH).</w:t>
      </w:r>
    </w:p>
    <w:p w14:paraId="7C1195C4" w14:textId="77777777" w:rsidR="00541555" w:rsidRDefault="00541555" w:rsidP="000E04D6">
      <w:pPr>
        <w:spacing w:after="0" w:line="240" w:lineRule="auto"/>
        <w:jc w:val="both"/>
        <w:rPr>
          <w:rFonts w:ascii="Arial" w:hAnsi="Arial" w:cs="Arial"/>
          <w:sz w:val="24"/>
          <w:szCs w:val="24"/>
        </w:rPr>
      </w:pPr>
    </w:p>
    <w:p w14:paraId="290A3789" w14:textId="5AC77CAC" w:rsidR="003F19B7" w:rsidRDefault="00541555" w:rsidP="00100D6B">
      <w:pPr>
        <w:spacing w:after="0" w:line="240" w:lineRule="auto"/>
        <w:jc w:val="both"/>
        <w:rPr>
          <w:rFonts w:ascii="Arial" w:hAnsi="Arial" w:cs="Arial"/>
          <w:sz w:val="24"/>
          <w:szCs w:val="24"/>
        </w:rPr>
      </w:pPr>
      <w:r>
        <w:rPr>
          <w:rFonts w:ascii="Arial" w:hAnsi="Arial" w:cs="Arial"/>
          <w:sz w:val="24"/>
          <w:szCs w:val="24"/>
        </w:rPr>
        <w:t>Si bien cada uno de los órganos referidos realizan una función primordial para el desarrollo del país,</w:t>
      </w:r>
      <w:r w:rsidR="00630202">
        <w:rPr>
          <w:rFonts w:ascii="Arial" w:hAnsi="Arial" w:cs="Arial"/>
          <w:sz w:val="24"/>
          <w:szCs w:val="24"/>
        </w:rPr>
        <w:t xml:space="preserve"> </w:t>
      </w:r>
      <w:r w:rsidR="00C06278">
        <w:rPr>
          <w:rFonts w:ascii="Arial" w:hAnsi="Arial" w:cs="Arial"/>
          <w:sz w:val="24"/>
          <w:szCs w:val="24"/>
        </w:rPr>
        <w:t xml:space="preserve">en primer lugar, sólo destacaré las </w:t>
      </w:r>
      <w:r w:rsidR="00903C2B">
        <w:rPr>
          <w:rFonts w:ascii="Arial" w:hAnsi="Arial" w:cs="Arial"/>
          <w:sz w:val="24"/>
          <w:szCs w:val="24"/>
        </w:rPr>
        <w:t>funciones</w:t>
      </w:r>
      <w:r w:rsidR="00C06278">
        <w:rPr>
          <w:rFonts w:ascii="Arial" w:hAnsi="Arial" w:cs="Arial"/>
          <w:sz w:val="24"/>
          <w:szCs w:val="24"/>
        </w:rPr>
        <w:t xml:space="preserve"> principales que desarrollan el INAI, el INE y la CNDH,</w:t>
      </w:r>
      <w:r w:rsidR="00100D6B">
        <w:rPr>
          <w:rFonts w:ascii="Arial" w:hAnsi="Arial" w:cs="Arial"/>
          <w:sz w:val="24"/>
          <w:szCs w:val="24"/>
        </w:rPr>
        <w:t xml:space="preserve"> cuya labor protege y aporta herramientas valiosas para que los abogados realicen su función en diferentes ámbitos</w:t>
      </w:r>
      <w:r w:rsidR="006C17F3">
        <w:rPr>
          <w:rFonts w:ascii="Arial" w:hAnsi="Arial" w:cs="Arial"/>
          <w:sz w:val="24"/>
          <w:szCs w:val="24"/>
        </w:rPr>
        <w:t>, tal como se explica</w:t>
      </w:r>
      <w:r w:rsidR="00100D6B">
        <w:rPr>
          <w:rFonts w:ascii="Arial" w:hAnsi="Arial" w:cs="Arial"/>
          <w:sz w:val="24"/>
          <w:szCs w:val="24"/>
        </w:rPr>
        <w:t xml:space="preserve"> a continuación:</w:t>
      </w:r>
    </w:p>
    <w:p w14:paraId="0C2B1C08" w14:textId="77777777" w:rsidR="00165D87" w:rsidRDefault="00165D87" w:rsidP="003F19B7">
      <w:pPr>
        <w:spacing w:after="0" w:line="240" w:lineRule="auto"/>
        <w:jc w:val="both"/>
        <w:rPr>
          <w:rFonts w:ascii="Arial" w:hAnsi="Arial" w:cs="Arial"/>
          <w:sz w:val="24"/>
          <w:szCs w:val="24"/>
        </w:rPr>
      </w:pPr>
    </w:p>
    <w:p w14:paraId="26CBA802" w14:textId="64310328" w:rsidR="00541E5D" w:rsidRDefault="00541E5D" w:rsidP="00100D6B">
      <w:pPr>
        <w:pStyle w:val="Prrafodelista"/>
        <w:numPr>
          <w:ilvl w:val="0"/>
          <w:numId w:val="5"/>
        </w:numPr>
        <w:spacing w:after="0" w:line="240" w:lineRule="auto"/>
        <w:ind w:left="284" w:right="333" w:hanging="283"/>
        <w:jc w:val="both"/>
        <w:rPr>
          <w:rFonts w:ascii="Arial" w:hAnsi="Arial" w:cs="Arial"/>
          <w:sz w:val="24"/>
          <w:szCs w:val="24"/>
        </w:rPr>
      </w:pPr>
      <w:r>
        <w:rPr>
          <w:rFonts w:ascii="Arial" w:hAnsi="Arial" w:cs="Arial"/>
          <w:sz w:val="24"/>
          <w:szCs w:val="24"/>
        </w:rPr>
        <w:t>El artículo 6, apartado A, fracción VIII, de la Constitución Federal, dispone que el INAI es el órgano encargado de g</w:t>
      </w:r>
      <w:r w:rsidRPr="000B13ED">
        <w:rPr>
          <w:rFonts w:ascii="Arial" w:hAnsi="Arial" w:cs="Arial"/>
          <w:sz w:val="24"/>
          <w:szCs w:val="24"/>
        </w:rPr>
        <w:t>arantizar el cumplimiento del derecho de acceso a la información pública y a la protección de datos personales en posesión de los sujetos obligados</w:t>
      </w:r>
      <w:r>
        <w:rPr>
          <w:rStyle w:val="Refdenotaalpie"/>
          <w:rFonts w:ascii="Arial" w:hAnsi="Arial" w:cs="Arial"/>
          <w:sz w:val="24"/>
          <w:szCs w:val="24"/>
        </w:rPr>
        <w:footnoteReference w:id="1"/>
      </w:r>
      <w:r>
        <w:rPr>
          <w:rFonts w:ascii="Arial" w:hAnsi="Arial" w:cs="Arial"/>
          <w:sz w:val="24"/>
          <w:szCs w:val="24"/>
        </w:rPr>
        <w:t>.</w:t>
      </w:r>
    </w:p>
    <w:p w14:paraId="21B541FC" w14:textId="77777777" w:rsidR="001D5DF5" w:rsidRDefault="001D5DF5" w:rsidP="00100D6B">
      <w:pPr>
        <w:pStyle w:val="Prrafodelista"/>
        <w:spacing w:after="0" w:line="240" w:lineRule="auto"/>
        <w:ind w:left="284" w:right="333"/>
        <w:jc w:val="both"/>
        <w:rPr>
          <w:rFonts w:ascii="Arial" w:hAnsi="Arial" w:cs="Arial"/>
          <w:sz w:val="24"/>
          <w:szCs w:val="24"/>
        </w:rPr>
      </w:pPr>
    </w:p>
    <w:p w14:paraId="45AFABFE" w14:textId="13A2D3FF" w:rsidR="001D5DF5" w:rsidRPr="00100D6B" w:rsidRDefault="00541E5D" w:rsidP="00100D6B">
      <w:pPr>
        <w:pStyle w:val="Prrafodelista"/>
        <w:spacing w:after="0" w:line="240" w:lineRule="auto"/>
        <w:ind w:left="284" w:right="333"/>
        <w:jc w:val="both"/>
        <w:rPr>
          <w:rFonts w:ascii="Arial" w:hAnsi="Arial" w:cs="Arial"/>
          <w:sz w:val="24"/>
          <w:szCs w:val="24"/>
        </w:rPr>
      </w:pPr>
      <w:r>
        <w:rPr>
          <w:rFonts w:ascii="Arial" w:hAnsi="Arial" w:cs="Arial"/>
          <w:sz w:val="24"/>
          <w:szCs w:val="24"/>
        </w:rPr>
        <w:t xml:space="preserve">La </w:t>
      </w:r>
      <w:hyperlink r:id="rId8" w:history="1">
        <w:r w:rsidRPr="007955DA">
          <w:rPr>
            <w:rStyle w:val="Hipervnculo"/>
            <w:rFonts w:ascii="Arial" w:hAnsi="Arial" w:cs="Arial"/>
            <w:sz w:val="24"/>
            <w:szCs w:val="24"/>
          </w:rPr>
          <w:t>Ley General de Transparencia y Acceso a la Información Pública</w:t>
        </w:r>
      </w:hyperlink>
      <w:r>
        <w:rPr>
          <w:rFonts w:ascii="Arial" w:hAnsi="Arial" w:cs="Arial"/>
          <w:sz w:val="24"/>
          <w:szCs w:val="24"/>
        </w:rPr>
        <w:t xml:space="preserve"> establece un listado mínimo de las obligaciones de transparencia comunes que cada uno de </w:t>
      </w:r>
      <w:r w:rsidR="001D5DF5">
        <w:rPr>
          <w:rFonts w:ascii="Arial" w:hAnsi="Arial" w:cs="Arial"/>
          <w:sz w:val="24"/>
          <w:szCs w:val="24"/>
        </w:rPr>
        <w:t>los sujetos obligados</w:t>
      </w:r>
      <w:r>
        <w:rPr>
          <w:rFonts w:ascii="Arial" w:hAnsi="Arial" w:cs="Arial"/>
          <w:sz w:val="24"/>
          <w:szCs w:val="24"/>
        </w:rPr>
        <w:t xml:space="preserve"> debe de hacer del conocimiento público</w:t>
      </w:r>
      <w:r w:rsidR="001D5DF5">
        <w:rPr>
          <w:rFonts w:ascii="Arial" w:hAnsi="Arial" w:cs="Arial"/>
          <w:sz w:val="24"/>
          <w:szCs w:val="24"/>
        </w:rPr>
        <w:t xml:space="preserve"> (artículo 70), sin embargo, si un particular requiere mayor información podrá solicitarla y, en el supuesto, que la autoridad la niegue podrá reclamarlo ante el INAI, </w:t>
      </w:r>
      <w:r w:rsidR="001D5DF5" w:rsidRPr="001D5DF5">
        <w:rPr>
          <w:rFonts w:ascii="Arial" w:hAnsi="Arial" w:cs="Arial"/>
          <w:sz w:val="24"/>
          <w:szCs w:val="24"/>
        </w:rPr>
        <w:t>quien</w:t>
      </w:r>
      <w:r w:rsidR="00D776A1">
        <w:rPr>
          <w:rFonts w:ascii="Arial" w:hAnsi="Arial" w:cs="Arial"/>
          <w:sz w:val="24"/>
          <w:szCs w:val="24"/>
        </w:rPr>
        <w:t xml:space="preserve"> podrá </w:t>
      </w:r>
      <w:r w:rsidR="001D5DF5" w:rsidRPr="001D5DF5">
        <w:rPr>
          <w:rFonts w:ascii="Arial" w:hAnsi="Arial" w:cs="Arial"/>
          <w:sz w:val="24"/>
          <w:szCs w:val="24"/>
        </w:rPr>
        <w:t>confirmar, revocar o modificar la respuesta</w:t>
      </w:r>
      <w:r w:rsidR="001D5DF5">
        <w:rPr>
          <w:rFonts w:ascii="Arial" w:hAnsi="Arial" w:cs="Arial"/>
          <w:sz w:val="24"/>
          <w:szCs w:val="24"/>
        </w:rPr>
        <w:t xml:space="preserve"> que emitió </w:t>
      </w:r>
      <w:r w:rsidR="001D5DF5" w:rsidRPr="001D5DF5">
        <w:rPr>
          <w:rFonts w:ascii="Arial" w:hAnsi="Arial" w:cs="Arial"/>
          <w:sz w:val="24"/>
          <w:szCs w:val="24"/>
        </w:rPr>
        <w:t>el sujeto obligado</w:t>
      </w:r>
      <w:r w:rsidR="001D5DF5">
        <w:rPr>
          <w:rFonts w:ascii="Arial" w:hAnsi="Arial" w:cs="Arial"/>
          <w:sz w:val="24"/>
          <w:szCs w:val="24"/>
        </w:rPr>
        <w:t>.</w:t>
      </w:r>
    </w:p>
    <w:p w14:paraId="383B925D" w14:textId="77777777" w:rsidR="000E0158" w:rsidRDefault="000E0158" w:rsidP="00100D6B">
      <w:pPr>
        <w:pStyle w:val="Prrafodelista"/>
        <w:spacing w:after="0" w:line="240" w:lineRule="auto"/>
        <w:ind w:left="284" w:right="333"/>
        <w:jc w:val="both"/>
        <w:rPr>
          <w:rFonts w:ascii="Arial" w:hAnsi="Arial" w:cs="Arial"/>
          <w:sz w:val="24"/>
          <w:szCs w:val="24"/>
        </w:rPr>
      </w:pPr>
    </w:p>
    <w:p w14:paraId="4F806C88" w14:textId="1A56BA54" w:rsidR="000E0158" w:rsidRDefault="000E0158" w:rsidP="00100D6B">
      <w:pPr>
        <w:pStyle w:val="Prrafodelista"/>
        <w:numPr>
          <w:ilvl w:val="0"/>
          <w:numId w:val="5"/>
        </w:numPr>
        <w:spacing w:after="0" w:line="240" w:lineRule="auto"/>
        <w:ind w:left="284" w:right="333" w:hanging="283"/>
        <w:jc w:val="both"/>
        <w:rPr>
          <w:rFonts w:ascii="Arial" w:hAnsi="Arial" w:cs="Arial"/>
          <w:sz w:val="24"/>
          <w:szCs w:val="24"/>
        </w:rPr>
      </w:pPr>
      <w:r>
        <w:rPr>
          <w:rFonts w:ascii="Arial" w:hAnsi="Arial" w:cs="Arial"/>
          <w:sz w:val="24"/>
          <w:szCs w:val="24"/>
        </w:rPr>
        <w:t>El artículo 41, fracción V, apartado</w:t>
      </w:r>
      <w:r w:rsidR="009D07A2">
        <w:rPr>
          <w:rFonts w:ascii="Arial" w:hAnsi="Arial" w:cs="Arial"/>
          <w:sz w:val="24"/>
          <w:szCs w:val="24"/>
        </w:rPr>
        <w:t>s</w:t>
      </w:r>
      <w:r>
        <w:rPr>
          <w:rFonts w:ascii="Arial" w:hAnsi="Arial" w:cs="Arial"/>
          <w:sz w:val="24"/>
          <w:szCs w:val="24"/>
        </w:rPr>
        <w:t xml:space="preserve"> A</w:t>
      </w:r>
      <w:r w:rsidR="009D07A2">
        <w:rPr>
          <w:rFonts w:ascii="Arial" w:hAnsi="Arial" w:cs="Arial"/>
          <w:sz w:val="24"/>
          <w:szCs w:val="24"/>
        </w:rPr>
        <w:t xml:space="preserve"> y B</w:t>
      </w:r>
      <w:r>
        <w:rPr>
          <w:rFonts w:ascii="Arial" w:hAnsi="Arial" w:cs="Arial"/>
          <w:sz w:val="24"/>
          <w:szCs w:val="24"/>
        </w:rPr>
        <w:t>, de la Constitución Federal establece</w:t>
      </w:r>
      <w:r w:rsidR="009D07A2">
        <w:rPr>
          <w:rFonts w:ascii="Arial" w:hAnsi="Arial" w:cs="Arial"/>
          <w:sz w:val="24"/>
          <w:szCs w:val="24"/>
        </w:rPr>
        <w:t>n</w:t>
      </w:r>
      <w:r>
        <w:rPr>
          <w:rFonts w:ascii="Arial" w:hAnsi="Arial" w:cs="Arial"/>
          <w:sz w:val="24"/>
          <w:szCs w:val="24"/>
        </w:rPr>
        <w:t xml:space="preserve"> que el </w:t>
      </w:r>
      <w:r w:rsidR="00CD2210">
        <w:rPr>
          <w:rFonts w:ascii="Arial" w:hAnsi="Arial" w:cs="Arial"/>
          <w:sz w:val="24"/>
          <w:szCs w:val="24"/>
        </w:rPr>
        <w:t>INE es el órgano encargado de</w:t>
      </w:r>
      <w:r w:rsidR="0065090C">
        <w:rPr>
          <w:rFonts w:ascii="Arial" w:hAnsi="Arial" w:cs="Arial"/>
          <w:sz w:val="24"/>
          <w:szCs w:val="24"/>
        </w:rPr>
        <w:t xml:space="preserve"> la</w:t>
      </w:r>
      <w:r w:rsidR="00CD2210">
        <w:rPr>
          <w:rFonts w:ascii="Arial" w:hAnsi="Arial" w:cs="Arial"/>
          <w:sz w:val="24"/>
          <w:szCs w:val="24"/>
        </w:rPr>
        <w:t xml:space="preserve"> </w:t>
      </w:r>
      <w:r w:rsidR="00CD2210" w:rsidRPr="00CD2210">
        <w:rPr>
          <w:rFonts w:ascii="Arial" w:hAnsi="Arial" w:cs="Arial"/>
          <w:sz w:val="24"/>
          <w:szCs w:val="24"/>
        </w:rPr>
        <w:t>organización de las elecciones</w:t>
      </w:r>
      <w:r w:rsidR="00CD2210">
        <w:rPr>
          <w:rFonts w:ascii="Arial" w:hAnsi="Arial" w:cs="Arial"/>
          <w:sz w:val="24"/>
          <w:szCs w:val="24"/>
        </w:rPr>
        <w:t xml:space="preserve"> a nivel federal y local, así como el </w:t>
      </w:r>
      <w:r w:rsidR="00CD2210" w:rsidRPr="00CD2210">
        <w:rPr>
          <w:rFonts w:ascii="Arial" w:hAnsi="Arial" w:cs="Arial"/>
          <w:sz w:val="24"/>
          <w:szCs w:val="24"/>
        </w:rPr>
        <w:t>proceso de revocación de mandato.</w:t>
      </w:r>
    </w:p>
    <w:p w14:paraId="19548219" w14:textId="77777777" w:rsidR="009D07A2" w:rsidRDefault="009D07A2" w:rsidP="00100D6B">
      <w:pPr>
        <w:pStyle w:val="Prrafodelista"/>
        <w:spacing w:after="0" w:line="240" w:lineRule="auto"/>
        <w:ind w:left="284" w:right="333"/>
        <w:jc w:val="both"/>
        <w:rPr>
          <w:rFonts w:ascii="Arial" w:hAnsi="Arial" w:cs="Arial"/>
          <w:sz w:val="24"/>
          <w:szCs w:val="24"/>
        </w:rPr>
      </w:pPr>
    </w:p>
    <w:p w14:paraId="3F638792" w14:textId="5F687876" w:rsidR="009D07A2" w:rsidRDefault="009D07A2" w:rsidP="00CC7095">
      <w:pPr>
        <w:pStyle w:val="Prrafodelista"/>
        <w:spacing w:after="0" w:line="240" w:lineRule="auto"/>
        <w:ind w:left="284" w:right="333"/>
        <w:jc w:val="both"/>
        <w:rPr>
          <w:rFonts w:ascii="Arial" w:hAnsi="Arial" w:cs="Arial"/>
          <w:sz w:val="24"/>
          <w:szCs w:val="24"/>
        </w:rPr>
      </w:pPr>
      <w:r>
        <w:rPr>
          <w:rFonts w:ascii="Arial" w:hAnsi="Arial" w:cs="Arial"/>
          <w:sz w:val="24"/>
          <w:szCs w:val="24"/>
        </w:rPr>
        <w:t>Las facultades que dicho órgano ejerce y los procedimientos que implementa para llevar a cabo los múltiples procesos electorales que</w:t>
      </w:r>
      <w:r w:rsidR="00DF0219">
        <w:rPr>
          <w:rFonts w:ascii="Arial" w:hAnsi="Arial" w:cs="Arial"/>
          <w:sz w:val="24"/>
          <w:szCs w:val="24"/>
        </w:rPr>
        <w:t xml:space="preserve"> se suscitan en nuestro país se </w:t>
      </w:r>
      <w:r w:rsidRPr="00DF0219">
        <w:rPr>
          <w:rFonts w:ascii="Arial" w:hAnsi="Arial" w:cs="Arial"/>
          <w:sz w:val="24"/>
          <w:szCs w:val="24"/>
        </w:rPr>
        <w:t>encuentran dispers</w:t>
      </w:r>
      <w:r w:rsidR="00DF0219">
        <w:rPr>
          <w:rFonts w:ascii="Arial" w:hAnsi="Arial" w:cs="Arial"/>
          <w:sz w:val="24"/>
          <w:szCs w:val="24"/>
        </w:rPr>
        <w:t>o</w:t>
      </w:r>
      <w:r w:rsidRPr="00DF0219">
        <w:rPr>
          <w:rFonts w:ascii="Arial" w:hAnsi="Arial" w:cs="Arial"/>
          <w:sz w:val="24"/>
          <w:szCs w:val="24"/>
        </w:rPr>
        <w:t>s en</w:t>
      </w:r>
      <w:r w:rsidR="00DF0219">
        <w:rPr>
          <w:rFonts w:ascii="Arial" w:hAnsi="Arial" w:cs="Arial"/>
          <w:sz w:val="24"/>
          <w:szCs w:val="24"/>
        </w:rPr>
        <w:t xml:space="preserve"> distintos</w:t>
      </w:r>
      <w:r w:rsidRPr="00DF0219">
        <w:rPr>
          <w:rFonts w:ascii="Arial" w:hAnsi="Arial" w:cs="Arial"/>
          <w:sz w:val="24"/>
          <w:szCs w:val="24"/>
        </w:rPr>
        <w:t xml:space="preserve"> ordenamientos</w:t>
      </w:r>
      <w:r w:rsidR="00100D6B">
        <w:rPr>
          <w:rStyle w:val="Refdenotaalpie"/>
          <w:rFonts w:ascii="Arial" w:hAnsi="Arial" w:cs="Arial"/>
          <w:sz w:val="24"/>
          <w:szCs w:val="24"/>
        </w:rPr>
        <w:footnoteReference w:id="2"/>
      </w:r>
      <w:r w:rsidR="00CC7095">
        <w:rPr>
          <w:rFonts w:ascii="Arial" w:hAnsi="Arial" w:cs="Arial"/>
          <w:sz w:val="24"/>
          <w:szCs w:val="24"/>
        </w:rPr>
        <w:t>, además, tales procedimientos se encuentran sujetos al escrutinio del</w:t>
      </w:r>
      <w:r w:rsidR="00770DFB">
        <w:rPr>
          <w:rFonts w:ascii="Arial" w:hAnsi="Arial" w:cs="Arial"/>
          <w:sz w:val="24"/>
          <w:szCs w:val="24"/>
        </w:rPr>
        <w:t xml:space="preserve"> Poder Judicial Federal</w:t>
      </w:r>
      <w:r w:rsidR="00CC7095">
        <w:rPr>
          <w:rFonts w:ascii="Arial" w:hAnsi="Arial" w:cs="Arial"/>
          <w:sz w:val="24"/>
          <w:szCs w:val="24"/>
        </w:rPr>
        <w:t xml:space="preserve"> </w:t>
      </w:r>
      <w:r w:rsidR="00770DFB">
        <w:rPr>
          <w:rFonts w:ascii="Arial" w:hAnsi="Arial" w:cs="Arial"/>
          <w:sz w:val="24"/>
          <w:szCs w:val="24"/>
        </w:rPr>
        <w:t>(</w:t>
      </w:r>
      <w:r w:rsidR="00CC7095">
        <w:rPr>
          <w:rFonts w:ascii="Arial" w:hAnsi="Arial" w:cs="Arial"/>
          <w:sz w:val="24"/>
          <w:szCs w:val="24"/>
        </w:rPr>
        <w:t>PJ</w:t>
      </w:r>
      <w:r w:rsidR="00770DFB">
        <w:rPr>
          <w:rFonts w:ascii="Arial" w:hAnsi="Arial" w:cs="Arial"/>
          <w:sz w:val="24"/>
          <w:szCs w:val="24"/>
        </w:rPr>
        <w:t>F)</w:t>
      </w:r>
      <w:r w:rsidR="00CC7095">
        <w:rPr>
          <w:rFonts w:ascii="Arial" w:hAnsi="Arial" w:cs="Arial"/>
          <w:sz w:val="24"/>
          <w:szCs w:val="24"/>
        </w:rPr>
        <w:t xml:space="preserve">, pues los partidos políticos cuentan con diversos recursos legales para denunciar y verificar el cumplimiento de dichas normas. </w:t>
      </w:r>
    </w:p>
    <w:p w14:paraId="31189241" w14:textId="77777777" w:rsidR="00DF0219" w:rsidRDefault="00DF0219" w:rsidP="00100D6B">
      <w:pPr>
        <w:pStyle w:val="Prrafodelista"/>
        <w:spacing w:after="0" w:line="240" w:lineRule="auto"/>
        <w:ind w:left="284" w:right="333"/>
        <w:jc w:val="both"/>
        <w:rPr>
          <w:rFonts w:ascii="Arial" w:hAnsi="Arial" w:cs="Arial"/>
          <w:sz w:val="24"/>
          <w:szCs w:val="24"/>
        </w:rPr>
      </w:pPr>
    </w:p>
    <w:p w14:paraId="4A20F15A" w14:textId="2C375755" w:rsidR="00DF0219" w:rsidRDefault="00DF0219" w:rsidP="00100D6B">
      <w:pPr>
        <w:pStyle w:val="Prrafodelista"/>
        <w:numPr>
          <w:ilvl w:val="0"/>
          <w:numId w:val="5"/>
        </w:numPr>
        <w:spacing w:after="0" w:line="240" w:lineRule="auto"/>
        <w:ind w:left="284" w:right="333" w:hanging="283"/>
        <w:jc w:val="both"/>
        <w:rPr>
          <w:rFonts w:ascii="Arial" w:hAnsi="Arial" w:cs="Arial"/>
          <w:sz w:val="24"/>
          <w:szCs w:val="24"/>
        </w:rPr>
      </w:pPr>
      <w:r>
        <w:rPr>
          <w:rFonts w:ascii="Arial" w:hAnsi="Arial" w:cs="Arial"/>
          <w:sz w:val="24"/>
          <w:szCs w:val="24"/>
        </w:rPr>
        <w:lastRenderedPageBreak/>
        <w:t>El artículo 102, apartado B, de la Constitución Federal dispone que l</w:t>
      </w:r>
      <w:r w:rsidR="00172CE8">
        <w:rPr>
          <w:rFonts w:ascii="Arial" w:hAnsi="Arial" w:cs="Arial"/>
          <w:sz w:val="24"/>
          <w:szCs w:val="24"/>
        </w:rPr>
        <w:t>a</w:t>
      </w:r>
      <w:r>
        <w:rPr>
          <w:rFonts w:ascii="Arial" w:hAnsi="Arial" w:cs="Arial"/>
          <w:sz w:val="24"/>
          <w:szCs w:val="24"/>
        </w:rPr>
        <w:t xml:space="preserve"> CNDH es el órgano encargado de la p</w:t>
      </w:r>
      <w:r w:rsidRPr="00DF0219">
        <w:rPr>
          <w:rFonts w:ascii="Arial" w:hAnsi="Arial" w:cs="Arial"/>
          <w:sz w:val="24"/>
          <w:szCs w:val="24"/>
        </w:rPr>
        <w:t>rotección de los derechos humanos que ampara el orden jurídico mexicano,</w:t>
      </w:r>
      <w:r>
        <w:rPr>
          <w:rFonts w:ascii="Arial" w:hAnsi="Arial" w:cs="Arial"/>
          <w:sz w:val="24"/>
          <w:szCs w:val="24"/>
        </w:rPr>
        <w:t xml:space="preserve"> en concreto, conocerá de las </w:t>
      </w:r>
      <w:r w:rsidRPr="00DF0219">
        <w:rPr>
          <w:rFonts w:ascii="Arial" w:hAnsi="Arial" w:cs="Arial"/>
          <w:sz w:val="24"/>
          <w:szCs w:val="24"/>
        </w:rPr>
        <w:t>quejas</w:t>
      </w:r>
      <w:r>
        <w:rPr>
          <w:rFonts w:ascii="Arial" w:hAnsi="Arial" w:cs="Arial"/>
          <w:sz w:val="24"/>
          <w:szCs w:val="24"/>
        </w:rPr>
        <w:t xml:space="preserve"> formuladas</w:t>
      </w:r>
      <w:r w:rsidRPr="00DF0219">
        <w:rPr>
          <w:rFonts w:ascii="Arial" w:hAnsi="Arial" w:cs="Arial"/>
          <w:sz w:val="24"/>
          <w:szCs w:val="24"/>
        </w:rPr>
        <w:t xml:space="preserve"> en contra de actos u omisiones de naturaleza administrativa provenientes de cualquier autoridad o servidor público, con excepción de los del </w:t>
      </w:r>
      <w:r>
        <w:rPr>
          <w:rFonts w:ascii="Arial" w:hAnsi="Arial" w:cs="Arial"/>
          <w:sz w:val="24"/>
          <w:szCs w:val="24"/>
        </w:rPr>
        <w:t>PJF</w:t>
      </w:r>
      <w:r w:rsidRPr="00DF0219">
        <w:rPr>
          <w:rFonts w:ascii="Arial" w:hAnsi="Arial" w:cs="Arial"/>
          <w:sz w:val="24"/>
          <w:szCs w:val="24"/>
        </w:rPr>
        <w:t>, que violen</w:t>
      </w:r>
      <w:r>
        <w:rPr>
          <w:rFonts w:ascii="Arial" w:hAnsi="Arial" w:cs="Arial"/>
          <w:sz w:val="24"/>
          <w:szCs w:val="24"/>
        </w:rPr>
        <w:t xml:space="preserve"> tales</w:t>
      </w:r>
      <w:r w:rsidRPr="00DF0219">
        <w:rPr>
          <w:rFonts w:ascii="Arial" w:hAnsi="Arial" w:cs="Arial"/>
          <w:sz w:val="24"/>
          <w:szCs w:val="24"/>
        </w:rPr>
        <w:t xml:space="preserve"> derechos</w:t>
      </w:r>
      <w:r>
        <w:rPr>
          <w:rFonts w:ascii="Arial" w:hAnsi="Arial" w:cs="Arial"/>
          <w:sz w:val="24"/>
          <w:szCs w:val="24"/>
        </w:rPr>
        <w:t>.</w:t>
      </w:r>
    </w:p>
    <w:p w14:paraId="232A31E4" w14:textId="77777777" w:rsidR="00DF0219" w:rsidRDefault="00DF0219" w:rsidP="00100D6B">
      <w:pPr>
        <w:pStyle w:val="Prrafodelista"/>
        <w:spacing w:after="0" w:line="240" w:lineRule="auto"/>
        <w:ind w:left="284" w:right="333"/>
        <w:jc w:val="both"/>
        <w:rPr>
          <w:rFonts w:ascii="Arial" w:hAnsi="Arial" w:cs="Arial"/>
          <w:sz w:val="24"/>
          <w:szCs w:val="24"/>
        </w:rPr>
      </w:pPr>
    </w:p>
    <w:p w14:paraId="1A1A0DB8" w14:textId="7BE30568" w:rsidR="00DF0219" w:rsidRPr="00E40209" w:rsidRDefault="00DF0219" w:rsidP="00100D6B">
      <w:pPr>
        <w:pStyle w:val="Prrafodelista"/>
        <w:spacing w:after="0" w:line="240" w:lineRule="auto"/>
        <w:ind w:left="284" w:right="333"/>
        <w:jc w:val="both"/>
        <w:rPr>
          <w:rFonts w:ascii="Arial" w:hAnsi="Arial" w:cs="Arial"/>
          <w:sz w:val="24"/>
          <w:szCs w:val="24"/>
        </w:rPr>
      </w:pPr>
      <w:r>
        <w:rPr>
          <w:rFonts w:ascii="Arial" w:hAnsi="Arial" w:cs="Arial"/>
          <w:sz w:val="24"/>
          <w:szCs w:val="24"/>
        </w:rPr>
        <w:t xml:space="preserve">La </w:t>
      </w:r>
      <w:hyperlink r:id="rId9" w:history="1">
        <w:r w:rsidRPr="0087680F">
          <w:rPr>
            <w:rStyle w:val="Hipervnculo"/>
            <w:rFonts w:ascii="Arial" w:hAnsi="Arial" w:cs="Arial"/>
            <w:sz w:val="24"/>
            <w:szCs w:val="24"/>
          </w:rPr>
          <w:t>Ley de la Comisión Nacional de los Derechos Humanos</w:t>
        </w:r>
      </w:hyperlink>
      <w:r>
        <w:rPr>
          <w:rFonts w:ascii="Arial" w:hAnsi="Arial" w:cs="Arial"/>
          <w:sz w:val="24"/>
          <w:szCs w:val="24"/>
        </w:rPr>
        <w:t xml:space="preserve"> dispone que c</w:t>
      </w:r>
      <w:r w:rsidRPr="00DF0219">
        <w:rPr>
          <w:rFonts w:ascii="Arial" w:hAnsi="Arial" w:cs="Arial"/>
          <w:sz w:val="24"/>
          <w:szCs w:val="24"/>
        </w:rPr>
        <w:t>ualquier persona podrá denunciar presuntas violaciones a los derechos humanos</w:t>
      </w:r>
      <w:r w:rsidR="00E40209">
        <w:rPr>
          <w:rFonts w:ascii="Arial" w:hAnsi="Arial" w:cs="Arial"/>
          <w:sz w:val="24"/>
          <w:szCs w:val="24"/>
        </w:rPr>
        <w:t xml:space="preserve"> ante dicho órgano</w:t>
      </w:r>
      <w:r>
        <w:rPr>
          <w:rFonts w:ascii="Arial" w:hAnsi="Arial" w:cs="Arial"/>
          <w:sz w:val="24"/>
          <w:szCs w:val="24"/>
        </w:rPr>
        <w:t xml:space="preserve"> (artículo 25)</w:t>
      </w:r>
      <w:r w:rsidR="00E40209">
        <w:rPr>
          <w:rFonts w:ascii="Arial" w:hAnsi="Arial" w:cs="Arial"/>
          <w:sz w:val="24"/>
          <w:szCs w:val="24"/>
        </w:rPr>
        <w:t>, quien la hará del conocimiento de la autoridad señalada como responsable (artículo 34) y, si lo considera necesario, requerirá más información o podrá practica</w:t>
      </w:r>
      <w:r w:rsidR="00172CE8">
        <w:rPr>
          <w:rFonts w:ascii="Arial" w:hAnsi="Arial" w:cs="Arial"/>
          <w:sz w:val="24"/>
          <w:szCs w:val="24"/>
        </w:rPr>
        <w:t>r</w:t>
      </w:r>
      <w:r w:rsidR="00E40209">
        <w:rPr>
          <w:rFonts w:ascii="Arial" w:hAnsi="Arial" w:cs="Arial"/>
          <w:sz w:val="24"/>
          <w:szCs w:val="24"/>
        </w:rPr>
        <w:t xml:space="preserve"> visitas e inspecciones (artículo 39) y para su resolución emitiera una recomendación a la autoridad que resulte responsable (artículo 46) contra la cual no procederá recurso alguno.</w:t>
      </w:r>
    </w:p>
    <w:p w14:paraId="069F9A59" w14:textId="77777777" w:rsidR="00541E5D" w:rsidRDefault="00541E5D" w:rsidP="00D65B5C">
      <w:pPr>
        <w:spacing w:after="0" w:line="240" w:lineRule="auto"/>
        <w:jc w:val="both"/>
        <w:rPr>
          <w:rFonts w:ascii="Arial" w:hAnsi="Arial" w:cs="Arial"/>
          <w:sz w:val="24"/>
          <w:szCs w:val="24"/>
        </w:rPr>
      </w:pPr>
    </w:p>
    <w:p w14:paraId="2DC1AE2E" w14:textId="200112B6" w:rsidR="00CC7095" w:rsidRDefault="00E40209" w:rsidP="00DE74B5">
      <w:pPr>
        <w:spacing w:after="0" w:line="240" w:lineRule="auto"/>
        <w:jc w:val="both"/>
        <w:rPr>
          <w:rFonts w:ascii="Arial" w:hAnsi="Arial" w:cs="Arial"/>
          <w:sz w:val="24"/>
          <w:szCs w:val="24"/>
        </w:rPr>
      </w:pPr>
      <w:r>
        <w:rPr>
          <w:rFonts w:ascii="Arial" w:hAnsi="Arial" w:cs="Arial"/>
          <w:sz w:val="24"/>
          <w:szCs w:val="24"/>
        </w:rPr>
        <w:t>Como lo podrá apreciar, los órganos autónomos realizan funciones indispensables para la protección de los derechos</w:t>
      </w:r>
      <w:r w:rsidR="00CC7095">
        <w:rPr>
          <w:rFonts w:ascii="Arial" w:hAnsi="Arial" w:cs="Arial"/>
          <w:sz w:val="24"/>
          <w:szCs w:val="24"/>
        </w:rPr>
        <w:t xml:space="preserve"> y el funcionamiento de la democracia</w:t>
      </w:r>
      <w:r>
        <w:rPr>
          <w:rFonts w:ascii="Arial" w:hAnsi="Arial" w:cs="Arial"/>
          <w:sz w:val="24"/>
          <w:szCs w:val="24"/>
        </w:rPr>
        <w:t>,</w:t>
      </w:r>
      <w:r w:rsidR="00CC7095">
        <w:rPr>
          <w:rFonts w:ascii="Arial" w:hAnsi="Arial" w:cs="Arial"/>
          <w:sz w:val="24"/>
          <w:szCs w:val="24"/>
        </w:rPr>
        <w:t xml:space="preserve"> pues se les ha otorgado la facultad exclusiva para conocer y resolver procedimientos especiales que</w:t>
      </w:r>
      <w:r w:rsidR="00DE74B5">
        <w:rPr>
          <w:rFonts w:ascii="Arial" w:hAnsi="Arial" w:cs="Arial"/>
          <w:sz w:val="24"/>
          <w:szCs w:val="24"/>
        </w:rPr>
        <w:t xml:space="preserve"> fungen como contrapeso para </w:t>
      </w:r>
      <w:r w:rsidR="00CC7095">
        <w:rPr>
          <w:rFonts w:ascii="Arial" w:hAnsi="Arial" w:cs="Arial"/>
          <w:sz w:val="24"/>
          <w:szCs w:val="24"/>
        </w:rPr>
        <w:t>verificar la constitucionalidad</w:t>
      </w:r>
      <w:r w:rsidR="00DE74B5">
        <w:rPr>
          <w:rFonts w:ascii="Arial" w:hAnsi="Arial" w:cs="Arial"/>
          <w:sz w:val="24"/>
          <w:szCs w:val="24"/>
        </w:rPr>
        <w:t xml:space="preserve"> y legalidad</w:t>
      </w:r>
      <w:r w:rsidR="00CC7095">
        <w:rPr>
          <w:rFonts w:ascii="Arial" w:hAnsi="Arial" w:cs="Arial"/>
          <w:sz w:val="24"/>
          <w:szCs w:val="24"/>
        </w:rPr>
        <w:t xml:space="preserve"> de las actuaciones implementadas por otros poderes,</w:t>
      </w:r>
      <w:r w:rsidR="00DE74B5">
        <w:rPr>
          <w:rFonts w:ascii="Arial" w:hAnsi="Arial" w:cs="Arial"/>
          <w:sz w:val="24"/>
          <w:szCs w:val="24"/>
        </w:rPr>
        <w:t xml:space="preserve"> además, tales procedimientos constituyen herramientas con las cuales los abogados tiene la oportunidad de robustecer sus actuaciones.</w:t>
      </w:r>
    </w:p>
    <w:p w14:paraId="4E383E47" w14:textId="77777777" w:rsidR="00A76144" w:rsidRDefault="00A76144" w:rsidP="000C2D8A">
      <w:pPr>
        <w:spacing w:after="0" w:line="240" w:lineRule="auto"/>
        <w:jc w:val="both"/>
        <w:rPr>
          <w:rFonts w:ascii="Arial" w:hAnsi="Arial" w:cs="Arial"/>
          <w:sz w:val="24"/>
          <w:szCs w:val="24"/>
        </w:rPr>
      </w:pPr>
    </w:p>
    <w:p w14:paraId="21DF4761" w14:textId="4152F374" w:rsidR="00A76144" w:rsidRDefault="00A76144" w:rsidP="000C2D8A">
      <w:pPr>
        <w:spacing w:after="0" w:line="240" w:lineRule="auto"/>
        <w:jc w:val="both"/>
        <w:rPr>
          <w:rFonts w:ascii="Arial" w:hAnsi="Arial" w:cs="Arial"/>
          <w:sz w:val="24"/>
          <w:szCs w:val="24"/>
        </w:rPr>
      </w:pPr>
      <w:r>
        <w:rPr>
          <w:rFonts w:ascii="Arial" w:hAnsi="Arial" w:cs="Arial"/>
          <w:sz w:val="24"/>
          <w:szCs w:val="24"/>
        </w:rPr>
        <w:t>A</w:t>
      </w:r>
      <w:r w:rsidR="00DE74B5">
        <w:rPr>
          <w:rFonts w:ascii="Arial" w:hAnsi="Arial" w:cs="Arial"/>
          <w:sz w:val="24"/>
          <w:szCs w:val="24"/>
        </w:rPr>
        <w:t xml:space="preserve">unado a lo anterior, </w:t>
      </w:r>
      <w:r>
        <w:rPr>
          <w:rFonts w:ascii="Arial" w:hAnsi="Arial" w:cs="Arial"/>
          <w:sz w:val="24"/>
          <w:szCs w:val="24"/>
        </w:rPr>
        <w:t xml:space="preserve">considero importante mencionar que, de conformidad con lo dispuesto en el artículo 105, fracciones I y II, de la Constitución Federal, en ciertos casos, los órganos constitucionales cuentan con legitimación para promover medios de control abstracto (acción de inconstitucionalidad y controversia constitucional) en contra de normas, actos y omisiones </w:t>
      </w:r>
      <w:r w:rsidR="00746212">
        <w:rPr>
          <w:rFonts w:ascii="Arial" w:hAnsi="Arial" w:cs="Arial"/>
          <w:sz w:val="24"/>
          <w:szCs w:val="24"/>
        </w:rPr>
        <w:t>que, de algún modo, afecten sus atribuciones o vulneren los derechos que cada uno de ellos protege, esto es, su actuación sirve como un contrapeso</w:t>
      </w:r>
      <w:r w:rsidR="00B12C94">
        <w:rPr>
          <w:rFonts w:ascii="Arial" w:hAnsi="Arial" w:cs="Arial"/>
          <w:sz w:val="24"/>
          <w:szCs w:val="24"/>
        </w:rPr>
        <w:t>,</w:t>
      </w:r>
      <w:r w:rsidR="00746212">
        <w:rPr>
          <w:rFonts w:ascii="Arial" w:hAnsi="Arial" w:cs="Arial"/>
          <w:sz w:val="24"/>
          <w:szCs w:val="24"/>
        </w:rPr>
        <w:t xml:space="preserve"> principalmente</w:t>
      </w:r>
      <w:r w:rsidR="00B12C94">
        <w:rPr>
          <w:rFonts w:ascii="Arial" w:hAnsi="Arial" w:cs="Arial"/>
          <w:sz w:val="24"/>
          <w:szCs w:val="24"/>
        </w:rPr>
        <w:t>,</w:t>
      </w:r>
      <w:r w:rsidR="00746212">
        <w:rPr>
          <w:rFonts w:ascii="Arial" w:hAnsi="Arial" w:cs="Arial"/>
          <w:sz w:val="24"/>
          <w:szCs w:val="24"/>
        </w:rPr>
        <w:t xml:space="preserve"> en contra de la actuación del ejecutivo y legislativo en el ámbito federal.</w:t>
      </w:r>
    </w:p>
    <w:p w14:paraId="2425ECBC" w14:textId="77777777" w:rsidR="00746212" w:rsidRDefault="00746212" w:rsidP="00746212">
      <w:pPr>
        <w:tabs>
          <w:tab w:val="left" w:pos="2916"/>
        </w:tabs>
        <w:spacing w:after="0" w:line="240" w:lineRule="auto"/>
        <w:jc w:val="both"/>
        <w:rPr>
          <w:rFonts w:ascii="Arial" w:hAnsi="Arial" w:cs="Arial"/>
          <w:sz w:val="24"/>
          <w:szCs w:val="24"/>
        </w:rPr>
      </w:pPr>
    </w:p>
    <w:p w14:paraId="2EB5FC8C" w14:textId="4B10F3A1" w:rsidR="00541E5D" w:rsidRDefault="00851CF8" w:rsidP="00DE74B5">
      <w:pPr>
        <w:tabs>
          <w:tab w:val="left" w:pos="2916"/>
        </w:tabs>
        <w:spacing w:after="0" w:line="240" w:lineRule="auto"/>
        <w:jc w:val="both"/>
        <w:rPr>
          <w:rFonts w:ascii="Arial" w:hAnsi="Arial" w:cs="Arial"/>
          <w:sz w:val="24"/>
          <w:szCs w:val="24"/>
        </w:rPr>
      </w:pPr>
      <w:r>
        <w:rPr>
          <w:rFonts w:ascii="Arial" w:hAnsi="Arial" w:cs="Arial"/>
          <w:sz w:val="24"/>
          <w:szCs w:val="24"/>
        </w:rPr>
        <w:t>Ahora bien</w:t>
      </w:r>
      <w:r w:rsidR="00DE74B5">
        <w:rPr>
          <w:rFonts w:ascii="Arial" w:hAnsi="Arial" w:cs="Arial"/>
          <w:sz w:val="24"/>
          <w:szCs w:val="24"/>
        </w:rPr>
        <w:t xml:space="preserve">, hago de su </w:t>
      </w:r>
      <w:r w:rsidR="006C6C61">
        <w:rPr>
          <w:rFonts w:ascii="Arial" w:hAnsi="Arial" w:cs="Arial"/>
          <w:sz w:val="24"/>
          <w:szCs w:val="24"/>
        </w:rPr>
        <w:t xml:space="preserve">conocimiento que, actualmente, </w:t>
      </w:r>
      <w:r w:rsidR="000C2D8A">
        <w:rPr>
          <w:rFonts w:ascii="Arial" w:hAnsi="Arial" w:cs="Arial"/>
          <w:sz w:val="24"/>
          <w:szCs w:val="24"/>
        </w:rPr>
        <w:t>el gobierno en turno ha implementado una serie de acciones que han debilitado e, incluso, inhabilitado a esos órganos y, para evitar que ello ocurra, los miembros de las propias instituciones, así como</w:t>
      </w:r>
      <w:r w:rsidR="00DE74B5">
        <w:rPr>
          <w:rFonts w:ascii="Arial" w:hAnsi="Arial" w:cs="Arial"/>
          <w:sz w:val="24"/>
          <w:szCs w:val="24"/>
        </w:rPr>
        <w:t xml:space="preserve"> de la </w:t>
      </w:r>
      <w:r w:rsidR="000C2D8A">
        <w:rPr>
          <w:rFonts w:ascii="Arial" w:hAnsi="Arial" w:cs="Arial"/>
          <w:sz w:val="24"/>
          <w:szCs w:val="24"/>
        </w:rPr>
        <w:t>comunidad jurídica</w:t>
      </w:r>
      <w:r w:rsidR="00DE74B5">
        <w:rPr>
          <w:rFonts w:ascii="Arial" w:hAnsi="Arial" w:cs="Arial"/>
          <w:sz w:val="24"/>
          <w:szCs w:val="24"/>
        </w:rPr>
        <w:t xml:space="preserve"> en general</w:t>
      </w:r>
      <w:r w:rsidR="000C2D8A">
        <w:rPr>
          <w:rFonts w:ascii="Arial" w:hAnsi="Arial" w:cs="Arial"/>
          <w:sz w:val="24"/>
          <w:szCs w:val="24"/>
        </w:rPr>
        <w:t xml:space="preserve"> </w:t>
      </w:r>
      <w:r w:rsidR="000C2D8A" w:rsidRPr="000C2D8A">
        <w:rPr>
          <w:rFonts w:ascii="Arial" w:hAnsi="Arial" w:cs="Arial"/>
          <w:sz w:val="24"/>
          <w:szCs w:val="24"/>
        </w:rPr>
        <w:t xml:space="preserve">han impulsado </w:t>
      </w:r>
      <w:r w:rsidR="0065090C">
        <w:rPr>
          <w:rFonts w:ascii="Arial" w:hAnsi="Arial" w:cs="Arial"/>
          <w:sz w:val="24"/>
          <w:szCs w:val="24"/>
        </w:rPr>
        <w:t>diversas</w:t>
      </w:r>
      <w:r w:rsidR="000C2D8A" w:rsidRPr="000C2D8A">
        <w:rPr>
          <w:rFonts w:ascii="Arial" w:hAnsi="Arial" w:cs="Arial"/>
          <w:sz w:val="24"/>
          <w:szCs w:val="24"/>
        </w:rPr>
        <w:t xml:space="preserve"> acciones legales</w:t>
      </w:r>
      <w:r w:rsidR="000C2D8A">
        <w:rPr>
          <w:rFonts w:ascii="Arial" w:hAnsi="Arial" w:cs="Arial"/>
          <w:sz w:val="24"/>
          <w:szCs w:val="24"/>
        </w:rPr>
        <w:t xml:space="preserve"> </w:t>
      </w:r>
      <w:r w:rsidR="000C2D8A" w:rsidRPr="000C2D8A">
        <w:rPr>
          <w:rFonts w:ascii="Arial" w:hAnsi="Arial" w:cs="Arial"/>
          <w:sz w:val="24"/>
          <w:szCs w:val="24"/>
        </w:rPr>
        <w:t>para impugnar las normas, actos y omisiones que</w:t>
      </w:r>
      <w:r w:rsidR="000C2D8A">
        <w:rPr>
          <w:rFonts w:ascii="Arial" w:hAnsi="Arial" w:cs="Arial"/>
          <w:sz w:val="24"/>
          <w:szCs w:val="24"/>
        </w:rPr>
        <w:t xml:space="preserve"> atentan contra su funcionamiento, tal como se lo describiré a continuación.</w:t>
      </w:r>
    </w:p>
    <w:p w14:paraId="45C349C3" w14:textId="77777777" w:rsidR="000C2D8A" w:rsidRDefault="000C2D8A" w:rsidP="00D65B5C">
      <w:pPr>
        <w:spacing w:after="0" w:line="240" w:lineRule="auto"/>
        <w:jc w:val="both"/>
        <w:rPr>
          <w:rFonts w:ascii="Arial" w:hAnsi="Arial" w:cs="Arial"/>
          <w:sz w:val="24"/>
          <w:szCs w:val="24"/>
        </w:rPr>
      </w:pPr>
    </w:p>
    <w:p w14:paraId="0E73E1BE" w14:textId="2ADA133A" w:rsidR="000C2D8A" w:rsidRDefault="00155186" w:rsidP="000C2D8A">
      <w:pPr>
        <w:spacing w:after="0" w:line="240" w:lineRule="auto"/>
        <w:jc w:val="both"/>
        <w:rPr>
          <w:rFonts w:ascii="Arial" w:hAnsi="Arial" w:cs="Arial"/>
          <w:sz w:val="24"/>
          <w:szCs w:val="24"/>
        </w:rPr>
      </w:pPr>
      <w:r>
        <w:rPr>
          <w:rFonts w:ascii="Arial" w:hAnsi="Arial" w:cs="Arial"/>
          <w:sz w:val="24"/>
          <w:szCs w:val="24"/>
        </w:rPr>
        <w:t>Por un lado, e</w:t>
      </w:r>
      <w:r w:rsidR="000C2D8A">
        <w:rPr>
          <w:rFonts w:ascii="Arial" w:hAnsi="Arial" w:cs="Arial"/>
          <w:sz w:val="24"/>
          <w:szCs w:val="24"/>
        </w:rPr>
        <w:t>l INAI se conforma por siete comisionados y su designación la realiza la Cámara de Senadores con el voto de las dos terceras partes de los miembros presentes, sin embargo, dicha designación puede ser objetada por el Presidente de la República, en cuyo caso, la Cámara realizará una nueva propuesta que deberá ser aprobada con la votación de las tres quintas partes de los miembros presentes y, si éste segundo nombramiento también fuera objetado, la Cámara procederá a su designación con la votación de las tres quintas partes de los miembros presentes.</w:t>
      </w:r>
    </w:p>
    <w:p w14:paraId="0EA7EB4D" w14:textId="77777777" w:rsidR="000C2D8A" w:rsidRDefault="000C2D8A" w:rsidP="000C2D8A">
      <w:pPr>
        <w:spacing w:after="0" w:line="240" w:lineRule="auto"/>
        <w:jc w:val="both"/>
        <w:rPr>
          <w:rFonts w:ascii="Arial" w:hAnsi="Arial" w:cs="Arial"/>
          <w:sz w:val="24"/>
          <w:szCs w:val="24"/>
        </w:rPr>
      </w:pPr>
    </w:p>
    <w:p w14:paraId="55A5B071" w14:textId="4A2601BE" w:rsidR="00155186" w:rsidRDefault="000C2D8A" w:rsidP="000C2D8A">
      <w:pPr>
        <w:spacing w:after="0" w:line="240" w:lineRule="auto"/>
        <w:jc w:val="both"/>
        <w:rPr>
          <w:rFonts w:ascii="Arial" w:hAnsi="Arial" w:cs="Arial"/>
          <w:sz w:val="24"/>
          <w:szCs w:val="24"/>
        </w:rPr>
      </w:pPr>
      <w:r>
        <w:rPr>
          <w:rFonts w:ascii="Arial" w:hAnsi="Arial" w:cs="Arial"/>
          <w:sz w:val="24"/>
          <w:szCs w:val="24"/>
        </w:rPr>
        <w:t xml:space="preserve">Actualmente, el INAI se integra únicamente </w:t>
      </w:r>
      <w:r w:rsidR="00F055AA">
        <w:rPr>
          <w:rFonts w:ascii="Arial" w:hAnsi="Arial" w:cs="Arial"/>
          <w:sz w:val="24"/>
          <w:szCs w:val="24"/>
        </w:rPr>
        <w:t>con</w:t>
      </w:r>
      <w:r>
        <w:rPr>
          <w:rFonts w:ascii="Arial" w:hAnsi="Arial" w:cs="Arial"/>
          <w:sz w:val="24"/>
          <w:szCs w:val="24"/>
        </w:rPr>
        <w:t xml:space="preserve"> </w:t>
      </w:r>
      <w:hyperlink r:id="rId10" w:history="1">
        <w:r w:rsidRPr="009A06B4">
          <w:rPr>
            <w:rStyle w:val="Hipervnculo"/>
            <w:rFonts w:ascii="Arial" w:hAnsi="Arial" w:cs="Arial"/>
            <w:sz w:val="24"/>
            <w:szCs w:val="24"/>
          </w:rPr>
          <w:t>cuatro comisionados</w:t>
        </w:r>
      </w:hyperlink>
      <w:r>
        <w:rPr>
          <w:rFonts w:ascii="Arial" w:hAnsi="Arial" w:cs="Arial"/>
          <w:sz w:val="24"/>
          <w:szCs w:val="24"/>
        </w:rPr>
        <w:t xml:space="preserve"> debido a que la Cámara de Senadores no ha concluido el proceso de designación de las vacantes</w:t>
      </w:r>
      <w:r w:rsidR="00DE74B5">
        <w:rPr>
          <w:rFonts w:ascii="Arial" w:hAnsi="Arial" w:cs="Arial"/>
          <w:sz w:val="24"/>
          <w:szCs w:val="24"/>
        </w:rPr>
        <w:t xml:space="preserve"> de los</w:t>
      </w:r>
      <w:r>
        <w:rPr>
          <w:rFonts w:ascii="Arial" w:hAnsi="Arial" w:cs="Arial"/>
          <w:sz w:val="24"/>
          <w:szCs w:val="24"/>
        </w:rPr>
        <w:t xml:space="preserve"> comisionados que concluyeron su encargo en los años 2022 y 2023.</w:t>
      </w:r>
      <w:r w:rsidR="00155186">
        <w:rPr>
          <w:rFonts w:ascii="Arial" w:hAnsi="Arial" w:cs="Arial"/>
          <w:sz w:val="24"/>
          <w:szCs w:val="24"/>
        </w:rPr>
        <w:t xml:space="preserve"> Si bien, </w:t>
      </w:r>
      <w:r>
        <w:rPr>
          <w:rFonts w:ascii="Arial" w:hAnsi="Arial" w:cs="Arial"/>
          <w:sz w:val="24"/>
          <w:szCs w:val="24"/>
        </w:rPr>
        <w:t>el 1 de marzo de 2023,</w:t>
      </w:r>
      <w:r w:rsidR="006C6C61">
        <w:rPr>
          <w:rFonts w:ascii="Arial" w:hAnsi="Arial" w:cs="Arial"/>
          <w:sz w:val="24"/>
          <w:szCs w:val="24"/>
        </w:rPr>
        <w:t xml:space="preserve"> se logró que</w:t>
      </w:r>
      <w:r>
        <w:rPr>
          <w:rFonts w:ascii="Arial" w:hAnsi="Arial" w:cs="Arial"/>
          <w:sz w:val="24"/>
          <w:szCs w:val="24"/>
        </w:rPr>
        <w:t xml:space="preserve"> el Senado design</w:t>
      </w:r>
      <w:r w:rsidR="006C6C61">
        <w:rPr>
          <w:rFonts w:ascii="Arial" w:hAnsi="Arial" w:cs="Arial"/>
          <w:sz w:val="24"/>
          <w:szCs w:val="24"/>
        </w:rPr>
        <w:t>ara</w:t>
      </w:r>
      <w:r>
        <w:rPr>
          <w:rFonts w:ascii="Arial" w:hAnsi="Arial" w:cs="Arial"/>
          <w:sz w:val="24"/>
          <w:szCs w:val="24"/>
        </w:rPr>
        <w:t xml:space="preserve"> a </w:t>
      </w:r>
      <w:hyperlink r:id="rId11" w:history="1">
        <w:r w:rsidRPr="009F7241">
          <w:rPr>
            <w:rStyle w:val="Hipervnculo"/>
            <w:rFonts w:ascii="Arial" w:hAnsi="Arial" w:cs="Arial"/>
            <w:sz w:val="24"/>
            <w:szCs w:val="24"/>
          </w:rPr>
          <w:t>dos personas</w:t>
        </w:r>
      </w:hyperlink>
      <w:r>
        <w:rPr>
          <w:rFonts w:ascii="Arial" w:hAnsi="Arial" w:cs="Arial"/>
          <w:sz w:val="24"/>
          <w:szCs w:val="24"/>
        </w:rPr>
        <w:t xml:space="preserve"> como comisionados,</w:t>
      </w:r>
      <w:r w:rsidR="00155186">
        <w:rPr>
          <w:rFonts w:ascii="Arial" w:hAnsi="Arial" w:cs="Arial"/>
          <w:sz w:val="24"/>
          <w:szCs w:val="24"/>
        </w:rPr>
        <w:t xml:space="preserve"> lo cierto es que </w:t>
      </w:r>
      <w:r>
        <w:rPr>
          <w:rFonts w:ascii="Arial" w:hAnsi="Arial" w:cs="Arial"/>
          <w:sz w:val="24"/>
          <w:szCs w:val="24"/>
        </w:rPr>
        <w:t xml:space="preserve">dicha decisión fue objetada por el </w:t>
      </w:r>
      <w:hyperlink r:id="rId12" w:history="1">
        <w:r w:rsidRPr="00491DEB">
          <w:rPr>
            <w:rStyle w:val="Hipervnculo"/>
            <w:rFonts w:ascii="Arial" w:hAnsi="Arial" w:cs="Arial"/>
            <w:sz w:val="24"/>
            <w:szCs w:val="24"/>
          </w:rPr>
          <w:t>Ejecutivo Federal</w:t>
        </w:r>
      </w:hyperlink>
      <w:r>
        <w:rPr>
          <w:rFonts w:ascii="Arial" w:hAnsi="Arial" w:cs="Arial"/>
          <w:sz w:val="24"/>
          <w:szCs w:val="24"/>
        </w:rPr>
        <w:t xml:space="preserve"> y hasta el día de hoy el Senado no ha emitido una nueva designación, a pesar de que ello ya fue ordenado por nuestra Suprema Corte.</w:t>
      </w:r>
      <w:r w:rsidR="00155186">
        <w:rPr>
          <w:rFonts w:ascii="Arial" w:hAnsi="Arial" w:cs="Arial"/>
          <w:sz w:val="24"/>
          <w:szCs w:val="24"/>
        </w:rPr>
        <w:t xml:space="preserve"> Y,</w:t>
      </w:r>
      <w:r>
        <w:rPr>
          <w:rFonts w:ascii="Arial" w:hAnsi="Arial" w:cs="Arial"/>
          <w:sz w:val="24"/>
          <w:szCs w:val="24"/>
        </w:rPr>
        <w:t xml:space="preserve"> </w:t>
      </w:r>
      <w:r w:rsidR="00155186">
        <w:rPr>
          <w:rFonts w:ascii="Arial" w:hAnsi="Arial" w:cs="Arial"/>
          <w:sz w:val="24"/>
          <w:szCs w:val="24"/>
        </w:rPr>
        <w:t>r</w:t>
      </w:r>
      <w:r>
        <w:rPr>
          <w:rFonts w:ascii="Arial" w:hAnsi="Arial" w:cs="Arial"/>
          <w:sz w:val="24"/>
          <w:szCs w:val="24"/>
        </w:rPr>
        <w:t xml:space="preserve">especto a la última vacante, se emitió el </w:t>
      </w:r>
      <w:hyperlink r:id="rId13" w:history="1">
        <w:r w:rsidRPr="00B06356">
          <w:rPr>
            <w:rStyle w:val="Hipervnculo"/>
            <w:rFonts w:ascii="Arial" w:hAnsi="Arial" w:cs="Arial"/>
            <w:sz w:val="24"/>
            <w:szCs w:val="24"/>
          </w:rPr>
          <w:t>listado de candidatos</w:t>
        </w:r>
      </w:hyperlink>
      <w:r w:rsidRPr="00B06356">
        <w:rPr>
          <w:rFonts w:ascii="Arial" w:hAnsi="Arial" w:cs="Arial"/>
          <w:sz w:val="24"/>
          <w:szCs w:val="24"/>
        </w:rPr>
        <w:t xml:space="preserve"> que reunieron los requisitos para ocupar</w:t>
      </w:r>
      <w:r>
        <w:rPr>
          <w:rFonts w:ascii="Arial" w:hAnsi="Arial" w:cs="Arial"/>
          <w:sz w:val="24"/>
          <w:szCs w:val="24"/>
        </w:rPr>
        <w:t xml:space="preserve"> dicho cargo, sin embargo, no se ha podido someter a votación del Senado</w:t>
      </w:r>
      <w:r w:rsidR="00155186">
        <w:rPr>
          <w:rFonts w:ascii="Arial" w:hAnsi="Arial" w:cs="Arial"/>
          <w:sz w:val="24"/>
          <w:szCs w:val="24"/>
        </w:rPr>
        <w:t>. En contra de dicha situación, los miembros del</w:t>
      </w:r>
      <w:r w:rsidR="00DE74B5">
        <w:rPr>
          <w:rFonts w:ascii="Arial" w:hAnsi="Arial" w:cs="Arial"/>
          <w:sz w:val="24"/>
          <w:szCs w:val="24"/>
        </w:rPr>
        <w:t xml:space="preserve"> INAI</w:t>
      </w:r>
      <w:r w:rsidR="00155186">
        <w:rPr>
          <w:rFonts w:ascii="Arial" w:hAnsi="Arial" w:cs="Arial"/>
          <w:sz w:val="24"/>
          <w:szCs w:val="24"/>
        </w:rPr>
        <w:t xml:space="preserve"> han instaurado una serie de recursos legales, los cuales han sido resueltos en sentido favorable por nuestra Suprema Corte</w:t>
      </w:r>
      <w:r w:rsidR="00D776A1">
        <w:rPr>
          <w:rFonts w:ascii="Arial" w:hAnsi="Arial" w:cs="Arial"/>
          <w:sz w:val="24"/>
          <w:szCs w:val="24"/>
        </w:rPr>
        <w:t xml:space="preserve"> y ello </w:t>
      </w:r>
      <w:r w:rsidR="00155186">
        <w:rPr>
          <w:rFonts w:ascii="Arial" w:hAnsi="Arial" w:cs="Arial"/>
          <w:sz w:val="24"/>
          <w:szCs w:val="24"/>
        </w:rPr>
        <w:t xml:space="preserve">ha permitido que siga funcionando. </w:t>
      </w:r>
    </w:p>
    <w:p w14:paraId="5C284FC0" w14:textId="77777777" w:rsidR="000C2D8A" w:rsidRDefault="000C2D8A" w:rsidP="000C2D8A">
      <w:pPr>
        <w:spacing w:after="0" w:line="240" w:lineRule="auto"/>
        <w:jc w:val="both"/>
        <w:rPr>
          <w:rFonts w:ascii="Arial" w:hAnsi="Arial" w:cs="Arial"/>
          <w:sz w:val="24"/>
          <w:szCs w:val="24"/>
        </w:rPr>
      </w:pPr>
    </w:p>
    <w:p w14:paraId="21DEE530" w14:textId="0A02CD4C" w:rsidR="000C2D8A" w:rsidRDefault="00155186" w:rsidP="006C6C61">
      <w:pPr>
        <w:spacing w:after="0" w:line="240" w:lineRule="auto"/>
        <w:jc w:val="both"/>
        <w:rPr>
          <w:rFonts w:ascii="Arial" w:hAnsi="Arial" w:cs="Arial"/>
          <w:sz w:val="24"/>
          <w:szCs w:val="24"/>
        </w:rPr>
      </w:pPr>
      <w:r>
        <w:rPr>
          <w:rFonts w:ascii="Arial" w:hAnsi="Arial" w:cs="Arial"/>
          <w:sz w:val="24"/>
          <w:szCs w:val="24"/>
        </w:rPr>
        <w:t xml:space="preserve">Por otro lado, el IFT </w:t>
      </w:r>
      <w:r w:rsidR="00DE74B5">
        <w:rPr>
          <w:rFonts w:ascii="Arial" w:hAnsi="Arial" w:cs="Arial"/>
          <w:sz w:val="24"/>
          <w:szCs w:val="24"/>
        </w:rPr>
        <w:t xml:space="preserve">sufre una situación similar, pues </w:t>
      </w:r>
      <w:r>
        <w:rPr>
          <w:rFonts w:ascii="Arial" w:hAnsi="Arial" w:cs="Arial"/>
          <w:sz w:val="24"/>
          <w:szCs w:val="24"/>
        </w:rPr>
        <w:t xml:space="preserve">el artículo sexto transitorio del </w:t>
      </w:r>
      <w:hyperlink r:id="rId14" w:anchor="gsc.tab=0" w:history="1">
        <w:r w:rsidRPr="002F1E96">
          <w:rPr>
            <w:rStyle w:val="Hipervnculo"/>
            <w:rFonts w:ascii="Arial" w:hAnsi="Arial" w:cs="Arial"/>
            <w:sz w:val="24"/>
            <w:szCs w:val="24"/>
          </w:rPr>
          <w:t>Decreto</w:t>
        </w:r>
        <w:r w:rsidR="00640C8E" w:rsidRPr="002F1E96">
          <w:rPr>
            <w:rStyle w:val="Hipervnculo"/>
            <w:rFonts w:ascii="Arial" w:hAnsi="Arial" w:cs="Arial"/>
            <w:sz w:val="24"/>
            <w:szCs w:val="24"/>
          </w:rPr>
          <w:t xml:space="preserve"> de creación</w:t>
        </w:r>
      </w:hyperlink>
      <w:r>
        <w:rPr>
          <w:rFonts w:ascii="Arial" w:hAnsi="Arial" w:cs="Arial"/>
          <w:sz w:val="24"/>
          <w:szCs w:val="24"/>
        </w:rPr>
        <w:t xml:space="preserve"> establece que, para asegurar el escalonamiento en el cargo de los comisionados, aquellos</w:t>
      </w:r>
      <w:r w:rsidR="00640C8E">
        <w:rPr>
          <w:rFonts w:ascii="Arial" w:hAnsi="Arial" w:cs="Arial"/>
          <w:sz w:val="24"/>
          <w:szCs w:val="24"/>
        </w:rPr>
        <w:t xml:space="preserve"> funcionarios</w:t>
      </w:r>
      <w:r>
        <w:rPr>
          <w:rFonts w:ascii="Arial" w:hAnsi="Arial" w:cs="Arial"/>
          <w:sz w:val="24"/>
          <w:szCs w:val="24"/>
        </w:rPr>
        <w:t xml:space="preserve"> que fueron nombrados a raíz de ese decreto </w:t>
      </w:r>
      <w:r w:rsidRPr="007F5520">
        <w:rPr>
          <w:rFonts w:ascii="Arial" w:hAnsi="Arial" w:cs="Arial"/>
          <w:sz w:val="24"/>
          <w:szCs w:val="24"/>
        </w:rPr>
        <w:t>concluirán su encargo el último día de febrero</w:t>
      </w:r>
      <w:r w:rsidR="009354AA">
        <w:rPr>
          <w:rFonts w:ascii="Arial" w:hAnsi="Arial" w:cs="Arial"/>
          <w:sz w:val="24"/>
          <w:szCs w:val="24"/>
        </w:rPr>
        <w:t xml:space="preserve"> entre</w:t>
      </w:r>
      <w:r w:rsidRPr="007F5520">
        <w:rPr>
          <w:rFonts w:ascii="Arial" w:hAnsi="Arial" w:cs="Arial"/>
          <w:sz w:val="24"/>
          <w:szCs w:val="24"/>
        </w:rPr>
        <w:t xml:space="preserve"> los años 2016</w:t>
      </w:r>
      <w:r w:rsidR="00640C8E">
        <w:rPr>
          <w:rFonts w:ascii="Arial" w:hAnsi="Arial" w:cs="Arial"/>
          <w:sz w:val="24"/>
          <w:szCs w:val="24"/>
        </w:rPr>
        <w:t xml:space="preserve"> a </w:t>
      </w:r>
      <w:r w:rsidRPr="007F5520">
        <w:rPr>
          <w:rFonts w:ascii="Arial" w:hAnsi="Arial" w:cs="Arial"/>
          <w:sz w:val="24"/>
          <w:szCs w:val="24"/>
        </w:rPr>
        <w:t>2022.</w:t>
      </w:r>
      <w:r>
        <w:rPr>
          <w:rFonts w:ascii="Arial" w:hAnsi="Arial" w:cs="Arial"/>
          <w:sz w:val="24"/>
          <w:szCs w:val="24"/>
        </w:rPr>
        <w:t xml:space="preserve"> Sin embargo, los últimos tres comisionados que concluyeron su función no han sido sustituidos</w:t>
      </w:r>
      <w:r w:rsidRPr="00974D55">
        <w:rPr>
          <w:rFonts w:ascii="Arial" w:hAnsi="Arial" w:cs="Arial"/>
          <w:sz w:val="24"/>
          <w:szCs w:val="24"/>
        </w:rPr>
        <w:t xml:space="preserve"> </w:t>
      </w:r>
      <w:r>
        <w:rPr>
          <w:rFonts w:ascii="Arial" w:hAnsi="Arial" w:cs="Arial"/>
          <w:sz w:val="24"/>
          <w:szCs w:val="24"/>
        </w:rPr>
        <w:t xml:space="preserve">hasta el día de hoy, esto es, el IFT también opera con </w:t>
      </w:r>
      <w:hyperlink r:id="rId15" w:history="1">
        <w:r w:rsidRPr="007F5520">
          <w:rPr>
            <w:rStyle w:val="Hipervnculo"/>
            <w:rFonts w:ascii="Arial" w:hAnsi="Arial" w:cs="Arial"/>
            <w:sz w:val="24"/>
            <w:szCs w:val="24"/>
          </w:rPr>
          <w:t>cuatro comisionados</w:t>
        </w:r>
      </w:hyperlink>
      <w:r>
        <w:rPr>
          <w:rFonts w:ascii="Arial" w:hAnsi="Arial" w:cs="Arial"/>
          <w:sz w:val="24"/>
          <w:szCs w:val="24"/>
        </w:rPr>
        <w:t xml:space="preserve">. </w:t>
      </w:r>
      <w:r w:rsidR="00640C8E">
        <w:rPr>
          <w:rFonts w:ascii="Arial" w:hAnsi="Arial" w:cs="Arial"/>
          <w:sz w:val="24"/>
          <w:szCs w:val="24"/>
        </w:rPr>
        <w:t xml:space="preserve">Aunque dicha </w:t>
      </w:r>
      <w:r w:rsidR="006C6C61">
        <w:rPr>
          <w:rFonts w:ascii="Arial" w:hAnsi="Arial" w:cs="Arial"/>
          <w:sz w:val="24"/>
          <w:szCs w:val="24"/>
        </w:rPr>
        <w:t>situación</w:t>
      </w:r>
      <w:r w:rsidR="00640C8E">
        <w:rPr>
          <w:rFonts w:ascii="Arial" w:hAnsi="Arial" w:cs="Arial"/>
          <w:sz w:val="24"/>
          <w:szCs w:val="24"/>
        </w:rPr>
        <w:t xml:space="preserve"> también</w:t>
      </w:r>
      <w:r w:rsidR="006C6C61">
        <w:rPr>
          <w:rFonts w:ascii="Arial" w:hAnsi="Arial" w:cs="Arial"/>
          <w:sz w:val="24"/>
          <w:szCs w:val="24"/>
        </w:rPr>
        <w:t xml:space="preserve"> ha sido </w:t>
      </w:r>
      <w:r>
        <w:rPr>
          <w:rFonts w:ascii="Arial" w:hAnsi="Arial" w:cs="Arial"/>
          <w:sz w:val="24"/>
          <w:szCs w:val="24"/>
        </w:rPr>
        <w:t>objeto de impugnación por parte de sus integrantes y de asociaciones civiles,</w:t>
      </w:r>
      <w:r w:rsidR="00640C8E">
        <w:rPr>
          <w:rFonts w:ascii="Arial" w:hAnsi="Arial" w:cs="Arial"/>
          <w:sz w:val="24"/>
          <w:szCs w:val="24"/>
        </w:rPr>
        <w:t xml:space="preserve"> lo cierto es que aún </w:t>
      </w:r>
      <w:r w:rsidR="006C6C61">
        <w:rPr>
          <w:rFonts w:ascii="Arial" w:hAnsi="Arial" w:cs="Arial"/>
          <w:sz w:val="24"/>
          <w:szCs w:val="24"/>
        </w:rPr>
        <w:t xml:space="preserve">no </w:t>
      </w:r>
      <w:r>
        <w:rPr>
          <w:rFonts w:ascii="Arial" w:hAnsi="Arial" w:cs="Arial"/>
          <w:sz w:val="24"/>
          <w:szCs w:val="24"/>
        </w:rPr>
        <w:t>han sido resueltos.</w:t>
      </w:r>
    </w:p>
    <w:p w14:paraId="199A066F" w14:textId="77777777" w:rsidR="00155186" w:rsidRDefault="00155186" w:rsidP="00D65B5C">
      <w:pPr>
        <w:spacing w:after="0" w:line="240" w:lineRule="auto"/>
        <w:jc w:val="both"/>
        <w:rPr>
          <w:rFonts w:ascii="Arial" w:hAnsi="Arial" w:cs="Arial"/>
          <w:sz w:val="24"/>
          <w:szCs w:val="24"/>
        </w:rPr>
      </w:pPr>
    </w:p>
    <w:p w14:paraId="6F9D3A33" w14:textId="1FACA6FE" w:rsidR="00155186" w:rsidRDefault="006C6C61" w:rsidP="001D5484">
      <w:pPr>
        <w:spacing w:after="0" w:line="240" w:lineRule="auto"/>
        <w:jc w:val="both"/>
        <w:rPr>
          <w:rFonts w:ascii="Arial" w:hAnsi="Arial" w:cs="Arial"/>
          <w:sz w:val="24"/>
          <w:szCs w:val="24"/>
        </w:rPr>
      </w:pPr>
      <w:r>
        <w:rPr>
          <w:rFonts w:ascii="Arial" w:hAnsi="Arial" w:cs="Arial"/>
          <w:sz w:val="24"/>
          <w:szCs w:val="24"/>
        </w:rPr>
        <w:t xml:space="preserve">El INE también </w:t>
      </w:r>
      <w:r w:rsidR="00172CE8">
        <w:rPr>
          <w:rFonts w:ascii="Arial" w:hAnsi="Arial" w:cs="Arial"/>
          <w:sz w:val="24"/>
          <w:szCs w:val="24"/>
        </w:rPr>
        <w:t>ha</w:t>
      </w:r>
      <w:r w:rsidR="001D5484">
        <w:rPr>
          <w:rFonts w:ascii="Arial" w:hAnsi="Arial" w:cs="Arial"/>
          <w:sz w:val="24"/>
          <w:szCs w:val="24"/>
        </w:rPr>
        <w:t xml:space="preserve"> atravesado una situación similar,</w:t>
      </w:r>
      <w:r w:rsidR="00155186">
        <w:rPr>
          <w:rFonts w:ascii="Arial" w:hAnsi="Arial" w:cs="Arial"/>
          <w:sz w:val="24"/>
          <w:szCs w:val="24"/>
        </w:rPr>
        <w:t xml:space="preserve"> puesto que</w:t>
      </w:r>
      <w:r w:rsidR="00172CE8">
        <w:rPr>
          <w:rFonts w:ascii="Arial" w:hAnsi="Arial" w:cs="Arial"/>
          <w:sz w:val="24"/>
          <w:szCs w:val="24"/>
        </w:rPr>
        <w:t>, en 202</w:t>
      </w:r>
      <w:r w:rsidR="00640C8E">
        <w:rPr>
          <w:rFonts w:ascii="Arial" w:hAnsi="Arial" w:cs="Arial"/>
          <w:sz w:val="24"/>
          <w:szCs w:val="24"/>
        </w:rPr>
        <w:t>3</w:t>
      </w:r>
      <w:r w:rsidR="00172CE8">
        <w:rPr>
          <w:rFonts w:ascii="Arial" w:hAnsi="Arial" w:cs="Arial"/>
          <w:sz w:val="24"/>
          <w:szCs w:val="24"/>
        </w:rPr>
        <w:t>,</w:t>
      </w:r>
      <w:r w:rsidR="00155186">
        <w:rPr>
          <w:rFonts w:ascii="Arial" w:hAnsi="Arial" w:cs="Arial"/>
          <w:sz w:val="24"/>
          <w:szCs w:val="24"/>
        </w:rPr>
        <w:t xml:space="preserve"> el Presidente de la República propuso una serie de reformas constitucionales y legales para modificar su estructura</w:t>
      </w:r>
      <w:r w:rsidR="00640C8E">
        <w:rPr>
          <w:rFonts w:ascii="Arial" w:hAnsi="Arial" w:cs="Arial"/>
          <w:sz w:val="24"/>
          <w:szCs w:val="24"/>
        </w:rPr>
        <w:t xml:space="preserve"> y su funcionamiento</w:t>
      </w:r>
      <w:r w:rsidR="00155186">
        <w:rPr>
          <w:rFonts w:ascii="Arial" w:hAnsi="Arial" w:cs="Arial"/>
          <w:sz w:val="24"/>
          <w:szCs w:val="24"/>
        </w:rPr>
        <w:t xml:space="preserve">, sin embargo, las </w:t>
      </w:r>
      <w:hyperlink r:id="rId16" w:history="1">
        <w:r w:rsidR="00155186" w:rsidRPr="006865B0">
          <w:rPr>
            <w:rStyle w:val="Hipervnculo"/>
            <w:rFonts w:ascii="Arial" w:hAnsi="Arial" w:cs="Arial"/>
            <w:sz w:val="24"/>
            <w:szCs w:val="24"/>
          </w:rPr>
          <w:t>reformas constitucionales</w:t>
        </w:r>
      </w:hyperlink>
      <w:r w:rsidR="00155186">
        <w:rPr>
          <w:rFonts w:ascii="Arial" w:hAnsi="Arial" w:cs="Arial"/>
          <w:sz w:val="24"/>
          <w:szCs w:val="24"/>
        </w:rPr>
        <w:t xml:space="preserve"> no alcanzaron la votación necesaria cuando fueron discutidas por la Cámara de Diputados y las </w:t>
      </w:r>
      <w:hyperlink r:id="rId17" w:anchor="gsc.tab=0" w:history="1">
        <w:r w:rsidR="00155186" w:rsidRPr="00667CDD">
          <w:rPr>
            <w:rStyle w:val="Hipervnculo"/>
            <w:rFonts w:ascii="Arial" w:hAnsi="Arial" w:cs="Arial"/>
            <w:sz w:val="24"/>
            <w:szCs w:val="24"/>
          </w:rPr>
          <w:t>reformas legales</w:t>
        </w:r>
      </w:hyperlink>
      <w:r w:rsidR="00155186">
        <w:rPr>
          <w:rFonts w:ascii="Arial" w:hAnsi="Arial" w:cs="Arial"/>
          <w:sz w:val="24"/>
          <w:szCs w:val="24"/>
        </w:rPr>
        <w:t xml:space="preserve"> fueron invalidadas por nuestra Suprema Corte.</w:t>
      </w:r>
    </w:p>
    <w:p w14:paraId="56AF516E" w14:textId="77777777" w:rsidR="001D5484" w:rsidRDefault="001D5484" w:rsidP="001D5484">
      <w:pPr>
        <w:spacing w:after="0" w:line="240" w:lineRule="auto"/>
        <w:jc w:val="both"/>
        <w:rPr>
          <w:rFonts w:ascii="Arial" w:hAnsi="Arial" w:cs="Arial"/>
          <w:sz w:val="24"/>
          <w:szCs w:val="24"/>
        </w:rPr>
      </w:pPr>
    </w:p>
    <w:p w14:paraId="18EDEB3C" w14:textId="32A5826B" w:rsidR="00155186" w:rsidRDefault="00386DEE" w:rsidP="00D65B5C">
      <w:pPr>
        <w:spacing w:after="0" w:line="240" w:lineRule="auto"/>
        <w:jc w:val="both"/>
        <w:rPr>
          <w:rFonts w:ascii="Arial" w:hAnsi="Arial" w:cs="Arial"/>
          <w:sz w:val="24"/>
          <w:szCs w:val="24"/>
        </w:rPr>
      </w:pPr>
      <w:r>
        <w:rPr>
          <w:rFonts w:ascii="Arial" w:hAnsi="Arial" w:cs="Arial"/>
          <w:sz w:val="24"/>
          <w:szCs w:val="24"/>
        </w:rPr>
        <w:t xml:space="preserve">Ahora, </w:t>
      </w:r>
      <w:r w:rsidR="001D5484">
        <w:rPr>
          <w:rFonts w:ascii="Arial" w:hAnsi="Arial" w:cs="Arial"/>
          <w:sz w:val="24"/>
          <w:szCs w:val="24"/>
        </w:rPr>
        <w:t xml:space="preserve">no sólo los órganos autónomos han sido objeto de ataques a su independencia, pues como ya se </w:t>
      </w:r>
      <w:r w:rsidR="00155186">
        <w:rPr>
          <w:rFonts w:ascii="Arial" w:hAnsi="Arial" w:cs="Arial"/>
          <w:sz w:val="24"/>
          <w:szCs w:val="24"/>
        </w:rPr>
        <w:t xml:space="preserve">hizo de su conocimiento a través del comunicado </w:t>
      </w:r>
      <w:r w:rsidR="00155186" w:rsidRPr="00001042">
        <w:rPr>
          <w:rFonts w:ascii="Arial" w:hAnsi="Arial" w:cs="Arial"/>
          <w:sz w:val="24"/>
          <w:szCs w:val="24"/>
        </w:rPr>
        <w:t>AL</w:t>
      </w:r>
      <w:r w:rsidR="00155186">
        <w:rPr>
          <w:rFonts w:ascii="Arial" w:hAnsi="Arial" w:cs="Arial"/>
          <w:sz w:val="24"/>
          <w:szCs w:val="24"/>
        </w:rPr>
        <w:t xml:space="preserve"> </w:t>
      </w:r>
      <w:r w:rsidR="00155186" w:rsidRPr="00001042">
        <w:rPr>
          <w:rFonts w:ascii="Arial" w:hAnsi="Arial" w:cs="Arial"/>
          <w:sz w:val="24"/>
          <w:szCs w:val="24"/>
        </w:rPr>
        <w:t>MEX</w:t>
      </w:r>
      <w:r w:rsidR="00155186">
        <w:rPr>
          <w:rFonts w:ascii="Arial" w:hAnsi="Arial" w:cs="Arial"/>
          <w:sz w:val="24"/>
          <w:szCs w:val="24"/>
        </w:rPr>
        <w:t xml:space="preserve"> </w:t>
      </w:r>
      <w:r w:rsidR="00155186" w:rsidRPr="00001042">
        <w:rPr>
          <w:rFonts w:ascii="Arial" w:hAnsi="Arial" w:cs="Arial"/>
          <w:sz w:val="24"/>
          <w:szCs w:val="24"/>
        </w:rPr>
        <w:t>11/2023</w:t>
      </w:r>
      <w:r w:rsidR="00155186">
        <w:rPr>
          <w:rFonts w:ascii="Arial" w:hAnsi="Arial" w:cs="Arial"/>
          <w:sz w:val="24"/>
          <w:szCs w:val="24"/>
        </w:rPr>
        <w:t xml:space="preserve">, al distribuir el presupuesto para el año </w:t>
      </w:r>
      <w:r w:rsidR="00640C8E">
        <w:rPr>
          <w:rFonts w:ascii="Arial" w:hAnsi="Arial" w:cs="Arial"/>
          <w:sz w:val="24"/>
          <w:szCs w:val="24"/>
        </w:rPr>
        <w:t>2024</w:t>
      </w:r>
      <w:r w:rsidR="00155186">
        <w:rPr>
          <w:rFonts w:ascii="Arial" w:hAnsi="Arial" w:cs="Arial"/>
          <w:sz w:val="24"/>
          <w:szCs w:val="24"/>
        </w:rPr>
        <w:t>,</w:t>
      </w:r>
      <w:r w:rsidR="006A0137">
        <w:rPr>
          <w:rFonts w:ascii="Arial" w:hAnsi="Arial" w:cs="Arial"/>
          <w:sz w:val="24"/>
          <w:szCs w:val="24"/>
        </w:rPr>
        <w:t xml:space="preserve"> la Cámara de Diputados a propuesta del ejecutivo, </w:t>
      </w:r>
      <w:r w:rsidR="00155186">
        <w:rPr>
          <w:rFonts w:ascii="Arial" w:hAnsi="Arial" w:cs="Arial"/>
          <w:sz w:val="24"/>
          <w:szCs w:val="24"/>
        </w:rPr>
        <w:t>aprobó un recorte presupuestal para el PJF a través de la extinción de 15 fideicomisos públicos, lo cual podría poner en riesgo su funcionamiento</w:t>
      </w:r>
      <w:r w:rsidR="001D5484">
        <w:rPr>
          <w:rFonts w:ascii="Arial" w:hAnsi="Arial" w:cs="Arial"/>
          <w:sz w:val="24"/>
          <w:szCs w:val="24"/>
        </w:rPr>
        <w:t>.</w:t>
      </w:r>
    </w:p>
    <w:p w14:paraId="6FDBF3B2" w14:textId="77777777" w:rsidR="001D5484" w:rsidRDefault="001D5484" w:rsidP="00D65B5C">
      <w:pPr>
        <w:spacing w:after="0" w:line="240" w:lineRule="auto"/>
        <w:jc w:val="both"/>
        <w:rPr>
          <w:rFonts w:ascii="Arial" w:hAnsi="Arial" w:cs="Arial"/>
          <w:sz w:val="24"/>
          <w:szCs w:val="24"/>
        </w:rPr>
      </w:pPr>
    </w:p>
    <w:p w14:paraId="7B197085" w14:textId="6579CBE5" w:rsidR="001D5484" w:rsidRDefault="00386DEE" w:rsidP="001D5484">
      <w:pPr>
        <w:spacing w:after="0" w:line="240" w:lineRule="auto"/>
        <w:jc w:val="both"/>
        <w:rPr>
          <w:rFonts w:ascii="Arial" w:hAnsi="Arial" w:cs="Arial"/>
          <w:sz w:val="24"/>
          <w:szCs w:val="24"/>
        </w:rPr>
      </w:pPr>
      <w:r>
        <w:rPr>
          <w:rFonts w:ascii="Arial" w:hAnsi="Arial" w:cs="Arial"/>
          <w:sz w:val="24"/>
          <w:szCs w:val="24"/>
        </w:rPr>
        <w:t>Sin embargo, e</w:t>
      </w:r>
      <w:r w:rsidR="001D5484">
        <w:rPr>
          <w:rFonts w:ascii="Arial" w:hAnsi="Arial" w:cs="Arial"/>
          <w:sz w:val="24"/>
          <w:szCs w:val="24"/>
        </w:rPr>
        <w:t>l mayor riesgo que sufren todas las instituciones aludidas se agrava con</w:t>
      </w:r>
      <w:r w:rsidR="00172CE8">
        <w:rPr>
          <w:rFonts w:ascii="Arial" w:hAnsi="Arial" w:cs="Arial"/>
          <w:sz w:val="24"/>
          <w:szCs w:val="24"/>
        </w:rPr>
        <w:t xml:space="preserve"> la</w:t>
      </w:r>
      <w:r w:rsidR="001D5484">
        <w:rPr>
          <w:rFonts w:ascii="Arial" w:hAnsi="Arial" w:cs="Arial"/>
          <w:sz w:val="24"/>
          <w:szCs w:val="24"/>
        </w:rPr>
        <w:t xml:space="preserve"> propuesta que el Presidente de la República ha dado a conocer a través</w:t>
      </w:r>
      <w:r w:rsidR="00172CE8">
        <w:rPr>
          <w:rFonts w:ascii="Arial" w:hAnsi="Arial" w:cs="Arial"/>
          <w:sz w:val="24"/>
          <w:szCs w:val="24"/>
        </w:rPr>
        <w:t xml:space="preserve"> de</w:t>
      </w:r>
      <w:r w:rsidR="001D5484">
        <w:rPr>
          <w:rFonts w:ascii="Arial" w:hAnsi="Arial" w:cs="Arial"/>
          <w:sz w:val="24"/>
          <w:szCs w:val="24"/>
        </w:rPr>
        <w:t xml:space="preserve"> sus conferencias de prensa mediante las cuales indica que, el día 5 de febrero de 2024, enviará al Congreso de la Unión un </w:t>
      </w:r>
      <w:hyperlink r:id="rId18" w:history="1">
        <w:r w:rsidR="001D5484" w:rsidRPr="0089792B">
          <w:rPr>
            <w:rStyle w:val="Hipervnculo"/>
            <w:rFonts w:ascii="Arial" w:hAnsi="Arial" w:cs="Arial"/>
            <w:sz w:val="24"/>
            <w:szCs w:val="24"/>
          </w:rPr>
          <w:t xml:space="preserve">paquete </w:t>
        </w:r>
        <w:r w:rsidR="00172CE8">
          <w:rPr>
            <w:rStyle w:val="Hipervnculo"/>
            <w:rFonts w:ascii="Arial" w:hAnsi="Arial" w:cs="Arial"/>
            <w:sz w:val="24"/>
            <w:szCs w:val="24"/>
          </w:rPr>
          <w:t xml:space="preserve">de </w:t>
        </w:r>
        <w:r w:rsidR="001D5484" w:rsidRPr="0089792B">
          <w:rPr>
            <w:rStyle w:val="Hipervnculo"/>
            <w:rFonts w:ascii="Arial" w:hAnsi="Arial" w:cs="Arial"/>
            <w:sz w:val="24"/>
            <w:szCs w:val="24"/>
          </w:rPr>
          <w:t>reformas constitucionales</w:t>
        </w:r>
      </w:hyperlink>
      <w:r w:rsidR="001D5484">
        <w:rPr>
          <w:rFonts w:ascii="Arial" w:hAnsi="Arial" w:cs="Arial"/>
          <w:sz w:val="24"/>
          <w:szCs w:val="24"/>
        </w:rPr>
        <w:t xml:space="preserve"> mediante las cuales pretende hacer cambios importantes a la estructura del PJF y plantea la desaparición</w:t>
      </w:r>
      <w:r w:rsidR="00640C8E">
        <w:rPr>
          <w:rFonts w:ascii="Arial" w:hAnsi="Arial" w:cs="Arial"/>
          <w:sz w:val="24"/>
          <w:szCs w:val="24"/>
        </w:rPr>
        <w:t xml:space="preserve"> y la transformación de los </w:t>
      </w:r>
      <w:r w:rsidR="001D5484">
        <w:rPr>
          <w:rFonts w:ascii="Arial" w:hAnsi="Arial" w:cs="Arial"/>
          <w:sz w:val="24"/>
          <w:szCs w:val="24"/>
        </w:rPr>
        <w:t>órganos autónomos para que sus funciones sean absorbidas por las Secretarías de Estado y sus recursos sean destinados a otras funciones.</w:t>
      </w:r>
    </w:p>
    <w:p w14:paraId="09CF8E8A" w14:textId="77777777" w:rsidR="006A0137" w:rsidRDefault="006A0137" w:rsidP="001D5484">
      <w:pPr>
        <w:spacing w:after="0" w:line="240" w:lineRule="auto"/>
        <w:jc w:val="both"/>
        <w:rPr>
          <w:rFonts w:ascii="Arial" w:hAnsi="Arial" w:cs="Arial"/>
          <w:sz w:val="24"/>
          <w:szCs w:val="24"/>
        </w:rPr>
      </w:pPr>
    </w:p>
    <w:p w14:paraId="0073B306" w14:textId="0C90029C" w:rsidR="00640C8E" w:rsidRDefault="006A0137" w:rsidP="00801A61">
      <w:pPr>
        <w:spacing w:after="0" w:line="240" w:lineRule="auto"/>
        <w:jc w:val="both"/>
        <w:rPr>
          <w:rFonts w:ascii="Arial" w:hAnsi="Arial" w:cs="Arial"/>
          <w:sz w:val="24"/>
          <w:szCs w:val="24"/>
        </w:rPr>
      </w:pPr>
      <w:r w:rsidRPr="00640C8E">
        <w:rPr>
          <w:rFonts w:ascii="Arial" w:hAnsi="Arial" w:cs="Arial"/>
          <w:sz w:val="24"/>
          <w:szCs w:val="24"/>
        </w:rPr>
        <w:lastRenderedPageBreak/>
        <w:t>L</w:t>
      </w:r>
      <w:r w:rsidR="00331DEC" w:rsidRPr="00640C8E">
        <w:rPr>
          <w:rFonts w:ascii="Arial" w:hAnsi="Arial" w:cs="Arial"/>
          <w:sz w:val="24"/>
          <w:szCs w:val="24"/>
        </w:rPr>
        <w:t>a</w:t>
      </w:r>
      <w:r w:rsidRPr="00640C8E">
        <w:rPr>
          <w:rFonts w:ascii="Arial" w:hAnsi="Arial" w:cs="Arial"/>
          <w:sz w:val="24"/>
          <w:szCs w:val="24"/>
        </w:rPr>
        <w:t xml:space="preserve"> eventual desaparición</w:t>
      </w:r>
      <w:r w:rsidR="00640C8E">
        <w:rPr>
          <w:rFonts w:ascii="Arial" w:hAnsi="Arial" w:cs="Arial"/>
          <w:sz w:val="24"/>
          <w:szCs w:val="24"/>
        </w:rPr>
        <w:t xml:space="preserve"> y transformación</w:t>
      </w:r>
      <w:r w:rsidRPr="00640C8E">
        <w:rPr>
          <w:rFonts w:ascii="Arial" w:hAnsi="Arial" w:cs="Arial"/>
          <w:sz w:val="24"/>
          <w:szCs w:val="24"/>
        </w:rPr>
        <w:t xml:space="preserve"> de</w:t>
      </w:r>
      <w:r w:rsidR="00331DEC" w:rsidRPr="00640C8E">
        <w:rPr>
          <w:rFonts w:ascii="Arial" w:hAnsi="Arial" w:cs="Arial"/>
          <w:sz w:val="24"/>
          <w:szCs w:val="24"/>
        </w:rPr>
        <w:t xml:space="preserve"> tales</w:t>
      </w:r>
      <w:r w:rsidRPr="00640C8E">
        <w:rPr>
          <w:rFonts w:ascii="Arial" w:hAnsi="Arial" w:cs="Arial"/>
          <w:sz w:val="24"/>
          <w:szCs w:val="24"/>
        </w:rPr>
        <w:t xml:space="preserve"> órganos dejaría sin</w:t>
      </w:r>
      <w:r w:rsidR="005C1EA4" w:rsidRPr="00640C8E">
        <w:rPr>
          <w:rFonts w:ascii="Arial" w:hAnsi="Arial" w:cs="Arial"/>
          <w:sz w:val="24"/>
          <w:szCs w:val="24"/>
        </w:rPr>
        <w:t xml:space="preserve"> un</w:t>
      </w:r>
      <w:r w:rsidRPr="00640C8E">
        <w:rPr>
          <w:rFonts w:ascii="Arial" w:hAnsi="Arial" w:cs="Arial"/>
          <w:sz w:val="24"/>
          <w:szCs w:val="24"/>
        </w:rPr>
        <w:t xml:space="preserve"> recurso efectivo ni una autoridad competente que resuelva</w:t>
      </w:r>
      <w:r w:rsidR="00DD681D" w:rsidRPr="00640C8E">
        <w:rPr>
          <w:rFonts w:ascii="Arial" w:hAnsi="Arial" w:cs="Arial"/>
          <w:sz w:val="24"/>
          <w:szCs w:val="24"/>
        </w:rPr>
        <w:t xml:space="preserve"> y reclame las afectaciones a los derechos humanos que actualmente</w:t>
      </w:r>
      <w:r w:rsidR="00E7677A" w:rsidRPr="00640C8E">
        <w:rPr>
          <w:rFonts w:ascii="Arial" w:hAnsi="Arial" w:cs="Arial"/>
          <w:sz w:val="24"/>
          <w:szCs w:val="24"/>
        </w:rPr>
        <w:t xml:space="preserve"> aquellos</w:t>
      </w:r>
      <w:r w:rsidR="00DD681D" w:rsidRPr="00640C8E">
        <w:rPr>
          <w:rFonts w:ascii="Arial" w:hAnsi="Arial" w:cs="Arial"/>
          <w:sz w:val="24"/>
          <w:szCs w:val="24"/>
        </w:rPr>
        <w:t xml:space="preserve"> protegen frente a </w:t>
      </w:r>
      <w:r w:rsidR="00331DEC" w:rsidRPr="00640C8E">
        <w:rPr>
          <w:rFonts w:ascii="Arial" w:hAnsi="Arial" w:cs="Arial"/>
          <w:sz w:val="24"/>
          <w:szCs w:val="24"/>
        </w:rPr>
        <w:t xml:space="preserve">las </w:t>
      </w:r>
      <w:r w:rsidRPr="00640C8E">
        <w:rPr>
          <w:rFonts w:ascii="Arial" w:hAnsi="Arial" w:cs="Arial"/>
          <w:sz w:val="24"/>
          <w:szCs w:val="24"/>
        </w:rPr>
        <w:t>acci</w:t>
      </w:r>
      <w:r w:rsidR="00331DEC" w:rsidRPr="00640C8E">
        <w:rPr>
          <w:rFonts w:ascii="Arial" w:hAnsi="Arial" w:cs="Arial"/>
          <w:sz w:val="24"/>
          <w:szCs w:val="24"/>
        </w:rPr>
        <w:t>ones</w:t>
      </w:r>
      <w:r w:rsidR="005C1EA4" w:rsidRPr="00640C8E">
        <w:rPr>
          <w:rFonts w:ascii="Arial" w:hAnsi="Arial" w:cs="Arial"/>
          <w:sz w:val="24"/>
          <w:szCs w:val="24"/>
        </w:rPr>
        <w:t xml:space="preserve"> u omis</w:t>
      </w:r>
      <w:r w:rsidR="00331DEC" w:rsidRPr="00640C8E">
        <w:rPr>
          <w:rFonts w:ascii="Arial" w:hAnsi="Arial" w:cs="Arial"/>
          <w:sz w:val="24"/>
          <w:szCs w:val="24"/>
        </w:rPr>
        <w:t>iones</w:t>
      </w:r>
      <w:r w:rsidR="00DD681D" w:rsidRPr="00640C8E">
        <w:rPr>
          <w:rFonts w:ascii="Arial" w:hAnsi="Arial" w:cs="Arial"/>
          <w:sz w:val="24"/>
          <w:szCs w:val="24"/>
        </w:rPr>
        <w:t xml:space="preserve"> que dicte </w:t>
      </w:r>
      <w:r w:rsidR="009354AA">
        <w:rPr>
          <w:rFonts w:ascii="Arial" w:hAnsi="Arial" w:cs="Arial"/>
          <w:sz w:val="24"/>
          <w:szCs w:val="24"/>
        </w:rPr>
        <w:t>e</w:t>
      </w:r>
      <w:r w:rsidR="00DD681D" w:rsidRPr="00640C8E">
        <w:rPr>
          <w:rFonts w:ascii="Arial" w:hAnsi="Arial" w:cs="Arial"/>
          <w:sz w:val="24"/>
          <w:szCs w:val="24"/>
        </w:rPr>
        <w:t>l gobierno</w:t>
      </w:r>
      <w:r w:rsidR="001D364C">
        <w:rPr>
          <w:rFonts w:ascii="Arial" w:hAnsi="Arial" w:cs="Arial"/>
          <w:sz w:val="24"/>
          <w:szCs w:val="24"/>
        </w:rPr>
        <w:t>.</w:t>
      </w:r>
      <w:r w:rsidR="005C1EA4" w:rsidRPr="00640C8E">
        <w:rPr>
          <w:rFonts w:ascii="Arial" w:hAnsi="Arial" w:cs="Arial"/>
          <w:sz w:val="24"/>
          <w:szCs w:val="24"/>
        </w:rPr>
        <w:t xml:space="preserve"> </w:t>
      </w:r>
      <w:r w:rsidR="001D364C">
        <w:rPr>
          <w:rFonts w:ascii="Arial" w:hAnsi="Arial" w:cs="Arial"/>
          <w:sz w:val="24"/>
          <w:szCs w:val="24"/>
        </w:rPr>
        <w:t>Por ejemplo, la desaparición del INAI, como lo ha anunciado el ejecutivo, dejar</w:t>
      </w:r>
      <w:r w:rsidR="00801A61">
        <w:rPr>
          <w:rFonts w:ascii="Arial" w:hAnsi="Arial" w:cs="Arial"/>
          <w:sz w:val="24"/>
          <w:szCs w:val="24"/>
        </w:rPr>
        <w:t>á</w:t>
      </w:r>
      <w:r w:rsidR="001D364C">
        <w:rPr>
          <w:rFonts w:ascii="Arial" w:hAnsi="Arial" w:cs="Arial"/>
          <w:sz w:val="24"/>
          <w:szCs w:val="24"/>
        </w:rPr>
        <w:t xml:space="preserve"> a su discreción qué información se hará o no del conocimiento</w:t>
      </w:r>
      <w:r w:rsidR="00801A61">
        <w:rPr>
          <w:rFonts w:ascii="Arial" w:hAnsi="Arial" w:cs="Arial"/>
          <w:sz w:val="24"/>
          <w:szCs w:val="24"/>
        </w:rPr>
        <w:t xml:space="preserve"> público</w:t>
      </w:r>
      <w:r w:rsidR="001D364C">
        <w:rPr>
          <w:rFonts w:ascii="Arial" w:hAnsi="Arial" w:cs="Arial"/>
          <w:sz w:val="24"/>
          <w:szCs w:val="24"/>
        </w:rPr>
        <w:t xml:space="preserve">, es decir, </w:t>
      </w:r>
      <w:r w:rsidR="00801A61">
        <w:rPr>
          <w:rFonts w:ascii="Arial" w:hAnsi="Arial" w:cs="Arial"/>
          <w:sz w:val="24"/>
          <w:szCs w:val="24"/>
        </w:rPr>
        <w:t>eliminará una herramienta que la sociedad y, en particular, los abogados pueden utilizar para conocer el uso de recursos públicos y con base en ello denunciar posibles actos de corrupción</w:t>
      </w:r>
      <w:r w:rsidR="00386DEE">
        <w:rPr>
          <w:rFonts w:ascii="Arial" w:hAnsi="Arial" w:cs="Arial"/>
          <w:sz w:val="24"/>
          <w:szCs w:val="24"/>
        </w:rPr>
        <w:t>.</w:t>
      </w:r>
    </w:p>
    <w:p w14:paraId="2480788E" w14:textId="77777777" w:rsidR="001D364C" w:rsidRDefault="001D364C" w:rsidP="001D364C">
      <w:pPr>
        <w:spacing w:after="0" w:line="240" w:lineRule="auto"/>
        <w:jc w:val="both"/>
        <w:rPr>
          <w:rFonts w:ascii="Arial" w:hAnsi="Arial" w:cs="Arial"/>
          <w:sz w:val="24"/>
          <w:szCs w:val="24"/>
        </w:rPr>
      </w:pPr>
    </w:p>
    <w:p w14:paraId="0CBAEC95" w14:textId="4011463F" w:rsidR="005E3628" w:rsidRDefault="00801A61" w:rsidP="005E3628">
      <w:pPr>
        <w:spacing w:after="0" w:line="240" w:lineRule="auto"/>
        <w:jc w:val="both"/>
        <w:rPr>
          <w:rFonts w:ascii="Arial" w:hAnsi="Arial" w:cs="Arial"/>
          <w:sz w:val="24"/>
          <w:szCs w:val="24"/>
        </w:rPr>
      </w:pPr>
      <w:r>
        <w:rPr>
          <w:rFonts w:ascii="Arial" w:hAnsi="Arial" w:cs="Arial"/>
          <w:sz w:val="24"/>
          <w:szCs w:val="24"/>
        </w:rPr>
        <w:t>En el mismo sentido, si se transforma a la CNDH de modo que sus funciones sean absorbidas por alguna secretaría a cargo del ejecutivo, traerá como consecuencia la eliminación de un medio no jurisdiccional para denunciar violaciones a los derechos humanos, lo cual resulta de gran relevancia frente a los distintos retos que enfrenta nuestro país en materia de seguridad, migración e igualdad y no discriminación. Por ejemplo,</w:t>
      </w:r>
      <w:r w:rsidR="005E3628">
        <w:rPr>
          <w:rFonts w:ascii="Arial" w:hAnsi="Arial" w:cs="Arial"/>
          <w:sz w:val="24"/>
          <w:szCs w:val="24"/>
        </w:rPr>
        <w:t xml:space="preserve"> se corre el riesgo</w:t>
      </w:r>
      <w:r w:rsidR="009354AA">
        <w:rPr>
          <w:rFonts w:ascii="Arial" w:hAnsi="Arial" w:cs="Arial"/>
          <w:sz w:val="24"/>
          <w:szCs w:val="24"/>
        </w:rPr>
        <w:t xml:space="preserve"> de</w:t>
      </w:r>
      <w:r w:rsidR="005E3628">
        <w:rPr>
          <w:rFonts w:ascii="Arial" w:hAnsi="Arial" w:cs="Arial"/>
          <w:sz w:val="24"/>
          <w:szCs w:val="24"/>
        </w:rPr>
        <w:t xml:space="preserve"> eliminar un órgano que está facultado para cuestionar la constitucionalidad de cualquier norma que contravenga los derechos humanos, así como de observar y denunciar contextos de violencia generalizada en contra de grupos </w:t>
      </w:r>
      <w:r w:rsidR="005129AB">
        <w:rPr>
          <w:rFonts w:ascii="Arial" w:hAnsi="Arial" w:cs="Arial"/>
          <w:sz w:val="24"/>
          <w:szCs w:val="24"/>
        </w:rPr>
        <w:t>vulnerables</w:t>
      </w:r>
      <w:r w:rsidR="000C2A28">
        <w:rPr>
          <w:rFonts w:ascii="Arial" w:hAnsi="Arial" w:cs="Arial"/>
          <w:sz w:val="24"/>
          <w:szCs w:val="24"/>
        </w:rPr>
        <w:t xml:space="preserve"> (migrantes, comunidades indígenas, miembros de la comunidad LGBTQ+, etc.)</w:t>
      </w:r>
      <w:r w:rsidR="005129AB">
        <w:rPr>
          <w:rFonts w:ascii="Arial" w:hAnsi="Arial" w:cs="Arial"/>
          <w:sz w:val="24"/>
          <w:szCs w:val="24"/>
        </w:rPr>
        <w:t>, desapariciones forzadas y el aumento</w:t>
      </w:r>
      <w:r w:rsidR="002F1E96">
        <w:rPr>
          <w:rFonts w:ascii="Arial" w:hAnsi="Arial" w:cs="Arial"/>
          <w:sz w:val="24"/>
          <w:szCs w:val="24"/>
        </w:rPr>
        <w:t xml:space="preserve"> de</w:t>
      </w:r>
      <w:r w:rsidR="000C2A28">
        <w:rPr>
          <w:rFonts w:ascii="Arial" w:hAnsi="Arial" w:cs="Arial"/>
          <w:sz w:val="24"/>
          <w:szCs w:val="24"/>
        </w:rPr>
        <w:t xml:space="preserve"> funciones asignadas actualmente al </w:t>
      </w:r>
      <w:r w:rsidR="005129AB">
        <w:rPr>
          <w:rFonts w:ascii="Arial" w:hAnsi="Arial" w:cs="Arial"/>
          <w:sz w:val="24"/>
          <w:szCs w:val="24"/>
        </w:rPr>
        <w:t>ejército.</w:t>
      </w:r>
    </w:p>
    <w:p w14:paraId="1470BD0C" w14:textId="79D63459" w:rsidR="006A0137" w:rsidRPr="00640C8E" w:rsidRDefault="006A0137" w:rsidP="001D5484">
      <w:pPr>
        <w:spacing w:after="0" w:line="240" w:lineRule="auto"/>
        <w:jc w:val="both"/>
        <w:rPr>
          <w:rFonts w:ascii="Arial" w:hAnsi="Arial" w:cs="Arial"/>
          <w:sz w:val="24"/>
          <w:szCs w:val="24"/>
        </w:rPr>
      </w:pPr>
    </w:p>
    <w:p w14:paraId="740122FF" w14:textId="60260662" w:rsidR="00331DEC" w:rsidRDefault="006622D5" w:rsidP="001D5484">
      <w:pPr>
        <w:spacing w:after="0" w:line="240" w:lineRule="auto"/>
        <w:jc w:val="both"/>
        <w:rPr>
          <w:rFonts w:ascii="Arial" w:hAnsi="Arial" w:cs="Arial"/>
          <w:sz w:val="24"/>
          <w:szCs w:val="24"/>
        </w:rPr>
      </w:pPr>
      <w:r w:rsidRPr="00640C8E">
        <w:rPr>
          <w:rFonts w:ascii="Arial" w:hAnsi="Arial" w:cs="Arial"/>
          <w:sz w:val="24"/>
          <w:szCs w:val="24"/>
        </w:rPr>
        <w:t>Aún</w:t>
      </w:r>
      <w:r w:rsidR="00331DEC" w:rsidRPr="00640C8E">
        <w:rPr>
          <w:rFonts w:ascii="Arial" w:hAnsi="Arial" w:cs="Arial"/>
          <w:sz w:val="24"/>
          <w:szCs w:val="24"/>
        </w:rPr>
        <w:t xml:space="preserve"> más grave resultan las modificaciones que el Ejecutivo pretende realizar al PJF, pues ha sugerido que los jueces sean seleccionados mediante elección popular, lo cual no solo atenta contra el principio de independencia judicial, sino que evitaría que los abogados mejor preparados ocupen dichos cargos</w:t>
      </w:r>
      <w:r w:rsidR="006D6D77" w:rsidRPr="00640C8E">
        <w:rPr>
          <w:rFonts w:ascii="Arial" w:hAnsi="Arial" w:cs="Arial"/>
          <w:sz w:val="24"/>
          <w:szCs w:val="24"/>
        </w:rPr>
        <w:t>, además,</w:t>
      </w:r>
      <w:r w:rsidR="004D08B5" w:rsidRPr="00640C8E">
        <w:rPr>
          <w:rFonts w:ascii="Arial" w:hAnsi="Arial" w:cs="Arial"/>
          <w:sz w:val="24"/>
          <w:szCs w:val="24"/>
        </w:rPr>
        <w:t xml:space="preserve"> si retomamos que las elecciones ya no serán organizadas por un órgano independ</w:t>
      </w:r>
      <w:r w:rsidR="006D6D77" w:rsidRPr="00640C8E">
        <w:rPr>
          <w:rFonts w:ascii="Arial" w:hAnsi="Arial" w:cs="Arial"/>
          <w:sz w:val="24"/>
          <w:szCs w:val="24"/>
        </w:rPr>
        <w:t>i</w:t>
      </w:r>
      <w:r w:rsidR="004D08B5" w:rsidRPr="00640C8E">
        <w:rPr>
          <w:rFonts w:ascii="Arial" w:hAnsi="Arial" w:cs="Arial"/>
          <w:sz w:val="24"/>
          <w:szCs w:val="24"/>
        </w:rPr>
        <w:t>ente</w:t>
      </w:r>
      <w:r w:rsidR="000C2A28">
        <w:rPr>
          <w:rFonts w:ascii="Arial" w:hAnsi="Arial" w:cs="Arial"/>
          <w:sz w:val="24"/>
          <w:szCs w:val="24"/>
        </w:rPr>
        <w:t xml:space="preserve"> (INE) ni revisadas por un Tribunal especializado</w:t>
      </w:r>
      <w:r w:rsidR="004D08B5" w:rsidRPr="00640C8E">
        <w:rPr>
          <w:rFonts w:ascii="Arial" w:hAnsi="Arial" w:cs="Arial"/>
          <w:sz w:val="24"/>
          <w:szCs w:val="24"/>
        </w:rPr>
        <w:t>, entonces, el ejecutivo</w:t>
      </w:r>
      <w:r w:rsidR="006D6D77" w:rsidRPr="00640C8E">
        <w:rPr>
          <w:rFonts w:ascii="Arial" w:hAnsi="Arial" w:cs="Arial"/>
          <w:sz w:val="24"/>
          <w:szCs w:val="24"/>
        </w:rPr>
        <w:t xml:space="preserve"> también</w:t>
      </w:r>
      <w:r w:rsidR="004D08B5" w:rsidRPr="00640C8E">
        <w:rPr>
          <w:rFonts w:ascii="Arial" w:hAnsi="Arial" w:cs="Arial"/>
          <w:sz w:val="24"/>
          <w:szCs w:val="24"/>
        </w:rPr>
        <w:t xml:space="preserve"> tendría una gran influencia </w:t>
      </w:r>
      <w:r w:rsidR="00DD681D" w:rsidRPr="00640C8E">
        <w:rPr>
          <w:rFonts w:ascii="Arial" w:hAnsi="Arial" w:cs="Arial"/>
          <w:sz w:val="24"/>
          <w:szCs w:val="24"/>
        </w:rPr>
        <w:t>dentro del poder judicial.</w:t>
      </w:r>
    </w:p>
    <w:p w14:paraId="16276B6E" w14:textId="77777777" w:rsidR="000C2A28" w:rsidRDefault="000C2A28" w:rsidP="001D5484">
      <w:pPr>
        <w:spacing w:after="0" w:line="240" w:lineRule="auto"/>
        <w:jc w:val="both"/>
        <w:rPr>
          <w:rFonts w:ascii="Arial" w:hAnsi="Arial" w:cs="Arial"/>
          <w:sz w:val="24"/>
          <w:szCs w:val="24"/>
        </w:rPr>
      </w:pPr>
    </w:p>
    <w:p w14:paraId="203E925C" w14:textId="789615A0" w:rsidR="000C2A28" w:rsidRDefault="000C2A28" w:rsidP="001D5484">
      <w:pPr>
        <w:spacing w:after="0" w:line="240" w:lineRule="auto"/>
        <w:jc w:val="both"/>
        <w:rPr>
          <w:rFonts w:ascii="Arial" w:hAnsi="Arial" w:cs="Arial"/>
          <w:sz w:val="24"/>
          <w:szCs w:val="24"/>
        </w:rPr>
      </w:pPr>
      <w:r>
        <w:rPr>
          <w:rFonts w:ascii="Arial" w:hAnsi="Arial" w:cs="Arial"/>
          <w:sz w:val="24"/>
          <w:szCs w:val="24"/>
        </w:rPr>
        <w:t xml:space="preserve">En relación con lo anterior, considero oportuno señalar que en el informe </w:t>
      </w:r>
      <w:r w:rsidRPr="000C2A28">
        <w:rPr>
          <w:rFonts w:ascii="Arial" w:hAnsi="Arial" w:cs="Arial"/>
          <w:sz w:val="24"/>
          <w:szCs w:val="24"/>
        </w:rPr>
        <w:t>A/HRC/17/30/Add.3</w:t>
      </w:r>
      <w:r>
        <w:rPr>
          <w:rFonts w:ascii="Arial" w:hAnsi="Arial" w:cs="Arial"/>
          <w:sz w:val="24"/>
          <w:szCs w:val="24"/>
        </w:rPr>
        <w:t xml:space="preserve"> que emitió la Relatoría que actualmente dirige, señaló como parte de las recomendaciones para México que, para fortalecer el principio de independencia del Poder Judicial, se debían realizar, entre otras, las siguientes acciones: </w:t>
      </w:r>
      <w:r w:rsidRPr="00AF45CB">
        <w:rPr>
          <w:rFonts w:ascii="Arial" w:hAnsi="Arial" w:cs="Arial"/>
          <w:b/>
          <w:bCs/>
          <w:sz w:val="24"/>
          <w:szCs w:val="24"/>
        </w:rPr>
        <w:t>a)</w:t>
      </w:r>
      <w:r>
        <w:rPr>
          <w:rFonts w:ascii="Arial" w:hAnsi="Arial" w:cs="Arial"/>
          <w:sz w:val="24"/>
          <w:szCs w:val="24"/>
        </w:rPr>
        <w:t xml:space="preserve"> equilibrar la presencia entre hombres y mujeres en los poderes judiciales; </w:t>
      </w:r>
      <w:r w:rsidRPr="00AF45CB">
        <w:rPr>
          <w:rFonts w:ascii="Arial" w:hAnsi="Arial" w:cs="Arial"/>
          <w:b/>
          <w:bCs/>
          <w:sz w:val="24"/>
          <w:szCs w:val="24"/>
        </w:rPr>
        <w:t>b)</w:t>
      </w:r>
      <w:r>
        <w:rPr>
          <w:rFonts w:ascii="Arial" w:hAnsi="Arial" w:cs="Arial"/>
          <w:sz w:val="24"/>
          <w:szCs w:val="24"/>
        </w:rPr>
        <w:t xml:space="preserve"> establecer plenamente una carrera judicial a nivel federal y local;</w:t>
      </w:r>
      <w:r w:rsidR="00AF45CB">
        <w:rPr>
          <w:rFonts w:ascii="Arial" w:hAnsi="Arial" w:cs="Arial"/>
          <w:sz w:val="24"/>
          <w:szCs w:val="24"/>
        </w:rPr>
        <w:t xml:space="preserve"> y</w:t>
      </w:r>
      <w:r>
        <w:rPr>
          <w:rFonts w:ascii="Arial" w:hAnsi="Arial" w:cs="Arial"/>
          <w:sz w:val="24"/>
          <w:szCs w:val="24"/>
        </w:rPr>
        <w:t xml:space="preserve"> </w:t>
      </w:r>
      <w:r w:rsidR="00D26765" w:rsidRPr="00AF45CB">
        <w:rPr>
          <w:rFonts w:ascii="Arial" w:hAnsi="Arial" w:cs="Arial"/>
          <w:b/>
          <w:bCs/>
          <w:sz w:val="24"/>
          <w:szCs w:val="24"/>
        </w:rPr>
        <w:t>c)</w:t>
      </w:r>
      <w:r w:rsidR="00D26765">
        <w:rPr>
          <w:rFonts w:ascii="Arial" w:hAnsi="Arial" w:cs="Arial"/>
          <w:sz w:val="24"/>
          <w:szCs w:val="24"/>
        </w:rPr>
        <w:t xml:space="preserve"> que el derecho internacional de los derechos humanos formara parte de los cursos para acceder a la carrera judicial. En cierta medida, el PJF ha atendido cada uno</w:t>
      </w:r>
      <w:r w:rsidR="002F1E96">
        <w:rPr>
          <w:rFonts w:ascii="Arial" w:hAnsi="Arial" w:cs="Arial"/>
          <w:sz w:val="24"/>
          <w:szCs w:val="24"/>
        </w:rPr>
        <w:t xml:space="preserve"> de</w:t>
      </w:r>
      <w:r w:rsidR="00D26765">
        <w:rPr>
          <w:rFonts w:ascii="Arial" w:hAnsi="Arial" w:cs="Arial"/>
          <w:sz w:val="24"/>
          <w:szCs w:val="24"/>
        </w:rPr>
        <w:t xml:space="preserve"> esos aspectos, por lo que la modificación constitucional que se pretende implementar constituiría un gran </w:t>
      </w:r>
      <w:r w:rsidR="009354AA">
        <w:rPr>
          <w:rFonts w:ascii="Arial" w:hAnsi="Arial" w:cs="Arial"/>
          <w:sz w:val="24"/>
          <w:szCs w:val="24"/>
        </w:rPr>
        <w:t>retroceso para</w:t>
      </w:r>
      <w:r w:rsidR="00770DFB">
        <w:rPr>
          <w:rFonts w:ascii="Arial" w:hAnsi="Arial" w:cs="Arial"/>
          <w:sz w:val="24"/>
          <w:szCs w:val="24"/>
        </w:rPr>
        <w:t xml:space="preserve"> los logros alcanzados</w:t>
      </w:r>
      <w:r w:rsidR="009354AA">
        <w:rPr>
          <w:rFonts w:ascii="Arial" w:hAnsi="Arial" w:cs="Arial"/>
          <w:sz w:val="24"/>
          <w:szCs w:val="24"/>
        </w:rPr>
        <w:t>.</w:t>
      </w:r>
    </w:p>
    <w:p w14:paraId="13933DD7" w14:textId="7A11BB03" w:rsidR="00D26765" w:rsidRDefault="00D26765" w:rsidP="00D26765">
      <w:pPr>
        <w:tabs>
          <w:tab w:val="left" w:pos="1452"/>
        </w:tabs>
        <w:spacing w:after="0" w:line="240" w:lineRule="auto"/>
        <w:jc w:val="both"/>
        <w:rPr>
          <w:rFonts w:ascii="Arial" w:hAnsi="Arial" w:cs="Arial"/>
          <w:sz w:val="24"/>
          <w:szCs w:val="24"/>
        </w:rPr>
      </w:pPr>
    </w:p>
    <w:p w14:paraId="3E810131" w14:textId="04D068CE" w:rsidR="00D26765" w:rsidRDefault="00D26765" w:rsidP="00D26765">
      <w:pPr>
        <w:tabs>
          <w:tab w:val="left" w:pos="1452"/>
        </w:tabs>
        <w:spacing w:after="0" w:line="240" w:lineRule="auto"/>
        <w:jc w:val="both"/>
        <w:rPr>
          <w:rFonts w:ascii="Arial" w:hAnsi="Arial" w:cs="Arial"/>
          <w:sz w:val="24"/>
          <w:szCs w:val="24"/>
        </w:rPr>
      </w:pPr>
      <w:r>
        <w:rPr>
          <w:rFonts w:ascii="Arial" w:hAnsi="Arial" w:cs="Arial"/>
          <w:sz w:val="24"/>
          <w:szCs w:val="24"/>
        </w:rPr>
        <w:t xml:space="preserve">También me gustaría destacar algunas recomendaciones que aún no han sido atendidas, por ejemplo: </w:t>
      </w:r>
      <w:r w:rsidRPr="00AF45CB">
        <w:rPr>
          <w:rFonts w:ascii="Arial" w:hAnsi="Arial" w:cs="Arial"/>
          <w:b/>
          <w:bCs/>
          <w:sz w:val="24"/>
          <w:szCs w:val="24"/>
        </w:rPr>
        <w:t>a)</w:t>
      </w:r>
      <w:r>
        <w:rPr>
          <w:rFonts w:ascii="Arial" w:hAnsi="Arial" w:cs="Arial"/>
          <w:sz w:val="24"/>
          <w:szCs w:val="24"/>
        </w:rPr>
        <w:t xml:space="preserve"> la autonomía del Ministerio Público, pues a pesar de que la FGR es un órgano autónomo, lo cierto</w:t>
      </w:r>
      <w:r w:rsidR="00386DEE">
        <w:rPr>
          <w:rFonts w:ascii="Arial" w:hAnsi="Arial" w:cs="Arial"/>
          <w:sz w:val="24"/>
          <w:szCs w:val="24"/>
        </w:rPr>
        <w:t xml:space="preserve"> es</w:t>
      </w:r>
      <w:r>
        <w:rPr>
          <w:rFonts w:ascii="Arial" w:hAnsi="Arial" w:cs="Arial"/>
          <w:sz w:val="24"/>
          <w:szCs w:val="24"/>
        </w:rPr>
        <w:t xml:space="preserve"> que aún depende en gran medida del ejecutivo; </w:t>
      </w:r>
      <w:r w:rsidRPr="00AF45CB">
        <w:rPr>
          <w:rFonts w:ascii="Arial" w:hAnsi="Arial" w:cs="Arial"/>
          <w:b/>
          <w:bCs/>
          <w:sz w:val="24"/>
          <w:szCs w:val="24"/>
        </w:rPr>
        <w:t>b)</w:t>
      </w:r>
      <w:r>
        <w:rPr>
          <w:rFonts w:ascii="Arial" w:hAnsi="Arial" w:cs="Arial"/>
          <w:sz w:val="24"/>
          <w:szCs w:val="24"/>
        </w:rPr>
        <w:t xml:space="preserve"> la figura del arraigo sigue </w:t>
      </w:r>
      <w:r w:rsidR="00AF45CB">
        <w:rPr>
          <w:rFonts w:ascii="Arial" w:hAnsi="Arial" w:cs="Arial"/>
          <w:sz w:val="24"/>
          <w:szCs w:val="24"/>
        </w:rPr>
        <w:t>vigente a pesar</w:t>
      </w:r>
      <w:r w:rsidR="00DD4EB4">
        <w:rPr>
          <w:rFonts w:ascii="Arial" w:hAnsi="Arial" w:cs="Arial"/>
          <w:sz w:val="24"/>
          <w:szCs w:val="24"/>
        </w:rPr>
        <w:t xml:space="preserve"> de</w:t>
      </w:r>
      <w:r w:rsidR="00AF45CB">
        <w:rPr>
          <w:rFonts w:ascii="Arial" w:hAnsi="Arial" w:cs="Arial"/>
          <w:sz w:val="24"/>
          <w:szCs w:val="24"/>
        </w:rPr>
        <w:t xml:space="preserve"> los casos que al respecto ha conocido nuestra Suprema Corte; y </w:t>
      </w:r>
      <w:r w:rsidR="00AF45CB" w:rsidRPr="00AF45CB">
        <w:rPr>
          <w:rFonts w:ascii="Arial" w:hAnsi="Arial" w:cs="Arial"/>
          <w:b/>
          <w:bCs/>
          <w:sz w:val="24"/>
          <w:szCs w:val="24"/>
        </w:rPr>
        <w:t>c)</w:t>
      </w:r>
      <w:r w:rsidR="00AF45CB">
        <w:rPr>
          <w:rFonts w:ascii="Arial" w:hAnsi="Arial" w:cs="Arial"/>
          <w:sz w:val="24"/>
          <w:szCs w:val="24"/>
        </w:rPr>
        <w:t xml:space="preserve"> no existe ninguna medida a favor de la colegiación y certificación obligatoria para los abogados.</w:t>
      </w:r>
    </w:p>
    <w:p w14:paraId="66651F1A" w14:textId="77777777" w:rsidR="00D30285" w:rsidRPr="00640C8E" w:rsidRDefault="00D30285" w:rsidP="00D26765">
      <w:pPr>
        <w:tabs>
          <w:tab w:val="left" w:pos="1452"/>
        </w:tabs>
        <w:spacing w:after="0" w:line="240" w:lineRule="auto"/>
        <w:jc w:val="both"/>
        <w:rPr>
          <w:rFonts w:ascii="Arial" w:hAnsi="Arial" w:cs="Arial"/>
          <w:sz w:val="24"/>
          <w:szCs w:val="24"/>
        </w:rPr>
      </w:pPr>
    </w:p>
    <w:p w14:paraId="6B29A176" w14:textId="789FB475" w:rsidR="002F1E96" w:rsidRDefault="00D30285" w:rsidP="00D30285">
      <w:pPr>
        <w:spacing w:after="0" w:line="240" w:lineRule="auto"/>
        <w:jc w:val="both"/>
        <w:rPr>
          <w:rFonts w:ascii="Arial" w:hAnsi="Arial" w:cs="Arial"/>
          <w:sz w:val="24"/>
          <w:szCs w:val="24"/>
        </w:rPr>
      </w:pPr>
      <w:r>
        <w:rPr>
          <w:rFonts w:ascii="Arial" w:hAnsi="Arial" w:cs="Arial"/>
          <w:sz w:val="24"/>
          <w:szCs w:val="24"/>
        </w:rPr>
        <w:lastRenderedPageBreak/>
        <w:t xml:space="preserve">En ese contexto, si bien el </w:t>
      </w:r>
      <w:r w:rsidR="002F1E96">
        <w:rPr>
          <w:rFonts w:ascii="Arial" w:hAnsi="Arial" w:cs="Arial"/>
          <w:sz w:val="24"/>
          <w:szCs w:val="24"/>
        </w:rPr>
        <w:t>papel de los abogados</w:t>
      </w:r>
      <w:r>
        <w:rPr>
          <w:rFonts w:ascii="Arial" w:hAnsi="Arial" w:cs="Arial"/>
          <w:sz w:val="24"/>
          <w:szCs w:val="24"/>
        </w:rPr>
        <w:t xml:space="preserve"> y jueces</w:t>
      </w:r>
      <w:r w:rsidR="002F1E96">
        <w:rPr>
          <w:rFonts w:ascii="Arial" w:hAnsi="Arial" w:cs="Arial"/>
          <w:sz w:val="24"/>
          <w:szCs w:val="24"/>
        </w:rPr>
        <w:t xml:space="preserve"> ha sido de vital importancia para combatir las </w:t>
      </w:r>
      <w:r w:rsidR="00F055AA">
        <w:rPr>
          <w:rFonts w:ascii="Arial" w:hAnsi="Arial" w:cs="Arial"/>
          <w:sz w:val="24"/>
          <w:szCs w:val="24"/>
        </w:rPr>
        <w:t>situaciones descritas</w:t>
      </w:r>
      <w:r w:rsidR="002F1E96">
        <w:rPr>
          <w:rFonts w:ascii="Arial" w:hAnsi="Arial" w:cs="Arial"/>
          <w:sz w:val="24"/>
          <w:szCs w:val="24"/>
        </w:rPr>
        <w:t>, lo cierto es que la eventual eliminación y transformación</w:t>
      </w:r>
      <w:r>
        <w:rPr>
          <w:rFonts w:ascii="Arial" w:hAnsi="Arial" w:cs="Arial"/>
          <w:sz w:val="24"/>
          <w:szCs w:val="24"/>
        </w:rPr>
        <w:t xml:space="preserve"> de los recursos</w:t>
      </w:r>
      <w:r w:rsidR="00DD4EB4">
        <w:rPr>
          <w:rFonts w:ascii="Arial" w:hAnsi="Arial" w:cs="Arial"/>
          <w:sz w:val="24"/>
          <w:szCs w:val="24"/>
        </w:rPr>
        <w:t xml:space="preserve"> legales</w:t>
      </w:r>
      <w:r>
        <w:rPr>
          <w:rFonts w:ascii="Arial" w:hAnsi="Arial" w:cs="Arial"/>
          <w:sz w:val="24"/>
          <w:szCs w:val="24"/>
        </w:rPr>
        <w:t xml:space="preserve"> y las instituciones referidas constituiría un </w:t>
      </w:r>
      <w:r w:rsidR="00F055AA">
        <w:rPr>
          <w:rFonts w:ascii="Arial" w:hAnsi="Arial" w:cs="Arial"/>
          <w:sz w:val="24"/>
          <w:szCs w:val="24"/>
        </w:rPr>
        <w:t>detrimento</w:t>
      </w:r>
      <w:r>
        <w:rPr>
          <w:rFonts w:ascii="Arial" w:hAnsi="Arial" w:cs="Arial"/>
          <w:sz w:val="24"/>
          <w:szCs w:val="24"/>
        </w:rPr>
        <w:t xml:space="preserve"> para </w:t>
      </w:r>
      <w:r w:rsidR="0040313E">
        <w:rPr>
          <w:rFonts w:ascii="Arial" w:hAnsi="Arial" w:cs="Arial"/>
          <w:sz w:val="24"/>
          <w:szCs w:val="24"/>
        </w:rPr>
        <w:t>la salvaguarda de los derechos humanos y, en particular, para la independencia de los miembros que conforman los órganos autónomos y el PJF,</w:t>
      </w:r>
      <w:r>
        <w:rPr>
          <w:rFonts w:ascii="Arial" w:hAnsi="Arial" w:cs="Arial"/>
          <w:sz w:val="24"/>
          <w:szCs w:val="24"/>
        </w:rPr>
        <w:t xml:space="preserve"> puesto que no</w:t>
      </w:r>
      <w:r w:rsidR="0005173C">
        <w:rPr>
          <w:rFonts w:ascii="Arial" w:hAnsi="Arial" w:cs="Arial"/>
          <w:sz w:val="24"/>
          <w:szCs w:val="24"/>
        </w:rPr>
        <w:t xml:space="preserve"> podrían fungir como un</w:t>
      </w:r>
      <w:r>
        <w:rPr>
          <w:rFonts w:ascii="Arial" w:hAnsi="Arial" w:cs="Arial"/>
          <w:sz w:val="24"/>
          <w:szCs w:val="24"/>
        </w:rPr>
        <w:t xml:space="preserve"> </w:t>
      </w:r>
      <w:r w:rsidR="0040313E">
        <w:rPr>
          <w:rFonts w:ascii="Arial" w:hAnsi="Arial" w:cs="Arial"/>
          <w:sz w:val="24"/>
          <w:szCs w:val="24"/>
        </w:rPr>
        <w:t>contrapeso</w:t>
      </w:r>
      <w:r>
        <w:rPr>
          <w:rFonts w:ascii="Arial" w:hAnsi="Arial" w:cs="Arial"/>
          <w:sz w:val="24"/>
          <w:szCs w:val="24"/>
        </w:rPr>
        <w:t xml:space="preserve"> que</w:t>
      </w:r>
      <w:r w:rsidR="0040313E">
        <w:rPr>
          <w:rFonts w:ascii="Arial" w:hAnsi="Arial" w:cs="Arial"/>
          <w:sz w:val="24"/>
          <w:szCs w:val="24"/>
        </w:rPr>
        <w:t xml:space="preserve"> contrarrest</w:t>
      </w:r>
      <w:r>
        <w:rPr>
          <w:rFonts w:ascii="Arial" w:hAnsi="Arial" w:cs="Arial"/>
          <w:sz w:val="24"/>
          <w:szCs w:val="24"/>
        </w:rPr>
        <w:t xml:space="preserve">e </w:t>
      </w:r>
      <w:r w:rsidR="0040313E">
        <w:rPr>
          <w:rFonts w:ascii="Arial" w:hAnsi="Arial" w:cs="Arial"/>
          <w:sz w:val="24"/>
          <w:szCs w:val="24"/>
        </w:rPr>
        <w:t>los efectos de las acciones y omisiones de otros poderes</w:t>
      </w:r>
      <w:r>
        <w:rPr>
          <w:rFonts w:ascii="Arial" w:hAnsi="Arial" w:cs="Arial"/>
          <w:sz w:val="24"/>
          <w:szCs w:val="24"/>
        </w:rPr>
        <w:t xml:space="preserve">, los cuales nos costaron demasiado esfuerzo y tiempo para que fueran </w:t>
      </w:r>
      <w:r w:rsidR="0040313E">
        <w:rPr>
          <w:rFonts w:ascii="Arial" w:hAnsi="Arial" w:cs="Arial"/>
          <w:sz w:val="24"/>
          <w:szCs w:val="24"/>
        </w:rPr>
        <w:t>instaur</w:t>
      </w:r>
      <w:r>
        <w:rPr>
          <w:rFonts w:ascii="Arial" w:hAnsi="Arial" w:cs="Arial"/>
          <w:sz w:val="24"/>
          <w:szCs w:val="24"/>
        </w:rPr>
        <w:t>ados</w:t>
      </w:r>
      <w:r w:rsidR="0040313E">
        <w:rPr>
          <w:rFonts w:ascii="Arial" w:hAnsi="Arial" w:cs="Arial"/>
          <w:sz w:val="24"/>
          <w:szCs w:val="24"/>
        </w:rPr>
        <w:t xml:space="preserve"> en nuestro sistema</w:t>
      </w:r>
      <w:r w:rsidR="0005173C">
        <w:rPr>
          <w:rFonts w:ascii="Arial" w:hAnsi="Arial" w:cs="Arial"/>
          <w:sz w:val="24"/>
          <w:szCs w:val="24"/>
        </w:rPr>
        <w:t xml:space="preserve"> jurídico</w:t>
      </w:r>
      <w:r>
        <w:rPr>
          <w:rFonts w:ascii="Arial" w:hAnsi="Arial" w:cs="Arial"/>
          <w:sz w:val="24"/>
          <w:szCs w:val="24"/>
        </w:rPr>
        <w:t xml:space="preserve"> y, además, </w:t>
      </w:r>
      <w:r w:rsidRPr="00D30285">
        <w:rPr>
          <w:rFonts w:ascii="Arial" w:hAnsi="Arial" w:cs="Arial"/>
          <w:sz w:val="24"/>
          <w:szCs w:val="24"/>
        </w:rPr>
        <w:t>constituye un menoscabo para el estado de derecho</w:t>
      </w:r>
      <w:r w:rsidR="00497B15">
        <w:rPr>
          <w:rFonts w:ascii="Arial" w:hAnsi="Arial" w:cs="Arial"/>
          <w:sz w:val="24"/>
          <w:szCs w:val="24"/>
        </w:rPr>
        <w:t xml:space="preserve"> y</w:t>
      </w:r>
      <w:r w:rsidRPr="00D30285">
        <w:rPr>
          <w:rFonts w:ascii="Arial" w:hAnsi="Arial" w:cs="Arial"/>
          <w:sz w:val="24"/>
          <w:szCs w:val="24"/>
        </w:rPr>
        <w:t xml:space="preserve"> la democracia moderna</w:t>
      </w:r>
      <w:r>
        <w:rPr>
          <w:rFonts w:ascii="Arial" w:hAnsi="Arial" w:cs="Arial"/>
          <w:sz w:val="24"/>
          <w:szCs w:val="24"/>
        </w:rPr>
        <w:t>.</w:t>
      </w:r>
    </w:p>
    <w:p w14:paraId="59914F0F" w14:textId="23462B45" w:rsidR="00682737" w:rsidRDefault="00275BF5" w:rsidP="00682737">
      <w:pPr>
        <w:spacing w:after="0" w:line="240" w:lineRule="auto"/>
        <w:jc w:val="both"/>
        <w:rPr>
          <w:rFonts w:ascii="Arial" w:hAnsi="Arial" w:cs="Arial"/>
          <w:sz w:val="24"/>
          <w:szCs w:val="24"/>
        </w:rPr>
      </w:pPr>
      <w:r>
        <w:rPr>
          <w:rFonts w:ascii="Arial" w:hAnsi="Arial" w:cs="Arial"/>
          <w:sz w:val="24"/>
          <w:szCs w:val="24"/>
        </w:rPr>
        <w:t xml:space="preserve"> </w:t>
      </w:r>
    </w:p>
    <w:p w14:paraId="6028A7B4" w14:textId="77777777" w:rsidR="00682737" w:rsidRDefault="00682737" w:rsidP="00682737">
      <w:pPr>
        <w:spacing w:after="0" w:line="240" w:lineRule="auto"/>
        <w:jc w:val="center"/>
        <w:rPr>
          <w:rFonts w:ascii="Arial" w:hAnsi="Arial" w:cs="Arial"/>
          <w:sz w:val="24"/>
          <w:szCs w:val="24"/>
        </w:rPr>
      </w:pPr>
    </w:p>
    <w:p w14:paraId="0345735C" w14:textId="77777777" w:rsidR="00682737" w:rsidRDefault="00682737" w:rsidP="00682737">
      <w:pPr>
        <w:spacing w:after="0" w:line="240" w:lineRule="auto"/>
        <w:jc w:val="center"/>
        <w:rPr>
          <w:rFonts w:ascii="Arial" w:hAnsi="Arial" w:cs="Arial"/>
          <w:sz w:val="24"/>
          <w:szCs w:val="24"/>
        </w:rPr>
      </w:pPr>
    </w:p>
    <w:p w14:paraId="3A98E9B2" w14:textId="466CA1C1" w:rsidR="00C06278" w:rsidRPr="00C21E4F" w:rsidRDefault="00682737" w:rsidP="00AE2739">
      <w:pPr>
        <w:spacing w:after="0" w:line="240" w:lineRule="auto"/>
        <w:jc w:val="center"/>
        <w:rPr>
          <w:rFonts w:ascii="Arial" w:hAnsi="Arial" w:cs="Arial"/>
          <w:sz w:val="24"/>
          <w:szCs w:val="24"/>
        </w:rPr>
      </w:pPr>
      <w:r>
        <w:rPr>
          <w:rFonts w:ascii="Arial" w:hAnsi="Arial" w:cs="Arial"/>
          <w:sz w:val="24"/>
          <w:szCs w:val="24"/>
        </w:rPr>
        <w:t>Víctor Hugo Santos Pérez</w:t>
      </w:r>
    </w:p>
    <w:sectPr w:rsidR="00C06278" w:rsidRPr="00C21E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5644" w14:textId="77777777" w:rsidR="009B702D" w:rsidRDefault="009B702D" w:rsidP="007955DA">
      <w:pPr>
        <w:spacing w:after="0" w:line="240" w:lineRule="auto"/>
      </w:pPr>
      <w:r>
        <w:separator/>
      </w:r>
    </w:p>
  </w:endnote>
  <w:endnote w:type="continuationSeparator" w:id="0">
    <w:p w14:paraId="3A8CAC1A" w14:textId="77777777" w:rsidR="009B702D" w:rsidRDefault="009B702D" w:rsidP="0079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BC74" w14:textId="77777777" w:rsidR="009B702D" w:rsidRDefault="009B702D" w:rsidP="007955DA">
      <w:pPr>
        <w:spacing w:after="0" w:line="240" w:lineRule="auto"/>
      </w:pPr>
      <w:r>
        <w:separator/>
      </w:r>
    </w:p>
  </w:footnote>
  <w:footnote w:type="continuationSeparator" w:id="0">
    <w:p w14:paraId="27CAE8C9" w14:textId="77777777" w:rsidR="009B702D" w:rsidRDefault="009B702D" w:rsidP="007955DA">
      <w:pPr>
        <w:spacing w:after="0" w:line="240" w:lineRule="auto"/>
      </w:pPr>
      <w:r>
        <w:continuationSeparator/>
      </w:r>
    </w:p>
  </w:footnote>
  <w:footnote w:id="1">
    <w:p w14:paraId="08C310D6" w14:textId="59B06128" w:rsidR="00541E5D" w:rsidRDefault="00541E5D" w:rsidP="00541E5D">
      <w:pPr>
        <w:pStyle w:val="Textonotapie"/>
        <w:tabs>
          <w:tab w:val="left" w:pos="895"/>
        </w:tabs>
      </w:pPr>
      <w:r>
        <w:rPr>
          <w:rStyle w:val="Refdenotaalpie"/>
        </w:rPr>
        <w:footnoteRef/>
      </w:r>
      <w:r>
        <w:t xml:space="preserve"> </w:t>
      </w:r>
      <w:r w:rsidRPr="007955DA">
        <w:rPr>
          <w:rFonts w:ascii="Arial" w:hAnsi="Arial" w:cs="Arial"/>
        </w:rPr>
        <w:t>Denominación que se utiliza para referirse a cualquier autoridad, entidad, órgano y organismo de los tres poderes, los órganos autónomos, partidos políticos, fideicomisos y fondos públicos, incluso de aquellas personas que reciban y ejerzan recursos públicos o realice actos de autoridad en el ámbito federal, estatal o municipal</w:t>
      </w:r>
      <w:r>
        <w:rPr>
          <w:rFonts w:ascii="Arial" w:hAnsi="Arial" w:cs="Arial"/>
        </w:rPr>
        <w:t>.</w:t>
      </w:r>
    </w:p>
  </w:footnote>
  <w:footnote w:id="2">
    <w:p w14:paraId="6F0564CF" w14:textId="2D71C0C0" w:rsidR="00100D6B" w:rsidRPr="00100D6B" w:rsidRDefault="00100D6B" w:rsidP="00100D6B">
      <w:pPr>
        <w:pStyle w:val="Textonotapie"/>
        <w:jc w:val="both"/>
        <w:rPr>
          <w:rFonts w:ascii="Arial" w:hAnsi="Arial" w:cs="Arial"/>
        </w:rPr>
      </w:pPr>
      <w:r w:rsidRPr="00100D6B">
        <w:rPr>
          <w:rStyle w:val="Refdenotaalpie"/>
          <w:rFonts w:ascii="Arial" w:hAnsi="Arial" w:cs="Arial"/>
        </w:rPr>
        <w:footnoteRef/>
      </w:r>
      <w:r w:rsidRPr="00100D6B">
        <w:rPr>
          <w:rFonts w:ascii="Arial" w:hAnsi="Arial" w:cs="Arial"/>
        </w:rPr>
        <w:t xml:space="preserve"> Ley General de Instituciones y Procedimientos Electorales, Ley General del Sistema de Medios de Impugnación en Materia Electoral, Ley General en Materia de Delitos Electorales, Ley de Partidos Políticos y Ley Federal de Consulta Popular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BAE"/>
    <w:multiLevelType w:val="hybridMultilevel"/>
    <w:tmpl w:val="062C4678"/>
    <w:lvl w:ilvl="0" w:tplc="937EDA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D47476"/>
    <w:multiLevelType w:val="hybridMultilevel"/>
    <w:tmpl w:val="71C8A9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C62DD"/>
    <w:multiLevelType w:val="hybridMultilevel"/>
    <w:tmpl w:val="175ED56A"/>
    <w:lvl w:ilvl="0" w:tplc="CDAA91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2108EE"/>
    <w:multiLevelType w:val="hybridMultilevel"/>
    <w:tmpl w:val="7CA8966C"/>
    <w:lvl w:ilvl="0" w:tplc="871A9B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8767CB"/>
    <w:multiLevelType w:val="hybridMultilevel"/>
    <w:tmpl w:val="36409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8774755">
    <w:abstractNumId w:val="3"/>
  </w:num>
  <w:num w:numId="2" w16cid:durableId="293488288">
    <w:abstractNumId w:val="1"/>
  </w:num>
  <w:num w:numId="3" w16cid:durableId="226114171">
    <w:abstractNumId w:val="0"/>
  </w:num>
  <w:num w:numId="4" w16cid:durableId="331950069">
    <w:abstractNumId w:val="4"/>
  </w:num>
  <w:num w:numId="5" w16cid:durableId="28142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7"/>
    <w:rsid w:val="00001042"/>
    <w:rsid w:val="00002ECE"/>
    <w:rsid w:val="000273ED"/>
    <w:rsid w:val="00044EF5"/>
    <w:rsid w:val="0005173C"/>
    <w:rsid w:val="00055D95"/>
    <w:rsid w:val="00065B7A"/>
    <w:rsid w:val="000972A7"/>
    <w:rsid w:val="000B070F"/>
    <w:rsid w:val="000C2A28"/>
    <w:rsid w:val="000C2D8A"/>
    <w:rsid w:val="000E0158"/>
    <w:rsid w:val="000E04D6"/>
    <w:rsid w:val="00100D6B"/>
    <w:rsid w:val="001130ED"/>
    <w:rsid w:val="001213F0"/>
    <w:rsid w:val="0015027B"/>
    <w:rsid w:val="001510EC"/>
    <w:rsid w:val="00155186"/>
    <w:rsid w:val="00165D87"/>
    <w:rsid w:val="00170487"/>
    <w:rsid w:val="00172CE8"/>
    <w:rsid w:val="00176ACB"/>
    <w:rsid w:val="0019606D"/>
    <w:rsid w:val="00197314"/>
    <w:rsid w:val="001A1B55"/>
    <w:rsid w:val="001C0779"/>
    <w:rsid w:val="001D1F23"/>
    <w:rsid w:val="001D364C"/>
    <w:rsid w:val="001D47D6"/>
    <w:rsid w:val="001D5484"/>
    <w:rsid w:val="001D5DF5"/>
    <w:rsid w:val="001E1CFF"/>
    <w:rsid w:val="001E2EB9"/>
    <w:rsid w:val="002456AB"/>
    <w:rsid w:val="00257E47"/>
    <w:rsid w:val="0026529A"/>
    <w:rsid w:val="00275BF5"/>
    <w:rsid w:val="0027600F"/>
    <w:rsid w:val="00287792"/>
    <w:rsid w:val="002D288E"/>
    <w:rsid w:val="002D4959"/>
    <w:rsid w:val="002E4891"/>
    <w:rsid w:val="002F1E96"/>
    <w:rsid w:val="00331DEC"/>
    <w:rsid w:val="00341669"/>
    <w:rsid w:val="00386DEE"/>
    <w:rsid w:val="003A790D"/>
    <w:rsid w:val="003D6F78"/>
    <w:rsid w:val="003F19B7"/>
    <w:rsid w:val="0040313E"/>
    <w:rsid w:val="004101B3"/>
    <w:rsid w:val="00426577"/>
    <w:rsid w:val="00440C88"/>
    <w:rsid w:val="00491DEB"/>
    <w:rsid w:val="00497B15"/>
    <w:rsid w:val="004C7B74"/>
    <w:rsid w:val="004D08B5"/>
    <w:rsid w:val="004E107E"/>
    <w:rsid w:val="004F597D"/>
    <w:rsid w:val="004F730B"/>
    <w:rsid w:val="00511966"/>
    <w:rsid w:val="005129AB"/>
    <w:rsid w:val="00541555"/>
    <w:rsid w:val="00541E5D"/>
    <w:rsid w:val="0057739D"/>
    <w:rsid w:val="005C1EA4"/>
    <w:rsid w:val="005E2160"/>
    <w:rsid w:val="005E3628"/>
    <w:rsid w:val="005E37E3"/>
    <w:rsid w:val="005E76E3"/>
    <w:rsid w:val="00622D1B"/>
    <w:rsid w:val="00630202"/>
    <w:rsid w:val="00640C8E"/>
    <w:rsid w:val="00643493"/>
    <w:rsid w:val="00647220"/>
    <w:rsid w:val="0065090C"/>
    <w:rsid w:val="0065155C"/>
    <w:rsid w:val="006622D5"/>
    <w:rsid w:val="00667CDD"/>
    <w:rsid w:val="00682737"/>
    <w:rsid w:val="006865B0"/>
    <w:rsid w:val="006A0137"/>
    <w:rsid w:val="006A0C54"/>
    <w:rsid w:val="006B5E0C"/>
    <w:rsid w:val="006C17F3"/>
    <w:rsid w:val="006C6C61"/>
    <w:rsid w:val="006D6D77"/>
    <w:rsid w:val="00704FAD"/>
    <w:rsid w:val="0071070C"/>
    <w:rsid w:val="00746212"/>
    <w:rsid w:val="00751497"/>
    <w:rsid w:val="00752544"/>
    <w:rsid w:val="00770DFB"/>
    <w:rsid w:val="007955DA"/>
    <w:rsid w:val="007B381D"/>
    <w:rsid w:val="007E5F9C"/>
    <w:rsid w:val="007E79DB"/>
    <w:rsid w:val="007F5520"/>
    <w:rsid w:val="007F74B8"/>
    <w:rsid w:val="00801A61"/>
    <w:rsid w:val="0083000C"/>
    <w:rsid w:val="008436B0"/>
    <w:rsid w:val="00851CF8"/>
    <w:rsid w:val="00860C7E"/>
    <w:rsid w:val="00872BD2"/>
    <w:rsid w:val="0087680F"/>
    <w:rsid w:val="0089792B"/>
    <w:rsid w:val="008A1CB3"/>
    <w:rsid w:val="00903C2B"/>
    <w:rsid w:val="009354AA"/>
    <w:rsid w:val="009672C3"/>
    <w:rsid w:val="0096737D"/>
    <w:rsid w:val="00974D55"/>
    <w:rsid w:val="0098425C"/>
    <w:rsid w:val="00986B24"/>
    <w:rsid w:val="00995D6B"/>
    <w:rsid w:val="009A06B4"/>
    <w:rsid w:val="009B702D"/>
    <w:rsid w:val="009D07A2"/>
    <w:rsid w:val="009D68AC"/>
    <w:rsid w:val="009F7241"/>
    <w:rsid w:val="00A021CE"/>
    <w:rsid w:val="00A03B49"/>
    <w:rsid w:val="00A73D1A"/>
    <w:rsid w:val="00A76144"/>
    <w:rsid w:val="00A85EDB"/>
    <w:rsid w:val="00A86472"/>
    <w:rsid w:val="00AA2252"/>
    <w:rsid w:val="00AA4CCB"/>
    <w:rsid w:val="00AE2739"/>
    <w:rsid w:val="00AF45CB"/>
    <w:rsid w:val="00AF788A"/>
    <w:rsid w:val="00B06356"/>
    <w:rsid w:val="00B12C94"/>
    <w:rsid w:val="00B418ED"/>
    <w:rsid w:val="00B5294B"/>
    <w:rsid w:val="00B57A4D"/>
    <w:rsid w:val="00B7227D"/>
    <w:rsid w:val="00BA78E5"/>
    <w:rsid w:val="00BD6BF4"/>
    <w:rsid w:val="00BE4A30"/>
    <w:rsid w:val="00BF0512"/>
    <w:rsid w:val="00C06278"/>
    <w:rsid w:val="00C21E4F"/>
    <w:rsid w:val="00C532D9"/>
    <w:rsid w:val="00CC7095"/>
    <w:rsid w:val="00CD2210"/>
    <w:rsid w:val="00D26765"/>
    <w:rsid w:val="00D30285"/>
    <w:rsid w:val="00D34F87"/>
    <w:rsid w:val="00D65B5C"/>
    <w:rsid w:val="00D74604"/>
    <w:rsid w:val="00D776A1"/>
    <w:rsid w:val="00D84503"/>
    <w:rsid w:val="00DA49D2"/>
    <w:rsid w:val="00DC07D2"/>
    <w:rsid w:val="00DC5FDF"/>
    <w:rsid w:val="00DD4EB4"/>
    <w:rsid w:val="00DD681D"/>
    <w:rsid w:val="00DE74B5"/>
    <w:rsid w:val="00DF0219"/>
    <w:rsid w:val="00E03742"/>
    <w:rsid w:val="00E228BB"/>
    <w:rsid w:val="00E40209"/>
    <w:rsid w:val="00E53D9A"/>
    <w:rsid w:val="00E7677A"/>
    <w:rsid w:val="00ED18E4"/>
    <w:rsid w:val="00ED36AE"/>
    <w:rsid w:val="00F055AA"/>
    <w:rsid w:val="00F0572A"/>
    <w:rsid w:val="00F239DD"/>
    <w:rsid w:val="00F35EC5"/>
    <w:rsid w:val="00F451B7"/>
    <w:rsid w:val="00F52F89"/>
    <w:rsid w:val="00F849A2"/>
    <w:rsid w:val="00FB0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CEC9"/>
  <w15:chartTrackingRefBased/>
  <w15:docId w15:val="{1E0036A4-0296-4D61-99AC-E11D9913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47D6"/>
    <w:rPr>
      <w:color w:val="0563C1" w:themeColor="hyperlink"/>
      <w:u w:val="single"/>
    </w:rPr>
  </w:style>
  <w:style w:type="character" w:styleId="Mencinsinresolver">
    <w:name w:val="Unresolved Mention"/>
    <w:basedOn w:val="Fuentedeprrafopredeter"/>
    <w:uiPriority w:val="99"/>
    <w:semiHidden/>
    <w:unhideWhenUsed/>
    <w:rsid w:val="001D47D6"/>
    <w:rPr>
      <w:color w:val="605E5C"/>
      <w:shd w:val="clear" w:color="auto" w:fill="E1DFDD"/>
    </w:rPr>
  </w:style>
  <w:style w:type="character" w:styleId="Hipervnculovisitado">
    <w:name w:val="FollowedHyperlink"/>
    <w:basedOn w:val="Fuentedeprrafopredeter"/>
    <w:uiPriority w:val="99"/>
    <w:semiHidden/>
    <w:unhideWhenUsed/>
    <w:rsid w:val="001D47D6"/>
    <w:rPr>
      <w:color w:val="954F72" w:themeColor="followedHyperlink"/>
      <w:u w:val="single"/>
    </w:rPr>
  </w:style>
  <w:style w:type="paragraph" w:styleId="Prrafodelista">
    <w:name w:val="List Paragraph"/>
    <w:basedOn w:val="Normal"/>
    <w:uiPriority w:val="34"/>
    <w:qFormat/>
    <w:rsid w:val="008436B0"/>
    <w:pPr>
      <w:ind w:left="720"/>
      <w:contextualSpacing/>
    </w:pPr>
  </w:style>
  <w:style w:type="paragraph" w:styleId="Textonotapie">
    <w:name w:val="footnote text"/>
    <w:basedOn w:val="Normal"/>
    <w:link w:val="TextonotapieCar"/>
    <w:uiPriority w:val="99"/>
    <w:semiHidden/>
    <w:unhideWhenUsed/>
    <w:rsid w:val="007955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55DA"/>
    <w:rPr>
      <w:sz w:val="20"/>
      <w:szCs w:val="20"/>
    </w:rPr>
  </w:style>
  <w:style w:type="character" w:styleId="Refdenotaalpie">
    <w:name w:val="footnote reference"/>
    <w:basedOn w:val="Fuentedeprrafopredeter"/>
    <w:uiPriority w:val="99"/>
    <w:semiHidden/>
    <w:unhideWhenUsed/>
    <w:rsid w:val="007955DA"/>
    <w:rPr>
      <w:vertAlign w:val="superscript"/>
    </w:rPr>
  </w:style>
  <w:style w:type="paragraph" w:styleId="Textonotaalfinal">
    <w:name w:val="endnote text"/>
    <w:basedOn w:val="Normal"/>
    <w:link w:val="TextonotaalfinalCar"/>
    <w:uiPriority w:val="99"/>
    <w:semiHidden/>
    <w:unhideWhenUsed/>
    <w:rsid w:val="00100D6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0D6B"/>
    <w:rPr>
      <w:sz w:val="20"/>
      <w:szCs w:val="20"/>
    </w:rPr>
  </w:style>
  <w:style w:type="character" w:styleId="Refdenotaalfinal">
    <w:name w:val="endnote reference"/>
    <w:basedOn w:val="Fuentedeprrafopredeter"/>
    <w:uiPriority w:val="99"/>
    <w:semiHidden/>
    <w:unhideWhenUsed/>
    <w:rsid w:val="00100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dos.gob.mx/LeyesBiblio/pdf/LGTAIP.pdf" TargetMode="External"/><Relationship Id="rId13" Type="http://schemas.openxmlformats.org/officeDocument/2006/relationships/hyperlink" Target="https://infosen.senado.gob.mx/sgsp/gaceta/65/2/2023-03-28-1/assets/documentos/DICTAMEN_INAI_2023.pdf" TargetMode="External"/><Relationship Id="rId18" Type="http://schemas.openxmlformats.org/officeDocument/2006/relationships/hyperlink" Target="https://www.eleconomista.com.mx/politica/AMLO-anuncia-que-presentara-el-5-de-febrero-un-paquete-de-reformas-constitucionales-20240112-0023.html"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comunicacionsocial.senado.gob.mx/informacion/comunicados/5391-objetar-nombramientos-de-inai-facultad-del-ejecutivo-se-hara-otra-propuesta-monreal" TargetMode="External"/><Relationship Id="rId17" Type="http://schemas.openxmlformats.org/officeDocument/2006/relationships/hyperlink" Target="https://www.dof.gob.mx/nota_detalle.php?codigo=5681325&amp;fecha=02/03/2023" TargetMode="External"/><Relationship Id="rId2" Type="http://schemas.openxmlformats.org/officeDocument/2006/relationships/numbering" Target="numbering.xml"/><Relationship Id="rId16" Type="http://schemas.openxmlformats.org/officeDocument/2006/relationships/hyperlink" Target="http://gaceta.diputados.gob.mx/PDF/65/2022/abr/20220428-X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do.gob.mx/65/gaceta_del_senado/documento/132706" TargetMode="External"/><Relationship Id="rId5" Type="http://schemas.openxmlformats.org/officeDocument/2006/relationships/webSettings" Target="webSettings.xml"/><Relationship Id="rId15" Type="http://schemas.openxmlformats.org/officeDocument/2006/relationships/hyperlink" Target="https://www.ift.org.mx/conocenos/pleno/integrantes-del-pleno" TargetMode="External"/><Relationship Id="rId23" Type="http://schemas.openxmlformats.org/officeDocument/2006/relationships/customXml" Target="../customXml/item4.xml"/><Relationship Id="rId10" Type="http://schemas.openxmlformats.org/officeDocument/2006/relationships/hyperlink" Target="https://home.inai.org.mx/?page_id=17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putados.gob.mx/LeyesBiblio/pdf/LCNDH.pdf" TargetMode="External"/><Relationship Id="rId14" Type="http://schemas.openxmlformats.org/officeDocument/2006/relationships/hyperlink" Target="https://www.dof.gob.mx/nota_detalle.php?codigo=5301941&amp;fecha=11/06/2013"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Víctor Hugo Santos</Contributor>
    <Filename xmlns="d42e65b2-cf21-49c1-b27d-d23f90380c0e" xsi:nil="true"/>
  </documentManagement>
</p:properties>
</file>

<file path=customXml/itemProps1.xml><?xml version="1.0" encoding="utf-8"?>
<ds:datastoreItem xmlns:ds="http://schemas.openxmlformats.org/officeDocument/2006/customXml" ds:itemID="{11D8EF9F-1970-49BB-B8A4-5251C52FA428}">
  <ds:schemaRefs>
    <ds:schemaRef ds:uri="http://schemas.openxmlformats.org/officeDocument/2006/bibliography"/>
  </ds:schemaRefs>
</ds:datastoreItem>
</file>

<file path=customXml/itemProps2.xml><?xml version="1.0" encoding="utf-8"?>
<ds:datastoreItem xmlns:ds="http://schemas.openxmlformats.org/officeDocument/2006/customXml" ds:itemID="{A1F6D5F0-0058-4FDC-A778-08910DB94DD6}"/>
</file>

<file path=customXml/itemProps3.xml><?xml version="1.0" encoding="utf-8"?>
<ds:datastoreItem xmlns:ds="http://schemas.openxmlformats.org/officeDocument/2006/customXml" ds:itemID="{68A4DF2E-9FD3-42EF-BA34-42F27CBEE2D9}"/>
</file>

<file path=customXml/itemProps4.xml><?xml version="1.0" encoding="utf-8"?>
<ds:datastoreItem xmlns:ds="http://schemas.openxmlformats.org/officeDocument/2006/customXml" ds:itemID="{E4B6CB76-C690-426D-A3D8-CA3F5FE7EC34}"/>
</file>

<file path=docProps/app.xml><?xml version="1.0" encoding="utf-8"?>
<Properties xmlns="http://schemas.openxmlformats.org/officeDocument/2006/extended-properties" xmlns:vt="http://schemas.openxmlformats.org/officeDocument/2006/docPropsVTypes">
  <Template>Normal</Template>
  <TotalTime>1382</TotalTime>
  <Pages>6</Pages>
  <Words>2465</Words>
  <Characters>13560</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SANTOS PEREZ</dc:creator>
  <cp:keywords/>
  <dc:description/>
  <cp:lastModifiedBy>VICTOR HUGO SANTOS PEREZ</cp:lastModifiedBy>
  <cp:revision>51</cp:revision>
  <dcterms:created xsi:type="dcterms:W3CDTF">2024-01-28T02:03:00Z</dcterms:created>
  <dcterms:modified xsi:type="dcterms:W3CDTF">2024-01-31T20:35:00Z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