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26E1" w14:textId="71E91481" w:rsidR="0055168F" w:rsidRPr="0073515E" w:rsidRDefault="0055168F" w:rsidP="0055168F">
      <w:pPr>
        <w:spacing w:after="0" w:line="276" w:lineRule="auto"/>
        <w:jc w:val="center"/>
        <w:rPr>
          <w:rFonts w:ascii="Arial" w:hAnsi="Arial" w:cs="Arial"/>
          <w:b/>
          <w:sz w:val="24"/>
          <w:szCs w:val="24"/>
          <w:u w:val="single"/>
        </w:rPr>
      </w:pPr>
      <w:r w:rsidRPr="0073515E">
        <w:rPr>
          <w:rFonts w:ascii="Arial" w:hAnsi="Arial" w:cs="Arial"/>
          <w:b/>
          <w:sz w:val="24"/>
          <w:szCs w:val="24"/>
          <w:u w:val="single"/>
        </w:rPr>
        <w:t xml:space="preserve">Inputs for the report on "A place to live in dignity for all: Making housing affordable" </w:t>
      </w:r>
    </w:p>
    <w:p w14:paraId="00ADAFA8" w14:textId="77777777" w:rsidR="0055168F" w:rsidRPr="0073515E" w:rsidRDefault="0055168F" w:rsidP="001E5719">
      <w:pPr>
        <w:spacing w:after="0"/>
        <w:ind w:firstLine="567"/>
        <w:jc w:val="both"/>
        <w:rPr>
          <w:rStyle w:val="highlight"/>
          <w:rFonts w:ascii="Arial" w:hAnsi="Arial" w:cs="Arial"/>
          <w:iCs/>
          <w:sz w:val="24"/>
          <w:szCs w:val="24"/>
        </w:rPr>
      </w:pPr>
    </w:p>
    <w:p w14:paraId="223880D9" w14:textId="77777777" w:rsidR="0055168F" w:rsidRPr="0073515E" w:rsidRDefault="0055168F" w:rsidP="001E5719">
      <w:pPr>
        <w:spacing w:after="0"/>
        <w:ind w:firstLine="567"/>
        <w:jc w:val="both"/>
        <w:rPr>
          <w:rStyle w:val="highlight"/>
          <w:rFonts w:ascii="Arial" w:hAnsi="Arial" w:cs="Arial"/>
          <w:iCs/>
          <w:sz w:val="24"/>
          <w:szCs w:val="24"/>
          <w:lang w:val="en-GB"/>
        </w:rPr>
      </w:pPr>
    </w:p>
    <w:p w14:paraId="5D587A27" w14:textId="113F6191" w:rsidR="0055168F" w:rsidRPr="0073515E" w:rsidRDefault="0055168F" w:rsidP="0055168F">
      <w:pPr>
        <w:pStyle w:val="ListParagraph"/>
        <w:numPr>
          <w:ilvl w:val="0"/>
          <w:numId w:val="2"/>
        </w:numPr>
        <w:jc w:val="both"/>
        <w:rPr>
          <w:rStyle w:val="highlight"/>
          <w:rFonts w:ascii="Arial" w:hAnsi="Arial" w:cs="Arial"/>
          <w:b/>
          <w:iCs/>
          <w:lang w:val="en-GB"/>
        </w:rPr>
      </w:pPr>
      <w:r w:rsidRPr="0073515E">
        <w:rPr>
          <w:rStyle w:val="highlight"/>
          <w:rFonts w:ascii="Arial" w:hAnsi="Arial" w:cs="Arial"/>
          <w:b/>
          <w:iCs/>
          <w:lang w:val="en-GB"/>
        </w:rPr>
        <w:t xml:space="preserve">Does your country’s national law, including constitutional, housing or social protection law, refer to affordability of housing or provide any other guarantees </w:t>
      </w:r>
      <w:r w:rsidR="005F0280" w:rsidRPr="0073515E">
        <w:rPr>
          <w:rStyle w:val="highlight"/>
          <w:rFonts w:ascii="Arial" w:hAnsi="Arial" w:cs="Arial"/>
          <w:b/>
          <w:iCs/>
          <w:lang w:val="en-GB"/>
        </w:rPr>
        <w:t>to ensure a minimum standard of living? Or in its absence, are there national policies that refer to affordable housing or minimum standard of living? Please provide references and links to the respective key laws or constitutional provisions as well as policies.</w:t>
      </w:r>
    </w:p>
    <w:p w14:paraId="1718108B" w14:textId="77777777" w:rsidR="005F0280" w:rsidRPr="0073515E" w:rsidRDefault="005F0280" w:rsidP="005F0280">
      <w:pPr>
        <w:jc w:val="both"/>
        <w:rPr>
          <w:rStyle w:val="highlight"/>
          <w:rFonts w:ascii="Arial" w:hAnsi="Arial" w:cs="Arial"/>
          <w:iCs/>
          <w:sz w:val="24"/>
          <w:szCs w:val="24"/>
          <w:lang w:val="en-GB"/>
        </w:rPr>
      </w:pPr>
    </w:p>
    <w:p w14:paraId="7FBD728D" w14:textId="77777777" w:rsidR="005F0280" w:rsidRPr="0073515E" w:rsidRDefault="00CD554D" w:rsidP="005F0280">
      <w:pPr>
        <w:ind w:firstLine="567"/>
        <w:jc w:val="both"/>
        <w:rPr>
          <w:rStyle w:val="highlight"/>
          <w:rFonts w:ascii="Arial" w:hAnsi="Arial" w:cs="Arial"/>
          <w:iCs/>
          <w:sz w:val="24"/>
          <w:szCs w:val="24"/>
          <w:lang w:val="en-GB"/>
        </w:rPr>
      </w:pPr>
      <w:r w:rsidRPr="0073515E">
        <w:rPr>
          <w:rStyle w:val="highlight"/>
          <w:rFonts w:ascii="Arial" w:hAnsi="Arial" w:cs="Arial"/>
          <w:iCs/>
          <w:sz w:val="24"/>
          <w:szCs w:val="24"/>
          <w:lang w:val="en-GB"/>
        </w:rPr>
        <w:t xml:space="preserve">According to Article 17 of the Constitution of the Republic of Azerbaijan, the family is the </w:t>
      </w:r>
      <w:r w:rsidR="006A0AE4" w:rsidRPr="0073515E">
        <w:rPr>
          <w:rStyle w:val="highlight"/>
          <w:rFonts w:ascii="Arial" w:hAnsi="Arial" w:cs="Arial"/>
          <w:iCs/>
          <w:sz w:val="24"/>
          <w:szCs w:val="24"/>
          <w:lang w:val="en-GB"/>
        </w:rPr>
        <w:t>basic unit</w:t>
      </w:r>
      <w:r w:rsidRPr="0073515E">
        <w:rPr>
          <w:rStyle w:val="highlight"/>
          <w:rFonts w:ascii="Arial" w:hAnsi="Arial" w:cs="Arial"/>
          <w:iCs/>
          <w:sz w:val="24"/>
          <w:szCs w:val="24"/>
          <w:lang w:val="en-GB"/>
        </w:rPr>
        <w:t xml:space="preserve"> of society</w:t>
      </w:r>
      <w:r w:rsidR="00E47F82" w:rsidRPr="0073515E">
        <w:rPr>
          <w:rStyle w:val="highlight"/>
          <w:rFonts w:ascii="Arial" w:hAnsi="Arial" w:cs="Arial"/>
          <w:iCs/>
          <w:sz w:val="24"/>
          <w:szCs w:val="24"/>
          <w:lang w:val="en-GB"/>
        </w:rPr>
        <w:t xml:space="preserve"> that is </w:t>
      </w:r>
      <w:r w:rsidR="006A0AE4" w:rsidRPr="0073515E">
        <w:rPr>
          <w:rStyle w:val="highlight"/>
          <w:rFonts w:ascii="Arial" w:hAnsi="Arial" w:cs="Arial"/>
          <w:iCs/>
          <w:sz w:val="24"/>
          <w:szCs w:val="24"/>
          <w:lang w:val="en-GB"/>
        </w:rPr>
        <w:t xml:space="preserve">given </w:t>
      </w:r>
      <w:r w:rsidRPr="0073515E">
        <w:rPr>
          <w:rStyle w:val="highlight"/>
          <w:rFonts w:ascii="Arial" w:hAnsi="Arial" w:cs="Arial"/>
          <w:iCs/>
          <w:sz w:val="24"/>
          <w:szCs w:val="24"/>
          <w:lang w:val="en-GB"/>
        </w:rPr>
        <w:t xml:space="preserve">special protection by the state. </w:t>
      </w:r>
    </w:p>
    <w:p w14:paraId="1843C776" w14:textId="21E08C67" w:rsidR="00CD554D" w:rsidRPr="0073515E" w:rsidRDefault="00CD554D" w:rsidP="005F0280">
      <w:pPr>
        <w:ind w:firstLine="567"/>
        <w:jc w:val="both"/>
        <w:rPr>
          <w:rStyle w:val="highlight"/>
          <w:rFonts w:ascii="Arial" w:hAnsi="Arial" w:cs="Arial"/>
          <w:iCs/>
          <w:sz w:val="24"/>
          <w:szCs w:val="24"/>
          <w:lang w:val="en-GB"/>
        </w:rPr>
      </w:pPr>
      <w:r w:rsidRPr="0073515E">
        <w:rPr>
          <w:rStyle w:val="highlight"/>
          <w:rFonts w:ascii="Arial" w:hAnsi="Arial" w:cs="Arial"/>
          <w:iCs/>
          <w:sz w:val="24"/>
          <w:szCs w:val="24"/>
          <w:lang w:val="en-GB"/>
        </w:rPr>
        <w:t xml:space="preserve">According to Article 31 of the Constitution of the Republic of Azerbaijan, it is forbidden to </w:t>
      </w:r>
      <w:r w:rsidR="00E47F82" w:rsidRPr="0073515E">
        <w:rPr>
          <w:rStyle w:val="highlight"/>
          <w:rFonts w:ascii="Arial" w:hAnsi="Arial" w:cs="Arial"/>
          <w:iCs/>
          <w:sz w:val="24"/>
          <w:szCs w:val="24"/>
          <w:lang w:val="en-GB"/>
        </w:rPr>
        <w:t xml:space="preserve">infringe </w:t>
      </w:r>
      <w:r w:rsidRPr="0073515E">
        <w:rPr>
          <w:rStyle w:val="highlight"/>
          <w:rFonts w:ascii="Arial" w:hAnsi="Arial" w:cs="Arial"/>
          <w:iCs/>
          <w:sz w:val="24"/>
          <w:szCs w:val="24"/>
          <w:lang w:val="en-GB"/>
        </w:rPr>
        <w:t xml:space="preserve">on a person's life, physical and moral health, </w:t>
      </w:r>
      <w:r w:rsidR="006F5DE0" w:rsidRPr="0073515E">
        <w:rPr>
          <w:rStyle w:val="highlight"/>
          <w:rFonts w:ascii="Arial" w:hAnsi="Arial" w:cs="Arial"/>
          <w:iCs/>
          <w:sz w:val="24"/>
          <w:szCs w:val="24"/>
          <w:lang w:val="en-GB"/>
        </w:rPr>
        <w:t>property,</w:t>
      </w:r>
      <w:r w:rsidR="00E47F82" w:rsidRPr="0073515E">
        <w:rPr>
          <w:rStyle w:val="highlight"/>
          <w:rFonts w:ascii="Arial" w:hAnsi="Arial" w:cs="Arial"/>
          <w:iCs/>
          <w:sz w:val="24"/>
          <w:szCs w:val="24"/>
          <w:lang w:val="en-GB"/>
        </w:rPr>
        <w:t xml:space="preserve"> or</w:t>
      </w:r>
      <w:r w:rsidRPr="0073515E">
        <w:rPr>
          <w:rStyle w:val="highlight"/>
          <w:rFonts w:ascii="Arial" w:hAnsi="Arial" w:cs="Arial"/>
          <w:iCs/>
          <w:sz w:val="24"/>
          <w:szCs w:val="24"/>
          <w:lang w:val="en-GB"/>
        </w:rPr>
        <w:t xml:space="preserve"> </w:t>
      </w:r>
      <w:r w:rsidR="00E47F82" w:rsidRPr="0073515E">
        <w:rPr>
          <w:rStyle w:val="highlight"/>
          <w:rFonts w:ascii="Arial" w:hAnsi="Arial" w:cs="Arial"/>
          <w:iCs/>
          <w:sz w:val="24"/>
          <w:szCs w:val="24"/>
          <w:lang w:val="en-GB"/>
        </w:rPr>
        <w:t>housing and to use violence</w:t>
      </w:r>
      <w:r w:rsidRPr="0073515E">
        <w:rPr>
          <w:rStyle w:val="highlight"/>
          <w:rFonts w:ascii="Arial" w:hAnsi="Arial" w:cs="Arial"/>
          <w:iCs/>
          <w:sz w:val="24"/>
          <w:szCs w:val="24"/>
          <w:lang w:val="en-GB"/>
        </w:rPr>
        <w:t xml:space="preserve"> against </w:t>
      </w:r>
      <w:r w:rsidR="00E47F82" w:rsidRPr="0073515E">
        <w:rPr>
          <w:rStyle w:val="highlight"/>
          <w:rFonts w:ascii="Arial" w:hAnsi="Arial" w:cs="Arial"/>
          <w:iCs/>
          <w:sz w:val="24"/>
          <w:szCs w:val="24"/>
          <w:lang w:val="en-GB"/>
        </w:rPr>
        <w:t>the person</w:t>
      </w:r>
      <w:r w:rsidRPr="0073515E">
        <w:rPr>
          <w:rStyle w:val="highlight"/>
          <w:rFonts w:ascii="Arial" w:hAnsi="Arial" w:cs="Arial"/>
          <w:iCs/>
          <w:sz w:val="24"/>
          <w:szCs w:val="24"/>
          <w:lang w:val="en-GB"/>
        </w:rPr>
        <w:t xml:space="preserve">, except for the cases </w:t>
      </w:r>
      <w:r w:rsidR="00E47F82" w:rsidRPr="0073515E">
        <w:rPr>
          <w:rStyle w:val="highlight"/>
          <w:rFonts w:ascii="Arial" w:hAnsi="Arial" w:cs="Arial"/>
          <w:iCs/>
          <w:sz w:val="24"/>
          <w:szCs w:val="24"/>
          <w:lang w:val="en-GB"/>
        </w:rPr>
        <w:t xml:space="preserve">stipulated </w:t>
      </w:r>
      <w:r w:rsidRPr="0073515E">
        <w:rPr>
          <w:rStyle w:val="highlight"/>
          <w:rFonts w:ascii="Arial" w:hAnsi="Arial" w:cs="Arial"/>
          <w:iCs/>
          <w:sz w:val="24"/>
          <w:szCs w:val="24"/>
          <w:lang w:val="en-GB"/>
        </w:rPr>
        <w:t>by the Law.</w:t>
      </w:r>
    </w:p>
    <w:p w14:paraId="6BA72EEB" w14:textId="325B2188" w:rsidR="0041321F" w:rsidRPr="0073515E" w:rsidRDefault="00E937D6" w:rsidP="0041321F">
      <w:pPr>
        <w:spacing w:after="0"/>
        <w:ind w:firstLine="567"/>
        <w:jc w:val="both"/>
        <w:rPr>
          <w:rStyle w:val="highlight"/>
          <w:rFonts w:ascii="Arial" w:hAnsi="Arial" w:cs="Arial"/>
          <w:iCs/>
          <w:sz w:val="24"/>
          <w:szCs w:val="24"/>
          <w:lang w:val="en-GB"/>
        </w:rPr>
      </w:pPr>
      <w:r w:rsidRPr="0073515E">
        <w:rPr>
          <w:rStyle w:val="highlight"/>
          <w:rFonts w:ascii="Arial" w:hAnsi="Arial" w:cs="Arial"/>
          <w:iCs/>
          <w:sz w:val="24"/>
          <w:szCs w:val="24"/>
          <w:lang w:val="en-GB"/>
        </w:rPr>
        <w:t>The Ministry of Labo</w:t>
      </w:r>
      <w:r w:rsidR="006F5DE0" w:rsidRPr="0073515E">
        <w:rPr>
          <w:rStyle w:val="highlight"/>
          <w:rFonts w:ascii="Arial" w:hAnsi="Arial" w:cs="Arial"/>
          <w:iCs/>
          <w:sz w:val="24"/>
          <w:szCs w:val="24"/>
          <w:lang w:val="en-GB"/>
        </w:rPr>
        <w:t>u</w:t>
      </w:r>
      <w:r w:rsidRPr="0073515E">
        <w:rPr>
          <w:rStyle w:val="highlight"/>
          <w:rFonts w:ascii="Arial" w:hAnsi="Arial" w:cs="Arial"/>
          <w:iCs/>
          <w:sz w:val="24"/>
          <w:szCs w:val="24"/>
          <w:lang w:val="en-GB"/>
        </w:rPr>
        <w:t xml:space="preserve">r and Social Protection of the Republic of Azerbaijan improves the social and living conditions of privileged individuals </w:t>
      </w:r>
      <w:r w:rsidR="0041321F" w:rsidRPr="0073515E">
        <w:rPr>
          <w:rStyle w:val="highlight"/>
          <w:rFonts w:ascii="Arial" w:hAnsi="Arial" w:cs="Arial"/>
          <w:iCs/>
          <w:sz w:val="24"/>
          <w:szCs w:val="24"/>
          <w:lang w:val="en-GB"/>
        </w:rPr>
        <w:t xml:space="preserve">covered by the Decrees of the President of the Republic of Azerbaijan of June 20, 2014, January 25, </w:t>
      </w:r>
      <w:r w:rsidR="00D32746" w:rsidRPr="0073515E">
        <w:rPr>
          <w:rStyle w:val="highlight"/>
          <w:rFonts w:ascii="Arial" w:hAnsi="Arial" w:cs="Arial"/>
          <w:iCs/>
          <w:sz w:val="24"/>
          <w:szCs w:val="24"/>
          <w:lang w:val="en-GB"/>
        </w:rPr>
        <w:t>2021,</w:t>
      </w:r>
      <w:r w:rsidR="0041321F" w:rsidRPr="0073515E">
        <w:rPr>
          <w:rStyle w:val="highlight"/>
          <w:rFonts w:ascii="Arial" w:hAnsi="Arial" w:cs="Arial"/>
          <w:iCs/>
          <w:sz w:val="24"/>
          <w:szCs w:val="24"/>
          <w:lang w:val="en-GB"/>
        </w:rPr>
        <w:t xml:space="preserve"> and August 25, 2021 </w:t>
      </w:r>
      <w:r w:rsidRPr="0073515E">
        <w:rPr>
          <w:rStyle w:val="highlight"/>
          <w:rFonts w:ascii="Arial" w:hAnsi="Arial" w:cs="Arial"/>
          <w:iCs/>
          <w:sz w:val="24"/>
          <w:szCs w:val="24"/>
          <w:lang w:val="en-GB"/>
        </w:rPr>
        <w:t xml:space="preserve">as </w:t>
      </w:r>
      <w:r w:rsidRPr="0073515E">
        <w:rPr>
          <w:rStyle w:val="highlight"/>
          <w:rFonts w:ascii="Arial" w:hAnsi="Arial" w:cs="Arial"/>
          <w:iCs/>
          <w:sz w:val="24"/>
          <w:szCs w:val="24"/>
        </w:rPr>
        <w:t xml:space="preserve">well as </w:t>
      </w:r>
      <w:r w:rsidR="0041321F" w:rsidRPr="0073515E">
        <w:rPr>
          <w:rStyle w:val="highlight"/>
          <w:rFonts w:ascii="Arial" w:hAnsi="Arial" w:cs="Arial"/>
          <w:iCs/>
          <w:sz w:val="24"/>
          <w:szCs w:val="24"/>
          <w:lang w:val="en-GB"/>
        </w:rPr>
        <w:t xml:space="preserve">the Decree of the Cabinet of Ministers of the Republic of Azerbaijan of August 16, 2021. The privileged </w:t>
      </w:r>
      <w:r w:rsidR="000B6A7B" w:rsidRPr="0073515E">
        <w:rPr>
          <w:rStyle w:val="highlight"/>
          <w:rFonts w:ascii="Arial" w:hAnsi="Arial" w:cs="Arial"/>
          <w:iCs/>
          <w:sz w:val="24"/>
          <w:szCs w:val="24"/>
          <w:lang w:val="en-GB"/>
        </w:rPr>
        <w:t xml:space="preserve">individuals </w:t>
      </w:r>
      <w:r w:rsidRPr="0073515E">
        <w:rPr>
          <w:rStyle w:val="highlight"/>
          <w:rFonts w:ascii="Arial" w:hAnsi="Arial" w:cs="Arial"/>
          <w:iCs/>
          <w:sz w:val="24"/>
          <w:szCs w:val="24"/>
          <w:lang w:val="en-GB"/>
        </w:rPr>
        <w:t xml:space="preserve">covered by these </w:t>
      </w:r>
      <w:r w:rsidR="0041321F" w:rsidRPr="0073515E">
        <w:rPr>
          <w:rStyle w:val="highlight"/>
          <w:rFonts w:ascii="Arial" w:hAnsi="Arial" w:cs="Arial"/>
          <w:iCs/>
          <w:sz w:val="24"/>
          <w:szCs w:val="24"/>
          <w:lang w:val="en-GB"/>
        </w:rPr>
        <w:t>orders are:</w:t>
      </w:r>
    </w:p>
    <w:p w14:paraId="2DE7A5E3" w14:textId="77777777" w:rsidR="00CD554D" w:rsidRPr="0073515E" w:rsidRDefault="00CD554D" w:rsidP="00CD554D">
      <w:pPr>
        <w:spacing w:after="0"/>
        <w:ind w:firstLine="708"/>
        <w:jc w:val="both"/>
        <w:rPr>
          <w:rStyle w:val="highlight"/>
          <w:rFonts w:ascii="Arial" w:hAnsi="Arial" w:cs="Arial"/>
          <w:iCs/>
          <w:sz w:val="24"/>
          <w:szCs w:val="24"/>
          <w:lang w:val="en-GB"/>
        </w:rPr>
      </w:pPr>
    </w:p>
    <w:p w14:paraId="2AD3B442" w14:textId="4777E444" w:rsidR="00CD554D" w:rsidRPr="0073515E" w:rsidRDefault="0041321F" w:rsidP="00CD554D">
      <w:pPr>
        <w:pStyle w:val="ListParagraph"/>
        <w:numPr>
          <w:ilvl w:val="0"/>
          <w:numId w:val="1"/>
        </w:numPr>
        <w:jc w:val="both"/>
        <w:rPr>
          <w:rStyle w:val="highlight"/>
          <w:rFonts w:ascii="Arial" w:hAnsi="Arial" w:cs="Arial"/>
          <w:iCs/>
          <w:lang w:val="en-GB"/>
        </w:rPr>
      </w:pPr>
      <w:r w:rsidRPr="0073515E">
        <w:rPr>
          <w:rStyle w:val="highlight"/>
          <w:rFonts w:ascii="Arial" w:hAnsi="Arial" w:cs="Arial"/>
          <w:iCs/>
          <w:lang w:val="en-GB"/>
        </w:rPr>
        <w:t>From the 1st of January 2014 to the 1st of January 2020, i</w:t>
      </w:r>
      <w:r w:rsidR="00CD554D" w:rsidRPr="0073515E">
        <w:rPr>
          <w:rStyle w:val="highlight"/>
          <w:rFonts w:ascii="Arial" w:hAnsi="Arial" w:cs="Arial"/>
          <w:iCs/>
          <w:lang w:val="en-GB"/>
        </w:rPr>
        <w:t xml:space="preserve">ndividuals and families of martyrs who were </w:t>
      </w:r>
      <w:r w:rsidRPr="0073515E">
        <w:rPr>
          <w:rStyle w:val="highlight"/>
          <w:rFonts w:ascii="Arial" w:hAnsi="Arial" w:cs="Arial"/>
          <w:iCs/>
          <w:lang w:val="en-GB"/>
        </w:rPr>
        <w:t xml:space="preserve">registered </w:t>
      </w:r>
      <w:r w:rsidR="00CD554D" w:rsidRPr="0073515E">
        <w:rPr>
          <w:rStyle w:val="highlight"/>
          <w:rFonts w:ascii="Arial" w:hAnsi="Arial" w:cs="Arial"/>
          <w:iCs/>
          <w:lang w:val="en-GB"/>
        </w:rPr>
        <w:t xml:space="preserve">by local executive authorities as </w:t>
      </w:r>
      <w:r w:rsidRPr="0073515E">
        <w:rPr>
          <w:rStyle w:val="highlight"/>
          <w:rFonts w:ascii="Arial" w:hAnsi="Arial" w:cs="Arial"/>
          <w:iCs/>
          <w:lang w:val="en-GB"/>
        </w:rPr>
        <w:t>need</w:t>
      </w:r>
      <w:r w:rsidR="00E937D6" w:rsidRPr="0073515E">
        <w:rPr>
          <w:rStyle w:val="highlight"/>
          <w:rFonts w:ascii="Arial" w:hAnsi="Arial" w:cs="Arial"/>
          <w:iCs/>
          <w:lang w:val="en-GB"/>
        </w:rPr>
        <w:t>ing</w:t>
      </w:r>
      <w:r w:rsidRPr="0073515E">
        <w:rPr>
          <w:rStyle w:val="highlight"/>
          <w:rFonts w:ascii="Arial" w:hAnsi="Arial" w:cs="Arial"/>
          <w:iCs/>
          <w:lang w:val="en-GB"/>
        </w:rPr>
        <w:t xml:space="preserve"> </w:t>
      </w:r>
      <w:r w:rsidR="00E937D6" w:rsidRPr="0073515E">
        <w:rPr>
          <w:rStyle w:val="highlight"/>
          <w:rFonts w:ascii="Arial" w:hAnsi="Arial" w:cs="Arial"/>
          <w:iCs/>
          <w:lang w:val="en-GB"/>
        </w:rPr>
        <w:t>housing</w:t>
      </w:r>
      <w:r w:rsidR="00CD554D" w:rsidRPr="0073515E">
        <w:rPr>
          <w:rStyle w:val="highlight"/>
          <w:rFonts w:ascii="Arial" w:hAnsi="Arial" w:cs="Arial"/>
          <w:iCs/>
          <w:lang w:val="en-GB"/>
        </w:rPr>
        <w:t xml:space="preserve">, and whose disabilities were </w:t>
      </w:r>
      <w:r w:rsidR="00E937D6" w:rsidRPr="0073515E">
        <w:rPr>
          <w:rStyle w:val="highlight"/>
          <w:rFonts w:ascii="Arial" w:hAnsi="Arial" w:cs="Arial"/>
          <w:iCs/>
          <w:lang w:val="en-GB"/>
        </w:rPr>
        <w:t xml:space="preserve">established </w:t>
      </w:r>
      <w:r w:rsidR="00CD554D" w:rsidRPr="0073515E">
        <w:rPr>
          <w:rStyle w:val="highlight"/>
          <w:rFonts w:ascii="Arial" w:hAnsi="Arial" w:cs="Arial"/>
          <w:iCs/>
          <w:lang w:val="en-GB"/>
        </w:rPr>
        <w:t xml:space="preserve">in connection with </w:t>
      </w:r>
      <w:r w:rsidR="00E937D6" w:rsidRPr="0073515E">
        <w:rPr>
          <w:rStyle w:val="highlight"/>
          <w:rFonts w:ascii="Arial" w:hAnsi="Arial" w:cs="Arial"/>
          <w:iCs/>
          <w:lang w:val="en-GB"/>
        </w:rPr>
        <w:t xml:space="preserve">the defence of </w:t>
      </w:r>
      <w:r w:rsidR="00CD554D" w:rsidRPr="0073515E">
        <w:rPr>
          <w:rStyle w:val="highlight"/>
          <w:rFonts w:ascii="Arial" w:hAnsi="Arial" w:cs="Arial"/>
          <w:iCs/>
          <w:lang w:val="en-GB"/>
        </w:rPr>
        <w:t>the territorial integrity, independence, and constitutional order of the Republic of Azerbaijan;</w:t>
      </w:r>
    </w:p>
    <w:p w14:paraId="16B703B2" w14:textId="6AFA588C" w:rsidR="00CD554D" w:rsidRPr="0073515E" w:rsidRDefault="00CD554D" w:rsidP="00CD554D">
      <w:pPr>
        <w:pStyle w:val="ListParagraph"/>
        <w:numPr>
          <w:ilvl w:val="0"/>
          <w:numId w:val="1"/>
        </w:numPr>
        <w:jc w:val="both"/>
        <w:rPr>
          <w:rStyle w:val="highlight"/>
          <w:rFonts w:ascii="Arial" w:hAnsi="Arial" w:cs="Arial"/>
          <w:iCs/>
          <w:lang w:val="en-GB"/>
        </w:rPr>
      </w:pPr>
      <w:r w:rsidRPr="0073515E">
        <w:rPr>
          <w:rStyle w:val="highlight"/>
          <w:rFonts w:ascii="Arial" w:hAnsi="Arial" w:cs="Arial"/>
          <w:iCs/>
          <w:lang w:val="en-GB"/>
        </w:rPr>
        <w:t xml:space="preserve">Individuals </w:t>
      </w:r>
      <w:r w:rsidR="0041321F" w:rsidRPr="0073515E">
        <w:rPr>
          <w:rStyle w:val="highlight"/>
          <w:rFonts w:ascii="Arial" w:hAnsi="Arial" w:cs="Arial"/>
          <w:iCs/>
          <w:lang w:val="en-US"/>
        </w:rPr>
        <w:t xml:space="preserve">whose </w:t>
      </w:r>
      <w:r w:rsidR="0041321F" w:rsidRPr="0073515E">
        <w:rPr>
          <w:rStyle w:val="highlight"/>
          <w:rFonts w:ascii="Arial" w:hAnsi="Arial" w:cs="Arial"/>
          <w:iCs/>
          <w:lang w:val="en-GB"/>
        </w:rPr>
        <w:t xml:space="preserve">disability </w:t>
      </w:r>
      <w:r w:rsidR="00E937D6" w:rsidRPr="0073515E">
        <w:rPr>
          <w:rStyle w:val="highlight"/>
          <w:rFonts w:ascii="Arial" w:hAnsi="Arial" w:cs="Arial"/>
          <w:iCs/>
          <w:lang w:val="en-GB"/>
        </w:rPr>
        <w:t>was</w:t>
      </w:r>
      <w:r w:rsidR="0041321F" w:rsidRPr="0073515E">
        <w:rPr>
          <w:rStyle w:val="highlight"/>
          <w:rFonts w:ascii="Arial" w:hAnsi="Arial" w:cs="Arial"/>
          <w:iCs/>
          <w:lang w:val="en-GB"/>
        </w:rPr>
        <w:t xml:space="preserve"> </w:t>
      </w:r>
      <w:r w:rsidR="00335309" w:rsidRPr="0073515E">
        <w:rPr>
          <w:rStyle w:val="highlight"/>
          <w:rFonts w:ascii="Arial" w:hAnsi="Arial" w:cs="Arial"/>
          <w:iCs/>
          <w:lang w:val="en-GB"/>
        </w:rPr>
        <w:t>determined</w:t>
      </w:r>
      <w:r w:rsidR="0041321F" w:rsidRPr="0073515E">
        <w:rPr>
          <w:rStyle w:val="highlight"/>
          <w:rFonts w:ascii="Arial" w:hAnsi="Arial" w:cs="Arial"/>
          <w:iCs/>
          <w:lang w:val="en-GB"/>
        </w:rPr>
        <w:t xml:space="preserve"> </w:t>
      </w:r>
      <w:r w:rsidRPr="0073515E">
        <w:rPr>
          <w:rStyle w:val="highlight"/>
          <w:rFonts w:ascii="Arial" w:hAnsi="Arial" w:cs="Arial"/>
          <w:iCs/>
          <w:lang w:val="en-GB"/>
        </w:rPr>
        <w:t xml:space="preserve">as a result of elimination of the consequences of the Chernobyl NPP Accident (including those performing </w:t>
      </w:r>
      <w:r w:rsidR="00E937D6" w:rsidRPr="0073515E">
        <w:rPr>
          <w:rStyle w:val="highlight"/>
          <w:rFonts w:ascii="Arial" w:hAnsi="Arial" w:cs="Arial"/>
          <w:iCs/>
          <w:lang w:val="en-GB"/>
        </w:rPr>
        <w:t xml:space="preserve">duties of </w:t>
      </w:r>
      <w:r w:rsidRPr="0073515E">
        <w:rPr>
          <w:rStyle w:val="highlight"/>
          <w:rFonts w:ascii="Arial" w:hAnsi="Arial" w:cs="Arial"/>
          <w:iCs/>
          <w:lang w:val="en-GB"/>
        </w:rPr>
        <w:t>military service</w:t>
      </w:r>
      <w:r w:rsidR="00E937D6" w:rsidRPr="0073515E">
        <w:rPr>
          <w:rStyle w:val="highlight"/>
          <w:rFonts w:ascii="Arial" w:hAnsi="Arial" w:cs="Arial"/>
          <w:iCs/>
          <w:lang w:val="en-GB"/>
        </w:rPr>
        <w:t>)</w:t>
      </w:r>
      <w:r w:rsidRPr="0073515E">
        <w:rPr>
          <w:rStyle w:val="highlight"/>
          <w:rFonts w:ascii="Arial" w:hAnsi="Arial" w:cs="Arial"/>
          <w:iCs/>
          <w:lang w:val="en-GB"/>
        </w:rPr>
        <w:t>;</w:t>
      </w:r>
    </w:p>
    <w:p w14:paraId="332F1593" w14:textId="128016A7" w:rsidR="009B7B97" w:rsidRPr="0073515E" w:rsidRDefault="009B7B97" w:rsidP="00CD554D">
      <w:pPr>
        <w:pStyle w:val="ListParagraph"/>
        <w:numPr>
          <w:ilvl w:val="0"/>
          <w:numId w:val="1"/>
        </w:numPr>
        <w:jc w:val="both"/>
        <w:rPr>
          <w:rStyle w:val="highlight"/>
          <w:rFonts w:ascii="Arial" w:hAnsi="Arial" w:cs="Arial"/>
          <w:iCs/>
          <w:lang w:val="en-GB"/>
        </w:rPr>
      </w:pPr>
      <w:r w:rsidRPr="0073515E">
        <w:rPr>
          <w:rStyle w:val="highlight"/>
          <w:rFonts w:ascii="Arial" w:hAnsi="Arial" w:cs="Arial"/>
          <w:iCs/>
          <w:lang w:val="en-GB"/>
        </w:rPr>
        <w:t xml:space="preserve">Individuals and families of martyrs registered </w:t>
      </w:r>
      <w:r w:rsidR="00E937D6" w:rsidRPr="0073515E">
        <w:rPr>
          <w:rStyle w:val="highlight"/>
          <w:rFonts w:ascii="Arial" w:hAnsi="Arial" w:cs="Arial"/>
          <w:iCs/>
          <w:lang w:val="en-GB"/>
        </w:rPr>
        <w:t xml:space="preserve">with </w:t>
      </w:r>
      <w:r w:rsidRPr="0073515E">
        <w:rPr>
          <w:rStyle w:val="highlight"/>
          <w:rFonts w:ascii="Arial" w:hAnsi="Arial" w:cs="Arial"/>
          <w:iCs/>
          <w:lang w:val="en-GB"/>
        </w:rPr>
        <w:t xml:space="preserve">the local executive authorities as being in need </w:t>
      </w:r>
      <w:r w:rsidR="00E937D6" w:rsidRPr="0073515E">
        <w:rPr>
          <w:rStyle w:val="highlight"/>
          <w:rFonts w:ascii="Arial" w:hAnsi="Arial" w:cs="Arial"/>
          <w:iCs/>
          <w:lang w:val="en-GB"/>
        </w:rPr>
        <w:t>of housing</w:t>
      </w:r>
      <w:r w:rsidRPr="0073515E">
        <w:rPr>
          <w:rStyle w:val="highlight"/>
          <w:rFonts w:ascii="Arial" w:hAnsi="Arial" w:cs="Arial"/>
          <w:iCs/>
          <w:lang w:val="en-GB"/>
        </w:rPr>
        <w:t xml:space="preserve"> and whose disability was </w:t>
      </w:r>
      <w:r w:rsidR="00335309" w:rsidRPr="0073515E">
        <w:rPr>
          <w:rStyle w:val="highlight"/>
          <w:rFonts w:ascii="Arial" w:hAnsi="Arial" w:cs="Arial"/>
          <w:iCs/>
          <w:lang w:val="en-GB"/>
        </w:rPr>
        <w:t>determined</w:t>
      </w:r>
      <w:r w:rsidRPr="0073515E">
        <w:rPr>
          <w:rStyle w:val="highlight"/>
          <w:rFonts w:ascii="Arial" w:hAnsi="Arial" w:cs="Arial"/>
          <w:iCs/>
          <w:lang w:val="en-GB"/>
        </w:rPr>
        <w:t xml:space="preserve"> in connection with the defence of the territorial integrity, independence and constitutional order of the Republic of Azerbaijan during military operations carried out in 2020</w:t>
      </w:r>
      <w:r w:rsidR="00D32746" w:rsidRPr="0073515E">
        <w:rPr>
          <w:rStyle w:val="highlight"/>
          <w:rFonts w:ascii="Arial" w:hAnsi="Arial" w:cs="Arial"/>
          <w:iCs/>
          <w:lang w:val="en-GB"/>
        </w:rPr>
        <w:t>;</w:t>
      </w:r>
      <w:r w:rsidRPr="0073515E" w:rsidDel="009B7B97">
        <w:rPr>
          <w:rStyle w:val="highlight"/>
          <w:rFonts w:ascii="Arial" w:hAnsi="Arial" w:cs="Arial"/>
          <w:iCs/>
          <w:lang w:val="en-GB"/>
        </w:rPr>
        <w:t xml:space="preserve"> </w:t>
      </w:r>
    </w:p>
    <w:p w14:paraId="04F21EEE" w14:textId="514FBE23" w:rsidR="00CD554D" w:rsidRPr="0073515E" w:rsidRDefault="00CD554D" w:rsidP="00CD554D">
      <w:pPr>
        <w:pStyle w:val="ListParagraph"/>
        <w:numPr>
          <w:ilvl w:val="0"/>
          <w:numId w:val="1"/>
        </w:numPr>
        <w:jc w:val="both"/>
        <w:rPr>
          <w:rStyle w:val="highlight"/>
          <w:rFonts w:ascii="Arial" w:hAnsi="Arial" w:cs="Arial"/>
          <w:iCs/>
          <w:lang w:val="en-GB"/>
        </w:rPr>
      </w:pPr>
      <w:r w:rsidRPr="0073515E">
        <w:rPr>
          <w:rStyle w:val="highlight"/>
          <w:rFonts w:ascii="Arial" w:hAnsi="Arial" w:cs="Arial"/>
          <w:iCs/>
          <w:lang w:val="en-GB"/>
        </w:rPr>
        <w:t xml:space="preserve">Individuals who </w:t>
      </w:r>
      <w:r w:rsidR="00335309" w:rsidRPr="0073515E">
        <w:rPr>
          <w:rStyle w:val="highlight"/>
          <w:rFonts w:ascii="Arial" w:hAnsi="Arial" w:cs="Arial"/>
          <w:iCs/>
          <w:lang w:val="en-GB"/>
        </w:rPr>
        <w:t>awarded with the title of</w:t>
      </w:r>
      <w:r w:rsidR="00E937D6" w:rsidRPr="0073515E">
        <w:rPr>
          <w:rStyle w:val="highlight"/>
          <w:rFonts w:ascii="Arial" w:hAnsi="Arial" w:cs="Arial"/>
          <w:iCs/>
          <w:lang w:val="en-GB"/>
        </w:rPr>
        <w:t xml:space="preserve"> </w:t>
      </w:r>
      <w:r w:rsidRPr="0073515E">
        <w:rPr>
          <w:rStyle w:val="highlight"/>
          <w:rFonts w:ascii="Arial" w:hAnsi="Arial" w:cs="Arial"/>
          <w:iCs/>
          <w:lang w:val="en-GB"/>
        </w:rPr>
        <w:t>“Hero of the Patriotic War” as well as family members of those awarded after their deaths;</w:t>
      </w:r>
      <w:r w:rsidR="00E937D6" w:rsidRPr="0073515E">
        <w:rPr>
          <w:rFonts w:ascii="Arial" w:hAnsi="Arial" w:cs="Arial"/>
        </w:rPr>
        <w:t xml:space="preserve"> </w:t>
      </w:r>
    </w:p>
    <w:p w14:paraId="57993B2B" w14:textId="1BD54F7B" w:rsidR="00CD554D" w:rsidRPr="0073515E" w:rsidRDefault="00CD554D" w:rsidP="00CD554D">
      <w:pPr>
        <w:pStyle w:val="ListParagraph"/>
        <w:numPr>
          <w:ilvl w:val="0"/>
          <w:numId w:val="1"/>
        </w:numPr>
        <w:jc w:val="both"/>
        <w:rPr>
          <w:rStyle w:val="highlight"/>
          <w:rFonts w:ascii="Arial" w:hAnsi="Arial" w:cs="Arial"/>
          <w:iCs/>
          <w:lang w:val="en-GB"/>
        </w:rPr>
      </w:pPr>
      <w:r w:rsidRPr="0073515E">
        <w:rPr>
          <w:rStyle w:val="highlight"/>
          <w:rFonts w:ascii="Arial" w:hAnsi="Arial" w:cs="Arial"/>
          <w:iCs/>
          <w:lang w:val="en-GB"/>
        </w:rPr>
        <w:t xml:space="preserve">Graduates of social service institutions and educational institutions for visually impaired persons and children who have lost their parents and are deprived of parental care, registered </w:t>
      </w:r>
      <w:r w:rsidR="009B7B97" w:rsidRPr="0073515E">
        <w:rPr>
          <w:rStyle w:val="highlight"/>
          <w:rFonts w:ascii="Arial" w:hAnsi="Arial" w:cs="Arial"/>
          <w:iCs/>
          <w:lang w:val="en-GB"/>
        </w:rPr>
        <w:t xml:space="preserve">before </w:t>
      </w:r>
      <w:r w:rsidRPr="0073515E">
        <w:rPr>
          <w:rStyle w:val="highlight"/>
          <w:rFonts w:ascii="Arial" w:hAnsi="Arial" w:cs="Arial"/>
          <w:iCs/>
          <w:lang w:val="en-GB"/>
        </w:rPr>
        <w:t>the 16th of August 2021.</w:t>
      </w:r>
    </w:p>
    <w:p w14:paraId="2C7FCEFE" w14:textId="77777777" w:rsidR="00CD554D" w:rsidRPr="0073515E" w:rsidRDefault="00CD554D" w:rsidP="00CD554D">
      <w:pPr>
        <w:pStyle w:val="ListParagraph"/>
        <w:ind w:left="1065"/>
        <w:jc w:val="both"/>
        <w:rPr>
          <w:rStyle w:val="highlight"/>
          <w:rFonts w:ascii="Arial" w:hAnsi="Arial" w:cs="Arial"/>
          <w:iCs/>
          <w:lang w:val="en-GB"/>
        </w:rPr>
      </w:pPr>
    </w:p>
    <w:p w14:paraId="062E6791" w14:textId="6156E1E5" w:rsidR="00CD554D" w:rsidRPr="0073515E" w:rsidRDefault="00CD554D" w:rsidP="001E5719">
      <w:pPr>
        <w:spacing w:after="0"/>
        <w:ind w:firstLine="567"/>
        <w:jc w:val="both"/>
        <w:rPr>
          <w:rStyle w:val="highlight"/>
          <w:rFonts w:ascii="Arial" w:hAnsi="Arial" w:cs="Arial"/>
          <w:iCs/>
          <w:sz w:val="24"/>
          <w:szCs w:val="24"/>
          <w:lang w:val="en-GB"/>
        </w:rPr>
      </w:pPr>
      <w:r w:rsidRPr="0073515E">
        <w:rPr>
          <w:rStyle w:val="highlight"/>
          <w:rFonts w:ascii="Arial" w:hAnsi="Arial" w:cs="Arial"/>
          <w:iCs/>
          <w:sz w:val="24"/>
          <w:szCs w:val="24"/>
          <w:lang w:val="en-GB"/>
        </w:rPr>
        <w:t xml:space="preserve">The Ministry of Labour and Social Protection of Population provides apartments or private houses to the abovementioned </w:t>
      </w:r>
      <w:r w:rsidR="007308AA" w:rsidRPr="0073515E">
        <w:rPr>
          <w:rStyle w:val="highlight"/>
          <w:rFonts w:ascii="Arial" w:hAnsi="Arial" w:cs="Arial"/>
          <w:iCs/>
          <w:sz w:val="24"/>
          <w:szCs w:val="24"/>
          <w:lang w:val="en-GB"/>
        </w:rPr>
        <w:t>beneficiaries</w:t>
      </w:r>
      <w:r w:rsidRPr="0073515E">
        <w:rPr>
          <w:rStyle w:val="highlight"/>
          <w:rFonts w:ascii="Arial" w:hAnsi="Arial" w:cs="Arial"/>
          <w:iCs/>
          <w:sz w:val="24"/>
          <w:szCs w:val="24"/>
          <w:lang w:val="en-GB"/>
        </w:rPr>
        <w:t xml:space="preserve"> in accordance with current legislation and taking into account the composition of the family.</w:t>
      </w:r>
    </w:p>
    <w:p w14:paraId="7630B344" w14:textId="77777777" w:rsidR="008375C6" w:rsidRPr="0073515E" w:rsidRDefault="008375C6" w:rsidP="001E5719">
      <w:pPr>
        <w:spacing w:after="0"/>
        <w:ind w:firstLine="567"/>
        <w:jc w:val="both"/>
        <w:rPr>
          <w:rStyle w:val="highlight"/>
          <w:rFonts w:ascii="Arial" w:hAnsi="Arial" w:cs="Arial"/>
          <w:iCs/>
          <w:sz w:val="24"/>
          <w:szCs w:val="24"/>
          <w:lang w:val="en-GB"/>
        </w:rPr>
      </w:pPr>
    </w:p>
    <w:p w14:paraId="3DF89610" w14:textId="77777777" w:rsidR="003D5F38" w:rsidRPr="0073515E" w:rsidRDefault="003D5F38" w:rsidP="001E5719">
      <w:pPr>
        <w:spacing w:after="0"/>
        <w:ind w:firstLine="567"/>
        <w:jc w:val="both"/>
        <w:rPr>
          <w:rStyle w:val="highlight"/>
          <w:rFonts w:ascii="Arial" w:hAnsi="Arial" w:cs="Arial"/>
          <w:iCs/>
          <w:sz w:val="24"/>
          <w:szCs w:val="24"/>
          <w:lang w:val="en-GB"/>
        </w:rPr>
      </w:pPr>
    </w:p>
    <w:p w14:paraId="04A1A707" w14:textId="77777777" w:rsidR="003D5F38" w:rsidRPr="0073515E" w:rsidRDefault="003D5F38" w:rsidP="001E5719">
      <w:pPr>
        <w:spacing w:after="0"/>
        <w:ind w:firstLine="567"/>
        <w:jc w:val="both"/>
        <w:rPr>
          <w:rStyle w:val="highlight"/>
          <w:rFonts w:ascii="Arial" w:hAnsi="Arial" w:cs="Arial"/>
          <w:iCs/>
          <w:sz w:val="24"/>
          <w:szCs w:val="24"/>
          <w:lang w:val="en-GB"/>
        </w:rPr>
      </w:pPr>
    </w:p>
    <w:p w14:paraId="39C2E3DD" w14:textId="77777777" w:rsidR="009513F3" w:rsidRDefault="009513F3" w:rsidP="008375C6">
      <w:pPr>
        <w:spacing w:after="0"/>
        <w:ind w:left="567"/>
        <w:jc w:val="both"/>
        <w:rPr>
          <w:rStyle w:val="highlight"/>
          <w:rFonts w:ascii="Arial" w:hAnsi="Arial" w:cs="Arial"/>
          <w:b/>
          <w:iCs/>
          <w:sz w:val="24"/>
          <w:szCs w:val="24"/>
          <w:lang w:val="en-GB"/>
        </w:rPr>
      </w:pPr>
    </w:p>
    <w:p w14:paraId="630834A3" w14:textId="77777777" w:rsidR="009513F3" w:rsidRDefault="009513F3" w:rsidP="008375C6">
      <w:pPr>
        <w:spacing w:after="0"/>
        <w:ind w:left="567"/>
        <w:jc w:val="both"/>
        <w:rPr>
          <w:rStyle w:val="highlight"/>
          <w:rFonts w:ascii="Arial" w:hAnsi="Arial" w:cs="Arial"/>
          <w:b/>
          <w:iCs/>
          <w:sz w:val="24"/>
          <w:szCs w:val="24"/>
          <w:lang w:val="en-GB"/>
        </w:rPr>
      </w:pPr>
    </w:p>
    <w:p w14:paraId="455A2C4B" w14:textId="04AC5A13" w:rsidR="008375C6" w:rsidRPr="0073515E" w:rsidRDefault="008375C6" w:rsidP="008375C6">
      <w:pPr>
        <w:spacing w:after="0"/>
        <w:ind w:left="567"/>
        <w:jc w:val="both"/>
        <w:rPr>
          <w:rStyle w:val="highlight"/>
          <w:rFonts w:ascii="Arial" w:hAnsi="Arial" w:cs="Arial"/>
          <w:b/>
          <w:iCs/>
          <w:sz w:val="24"/>
          <w:szCs w:val="24"/>
          <w:lang w:val="en-GB"/>
        </w:rPr>
      </w:pPr>
      <w:r w:rsidRPr="0073515E">
        <w:rPr>
          <w:rStyle w:val="highlight"/>
          <w:rFonts w:ascii="Arial" w:hAnsi="Arial" w:cs="Arial"/>
          <w:b/>
          <w:iCs/>
          <w:sz w:val="24"/>
          <w:szCs w:val="24"/>
          <w:lang w:val="en-GB"/>
        </w:rPr>
        <w:lastRenderedPageBreak/>
        <w:t>5. Has housing affordability increased or decreased in your country over the past 10 years? In which regions or cities has housing affordability changed and for whom?</w:t>
      </w:r>
    </w:p>
    <w:p w14:paraId="43BC89C6" w14:textId="77777777" w:rsidR="008375C6" w:rsidRPr="0073515E" w:rsidRDefault="008375C6" w:rsidP="008375C6">
      <w:pPr>
        <w:spacing w:after="0"/>
        <w:jc w:val="both"/>
        <w:rPr>
          <w:rStyle w:val="highlight"/>
          <w:rFonts w:ascii="Arial" w:hAnsi="Arial" w:cs="Arial"/>
          <w:iCs/>
          <w:sz w:val="24"/>
          <w:szCs w:val="24"/>
          <w:lang w:val="en-GB"/>
        </w:rPr>
      </w:pPr>
    </w:p>
    <w:p w14:paraId="0A878624" w14:textId="167DB5D6" w:rsidR="00CD554D" w:rsidRPr="0073515E" w:rsidRDefault="008375C6" w:rsidP="008375C6">
      <w:pPr>
        <w:spacing w:after="0"/>
        <w:ind w:firstLine="567"/>
        <w:jc w:val="both"/>
        <w:rPr>
          <w:rStyle w:val="highlight"/>
          <w:rFonts w:ascii="Arial" w:hAnsi="Arial" w:cs="Arial"/>
          <w:iCs/>
          <w:sz w:val="24"/>
          <w:szCs w:val="24"/>
          <w:lang w:val="en-GB"/>
        </w:rPr>
      </w:pPr>
      <w:r w:rsidRPr="0073515E">
        <w:rPr>
          <w:rStyle w:val="highlight"/>
          <w:rFonts w:ascii="Arial" w:hAnsi="Arial" w:cs="Arial"/>
          <w:iCs/>
          <w:sz w:val="24"/>
          <w:szCs w:val="24"/>
          <w:lang w:val="en-GB"/>
        </w:rPr>
        <w:t xml:space="preserve"> </w:t>
      </w:r>
      <w:r w:rsidR="00CD554D" w:rsidRPr="0073515E">
        <w:rPr>
          <w:rStyle w:val="highlight"/>
          <w:rFonts w:ascii="Arial" w:hAnsi="Arial" w:cs="Arial"/>
          <w:iCs/>
          <w:sz w:val="24"/>
          <w:szCs w:val="24"/>
          <w:lang w:val="en-GB"/>
        </w:rPr>
        <w:t xml:space="preserve">Following the 44-day Patriotic War, </w:t>
      </w:r>
      <w:r w:rsidR="00825E6C">
        <w:rPr>
          <w:rStyle w:val="highlight"/>
          <w:rFonts w:ascii="Arial" w:hAnsi="Arial" w:cs="Arial"/>
          <w:iCs/>
          <w:sz w:val="24"/>
          <w:szCs w:val="24"/>
          <w:lang w:val="en-GB"/>
        </w:rPr>
        <w:t>upon</w:t>
      </w:r>
      <w:r w:rsidR="00CD554D" w:rsidRPr="0073515E">
        <w:rPr>
          <w:rStyle w:val="highlight"/>
          <w:rFonts w:ascii="Arial" w:hAnsi="Arial" w:cs="Arial"/>
          <w:iCs/>
          <w:sz w:val="24"/>
          <w:szCs w:val="24"/>
          <w:lang w:val="en-GB"/>
        </w:rPr>
        <w:t xml:space="preserve"> the instructions of the President of the Republic of Azerbaijan Ilham Aliyev, as part of the large-scale social support programme related to the families of martyrs and war </w:t>
      </w:r>
      <w:r w:rsidR="007308AA" w:rsidRPr="0073515E">
        <w:rPr>
          <w:rStyle w:val="highlight"/>
          <w:rFonts w:ascii="Arial" w:hAnsi="Arial" w:cs="Arial"/>
          <w:iCs/>
          <w:sz w:val="24"/>
          <w:szCs w:val="24"/>
          <w:lang w:val="en-GB"/>
        </w:rPr>
        <w:t>veterans</w:t>
      </w:r>
      <w:r w:rsidR="00CD554D" w:rsidRPr="0073515E">
        <w:rPr>
          <w:rStyle w:val="highlight"/>
          <w:rFonts w:ascii="Arial" w:hAnsi="Arial" w:cs="Arial"/>
          <w:iCs/>
          <w:sz w:val="24"/>
          <w:szCs w:val="24"/>
          <w:lang w:val="en-GB"/>
        </w:rPr>
        <w:t>, 4,500 apartments and private houses were provided to the families of martyrs and people with war-related disabilities, totalling 13,300 apartments and private houses over the last period.</w:t>
      </w:r>
    </w:p>
    <w:p w14:paraId="0C0C5438" w14:textId="17D3CE85" w:rsidR="00072BFB" w:rsidRPr="0073515E" w:rsidRDefault="00072BFB" w:rsidP="00DA1BB6">
      <w:pPr>
        <w:spacing w:after="0"/>
        <w:ind w:firstLine="567"/>
        <w:jc w:val="both"/>
        <w:rPr>
          <w:rStyle w:val="highlight"/>
          <w:rFonts w:ascii="Arial" w:hAnsi="Arial" w:cs="Arial"/>
          <w:iCs/>
          <w:sz w:val="24"/>
          <w:szCs w:val="24"/>
          <w:lang w:val="en-GB"/>
        </w:rPr>
      </w:pPr>
      <w:r w:rsidRPr="0073515E">
        <w:rPr>
          <w:rStyle w:val="highlight"/>
          <w:rFonts w:ascii="Arial" w:hAnsi="Arial" w:cs="Arial"/>
          <w:iCs/>
          <w:sz w:val="24"/>
          <w:szCs w:val="24"/>
          <w:lang w:val="en-GB"/>
        </w:rPr>
        <w:t xml:space="preserve">According to the decree of the head of state </w:t>
      </w:r>
      <w:r w:rsidR="00335309" w:rsidRPr="0073515E">
        <w:rPr>
          <w:rStyle w:val="highlight"/>
          <w:rFonts w:ascii="Arial" w:hAnsi="Arial" w:cs="Arial"/>
          <w:iCs/>
          <w:sz w:val="24"/>
          <w:szCs w:val="24"/>
          <w:lang w:val="en-GB"/>
        </w:rPr>
        <w:t>dated</w:t>
      </w:r>
      <w:r w:rsidR="000B6A7B" w:rsidRPr="0073515E">
        <w:rPr>
          <w:rStyle w:val="highlight"/>
          <w:rFonts w:ascii="Arial" w:hAnsi="Arial" w:cs="Arial"/>
          <w:iCs/>
          <w:sz w:val="24"/>
          <w:szCs w:val="24"/>
          <w:lang w:val="en-GB"/>
        </w:rPr>
        <w:t xml:space="preserve"> </w:t>
      </w:r>
      <w:r w:rsidRPr="0073515E">
        <w:rPr>
          <w:rStyle w:val="highlight"/>
          <w:rFonts w:ascii="Arial" w:hAnsi="Arial" w:cs="Arial"/>
          <w:iCs/>
          <w:sz w:val="24"/>
          <w:szCs w:val="24"/>
          <w:lang w:val="en-GB"/>
        </w:rPr>
        <w:t>January 25, 2021, additional 11 thousand apartments and private houses will be given to families of the perished and disabled war veterans during 2021-2025.</w:t>
      </w:r>
    </w:p>
    <w:p w14:paraId="04E97DB2" w14:textId="77777777" w:rsidR="002804C1" w:rsidRPr="0073515E" w:rsidRDefault="002804C1" w:rsidP="00DA1BB6">
      <w:pPr>
        <w:spacing w:after="0"/>
        <w:ind w:firstLine="567"/>
        <w:jc w:val="both"/>
        <w:rPr>
          <w:rStyle w:val="highlight"/>
          <w:rFonts w:ascii="Arial" w:hAnsi="Arial" w:cs="Arial"/>
          <w:iCs/>
          <w:sz w:val="24"/>
          <w:szCs w:val="24"/>
          <w:lang w:val="en-GB"/>
        </w:rPr>
      </w:pPr>
    </w:p>
    <w:p w14:paraId="14C18A02" w14:textId="24AA95E0" w:rsidR="002804C1" w:rsidRPr="0073515E" w:rsidRDefault="002804C1" w:rsidP="002804C1">
      <w:pPr>
        <w:spacing w:after="0"/>
        <w:ind w:left="567"/>
        <w:jc w:val="both"/>
        <w:rPr>
          <w:rStyle w:val="highlight"/>
          <w:rFonts w:ascii="Arial" w:hAnsi="Arial" w:cs="Arial"/>
          <w:b/>
          <w:iCs/>
          <w:sz w:val="24"/>
          <w:szCs w:val="24"/>
          <w:lang w:val="en-GB"/>
        </w:rPr>
      </w:pPr>
      <w:r w:rsidRPr="0073515E">
        <w:rPr>
          <w:rStyle w:val="highlight"/>
          <w:rFonts w:ascii="Arial" w:hAnsi="Arial" w:cs="Arial"/>
          <w:b/>
          <w:iCs/>
          <w:sz w:val="24"/>
          <w:szCs w:val="24"/>
          <w:lang w:val="en-GB"/>
        </w:rPr>
        <w:t xml:space="preserve">13. Please share an overview of the laws, policies, programmes and practices adopted in your country/region/city to ensure that </w:t>
      </w:r>
      <w:r w:rsidRPr="00AE0AE8">
        <w:rPr>
          <w:rStyle w:val="highlight"/>
          <w:rFonts w:ascii="Arial" w:hAnsi="Arial" w:cs="Arial"/>
          <w:b/>
          <w:iCs/>
          <w:sz w:val="24"/>
          <w:szCs w:val="24"/>
          <w:lang w:val="en-GB"/>
        </w:rPr>
        <w:t>housing is affordable for all without any discrimination</w:t>
      </w:r>
      <w:r w:rsidRPr="0073515E">
        <w:rPr>
          <w:rStyle w:val="highlight"/>
          <w:rFonts w:ascii="Arial" w:hAnsi="Arial" w:cs="Arial"/>
          <w:b/>
          <w:iCs/>
          <w:sz w:val="24"/>
          <w:szCs w:val="24"/>
          <w:lang w:val="en-GB"/>
        </w:rPr>
        <w:t>. (e.g. affordable 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States, local Governments, construction industry, housing providers, tenant unions etc.)</w:t>
      </w:r>
    </w:p>
    <w:p w14:paraId="03B2FEE6" w14:textId="77777777" w:rsidR="002804C1" w:rsidRPr="0073515E" w:rsidRDefault="002804C1" w:rsidP="00DA1BB6">
      <w:pPr>
        <w:spacing w:after="0"/>
        <w:ind w:firstLine="567"/>
        <w:jc w:val="both"/>
        <w:rPr>
          <w:rStyle w:val="highlight"/>
          <w:rFonts w:ascii="Arial" w:hAnsi="Arial" w:cs="Arial"/>
          <w:iCs/>
          <w:sz w:val="24"/>
          <w:szCs w:val="24"/>
          <w:lang w:val="en-GB"/>
        </w:rPr>
      </w:pPr>
    </w:p>
    <w:p w14:paraId="60268D63" w14:textId="5FD82FEA" w:rsidR="00CD554D" w:rsidRPr="0073515E" w:rsidRDefault="00CD554D" w:rsidP="00DA1BB6">
      <w:pPr>
        <w:spacing w:after="0"/>
        <w:ind w:firstLine="567"/>
        <w:jc w:val="both"/>
        <w:rPr>
          <w:rStyle w:val="highlight"/>
          <w:rFonts w:ascii="Arial" w:hAnsi="Arial" w:cs="Arial"/>
          <w:iCs/>
          <w:sz w:val="24"/>
          <w:szCs w:val="24"/>
          <w:lang w:val="en-GB"/>
        </w:rPr>
      </w:pPr>
      <w:r w:rsidRPr="0073515E">
        <w:rPr>
          <w:rStyle w:val="highlight"/>
          <w:rFonts w:ascii="Arial" w:hAnsi="Arial" w:cs="Arial"/>
          <w:iCs/>
          <w:sz w:val="24"/>
          <w:szCs w:val="24"/>
          <w:lang w:val="en-GB"/>
        </w:rPr>
        <w:t xml:space="preserve">The </w:t>
      </w:r>
      <w:r w:rsidR="000E264A" w:rsidRPr="0073515E">
        <w:rPr>
          <w:rStyle w:val="highlight"/>
          <w:rFonts w:ascii="Arial" w:hAnsi="Arial" w:cs="Arial"/>
          <w:iCs/>
          <w:sz w:val="24"/>
          <w:szCs w:val="24"/>
          <w:lang w:val="en-GB"/>
        </w:rPr>
        <w:t>State</w:t>
      </w:r>
      <w:r w:rsidRPr="0073515E">
        <w:rPr>
          <w:rStyle w:val="highlight"/>
          <w:rFonts w:ascii="Arial" w:hAnsi="Arial" w:cs="Arial"/>
          <w:iCs/>
          <w:sz w:val="24"/>
          <w:szCs w:val="24"/>
          <w:lang w:val="en-GB"/>
        </w:rPr>
        <w:t xml:space="preserve"> Housing </w:t>
      </w:r>
      <w:r w:rsidR="00333396" w:rsidRPr="0073515E">
        <w:rPr>
          <w:rStyle w:val="highlight"/>
          <w:rFonts w:ascii="Arial" w:hAnsi="Arial" w:cs="Arial"/>
          <w:iCs/>
          <w:sz w:val="24"/>
          <w:szCs w:val="24"/>
          <w:lang w:val="en-GB"/>
        </w:rPr>
        <w:t xml:space="preserve">Development Agency </w:t>
      </w:r>
      <w:r w:rsidRPr="0073515E">
        <w:rPr>
          <w:rStyle w:val="highlight"/>
          <w:rFonts w:ascii="Arial" w:hAnsi="Arial" w:cs="Arial"/>
          <w:iCs/>
          <w:sz w:val="24"/>
          <w:szCs w:val="24"/>
          <w:lang w:val="en-GB"/>
        </w:rPr>
        <w:t>under the President of the Republic of Azerbaijan was established by Executive Order of the President of the Republic of Azerbaijan No. 858 dated April 11, 2016. The Agency organises the development of affordable housing projects in Azerbaijan with the goal of developing the housing fund and forming and implementing the main mechanisms that create conditions for the housing market to function efficiently (state support, pooling of project resources, participation of private sector partners and ensuring the efficiency of the mortgage market).</w:t>
      </w:r>
    </w:p>
    <w:p w14:paraId="420B0A4C" w14:textId="6C911E9B" w:rsidR="00CD554D" w:rsidRPr="0073515E" w:rsidRDefault="00CD554D" w:rsidP="00CD554D">
      <w:pPr>
        <w:spacing w:after="0"/>
        <w:ind w:firstLine="567"/>
        <w:jc w:val="both"/>
        <w:rPr>
          <w:rStyle w:val="highlight"/>
          <w:rFonts w:ascii="Arial" w:hAnsi="Arial" w:cs="Arial"/>
          <w:iCs/>
          <w:sz w:val="24"/>
          <w:szCs w:val="24"/>
          <w:lang w:val="en-GB"/>
        </w:rPr>
      </w:pPr>
      <w:r w:rsidRPr="0073515E">
        <w:rPr>
          <w:rStyle w:val="highlight"/>
          <w:rFonts w:ascii="Arial" w:hAnsi="Arial" w:cs="Arial"/>
          <w:iCs/>
          <w:sz w:val="24"/>
          <w:szCs w:val="24"/>
          <w:lang w:val="en-GB"/>
        </w:rPr>
        <w:t xml:space="preserve">The Agency’s key strategic goals include further improvement of the housing conditions of citizens of the Republic of Azerbaijan, particularly </w:t>
      </w:r>
      <w:r w:rsidRPr="00AE0AE8">
        <w:rPr>
          <w:rStyle w:val="highlight"/>
          <w:rFonts w:ascii="Arial" w:hAnsi="Arial" w:cs="Arial"/>
          <w:iCs/>
          <w:sz w:val="24"/>
          <w:szCs w:val="24"/>
          <w:lang w:val="en-GB"/>
        </w:rPr>
        <w:t>low-income families,</w:t>
      </w:r>
      <w:r w:rsidRPr="0073515E">
        <w:rPr>
          <w:rStyle w:val="highlight"/>
          <w:rFonts w:ascii="Arial" w:hAnsi="Arial" w:cs="Arial"/>
          <w:iCs/>
          <w:sz w:val="24"/>
          <w:szCs w:val="24"/>
          <w:lang w:val="en-GB"/>
        </w:rPr>
        <w:t xml:space="preserve"> increasing the competitive environment in the construction sector and ensuring the sustainability of the sector’s development dynamics, and ensuring the implementation of state policy in this </w:t>
      </w:r>
      <w:r w:rsidR="000E264A" w:rsidRPr="0073515E">
        <w:rPr>
          <w:rStyle w:val="highlight"/>
          <w:rFonts w:ascii="Arial" w:hAnsi="Arial" w:cs="Arial"/>
          <w:iCs/>
          <w:sz w:val="24"/>
          <w:szCs w:val="24"/>
          <w:lang w:val="en-GB"/>
        </w:rPr>
        <w:t>field</w:t>
      </w:r>
      <w:r w:rsidRPr="0073515E">
        <w:rPr>
          <w:rStyle w:val="highlight"/>
          <w:rFonts w:ascii="Arial" w:hAnsi="Arial" w:cs="Arial"/>
          <w:iCs/>
          <w:sz w:val="24"/>
          <w:szCs w:val="24"/>
          <w:lang w:val="en-GB"/>
        </w:rPr>
        <w:t>.</w:t>
      </w:r>
    </w:p>
    <w:p w14:paraId="3C96DEB3" w14:textId="77777777" w:rsidR="00CD554D" w:rsidRPr="0073515E" w:rsidRDefault="00CD554D" w:rsidP="00CD554D">
      <w:pPr>
        <w:spacing w:after="0"/>
        <w:jc w:val="both"/>
        <w:rPr>
          <w:rFonts w:ascii="Arial" w:hAnsi="Arial" w:cs="Arial"/>
          <w:sz w:val="24"/>
          <w:szCs w:val="24"/>
          <w:lang w:val="en-GB"/>
        </w:rPr>
      </w:pPr>
    </w:p>
    <w:p w14:paraId="5FF813BF" w14:textId="77777777" w:rsidR="00CD554D" w:rsidRPr="0073515E" w:rsidRDefault="00CD554D" w:rsidP="00CD554D">
      <w:pPr>
        <w:spacing w:after="0" w:line="240" w:lineRule="auto"/>
        <w:ind w:firstLine="567"/>
        <w:rPr>
          <w:rFonts w:ascii="Arial" w:hAnsi="Arial" w:cs="Arial"/>
          <w:b/>
          <w:bCs/>
          <w:color w:val="000000"/>
          <w:spacing w:val="-6"/>
          <w:sz w:val="24"/>
          <w:szCs w:val="24"/>
          <w:lang w:val="en-GB"/>
        </w:rPr>
      </w:pPr>
    </w:p>
    <w:sectPr w:rsidR="00CD554D" w:rsidRPr="0073515E" w:rsidSect="003D5F38">
      <w:pgSz w:w="12240" w:h="15840"/>
      <w:pgMar w:top="720" w:right="758"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25317"/>
    <w:multiLevelType w:val="hybridMultilevel"/>
    <w:tmpl w:val="0E52CD60"/>
    <w:lvl w:ilvl="0" w:tplc="FF6694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C6A797F"/>
    <w:multiLevelType w:val="hybridMultilevel"/>
    <w:tmpl w:val="4B52FBDA"/>
    <w:lvl w:ilvl="0" w:tplc="96AE1F12">
      <w:numFmt w:val="bullet"/>
      <w:lvlText w:val="•"/>
      <w:lvlJc w:val="left"/>
      <w:pPr>
        <w:ind w:left="705" w:hanging="705"/>
      </w:pPr>
      <w:rPr>
        <w:rFonts w:ascii="Times New Roman" w:eastAsiaTheme="minorHAnsi" w:hAnsi="Times New Roman" w:cs="Times New Roman"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num w:numId="1" w16cid:durableId="1605376853">
    <w:abstractNumId w:val="1"/>
  </w:num>
  <w:num w:numId="2" w16cid:durableId="7871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AF"/>
    <w:rsid w:val="00005300"/>
    <w:rsid w:val="0000728C"/>
    <w:rsid w:val="00072BFB"/>
    <w:rsid w:val="000B6A7B"/>
    <w:rsid w:val="000C2D06"/>
    <w:rsid w:val="000E264A"/>
    <w:rsid w:val="00156C3D"/>
    <w:rsid w:val="001E5719"/>
    <w:rsid w:val="002804C1"/>
    <w:rsid w:val="002C3D47"/>
    <w:rsid w:val="00314022"/>
    <w:rsid w:val="00333396"/>
    <w:rsid w:val="00335309"/>
    <w:rsid w:val="003926EA"/>
    <w:rsid w:val="003D5F38"/>
    <w:rsid w:val="0041321F"/>
    <w:rsid w:val="0052326B"/>
    <w:rsid w:val="005500AD"/>
    <w:rsid w:val="0055168F"/>
    <w:rsid w:val="005A43D2"/>
    <w:rsid w:val="005F0280"/>
    <w:rsid w:val="0065240F"/>
    <w:rsid w:val="006732F4"/>
    <w:rsid w:val="006A0AE4"/>
    <w:rsid w:val="006B0553"/>
    <w:rsid w:val="006F5DE0"/>
    <w:rsid w:val="007308AA"/>
    <w:rsid w:val="0073515E"/>
    <w:rsid w:val="00776330"/>
    <w:rsid w:val="007823E0"/>
    <w:rsid w:val="00825E6C"/>
    <w:rsid w:val="008375C6"/>
    <w:rsid w:val="009513F3"/>
    <w:rsid w:val="009B7B97"/>
    <w:rsid w:val="009D2B03"/>
    <w:rsid w:val="00A40846"/>
    <w:rsid w:val="00A41241"/>
    <w:rsid w:val="00A64757"/>
    <w:rsid w:val="00AE0AE8"/>
    <w:rsid w:val="00B032D3"/>
    <w:rsid w:val="00CD554D"/>
    <w:rsid w:val="00CF3E12"/>
    <w:rsid w:val="00D32746"/>
    <w:rsid w:val="00D61DB2"/>
    <w:rsid w:val="00DA1BB6"/>
    <w:rsid w:val="00E47F82"/>
    <w:rsid w:val="00E872BB"/>
    <w:rsid w:val="00E937D6"/>
    <w:rsid w:val="00E93999"/>
    <w:rsid w:val="00EA3A1E"/>
    <w:rsid w:val="00EA62AF"/>
    <w:rsid w:val="00EA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EBA6"/>
  <w15:chartTrackingRefBased/>
  <w15:docId w15:val="{9AE99D4E-AAC0-4DEF-AE55-A7FD1F93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A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A62AF"/>
  </w:style>
  <w:style w:type="paragraph" w:styleId="NoSpacing">
    <w:name w:val="No Spacing"/>
    <w:link w:val="NoSpacingChar"/>
    <w:uiPriority w:val="1"/>
    <w:qFormat/>
    <w:rsid w:val="00EA62AF"/>
    <w:pPr>
      <w:spacing w:after="0" w:line="240" w:lineRule="auto"/>
    </w:pPr>
  </w:style>
  <w:style w:type="table" w:styleId="TableGrid">
    <w:name w:val="Table Grid"/>
    <w:basedOn w:val="TableNormal"/>
    <w:uiPriority w:val="59"/>
    <w:rsid w:val="00EA62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54D"/>
    <w:pPr>
      <w:spacing w:after="0" w:line="240" w:lineRule="auto"/>
      <w:ind w:left="720"/>
      <w:contextualSpacing/>
    </w:pPr>
    <w:rPr>
      <w:rFonts w:ascii="Times New Roman" w:eastAsia="Times New Roman" w:hAnsi="Times New Roman" w:cs="Times New Roman"/>
      <w:sz w:val="24"/>
      <w:szCs w:val="24"/>
      <w:lang w:val="az-Latn-AZ" w:eastAsia="az-Latn-AZ"/>
    </w:rPr>
  </w:style>
  <w:style w:type="character" w:customStyle="1" w:styleId="highlight">
    <w:name w:val="highlight"/>
    <w:basedOn w:val="DefaultParagraphFont"/>
    <w:rsid w:val="00CD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8067">
      <w:bodyDiv w:val="1"/>
      <w:marLeft w:val="0"/>
      <w:marRight w:val="0"/>
      <w:marTop w:val="0"/>
      <w:marBottom w:val="0"/>
      <w:divBdr>
        <w:top w:val="none" w:sz="0" w:space="0" w:color="auto"/>
        <w:left w:val="none" w:sz="0" w:space="0" w:color="auto"/>
        <w:bottom w:val="none" w:sz="0" w:space="0" w:color="auto"/>
        <w:right w:val="none" w:sz="0" w:space="0" w:color="auto"/>
      </w:divBdr>
      <w:divsChild>
        <w:div w:id="1774322979">
          <w:marLeft w:val="-225"/>
          <w:marRight w:val="-225"/>
          <w:marTop w:val="0"/>
          <w:marBottom w:val="0"/>
          <w:divBdr>
            <w:top w:val="none" w:sz="0" w:space="0" w:color="auto"/>
            <w:left w:val="none" w:sz="0" w:space="0" w:color="auto"/>
            <w:bottom w:val="none" w:sz="0" w:space="0" w:color="auto"/>
            <w:right w:val="none" w:sz="0" w:space="0" w:color="auto"/>
          </w:divBdr>
          <w:divsChild>
            <w:div w:id="853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C635D-DB24-4612-A73D-9B3E9516B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D3C4A-D211-4B3A-B5D6-A01B38082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0C065B-A759-404C-941C-9AF883E00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Novruz Ahmadov</dc:creator>
  <cp:keywords/>
  <dc:description/>
  <cp:lastModifiedBy>Gunnar</cp:lastModifiedBy>
  <cp:revision>2</cp:revision>
  <dcterms:created xsi:type="dcterms:W3CDTF">2023-08-16T09:00:00Z</dcterms:created>
  <dcterms:modified xsi:type="dcterms:W3CDTF">2023-08-16T09:00:00Z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04dc40ca5367be72833876a31e161d7f46468508be6c7a8aee9ad7ff9f81b543</vt:lpwstr>
  </property>
</Properties>
</file>