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46" w:rsidRPr="00E9377C" w:rsidRDefault="00E9377C" w:rsidP="00E9377C">
      <w:pPr>
        <w:spacing w:before="100" w:beforeAutospacing="1" w:after="100" w:afterAutospacing="1" w:line="24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Q.1 </w:t>
      </w:r>
      <w:r w:rsidR="00D5658D">
        <w:rPr>
          <w:rFonts w:ascii="Times New Roman" w:hAnsi="Times New Roman" w:cs="Times New Roman"/>
          <w:b/>
          <w:bCs/>
          <w:sz w:val="24"/>
          <w:szCs w:val="24"/>
        </w:rPr>
        <w:t>W</w:t>
      </w:r>
      <w:r w:rsidR="00D5658D" w:rsidRPr="00E9377C">
        <w:rPr>
          <w:rFonts w:ascii="Times New Roman" w:hAnsi="Times New Roman" w:cs="Times New Roman"/>
          <w:b/>
          <w:bCs/>
          <w:sz w:val="24"/>
          <w:szCs w:val="24"/>
        </w:rPr>
        <w:t>hat</w:t>
      </w:r>
      <w:r w:rsidR="003F5D46" w:rsidRPr="00E9377C">
        <w:rPr>
          <w:rFonts w:ascii="Times New Roman" w:hAnsi="Times New Roman" w:cs="Times New Roman"/>
          <w:b/>
          <w:bCs/>
          <w:sz w:val="24"/>
          <w:szCs w:val="24"/>
        </w:rPr>
        <w:t xml:space="preserve"> obligations have States under international human rights law to ensure that housing is accessible and affordable to all without discrimination?</w:t>
      </w:r>
    </w:p>
    <w:p w:rsidR="00793B38" w:rsidRPr="00E23946" w:rsidRDefault="00793B38" w:rsidP="00E23946">
      <w:pPr>
        <w:autoSpaceDE w:val="0"/>
        <w:autoSpaceDN w:val="0"/>
        <w:adjustRightInd w:val="0"/>
        <w:spacing w:after="0"/>
        <w:jc w:val="both"/>
        <w:rPr>
          <w:rFonts w:ascii="Times New Roman" w:hAnsi="Times New Roman" w:cs="Times New Roman"/>
          <w:sz w:val="24"/>
          <w:szCs w:val="24"/>
          <w:shd w:val="clear" w:color="auto" w:fill="FFFFFF"/>
        </w:rPr>
      </w:pPr>
      <w:r w:rsidRPr="00E23946">
        <w:rPr>
          <w:rFonts w:ascii="Times New Roman" w:hAnsi="Times New Roman" w:cs="Times New Roman"/>
          <w:sz w:val="24"/>
          <w:szCs w:val="24"/>
          <w:shd w:val="clear" w:color="auto" w:fill="FFFFFF"/>
        </w:rPr>
        <w:t>Individuals falling under the Economically Weaker Section (EWS) category with an ann</w:t>
      </w:r>
      <w:r w:rsidR="006151EB">
        <w:rPr>
          <w:rFonts w:ascii="Times New Roman" w:hAnsi="Times New Roman" w:cs="Times New Roman"/>
          <w:sz w:val="24"/>
          <w:szCs w:val="24"/>
          <w:shd w:val="clear" w:color="auto" w:fill="FFFFFF"/>
        </w:rPr>
        <w:t xml:space="preserve">ual income less than INR 3 </w:t>
      </w:r>
      <w:r w:rsidR="001667DD">
        <w:rPr>
          <w:rFonts w:ascii="Times New Roman" w:hAnsi="Times New Roman" w:cs="Times New Roman"/>
          <w:sz w:val="24"/>
          <w:szCs w:val="24"/>
          <w:shd w:val="clear" w:color="auto" w:fill="FFFFFF"/>
        </w:rPr>
        <w:t>hundred</w:t>
      </w:r>
      <w:r w:rsidR="006151EB">
        <w:rPr>
          <w:rFonts w:ascii="Times New Roman" w:hAnsi="Times New Roman" w:cs="Times New Roman"/>
          <w:sz w:val="24"/>
          <w:szCs w:val="24"/>
          <w:shd w:val="clear" w:color="auto" w:fill="FFFFFF"/>
        </w:rPr>
        <w:t xml:space="preserve"> </w:t>
      </w:r>
      <w:r w:rsidR="001667DD">
        <w:rPr>
          <w:rFonts w:ascii="Times New Roman" w:hAnsi="Times New Roman" w:cs="Times New Roman"/>
          <w:sz w:val="24"/>
          <w:szCs w:val="24"/>
          <w:shd w:val="clear" w:color="auto" w:fill="FFFFFF"/>
        </w:rPr>
        <w:t>thousand,</w:t>
      </w:r>
      <w:r w:rsidRPr="00E23946">
        <w:rPr>
          <w:rFonts w:ascii="Times New Roman" w:hAnsi="Times New Roman" w:cs="Times New Roman"/>
          <w:sz w:val="24"/>
          <w:szCs w:val="24"/>
          <w:shd w:val="clear" w:color="auto" w:fill="FFFFFF"/>
        </w:rPr>
        <w:t xml:space="preserve"> and the Low-Income Group (LIG) category with an annual income between INR 3-6 </w:t>
      </w:r>
      <w:r w:rsidR="001667DD">
        <w:rPr>
          <w:rFonts w:ascii="Times New Roman" w:hAnsi="Times New Roman" w:cs="Times New Roman"/>
          <w:sz w:val="24"/>
          <w:szCs w:val="24"/>
          <w:shd w:val="clear" w:color="auto" w:fill="FFFFFF"/>
        </w:rPr>
        <w:t>hundred</w:t>
      </w:r>
      <w:r w:rsidR="006151EB">
        <w:rPr>
          <w:rFonts w:ascii="Times New Roman" w:hAnsi="Times New Roman" w:cs="Times New Roman"/>
          <w:sz w:val="24"/>
          <w:szCs w:val="24"/>
          <w:shd w:val="clear" w:color="auto" w:fill="FFFFFF"/>
        </w:rPr>
        <w:t xml:space="preserve"> thousand</w:t>
      </w:r>
      <w:r w:rsidRPr="00E23946">
        <w:rPr>
          <w:rFonts w:ascii="Times New Roman" w:hAnsi="Times New Roman" w:cs="Times New Roman"/>
          <w:sz w:val="24"/>
          <w:szCs w:val="24"/>
          <w:shd w:val="clear" w:color="auto" w:fill="FFFFFF"/>
        </w:rPr>
        <w:t xml:space="preserve"> are eligible for the affordable housing scheme in India</w:t>
      </w:r>
    </w:p>
    <w:p w:rsidR="00072330" w:rsidRPr="00E23946" w:rsidRDefault="00072330" w:rsidP="00E23946">
      <w:pPr>
        <w:autoSpaceDE w:val="0"/>
        <w:autoSpaceDN w:val="0"/>
        <w:adjustRightInd w:val="0"/>
        <w:spacing w:after="0"/>
        <w:jc w:val="both"/>
        <w:rPr>
          <w:rFonts w:ascii="Times New Roman" w:hAnsi="Times New Roman" w:cs="Times New Roman"/>
          <w:spacing w:val="2"/>
          <w:sz w:val="24"/>
          <w:szCs w:val="24"/>
          <w:shd w:val="clear" w:color="auto" w:fill="FFFFFF"/>
        </w:rPr>
      </w:pPr>
    </w:p>
    <w:p w:rsidR="00F40822" w:rsidRPr="00E23946" w:rsidRDefault="003D59FF" w:rsidP="00E23946">
      <w:pPr>
        <w:autoSpaceDE w:val="0"/>
        <w:autoSpaceDN w:val="0"/>
        <w:adjustRightInd w:val="0"/>
        <w:spacing w:after="0"/>
        <w:jc w:val="both"/>
        <w:rPr>
          <w:rFonts w:ascii="Times New Roman" w:hAnsi="Times New Roman" w:cs="Times New Roman"/>
          <w:spacing w:val="2"/>
          <w:sz w:val="24"/>
          <w:szCs w:val="24"/>
          <w:shd w:val="clear" w:color="auto" w:fill="FFFFFF"/>
        </w:rPr>
      </w:pPr>
      <w:r w:rsidRPr="00E23946">
        <w:rPr>
          <w:rFonts w:ascii="Times New Roman" w:hAnsi="Times New Roman" w:cs="Times New Roman"/>
          <w:spacing w:val="2"/>
          <w:sz w:val="24"/>
          <w:szCs w:val="24"/>
          <w:shd w:val="clear" w:color="auto" w:fill="FFFFFF"/>
        </w:rPr>
        <w:t>Housing affordability is measured by the relationship between household income and the cost of housing, either rented or owned. Rental housing is generally considered affordable if rent is less than 30 percent of ho</w:t>
      </w:r>
      <w:r w:rsidR="00072330" w:rsidRPr="00E23946">
        <w:rPr>
          <w:rFonts w:ascii="Times New Roman" w:hAnsi="Times New Roman" w:cs="Times New Roman"/>
          <w:spacing w:val="2"/>
          <w:sz w:val="24"/>
          <w:szCs w:val="24"/>
          <w:shd w:val="clear" w:color="auto" w:fill="FFFFFF"/>
        </w:rPr>
        <w:t>usehold income: a household is rent-burdened,</w:t>
      </w:r>
      <w:r w:rsidRPr="00E23946">
        <w:rPr>
          <w:rFonts w:ascii="Times New Roman" w:hAnsi="Times New Roman" w:cs="Times New Roman"/>
          <w:spacing w:val="2"/>
          <w:sz w:val="24"/>
          <w:szCs w:val="24"/>
          <w:shd w:val="clear" w:color="auto" w:fill="FFFFFF"/>
        </w:rPr>
        <w:t xml:space="preserve"> if it spends 30 percent or more of income on rent. Housing affordability for ownership purposes is generally measured by the median multiple, that is, the ratio of median house price to median household income.</w:t>
      </w:r>
      <w:r w:rsidR="00072330" w:rsidRPr="00E23946">
        <w:rPr>
          <w:rFonts w:ascii="Times New Roman" w:hAnsi="Times New Roman" w:cs="Times New Roman"/>
          <w:spacing w:val="2"/>
          <w:sz w:val="24"/>
          <w:szCs w:val="24"/>
          <w:shd w:val="clear" w:color="auto" w:fill="FFFFFF"/>
        </w:rPr>
        <w:t xml:space="preserve"> It</w:t>
      </w:r>
      <w:r w:rsidRPr="00E23946">
        <w:rPr>
          <w:rFonts w:ascii="Times New Roman" w:hAnsi="Times New Roman" w:cs="Times New Roman"/>
          <w:spacing w:val="2"/>
          <w:sz w:val="24"/>
          <w:szCs w:val="24"/>
          <w:shd w:val="clear" w:color="auto" w:fill="FFFFFF"/>
        </w:rPr>
        <w:t xml:space="preserve"> measures middle-income housing affordability, considers housing prices to be affordable if the median multiple is 3 and under, moderately unaffordable if it is between 3.1 and 4, seriously unaffordable if it is between 4.1 and 5, and severely unaffordable if it is 5.1 or above.</w:t>
      </w:r>
    </w:p>
    <w:p w:rsidR="00DD2135" w:rsidRDefault="00DD2135" w:rsidP="00E23946">
      <w:pPr>
        <w:autoSpaceDE w:val="0"/>
        <w:autoSpaceDN w:val="0"/>
        <w:adjustRightInd w:val="0"/>
        <w:spacing w:after="0"/>
        <w:jc w:val="both"/>
        <w:rPr>
          <w:rFonts w:ascii="Times New Roman" w:hAnsi="Times New Roman" w:cs="Times New Roman"/>
          <w:sz w:val="24"/>
          <w:szCs w:val="24"/>
          <w:shd w:val="clear" w:color="auto" w:fill="FFFFFF"/>
        </w:rPr>
      </w:pPr>
    </w:p>
    <w:p w:rsidR="00330664" w:rsidRDefault="00330664" w:rsidP="00330664">
      <w:pPr>
        <w:autoSpaceDE w:val="0"/>
        <w:autoSpaceDN w:val="0"/>
        <w:adjustRightInd w:val="0"/>
        <w:spacing w:after="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International Laws </w:t>
      </w:r>
    </w:p>
    <w:p w:rsidR="00330664" w:rsidRDefault="001667DD" w:rsidP="00330664">
      <w:pPr>
        <w:autoSpaceDE w:val="0"/>
        <w:autoSpaceDN w:val="0"/>
        <w:adjustRightInd w:val="0"/>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330664">
        <w:rPr>
          <w:rFonts w:ascii="Times New Roman" w:hAnsi="Times New Roman" w:cs="Times New Roman"/>
          <w:sz w:val="24"/>
          <w:szCs w:val="24"/>
          <w:shd w:val="clear" w:color="auto" w:fill="FFFFFF"/>
        </w:rPr>
        <w:t>. The</w:t>
      </w:r>
      <w:r w:rsidR="00330664" w:rsidRPr="00330664">
        <w:rPr>
          <w:rFonts w:ascii="Times New Roman" w:hAnsi="Times New Roman" w:cs="Times New Roman"/>
          <w:sz w:val="24"/>
          <w:szCs w:val="24"/>
          <w:shd w:val="clear" w:color="auto" w:fill="FFFFFF"/>
        </w:rPr>
        <w:t xml:space="preserve"> International Convention on the Protection of the Rights of All Migrant Workers and Members of Their Families (MWC) provides in Article 43(1)(d) that migrant workers shall not be discriminated against  in terms of access to housing.</w:t>
      </w:r>
    </w:p>
    <w:p w:rsidR="00330664" w:rsidRPr="00330664" w:rsidRDefault="00330664" w:rsidP="00330664">
      <w:pPr>
        <w:autoSpaceDE w:val="0"/>
        <w:autoSpaceDN w:val="0"/>
        <w:adjustRightInd w:val="0"/>
        <w:spacing w:after="0"/>
        <w:jc w:val="both"/>
        <w:rPr>
          <w:rFonts w:ascii="Times New Roman" w:hAnsi="Times New Roman" w:cs="Times New Roman"/>
          <w:sz w:val="24"/>
          <w:szCs w:val="24"/>
          <w:shd w:val="clear" w:color="auto" w:fill="FFFFFF"/>
        </w:rPr>
      </w:pPr>
    </w:p>
    <w:p w:rsidR="00330664" w:rsidRPr="00330664" w:rsidRDefault="00330664" w:rsidP="00330664">
      <w:pPr>
        <w:autoSpaceDE w:val="0"/>
        <w:autoSpaceDN w:val="0"/>
        <w:adjustRightInd w:val="0"/>
        <w:spacing w:after="0"/>
        <w:jc w:val="both"/>
        <w:rPr>
          <w:rFonts w:ascii="Times New Roman" w:hAnsi="Times New Roman" w:cs="Times New Roman"/>
          <w:sz w:val="24"/>
          <w:szCs w:val="24"/>
          <w:shd w:val="clear" w:color="auto" w:fill="FFFFFF"/>
        </w:rPr>
      </w:pPr>
      <w:r w:rsidRPr="00330664">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T</w:t>
      </w:r>
      <w:r w:rsidRPr="00330664">
        <w:rPr>
          <w:rFonts w:ascii="Times New Roman" w:hAnsi="Times New Roman" w:cs="Times New Roman"/>
          <w:sz w:val="24"/>
          <w:szCs w:val="24"/>
          <w:shd w:val="clear" w:color="auto" w:fill="FFFFFF"/>
        </w:rPr>
        <w:t xml:space="preserve">he International Convention </w:t>
      </w:r>
      <w:r w:rsidR="001667DD" w:rsidRPr="00330664">
        <w:rPr>
          <w:rFonts w:ascii="Times New Roman" w:hAnsi="Times New Roman" w:cs="Times New Roman"/>
          <w:sz w:val="24"/>
          <w:szCs w:val="24"/>
          <w:shd w:val="clear" w:color="auto" w:fill="FFFFFF"/>
        </w:rPr>
        <w:t>relating</w:t>
      </w:r>
      <w:r w:rsidRPr="00330664">
        <w:rPr>
          <w:rFonts w:ascii="Times New Roman" w:hAnsi="Times New Roman" w:cs="Times New Roman"/>
          <w:sz w:val="24"/>
          <w:szCs w:val="24"/>
          <w:shd w:val="clear" w:color="auto" w:fill="FFFFFF"/>
        </w:rPr>
        <w:t xml:space="preserve"> to the Status of Refugees provides in Article 21 similar protection against</w:t>
      </w:r>
      <w:r>
        <w:rPr>
          <w:rFonts w:ascii="Times New Roman" w:hAnsi="Times New Roman" w:cs="Times New Roman"/>
          <w:sz w:val="24"/>
          <w:szCs w:val="24"/>
          <w:shd w:val="clear" w:color="auto" w:fill="FFFFFF"/>
        </w:rPr>
        <w:t xml:space="preserve"> discrimination for refugees.</w:t>
      </w:r>
    </w:p>
    <w:p w:rsidR="00330664" w:rsidRDefault="00330664" w:rsidP="00E23946">
      <w:pPr>
        <w:autoSpaceDE w:val="0"/>
        <w:autoSpaceDN w:val="0"/>
        <w:adjustRightInd w:val="0"/>
        <w:spacing w:after="0"/>
        <w:jc w:val="both"/>
        <w:rPr>
          <w:rFonts w:ascii="Times New Roman" w:hAnsi="Times New Roman" w:cs="Times New Roman"/>
          <w:b/>
          <w:bCs/>
          <w:sz w:val="24"/>
          <w:szCs w:val="24"/>
          <w:shd w:val="clear" w:color="auto" w:fill="FFFFFF"/>
        </w:rPr>
      </w:pPr>
    </w:p>
    <w:p w:rsidR="00330664" w:rsidRDefault="00330664" w:rsidP="00E23946">
      <w:pPr>
        <w:autoSpaceDE w:val="0"/>
        <w:autoSpaceDN w:val="0"/>
        <w:adjustRightInd w:val="0"/>
        <w:spacing w:after="0"/>
        <w:jc w:val="both"/>
        <w:rPr>
          <w:rFonts w:ascii="Times New Roman" w:hAnsi="Times New Roman" w:cs="Times New Roman"/>
          <w:b/>
          <w:bCs/>
          <w:sz w:val="24"/>
          <w:szCs w:val="24"/>
          <w:shd w:val="clear" w:color="auto" w:fill="FFFFFF"/>
        </w:rPr>
      </w:pPr>
    </w:p>
    <w:p w:rsidR="00072330" w:rsidRPr="00E23946" w:rsidRDefault="001667DD" w:rsidP="00E23946">
      <w:pPr>
        <w:autoSpaceDE w:val="0"/>
        <w:autoSpaceDN w:val="0"/>
        <w:adjustRightInd w:val="0"/>
        <w:spacing w:after="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The Hon’ble Supreme Co</w:t>
      </w:r>
      <w:r w:rsidR="00072330" w:rsidRPr="00E23946">
        <w:rPr>
          <w:rFonts w:ascii="Times New Roman" w:hAnsi="Times New Roman" w:cs="Times New Roman"/>
          <w:b/>
          <w:bCs/>
          <w:sz w:val="24"/>
          <w:szCs w:val="24"/>
          <w:shd w:val="clear" w:color="auto" w:fill="FFFFFF"/>
        </w:rPr>
        <w:t xml:space="preserve">urt orders </w:t>
      </w:r>
      <w:r w:rsidRPr="00E23946">
        <w:rPr>
          <w:rFonts w:ascii="Times New Roman" w:hAnsi="Times New Roman" w:cs="Times New Roman"/>
          <w:b/>
          <w:bCs/>
          <w:sz w:val="24"/>
          <w:szCs w:val="24"/>
          <w:shd w:val="clear" w:color="auto" w:fill="FFFFFF"/>
        </w:rPr>
        <w:t>on Affordable</w:t>
      </w:r>
      <w:r w:rsidR="00072330" w:rsidRPr="00E23946">
        <w:rPr>
          <w:rFonts w:ascii="Times New Roman" w:hAnsi="Times New Roman" w:cs="Times New Roman"/>
          <w:b/>
          <w:bCs/>
          <w:sz w:val="24"/>
          <w:szCs w:val="24"/>
          <w:shd w:val="clear" w:color="auto" w:fill="FFFFFF"/>
        </w:rPr>
        <w:t xml:space="preserve"> Housing in India</w:t>
      </w:r>
    </w:p>
    <w:p w:rsidR="00072330" w:rsidRPr="00E23946" w:rsidRDefault="001667DD" w:rsidP="00E23946">
      <w:pPr>
        <w:jc w:val="both"/>
        <w:rPr>
          <w:rFonts w:ascii="Times New Roman" w:hAnsi="Times New Roman" w:cs="Times New Roman"/>
          <w:b/>
          <w:bCs/>
          <w:sz w:val="24"/>
          <w:szCs w:val="24"/>
        </w:rPr>
      </w:pPr>
      <w:r w:rsidRPr="00E23946">
        <w:rPr>
          <w:rFonts w:ascii="Times New Roman" w:hAnsi="Times New Roman" w:cs="Times New Roman"/>
          <w:b/>
          <w:bCs/>
          <w:sz w:val="24"/>
          <w:szCs w:val="24"/>
        </w:rPr>
        <w:t>1. People’s</w:t>
      </w:r>
      <w:r w:rsidR="00072330" w:rsidRPr="00E23946">
        <w:rPr>
          <w:rFonts w:ascii="Times New Roman" w:hAnsi="Times New Roman" w:cs="Times New Roman"/>
          <w:b/>
          <w:bCs/>
          <w:sz w:val="24"/>
          <w:szCs w:val="24"/>
        </w:rPr>
        <w:t xml:space="preserve"> Union for Civil Liberties vs. Union of India (UOI) &amp; Ors. 2010 (2) KLJ 544</w:t>
      </w:r>
    </w:p>
    <w:p w:rsidR="005B7660" w:rsidRDefault="00072330" w:rsidP="00E23946">
      <w:pPr>
        <w:jc w:val="both"/>
        <w:rPr>
          <w:rFonts w:ascii="Times New Roman" w:hAnsi="Times New Roman" w:cs="Times New Roman"/>
          <w:sz w:val="24"/>
          <w:szCs w:val="24"/>
        </w:rPr>
      </w:pPr>
      <w:r w:rsidRPr="00E23946">
        <w:rPr>
          <w:rFonts w:ascii="Times New Roman" w:hAnsi="Times New Roman" w:cs="Times New Roman"/>
          <w:sz w:val="24"/>
          <w:szCs w:val="24"/>
        </w:rPr>
        <w:t>In this case Supreme Court highlighted the critical issue of migrant workers.</w:t>
      </w:r>
      <w:r w:rsidR="00C51B13">
        <w:rPr>
          <w:rFonts w:ascii="Times New Roman" w:hAnsi="Times New Roman" w:cs="Times New Roman"/>
          <w:sz w:val="24"/>
          <w:szCs w:val="24"/>
        </w:rPr>
        <w:t xml:space="preserve"> </w:t>
      </w:r>
      <w:r w:rsidRPr="00E23946">
        <w:rPr>
          <w:rFonts w:ascii="Times New Roman" w:hAnsi="Times New Roman" w:cs="Times New Roman"/>
          <w:sz w:val="24"/>
          <w:szCs w:val="24"/>
        </w:rPr>
        <w:t xml:space="preserve">Most of the workers </w:t>
      </w:r>
      <w:r w:rsidR="005B7660" w:rsidRPr="00E23946">
        <w:rPr>
          <w:rFonts w:ascii="Times New Roman" w:hAnsi="Times New Roman" w:cs="Times New Roman"/>
          <w:sz w:val="24"/>
          <w:szCs w:val="24"/>
        </w:rPr>
        <w:t>come</w:t>
      </w:r>
      <w:r w:rsidRPr="00E23946">
        <w:rPr>
          <w:rFonts w:ascii="Times New Roman" w:hAnsi="Times New Roman" w:cs="Times New Roman"/>
          <w:sz w:val="24"/>
          <w:szCs w:val="24"/>
        </w:rPr>
        <w:t xml:space="preserve"> to cities in search for </w:t>
      </w:r>
      <w:r w:rsidR="005B7660" w:rsidRPr="00E23946">
        <w:rPr>
          <w:rFonts w:ascii="Times New Roman" w:hAnsi="Times New Roman" w:cs="Times New Roman"/>
          <w:sz w:val="24"/>
          <w:szCs w:val="24"/>
        </w:rPr>
        <w:t>jobs, but</w:t>
      </w:r>
      <w:r w:rsidRPr="00E23946">
        <w:rPr>
          <w:rFonts w:ascii="Times New Roman" w:hAnsi="Times New Roman" w:cs="Times New Roman"/>
          <w:sz w:val="24"/>
          <w:szCs w:val="24"/>
        </w:rPr>
        <w:t xml:space="preserve"> start living in very poor conditions under flyovers and poor shelters due to the shortage of affordable housing. </w:t>
      </w:r>
    </w:p>
    <w:p w:rsidR="00072330" w:rsidRPr="00E23946" w:rsidRDefault="001667DD" w:rsidP="00E23946">
      <w:pPr>
        <w:jc w:val="both"/>
        <w:rPr>
          <w:rFonts w:ascii="Times New Roman" w:hAnsi="Times New Roman" w:cs="Times New Roman"/>
          <w:b/>
          <w:bCs/>
          <w:sz w:val="24"/>
          <w:szCs w:val="24"/>
        </w:rPr>
      </w:pPr>
      <w:r w:rsidRPr="00E23946">
        <w:rPr>
          <w:rFonts w:ascii="Times New Roman" w:hAnsi="Times New Roman" w:cs="Times New Roman"/>
          <w:b/>
          <w:bCs/>
          <w:sz w:val="24"/>
          <w:szCs w:val="24"/>
        </w:rPr>
        <w:t>2. P.G</w:t>
      </w:r>
      <w:r w:rsidR="00072330" w:rsidRPr="00E23946">
        <w:rPr>
          <w:rFonts w:ascii="Times New Roman" w:hAnsi="Times New Roman" w:cs="Times New Roman"/>
          <w:b/>
          <w:bCs/>
          <w:sz w:val="24"/>
          <w:szCs w:val="24"/>
        </w:rPr>
        <w:t>. Gupta vs. State of Gujarat &amp; Ors. 1995 Supp. (2) SCC 182</w:t>
      </w:r>
    </w:p>
    <w:p w:rsidR="00072330" w:rsidRPr="00E23946" w:rsidRDefault="00072330" w:rsidP="00E23946">
      <w:pPr>
        <w:jc w:val="both"/>
        <w:rPr>
          <w:rFonts w:ascii="Times New Roman" w:hAnsi="Times New Roman" w:cs="Times New Roman"/>
          <w:sz w:val="24"/>
          <w:szCs w:val="24"/>
        </w:rPr>
      </w:pPr>
      <w:r w:rsidRPr="00E23946">
        <w:rPr>
          <w:rFonts w:ascii="Times New Roman" w:hAnsi="Times New Roman" w:cs="Times New Roman"/>
          <w:sz w:val="24"/>
          <w:szCs w:val="24"/>
        </w:rPr>
        <w:t xml:space="preserve">The Supreme Court through this case established that the right to affordable housing is an important part of the ‘right to life’ under Article 21.Further the Court held that it is not merely providing shelter but it is the positive obligation of the State to fulfill it. This case highlights the difficulty in the land use in cities were resources are scarce. It recognizes the positive obligation of the State to formulate government policies such that affordable housing will be ensured to all its dwellers.   </w:t>
      </w:r>
    </w:p>
    <w:p w:rsidR="00072330" w:rsidRPr="00E23946" w:rsidRDefault="00072330" w:rsidP="00E23946">
      <w:pPr>
        <w:autoSpaceDE w:val="0"/>
        <w:autoSpaceDN w:val="0"/>
        <w:adjustRightInd w:val="0"/>
        <w:spacing w:after="0"/>
        <w:jc w:val="both"/>
        <w:rPr>
          <w:rFonts w:ascii="Times New Roman" w:hAnsi="Times New Roman" w:cs="Times New Roman"/>
          <w:b/>
          <w:bCs/>
          <w:sz w:val="24"/>
          <w:szCs w:val="24"/>
          <w:shd w:val="clear" w:color="auto" w:fill="FFFFFF"/>
        </w:rPr>
      </w:pPr>
      <w:r w:rsidRPr="00E23946">
        <w:rPr>
          <w:rFonts w:ascii="Times New Roman" w:hAnsi="Times New Roman" w:cs="Times New Roman"/>
          <w:b/>
          <w:bCs/>
          <w:sz w:val="24"/>
          <w:szCs w:val="24"/>
          <w:shd w:val="clear" w:color="auto" w:fill="FFFFFF"/>
        </w:rPr>
        <w:t xml:space="preserve">National Policies on affordable housing in India </w:t>
      </w:r>
    </w:p>
    <w:p w:rsidR="00072330" w:rsidRPr="00E23946" w:rsidRDefault="00072330" w:rsidP="00E23946">
      <w:pPr>
        <w:numPr>
          <w:ilvl w:val="0"/>
          <w:numId w:val="13"/>
        </w:numPr>
        <w:autoSpaceDE w:val="0"/>
        <w:autoSpaceDN w:val="0"/>
        <w:adjustRightInd w:val="0"/>
        <w:spacing w:after="0"/>
        <w:jc w:val="both"/>
        <w:rPr>
          <w:rFonts w:ascii="Times New Roman" w:hAnsi="Times New Roman" w:cs="Times New Roman"/>
          <w:sz w:val="24"/>
          <w:szCs w:val="24"/>
        </w:rPr>
      </w:pPr>
      <w:r w:rsidRPr="00E23946">
        <w:rPr>
          <w:rFonts w:ascii="Times New Roman" w:hAnsi="Times New Roman" w:cs="Times New Roman"/>
          <w:sz w:val="24"/>
          <w:szCs w:val="24"/>
        </w:rPr>
        <w:lastRenderedPageBreak/>
        <w:t xml:space="preserve">The first National Housing Policy was formulated in 1988. It was followed by the formulations of National Housing Policy in 1994, National Housing and Habitat Policy (NHHP) in 1998 and follow-up of 74th Constitution Amendment of 1992. </w:t>
      </w:r>
    </w:p>
    <w:p w:rsidR="00072330" w:rsidRPr="00E23946" w:rsidRDefault="00072330" w:rsidP="00E23946">
      <w:pPr>
        <w:numPr>
          <w:ilvl w:val="0"/>
          <w:numId w:val="13"/>
        </w:numPr>
        <w:autoSpaceDE w:val="0"/>
        <w:autoSpaceDN w:val="0"/>
        <w:adjustRightInd w:val="0"/>
        <w:spacing w:after="0"/>
        <w:jc w:val="both"/>
        <w:rPr>
          <w:rFonts w:ascii="Times New Roman" w:hAnsi="Times New Roman" w:cs="Times New Roman"/>
          <w:sz w:val="24"/>
          <w:szCs w:val="24"/>
        </w:rPr>
      </w:pPr>
      <w:r w:rsidRPr="00E23946">
        <w:rPr>
          <w:rFonts w:ascii="Times New Roman" w:hAnsi="Times New Roman" w:cs="Times New Roman"/>
          <w:sz w:val="24"/>
          <w:szCs w:val="24"/>
        </w:rPr>
        <w:t>Jawaharlal Nehru National Urban Renewal Miss</w:t>
      </w:r>
      <w:r w:rsidR="005B7660">
        <w:rPr>
          <w:rFonts w:ascii="Times New Roman" w:hAnsi="Times New Roman" w:cs="Times New Roman"/>
          <w:sz w:val="24"/>
          <w:szCs w:val="24"/>
        </w:rPr>
        <w:t>ion (JNNURM) in D</w:t>
      </w:r>
      <w:r w:rsidRPr="00E23946">
        <w:rPr>
          <w:rFonts w:ascii="Times New Roman" w:hAnsi="Times New Roman" w:cs="Times New Roman"/>
          <w:sz w:val="24"/>
          <w:szCs w:val="24"/>
        </w:rPr>
        <w:t>ec, 2005</w:t>
      </w:r>
    </w:p>
    <w:p w:rsidR="00072330" w:rsidRPr="00E23946" w:rsidRDefault="005B7660" w:rsidP="00E23946">
      <w:pPr>
        <w:numPr>
          <w:ilvl w:val="0"/>
          <w:numId w:val="13"/>
        </w:numPr>
        <w:autoSpaceDE w:val="0"/>
        <w:autoSpaceDN w:val="0"/>
        <w:adjustRightInd w:val="0"/>
        <w:spacing w:after="0"/>
        <w:jc w:val="both"/>
        <w:rPr>
          <w:rFonts w:ascii="Times New Roman" w:hAnsi="Times New Roman" w:cs="Times New Roman"/>
          <w:sz w:val="24"/>
          <w:szCs w:val="24"/>
        </w:rPr>
      </w:pPr>
      <w:r w:rsidRPr="00E23946">
        <w:rPr>
          <w:rFonts w:ascii="Times New Roman" w:hAnsi="Times New Roman" w:cs="Times New Roman"/>
          <w:sz w:val="24"/>
          <w:szCs w:val="24"/>
        </w:rPr>
        <w:t>The</w:t>
      </w:r>
      <w:r w:rsidR="00072330" w:rsidRPr="00E23946">
        <w:rPr>
          <w:rFonts w:ascii="Times New Roman" w:hAnsi="Times New Roman" w:cs="Times New Roman"/>
          <w:sz w:val="24"/>
          <w:szCs w:val="24"/>
        </w:rPr>
        <w:t xml:space="preserve"> National Urban Housing and Habitat Policy </w:t>
      </w:r>
      <w:r w:rsidRPr="00E23946">
        <w:rPr>
          <w:rFonts w:ascii="Times New Roman" w:hAnsi="Times New Roman" w:cs="Times New Roman"/>
          <w:sz w:val="24"/>
          <w:szCs w:val="24"/>
        </w:rPr>
        <w:t>were</w:t>
      </w:r>
      <w:r w:rsidR="00072330" w:rsidRPr="00E23946">
        <w:rPr>
          <w:rFonts w:ascii="Times New Roman" w:hAnsi="Times New Roman" w:cs="Times New Roman"/>
          <w:sz w:val="24"/>
          <w:szCs w:val="24"/>
        </w:rPr>
        <w:t xml:space="preserve"> announced in December 2007.</w:t>
      </w:r>
    </w:p>
    <w:p w:rsidR="00072330" w:rsidRPr="00E23946" w:rsidRDefault="00072330" w:rsidP="00E23946">
      <w:pPr>
        <w:numPr>
          <w:ilvl w:val="0"/>
          <w:numId w:val="13"/>
        </w:numPr>
        <w:autoSpaceDE w:val="0"/>
        <w:autoSpaceDN w:val="0"/>
        <w:adjustRightInd w:val="0"/>
        <w:spacing w:after="0"/>
        <w:jc w:val="both"/>
        <w:rPr>
          <w:rFonts w:ascii="Times New Roman" w:hAnsi="Times New Roman" w:cs="Times New Roman"/>
          <w:sz w:val="24"/>
          <w:szCs w:val="24"/>
        </w:rPr>
      </w:pPr>
      <w:r w:rsidRPr="00E23946">
        <w:rPr>
          <w:rFonts w:ascii="Times New Roman" w:hAnsi="Times New Roman" w:cs="Times New Roman"/>
          <w:sz w:val="24"/>
          <w:szCs w:val="24"/>
        </w:rPr>
        <w:t>National Urban Housing &amp; Habitat Policy 2007</w:t>
      </w:r>
    </w:p>
    <w:p w:rsidR="00072330" w:rsidRPr="00E23946" w:rsidRDefault="00072330" w:rsidP="00E23946">
      <w:pPr>
        <w:numPr>
          <w:ilvl w:val="0"/>
          <w:numId w:val="13"/>
        </w:numPr>
        <w:autoSpaceDE w:val="0"/>
        <w:autoSpaceDN w:val="0"/>
        <w:adjustRightInd w:val="0"/>
        <w:spacing w:after="0"/>
        <w:jc w:val="both"/>
        <w:rPr>
          <w:rFonts w:ascii="Times New Roman" w:hAnsi="Times New Roman" w:cs="Times New Roman"/>
          <w:sz w:val="24"/>
          <w:szCs w:val="24"/>
        </w:rPr>
      </w:pPr>
      <w:r w:rsidRPr="00E23946">
        <w:rPr>
          <w:rFonts w:ascii="Times New Roman" w:hAnsi="Times New Roman" w:cs="Times New Roman"/>
          <w:sz w:val="24"/>
          <w:szCs w:val="24"/>
        </w:rPr>
        <w:t>Integrated Housing and Slum Development Programme (IHSDP)</w:t>
      </w:r>
    </w:p>
    <w:p w:rsidR="00072330" w:rsidRPr="00E23946" w:rsidRDefault="00072330" w:rsidP="00E23946">
      <w:pPr>
        <w:numPr>
          <w:ilvl w:val="0"/>
          <w:numId w:val="13"/>
        </w:numPr>
        <w:autoSpaceDE w:val="0"/>
        <w:autoSpaceDN w:val="0"/>
        <w:adjustRightInd w:val="0"/>
        <w:spacing w:after="0"/>
        <w:jc w:val="both"/>
        <w:rPr>
          <w:rFonts w:ascii="Times New Roman" w:hAnsi="Times New Roman" w:cs="Times New Roman"/>
          <w:sz w:val="24"/>
          <w:szCs w:val="24"/>
        </w:rPr>
      </w:pPr>
      <w:r w:rsidRPr="00E23946">
        <w:rPr>
          <w:rFonts w:ascii="Times New Roman" w:hAnsi="Times New Roman" w:cs="Times New Roman"/>
          <w:sz w:val="24"/>
          <w:szCs w:val="24"/>
        </w:rPr>
        <w:t xml:space="preserve">Basic Services for the Urban Poor (BSUP) </w:t>
      </w:r>
    </w:p>
    <w:p w:rsidR="00E23946" w:rsidRPr="00E23946" w:rsidRDefault="00E23946" w:rsidP="00E23946">
      <w:pPr>
        <w:numPr>
          <w:ilvl w:val="0"/>
          <w:numId w:val="13"/>
        </w:numPr>
        <w:autoSpaceDE w:val="0"/>
        <w:autoSpaceDN w:val="0"/>
        <w:adjustRightInd w:val="0"/>
        <w:spacing w:after="0"/>
        <w:jc w:val="both"/>
        <w:rPr>
          <w:rFonts w:ascii="Times New Roman" w:hAnsi="Times New Roman" w:cs="Times New Roman"/>
          <w:sz w:val="24"/>
          <w:szCs w:val="24"/>
        </w:rPr>
      </w:pPr>
      <w:r w:rsidRPr="00E23946">
        <w:rPr>
          <w:rFonts w:ascii="Times New Roman" w:hAnsi="Times New Roman" w:cs="Times New Roman"/>
          <w:sz w:val="24"/>
          <w:szCs w:val="24"/>
        </w:rPr>
        <w:t>Rajiv Awas Yojana</w:t>
      </w:r>
    </w:p>
    <w:p w:rsidR="00072330" w:rsidRPr="00E23946" w:rsidRDefault="00E23946" w:rsidP="00E23946">
      <w:pPr>
        <w:numPr>
          <w:ilvl w:val="0"/>
          <w:numId w:val="13"/>
        </w:numPr>
        <w:autoSpaceDE w:val="0"/>
        <w:autoSpaceDN w:val="0"/>
        <w:adjustRightInd w:val="0"/>
        <w:spacing w:after="0"/>
        <w:jc w:val="both"/>
        <w:rPr>
          <w:rFonts w:ascii="Times New Roman" w:hAnsi="Times New Roman" w:cs="Times New Roman"/>
          <w:sz w:val="24"/>
          <w:szCs w:val="24"/>
        </w:rPr>
      </w:pPr>
      <w:r w:rsidRPr="00E23946">
        <w:rPr>
          <w:rFonts w:ascii="Times New Roman" w:hAnsi="Times New Roman" w:cs="Times New Roman"/>
          <w:sz w:val="24"/>
          <w:szCs w:val="24"/>
        </w:rPr>
        <w:t>National Urban Housing Mission (NUHM), 2015</w:t>
      </w:r>
    </w:p>
    <w:p w:rsidR="00E23946" w:rsidRPr="00E23946" w:rsidRDefault="00E23946" w:rsidP="00E23946">
      <w:pPr>
        <w:numPr>
          <w:ilvl w:val="0"/>
          <w:numId w:val="13"/>
        </w:numPr>
        <w:autoSpaceDE w:val="0"/>
        <w:autoSpaceDN w:val="0"/>
        <w:adjustRightInd w:val="0"/>
        <w:spacing w:after="0"/>
        <w:jc w:val="both"/>
        <w:rPr>
          <w:rFonts w:ascii="Times New Roman" w:hAnsi="Times New Roman" w:cs="Times New Roman"/>
          <w:sz w:val="24"/>
          <w:szCs w:val="24"/>
        </w:rPr>
      </w:pPr>
      <w:r w:rsidRPr="00E23946">
        <w:rPr>
          <w:rFonts w:ascii="Times New Roman" w:hAnsi="Times New Roman" w:cs="Times New Roman"/>
          <w:sz w:val="24"/>
          <w:szCs w:val="24"/>
        </w:rPr>
        <w:t>Guidelines for Affordable Housing in Partnership by Ministry of Housing &amp; Urban Poverty Alleviation- 2015</w:t>
      </w:r>
    </w:p>
    <w:p w:rsidR="00E23946" w:rsidRDefault="00E23946" w:rsidP="00E23946">
      <w:pPr>
        <w:autoSpaceDE w:val="0"/>
        <w:autoSpaceDN w:val="0"/>
        <w:adjustRightInd w:val="0"/>
        <w:spacing w:after="0"/>
        <w:jc w:val="both"/>
        <w:rPr>
          <w:rFonts w:ascii="Times New Roman" w:hAnsi="Times New Roman" w:cs="Times New Roman"/>
          <w:sz w:val="24"/>
          <w:szCs w:val="24"/>
          <w:shd w:val="clear" w:color="auto" w:fill="FFFFFF"/>
        </w:rPr>
      </w:pPr>
    </w:p>
    <w:p w:rsidR="00072330" w:rsidRPr="00E23946" w:rsidRDefault="00E23946" w:rsidP="00E23946">
      <w:pPr>
        <w:autoSpaceDE w:val="0"/>
        <w:autoSpaceDN w:val="0"/>
        <w:adjustRightInd w:val="0"/>
        <w:spacing w:after="0"/>
        <w:jc w:val="both"/>
        <w:rPr>
          <w:rFonts w:ascii="Times New Roman" w:hAnsi="Times New Roman" w:cs="Times New Roman"/>
          <w:b/>
          <w:bCs/>
          <w:sz w:val="24"/>
          <w:szCs w:val="24"/>
          <w:shd w:val="clear" w:color="auto" w:fill="FFFFFF"/>
        </w:rPr>
      </w:pPr>
      <w:r w:rsidRPr="00E23946">
        <w:rPr>
          <w:rFonts w:ascii="Times New Roman" w:hAnsi="Times New Roman" w:cs="Times New Roman"/>
          <w:sz w:val="24"/>
          <w:szCs w:val="24"/>
          <w:shd w:val="clear" w:color="auto" w:fill="FFFFFF"/>
        </w:rPr>
        <w:t xml:space="preserve"> </w:t>
      </w:r>
      <w:r w:rsidRPr="00E23946">
        <w:rPr>
          <w:rFonts w:ascii="Times New Roman" w:hAnsi="Times New Roman" w:cs="Times New Roman"/>
          <w:b/>
          <w:bCs/>
          <w:sz w:val="24"/>
          <w:szCs w:val="24"/>
          <w:shd w:val="clear" w:color="auto" w:fill="FFFFFF"/>
        </w:rPr>
        <w:t>State Policies on affordable housing in India</w:t>
      </w:r>
    </w:p>
    <w:p w:rsidR="00E23946" w:rsidRPr="00E23946" w:rsidRDefault="00E23946" w:rsidP="00E23946">
      <w:pPr>
        <w:numPr>
          <w:ilvl w:val="0"/>
          <w:numId w:val="14"/>
        </w:numPr>
        <w:autoSpaceDE w:val="0"/>
        <w:autoSpaceDN w:val="0"/>
        <w:adjustRightInd w:val="0"/>
        <w:spacing w:after="0"/>
        <w:jc w:val="both"/>
        <w:rPr>
          <w:rFonts w:ascii="Times New Roman" w:hAnsi="Times New Roman" w:cs="Times New Roman"/>
          <w:sz w:val="24"/>
          <w:szCs w:val="24"/>
          <w:shd w:val="clear" w:color="auto" w:fill="FFFFFF"/>
        </w:rPr>
      </w:pPr>
      <w:r w:rsidRPr="00E23946">
        <w:rPr>
          <w:rFonts w:ascii="Times New Roman" w:hAnsi="Times New Roman" w:cs="Times New Roman"/>
          <w:sz w:val="24"/>
          <w:szCs w:val="24"/>
          <w:shd w:val="clear" w:color="auto" w:fill="FFFFFF"/>
        </w:rPr>
        <w:t>Policy for Housing for All in Urban Areas, Odisha, 2015</w:t>
      </w:r>
    </w:p>
    <w:p w:rsidR="00072330" w:rsidRPr="00E23946" w:rsidRDefault="00072330" w:rsidP="00F40822">
      <w:pPr>
        <w:autoSpaceDE w:val="0"/>
        <w:autoSpaceDN w:val="0"/>
        <w:adjustRightInd w:val="0"/>
        <w:spacing w:after="0"/>
        <w:jc w:val="both"/>
        <w:rPr>
          <w:rFonts w:ascii="Arial" w:hAnsi="Arial" w:cs="Arial"/>
          <w:sz w:val="15"/>
          <w:szCs w:val="15"/>
          <w:shd w:val="clear" w:color="auto" w:fill="FFFFFF"/>
        </w:rPr>
      </w:pPr>
    </w:p>
    <w:p w:rsidR="006151EB" w:rsidRDefault="006151EB" w:rsidP="006151EB">
      <w:pPr>
        <w:autoSpaceDE w:val="0"/>
        <w:autoSpaceDN w:val="0"/>
        <w:adjustRightInd w:val="0"/>
        <w:spacing w:after="0"/>
        <w:jc w:val="both"/>
        <w:rPr>
          <w:rFonts w:ascii="Times New Roman" w:hAnsi="Times New Roman" w:cs="Times New Roman"/>
          <w:sz w:val="24"/>
          <w:szCs w:val="24"/>
          <w:shd w:val="clear" w:color="auto" w:fill="FFFFFF"/>
        </w:rPr>
      </w:pPr>
      <w:r w:rsidRPr="00E23946">
        <w:rPr>
          <w:rFonts w:ascii="Times New Roman" w:hAnsi="Times New Roman" w:cs="Times New Roman"/>
          <w:sz w:val="24"/>
          <w:szCs w:val="24"/>
          <w:shd w:val="clear" w:color="auto" w:fill="FFFFFF"/>
        </w:rPr>
        <w:t>In the Context of Odish</w:t>
      </w:r>
      <w:r w:rsidR="005B7660">
        <w:rPr>
          <w:rFonts w:ascii="Times New Roman" w:hAnsi="Times New Roman" w:cs="Times New Roman"/>
          <w:sz w:val="24"/>
          <w:szCs w:val="24"/>
          <w:shd w:val="clear" w:color="auto" w:fill="FFFFFF"/>
        </w:rPr>
        <w:t>a</w:t>
      </w:r>
      <w:r w:rsidRPr="00E23946">
        <w:rPr>
          <w:rFonts w:ascii="Times New Roman" w:hAnsi="Times New Roman" w:cs="Times New Roman"/>
          <w:sz w:val="24"/>
          <w:szCs w:val="24"/>
          <w:shd w:val="clear" w:color="auto" w:fill="FFFFFF"/>
        </w:rPr>
        <w:t xml:space="preserve"> </w:t>
      </w:r>
      <w:r w:rsidR="005B7660" w:rsidRPr="00E23946">
        <w:rPr>
          <w:rFonts w:ascii="Times New Roman" w:hAnsi="Times New Roman" w:cs="Times New Roman"/>
          <w:sz w:val="24"/>
          <w:szCs w:val="24"/>
          <w:shd w:val="clear" w:color="auto" w:fill="FFFFFF"/>
        </w:rPr>
        <w:t>State,</w:t>
      </w:r>
      <w:r w:rsidRPr="00E23946">
        <w:rPr>
          <w:rFonts w:ascii="Times New Roman" w:hAnsi="Times New Roman" w:cs="Times New Roman"/>
          <w:sz w:val="24"/>
          <w:szCs w:val="24"/>
          <w:shd w:val="clear" w:color="auto" w:fill="FFFFFF"/>
        </w:rPr>
        <w:t xml:space="preserve"> a low-income state in east-India with a population of over 43 million, has witnessed an annual urban growth of 27% per annum over the last decade. This rapid </w:t>
      </w:r>
      <w:r w:rsidR="005B7660" w:rsidRPr="00E23946">
        <w:rPr>
          <w:rFonts w:ascii="Times New Roman" w:hAnsi="Times New Roman" w:cs="Times New Roman"/>
          <w:sz w:val="24"/>
          <w:szCs w:val="24"/>
          <w:shd w:val="clear" w:color="auto" w:fill="FFFFFF"/>
        </w:rPr>
        <w:t>urbanization</w:t>
      </w:r>
      <w:r w:rsidRPr="00E23946">
        <w:rPr>
          <w:rFonts w:ascii="Times New Roman" w:hAnsi="Times New Roman" w:cs="Times New Roman"/>
          <w:sz w:val="24"/>
          <w:szCs w:val="24"/>
          <w:shd w:val="clear" w:color="auto" w:fill="FFFFFF"/>
        </w:rPr>
        <w:t xml:space="preserve"> has posed several challenges for the city, including an estimated shortage of 410,000 homes. With approximately 23% of people in Odisha residing in slums in the capital city of Bhubaneswar, there is an estimated shortage of 80,000 housing units, specifically among low-income families</w:t>
      </w:r>
      <w:r>
        <w:rPr>
          <w:rFonts w:ascii="Times New Roman" w:hAnsi="Times New Roman" w:cs="Times New Roman"/>
          <w:sz w:val="24"/>
          <w:szCs w:val="24"/>
          <w:shd w:val="clear" w:color="auto" w:fill="FFFFFF"/>
        </w:rPr>
        <w:t xml:space="preserve">.Inspite of different International laws, the Hon’ble Supreme </w:t>
      </w:r>
      <w:r w:rsidR="005B7660">
        <w:rPr>
          <w:rFonts w:ascii="Times New Roman" w:hAnsi="Times New Roman" w:cs="Times New Roman"/>
          <w:sz w:val="24"/>
          <w:szCs w:val="24"/>
          <w:shd w:val="clear" w:color="auto" w:fill="FFFFFF"/>
        </w:rPr>
        <w:t>court’s order, National and S</w:t>
      </w:r>
      <w:r>
        <w:rPr>
          <w:rFonts w:ascii="Times New Roman" w:hAnsi="Times New Roman" w:cs="Times New Roman"/>
          <w:sz w:val="24"/>
          <w:szCs w:val="24"/>
          <w:shd w:val="clear" w:color="auto" w:fill="FFFFFF"/>
        </w:rPr>
        <w:t>tate policies the poor vulnerable class still deprived form Affordable Housing in Odisha.</w:t>
      </w:r>
    </w:p>
    <w:p w:rsidR="00072330" w:rsidRPr="00E23946" w:rsidRDefault="00072330" w:rsidP="00F40822">
      <w:pPr>
        <w:autoSpaceDE w:val="0"/>
        <w:autoSpaceDN w:val="0"/>
        <w:adjustRightInd w:val="0"/>
        <w:spacing w:after="0"/>
        <w:jc w:val="both"/>
        <w:rPr>
          <w:rFonts w:ascii="Arial" w:hAnsi="Arial" w:cs="Arial"/>
          <w:sz w:val="15"/>
          <w:szCs w:val="15"/>
          <w:shd w:val="clear" w:color="auto" w:fill="FFFFFF"/>
        </w:rPr>
      </w:pPr>
    </w:p>
    <w:p w:rsidR="003F5D46" w:rsidRDefault="00E9377C" w:rsidP="00E9377C">
      <w:pPr>
        <w:spacing w:before="100" w:beforeAutospacing="1" w:after="100" w:afterAutospacing="1" w:line="240" w:lineRule="auto"/>
        <w:jc w:val="both"/>
        <w:rPr>
          <w:rFonts w:ascii="Times New Roman" w:hAnsi="Times New Roman" w:cs="Times New Roman"/>
          <w:b/>
          <w:bCs/>
          <w:sz w:val="24"/>
          <w:szCs w:val="24"/>
        </w:rPr>
      </w:pPr>
      <w:r w:rsidRPr="00D5658D">
        <w:rPr>
          <w:rFonts w:ascii="Times New Roman" w:hAnsi="Times New Roman" w:cs="Times New Roman"/>
          <w:b/>
          <w:bCs/>
          <w:sz w:val="24"/>
          <w:szCs w:val="24"/>
        </w:rPr>
        <w:t xml:space="preserve">Q.2 </w:t>
      </w:r>
      <w:r w:rsidR="003F5D46" w:rsidRPr="00D5658D">
        <w:rPr>
          <w:rFonts w:ascii="Times New Roman" w:hAnsi="Times New Roman" w:cs="Times New Roman"/>
          <w:b/>
          <w:bCs/>
          <w:sz w:val="24"/>
          <w:szCs w:val="24"/>
        </w:rPr>
        <w:t>What happens to you when you cannot afford anymore your home?</w:t>
      </w:r>
    </w:p>
    <w:p w:rsidR="003D59FF" w:rsidRPr="00215A64" w:rsidRDefault="002D4EC9" w:rsidP="00215A64">
      <w:pPr>
        <w:jc w:val="both"/>
        <w:rPr>
          <w:rFonts w:ascii="Times New Roman" w:hAnsi="Times New Roman" w:cs="Times New Roman"/>
          <w:sz w:val="24"/>
          <w:szCs w:val="24"/>
        </w:rPr>
      </w:pPr>
      <w:r w:rsidRPr="00215A64">
        <w:rPr>
          <w:rFonts w:ascii="Times New Roman" w:hAnsi="Times New Roman" w:cs="Times New Roman"/>
          <w:sz w:val="24"/>
          <w:szCs w:val="24"/>
        </w:rPr>
        <w:t xml:space="preserve">The growth of rapid </w:t>
      </w:r>
      <w:r w:rsidR="006151EB" w:rsidRPr="00215A64">
        <w:rPr>
          <w:rFonts w:ascii="Times New Roman" w:hAnsi="Times New Roman" w:cs="Times New Roman"/>
          <w:sz w:val="24"/>
          <w:szCs w:val="24"/>
        </w:rPr>
        <w:t xml:space="preserve">urbanization </w:t>
      </w:r>
      <w:r w:rsidR="005B7660">
        <w:rPr>
          <w:rFonts w:ascii="Times New Roman" w:hAnsi="Times New Roman" w:cs="Times New Roman"/>
          <w:sz w:val="24"/>
          <w:szCs w:val="24"/>
        </w:rPr>
        <w:t xml:space="preserve">in </w:t>
      </w:r>
      <w:r w:rsidR="005B7660" w:rsidRPr="00215A64">
        <w:rPr>
          <w:rFonts w:ascii="Times New Roman" w:hAnsi="Times New Roman" w:cs="Times New Roman"/>
          <w:sz w:val="24"/>
          <w:szCs w:val="24"/>
        </w:rPr>
        <w:t>state</w:t>
      </w:r>
      <w:r w:rsidRPr="00215A64">
        <w:rPr>
          <w:rFonts w:ascii="Times New Roman" w:hAnsi="Times New Roman" w:cs="Times New Roman"/>
          <w:sz w:val="24"/>
          <w:szCs w:val="24"/>
        </w:rPr>
        <w:t xml:space="preserve"> capital Bhubaneswar. People form neighoubouring  state and other part of  state  comes to the city  in </w:t>
      </w:r>
      <w:r w:rsidR="006151EB" w:rsidRPr="00215A64">
        <w:rPr>
          <w:rFonts w:ascii="Times New Roman" w:hAnsi="Times New Roman" w:cs="Times New Roman"/>
          <w:sz w:val="24"/>
          <w:szCs w:val="24"/>
        </w:rPr>
        <w:t>searching</w:t>
      </w:r>
      <w:r w:rsidRPr="00215A64">
        <w:rPr>
          <w:rFonts w:ascii="Times New Roman" w:hAnsi="Times New Roman" w:cs="Times New Roman"/>
          <w:sz w:val="24"/>
          <w:szCs w:val="24"/>
        </w:rPr>
        <w:t xml:space="preserve"> of </w:t>
      </w:r>
      <w:r w:rsidR="006151EB" w:rsidRPr="00215A64">
        <w:rPr>
          <w:rFonts w:ascii="Times New Roman" w:hAnsi="Times New Roman" w:cs="Times New Roman"/>
          <w:sz w:val="24"/>
          <w:szCs w:val="24"/>
        </w:rPr>
        <w:t>livelihoods</w:t>
      </w:r>
      <w:r w:rsidRPr="00215A64">
        <w:rPr>
          <w:rFonts w:ascii="Times New Roman" w:hAnsi="Times New Roman" w:cs="Times New Roman"/>
          <w:sz w:val="24"/>
          <w:szCs w:val="24"/>
        </w:rPr>
        <w:t xml:space="preserve"> , </w:t>
      </w:r>
      <w:r w:rsidR="003D59FF" w:rsidRPr="00215A64">
        <w:rPr>
          <w:rFonts w:ascii="Times New Roman" w:hAnsi="Times New Roman" w:cs="Times New Roman"/>
          <w:sz w:val="24"/>
          <w:szCs w:val="24"/>
        </w:rPr>
        <w:t>While revenues from real estate have accumulated, our cities have become increasingly unaffordable</w:t>
      </w:r>
      <w:r w:rsidRPr="00215A64">
        <w:rPr>
          <w:rFonts w:ascii="Times New Roman" w:hAnsi="Times New Roman" w:cs="Times New Roman"/>
          <w:sz w:val="24"/>
          <w:szCs w:val="24"/>
        </w:rPr>
        <w:t xml:space="preserve">  for </w:t>
      </w:r>
      <w:hyperlink r:id="rId5" w:history="1">
        <w:r w:rsidR="003D59FF" w:rsidRPr="00215A64">
          <w:rPr>
            <w:rStyle w:val="Hyperlink"/>
            <w:rFonts w:ascii="Times New Roman" w:hAnsi="Times New Roman" w:cs="Times New Roman"/>
            <w:color w:val="auto"/>
            <w:sz w:val="24"/>
            <w:szCs w:val="24"/>
            <w:u w:val="none"/>
          </w:rPr>
          <w:t>women</w:t>
        </w:r>
      </w:hyperlink>
      <w:r w:rsidR="003D59FF" w:rsidRPr="00215A64">
        <w:rPr>
          <w:rFonts w:ascii="Times New Roman" w:hAnsi="Times New Roman" w:cs="Times New Roman"/>
          <w:sz w:val="24"/>
          <w:szCs w:val="24"/>
        </w:rPr>
        <w:t>, religious and ethnic minorities, </w:t>
      </w:r>
      <w:hyperlink r:id="rId6" w:history="1">
        <w:r w:rsidR="003D59FF" w:rsidRPr="00215A64">
          <w:rPr>
            <w:rStyle w:val="Hyperlink"/>
            <w:rFonts w:ascii="Times New Roman" w:hAnsi="Times New Roman" w:cs="Times New Roman"/>
            <w:color w:val="auto"/>
            <w:sz w:val="24"/>
            <w:szCs w:val="24"/>
            <w:u w:val="none"/>
          </w:rPr>
          <w:t>indigenous peoples</w:t>
        </w:r>
      </w:hyperlink>
      <w:r w:rsidR="003D59FF" w:rsidRPr="00215A64">
        <w:rPr>
          <w:rFonts w:ascii="Times New Roman" w:hAnsi="Times New Roman" w:cs="Times New Roman"/>
          <w:sz w:val="24"/>
          <w:szCs w:val="24"/>
        </w:rPr>
        <w:t>, </w:t>
      </w:r>
      <w:hyperlink r:id="rId7" w:history="1">
        <w:r w:rsidR="003D59FF" w:rsidRPr="00215A64">
          <w:rPr>
            <w:rStyle w:val="Hyperlink"/>
            <w:rFonts w:ascii="Times New Roman" w:hAnsi="Times New Roman" w:cs="Times New Roman"/>
            <w:color w:val="auto"/>
            <w:sz w:val="24"/>
            <w:szCs w:val="24"/>
            <w:u w:val="none"/>
          </w:rPr>
          <w:t>persons with disabilities</w:t>
        </w:r>
      </w:hyperlink>
      <w:r w:rsidR="003D59FF" w:rsidRPr="00215A64">
        <w:rPr>
          <w:rFonts w:ascii="Times New Roman" w:hAnsi="Times New Roman" w:cs="Times New Roman"/>
          <w:sz w:val="24"/>
          <w:szCs w:val="24"/>
        </w:rPr>
        <w:t>, </w:t>
      </w:r>
      <w:hyperlink r:id="rId8" w:history="1">
        <w:r w:rsidR="003D59FF" w:rsidRPr="00215A64">
          <w:rPr>
            <w:rStyle w:val="Hyperlink"/>
            <w:rFonts w:ascii="Times New Roman" w:hAnsi="Times New Roman" w:cs="Times New Roman"/>
            <w:color w:val="auto"/>
            <w:sz w:val="24"/>
            <w:szCs w:val="24"/>
            <w:u w:val="none"/>
          </w:rPr>
          <w:t>migrants and refugees</w:t>
        </w:r>
      </w:hyperlink>
      <w:r w:rsidR="002079AA" w:rsidRPr="00215A64">
        <w:rPr>
          <w:rFonts w:ascii="Times New Roman" w:hAnsi="Times New Roman" w:cs="Times New Roman"/>
          <w:sz w:val="24"/>
          <w:szCs w:val="24"/>
        </w:rPr>
        <w:t xml:space="preserve">, for which  they </w:t>
      </w:r>
      <w:r w:rsidR="003D59FF" w:rsidRPr="00215A64">
        <w:rPr>
          <w:rFonts w:ascii="Times New Roman" w:hAnsi="Times New Roman" w:cs="Times New Roman"/>
          <w:sz w:val="24"/>
          <w:szCs w:val="24"/>
        </w:rPr>
        <w:t xml:space="preserve"> face discrimination in relation to housing or live in the most appalling conditions. </w:t>
      </w:r>
      <w:r w:rsidRPr="00215A64">
        <w:rPr>
          <w:rFonts w:ascii="Times New Roman" w:hAnsi="Times New Roman" w:cs="Times New Roman"/>
          <w:sz w:val="24"/>
          <w:szCs w:val="24"/>
        </w:rPr>
        <w:t xml:space="preserve"> </w:t>
      </w:r>
      <w:r w:rsidR="002079AA" w:rsidRPr="00215A64">
        <w:rPr>
          <w:rFonts w:ascii="Times New Roman" w:hAnsi="Times New Roman" w:cs="Times New Roman"/>
          <w:sz w:val="24"/>
          <w:szCs w:val="24"/>
        </w:rPr>
        <w:t>Due to unavailability of affordable  housing ,t</w:t>
      </w:r>
      <w:r w:rsidRPr="00215A64">
        <w:rPr>
          <w:rFonts w:ascii="Times New Roman" w:hAnsi="Times New Roman" w:cs="Times New Roman"/>
          <w:sz w:val="24"/>
          <w:szCs w:val="24"/>
        </w:rPr>
        <w:t>he</w:t>
      </w:r>
      <w:r w:rsidR="002079AA" w:rsidRPr="00215A64">
        <w:rPr>
          <w:rFonts w:ascii="Times New Roman" w:hAnsi="Times New Roman" w:cs="Times New Roman"/>
          <w:sz w:val="24"/>
          <w:szCs w:val="24"/>
        </w:rPr>
        <w:t xml:space="preserve">se </w:t>
      </w:r>
      <w:r w:rsidRPr="00215A64">
        <w:rPr>
          <w:rFonts w:ascii="Times New Roman" w:hAnsi="Times New Roman" w:cs="Times New Roman"/>
          <w:sz w:val="24"/>
          <w:szCs w:val="24"/>
        </w:rPr>
        <w:t xml:space="preserve"> homeless people </w:t>
      </w:r>
      <w:r w:rsidR="00215A64">
        <w:rPr>
          <w:rFonts w:ascii="Times New Roman" w:hAnsi="Times New Roman" w:cs="Times New Roman"/>
          <w:sz w:val="24"/>
          <w:szCs w:val="24"/>
        </w:rPr>
        <w:t xml:space="preserve">force </w:t>
      </w:r>
      <w:r w:rsidRPr="00215A64">
        <w:rPr>
          <w:rFonts w:ascii="Times New Roman" w:hAnsi="Times New Roman" w:cs="Times New Roman"/>
          <w:sz w:val="24"/>
          <w:szCs w:val="24"/>
        </w:rPr>
        <w:t xml:space="preserve"> to stay </w:t>
      </w:r>
      <w:r w:rsidR="00215A64">
        <w:rPr>
          <w:rFonts w:ascii="Times New Roman" w:hAnsi="Times New Roman" w:cs="Times New Roman"/>
          <w:sz w:val="24"/>
          <w:szCs w:val="24"/>
        </w:rPr>
        <w:t xml:space="preserve"> in all weathers </w:t>
      </w:r>
      <w:r w:rsidRPr="00215A64">
        <w:rPr>
          <w:rFonts w:ascii="Times New Roman" w:hAnsi="Times New Roman" w:cs="Times New Roman"/>
          <w:sz w:val="24"/>
          <w:szCs w:val="24"/>
        </w:rPr>
        <w:t>at footpath, Bus</w:t>
      </w:r>
      <w:r w:rsidR="002079AA" w:rsidRPr="00215A64">
        <w:rPr>
          <w:rFonts w:ascii="Times New Roman" w:hAnsi="Times New Roman" w:cs="Times New Roman"/>
          <w:sz w:val="24"/>
          <w:szCs w:val="24"/>
        </w:rPr>
        <w:t xml:space="preserve"> </w:t>
      </w:r>
      <w:r w:rsidR="00215A64">
        <w:rPr>
          <w:rFonts w:ascii="Times New Roman" w:hAnsi="Times New Roman" w:cs="Times New Roman"/>
          <w:sz w:val="24"/>
          <w:szCs w:val="24"/>
        </w:rPr>
        <w:t>stand, Rail</w:t>
      </w:r>
      <w:r w:rsidRPr="00215A64">
        <w:rPr>
          <w:rFonts w:ascii="Times New Roman" w:hAnsi="Times New Roman" w:cs="Times New Roman"/>
          <w:sz w:val="24"/>
          <w:szCs w:val="24"/>
        </w:rPr>
        <w:t>way Stations, under the over bridges</w:t>
      </w:r>
      <w:r w:rsidR="002079AA" w:rsidRPr="00215A64">
        <w:rPr>
          <w:rFonts w:ascii="Times New Roman" w:hAnsi="Times New Roman" w:cs="Times New Roman"/>
          <w:sz w:val="24"/>
          <w:szCs w:val="24"/>
        </w:rPr>
        <w:t xml:space="preserve"> &amp; tree</w:t>
      </w:r>
      <w:r w:rsidRPr="00215A64">
        <w:rPr>
          <w:rFonts w:ascii="Times New Roman" w:hAnsi="Times New Roman" w:cs="Times New Roman"/>
          <w:sz w:val="24"/>
          <w:szCs w:val="24"/>
        </w:rPr>
        <w:t xml:space="preserve">  and some of them sta</w:t>
      </w:r>
      <w:r w:rsidR="002079AA" w:rsidRPr="00215A64">
        <w:rPr>
          <w:rFonts w:ascii="Times New Roman" w:hAnsi="Times New Roman" w:cs="Times New Roman"/>
          <w:sz w:val="24"/>
          <w:szCs w:val="24"/>
        </w:rPr>
        <w:t>y</w:t>
      </w:r>
      <w:r w:rsidRPr="00215A64">
        <w:rPr>
          <w:rFonts w:ascii="Times New Roman" w:hAnsi="Times New Roman" w:cs="Times New Roman"/>
          <w:sz w:val="24"/>
          <w:szCs w:val="24"/>
        </w:rPr>
        <w:t xml:space="preserve">ing under polythene sheets  which </w:t>
      </w:r>
      <w:r w:rsidR="006151EB">
        <w:rPr>
          <w:rFonts w:ascii="Times New Roman" w:hAnsi="Times New Roman" w:cs="Times New Roman"/>
          <w:sz w:val="24"/>
          <w:szCs w:val="24"/>
        </w:rPr>
        <w:t xml:space="preserve">are  leading </w:t>
      </w:r>
      <w:r w:rsidRPr="00215A64">
        <w:rPr>
          <w:rFonts w:ascii="Times New Roman" w:hAnsi="Times New Roman" w:cs="Times New Roman"/>
          <w:sz w:val="24"/>
          <w:szCs w:val="24"/>
        </w:rPr>
        <w:t xml:space="preserve"> to  set up  </w:t>
      </w:r>
      <w:r w:rsidR="002079AA" w:rsidRPr="00215A64">
        <w:rPr>
          <w:rFonts w:ascii="Times New Roman" w:hAnsi="Times New Roman" w:cs="Times New Roman"/>
          <w:sz w:val="24"/>
          <w:szCs w:val="24"/>
        </w:rPr>
        <w:t xml:space="preserve">informal </w:t>
      </w:r>
      <w:r w:rsidRPr="00215A64">
        <w:rPr>
          <w:rFonts w:ascii="Times New Roman" w:hAnsi="Times New Roman" w:cs="Times New Roman"/>
          <w:sz w:val="24"/>
          <w:szCs w:val="24"/>
        </w:rPr>
        <w:t>slums</w:t>
      </w:r>
      <w:r w:rsidR="002079AA" w:rsidRPr="00215A64">
        <w:rPr>
          <w:rFonts w:ascii="Times New Roman" w:hAnsi="Times New Roman" w:cs="Times New Roman"/>
          <w:sz w:val="24"/>
          <w:szCs w:val="24"/>
        </w:rPr>
        <w:t xml:space="preserve"> near by the drains in unhygienic environments and </w:t>
      </w:r>
      <w:r w:rsidR="00DD2135">
        <w:rPr>
          <w:rFonts w:ascii="Times New Roman" w:hAnsi="Times New Roman" w:cs="Times New Roman"/>
          <w:sz w:val="24"/>
          <w:szCs w:val="24"/>
        </w:rPr>
        <w:t xml:space="preserve"> also there  is a </w:t>
      </w:r>
      <w:r w:rsidR="002079AA" w:rsidRPr="00215A64">
        <w:rPr>
          <w:rFonts w:ascii="Times New Roman" w:hAnsi="Times New Roman" w:cs="Times New Roman"/>
          <w:sz w:val="24"/>
          <w:szCs w:val="24"/>
        </w:rPr>
        <w:t>threat  to</w:t>
      </w:r>
      <w:r w:rsidR="006151EB">
        <w:rPr>
          <w:rFonts w:ascii="Times New Roman" w:hAnsi="Times New Roman" w:cs="Times New Roman"/>
          <w:sz w:val="24"/>
          <w:szCs w:val="24"/>
        </w:rPr>
        <w:t xml:space="preserve"> eviction or </w:t>
      </w:r>
      <w:r w:rsidR="002079AA" w:rsidRPr="00215A64">
        <w:rPr>
          <w:rFonts w:ascii="Times New Roman" w:hAnsi="Times New Roman" w:cs="Times New Roman"/>
          <w:sz w:val="24"/>
          <w:szCs w:val="24"/>
        </w:rPr>
        <w:t xml:space="preserve"> displacement</w:t>
      </w:r>
      <w:r w:rsidR="00DD2135">
        <w:rPr>
          <w:rFonts w:ascii="Times New Roman" w:hAnsi="Times New Roman" w:cs="Times New Roman"/>
          <w:sz w:val="24"/>
          <w:szCs w:val="24"/>
        </w:rPr>
        <w:t xml:space="preserve"> at any time </w:t>
      </w:r>
      <w:r w:rsidR="002079AA" w:rsidRPr="00215A64">
        <w:rPr>
          <w:rFonts w:ascii="Times New Roman" w:hAnsi="Times New Roman" w:cs="Times New Roman"/>
          <w:sz w:val="24"/>
          <w:szCs w:val="24"/>
        </w:rPr>
        <w:t xml:space="preserve"> . </w:t>
      </w:r>
      <w:r w:rsidRPr="00215A64">
        <w:rPr>
          <w:rFonts w:ascii="Times New Roman" w:hAnsi="Times New Roman" w:cs="Times New Roman"/>
          <w:sz w:val="24"/>
          <w:szCs w:val="24"/>
        </w:rPr>
        <w:t xml:space="preserve"> </w:t>
      </w:r>
      <w:r w:rsidR="002079AA" w:rsidRPr="00215A64">
        <w:rPr>
          <w:rFonts w:ascii="Times New Roman" w:hAnsi="Times New Roman" w:cs="Times New Roman"/>
          <w:sz w:val="24"/>
          <w:szCs w:val="24"/>
        </w:rPr>
        <w:t xml:space="preserve">These residents deprived from </w:t>
      </w:r>
      <w:r w:rsidR="003D59FF" w:rsidRPr="00215A64">
        <w:rPr>
          <w:rFonts w:ascii="Times New Roman" w:hAnsi="Times New Roman" w:cs="Times New Roman"/>
          <w:sz w:val="24"/>
          <w:szCs w:val="24"/>
        </w:rPr>
        <w:t xml:space="preserve">equal access to public services, </w:t>
      </w:r>
      <w:r w:rsidR="002079AA" w:rsidRPr="00215A64">
        <w:rPr>
          <w:rFonts w:ascii="Times New Roman" w:hAnsi="Times New Roman" w:cs="Times New Roman"/>
          <w:sz w:val="24"/>
          <w:szCs w:val="24"/>
        </w:rPr>
        <w:t xml:space="preserve">Health Service, Adequate safe drinking water, </w:t>
      </w:r>
      <w:r w:rsidR="003D59FF" w:rsidRPr="00215A64">
        <w:rPr>
          <w:rFonts w:ascii="Times New Roman" w:hAnsi="Times New Roman" w:cs="Times New Roman"/>
          <w:sz w:val="24"/>
          <w:szCs w:val="24"/>
        </w:rPr>
        <w:t>education, transportation and other opportunities</w:t>
      </w:r>
      <w:r w:rsidR="002079AA" w:rsidRPr="00215A64">
        <w:rPr>
          <w:rFonts w:ascii="Times New Roman" w:hAnsi="Times New Roman" w:cs="Times New Roman"/>
          <w:sz w:val="24"/>
          <w:szCs w:val="24"/>
        </w:rPr>
        <w:t xml:space="preserve"> and facing some thre</w:t>
      </w:r>
      <w:r w:rsidR="00215A64">
        <w:rPr>
          <w:rFonts w:ascii="Times New Roman" w:hAnsi="Times New Roman" w:cs="Times New Roman"/>
          <w:sz w:val="24"/>
          <w:szCs w:val="24"/>
        </w:rPr>
        <w:t>a</w:t>
      </w:r>
      <w:r w:rsidR="002079AA" w:rsidRPr="00215A64">
        <w:rPr>
          <w:rFonts w:ascii="Times New Roman" w:hAnsi="Times New Roman" w:cs="Times New Roman"/>
          <w:sz w:val="24"/>
          <w:szCs w:val="24"/>
        </w:rPr>
        <w:t xml:space="preserve">ts in day to day </w:t>
      </w:r>
      <w:r w:rsidR="006151EB" w:rsidRPr="00215A64">
        <w:rPr>
          <w:rFonts w:ascii="Times New Roman" w:hAnsi="Times New Roman" w:cs="Times New Roman"/>
          <w:sz w:val="24"/>
          <w:szCs w:val="24"/>
        </w:rPr>
        <w:t>life i.e</w:t>
      </w:r>
      <w:r w:rsidR="002079AA" w:rsidRPr="00215A64">
        <w:rPr>
          <w:rFonts w:ascii="Times New Roman" w:hAnsi="Times New Roman" w:cs="Times New Roman"/>
          <w:sz w:val="24"/>
          <w:szCs w:val="24"/>
        </w:rPr>
        <w:t>.</w:t>
      </w:r>
    </w:p>
    <w:p w:rsidR="002079AA" w:rsidRPr="00215A64" w:rsidRDefault="006151EB" w:rsidP="00215A64">
      <w:pPr>
        <w:numPr>
          <w:ilvl w:val="0"/>
          <w:numId w:val="14"/>
        </w:numPr>
        <w:jc w:val="both"/>
        <w:rPr>
          <w:rFonts w:ascii="Times New Roman" w:hAnsi="Times New Roman" w:cs="Times New Roman"/>
          <w:sz w:val="24"/>
          <w:szCs w:val="24"/>
        </w:rPr>
      </w:pPr>
      <w:r w:rsidRPr="00215A64">
        <w:rPr>
          <w:rFonts w:ascii="Times New Roman" w:hAnsi="Times New Roman" w:cs="Times New Roman"/>
          <w:sz w:val="24"/>
          <w:szCs w:val="24"/>
        </w:rPr>
        <w:lastRenderedPageBreak/>
        <w:t>Local</w:t>
      </w:r>
      <w:r w:rsidR="002079AA" w:rsidRPr="00215A64">
        <w:rPr>
          <w:rFonts w:ascii="Times New Roman" w:hAnsi="Times New Roman" w:cs="Times New Roman"/>
          <w:sz w:val="24"/>
          <w:szCs w:val="24"/>
        </w:rPr>
        <w:t xml:space="preserve"> criminals, politicians</w:t>
      </w:r>
      <w:r w:rsidRPr="00215A64">
        <w:rPr>
          <w:rFonts w:ascii="Times New Roman" w:hAnsi="Times New Roman" w:cs="Times New Roman"/>
          <w:sz w:val="24"/>
          <w:szCs w:val="24"/>
        </w:rPr>
        <w:t xml:space="preserve">, </w:t>
      </w:r>
      <w:r>
        <w:rPr>
          <w:rFonts w:ascii="Times New Roman" w:hAnsi="Times New Roman" w:cs="Times New Roman"/>
          <w:sz w:val="24"/>
          <w:szCs w:val="24"/>
        </w:rPr>
        <w:t>Local</w:t>
      </w:r>
      <w:r w:rsidR="00215A64">
        <w:rPr>
          <w:rFonts w:ascii="Times New Roman" w:hAnsi="Times New Roman" w:cs="Times New Roman"/>
          <w:sz w:val="24"/>
          <w:szCs w:val="24"/>
        </w:rPr>
        <w:t xml:space="preserve"> Administrations </w:t>
      </w:r>
      <w:r w:rsidR="002079AA" w:rsidRPr="00215A64">
        <w:rPr>
          <w:rFonts w:ascii="Times New Roman" w:hAnsi="Times New Roman" w:cs="Times New Roman"/>
          <w:sz w:val="24"/>
          <w:szCs w:val="24"/>
        </w:rPr>
        <w:t>and police officers regularly harass them.</w:t>
      </w:r>
    </w:p>
    <w:p w:rsidR="002079AA" w:rsidRPr="00215A64" w:rsidRDefault="002079AA" w:rsidP="00215A64">
      <w:pPr>
        <w:numPr>
          <w:ilvl w:val="0"/>
          <w:numId w:val="14"/>
        </w:numPr>
        <w:jc w:val="both"/>
        <w:rPr>
          <w:rFonts w:ascii="Times New Roman" w:hAnsi="Times New Roman" w:cs="Times New Roman"/>
          <w:sz w:val="24"/>
          <w:szCs w:val="24"/>
        </w:rPr>
      </w:pPr>
      <w:r w:rsidRPr="00215A64">
        <w:rPr>
          <w:rFonts w:ascii="Times New Roman" w:hAnsi="Times New Roman" w:cs="Times New Roman"/>
          <w:sz w:val="24"/>
          <w:szCs w:val="24"/>
        </w:rPr>
        <w:t xml:space="preserve">Deprived from Safe drinking water and notorious food which threats to right to life </w:t>
      </w:r>
    </w:p>
    <w:p w:rsidR="00D141C1" w:rsidRPr="00215A64" w:rsidRDefault="00D141C1" w:rsidP="00215A64">
      <w:pPr>
        <w:numPr>
          <w:ilvl w:val="0"/>
          <w:numId w:val="14"/>
        </w:numPr>
        <w:spacing w:after="100" w:line="240" w:lineRule="auto"/>
        <w:jc w:val="both"/>
        <w:rPr>
          <w:rFonts w:ascii="Times New Roman" w:hAnsi="Times New Roman" w:cs="Times New Roman"/>
          <w:sz w:val="24"/>
          <w:szCs w:val="24"/>
        </w:rPr>
      </w:pPr>
      <w:r w:rsidRPr="00215A64">
        <w:rPr>
          <w:rFonts w:ascii="Times New Roman" w:hAnsi="Times New Roman" w:cs="Times New Roman"/>
          <w:sz w:val="24"/>
          <w:szCs w:val="24"/>
        </w:rPr>
        <w:t xml:space="preserve">Forced eviction due </w:t>
      </w:r>
      <w:r w:rsidR="006151EB" w:rsidRPr="00215A64">
        <w:rPr>
          <w:rFonts w:ascii="Times New Roman" w:hAnsi="Times New Roman" w:cs="Times New Roman"/>
          <w:sz w:val="24"/>
          <w:szCs w:val="24"/>
        </w:rPr>
        <w:t>to increased</w:t>
      </w:r>
      <w:r w:rsidRPr="00215A64">
        <w:rPr>
          <w:rFonts w:ascii="Times New Roman" w:hAnsi="Times New Roman" w:cs="Times New Roman"/>
          <w:sz w:val="24"/>
          <w:szCs w:val="24"/>
        </w:rPr>
        <w:t xml:space="preserve"> demand for land for economic development.</w:t>
      </w:r>
    </w:p>
    <w:p w:rsidR="00D141C1" w:rsidRPr="00215A64" w:rsidRDefault="00D141C1" w:rsidP="00215A64">
      <w:pPr>
        <w:pStyle w:val="Heading3"/>
        <w:numPr>
          <w:ilvl w:val="0"/>
          <w:numId w:val="14"/>
        </w:numPr>
        <w:spacing w:line="240" w:lineRule="auto"/>
        <w:jc w:val="both"/>
        <w:rPr>
          <w:rFonts w:ascii="Times New Roman" w:hAnsi="Times New Roman" w:cs="Times New Roman"/>
          <w:b w:val="0"/>
          <w:color w:val="auto"/>
          <w:sz w:val="24"/>
          <w:szCs w:val="24"/>
        </w:rPr>
      </w:pPr>
      <w:r w:rsidRPr="00215A64">
        <w:rPr>
          <w:rFonts w:ascii="Times New Roman" w:hAnsi="Times New Roman" w:cs="Times New Roman"/>
          <w:b w:val="0"/>
          <w:color w:val="auto"/>
          <w:sz w:val="24"/>
          <w:szCs w:val="24"/>
        </w:rPr>
        <w:t xml:space="preserve">Land less and deprived from adequate housing and shelter  </w:t>
      </w:r>
    </w:p>
    <w:p w:rsidR="00D141C1" w:rsidRPr="00215A64" w:rsidRDefault="00D141C1" w:rsidP="00215A64">
      <w:pPr>
        <w:pStyle w:val="Heading3"/>
        <w:numPr>
          <w:ilvl w:val="0"/>
          <w:numId w:val="14"/>
        </w:numPr>
        <w:spacing w:line="240" w:lineRule="auto"/>
        <w:jc w:val="both"/>
        <w:rPr>
          <w:rFonts w:ascii="Times New Roman" w:hAnsi="Times New Roman" w:cs="Times New Roman"/>
          <w:b w:val="0"/>
          <w:color w:val="auto"/>
          <w:sz w:val="24"/>
          <w:szCs w:val="24"/>
        </w:rPr>
      </w:pPr>
      <w:r w:rsidRPr="00215A64">
        <w:rPr>
          <w:rFonts w:ascii="Times New Roman" w:hAnsi="Times New Roman" w:cs="Times New Roman"/>
          <w:b w:val="0"/>
          <w:color w:val="auto"/>
          <w:sz w:val="24"/>
          <w:szCs w:val="24"/>
        </w:rPr>
        <w:t>Loss of social networks</w:t>
      </w:r>
    </w:p>
    <w:p w:rsidR="00D141C1" w:rsidRPr="00215A64" w:rsidRDefault="00D141C1" w:rsidP="00215A64">
      <w:pPr>
        <w:numPr>
          <w:ilvl w:val="0"/>
          <w:numId w:val="14"/>
        </w:numPr>
        <w:jc w:val="both"/>
        <w:rPr>
          <w:rFonts w:ascii="Times New Roman" w:hAnsi="Times New Roman" w:cs="Times New Roman"/>
          <w:sz w:val="24"/>
          <w:szCs w:val="24"/>
        </w:rPr>
      </w:pPr>
      <w:r w:rsidRPr="00215A64">
        <w:rPr>
          <w:rFonts w:ascii="Times New Roman" w:hAnsi="Times New Roman" w:cs="Times New Roman"/>
          <w:sz w:val="24"/>
          <w:szCs w:val="24"/>
        </w:rPr>
        <w:t xml:space="preserve">Deprived form basic services and amenities due to lack of documents </w:t>
      </w:r>
    </w:p>
    <w:p w:rsidR="00D141C1" w:rsidRPr="00215A64" w:rsidRDefault="00D141C1" w:rsidP="00215A64">
      <w:pPr>
        <w:numPr>
          <w:ilvl w:val="0"/>
          <w:numId w:val="14"/>
        </w:numPr>
        <w:jc w:val="both"/>
        <w:rPr>
          <w:rFonts w:ascii="Times New Roman" w:hAnsi="Times New Roman" w:cs="Times New Roman"/>
          <w:sz w:val="24"/>
          <w:szCs w:val="24"/>
        </w:rPr>
      </w:pPr>
      <w:r w:rsidRPr="00215A64">
        <w:rPr>
          <w:rFonts w:ascii="Times New Roman" w:hAnsi="Times New Roman" w:cs="Times New Roman"/>
          <w:sz w:val="24"/>
          <w:szCs w:val="24"/>
        </w:rPr>
        <w:t>Due to migration  caused stress, despair, anxiety, and psychological distress</w:t>
      </w:r>
    </w:p>
    <w:p w:rsidR="00D141C1" w:rsidRPr="00215A64" w:rsidRDefault="00D141C1" w:rsidP="00215A64">
      <w:pPr>
        <w:numPr>
          <w:ilvl w:val="0"/>
          <w:numId w:val="14"/>
        </w:numPr>
        <w:jc w:val="both"/>
        <w:rPr>
          <w:rFonts w:ascii="Times New Roman" w:hAnsi="Times New Roman" w:cs="Times New Roman"/>
          <w:sz w:val="24"/>
          <w:szCs w:val="24"/>
        </w:rPr>
      </w:pPr>
      <w:r w:rsidRPr="00215A64">
        <w:rPr>
          <w:rFonts w:ascii="Times New Roman" w:hAnsi="Times New Roman" w:cs="Times New Roman"/>
          <w:sz w:val="24"/>
          <w:szCs w:val="24"/>
        </w:rPr>
        <w:t xml:space="preserve">Deprived form to access common property resources </w:t>
      </w:r>
    </w:p>
    <w:p w:rsidR="00D141C1" w:rsidRPr="00215A64" w:rsidRDefault="00D141C1" w:rsidP="00215A64">
      <w:pPr>
        <w:numPr>
          <w:ilvl w:val="0"/>
          <w:numId w:val="14"/>
        </w:numPr>
        <w:jc w:val="both"/>
        <w:rPr>
          <w:rFonts w:ascii="Times New Roman" w:hAnsi="Times New Roman" w:cs="Times New Roman"/>
          <w:sz w:val="24"/>
          <w:szCs w:val="24"/>
        </w:rPr>
      </w:pPr>
      <w:r w:rsidRPr="00215A64">
        <w:rPr>
          <w:rFonts w:ascii="Times New Roman" w:hAnsi="Times New Roman" w:cs="Times New Roman"/>
          <w:sz w:val="24"/>
          <w:szCs w:val="24"/>
        </w:rPr>
        <w:t xml:space="preserve">Access to health care was also affected </w:t>
      </w:r>
    </w:p>
    <w:p w:rsidR="00D141C1" w:rsidRPr="00215A64" w:rsidRDefault="00D141C1" w:rsidP="00215A64">
      <w:pPr>
        <w:numPr>
          <w:ilvl w:val="0"/>
          <w:numId w:val="14"/>
        </w:numPr>
        <w:jc w:val="both"/>
        <w:rPr>
          <w:rFonts w:ascii="Times New Roman" w:hAnsi="Times New Roman" w:cs="Times New Roman"/>
          <w:sz w:val="24"/>
          <w:szCs w:val="24"/>
        </w:rPr>
      </w:pPr>
      <w:r w:rsidRPr="00215A64">
        <w:rPr>
          <w:rFonts w:ascii="Times New Roman" w:hAnsi="Times New Roman" w:cs="Times New Roman"/>
          <w:sz w:val="24"/>
          <w:szCs w:val="24"/>
        </w:rPr>
        <w:t>It is also increased the burden on caregivers and parents who were struggling to care for their children.</w:t>
      </w:r>
    </w:p>
    <w:p w:rsidR="00D141C1" w:rsidRPr="00215A64" w:rsidRDefault="00D141C1" w:rsidP="00215A64">
      <w:pPr>
        <w:numPr>
          <w:ilvl w:val="0"/>
          <w:numId w:val="14"/>
        </w:numPr>
        <w:jc w:val="both"/>
        <w:rPr>
          <w:rFonts w:ascii="Times New Roman" w:hAnsi="Times New Roman" w:cs="Times New Roman"/>
          <w:sz w:val="24"/>
          <w:szCs w:val="24"/>
        </w:rPr>
      </w:pPr>
      <w:r w:rsidRPr="00215A64">
        <w:rPr>
          <w:rFonts w:ascii="Times New Roman" w:hAnsi="Times New Roman" w:cs="Times New Roman"/>
          <w:sz w:val="24"/>
          <w:szCs w:val="24"/>
        </w:rPr>
        <w:t>Children’s Education disturbed due to no proper shelter</w:t>
      </w:r>
    </w:p>
    <w:p w:rsidR="00D141C1" w:rsidRPr="00215A64" w:rsidRDefault="00D141C1" w:rsidP="00215A64">
      <w:pPr>
        <w:numPr>
          <w:ilvl w:val="0"/>
          <w:numId w:val="14"/>
        </w:numPr>
        <w:jc w:val="both"/>
        <w:rPr>
          <w:rFonts w:ascii="Times New Roman" w:hAnsi="Times New Roman" w:cs="Times New Roman"/>
          <w:sz w:val="24"/>
          <w:szCs w:val="24"/>
        </w:rPr>
      </w:pPr>
      <w:r w:rsidRPr="00215A64">
        <w:rPr>
          <w:rFonts w:ascii="Times New Roman" w:hAnsi="Times New Roman" w:cs="Times New Roman"/>
          <w:sz w:val="24"/>
          <w:szCs w:val="24"/>
        </w:rPr>
        <w:t xml:space="preserve">Infectious disease outbreaks among the </w:t>
      </w:r>
      <w:r w:rsidR="00215A64" w:rsidRPr="00215A64">
        <w:rPr>
          <w:rFonts w:ascii="Times New Roman" w:hAnsi="Times New Roman" w:cs="Times New Roman"/>
          <w:sz w:val="24"/>
          <w:szCs w:val="24"/>
        </w:rPr>
        <w:t xml:space="preserve">Slum </w:t>
      </w:r>
      <w:r w:rsidR="005B7660" w:rsidRPr="00215A64">
        <w:rPr>
          <w:rFonts w:ascii="Times New Roman" w:hAnsi="Times New Roman" w:cs="Times New Roman"/>
          <w:sz w:val="24"/>
          <w:szCs w:val="24"/>
        </w:rPr>
        <w:t>dwellers, as</w:t>
      </w:r>
      <w:r w:rsidRPr="00215A64">
        <w:rPr>
          <w:rFonts w:ascii="Times New Roman" w:hAnsi="Times New Roman" w:cs="Times New Roman"/>
          <w:sz w:val="24"/>
          <w:szCs w:val="24"/>
        </w:rPr>
        <w:t xml:space="preserve"> </w:t>
      </w:r>
      <w:r w:rsidR="005B7660" w:rsidRPr="00215A64">
        <w:rPr>
          <w:rFonts w:ascii="Times New Roman" w:hAnsi="Times New Roman" w:cs="Times New Roman"/>
          <w:sz w:val="24"/>
          <w:szCs w:val="24"/>
        </w:rPr>
        <w:t>they forced</w:t>
      </w:r>
      <w:r w:rsidRPr="00215A64">
        <w:rPr>
          <w:rFonts w:ascii="Times New Roman" w:hAnsi="Times New Roman" w:cs="Times New Roman"/>
          <w:sz w:val="24"/>
          <w:szCs w:val="24"/>
        </w:rPr>
        <w:t xml:space="preserve"> to live </w:t>
      </w:r>
      <w:r w:rsidR="005B7660" w:rsidRPr="00215A64">
        <w:rPr>
          <w:rFonts w:ascii="Times New Roman" w:hAnsi="Times New Roman" w:cs="Times New Roman"/>
          <w:sz w:val="24"/>
          <w:szCs w:val="24"/>
        </w:rPr>
        <w:t>in crowded</w:t>
      </w:r>
      <w:r w:rsidRPr="00215A64">
        <w:rPr>
          <w:rFonts w:ascii="Times New Roman" w:hAnsi="Times New Roman" w:cs="Times New Roman"/>
          <w:sz w:val="24"/>
          <w:szCs w:val="24"/>
        </w:rPr>
        <w:t xml:space="preserve"> and unsanitary conditions. </w:t>
      </w:r>
    </w:p>
    <w:p w:rsidR="002079AA" w:rsidRPr="00215A64" w:rsidRDefault="00D141C1" w:rsidP="00215A64">
      <w:pPr>
        <w:numPr>
          <w:ilvl w:val="0"/>
          <w:numId w:val="14"/>
        </w:numPr>
        <w:jc w:val="both"/>
        <w:rPr>
          <w:rFonts w:ascii="Times New Roman" w:hAnsi="Times New Roman" w:cs="Times New Roman"/>
          <w:sz w:val="24"/>
          <w:szCs w:val="24"/>
        </w:rPr>
      </w:pPr>
      <w:r w:rsidRPr="00215A64">
        <w:rPr>
          <w:rFonts w:ascii="Times New Roman" w:hAnsi="Times New Roman" w:cs="Times New Roman"/>
          <w:sz w:val="24"/>
          <w:szCs w:val="24"/>
        </w:rPr>
        <w:t>Privacy of adolescent girl and Women disrupted are feeling insecure due to homeless, particularly pregnant wom</w:t>
      </w:r>
      <w:r w:rsidR="00404FB8">
        <w:rPr>
          <w:rFonts w:ascii="Times New Roman" w:hAnsi="Times New Roman" w:cs="Times New Roman"/>
          <w:sz w:val="24"/>
          <w:szCs w:val="24"/>
        </w:rPr>
        <w:t>en are facing gravious problems</w:t>
      </w:r>
      <w:r w:rsidRPr="00215A64">
        <w:rPr>
          <w:rFonts w:ascii="Times New Roman" w:hAnsi="Times New Roman" w:cs="Times New Roman"/>
          <w:sz w:val="24"/>
          <w:szCs w:val="24"/>
        </w:rPr>
        <w:t>.</w:t>
      </w:r>
    </w:p>
    <w:p w:rsidR="002D4EC9" w:rsidRPr="00E23946" w:rsidRDefault="002D4EC9" w:rsidP="00E23946"/>
    <w:p w:rsidR="003F5D46" w:rsidRDefault="00C51395" w:rsidP="00E9377C">
      <w:pPr>
        <w:spacing w:before="100" w:beforeAutospacing="1" w:after="100" w:afterAutospacing="1" w:line="240" w:lineRule="auto"/>
        <w:jc w:val="both"/>
        <w:rPr>
          <w:rFonts w:ascii="Times New Roman" w:hAnsi="Times New Roman" w:cs="Times New Roman"/>
          <w:b/>
          <w:bCs/>
          <w:sz w:val="24"/>
          <w:szCs w:val="24"/>
        </w:rPr>
      </w:pPr>
      <w:r w:rsidRPr="00D5658D">
        <w:rPr>
          <w:rFonts w:ascii="Times New Roman" w:hAnsi="Times New Roman" w:cs="Times New Roman"/>
          <w:b/>
          <w:bCs/>
          <w:sz w:val="24"/>
          <w:szCs w:val="24"/>
        </w:rPr>
        <w:t xml:space="preserve">Q.3. </w:t>
      </w:r>
      <w:r w:rsidR="006151EB">
        <w:rPr>
          <w:rFonts w:ascii="Times New Roman" w:hAnsi="Times New Roman" w:cs="Times New Roman"/>
          <w:b/>
          <w:bCs/>
          <w:sz w:val="24"/>
          <w:szCs w:val="24"/>
        </w:rPr>
        <w:t>W</w:t>
      </w:r>
      <w:r w:rsidR="006151EB" w:rsidRPr="00D5658D">
        <w:rPr>
          <w:rFonts w:ascii="Times New Roman" w:hAnsi="Times New Roman" w:cs="Times New Roman"/>
          <w:b/>
          <w:bCs/>
          <w:sz w:val="24"/>
          <w:szCs w:val="24"/>
        </w:rPr>
        <w:t>ho</w:t>
      </w:r>
      <w:r w:rsidR="003F5D46" w:rsidRPr="00D5658D">
        <w:rPr>
          <w:rFonts w:ascii="Times New Roman" w:hAnsi="Times New Roman" w:cs="Times New Roman"/>
          <w:b/>
          <w:bCs/>
          <w:sz w:val="24"/>
          <w:szCs w:val="24"/>
        </w:rPr>
        <w:t xml:space="preserve"> is at particular risk to experience housing cost overburden?</w:t>
      </w:r>
    </w:p>
    <w:p w:rsidR="00DD2135" w:rsidRPr="00D5658D" w:rsidRDefault="00DD2135" w:rsidP="00DD2135">
      <w:pPr>
        <w:spacing w:before="100" w:beforeAutospacing="1" w:after="100" w:afterAutospacing="1"/>
        <w:jc w:val="both"/>
        <w:rPr>
          <w:rFonts w:ascii="Times New Roman" w:hAnsi="Times New Roman" w:cs="Times New Roman"/>
          <w:sz w:val="24"/>
          <w:szCs w:val="24"/>
          <w:shd w:val="clear" w:color="auto" w:fill="FFFFFF"/>
        </w:rPr>
      </w:pPr>
      <w:r w:rsidRPr="00D5658D">
        <w:rPr>
          <w:rFonts w:ascii="Times New Roman" w:hAnsi="Times New Roman" w:cs="Times New Roman"/>
          <w:sz w:val="24"/>
          <w:szCs w:val="24"/>
          <w:shd w:val="clear" w:color="auto" w:fill="FFFFFF"/>
        </w:rPr>
        <w:t>Overcrowding leads to a problem of the </w:t>
      </w:r>
      <w:r w:rsidRPr="00D5658D">
        <w:rPr>
          <w:rFonts w:ascii="Times New Roman" w:hAnsi="Times New Roman" w:cs="Times New Roman"/>
          <w:sz w:val="24"/>
          <w:szCs w:val="24"/>
        </w:rPr>
        <w:t>shortage of housing in urban areas</w:t>
      </w:r>
      <w:r w:rsidRPr="00D5658D">
        <w:rPr>
          <w:rFonts w:ascii="Times New Roman" w:hAnsi="Times New Roman" w:cs="Times New Roman"/>
          <w:sz w:val="24"/>
          <w:szCs w:val="24"/>
          <w:shd w:val="clear" w:color="auto" w:fill="FFFFFF"/>
        </w:rPr>
        <w:t xml:space="preserve">. This problem is specifically more acute in those urban areas where there </w:t>
      </w:r>
      <w:r w:rsidR="006151EB" w:rsidRPr="00D5658D">
        <w:rPr>
          <w:rFonts w:ascii="Times New Roman" w:hAnsi="Times New Roman" w:cs="Times New Roman"/>
          <w:sz w:val="24"/>
          <w:szCs w:val="24"/>
          <w:shd w:val="clear" w:color="auto" w:fill="FFFFFF"/>
        </w:rPr>
        <w:t>are</w:t>
      </w:r>
      <w:r w:rsidRPr="00D5658D">
        <w:rPr>
          <w:rFonts w:ascii="Times New Roman" w:hAnsi="Times New Roman" w:cs="Times New Roman"/>
          <w:sz w:val="24"/>
          <w:szCs w:val="24"/>
          <w:shd w:val="clear" w:color="auto" w:fill="FFFFFF"/>
        </w:rPr>
        <w:t xml:space="preserve"> a large number of unemployed or underemployed immigrants who have no place to live in when they enter cities/towns from the surrounding areas</w:t>
      </w:r>
      <w:r>
        <w:rPr>
          <w:rFonts w:ascii="Times New Roman" w:hAnsi="Times New Roman" w:cs="Times New Roman"/>
          <w:sz w:val="24"/>
          <w:szCs w:val="24"/>
          <w:shd w:val="clear" w:color="auto" w:fill="FFFFFF"/>
        </w:rPr>
        <w:t>.</w:t>
      </w:r>
    </w:p>
    <w:p w:rsidR="00DD2135" w:rsidRPr="00197299" w:rsidRDefault="00DD2135" w:rsidP="00E9377C">
      <w:pPr>
        <w:spacing w:before="100" w:beforeAutospacing="1" w:after="100" w:afterAutospacing="1" w:line="240" w:lineRule="auto"/>
        <w:jc w:val="both"/>
        <w:rPr>
          <w:rFonts w:ascii="Times New Roman" w:hAnsi="Times New Roman" w:cs="Times New Roman"/>
          <w:sz w:val="24"/>
          <w:szCs w:val="24"/>
          <w:shd w:val="clear" w:color="auto" w:fill="FFFFFF"/>
        </w:rPr>
      </w:pPr>
      <w:r w:rsidRPr="00197299">
        <w:rPr>
          <w:rFonts w:ascii="Times New Roman" w:hAnsi="Times New Roman" w:cs="Times New Roman"/>
          <w:sz w:val="24"/>
          <w:szCs w:val="24"/>
          <w:shd w:val="clear" w:color="auto" w:fill="FFFFFF"/>
        </w:rPr>
        <w:t xml:space="preserve">The socially economically vulnerable classes and marginalized communities </w:t>
      </w:r>
      <w:r w:rsidR="005B7660" w:rsidRPr="00197299">
        <w:rPr>
          <w:rFonts w:ascii="Times New Roman" w:hAnsi="Times New Roman" w:cs="Times New Roman"/>
          <w:sz w:val="24"/>
          <w:szCs w:val="24"/>
          <w:shd w:val="clear" w:color="auto" w:fill="FFFFFF"/>
        </w:rPr>
        <w:t>i.e.</w:t>
      </w:r>
      <w:r w:rsidR="003B5D58" w:rsidRPr="00197299">
        <w:rPr>
          <w:rFonts w:ascii="Times New Roman" w:hAnsi="Times New Roman" w:cs="Times New Roman"/>
          <w:sz w:val="24"/>
          <w:szCs w:val="24"/>
          <w:shd w:val="clear" w:color="auto" w:fill="FFFFFF"/>
        </w:rPr>
        <w:t>-</w:t>
      </w:r>
      <w:r w:rsidRPr="00197299">
        <w:rPr>
          <w:rFonts w:ascii="Times New Roman" w:hAnsi="Times New Roman" w:cs="Times New Roman"/>
          <w:sz w:val="24"/>
          <w:szCs w:val="24"/>
          <w:shd w:val="clear" w:color="auto" w:fill="FFFFFF"/>
        </w:rPr>
        <w:t xml:space="preserve"> </w:t>
      </w:r>
      <w:hyperlink r:id="rId9" w:history="1">
        <w:r w:rsidRPr="00197299">
          <w:rPr>
            <w:rFonts w:ascii="Times New Roman" w:hAnsi="Times New Roman" w:cs="Times New Roman"/>
            <w:shd w:val="clear" w:color="auto" w:fill="FFFFFF"/>
          </w:rPr>
          <w:t>women</w:t>
        </w:r>
      </w:hyperlink>
      <w:r w:rsidRPr="00197299">
        <w:rPr>
          <w:rFonts w:ascii="Times New Roman" w:hAnsi="Times New Roman" w:cs="Times New Roman"/>
          <w:sz w:val="24"/>
          <w:szCs w:val="24"/>
          <w:shd w:val="clear" w:color="auto" w:fill="FFFFFF"/>
        </w:rPr>
        <w:t xml:space="preserve">, religious </w:t>
      </w:r>
      <w:r w:rsidR="005B7660" w:rsidRPr="00197299">
        <w:rPr>
          <w:rFonts w:ascii="Times New Roman" w:hAnsi="Times New Roman" w:cs="Times New Roman"/>
          <w:sz w:val="24"/>
          <w:szCs w:val="24"/>
          <w:shd w:val="clear" w:color="auto" w:fill="FFFFFF"/>
        </w:rPr>
        <w:t>minorities, The</w:t>
      </w:r>
      <w:r w:rsidR="003B5D58" w:rsidRPr="00197299">
        <w:rPr>
          <w:rFonts w:ascii="Times New Roman" w:hAnsi="Times New Roman" w:cs="Times New Roman"/>
          <w:sz w:val="24"/>
          <w:szCs w:val="24"/>
          <w:shd w:val="clear" w:color="auto" w:fill="FFFFFF"/>
        </w:rPr>
        <w:t xml:space="preserve"> Schedule cast(SC) and Schedule tribe(ST),</w:t>
      </w:r>
      <w:r w:rsidRPr="00197299">
        <w:rPr>
          <w:rFonts w:ascii="Times New Roman" w:hAnsi="Times New Roman" w:cs="Times New Roman"/>
          <w:sz w:val="24"/>
          <w:szCs w:val="24"/>
          <w:shd w:val="clear" w:color="auto" w:fill="FFFFFF"/>
        </w:rPr>
        <w:t> </w:t>
      </w:r>
      <w:hyperlink r:id="rId10" w:history="1">
        <w:r w:rsidRPr="00197299">
          <w:rPr>
            <w:rFonts w:ascii="Times New Roman" w:hAnsi="Times New Roman" w:cs="Times New Roman"/>
            <w:shd w:val="clear" w:color="auto" w:fill="FFFFFF"/>
          </w:rPr>
          <w:t>indigenous peoples</w:t>
        </w:r>
      </w:hyperlink>
      <w:r w:rsidRPr="00197299">
        <w:rPr>
          <w:rFonts w:ascii="Times New Roman" w:hAnsi="Times New Roman" w:cs="Times New Roman"/>
          <w:sz w:val="24"/>
          <w:szCs w:val="24"/>
          <w:shd w:val="clear" w:color="auto" w:fill="FFFFFF"/>
        </w:rPr>
        <w:t>, </w:t>
      </w:r>
      <w:r w:rsidR="005B7660" w:rsidRPr="00197299">
        <w:rPr>
          <w:rFonts w:ascii="Times New Roman" w:hAnsi="Times New Roman" w:cs="Times New Roman"/>
          <w:sz w:val="24"/>
          <w:szCs w:val="24"/>
          <w:shd w:val="clear" w:color="auto" w:fill="FFFFFF"/>
        </w:rPr>
        <w:t>disabilities, Slum</w:t>
      </w:r>
      <w:r w:rsidR="003B5D58" w:rsidRPr="00197299">
        <w:rPr>
          <w:rFonts w:ascii="Times New Roman" w:hAnsi="Times New Roman" w:cs="Times New Roman"/>
          <w:sz w:val="24"/>
          <w:szCs w:val="24"/>
          <w:shd w:val="clear" w:color="auto" w:fill="FFFFFF"/>
        </w:rPr>
        <w:t xml:space="preserve"> </w:t>
      </w:r>
      <w:r w:rsidR="003B5D58" w:rsidRPr="00197299">
        <w:rPr>
          <w:rFonts w:ascii="Times New Roman" w:hAnsi="Times New Roman" w:cs="Times New Roman"/>
          <w:sz w:val="24"/>
          <w:szCs w:val="24"/>
          <w:shd w:val="clear" w:color="auto" w:fill="FFFFFF"/>
        </w:rPr>
        <w:lastRenderedPageBreak/>
        <w:t xml:space="preserve">dwellers, Domestic worker, Sweeper working under Bhubaneswar Municipal Corporation, Construction labourers, Street vendors, Fruit and vegetable sellers, </w:t>
      </w:r>
      <w:r w:rsidR="005B7660" w:rsidRPr="00197299">
        <w:rPr>
          <w:rFonts w:ascii="Times New Roman" w:hAnsi="Times New Roman" w:cs="Times New Roman"/>
          <w:sz w:val="24"/>
          <w:szCs w:val="24"/>
          <w:shd w:val="clear" w:color="auto" w:fill="FFFFFF"/>
        </w:rPr>
        <w:t>Ric</w:t>
      </w:r>
      <w:r w:rsidR="005B7660">
        <w:rPr>
          <w:rFonts w:ascii="Times New Roman" w:hAnsi="Times New Roman" w:cs="Times New Roman"/>
          <w:sz w:val="24"/>
          <w:szCs w:val="24"/>
          <w:shd w:val="clear" w:color="auto" w:fill="FFFFFF"/>
        </w:rPr>
        <w:t>kshaw</w:t>
      </w:r>
      <w:r w:rsidR="003B5D58" w:rsidRPr="00197299">
        <w:rPr>
          <w:rFonts w:ascii="Times New Roman" w:hAnsi="Times New Roman" w:cs="Times New Roman"/>
          <w:sz w:val="24"/>
          <w:szCs w:val="24"/>
          <w:shd w:val="clear" w:color="auto" w:fill="FFFFFF"/>
        </w:rPr>
        <w:t xml:space="preserve"> puller, Employees of</w:t>
      </w:r>
      <w:r w:rsidR="00197299" w:rsidRPr="00197299">
        <w:rPr>
          <w:rFonts w:ascii="Times New Roman" w:hAnsi="Times New Roman" w:cs="Times New Roman"/>
          <w:sz w:val="24"/>
          <w:szCs w:val="24"/>
          <w:shd w:val="clear" w:color="auto" w:fill="FFFFFF"/>
        </w:rPr>
        <w:t xml:space="preserve"> petty shop &amp;</w:t>
      </w:r>
      <w:r w:rsidR="003B5D58" w:rsidRPr="00197299">
        <w:rPr>
          <w:rFonts w:ascii="Times New Roman" w:hAnsi="Times New Roman" w:cs="Times New Roman"/>
          <w:sz w:val="24"/>
          <w:szCs w:val="24"/>
          <w:shd w:val="clear" w:color="auto" w:fill="FFFFFF"/>
        </w:rPr>
        <w:t xml:space="preserve"> Malls, Beggars, </w:t>
      </w:r>
      <w:r w:rsidR="009436AA" w:rsidRPr="00197299">
        <w:rPr>
          <w:rFonts w:ascii="Times New Roman" w:hAnsi="Times New Roman" w:cs="Times New Roman"/>
          <w:sz w:val="24"/>
          <w:szCs w:val="24"/>
          <w:shd w:val="clear" w:color="auto" w:fill="FFFFFF"/>
        </w:rPr>
        <w:t>Hotel boys ,</w:t>
      </w:r>
      <w:r w:rsidR="00197299" w:rsidRPr="00197299">
        <w:rPr>
          <w:rFonts w:ascii="Times New Roman" w:hAnsi="Times New Roman" w:cs="Times New Roman"/>
          <w:sz w:val="24"/>
          <w:szCs w:val="24"/>
          <w:shd w:val="clear" w:color="auto" w:fill="FFFFFF"/>
        </w:rPr>
        <w:t xml:space="preserve"> Traditional workers, </w:t>
      </w:r>
      <w:r w:rsidRPr="00197299">
        <w:rPr>
          <w:rFonts w:ascii="Times New Roman" w:hAnsi="Times New Roman" w:cs="Times New Roman"/>
          <w:sz w:val="24"/>
          <w:szCs w:val="24"/>
          <w:shd w:val="clear" w:color="auto" w:fill="FFFFFF"/>
        </w:rPr>
        <w:t> </w:t>
      </w:r>
      <w:hyperlink r:id="rId11" w:history="1">
        <w:r w:rsidRPr="00197299">
          <w:rPr>
            <w:rFonts w:ascii="Times New Roman" w:hAnsi="Times New Roman" w:cs="Times New Roman"/>
            <w:shd w:val="clear" w:color="auto" w:fill="FFFFFF"/>
          </w:rPr>
          <w:t>migrants and refugees</w:t>
        </w:r>
      </w:hyperlink>
      <w:r w:rsidR="009436AA" w:rsidRPr="00197299">
        <w:rPr>
          <w:rFonts w:ascii="Times New Roman" w:hAnsi="Times New Roman" w:cs="Times New Roman"/>
          <w:sz w:val="24"/>
          <w:szCs w:val="24"/>
          <w:shd w:val="clear" w:color="auto" w:fill="FFFFFF"/>
        </w:rPr>
        <w:t xml:space="preserve"> are at  risk to due to un affordable  housing cost.</w:t>
      </w:r>
    </w:p>
    <w:p w:rsidR="003F5D46" w:rsidRPr="00D5658D" w:rsidRDefault="00886178" w:rsidP="00886178">
      <w:pPr>
        <w:spacing w:before="100" w:beforeAutospacing="1" w:after="100" w:afterAutospacing="1" w:line="240" w:lineRule="auto"/>
        <w:jc w:val="both"/>
        <w:rPr>
          <w:rFonts w:ascii="Times New Roman" w:hAnsi="Times New Roman" w:cs="Times New Roman"/>
          <w:b/>
          <w:bCs/>
          <w:sz w:val="24"/>
          <w:szCs w:val="24"/>
        </w:rPr>
      </w:pPr>
      <w:r w:rsidRPr="00D5658D">
        <w:rPr>
          <w:rFonts w:ascii="Times New Roman" w:hAnsi="Times New Roman" w:cs="Times New Roman"/>
          <w:b/>
          <w:bCs/>
          <w:sz w:val="24"/>
          <w:szCs w:val="24"/>
        </w:rPr>
        <w:t xml:space="preserve">Q.4 </w:t>
      </w:r>
      <w:r w:rsidR="003F5D46" w:rsidRPr="00D5658D">
        <w:rPr>
          <w:rFonts w:ascii="Times New Roman" w:hAnsi="Times New Roman" w:cs="Times New Roman"/>
          <w:b/>
          <w:bCs/>
          <w:sz w:val="24"/>
          <w:szCs w:val="24"/>
        </w:rPr>
        <w:t>What are the consequences of housing unaffordability for the enjoyment of human rights?</w:t>
      </w:r>
    </w:p>
    <w:p w:rsidR="00886178" w:rsidRPr="00D5658D" w:rsidRDefault="00886178" w:rsidP="00886178">
      <w:pPr>
        <w:spacing w:after="0" w:line="240" w:lineRule="auto"/>
        <w:jc w:val="both"/>
        <w:rPr>
          <w:rFonts w:ascii="Times New Roman" w:hAnsi="Times New Roman" w:cs="Times New Roman"/>
          <w:sz w:val="24"/>
          <w:szCs w:val="24"/>
        </w:rPr>
      </w:pPr>
      <w:r w:rsidRPr="00D5658D">
        <w:rPr>
          <w:rFonts w:ascii="Times New Roman" w:hAnsi="Times New Roman" w:cs="Times New Roman"/>
          <w:sz w:val="24"/>
          <w:szCs w:val="24"/>
        </w:rPr>
        <w:t xml:space="preserve">The unaffordability of adequate housing </w:t>
      </w:r>
      <w:r w:rsidR="005B7660" w:rsidRPr="00D5658D">
        <w:rPr>
          <w:rFonts w:ascii="Times New Roman" w:hAnsi="Times New Roman" w:cs="Times New Roman"/>
          <w:sz w:val="24"/>
          <w:szCs w:val="24"/>
        </w:rPr>
        <w:t>violates human</w:t>
      </w:r>
      <w:r w:rsidRPr="00D5658D">
        <w:rPr>
          <w:rFonts w:ascii="Times New Roman" w:hAnsi="Times New Roman" w:cs="Times New Roman"/>
          <w:sz w:val="24"/>
          <w:szCs w:val="24"/>
        </w:rPr>
        <w:t xml:space="preserve"> rights. These include the: </w:t>
      </w:r>
    </w:p>
    <w:p w:rsidR="00886178" w:rsidRPr="00D5658D" w:rsidRDefault="001667DD" w:rsidP="00886178">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886178" w:rsidRPr="00D5658D">
        <w:rPr>
          <w:rFonts w:ascii="Times New Roman" w:hAnsi="Times New Roman" w:cs="Times New Roman"/>
          <w:sz w:val="24"/>
          <w:szCs w:val="24"/>
        </w:rPr>
        <w:t>ight to adequate housing;</w:t>
      </w:r>
    </w:p>
    <w:p w:rsidR="00886178" w:rsidRPr="00D5658D" w:rsidRDefault="001667DD" w:rsidP="00886178">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886178" w:rsidRPr="00D5658D">
        <w:rPr>
          <w:rFonts w:ascii="Times New Roman" w:hAnsi="Times New Roman" w:cs="Times New Roman"/>
          <w:sz w:val="24"/>
          <w:szCs w:val="24"/>
        </w:rPr>
        <w:t>ights to security of the person, and security of the home;</w:t>
      </w:r>
    </w:p>
    <w:p w:rsidR="00886178" w:rsidRPr="00D5658D" w:rsidRDefault="001667DD" w:rsidP="00886178">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886178" w:rsidRPr="00D5658D">
        <w:rPr>
          <w:rFonts w:ascii="Times New Roman" w:hAnsi="Times New Roman" w:cs="Times New Roman"/>
          <w:sz w:val="24"/>
          <w:szCs w:val="24"/>
        </w:rPr>
        <w:t>ight to health;</w:t>
      </w:r>
    </w:p>
    <w:p w:rsidR="00886178" w:rsidRPr="00D5658D" w:rsidRDefault="001667DD" w:rsidP="00886178">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886178" w:rsidRPr="00D5658D">
        <w:rPr>
          <w:rFonts w:ascii="Times New Roman" w:hAnsi="Times New Roman" w:cs="Times New Roman"/>
          <w:sz w:val="24"/>
          <w:szCs w:val="24"/>
        </w:rPr>
        <w:t>ight to food;</w:t>
      </w:r>
    </w:p>
    <w:p w:rsidR="00886178" w:rsidRPr="00D5658D" w:rsidRDefault="001667DD" w:rsidP="00886178">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886178" w:rsidRPr="00D5658D">
        <w:rPr>
          <w:rFonts w:ascii="Times New Roman" w:hAnsi="Times New Roman" w:cs="Times New Roman"/>
          <w:sz w:val="24"/>
          <w:szCs w:val="24"/>
        </w:rPr>
        <w:t>ight to water;</w:t>
      </w:r>
    </w:p>
    <w:p w:rsidR="00886178" w:rsidRPr="00D5658D" w:rsidRDefault="001667DD" w:rsidP="00886178">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886178" w:rsidRPr="00D5658D">
        <w:rPr>
          <w:rFonts w:ascii="Times New Roman" w:hAnsi="Times New Roman" w:cs="Times New Roman"/>
          <w:sz w:val="24"/>
          <w:szCs w:val="24"/>
        </w:rPr>
        <w:t>ight to work / livelihood;</w:t>
      </w:r>
    </w:p>
    <w:p w:rsidR="00886178" w:rsidRPr="00D5658D" w:rsidRDefault="001667DD" w:rsidP="00886178">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886178" w:rsidRPr="00D5658D">
        <w:rPr>
          <w:rFonts w:ascii="Times New Roman" w:hAnsi="Times New Roman" w:cs="Times New Roman"/>
          <w:sz w:val="24"/>
          <w:szCs w:val="24"/>
        </w:rPr>
        <w:t>ight to education;</w:t>
      </w:r>
    </w:p>
    <w:p w:rsidR="00886178" w:rsidRPr="00D5658D" w:rsidRDefault="001667DD" w:rsidP="00886178">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886178" w:rsidRPr="00D5658D">
        <w:rPr>
          <w:rFonts w:ascii="Times New Roman" w:hAnsi="Times New Roman" w:cs="Times New Roman"/>
          <w:sz w:val="24"/>
          <w:szCs w:val="24"/>
        </w:rPr>
        <w:t>ight to freedom from cruel, inhuman and degrading treatment;</w:t>
      </w:r>
    </w:p>
    <w:p w:rsidR="00886178" w:rsidRPr="00D5658D" w:rsidRDefault="001667DD" w:rsidP="00886178">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886178" w:rsidRPr="00D5658D">
        <w:rPr>
          <w:rFonts w:ascii="Times New Roman" w:hAnsi="Times New Roman" w:cs="Times New Roman"/>
          <w:sz w:val="24"/>
          <w:szCs w:val="24"/>
        </w:rPr>
        <w:t>ight to freedom of movement;</w:t>
      </w:r>
    </w:p>
    <w:p w:rsidR="00886178" w:rsidRPr="00D5658D" w:rsidRDefault="001667DD" w:rsidP="00886178">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886178" w:rsidRPr="00D5658D">
        <w:rPr>
          <w:rFonts w:ascii="Times New Roman" w:hAnsi="Times New Roman" w:cs="Times New Roman"/>
          <w:sz w:val="24"/>
          <w:szCs w:val="24"/>
        </w:rPr>
        <w:t>ight to information; and,</w:t>
      </w:r>
    </w:p>
    <w:p w:rsidR="00886178" w:rsidRPr="00D5658D" w:rsidRDefault="001667DD" w:rsidP="00886178">
      <w:pPr>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886178" w:rsidRPr="00D5658D">
        <w:rPr>
          <w:rFonts w:ascii="Times New Roman" w:hAnsi="Times New Roman" w:cs="Times New Roman"/>
          <w:sz w:val="24"/>
          <w:szCs w:val="24"/>
        </w:rPr>
        <w:t>ight to participation and self-expression.</w:t>
      </w:r>
    </w:p>
    <w:p w:rsidR="003F5D46" w:rsidRPr="00D5658D" w:rsidRDefault="00886178" w:rsidP="00CC6562">
      <w:pPr>
        <w:spacing w:before="100" w:beforeAutospacing="1" w:after="100" w:afterAutospacing="1" w:line="240" w:lineRule="auto"/>
        <w:jc w:val="both"/>
        <w:rPr>
          <w:rFonts w:ascii="Times New Roman" w:hAnsi="Times New Roman" w:cs="Times New Roman"/>
          <w:b/>
          <w:bCs/>
          <w:sz w:val="24"/>
          <w:szCs w:val="24"/>
        </w:rPr>
      </w:pPr>
      <w:r w:rsidRPr="00D5658D">
        <w:rPr>
          <w:rFonts w:ascii="Times New Roman" w:hAnsi="Times New Roman" w:cs="Times New Roman"/>
          <w:b/>
          <w:bCs/>
          <w:sz w:val="24"/>
          <w:szCs w:val="24"/>
        </w:rPr>
        <w:t xml:space="preserve">Q.5 </w:t>
      </w:r>
      <w:r w:rsidR="003F5D46" w:rsidRPr="00D5658D">
        <w:rPr>
          <w:rFonts w:ascii="Times New Roman" w:hAnsi="Times New Roman" w:cs="Times New Roman"/>
          <w:b/>
          <w:bCs/>
          <w:sz w:val="24"/>
          <w:szCs w:val="24"/>
        </w:rPr>
        <w:t xml:space="preserve">What have States, local Governments, </w:t>
      </w:r>
      <w:r w:rsidR="001667DD" w:rsidRPr="00D5658D">
        <w:rPr>
          <w:rFonts w:ascii="Times New Roman" w:hAnsi="Times New Roman" w:cs="Times New Roman"/>
          <w:b/>
          <w:bCs/>
          <w:sz w:val="24"/>
          <w:szCs w:val="24"/>
        </w:rPr>
        <w:t>and development</w:t>
      </w:r>
      <w:r w:rsidR="003F5D46" w:rsidRPr="00D5658D">
        <w:rPr>
          <w:rFonts w:ascii="Times New Roman" w:hAnsi="Times New Roman" w:cs="Times New Roman"/>
          <w:b/>
          <w:bCs/>
          <w:sz w:val="24"/>
          <w:szCs w:val="24"/>
        </w:rPr>
        <w:t xml:space="preserve"> cooperation agencies, housing providers, town planners, architects and civil society organizations done to ensure that housing is affordable to all without any discrimination?</w:t>
      </w:r>
    </w:p>
    <w:p w:rsidR="0047454D" w:rsidRPr="0047454D" w:rsidRDefault="0047454D" w:rsidP="00330664">
      <w:pPr>
        <w:autoSpaceDE w:val="0"/>
        <w:autoSpaceDN w:val="0"/>
        <w:adjustRightInd w:val="0"/>
        <w:spacing w:after="0"/>
        <w:jc w:val="both"/>
        <w:rPr>
          <w:rFonts w:ascii="Times New Roman" w:hAnsi="Times New Roman" w:cs="Times New Roman"/>
          <w:b/>
          <w:bCs/>
          <w:sz w:val="24"/>
          <w:szCs w:val="24"/>
        </w:rPr>
      </w:pPr>
      <w:r w:rsidRPr="0047454D">
        <w:rPr>
          <w:rFonts w:ascii="Times New Roman" w:hAnsi="Times New Roman" w:cs="Times New Roman"/>
          <w:b/>
          <w:bCs/>
          <w:sz w:val="24"/>
          <w:szCs w:val="24"/>
        </w:rPr>
        <w:t xml:space="preserve">State Government </w:t>
      </w:r>
    </w:p>
    <w:p w:rsidR="0047454D" w:rsidRDefault="0047454D" w:rsidP="00330664">
      <w:pPr>
        <w:autoSpaceDE w:val="0"/>
        <w:autoSpaceDN w:val="0"/>
        <w:adjustRightInd w:val="0"/>
        <w:spacing w:after="0"/>
        <w:jc w:val="both"/>
        <w:rPr>
          <w:rFonts w:ascii="Times New Roman" w:hAnsi="Times New Roman" w:cs="Times New Roman"/>
          <w:sz w:val="24"/>
          <w:szCs w:val="24"/>
        </w:rPr>
      </w:pPr>
    </w:p>
    <w:p w:rsidR="003F5D46" w:rsidRDefault="009436AA" w:rsidP="003306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state government passed a </w:t>
      </w:r>
      <w:r w:rsidRPr="00E23946">
        <w:rPr>
          <w:rFonts w:ascii="Times New Roman" w:hAnsi="Times New Roman" w:cs="Times New Roman"/>
          <w:sz w:val="24"/>
          <w:szCs w:val="24"/>
          <w:shd w:val="clear" w:color="auto" w:fill="FFFFFF"/>
        </w:rPr>
        <w:t>Policy for Housing for All in Urban Areas, Odisha, 2015</w:t>
      </w:r>
      <w:r>
        <w:rPr>
          <w:rFonts w:ascii="Times New Roman" w:hAnsi="Times New Roman" w:cs="Times New Roman"/>
          <w:sz w:val="24"/>
          <w:szCs w:val="24"/>
          <w:shd w:val="clear" w:color="auto" w:fill="FFFFFF"/>
        </w:rPr>
        <w:t>. Due to polit</w:t>
      </w:r>
      <w:r w:rsidR="00197299">
        <w:rPr>
          <w:rFonts w:ascii="Times New Roman" w:hAnsi="Times New Roman" w:cs="Times New Roman"/>
          <w:sz w:val="24"/>
          <w:szCs w:val="24"/>
          <w:shd w:val="clear" w:color="auto" w:fill="FFFFFF"/>
        </w:rPr>
        <w:t xml:space="preserve">ical biasness, malfunctioning of administration, no proper survey and the residents have no possession over </w:t>
      </w:r>
      <w:r w:rsidR="005B7660">
        <w:rPr>
          <w:rFonts w:ascii="Times New Roman" w:hAnsi="Times New Roman" w:cs="Times New Roman"/>
          <w:sz w:val="24"/>
          <w:szCs w:val="24"/>
          <w:shd w:val="clear" w:color="auto" w:fill="FFFFFF"/>
        </w:rPr>
        <w:t>land which</w:t>
      </w:r>
      <w:r w:rsidR="00197299">
        <w:rPr>
          <w:rFonts w:ascii="Times New Roman" w:hAnsi="Times New Roman" w:cs="Times New Roman"/>
          <w:sz w:val="24"/>
          <w:szCs w:val="24"/>
          <w:shd w:val="clear" w:color="auto" w:fill="FFFFFF"/>
        </w:rPr>
        <w:t xml:space="preserve"> is manipulated by the urban local bodies (ULB)</w:t>
      </w:r>
      <w:r w:rsidR="00330664">
        <w:rPr>
          <w:rFonts w:ascii="Times New Roman" w:hAnsi="Times New Roman" w:cs="Times New Roman"/>
          <w:sz w:val="24"/>
          <w:szCs w:val="24"/>
          <w:shd w:val="clear" w:color="auto" w:fill="FFFFFF"/>
        </w:rPr>
        <w:t>.</w:t>
      </w:r>
      <w:r w:rsidR="00197299" w:rsidRPr="0080356F">
        <w:rPr>
          <w:rFonts w:ascii="Times New Roman" w:hAnsi="Times New Roman" w:cs="Times New Roman"/>
          <w:sz w:val="24"/>
          <w:szCs w:val="24"/>
        </w:rPr>
        <w:t>The housing policy in India only allots "10% to 15% of land in every public/private housing project for EWS/LIG housing," despite the fact that EWS account for the vast majority of the country's housing need (95%).</w:t>
      </w:r>
    </w:p>
    <w:p w:rsidR="002A6012" w:rsidRDefault="002A6012" w:rsidP="00330664">
      <w:pPr>
        <w:autoSpaceDE w:val="0"/>
        <w:autoSpaceDN w:val="0"/>
        <w:adjustRightInd w:val="0"/>
        <w:spacing w:after="0"/>
        <w:jc w:val="both"/>
        <w:rPr>
          <w:rFonts w:ascii="Times New Roman" w:hAnsi="Times New Roman" w:cs="Times New Roman"/>
          <w:sz w:val="24"/>
          <w:szCs w:val="24"/>
        </w:rPr>
      </w:pPr>
    </w:p>
    <w:p w:rsidR="002A6012" w:rsidRDefault="002A6012" w:rsidP="003306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Local Government formed Housing Board and Bhubaneswar Development Authority (BDA)</w:t>
      </w:r>
      <w:r w:rsidR="0047454D">
        <w:rPr>
          <w:rFonts w:ascii="Times New Roman" w:hAnsi="Times New Roman" w:cs="Times New Roman"/>
          <w:sz w:val="24"/>
          <w:szCs w:val="24"/>
        </w:rPr>
        <w:t xml:space="preserve"> to provide affordable housing for </w:t>
      </w:r>
      <w:r w:rsidR="0047454D" w:rsidRPr="0047454D">
        <w:rPr>
          <w:rFonts w:ascii="Times New Roman" w:hAnsi="Times New Roman" w:cs="Times New Roman"/>
          <w:sz w:val="24"/>
          <w:szCs w:val="24"/>
        </w:rPr>
        <w:t>Economically Weaker Sections (EWS)/Low Income Group (LIG) Categories</w:t>
      </w:r>
    </w:p>
    <w:p w:rsidR="002A6012" w:rsidRDefault="002A6012" w:rsidP="002A6012">
      <w:pPr>
        <w:spacing w:after="0"/>
        <w:jc w:val="both"/>
        <w:rPr>
          <w:rFonts w:ascii="Times New Roman" w:hAnsi="Times New Roman" w:cs="Times New Roman"/>
          <w:sz w:val="24"/>
          <w:szCs w:val="24"/>
        </w:rPr>
      </w:pPr>
    </w:p>
    <w:p w:rsidR="0047454D" w:rsidRPr="0047454D" w:rsidRDefault="0047454D" w:rsidP="0047454D">
      <w:pPr>
        <w:autoSpaceDE w:val="0"/>
        <w:autoSpaceDN w:val="0"/>
        <w:adjustRightInd w:val="0"/>
        <w:spacing w:after="0"/>
        <w:jc w:val="both"/>
        <w:rPr>
          <w:rFonts w:ascii="Times New Roman" w:hAnsi="Times New Roman" w:cs="Times New Roman"/>
          <w:b/>
          <w:bCs/>
          <w:sz w:val="24"/>
          <w:szCs w:val="24"/>
        </w:rPr>
      </w:pPr>
      <w:r w:rsidRPr="0047454D">
        <w:rPr>
          <w:rFonts w:ascii="Times New Roman" w:hAnsi="Times New Roman" w:cs="Times New Roman"/>
          <w:b/>
          <w:bCs/>
          <w:sz w:val="24"/>
          <w:szCs w:val="24"/>
        </w:rPr>
        <w:t xml:space="preserve">National Government </w:t>
      </w:r>
    </w:p>
    <w:p w:rsidR="0047454D" w:rsidRPr="0047454D" w:rsidRDefault="0047454D" w:rsidP="0047454D">
      <w:pPr>
        <w:autoSpaceDE w:val="0"/>
        <w:autoSpaceDN w:val="0"/>
        <w:adjustRightInd w:val="0"/>
        <w:spacing w:after="0"/>
        <w:jc w:val="both"/>
        <w:rPr>
          <w:rFonts w:ascii="Times New Roman" w:hAnsi="Times New Roman" w:cs="Times New Roman"/>
          <w:sz w:val="24"/>
          <w:szCs w:val="24"/>
        </w:rPr>
      </w:pPr>
      <w:r w:rsidRPr="0047454D">
        <w:rPr>
          <w:rFonts w:ascii="Times New Roman" w:hAnsi="Times New Roman" w:cs="Times New Roman"/>
          <w:sz w:val="24"/>
          <w:szCs w:val="24"/>
        </w:rPr>
        <w:t xml:space="preserve">In pursuance of the Government’s vision of facilitating housing to all by 2022, the Government launched the “Pradhan Mantri Awas Yojana (PMAY) – Housing for all (HFA) (Urban)” Mission </w:t>
      </w:r>
      <w:r w:rsidRPr="0047454D">
        <w:rPr>
          <w:rFonts w:ascii="Times New Roman" w:hAnsi="Times New Roman" w:cs="Times New Roman"/>
          <w:sz w:val="24"/>
          <w:szCs w:val="24"/>
        </w:rPr>
        <w:lastRenderedPageBreak/>
        <w:t>on 25.6.2015 with the aim to provide assistance to States/UTs in addressing the housing requirement of th</w:t>
      </w:r>
      <w:r>
        <w:rPr>
          <w:rFonts w:ascii="Times New Roman" w:hAnsi="Times New Roman" w:cs="Times New Roman"/>
          <w:sz w:val="24"/>
          <w:szCs w:val="24"/>
        </w:rPr>
        <w:t xml:space="preserve">e slum dwellers and urban poor, </w:t>
      </w:r>
      <w:r w:rsidRPr="0047454D">
        <w:rPr>
          <w:rFonts w:ascii="Times New Roman" w:hAnsi="Times New Roman" w:cs="Times New Roman"/>
          <w:sz w:val="24"/>
          <w:szCs w:val="24"/>
        </w:rPr>
        <w:t>Economically Weaker Sections (EWS)/Lo</w:t>
      </w:r>
      <w:r>
        <w:rPr>
          <w:rFonts w:ascii="Times New Roman" w:hAnsi="Times New Roman" w:cs="Times New Roman"/>
          <w:sz w:val="24"/>
          <w:szCs w:val="24"/>
        </w:rPr>
        <w:t>w Income Group (LIG) Categories</w:t>
      </w:r>
      <w:r w:rsidRPr="0047454D">
        <w:rPr>
          <w:rFonts w:ascii="Times New Roman" w:hAnsi="Times New Roman" w:cs="Times New Roman"/>
          <w:sz w:val="24"/>
          <w:szCs w:val="24"/>
        </w:rPr>
        <w:t xml:space="preserve"> through following four verticals:</w:t>
      </w:r>
    </w:p>
    <w:p w:rsidR="0047454D" w:rsidRPr="0047454D" w:rsidRDefault="0047454D" w:rsidP="0047454D">
      <w:pPr>
        <w:numPr>
          <w:ilvl w:val="0"/>
          <w:numId w:val="17"/>
        </w:numPr>
        <w:autoSpaceDE w:val="0"/>
        <w:autoSpaceDN w:val="0"/>
        <w:adjustRightInd w:val="0"/>
        <w:spacing w:after="0"/>
        <w:jc w:val="both"/>
        <w:rPr>
          <w:rFonts w:ascii="Times New Roman" w:hAnsi="Times New Roman" w:cs="Times New Roman"/>
          <w:sz w:val="24"/>
          <w:szCs w:val="24"/>
        </w:rPr>
      </w:pPr>
      <w:r w:rsidRPr="0047454D">
        <w:rPr>
          <w:rFonts w:ascii="Times New Roman" w:hAnsi="Times New Roman" w:cs="Times New Roman"/>
          <w:sz w:val="24"/>
          <w:szCs w:val="24"/>
        </w:rPr>
        <w:t>“In situ” Slum Redevelopment through private participation using land as resource;</w:t>
      </w:r>
    </w:p>
    <w:p w:rsidR="0047454D" w:rsidRPr="0047454D" w:rsidRDefault="0047454D" w:rsidP="0047454D">
      <w:pPr>
        <w:numPr>
          <w:ilvl w:val="0"/>
          <w:numId w:val="17"/>
        </w:numPr>
        <w:autoSpaceDE w:val="0"/>
        <w:autoSpaceDN w:val="0"/>
        <w:adjustRightInd w:val="0"/>
        <w:spacing w:after="0"/>
        <w:jc w:val="both"/>
        <w:rPr>
          <w:rFonts w:ascii="Times New Roman" w:hAnsi="Times New Roman" w:cs="Times New Roman"/>
          <w:sz w:val="24"/>
          <w:szCs w:val="24"/>
        </w:rPr>
      </w:pPr>
      <w:r w:rsidRPr="0047454D">
        <w:rPr>
          <w:rFonts w:ascii="Times New Roman" w:hAnsi="Times New Roman" w:cs="Times New Roman"/>
          <w:sz w:val="24"/>
          <w:szCs w:val="24"/>
        </w:rPr>
        <w:t>Credit Linked Subsidy Scheme (CLSS);</w:t>
      </w:r>
    </w:p>
    <w:p w:rsidR="0047454D" w:rsidRPr="0047454D" w:rsidRDefault="0047454D" w:rsidP="0047454D">
      <w:pPr>
        <w:numPr>
          <w:ilvl w:val="0"/>
          <w:numId w:val="17"/>
        </w:numPr>
        <w:autoSpaceDE w:val="0"/>
        <w:autoSpaceDN w:val="0"/>
        <w:adjustRightInd w:val="0"/>
        <w:spacing w:after="0"/>
        <w:jc w:val="both"/>
        <w:rPr>
          <w:rFonts w:ascii="Times New Roman" w:hAnsi="Times New Roman" w:cs="Times New Roman"/>
          <w:sz w:val="24"/>
          <w:szCs w:val="24"/>
        </w:rPr>
      </w:pPr>
      <w:r w:rsidRPr="0047454D">
        <w:rPr>
          <w:rFonts w:ascii="Times New Roman" w:hAnsi="Times New Roman" w:cs="Times New Roman"/>
          <w:sz w:val="24"/>
          <w:szCs w:val="24"/>
        </w:rPr>
        <w:t>Affordable Housing in Partnership; and</w:t>
      </w:r>
    </w:p>
    <w:p w:rsidR="0047454D" w:rsidRPr="0047454D" w:rsidRDefault="0047454D" w:rsidP="0047454D">
      <w:pPr>
        <w:numPr>
          <w:ilvl w:val="0"/>
          <w:numId w:val="17"/>
        </w:numPr>
        <w:autoSpaceDE w:val="0"/>
        <w:autoSpaceDN w:val="0"/>
        <w:adjustRightInd w:val="0"/>
        <w:spacing w:after="0"/>
        <w:jc w:val="both"/>
        <w:rPr>
          <w:rFonts w:ascii="Times New Roman" w:hAnsi="Times New Roman" w:cs="Times New Roman"/>
          <w:sz w:val="24"/>
          <w:szCs w:val="24"/>
        </w:rPr>
      </w:pPr>
      <w:r w:rsidRPr="0047454D">
        <w:rPr>
          <w:rFonts w:ascii="Times New Roman" w:hAnsi="Times New Roman" w:cs="Times New Roman"/>
          <w:sz w:val="24"/>
          <w:szCs w:val="24"/>
        </w:rPr>
        <w:t>Subsidy for beneficiary - led individual house construction or enhancement.</w:t>
      </w:r>
    </w:p>
    <w:p w:rsidR="0047454D" w:rsidRDefault="0047454D" w:rsidP="002A6012">
      <w:pPr>
        <w:spacing w:after="0"/>
        <w:jc w:val="both"/>
        <w:rPr>
          <w:rFonts w:ascii="Times New Roman" w:hAnsi="Times New Roman" w:cs="Times New Roman"/>
          <w:sz w:val="24"/>
          <w:szCs w:val="24"/>
        </w:rPr>
      </w:pPr>
    </w:p>
    <w:p w:rsidR="0047454D" w:rsidRPr="0047454D" w:rsidRDefault="0047454D" w:rsidP="002A6012">
      <w:pPr>
        <w:spacing w:after="0"/>
        <w:jc w:val="both"/>
        <w:rPr>
          <w:rFonts w:ascii="Times New Roman" w:hAnsi="Times New Roman" w:cs="Times New Roman"/>
          <w:b/>
          <w:bCs/>
          <w:sz w:val="24"/>
          <w:szCs w:val="24"/>
        </w:rPr>
      </w:pPr>
      <w:r w:rsidRPr="0047454D">
        <w:rPr>
          <w:rFonts w:ascii="Times New Roman" w:hAnsi="Times New Roman" w:cs="Times New Roman"/>
          <w:b/>
          <w:bCs/>
          <w:sz w:val="24"/>
          <w:szCs w:val="24"/>
        </w:rPr>
        <w:t>Housing Providers</w:t>
      </w:r>
    </w:p>
    <w:p w:rsidR="002A6012" w:rsidRPr="0080356F" w:rsidRDefault="002A6012" w:rsidP="002A6012">
      <w:pPr>
        <w:spacing w:after="0"/>
        <w:jc w:val="both"/>
        <w:rPr>
          <w:rFonts w:ascii="Times New Roman" w:hAnsi="Times New Roman" w:cs="Times New Roman"/>
          <w:sz w:val="24"/>
          <w:szCs w:val="24"/>
        </w:rPr>
      </w:pPr>
      <w:r w:rsidRPr="002A6012">
        <w:rPr>
          <w:rFonts w:ascii="Times New Roman" w:hAnsi="Times New Roman" w:cs="Times New Roman"/>
          <w:sz w:val="24"/>
          <w:szCs w:val="24"/>
        </w:rPr>
        <w:t>There are many</w:t>
      </w:r>
      <w:r>
        <w:rPr>
          <w:rFonts w:ascii="Times New Roman" w:hAnsi="Times New Roman" w:cs="Times New Roman"/>
          <w:sz w:val="24"/>
          <w:szCs w:val="24"/>
        </w:rPr>
        <w:t xml:space="preserve"> </w:t>
      </w:r>
      <w:r w:rsidRPr="002A6012">
        <w:rPr>
          <w:rFonts w:ascii="Times New Roman" w:hAnsi="Times New Roman" w:cs="Times New Roman"/>
          <w:sz w:val="24"/>
          <w:szCs w:val="24"/>
        </w:rPr>
        <w:t xml:space="preserve">encroachments on public spaces, as well as violations of zoning and construction bylaws by significant builders, developers, and private property owners. </w:t>
      </w:r>
      <w:r w:rsidR="005B7660">
        <w:rPr>
          <w:rFonts w:ascii="Times New Roman" w:hAnsi="Times New Roman" w:cs="Times New Roman"/>
          <w:sz w:val="24"/>
          <w:szCs w:val="24"/>
        </w:rPr>
        <w:t>I</w:t>
      </w:r>
      <w:r w:rsidRPr="002A6012">
        <w:rPr>
          <w:rFonts w:ascii="Times New Roman" w:hAnsi="Times New Roman" w:cs="Times New Roman"/>
          <w:sz w:val="24"/>
          <w:szCs w:val="24"/>
        </w:rPr>
        <w:t>llegal conversion of agricultural land for use as a business or residence</w:t>
      </w:r>
      <w:r>
        <w:rPr>
          <w:rFonts w:ascii="Times New Roman" w:hAnsi="Times New Roman" w:cs="Times New Roman"/>
          <w:sz w:val="24"/>
          <w:szCs w:val="24"/>
        </w:rPr>
        <w:t>. However, in the planned city</w:t>
      </w:r>
      <w:r w:rsidRPr="002A6012">
        <w:rPr>
          <w:rFonts w:ascii="Times New Roman" w:hAnsi="Times New Roman" w:cs="Times New Roman"/>
          <w:sz w:val="24"/>
          <w:szCs w:val="24"/>
        </w:rPr>
        <w:t xml:space="preserve"> developed by the wealthy and middle class, these unlawful activities are frequently made legal through official </w:t>
      </w:r>
      <w:r>
        <w:rPr>
          <w:rFonts w:ascii="Times New Roman" w:hAnsi="Times New Roman" w:cs="Times New Roman"/>
          <w:sz w:val="24"/>
          <w:szCs w:val="24"/>
        </w:rPr>
        <w:t>of ULBs</w:t>
      </w:r>
      <w:r w:rsidRPr="002A6012">
        <w:rPr>
          <w:rFonts w:ascii="Times New Roman" w:hAnsi="Times New Roman" w:cs="Times New Roman"/>
          <w:sz w:val="24"/>
          <w:szCs w:val="24"/>
        </w:rPr>
        <w:t>, giving the impression that the city is primarily comprised of unlawful activities. Contrary to unlicen</w:t>
      </w:r>
      <w:r>
        <w:rPr>
          <w:rFonts w:ascii="Times New Roman" w:hAnsi="Times New Roman" w:cs="Times New Roman"/>
          <w:sz w:val="24"/>
          <w:szCs w:val="24"/>
        </w:rPr>
        <w:t>sed structures in planned city</w:t>
      </w:r>
      <w:r w:rsidRPr="002A6012">
        <w:rPr>
          <w:rFonts w:ascii="Times New Roman" w:hAnsi="Times New Roman" w:cs="Times New Roman"/>
          <w:sz w:val="24"/>
          <w:szCs w:val="24"/>
        </w:rPr>
        <w:t xml:space="preserve">, which may be </w:t>
      </w:r>
      <w:r w:rsidR="001667DD" w:rsidRPr="002A6012">
        <w:rPr>
          <w:rFonts w:ascii="Times New Roman" w:hAnsi="Times New Roman" w:cs="Times New Roman"/>
          <w:sz w:val="24"/>
          <w:szCs w:val="24"/>
        </w:rPr>
        <w:t>regularized</w:t>
      </w:r>
      <w:r w:rsidRPr="002A6012">
        <w:rPr>
          <w:rFonts w:ascii="Times New Roman" w:hAnsi="Times New Roman" w:cs="Times New Roman"/>
          <w:sz w:val="24"/>
          <w:szCs w:val="24"/>
        </w:rPr>
        <w:t xml:space="preserve"> and protected by the state, the urban poor in </w:t>
      </w:r>
      <w:r>
        <w:rPr>
          <w:rFonts w:ascii="Times New Roman" w:hAnsi="Times New Roman" w:cs="Times New Roman"/>
          <w:sz w:val="24"/>
          <w:szCs w:val="24"/>
        </w:rPr>
        <w:t>state</w:t>
      </w:r>
      <w:r w:rsidRPr="002A6012">
        <w:rPr>
          <w:rFonts w:ascii="Times New Roman" w:hAnsi="Times New Roman" w:cs="Times New Roman"/>
          <w:sz w:val="24"/>
          <w:szCs w:val="24"/>
        </w:rPr>
        <w:t xml:space="preserve"> must always live in fear of intentional eviction and dispossession by the state.</w:t>
      </w:r>
    </w:p>
    <w:p w:rsidR="002A6012" w:rsidRDefault="002A6012" w:rsidP="00330664">
      <w:pPr>
        <w:autoSpaceDE w:val="0"/>
        <w:autoSpaceDN w:val="0"/>
        <w:adjustRightInd w:val="0"/>
        <w:spacing w:after="0"/>
        <w:jc w:val="both"/>
        <w:rPr>
          <w:rFonts w:ascii="Times New Roman" w:hAnsi="Times New Roman" w:cs="Times New Roman"/>
          <w:sz w:val="24"/>
          <w:szCs w:val="24"/>
        </w:rPr>
      </w:pPr>
    </w:p>
    <w:p w:rsidR="00330664" w:rsidRDefault="002A6012" w:rsidP="003306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Civil society </w:t>
      </w:r>
      <w:r w:rsidR="0047454D">
        <w:rPr>
          <w:rFonts w:ascii="Times New Roman" w:hAnsi="Times New Roman" w:cs="Times New Roman"/>
          <w:sz w:val="24"/>
          <w:szCs w:val="24"/>
        </w:rPr>
        <w:t>organization does</w:t>
      </w:r>
      <w:r>
        <w:rPr>
          <w:rFonts w:ascii="Times New Roman" w:hAnsi="Times New Roman" w:cs="Times New Roman"/>
          <w:sz w:val="24"/>
          <w:szCs w:val="24"/>
        </w:rPr>
        <w:t xml:space="preserve"> regular </w:t>
      </w:r>
      <w:r w:rsidR="0047454D">
        <w:rPr>
          <w:rFonts w:ascii="Times New Roman" w:hAnsi="Times New Roman" w:cs="Times New Roman"/>
          <w:sz w:val="24"/>
          <w:szCs w:val="24"/>
        </w:rPr>
        <w:t xml:space="preserve">campaigns regarding access </w:t>
      </w:r>
      <w:r w:rsidR="001667DD">
        <w:rPr>
          <w:rFonts w:ascii="Times New Roman" w:hAnsi="Times New Roman" w:cs="Times New Roman"/>
          <w:sz w:val="24"/>
          <w:szCs w:val="24"/>
        </w:rPr>
        <w:t>and affordable</w:t>
      </w:r>
      <w:r>
        <w:rPr>
          <w:rFonts w:ascii="Times New Roman" w:hAnsi="Times New Roman" w:cs="Times New Roman"/>
          <w:sz w:val="24"/>
          <w:szCs w:val="24"/>
        </w:rPr>
        <w:t xml:space="preserve"> housing</w:t>
      </w:r>
      <w:r w:rsidR="0047454D">
        <w:rPr>
          <w:rFonts w:ascii="Times New Roman" w:hAnsi="Times New Roman" w:cs="Times New Roman"/>
          <w:sz w:val="24"/>
          <w:szCs w:val="24"/>
        </w:rPr>
        <w:t xml:space="preserve"> for the urban </w:t>
      </w:r>
      <w:r w:rsidR="001667DD">
        <w:rPr>
          <w:rFonts w:ascii="Times New Roman" w:hAnsi="Times New Roman" w:cs="Times New Roman"/>
          <w:sz w:val="24"/>
          <w:szCs w:val="24"/>
        </w:rPr>
        <w:t>poors.</w:t>
      </w:r>
      <w:r w:rsidR="0047454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5D46" w:rsidRPr="00D5658D" w:rsidRDefault="004E1595" w:rsidP="00CC6562">
      <w:pPr>
        <w:spacing w:before="100" w:beforeAutospacing="1" w:after="100" w:afterAutospacing="1" w:line="240" w:lineRule="auto"/>
        <w:jc w:val="both"/>
        <w:rPr>
          <w:rFonts w:ascii="Times New Roman" w:hAnsi="Times New Roman" w:cs="Times New Roman"/>
          <w:b/>
          <w:bCs/>
          <w:sz w:val="24"/>
          <w:szCs w:val="24"/>
        </w:rPr>
      </w:pPr>
      <w:r w:rsidRPr="00D5658D">
        <w:rPr>
          <w:rFonts w:ascii="Times New Roman" w:hAnsi="Times New Roman" w:cs="Times New Roman"/>
          <w:b/>
          <w:bCs/>
          <w:sz w:val="24"/>
          <w:szCs w:val="24"/>
        </w:rPr>
        <w:t xml:space="preserve">Q.6 </w:t>
      </w:r>
      <w:r w:rsidR="003F5D46" w:rsidRPr="00D5658D">
        <w:rPr>
          <w:rFonts w:ascii="Times New Roman" w:hAnsi="Times New Roman" w:cs="Times New Roman"/>
          <w:b/>
          <w:bCs/>
          <w:sz w:val="24"/>
          <w:szCs w:val="24"/>
        </w:rPr>
        <w:t>What laws, policies, programmes and practices have been successful to reduce the unaffordability of housing?</w:t>
      </w:r>
    </w:p>
    <w:p w:rsidR="00CC732F" w:rsidRPr="00D5658D" w:rsidRDefault="00CC732F" w:rsidP="00CC732F">
      <w:pPr>
        <w:pStyle w:val="Heading2"/>
        <w:rPr>
          <w:sz w:val="24"/>
          <w:szCs w:val="24"/>
        </w:rPr>
      </w:pPr>
      <w:r w:rsidRPr="00D5658D">
        <w:rPr>
          <w:sz w:val="24"/>
          <w:szCs w:val="24"/>
        </w:rPr>
        <w:t xml:space="preserve">Relevant National/State  Policies &amp;Schemes </w:t>
      </w:r>
    </w:p>
    <w:p w:rsidR="004F4B1E" w:rsidRDefault="00CC732F" w:rsidP="004F4B1E">
      <w:pPr>
        <w:pStyle w:val="ListParagraph"/>
        <w:numPr>
          <w:ilvl w:val="0"/>
          <w:numId w:val="12"/>
        </w:numPr>
        <w:rPr>
          <w:rFonts w:ascii="Times New Roman" w:hAnsi="Times New Roman" w:cs="Times New Roman"/>
          <w:sz w:val="24"/>
          <w:szCs w:val="24"/>
        </w:rPr>
      </w:pPr>
      <w:hyperlink r:id="rId12" w:tgtFrame="_blank" w:history="1">
        <w:r w:rsidRPr="00D5658D">
          <w:rPr>
            <w:rStyle w:val="Hyperlink"/>
            <w:rFonts w:ascii="Times New Roman" w:hAnsi="Times New Roman" w:cs="Times New Roman"/>
            <w:color w:val="auto"/>
            <w:sz w:val="24"/>
            <w:szCs w:val="24"/>
            <w:u w:val="none"/>
          </w:rPr>
          <w:t>National Urban Housing and Habitat Policy (2007)</w:t>
        </w:r>
      </w:hyperlink>
    </w:p>
    <w:p w:rsidR="00CC732F" w:rsidRPr="004F4B1E" w:rsidRDefault="00CC732F" w:rsidP="004F4B1E">
      <w:pPr>
        <w:pStyle w:val="ListParagraph"/>
        <w:numPr>
          <w:ilvl w:val="0"/>
          <w:numId w:val="12"/>
        </w:numPr>
        <w:rPr>
          <w:rFonts w:ascii="Times New Roman" w:hAnsi="Times New Roman" w:cs="Times New Roman"/>
          <w:sz w:val="24"/>
          <w:szCs w:val="24"/>
        </w:rPr>
      </w:pPr>
      <w:hyperlink r:id="rId13" w:tgtFrame="_blank" w:history="1">
        <w:r w:rsidRPr="004F4B1E">
          <w:rPr>
            <w:rStyle w:val="Hyperlink"/>
            <w:rFonts w:ascii="Times New Roman" w:hAnsi="Times New Roman" w:cs="Times New Roman"/>
            <w:color w:val="auto"/>
            <w:sz w:val="24"/>
            <w:szCs w:val="24"/>
            <w:u w:val="none"/>
          </w:rPr>
          <w:t xml:space="preserve"> Rajiv Awas Yojana</w:t>
        </w:r>
      </w:hyperlink>
      <w:r w:rsidRPr="004F4B1E">
        <w:rPr>
          <w:rFonts w:ascii="Times New Roman" w:hAnsi="Times New Roman" w:cs="Times New Roman"/>
          <w:sz w:val="24"/>
          <w:szCs w:val="24"/>
        </w:rPr>
        <w:t>(RAY)</w:t>
      </w:r>
    </w:p>
    <w:p w:rsidR="00CC732F" w:rsidRPr="00D5658D" w:rsidRDefault="00CC732F" w:rsidP="00CC732F">
      <w:pPr>
        <w:pStyle w:val="ListParagraph"/>
        <w:numPr>
          <w:ilvl w:val="0"/>
          <w:numId w:val="12"/>
        </w:numPr>
        <w:rPr>
          <w:rFonts w:ascii="Times New Roman" w:hAnsi="Times New Roman" w:cs="Times New Roman"/>
          <w:sz w:val="24"/>
          <w:szCs w:val="24"/>
        </w:rPr>
      </w:pPr>
      <w:r w:rsidRPr="00D5658D">
        <w:rPr>
          <w:rFonts w:ascii="Times New Roman" w:hAnsi="Times New Roman" w:cs="Times New Roman"/>
          <w:sz w:val="24"/>
          <w:szCs w:val="24"/>
        </w:rPr>
        <w:t>Valmiki Ambedkar Awas Yojana (VAMBAY)</w:t>
      </w:r>
    </w:p>
    <w:p w:rsidR="00CC732F" w:rsidRPr="00D5658D" w:rsidRDefault="00CC732F" w:rsidP="00CC732F">
      <w:pPr>
        <w:pStyle w:val="ListParagraph"/>
        <w:numPr>
          <w:ilvl w:val="0"/>
          <w:numId w:val="12"/>
        </w:numPr>
        <w:rPr>
          <w:rFonts w:ascii="Times New Roman" w:hAnsi="Times New Roman" w:cs="Times New Roman"/>
          <w:sz w:val="24"/>
          <w:szCs w:val="24"/>
        </w:rPr>
      </w:pPr>
      <w:r w:rsidRPr="00D5658D">
        <w:rPr>
          <w:rFonts w:ascii="Times New Roman" w:hAnsi="Times New Roman" w:cs="Times New Roman"/>
          <w:sz w:val="24"/>
          <w:szCs w:val="24"/>
        </w:rPr>
        <w:t>Integrated Housing &amp; Slum Development Programe(IHSDP)</w:t>
      </w:r>
    </w:p>
    <w:p w:rsidR="00CC732F" w:rsidRPr="00D5658D" w:rsidRDefault="00CC732F" w:rsidP="00CC732F">
      <w:pPr>
        <w:pStyle w:val="ListParagraph"/>
        <w:numPr>
          <w:ilvl w:val="0"/>
          <w:numId w:val="12"/>
        </w:numPr>
        <w:rPr>
          <w:rFonts w:ascii="Times New Roman" w:hAnsi="Times New Roman" w:cs="Times New Roman"/>
          <w:sz w:val="24"/>
          <w:szCs w:val="24"/>
        </w:rPr>
      </w:pPr>
      <w:r w:rsidRPr="00D5658D">
        <w:rPr>
          <w:rFonts w:ascii="Times New Roman" w:hAnsi="Times New Roman" w:cs="Times New Roman"/>
          <w:sz w:val="24"/>
          <w:szCs w:val="24"/>
        </w:rPr>
        <w:t>Basic Service to Urban poor (BSUP)</w:t>
      </w:r>
    </w:p>
    <w:p w:rsidR="00CC732F" w:rsidRPr="00D5658D" w:rsidRDefault="00CC732F" w:rsidP="00CC732F">
      <w:pPr>
        <w:pStyle w:val="ListParagraph"/>
        <w:numPr>
          <w:ilvl w:val="0"/>
          <w:numId w:val="12"/>
        </w:numPr>
        <w:rPr>
          <w:rFonts w:ascii="Times New Roman" w:hAnsi="Times New Roman" w:cs="Times New Roman"/>
          <w:sz w:val="24"/>
          <w:szCs w:val="24"/>
        </w:rPr>
      </w:pPr>
      <w:r w:rsidRPr="00D5658D">
        <w:rPr>
          <w:rFonts w:ascii="Times New Roman" w:hAnsi="Times New Roman" w:cs="Times New Roman"/>
          <w:sz w:val="24"/>
          <w:szCs w:val="24"/>
        </w:rPr>
        <w:t>Indira Awas Yojana(IAY).</w:t>
      </w:r>
    </w:p>
    <w:p w:rsidR="00CC732F" w:rsidRPr="00D5658D" w:rsidRDefault="00CC732F" w:rsidP="00CC732F">
      <w:pPr>
        <w:pStyle w:val="ListParagraph"/>
        <w:numPr>
          <w:ilvl w:val="0"/>
          <w:numId w:val="12"/>
        </w:numPr>
        <w:rPr>
          <w:rFonts w:ascii="Times New Roman" w:hAnsi="Times New Roman" w:cs="Times New Roman"/>
          <w:sz w:val="24"/>
          <w:szCs w:val="24"/>
        </w:rPr>
      </w:pPr>
      <w:r w:rsidRPr="00D5658D">
        <w:rPr>
          <w:rFonts w:ascii="Times New Roman" w:hAnsi="Times New Roman" w:cs="Times New Roman"/>
          <w:sz w:val="24"/>
          <w:szCs w:val="24"/>
        </w:rPr>
        <w:t>Pradhan Mantri Awass Yojona for Urban (PMAY-U) .</w:t>
      </w:r>
    </w:p>
    <w:p w:rsidR="00CC732F" w:rsidRPr="00D5658D" w:rsidRDefault="00CC732F" w:rsidP="003256AE">
      <w:pPr>
        <w:pStyle w:val="ListParagraph"/>
        <w:rPr>
          <w:rFonts w:ascii="Times New Roman" w:hAnsi="Times New Roman" w:cs="Times New Roman"/>
          <w:sz w:val="24"/>
          <w:szCs w:val="24"/>
        </w:rPr>
      </w:pPr>
    </w:p>
    <w:sectPr w:rsidR="00CC732F" w:rsidRPr="00D5658D" w:rsidSect="001667DD">
      <w:pgSz w:w="12240" w:h="15840"/>
      <w:pgMar w:top="1702" w:right="1325" w:bottom="17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CEA"/>
    <w:multiLevelType w:val="multilevel"/>
    <w:tmpl w:val="842E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55A6F"/>
    <w:multiLevelType w:val="hybridMultilevel"/>
    <w:tmpl w:val="48A41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74681"/>
    <w:multiLevelType w:val="hybridMultilevel"/>
    <w:tmpl w:val="0ED43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00B5F"/>
    <w:multiLevelType w:val="hybridMultilevel"/>
    <w:tmpl w:val="981E3DCA"/>
    <w:lvl w:ilvl="0" w:tplc="F022E346">
      <w:start w:val="1"/>
      <w:numFmt w:val="decimal"/>
      <w:lvlText w:val="%1."/>
      <w:lvlJc w:val="left"/>
      <w:pPr>
        <w:ind w:left="720" w:hanging="360"/>
      </w:pPr>
      <w:rPr>
        <w:rFonts w:ascii="Cambria" w:hAnsi="Cambria" w:hint="default"/>
        <w:b/>
        <w:color w:val="4F81B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B14B8"/>
    <w:multiLevelType w:val="hybridMultilevel"/>
    <w:tmpl w:val="3280C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803FE"/>
    <w:multiLevelType w:val="hybridMultilevel"/>
    <w:tmpl w:val="CAB07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210D"/>
    <w:multiLevelType w:val="hybridMultilevel"/>
    <w:tmpl w:val="40682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3CE4"/>
    <w:multiLevelType w:val="multilevel"/>
    <w:tmpl w:val="83D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74A2A"/>
    <w:multiLevelType w:val="hybridMultilevel"/>
    <w:tmpl w:val="EFFE9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B2A16"/>
    <w:multiLevelType w:val="multilevel"/>
    <w:tmpl w:val="3340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CB6943"/>
    <w:multiLevelType w:val="multilevel"/>
    <w:tmpl w:val="173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10ADF"/>
    <w:multiLevelType w:val="hybridMultilevel"/>
    <w:tmpl w:val="6A54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35460"/>
    <w:multiLevelType w:val="hybridMultilevel"/>
    <w:tmpl w:val="5B7AEB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07A28"/>
    <w:multiLevelType w:val="multilevel"/>
    <w:tmpl w:val="5BB4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842878"/>
    <w:multiLevelType w:val="hybridMultilevel"/>
    <w:tmpl w:val="984E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625BA"/>
    <w:multiLevelType w:val="hybridMultilevel"/>
    <w:tmpl w:val="50180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2710D"/>
    <w:multiLevelType w:val="hybridMultilevel"/>
    <w:tmpl w:val="B3BA7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13"/>
  </w:num>
  <w:num w:numId="5">
    <w:abstractNumId w:val="10"/>
  </w:num>
  <w:num w:numId="6">
    <w:abstractNumId w:val="5"/>
  </w:num>
  <w:num w:numId="7">
    <w:abstractNumId w:val="7"/>
  </w:num>
  <w:num w:numId="8">
    <w:abstractNumId w:val="4"/>
  </w:num>
  <w:num w:numId="9">
    <w:abstractNumId w:val="2"/>
  </w:num>
  <w:num w:numId="10">
    <w:abstractNumId w:val="1"/>
  </w:num>
  <w:num w:numId="11">
    <w:abstractNumId w:val="9"/>
  </w:num>
  <w:num w:numId="12">
    <w:abstractNumId w:val="16"/>
  </w:num>
  <w:num w:numId="13">
    <w:abstractNumId w:val="8"/>
  </w:num>
  <w:num w:numId="14">
    <w:abstractNumId w:val="15"/>
  </w:num>
  <w:num w:numId="15">
    <w:abstractNumId w:val="1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46"/>
    <w:rsid w:val="0000512F"/>
    <w:rsid w:val="00010614"/>
    <w:rsid w:val="00042097"/>
    <w:rsid w:val="00044BDE"/>
    <w:rsid w:val="00072330"/>
    <w:rsid w:val="000A4644"/>
    <w:rsid w:val="000F3246"/>
    <w:rsid w:val="001147C9"/>
    <w:rsid w:val="00134060"/>
    <w:rsid w:val="001667DD"/>
    <w:rsid w:val="001838BF"/>
    <w:rsid w:val="00197299"/>
    <w:rsid w:val="001F2D40"/>
    <w:rsid w:val="002079AA"/>
    <w:rsid w:val="00215A64"/>
    <w:rsid w:val="00255930"/>
    <w:rsid w:val="002A6012"/>
    <w:rsid w:val="002D2BED"/>
    <w:rsid w:val="002D4EC9"/>
    <w:rsid w:val="003256AE"/>
    <w:rsid w:val="00330664"/>
    <w:rsid w:val="003B430D"/>
    <w:rsid w:val="003B5D58"/>
    <w:rsid w:val="003D59FF"/>
    <w:rsid w:val="003F5D46"/>
    <w:rsid w:val="00404FB8"/>
    <w:rsid w:val="0047454D"/>
    <w:rsid w:val="004E1595"/>
    <w:rsid w:val="004F4B1E"/>
    <w:rsid w:val="005B7660"/>
    <w:rsid w:val="006151EB"/>
    <w:rsid w:val="00622428"/>
    <w:rsid w:val="00626DED"/>
    <w:rsid w:val="00654FB5"/>
    <w:rsid w:val="006939BA"/>
    <w:rsid w:val="00777B35"/>
    <w:rsid w:val="00793B38"/>
    <w:rsid w:val="0080356F"/>
    <w:rsid w:val="008642A7"/>
    <w:rsid w:val="0086610D"/>
    <w:rsid w:val="00870A6A"/>
    <w:rsid w:val="00886178"/>
    <w:rsid w:val="008E7D31"/>
    <w:rsid w:val="00907A72"/>
    <w:rsid w:val="00921EE0"/>
    <w:rsid w:val="009436AA"/>
    <w:rsid w:val="009B66BC"/>
    <w:rsid w:val="00B04066"/>
    <w:rsid w:val="00B21C98"/>
    <w:rsid w:val="00B40269"/>
    <w:rsid w:val="00C164E9"/>
    <w:rsid w:val="00C42077"/>
    <w:rsid w:val="00C51395"/>
    <w:rsid w:val="00C51B13"/>
    <w:rsid w:val="00CC6562"/>
    <w:rsid w:val="00CC732F"/>
    <w:rsid w:val="00CE0EAF"/>
    <w:rsid w:val="00D141C1"/>
    <w:rsid w:val="00D15291"/>
    <w:rsid w:val="00D37FAB"/>
    <w:rsid w:val="00D5658D"/>
    <w:rsid w:val="00DD2135"/>
    <w:rsid w:val="00DE2780"/>
    <w:rsid w:val="00E23946"/>
    <w:rsid w:val="00E24159"/>
    <w:rsid w:val="00E7392D"/>
    <w:rsid w:val="00E9377C"/>
    <w:rsid w:val="00EA13AC"/>
    <w:rsid w:val="00EA40CF"/>
    <w:rsid w:val="00ED52A0"/>
    <w:rsid w:val="00F13EF4"/>
    <w:rsid w:val="00F40822"/>
    <w:rsid w:val="00F408C0"/>
    <w:rsid w:val="00F5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383C36CC-CD1A-4B1C-A281-F48E1327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Kaling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ED"/>
    <w:pPr>
      <w:spacing w:after="200" w:line="276" w:lineRule="auto"/>
    </w:pPr>
    <w:rPr>
      <w:sz w:val="22"/>
      <w:szCs w:val="22"/>
      <w:lang w:val="en-US" w:eastAsia="en-US" w:bidi="or-IN"/>
    </w:rPr>
  </w:style>
  <w:style w:type="paragraph" w:styleId="Heading2">
    <w:name w:val="heading 2"/>
    <w:basedOn w:val="Normal"/>
    <w:link w:val="Heading2Char"/>
    <w:uiPriority w:val="9"/>
    <w:qFormat/>
    <w:rsid w:val="003F5D46"/>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3F5D46"/>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D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5D46"/>
    <w:rPr>
      <w:rFonts w:ascii="Cambria" w:eastAsia="Times New Roman" w:hAnsi="Cambria" w:cs="Kalinga"/>
      <w:b/>
      <w:bCs/>
      <w:color w:val="4F81BD"/>
    </w:rPr>
  </w:style>
  <w:style w:type="paragraph" w:styleId="NormalWeb">
    <w:name w:val="Normal (Web)"/>
    <w:basedOn w:val="Normal"/>
    <w:uiPriority w:val="99"/>
    <w:unhideWhenUsed/>
    <w:rsid w:val="003F5D4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F5D46"/>
    <w:pPr>
      <w:ind w:left="720"/>
      <w:contextualSpacing/>
    </w:pPr>
  </w:style>
  <w:style w:type="character" w:styleId="Strong">
    <w:name w:val="Strong"/>
    <w:basedOn w:val="DefaultParagraphFont"/>
    <w:uiPriority w:val="22"/>
    <w:qFormat/>
    <w:rsid w:val="00044BDE"/>
    <w:rPr>
      <w:b/>
      <w:bCs/>
    </w:rPr>
  </w:style>
  <w:style w:type="character" w:styleId="Hyperlink">
    <w:name w:val="Hyperlink"/>
    <w:basedOn w:val="DefaultParagraphFont"/>
    <w:uiPriority w:val="99"/>
    <w:unhideWhenUsed/>
    <w:rsid w:val="00044BDE"/>
    <w:rPr>
      <w:color w:val="0000FF"/>
      <w:u w:val="single"/>
    </w:rPr>
  </w:style>
  <w:style w:type="character" w:styleId="FollowedHyperlink">
    <w:name w:val="FollowedHyperlink"/>
    <w:basedOn w:val="DefaultParagraphFont"/>
    <w:uiPriority w:val="99"/>
    <w:semiHidden/>
    <w:unhideWhenUsed/>
    <w:rsid w:val="00F40822"/>
    <w:rPr>
      <w:color w:val="800080"/>
      <w:u w:val="single"/>
    </w:rPr>
  </w:style>
  <w:style w:type="paragraph" w:customStyle="1" w:styleId="q-text">
    <w:name w:val="q-text"/>
    <w:basedOn w:val="Normal"/>
    <w:rsid w:val="00870A6A"/>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51B13"/>
    <w:rPr>
      <w:sz w:val="16"/>
      <w:szCs w:val="16"/>
    </w:rPr>
  </w:style>
  <w:style w:type="paragraph" w:styleId="CommentText">
    <w:name w:val="annotation text"/>
    <w:basedOn w:val="Normal"/>
    <w:link w:val="CommentTextChar"/>
    <w:uiPriority w:val="99"/>
    <w:semiHidden/>
    <w:unhideWhenUsed/>
    <w:rsid w:val="00C51B13"/>
    <w:rPr>
      <w:sz w:val="20"/>
      <w:szCs w:val="20"/>
    </w:rPr>
  </w:style>
  <w:style w:type="character" w:customStyle="1" w:styleId="CommentTextChar">
    <w:name w:val="Comment Text Char"/>
    <w:basedOn w:val="DefaultParagraphFont"/>
    <w:link w:val="CommentText"/>
    <w:uiPriority w:val="99"/>
    <w:semiHidden/>
    <w:rsid w:val="00C51B13"/>
  </w:style>
  <w:style w:type="paragraph" w:styleId="CommentSubject">
    <w:name w:val="annotation subject"/>
    <w:basedOn w:val="CommentText"/>
    <w:next w:val="CommentText"/>
    <w:link w:val="CommentSubjectChar"/>
    <w:uiPriority w:val="99"/>
    <w:semiHidden/>
    <w:unhideWhenUsed/>
    <w:rsid w:val="00C51B13"/>
    <w:rPr>
      <w:b/>
      <w:bCs/>
    </w:rPr>
  </w:style>
  <w:style w:type="character" w:customStyle="1" w:styleId="CommentSubjectChar">
    <w:name w:val="Comment Subject Char"/>
    <w:basedOn w:val="CommentTextChar"/>
    <w:link w:val="CommentSubject"/>
    <w:uiPriority w:val="99"/>
    <w:semiHidden/>
    <w:rsid w:val="00C51B13"/>
    <w:rPr>
      <w:b/>
      <w:bCs/>
    </w:rPr>
  </w:style>
  <w:style w:type="paragraph" w:styleId="BalloonText">
    <w:name w:val="Balloon Text"/>
    <w:basedOn w:val="Normal"/>
    <w:link w:val="BalloonTextChar"/>
    <w:uiPriority w:val="99"/>
    <w:semiHidden/>
    <w:unhideWhenUsed/>
    <w:rsid w:val="00C5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6717">
      <w:bodyDiv w:val="1"/>
      <w:marLeft w:val="0"/>
      <w:marRight w:val="0"/>
      <w:marTop w:val="0"/>
      <w:marBottom w:val="0"/>
      <w:divBdr>
        <w:top w:val="none" w:sz="0" w:space="0" w:color="auto"/>
        <w:left w:val="none" w:sz="0" w:space="0" w:color="auto"/>
        <w:bottom w:val="none" w:sz="0" w:space="0" w:color="auto"/>
        <w:right w:val="none" w:sz="0" w:space="0" w:color="auto"/>
      </w:divBdr>
    </w:div>
    <w:div w:id="321587711">
      <w:bodyDiv w:val="1"/>
      <w:marLeft w:val="0"/>
      <w:marRight w:val="0"/>
      <w:marTop w:val="0"/>
      <w:marBottom w:val="0"/>
      <w:divBdr>
        <w:top w:val="none" w:sz="0" w:space="0" w:color="auto"/>
        <w:left w:val="none" w:sz="0" w:space="0" w:color="auto"/>
        <w:bottom w:val="none" w:sz="0" w:space="0" w:color="auto"/>
        <w:right w:val="none" w:sz="0" w:space="0" w:color="auto"/>
      </w:divBdr>
    </w:div>
    <w:div w:id="554006177">
      <w:bodyDiv w:val="1"/>
      <w:marLeft w:val="0"/>
      <w:marRight w:val="0"/>
      <w:marTop w:val="0"/>
      <w:marBottom w:val="0"/>
      <w:divBdr>
        <w:top w:val="none" w:sz="0" w:space="0" w:color="auto"/>
        <w:left w:val="none" w:sz="0" w:space="0" w:color="auto"/>
        <w:bottom w:val="none" w:sz="0" w:space="0" w:color="auto"/>
        <w:right w:val="none" w:sz="0" w:space="0" w:color="auto"/>
      </w:divBdr>
    </w:div>
    <w:div w:id="571933219">
      <w:bodyDiv w:val="1"/>
      <w:marLeft w:val="0"/>
      <w:marRight w:val="0"/>
      <w:marTop w:val="0"/>
      <w:marBottom w:val="0"/>
      <w:divBdr>
        <w:top w:val="none" w:sz="0" w:space="0" w:color="auto"/>
        <w:left w:val="none" w:sz="0" w:space="0" w:color="auto"/>
        <w:bottom w:val="none" w:sz="0" w:space="0" w:color="auto"/>
        <w:right w:val="none" w:sz="0" w:space="0" w:color="auto"/>
      </w:divBdr>
    </w:div>
    <w:div w:id="1037660839">
      <w:bodyDiv w:val="1"/>
      <w:marLeft w:val="0"/>
      <w:marRight w:val="0"/>
      <w:marTop w:val="0"/>
      <w:marBottom w:val="0"/>
      <w:divBdr>
        <w:top w:val="none" w:sz="0" w:space="0" w:color="auto"/>
        <w:left w:val="none" w:sz="0" w:space="0" w:color="auto"/>
        <w:bottom w:val="none" w:sz="0" w:space="0" w:color="auto"/>
        <w:right w:val="none" w:sz="0" w:space="0" w:color="auto"/>
      </w:divBdr>
      <w:divsChild>
        <w:div w:id="625625575">
          <w:marLeft w:val="0"/>
          <w:marRight w:val="0"/>
          <w:marTop w:val="0"/>
          <w:marBottom w:val="0"/>
          <w:divBdr>
            <w:top w:val="none" w:sz="0" w:space="0" w:color="auto"/>
            <w:left w:val="none" w:sz="0" w:space="0" w:color="auto"/>
            <w:bottom w:val="none" w:sz="0" w:space="0" w:color="auto"/>
            <w:right w:val="none" w:sz="0" w:space="0" w:color="auto"/>
          </w:divBdr>
        </w:div>
        <w:div w:id="1097215608">
          <w:marLeft w:val="0"/>
          <w:marRight w:val="0"/>
          <w:marTop w:val="0"/>
          <w:marBottom w:val="145"/>
          <w:divBdr>
            <w:top w:val="none" w:sz="0" w:space="0" w:color="auto"/>
            <w:left w:val="none" w:sz="0" w:space="0" w:color="auto"/>
            <w:bottom w:val="none" w:sz="0" w:space="0" w:color="auto"/>
            <w:right w:val="none" w:sz="0" w:space="0" w:color="auto"/>
          </w:divBdr>
        </w:div>
      </w:divsChild>
    </w:div>
    <w:div w:id="1192064736">
      <w:bodyDiv w:val="1"/>
      <w:marLeft w:val="0"/>
      <w:marRight w:val="0"/>
      <w:marTop w:val="0"/>
      <w:marBottom w:val="0"/>
      <w:divBdr>
        <w:top w:val="none" w:sz="0" w:space="0" w:color="auto"/>
        <w:left w:val="none" w:sz="0" w:space="0" w:color="auto"/>
        <w:bottom w:val="none" w:sz="0" w:space="0" w:color="auto"/>
        <w:right w:val="none" w:sz="0" w:space="0" w:color="auto"/>
      </w:divBdr>
    </w:div>
    <w:div w:id="1397779810">
      <w:bodyDiv w:val="1"/>
      <w:marLeft w:val="0"/>
      <w:marRight w:val="0"/>
      <w:marTop w:val="0"/>
      <w:marBottom w:val="0"/>
      <w:divBdr>
        <w:top w:val="none" w:sz="0" w:space="0" w:color="auto"/>
        <w:left w:val="none" w:sz="0" w:space="0" w:color="auto"/>
        <w:bottom w:val="none" w:sz="0" w:space="0" w:color="auto"/>
        <w:right w:val="none" w:sz="0" w:space="0" w:color="auto"/>
      </w:divBdr>
    </w:div>
    <w:div w:id="1955936578">
      <w:bodyDiv w:val="1"/>
      <w:marLeft w:val="0"/>
      <w:marRight w:val="0"/>
      <w:marTop w:val="0"/>
      <w:marBottom w:val="0"/>
      <w:divBdr>
        <w:top w:val="none" w:sz="0" w:space="0" w:color="auto"/>
        <w:left w:val="none" w:sz="0" w:space="0" w:color="auto"/>
        <w:bottom w:val="none" w:sz="0" w:space="0" w:color="auto"/>
        <w:right w:val="none" w:sz="0" w:space="0" w:color="auto"/>
      </w:divBdr>
    </w:div>
    <w:div w:id="1976912280">
      <w:bodyDiv w:val="1"/>
      <w:marLeft w:val="0"/>
      <w:marRight w:val="0"/>
      <w:marTop w:val="0"/>
      <w:marBottom w:val="0"/>
      <w:divBdr>
        <w:top w:val="none" w:sz="0" w:space="0" w:color="auto"/>
        <w:left w:val="none" w:sz="0" w:space="0" w:color="auto"/>
        <w:bottom w:val="none" w:sz="0" w:space="0" w:color="auto"/>
        <w:right w:val="none" w:sz="0" w:space="0" w:color="auto"/>
      </w:divBdr>
    </w:div>
    <w:div w:id="20345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Housing/Pages/Migration.aspx" TargetMode="External"/><Relationship Id="rId13" Type="http://schemas.openxmlformats.org/officeDocument/2006/relationships/hyperlink" Target="http://mhupa.gov.in/ray/02-RAY-Guidelines.pdf" TargetMode="External"/><Relationship Id="rId3" Type="http://schemas.openxmlformats.org/officeDocument/2006/relationships/settings" Target="settings.xml"/><Relationship Id="rId7" Type="http://schemas.openxmlformats.org/officeDocument/2006/relationships/hyperlink" Target="https://www.ohchr.org/EN/Issues/Housing/Pages/Therighttohousingofpersonswithdisabilities.aspx" TargetMode="External"/><Relationship Id="rId12" Type="http://schemas.openxmlformats.org/officeDocument/2006/relationships/hyperlink" Target="http://mhupa.gov.in/policies/duepa/HousingPolicy2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Issues/Housing/Pages/AdequateHousingIndigenous-Peoples.aspx" TargetMode="External"/><Relationship Id="rId11" Type="http://schemas.openxmlformats.org/officeDocument/2006/relationships/hyperlink" Target="https://www.ohchr.org/EN/Issues/Housing/Pages/Migration.aspx" TargetMode="External"/><Relationship Id="rId5" Type="http://schemas.openxmlformats.org/officeDocument/2006/relationships/hyperlink" Target="https://www.ohchr.org/EN/Issues/Housing/Pages/WomenAndHousing.aspx" TargetMode="External"/><Relationship Id="rId15" Type="http://schemas.openxmlformats.org/officeDocument/2006/relationships/theme" Target="theme/theme1.xml"/><Relationship Id="rId10" Type="http://schemas.openxmlformats.org/officeDocument/2006/relationships/hyperlink" Target="https://www.ohchr.org/EN/Issues/Housing/Pages/AdequateHousingIndigenous-Peoples.aspx" TargetMode="External"/><Relationship Id="rId4" Type="http://schemas.openxmlformats.org/officeDocument/2006/relationships/webSettings" Target="webSettings.xml"/><Relationship Id="rId9" Type="http://schemas.openxmlformats.org/officeDocument/2006/relationships/hyperlink" Target="https://www.ohchr.org/EN/Issues/Housing/Pages/WomenAndHousin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Links>
    <vt:vector size="54" baseType="variant">
      <vt:variant>
        <vt:i4>6226010</vt:i4>
      </vt:variant>
      <vt:variant>
        <vt:i4>24</vt:i4>
      </vt:variant>
      <vt:variant>
        <vt:i4>0</vt:i4>
      </vt:variant>
      <vt:variant>
        <vt:i4>5</vt:i4>
      </vt:variant>
      <vt:variant>
        <vt:lpwstr>http://mhupa.gov.in/ray/02-RAY-Guidelines.pdf</vt:lpwstr>
      </vt:variant>
      <vt:variant>
        <vt:lpwstr/>
      </vt:variant>
      <vt:variant>
        <vt:i4>262218</vt:i4>
      </vt:variant>
      <vt:variant>
        <vt:i4>21</vt:i4>
      </vt:variant>
      <vt:variant>
        <vt:i4>0</vt:i4>
      </vt:variant>
      <vt:variant>
        <vt:i4>5</vt:i4>
      </vt:variant>
      <vt:variant>
        <vt:lpwstr>http://mhupa.gov.in/policies/duepa/HousingPolicy2007.pdf</vt:lpwstr>
      </vt:variant>
      <vt:variant>
        <vt:lpwstr/>
      </vt:variant>
      <vt:variant>
        <vt:i4>5636099</vt:i4>
      </vt:variant>
      <vt:variant>
        <vt:i4>18</vt:i4>
      </vt:variant>
      <vt:variant>
        <vt:i4>0</vt:i4>
      </vt:variant>
      <vt:variant>
        <vt:i4>5</vt:i4>
      </vt:variant>
      <vt:variant>
        <vt:lpwstr>https://www.ohchr.org/EN/Issues/Housing/Pages/Migration.aspx</vt:lpwstr>
      </vt:variant>
      <vt:variant>
        <vt:lpwstr/>
      </vt:variant>
      <vt:variant>
        <vt:i4>1638407</vt:i4>
      </vt:variant>
      <vt:variant>
        <vt:i4>15</vt:i4>
      </vt:variant>
      <vt:variant>
        <vt:i4>0</vt:i4>
      </vt:variant>
      <vt:variant>
        <vt:i4>5</vt:i4>
      </vt:variant>
      <vt:variant>
        <vt:lpwstr>https://www.ohchr.org/EN/Issues/Housing/Pages/AdequateHousingIndigenous-Peoples.aspx</vt:lpwstr>
      </vt:variant>
      <vt:variant>
        <vt:lpwstr/>
      </vt:variant>
      <vt:variant>
        <vt:i4>2818150</vt:i4>
      </vt:variant>
      <vt:variant>
        <vt:i4>12</vt:i4>
      </vt:variant>
      <vt:variant>
        <vt:i4>0</vt:i4>
      </vt:variant>
      <vt:variant>
        <vt:i4>5</vt:i4>
      </vt:variant>
      <vt:variant>
        <vt:lpwstr>https://www.ohchr.org/EN/Issues/Housing/Pages/WomenAndHousing.aspx</vt:lpwstr>
      </vt:variant>
      <vt:variant>
        <vt:lpwstr/>
      </vt:variant>
      <vt:variant>
        <vt:i4>5636099</vt:i4>
      </vt:variant>
      <vt:variant>
        <vt:i4>9</vt:i4>
      </vt:variant>
      <vt:variant>
        <vt:i4>0</vt:i4>
      </vt:variant>
      <vt:variant>
        <vt:i4>5</vt:i4>
      </vt:variant>
      <vt:variant>
        <vt:lpwstr>https://www.ohchr.org/EN/Issues/Housing/Pages/Migration.aspx</vt:lpwstr>
      </vt:variant>
      <vt:variant>
        <vt:lpwstr/>
      </vt:variant>
      <vt:variant>
        <vt:i4>1310785</vt:i4>
      </vt:variant>
      <vt:variant>
        <vt:i4>6</vt:i4>
      </vt:variant>
      <vt:variant>
        <vt:i4>0</vt:i4>
      </vt:variant>
      <vt:variant>
        <vt:i4>5</vt:i4>
      </vt:variant>
      <vt:variant>
        <vt:lpwstr>https://www.ohchr.org/EN/Issues/Housing/Pages/Therighttohousingofpersonswithdisabilities.aspx</vt:lpwstr>
      </vt:variant>
      <vt:variant>
        <vt:lpwstr/>
      </vt:variant>
      <vt:variant>
        <vt:i4>1638407</vt:i4>
      </vt:variant>
      <vt:variant>
        <vt:i4>3</vt:i4>
      </vt:variant>
      <vt:variant>
        <vt:i4>0</vt:i4>
      </vt:variant>
      <vt:variant>
        <vt:i4>5</vt:i4>
      </vt:variant>
      <vt:variant>
        <vt:lpwstr>https://www.ohchr.org/EN/Issues/Housing/Pages/AdequateHousingIndigenous-Peoples.aspx</vt:lpwstr>
      </vt:variant>
      <vt:variant>
        <vt:lpwstr/>
      </vt:variant>
      <vt:variant>
        <vt:i4>2818150</vt:i4>
      </vt:variant>
      <vt:variant>
        <vt:i4>0</vt:i4>
      </vt:variant>
      <vt:variant>
        <vt:i4>0</vt:i4>
      </vt:variant>
      <vt:variant>
        <vt:i4>5</vt:i4>
      </vt:variant>
      <vt:variant>
        <vt:lpwstr>https://www.ohchr.org/EN/Issues/Housing/Pages/WomenAndHousing.aspx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Gunnar Theissen</cp:lastModifiedBy>
  <cp:revision>2</cp:revision>
  <dcterms:created xsi:type="dcterms:W3CDTF">2023-05-01T14:56:00Z</dcterms:created>
  <dcterms:modified xsi:type="dcterms:W3CDTF">2023-05-01T14:56:00Z</dcterms:modified>
</cp:coreProperties>
</file>