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B3B8DE" w14:textId="7E21A051" w:rsidR="00094D86" w:rsidRPr="00016DFD" w:rsidRDefault="00DD4BEA" w:rsidP="00016DFD">
      <w:pPr>
        <w:spacing w:line="276" w:lineRule="auto"/>
        <w:rPr>
          <w:rFonts w:ascii="Calibri" w:hAnsi="Calibri" w:cs="Calibri"/>
          <w:sz w:val="22"/>
          <w:szCs w:val="22"/>
          <w:lang w:val="es-ES"/>
        </w:rPr>
      </w:pPr>
      <w:r w:rsidRPr="00A2463C">
        <w:rPr>
          <w:rFonts w:ascii="Calibri" w:hAnsi="Calibri" w:cs="Calibri"/>
          <w:sz w:val="22"/>
          <w:szCs w:val="22"/>
          <w:lang w:val="en-US"/>
        </w:rPr>
        <w:fldChar w:fldCharType="begin"/>
      </w:r>
      <w:r w:rsidRPr="00A2463C">
        <w:rPr>
          <w:rFonts w:ascii="Calibri" w:hAnsi="Calibri" w:cs="Calibri"/>
          <w:sz w:val="22"/>
          <w:szCs w:val="22"/>
          <w:lang w:val="en-US"/>
        </w:rPr>
        <w:instrText xml:space="preserve"> DATE \@ "MMMM d, yyyy" </w:instrText>
      </w:r>
      <w:r w:rsidRPr="00A2463C">
        <w:rPr>
          <w:rFonts w:ascii="Calibri" w:hAnsi="Calibri" w:cs="Calibri"/>
          <w:sz w:val="22"/>
          <w:szCs w:val="22"/>
          <w:lang w:val="en-US"/>
        </w:rPr>
        <w:fldChar w:fldCharType="separate"/>
      </w:r>
      <w:r w:rsidR="00A54055">
        <w:rPr>
          <w:rFonts w:ascii="Calibri" w:hAnsi="Calibri" w:cs="Calibri"/>
          <w:noProof/>
          <w:sz w:val="22"/>
          <w:szCs w:val="22"/>
          <w:lang w:val="en-US"/>
        </w:rPr>
        <w:t>May 1, 2023</w:t>
      </w:r>
      <w:r w:rsidRPr="00A2463C">
        <w:rPr>
          <w:rFonts w:ascii="Calibri" w:hAnsi="Calibri" w:cs="Calibri"/>
          <w:sz w:val="22"/>
          <w:szCs w:val="22"/>
          <w:lang w:val="en-US"/>
        </w:rPr>
        <w:fldChar w:fldCharType="end"/>
      </w:r>
    </w:p>
    <w:p w14:paraId="4FC80745" w14:textId="77777777" w:rsidR="001B75BE" w:rsidRPr="001B75BE" w:rsidRDefault="001B75BE" w:rsidP="001B75BE">
      <w:pPr>
        <w:tabs>
          <w:tab w:val="left" w:pos="8520"/>
        </w:tabs>
        <w:spacing w:line="276" w:lineRule="auto"/>
        <w:jc w:val="both"/>
        <w:rPr>
          <w:rFonts w:ascii="Calibri" w:hAnsi="Calibri" w:cs="Calibri"/>
          <w:bCs/>
          <w:sz w:val="22"/>
          <w:szCs w:val="22"/>
        </w:rPr>
      </w:pPr>
    </w:p>
    <w:p w14:paraId="47CBCE30" w14:textId="77777777" w:rsidR="001B75BE" w:rsidRPr="001B75BE" w:rsidRDefault="00DD4BEA" w:rsidP="001B75BE">
      <w:pPr>
        <w:tabs>
          <w:tab w:val="left" w:pos="8520"/>
        </w:tabs>
        <w:spacing w:line="276" w:lineRule="auto"/>
        <w:jc w:val="both"/>
        <w:rPr>
          <w:rFonts w:ascii="Calibri" w:hAnsi="Calibri" w:cs="Calibri"/>
          <w:b/>
          <w:sz w:val="22"/>
          <w:szCs w:val="22"/>
        </w:rPr>
      </w:pPr>
      <w:r>
        <w:rPr>
          <w:rFonts w:ascii="Calibri" w:hAnsi="Calibri" w:cs="Calibri"/>
          <w:bCs/>
          <w:sz w:val="22"/>
          <w:szCs w:val="22"/>
        </w:rPr>
        <w:t>To whom it may concern</w:t>
      </w:r>
      <w:r w:rsidR="00A95E0F">
        <w:rPr>
          <w:rFonts w:ascii="Calibri" w:hAnsi="Calibri" w:cs="Calibri"/>
          <w:bCs/>
          <w:sz w:val="22"/>
          <w:szCs w:val="22"/>
        </w:rPr>
        <w:t>,</w:t>
      </w:r>
    </w:p>
    <w:p w14:paraId="70B1E565" w14:textId="77777777" w:rsidR="001B75BE" w:rsidRPr="001B75BE" w:rsidRDefault="001B75BE" w:rsidP="001B75BE">
      <w:pPr>
        <w:tabs>
          <w:tab w:val="left" w:pos="8520"/>
        </w:tabs>
        <w:spacing w:line="276" w:lineRule="auto"/>
        <w:jc w:val="both"/>
        <w:rPr>
          <w:rFonts w:ascii="Calibri" w:hAnsi="Calibri" w:cs="Calibri"/>
          <w:b/>
          <w:sz w:val="22"/>
          <w:szCs w:val="22"/>
        </w:rPr>
      </w:pPr>
    </w:p>
    <w:p w14:paraId="73BA4B59" w14:textId="77777777" w:rsidR="00885E23" w:rsidRPr="00110B52" w:rsidRDefault="00DD4BEA" w:rsidP="001B75BE">
      <w:pPr>
        <w:tabs>
          <w:tab w:val="left" w:pos="8520"/>
        </w:tabs>
        <w:spacing w:line="276" w:lineRule="auto"/>
        <w:jc w:val="both"/>
        <w:rPr>
          <w:rFonts w:ascii="Calibri" w:hAnsi="Calibri" w:cs="Calibri"/>
          <w:b/>
          <w:sz w:val="22"/>
          <w:szCs w:val="22"/>
          <w:u w:val="single"/>
        </w:rPr>
      </w:pPr>
      <w:r w:rsidRPr="00F51AC0">
        <w:rPr>
          <w:rFonts w:ascii="Calibri" w:hAnsi="Calibri" w:cs="Calibri"/>
          <w:b/>
          <w:sz w:val="22"/>
          <w:szCs w:val="22"/>
          <w:u w:val="single"/>
        </w:rPr>
        <w:t xml:space="preserve">Re: </w:t>
      </w:r>
      <w:r w:rsidR="00110B52">
        <w:rPr>
          <w:rFonts w:ascii="Calibri" w:hAnsi="Calibri" w:cs="Calibri"/>
          <w:b/>
          <w:sz w:val="22"/>
          <w:szCs w:val="22"/>
          <w:u w:val="single"/>
        </w:rPr>
        <w:t>Inputs: A place to live in dignity for all: Make housing affordable</w:t>
      </w:r>
    </w:p>
    <w:p w14:paraId="4CE998AE" w14:textId="77777777" w:rsidR="001D5B9E" w:rsidRDefault="001D5B9E" w:rsidP="001B75BE">
      <w:pPr>
        <w:tabs>
          <w:tab w:val="left" w:pos="8520"/>
        </w:tabs>
        <w:spacing w:line="276" w:lineRule="auto"/>
        <w:jc w:val="both"/>
        <w:rPr>
          <w:rFonts w:ascii="Calibri" w:hAnsi="Calibri" w:cs="Calibri"/>
          <w:bCs/>
          <w:sz w:val="22"/>
          <w:szCs w:val="22"/>
        </w:rPr>
      </w:pPr>
    </w:p>
    <w:p w14:paraId="026859B9" w14:textId="349C427B" w:rsidR="00016DFD" w:rsidRPr="00016DFD" w:rsidRDefault="00DD4BEA" w:rsidP="00016DFD">
      <w:pPr>
        <w:rPr>
          <w:rFonts w:ascii="Calibri" w:hAnsi="Calibri" w:cs="Calibri"/>
          <w:sz w:val="22"/>
          <w:szCs w:val="22"/>
          <w:shd w:val="clear" w:color="auto" w:fill="FFFFFF"/>
          <w:lang w:eastAsia="en-GB"/>
        </w:rPr>
      </w:pPr>
      <w:r w:rsidRPr="00016DFD">
        <w:rPr>
          <w:rFonts w:ascii="Calibri" w:hAnsi="Calibri" w:cs="Calibri"/>
          <w:sz w:val="22"/>
          <w:szCs w:val="22"/>
          <w:shd w:val="clear" w:color="auto" w:fill="FFFFFF"/>
          <w:lang w:eastAsia="en-GB"/>
        </w:rPr>
        <w:t xml:space="preserve">The </w:t>
      </w:r>
      <w:r w:rsidR="002A2107">
        <w:rPr>
          <w:rFonts w:ascii="Calibri" w:hAnsi="Calibri" w:cs="Calibri"/>
          <w:sz w:val="22"/>
          <w:szCs w:val="22"/>
          <w:shd w:val="clear" w:color="auto" w:fill="FFFFFF"/>
          <w:lang w:eastAsia="en-GB"/>
        </w:rPr>
        <w:t>African Union for Housing Finance (AUHF)</w:t>
      </w:r>
      <w:r w:rsidR="002A2107" w:rsidRPr="00016DFD">
        <w:rPr>
          <w:rFonts w:ascii="Calibri" w:hAnsi="Calibri" w:cs="Calibri"/>
          <w:sz w:val="22"/>
          <w:szCs w:val="22"/>
          <w:shd w:val="clear" w:color="auto" w:fill="FFFFFF"/>
          <w:lang w:eastAsia="en-GB"/>
        </w:rPr>
        <w:t xml:space="preserve"> </w:t>
      </w:r>
      <w:r w:rsidRPr="00016DFD">
        <w:rPr>
          <w:rFonts w:ascii="Calibri" w:hAnsi="Calibri" w:cs="Calibri"/>
          <w:sz w:val="22"/>
          <w:szCs w:val="22"/>
          <w:shd w:val="clear" w:color="auto" w:fill="FFFFFF"/>
          <w:lang w:eastAsia="en-GB"/>
        </w:rPr>
        <w:t xml:space="preserve">is a </w:t>
      </w:r>
      <w:r w:rsidRPr="00715F6B">
        <w:rPr>
          <w:rFonts w:ascii="Calibri" w:hAnsi="Calibri" w:cs="Calibri"/>
          <w:sz w:val="22"/>
          <w:szCs w:val="22"/>
          <w:shd w:val="clear" w:color="auto" w:fill="FFFFFF"/>
          <w:lang w:eastAsia="en-GB"/>
        </w:rPr>
        <w:t xml:space="preserve">member-based, industry association of mortgage banks, building societies, housing </w:t>
      </w:r>
      <w:r w:rsidRPr="00016DFD">
        <w:rPr>
          <w:rFonts w:ascii="Calibri" w:hAnsi="Calibri" w:cs="Calibri"/>
          <w:sz w:val="22"/>
          <w:szCs w:val="22"/>
          <w:shd w:val="clear" w:color="auto" w:fill="FFFFFF"/>
          <w:lang w:eastAsia="en-GB"/>
        </w:rPr>
        <w:t xml:space="preserve">corporations, developers, prop-tech companies, </w:t>
      </w:r>
      <w:r w:rsidRPr="00715F6B">
        <w:rPr>
          <w:rFonts w:ascii="Calibri" w:hAnsi="Calibri" w:cs="Calibri"/>
          <w:sz w:val="22"/>
          <w:szCs w:val="22"/>
          <w:shd w:val="clear" w:color="auto" w:fill="FFFFFF"/>
          <w:lang w:eastAsia="en-GB"/>
        </w:rPr>
        <w:t>Development Finance Institutions and other organisations</w:t>
      </w:r>
      <w:r w:rsidRPr="00016DFD">
        <w:rPr>
          <w:rFonts w:ascii="Calibri" w:hAnsi="Calibri" w:cs="Calibri"/>
          <w:sz w:val="22"/>
          <w:szCs w:val="22"/>
          <w:shd w:val="clear" w:color="auto" w:fill="FFFFFF"/>
          <w:lang w:eastAsia="en-GB"/>
        </w:rPr>
        <w:t xml:space="preserve"> and individuals </w:t>
      </w:r>
      <w:r w:rsidRPr="00715F6B">
        <w:rPr>
          <w:rFonts w:ascii="Calibri" w:hAnsi="Calibri" w:cs="Calibri"/>
          <w:sz w:val="22"/>
          <w:szCs w:val="22"/>
          <w:shd w:val="clear" w:color="auto" w:fill="FFFFFF"/>
          <w:lang w:eastAsia="en-GB"/>
        </w:rPr>
        <w:t>involved in the mobilisation of funds for shelter and housing on the African continent. As an industry body, the AUHF promotes the development of effective housing markets and the delivery of affordable housing across Africa</w:t>
      </w:r>
      <w:r w:rsidRPr="00016DFD">
        <w:rPr>
          <w:rFonts w:ascii="Calibri" w:hAnsi="Calibri" w:cs="Calibri"/>
          <w:sz w:val="22"/>
          <w:szCs w:val="22"/>
          <w:shd w:val="clear" w:color="auto" w:fill="FFFFFF"/>
          <w:lang w:eastAsia="en-GB"/>
        </w:rPr>
        <w:t xml:space="preserve">. Currently, the AUHF </w:t>
      </w:r>
      <w:r w:rsidR="002A2107">
        <w:rPr>
          <w:rFonts w:ascii="Calibri" w:hAnsi="Calibri" w:cs="Calibri"/>
          <w:sz w:val="22"/>
          <w:szCs w:val="22"/>
          <w:shd w:val="clear" w:color="auto" w:fill="FFFFFF"/>
          <w:lang w:eastAsia="en-GB"/>
        </w:rPr>
        <w:t>comprises</w:t>
      </w:r>
      <w:r w:rsidRPr="00016DFD">
        <w:rPr>
          <w:rFonts w:ascii="Calibri" w:hAnsi="Calibri" w:cs="Calibri"/>
          <w:sz w:val="22"/>
          <w:szCs w:val="22"/>
          <w:shd w:val="clear" w:color="auto" w:fill="FFFFFF"/>
          <w:lang w:eastAsia="en-GB"/>
        </w:rPr>
        <w:t xml:space="preserve"> 65 members from 20 countries. </w:t>
      </w:r>
      <w:r w:rsidRPr="00715F6B">
        <w:rPr>
          <w:rFonts w:ascii="Calibri" w:hAnsi="Calibri" w:cs="Calibri"/>
          <w:sz w:val="22"/>
          <w:szCs w:val="22"/>
          <w:shd w:val="clear" w:color="auto" w:fill="FFFFFF"/>
          <w:lang w:eastAsia="en-GB"/>
        </w:rPr>
        <w:t xml:space="preserve">The AUHF is governed by a board of industry leaders elected every two years at its Annual General </w:t>
      </w:r>
      <w:r w:rsidR="002A2107">
        <w:rPr>
          <w:rFonts w:ascii="Calibri" w:hAnsi="Calibri" w:cs="Calibri"/>
          <w:sz w:val="22"/>
          <w:szCs w:val="22"/>
          <w:shd w:val="clear" w:color="auto" w:fill="FFFFFF"/>
          <w:lang w:eastAsia="en-GB"/>
        </w:rPr>
        <w:t>Meeting</w:t>
      </w:r>
      <w:r w:rsidRPr="00715F6B">
        <w:rPr>
          <w:rFonts w:ascii="Calibri" w:hAnsi="Calibri" w:cs="Calibri"/>
          <w:sz w:val="22"/>
          <w:szCs w:val="22"/>
          <w:shd w:val="clear" w:color="auto" w:fill="FFFFFF"/>
          <w:lang w:eastAsia="en-GB"/>
        </w:rPr>
        <w:t xml:space="preserve">. </w:t>
      </w:r>
      <w:hyperlink r:id="rId7" w:history="1">
        <w:r w:rsidRPr="00715F6B">
          <w:rPr>
            <w:rStyle w:val="Hyperlink"/>
            <w:rFonts w:ascii="Calibri" w:hAnsi="Calibri" w:cs="Calibri"/>
            <w:sz w:val="22"/>
            <w:szCs w:val="22"/>
            <w:shd w:val="clear" w:color="auto" w:fill="FFFFFF"/>
            <w:lang w:eastAsia="en-GB"/>
          </w:rPr>
          <w:t>The Centre for Affordable Housing Finance in Africa (CAHF),</w:t>
        </w:r>
      </w:hyperlink>
      <w:r w:rsidRPr="00715F6B">
        <w:rPr>
          <w:rFonts w:ascii="Calibri" w:hAnsi="Calibri" w:cs="Calibri"/>
          <w:sz w:val="22"/>
          <w:szCs w:val="22"/>
          <w:shd w:val="clear" w:color="auto" w:fill="FFFFFF"/>
          <w:lang w:eastAsia="en-GB"/>
        </w:rPr>
        <w:t xml:space="preserve"> based in South Africa, acts as the Secretariat of the AUHF.</w:t>
      </w:r>
      <w:r w:rsidRPr="00016DFD">
        <w:rPr>
          <w:rFonts w:ascii="Calibri" w:hAnsi="Calibri" w:cs="Calibri"/>
          <w:sz w:val="22"/>
          <w:szCs w:val="22"/>
          <w:shd w:val="clear" w:color="auto" w:fill="FFFFFF"/>
          <w:lang w:eastAsia="en-GB"/>
        </w:rPr>
        <w:t xml:space="preserve"> </w:t>
      </w:r>
    </w:p>
    <w:p w14:paraId="7846C1AE" w14:textId="77777777" w:rsidR="00016DFD" w:rsidRPr="00016DFD" w:rsidRDefault="00016DFD" w:rsidP="00016DFD">
      <w:pPr>
        <w:rPr>
          <w:rFonts w:ascii="Calibri" w:hAnsi="Calibri" w:cs="Calibri"/>
          <w:sz w:val="22"/>
          <w:szCs w:val="22"/>
          <w:shd w:val="clear" w:color="auto" w:fill="FFFFFF"/>
          <w:lang w:eastAsia="en-GB"/>
        </w:rPr>
      </w:pPr>
    </w:p>
    <w:p w14:paraId="4D81283F" w14:textId="5E255552" w:rsidR="00016DFD" w:rsidRPr="00715F6B" w:rsidRDefault="00DD4BEA" w:rsidP="00016DFD">
      <w:pPr>
        <w:rPr>
          <w:rFonts w:ascii="Calibri" w:hAnsi="Calibri" w:cs="Calibri"/>
          <w:sz w:val="22"/>
          <w:szCs w:val="22"/>
          <w:lang w:eastAsia="en-GB"/>
        </w:rPr>
      </w:pPr>
      <w:r w:rsidRPr="00016DFD">
        <w:rPr>
          <w:rFonts w:ascii="Calibri" w:hAnsi="Calibri" w:cs="Calibri"/>
          <w:sz w:val="22"/>
          <w:szCs w:val="22"/>
          <w:shd w:val="clear" w:color="auto" w:fill="FFFFFF"/>
          <w:lang w:eastAsia="en-GB"/>
        </w:rPr>
        <w:t>The AUHF community acknowledges that</w:t>
      </w:r>
      <w:r w:rsidR="002A2107">
        <w:rPr>
          <w:rFonts w:ascii="Calibri" w:hAnsi="Calibri" w:cs="Calibri"/>
          <w:sz w:val="22"/>
          <w:szCs w:val="22"/>
          <w:shd w:val="clear" w:color="auto" w:fill="FFFFFF"/>
          <w:lang w:eastAsia="en-GB"/>
        </w:rPr>
        <w:t xml:space="preserve"> access to adequate, affordable</w:t>
      </w:r>
      <w:r w:rsidRPr="00016DFD">
        <w:rPr>
          <w:rFonts w:ascii="Calibri" w:hAnsi="Calibri" w:cs="Calibri"/>
          <w:sz w:val="22"/>
          <w:szCs w:val="22"/>
          <w:shd w:val="clear" w:color="auto" w:fill="FFFFFF"/>
          <w:lang w:eastAsia="en-GB"/>
        </w:rPr>
        <w:t xml:space="preserve"> housing is an emergency issue which needs to be addressed both </w:t>
      </w:r>
      <w:r w:rsidR="002A2107">
        <w:rPr>
          <w:rFonts w:ascii="Calibri" w:hAnsi="Calibri" w:cs="Calibri"/>
          <w:sz w:val="22"/>
          <w:szCs w:val="22"/>
          <w:shd w:val="clear" w:color="auto" w:fill="FFFFFF"/>
          <w:lang w:eastAsia="en-GB"/>
        </w:rPr>
        <w:t>from the perspective of housing as</w:t>
      </w:r>
      <w:r w:rsidR="002A2107" w:rsidRPr="00016DFD">
        <w:rPr>
          <w:rFonts w:ascii="Calibri" w:hAnsi="Calibri" w:cs="Calibri"/>
          <w:sz w:val="22"/>
          <w:szCs w:val="22"/>
          <w:shd w:val="clear" w:color="auto" w:fill="FFFFFF"/>
          <w:lang w:eastAsia="en-GB"/>
        </w:rPr>
        <w:t xml:space="preserve"> </w:t>
      </w:r>
      <w:r w:rsidRPr="00016DFD">
        <w:rPr>
          <w:rFonts w:ascii="Calibri" w:hAnsi="Calibri" w:cs="Calibri"/>
          <w:sz w:val="22"/>
          <w:szCs w:val="22"/>
          <w:shd w:val="clear" w:color="auto" w:fill="FFFFFF"/>
          <w:lang w:eastAsia="en-GB"/>
        </w:rPr>
        <w:t xml:space="preserve">a basic human right and </w:t>
      </w:r>
      <w:r w:rsidR="002A2107">
        <w:rPr>
          <w:rFonts w:ascii="Calibri" w:hAnsi="Calibri" w:cs="Calibri"/>
          <w:sz w:val="22"/>
          <w:szCs w:val="22"/>
          <w:shd w:val="clear" w:color="auto" w:fill="FFFFFF"/>
          <w:lang w:eastAsia="en-GB"/>
        </w:rPr>
        <w:t>the</w:t>
      </w:r>
      <w:r w:rsidR="002A2107" w:rsidRPr="00016DFD">
        <w:rPr>
          <w:rFonts w:ascii="Calibri" w:hAnsi="Calibri" w:cs="Calibri"/>
          <w:sz w:val="22"/>
          <w:szCs w:val="22"/>
          <w:shd w:val="clear" w:color="auto" w:fill="FFFFFF"/>
          <w:lang w:eastAsia="en-GB"/>
        </w:rPr>
        <w:t xml:space="preserve"> </w:t>
      </w:r>
      <w:r w:rsidRPr="00016DFD">
        <w:rPr>
          <w:rFonts w:ascii="Calibri" w:hAnsi="Calibri" w:cs="Calibri"/>
          <w:sz w:val="22"/>
          <w:szCs w:val="22"/>
          <w:shd w:val="clear" w:color="auto" w:fill="FFFFFF"/>
          <w:lang w:eastAsia="en-GB"/>
        </w:rPr>
        <w:t>key</w:t>
      </w:r>
      <w:r w:rsidR="002A2107">
        <w:rPr>
          <w:rFonts w:ascii="Calibri" w:hAnsi="Calibri" w:cs="Calibri"/>
          <w:sz w:val="22"/>
          <w:szCs w:val="22"/>
          <w:shd w:val="clear" w:color="auto" w:fill="FFFFFF"/>
          <w:lang w:eastAsia="en-GB"/>
        </w:rPr>
        <w:t xml:space="preserve"> role that housing plays as a</w:t>
      </w:r>
      <w:r w:rsidRPr="00016DFD">
        <w:rPr>
          <w:rFonts w:ascii="Calibri" w:hAnsi="Calibri" w:cs="Calibri"/>
          <w:sz w:val="22"/>
          <w:szCs w:val="22"/>
          <w:shd w:val="clear" w:color="auto" w:fill="FFFFFF"/>
          <w:lang w:eastAsia="en-GB"/>
        </w:rPr>
        <w:t xml:space="preserve"> driver of economic growth. </w:t>
      </w:r>
      <w:r w:rsidR="002A2107">
        <w:rPr>
          <w:rFonts w:ascii="Calibri" w:hAnsi="Calibri" w:cs="Calibri"/>
          <w:sz w:val="22"/>
          <w:szCs w:val="22"/>
          <w:shd w:val="clear" w:color="auto" w:fill="FFFFFF"/>
          <w:lang w:eastAsia="en-GB"/>
        </w:rPr>
        <w:t>Across</w:t>
      </w:r>
      <w:r w:rsidRPr="00016DFD">
        <w:rPr>
          <w:rFonts w:ascii="Calibri" w:hAnsi="Calibri" w:cs="Calibri"/>
          <w:sz w:val="22"/>
          <w:szCs w:val="22"/>
          <w:shd w:val="clear" w:color="auto" w:fill="FFFFFF"/>
          <w:lang w:eastAsia="en-GB"/>
        </w:rPr>
        <w:t xml:space="preserve"> its various initiatives</w:t>
      </w:r>
      <w:r w:rsidR="002A2107">
        <w:rPr>
          <w:rFonts w:ascii="Calibri" w:hAnsi="Calibri" w:cs="Calibri"/>
          <w:sz w:val="22"/>
          <w:szCs w:val="22"/>
          <w:shd w:val="clear" w:color="auto" w:fill="FFFFFF"/>
          <w:lang w:eastAsia="en-GB"/>
        </w:rPr>
        <w:t>, the AUHF therefore</w:t>
      </w:r>
      <w:r w:rsidRPr="00016DFD">
        <w:rPr>
          <w:rFonts w:ascii="Calibri" w:hAnsi="Calibri" w:cs="Calibri"/>
          <w:sz w:val="22"/>
          <w:szCs w:val="22"/>
          <w:shd w:val="clear" w:color="auto" w:fill="FFFFFF"/>
          <w:lang w:eastAsia="en-GB"/>
        </w:rPr>
        <w:t xml:space="preserve"> creates a platform for engagement to enable the housing and housing finance sector to deliberate on</w:t>
      </w:r>
      <w:r w:rsidR="002A2107">
        <w:rPr>
          <w:rFonts w:ascii="Calibri" w:hAnsi="Calibri" w:cs="Calibri"/>
          <w:sz w:val="22"/>
          <w:szCs w:val="22"/>
          <w:shd w:val="clear" w:color="auto" w:fill="FFFFFF"/>
          <w:lang w:eastAsia="en-GB"/>
        </w:rPr>
        <w:t xml:space="preserve"> and grapple with the</w:t>
      </w:r>
      <w:r w:rsidRPr="00016DFD">
        <w:rPr>
          <w:rFonts w:ascii="Calibri" w:hAnsi="Calibri" w:cs="Calibri"/>
          <w:sz w:val="22"/>
          <w:szCs w:val="22"/>
          <w:shd w:val="clear" w:color="auto" w:fill="FFFFFF"/>
          <w:lang w:eastAsia="en-GB"/>
        </w:rPr>
        <w:t xml:space="preserve"> key issues </w:t>
      </w:r>
      <w:r w:rsidR="002A2107">
        <w:rPr>
          <w:rFonts w:ascii="Calibri" w:hAnsi="Calibri" w:cs="Calibri"/>
          <w:sz w:val="22"/>
          <w:szCs w:val="22"/>
          <w:shd w:val="clear" w:color="auto" w:fill="FFFFFF"/>
          <w:lang w:eastAsia="en-GB"/>
        </w:rPr>
        <w:t>shaping</w:t>
      </w:r>
      <w:r w:rsidRPr="00016DFD">
        <w:rPr>
          <w:rFonts w:ascii="Calibri" w:hAnsi="Calibri" w:cs="Calibri"/>
          <w:sz w:val="22"/>
          <w:szCs w:val="22"/>
          <w:shd w:val="clear" w:color="auto" w:fill="FFFFFF"/>
          <w:lang w:eastAsia="en-GB"/>
        </w:rPr>
        <w:t xml:space="preserve"> housing crisis in Africa and the countries </w:t>
      </w:r>
      <w:r w:rsidR="002A2107">
        <w:rPr>
          <w:rFonts w:ascii="Calibri" w:hAnsi="Calibri" w:cs="Calibri"/>
          <w:sz w:val="22"/>
          <w:szCs w:val="22"/>
          <w:shd w:val="clear" w:color="auto" w:fill="FFFFFF"/>
          <w:lang w:eastAsia="en-GB"/>
        </w:rPr>
        <w:t xml:space="preserve">in which </w:t>
      </w:r>
      <w:r w:rsidRPr="00016DFD">
        <w:rPr>
          <w:rFonts w:ascii="Calibri" w:hAnsi="Calibri" w:cs="Calibri"/>
          <w:sz w:val="22"/>
          <w:szCs w:val="22"/>
          <w:shd w:val="clear" w:color="auto" w:fill="FFFFFF"/>
          <w:lang w:eastAsia="en-GB"/>
        </w:rPr>
        <w:t>they operate.</w:t>
      </w:r>
    </w:p>
    <w:p w14:paraId="6EF1E95A" w14:textId="77777777" w:rsidR="00016DFD" w:rsidRPr="00016DFD" w:rsidRDefault="00016DFD" w:rsidP="00016DFD">
      <w:pPr>
        <w:rPr>
          <w:rFonts w:ascii="Calibri" w:hAnsi="Calibri" w:cs="Calibri"/>
          <w:sz w:val="22"/>
          <w:szCs w:val="22"/>
          <w:lang w:val="en-US"/>
        </w:rPr>
      </w:pPr>
    </w:p>
    <w:p w14:paraId="5192142F" w14:textId="058192F7" w:rsidR="00016DFD" w:rsidRPr="00016DFD" w:rsidRDefault="00DD4BEA" w:rsidP="00016DFD">
      <w:pPr>
        <w:rPr>
          <w:rFonts w:ascii="Calibri" w:hAnsi="Calibri" w:cs="Calibri"/>
          <w:sz w:val="22"/>
          <w:szCs w:val="22"/>
        </w:rPr>
      </w:pPr>
      <w:r w:rsidRPr="00016DFD">
        <w:rPr>
          <w:rFonts w:ascii="Calibri" w:hAnsi="Calibri" w:cs="Calibri"/>
          <w:sz w:val="22"/>
          <w:szCs w:val="22"/>
          <w:lang w:val="en-US"/>
        </w:rPr>
        <w:t xml:space="preserve">The AUHF holds a conference every year where AUHF members and the wider housing stakeholders’ network, share information and build capacity towards improved affordable housing products and finance systems. The latest conference was hosted in Cairo Egypt in December 2022. </w:t>
      </w:r>
      <w:r w:rsidRPr="00016DFD">
        <w:rPr>
          <w:rFonts w:ascii="Calibri" w:hAnsi="Calibri" w:cs="Calibri"/>
          <w:sz w:val="22"/>
          <w:szCs w:val="22"/>
        </w:rPr>
        <w:t>Under the conference theme, “</w:t>
      </w:r>
      <w:bookmarkStart w:id="1" w:name="_Hlk121745247"/>
      <w:r w:rsidRPr="00016DFD">
        <w:rPr>
          <w:rFonts w:ascii="Calibri" w:hAnsi="Calibri" w:cs="Calibri"/>
          <w:sz w:val="22"/>
          <w:szCs w:val="22"/>
        </w:rPr>
        <w:t>A Green Urban Future for Affordable Housing</w:t>
      </w:r>
      <w:bookmarkEnd w:id="1"/>
      <w:r w:rsidRPr="00016DFD">
        <w:rPr>
          <w:rFonts w:ascii="Calibri" w:hAnsi="Calibri" w:cs="Calibri"/>
          <w:sz w:val="22"/>
          <w:szCs w:val="22"/>
        </w:rPr>
        <w:t xml:space="preserve">”, presentations and panel discussions focusing on green thinking, green Egypt, green financing, green building, and green living, were shared. Case studies and initiatives from across the continent were shared, while nine initiatives participated in a mock ‘shark room’, </w:t>
      </w:r>
      <w:r w:rsidR="002A2107">
        <w:rPr>
          <w:rFonts w:ascii="Calibri" w:hAnsi="Calibri" w:cs="Calibri"/>
          <w:sz w:val="22"/>
          <w:szCs w:val="22"/>
        </w:rPr>
        <w:t>pitching their work</w:t>
      </w:r>
      <w:r w:rsidRPr="00016DFD">
        <w:rPr>
          <w:rFonts w:ascii="Calibri" w:hAnsi="Calibri" w:cs="Calibri"/>
          <w:sz w:val="22"/>
          <w:szCs w:val="22"/>
        </w:rPr>
        <w:t xml:space="preserve"> to potential investors</w:t>
      </w:r>
      <w:r w:rsidR="002A2107">
        <w:rPr>
          <w:rFonts w:ascii="Calibri" w:hAnsi="Calibri" w:cs="Calibri"/>
          <w:sz w:val="22"/>
          <w:szCs w:val="22"/>
        </w:rPr>
        <w:t>.  A</w:t>
      </w:r>
      <w:r w:rsidRPr="00016DFD">
        <w:rPr>
          <w:rFonts w:ascii="Calibri" w:hAnsi="Calibri" w:cs="Calibri"/>
          <w:sz w:val="22"/>
          <w:szCs w:val="22"/>
        </w:rPr>
        <w:t xml:space="preserve"> report detailing these initiatives</w:t>
      </w:r>
      <w:r w:rsidR="002A2107">
        <w:rPr>
          <w:rFonts w:ascii="Calibri" w:hAnsi="Calibri" w:cs="Calibri"/>
          <w:sz w:val="22"/>
          <w:szCs w:val="22"/>
        </w:rPr>
        <w:t xml:space="preserve"> is available</w:t>
      </w:r>
      <w:r w:rsidRPr="00016DFD">
        <w:rPr>
          <w:rFonts w:ascii="Calibri" w:hAnsi="Calibri" w:cs="Calibri"/>
          <w:sz w:val="22"/>
          <w:szCs w:val="22"/>
        </w:rPr>
        <w:t xml:space="preserve"> </w:t>
      </w:r>
      <w:hyperlink r:id="rId8" w:history="1">
        <w:r w:rsidRPr="00016DFD">
          <w:rPr>
            <w:rStyle w:val="Hyperlink"/>
            <w:rFonts w:ascii="Calibri" w:hAnsi="Calibri" w:cs="Calibri"/>
            <w:sz w:val="22"/>
            <w:szCs w:val="22"/>
          </w:rPr>
          <w:t>here</w:t>
        </w:r>
      </w:hyperlink>
      <w:r w:rsidRPr="00016DFD">
        <w:rPr>
          <w:rFonts w:ascii="Calibri" w:hAnsi="Calibri" w:cs="Calibri"/>
          <w:sz w:val="22"/>
          <w:szCs w:val="22"/>
        </w:rPr>
        <w:t>. More details on the outcomes of the AUHF 38</w:t>
      </w:r>
      <w:r w:rsidRPr="00016DFD">
        <w:rPr>
          <w:rFonts w:ascii="Calibri" w:hAnsi="Calibri" w:cs="Calibri"/>
          <w:sz w:val="22"/>
          <w:szCs w:val="22"/>
          <w:vertAlign w:val="superscript"/>
        </w:rPr>
        <w:t>th</w:t>
      </w:r>
      <w:r w:rsidRPr="00016DFD">
        <w:rPr>
          <w:rFonts w:ascii="Calibri" w:hAnsi="Calibri" w:cs="Calibri"/>
          <w:sz w:val="22"/>
          <w:szCs w:val="22"/>
        </w:rPr>
        <w:t xml:space="preserve"> Annual conference can be accessed on the links below:</w:t>
      </w:r>
    </w:p>
    <w:p w14:paraId="6C1D3DE4" w14:textId="77777777" w:rsidR="00016DFD" w:rsidRPr="00016DFD" w:rsidRDefault="00A54055" w:rsidP="00016DFD">
      <w:pPr>
        <w:pStyle w:val="ListParagraph"/>
        <w:numPr>
          <w:ilvl w:val="0"/>
          <w:numId w:val="14"/>
        </w:numPr>
        <w:rPr>
          <w:rFonts w:ascii="Calibri" w:hAnsi="Calibri" w:cs="Calibri"/>
          <w:sz w:val="22"/>
          <w:szCs w:val="22"/>
          <w:lang w:val="en-US"/>
        </w:rPr>
      </w:pPr>
      <w:hyperlink r:id="rId9" w:history="1">
        <w:r w:rsidR="00DD4BEA" w:rsidRPr="00016DFD">
          <w:rPr>
            <w:rStyle w:val="Hyperlink"/>
            <w:rFonts w:ascii="Calibri" w:hAnsi="Calibri" w:cs="Calibri"/>
            <w:sz w:val="22"/>
            <w:szCs w:val="22"/>
            <w:lang w:val="en-US"/>
          </w:rPr>
          <w:t>AUHF 38</w:t>
        </w:r>
        <w:r w:rsidR="00DD4BEA" w:rsidRPr="00016DFD">
          <w:rPr>
            <w:rStyle w:val="Hyperlink"/>
            <w:rFonts w:ascii="Calibri" w:hAnsi="Calibri" w:cs="Calibri"/>
            <w:sz w:val="22"/>
            <w:szCs w:val="22"/>
            <w:vertAlign w:val="superscript"/>
            <w:lang w:val="en-US"/>
          </w:rPr>
          <w:t>th</w:t>
        </w:r>
        <w:r w:rsidR="00DD4BEA" w:rsidRPr="00016DFD">
          <w:rPr>
            <w:rStyle w:val="Hyperlink"/>
            <w:rFonts w:ascii="Calibri" w:hAnsi="Calibri" w:cs="Calibri"/>
            <w:sz w:val="22"/>
            <w:szCs w:val="22"/>
            <w:lang w:val="en-US"/>
          </w:rPr>
          <w:t xml:space="preserve"> Conference agenda detailing the topics discussed</w:t>
        </w:r>
      </w:hyperlink>
    </w:p>
    <w:p w14:paraId="38DC4678" w14:textId="77777777" w:rsidR="00016DFD" w:rsidRPr="00016DFD" w:rsidRDefault="00A54055" w:rsidP="00016DFD">
      <w:pPr>
        <w:pStyle w:val="ListParagraph"/>
        <w:numPr>
          <w:ilvl w:val="0"/>
          <w:numId w:val="14"/>
        </w:numPr>
        <w:rPr>
          <w:rFonts w:ascii="Calibri" w:hAnsi="Calibri" w:cs="Calibri"/>
          <w:sz w:val="22"/>
          <w:szCs w:val="22"/>
          <w:lang w:val="en-US"/>
        </w:rPr>
      </w:pPr>
      <w:hyperlink r:id="rId10" w:history="1">
        <w:r w:rsidR="00DD4BEA" w:rsidRPr="00016DFD">
          <w:rPr>
            <w:rStyle w:val="Hyperlink"/>
            <w:rFonts w:ascii="Calibri" w:hAnsi="Calibri" w:cs="Calibri"/>
            <w:sz w:val="22"/>
            <w:szCs w:val="22"/>
          </w:rPr>
          <w:t>AUHF 38</w:t>
        </w:r>
        <w:r w:rsidR="00DD4BEA" w:rsidRPr="00016DFD">
          <w:rPr>
            <w:rStyle w:val="Hyperlink"/>
            <w:rFonts w:ascii="Calibri" w:hAnsi="Calibri" w:cs="Calibri"/>
            <w:sz w:val="22"/>
            <w:szCs w:val="22"/>
            <w:vertAlign w:val="superscript"/>
          </w:rPr>
          <w:t>th</w:t>
        </w:r>
        <w:r w:rsidR="00DD4BEA" w:rsidRPr="00016DFD">
          <w:rPr>
            <w:rStyle w:val="Hyperlink"/>
            <w:rFonts w:ascii="Calibri" w:hAnsi="Calibri" w:cs="Calibri"/>
            <w:sz w:val="22"/>
            <w:szCs w:val="22"/>
          </w:rPr>
          <w:t xml:space="preserve"> Conference Report in English</w:t>
        </w:r>
      </w:hyperlink>
    </w:p>
    <w:p w14:paraId="75884022" w14:textId="77777777" w:rsidR="00016DFD" w:rsidRPr="00016DFD" w:rsidRDefault="00A54055" w:rsidP="00016DFD">
      <w:pPr>
        <w:pStyle w:val="ListParagraph"/>
        <w:numPr>
          <w:ilvl w:val="0"/>
          <w:numId w:val="14"/>
        </w:numPr>
        <w:rPr>
          <w:rFonts w:ascii="Calibri" w:hAnsi="Calibri" w:cs="Calibri"/>
          <w:sz w:val="22"/>
          <w:szCs w:val="22"/>
          <w:lang w:val="en-US"/>
        </w:rPr>
      </w:pPr>
      <w:hyperlink r:id="rId11" w:history="1">
        <w:r w:rsidR="00DD4BEA" w:rsidRPr="00016DFD">
          <w:rPr>
            <w:rStyle w:val="Hyperlink"/>
            <w:rFonts w:ascii="Calibri" w:hAnsi="Calibri" w:cs="Calibri"/>
            <w:sz w:val="22"/>
            <w:szCs w:val="22"/>
          </w:rPr>
          <w:t>AUHF 38</w:t>
        </w:r>
        <w:r w:rsidR="00DD4BEA" w:rsidRPr="00016DFD">
          <w:rPr>
            <w:rStyle w:val="Hyperlink"/>
            <w:rFonts w:ascii="Calibri" w:hAnsi="Calibri" w:cs="Calibri"/>
            <w:sz w:val="22"/>
            <w:szCs w:val="22"/>
            <w:vertAlign w:val="superscript"/>
          </w:rPr>
          <w:t>th</w:t>
        </w:r>
        <w:r w:rsidR="00DD4BEA" w:rsidRPr="00016DFD">
          <w:rPr>
            <w:rStyle w:val="Hyperlink"/>
            <w:rFonts w:ascii="Calibri" w:hAnsi="Calibri" w:cs="Calibri"/>
            <w:sz w:val="22"/>
            <w:szCs w:val="22"/>
          </w:rPr>
          <w:t xml:space="preserve"> Conference Report in French</w:t>
        </w:r>
      </w:hyperlink>
    </w:p>
    <w:p w14:paraId="071150B1" w14:textId="77777777" w:rsidR="00016DFD" w:rsidRPr="00016DFD" w:rsidRDefault="00A54055" w:rsidP="00016DFD">
      <w:pPr>
        <w:pStyle w:val="ListParagraph"/>
        <w:numPr>
          <w:ilvl w:val="0"/>
          <w:numId w:val="14"/>
        </w:numPr>
        <w:rPr>
          <w:rFonts w:ascii="Calibri" w:hAnsi="Calibri" w:cs="Calibri"/>
          <w:sz w:val="22"/>
          <w:szCs w:val="22"/>
          <w:lang w:val="en-US"/>
        </w:rPr>
      </w:pPr>
      <w:hyperlink r:id="rId12" w:history="1">
        <w:r w:rsidR="00DD4BEA" w:rsidRPr="00016DFD">
          <w:rPr>
            <w:rStyle w:val="Hyperlink"/>
            <w:rFonts w:ascii="Calibri" w:hAnsi="Calibri" w:cs="Calibri"/>
            <w:sz w:val="22"/>
            <w:szCs w:val="22"/>
          </w:rPr>
          <w:t>Presentations from the conference</w:t>
        </w:r>
      </w:hyperlink>
    </w:p>
    <w:p w14:paraId="3E513EFD" w14:textId="77777777" w:rsidR="00016DFD" w:rsidRPr="00016DFD" w:rsidRDefault="00A54055" w:rsidP="00016DFD">
      <w:pPr>
        <w:pStyle w:val="ListParagraph"/>
        <w:numPr>
          <w:ilvl w:val="0"/>
          <w:numId w:val="14"/>
        </w:numPr>
        <w:rPr>
          <w:rFonts w:ascii="Calibri" w:hAnsi="Calibri" w:cs="Calibri"/>
          <w:sz w:val="22"/>
          <w:szCs w:val="22"/>
          <w:lang w:val="en-US"/>
        </w:rPr>
      </w:pPr>
      <w:hyperlink r:id="rId13" w:history="1">
        <w:r w:rsidR="00DD4BEA" w:rsidRPr="00016DFD">
          <w:rPr>
            <w:rStyle w:val="Hyperlink"/>
            <w:rFonts w:ascii="Calibri" w:hAnsi="Calibri" w:cs="Calibri"/>
            <w:sz w:val="22"/>
            <w:szCs w:val="22"/>
          </w:rPr>
          <w:t xml:space="preserve">Video recordings </w:t>
        </w:r>
        <w:r w:rsidR="00110B52" w:rsidRPr="00016DFD">
          <w:rPr>
            <w:rStyle w:val="Hyperlink"/>
            <w:rFonts w:ascii="Calibri" w:hAnsi="Calibri" w:cs="Calibri"/>
            <w:sz w:val="22"/>
            <w:szCs w:val="22"/>
          </w:rPr>
          <w:t>from the</w:t>
        </w:r>
        <w:r w:rsidR="00DD4BEA" w:rsidRPr="00016DFD">
          <w:rPr>
            <w:rStyle w:val="Hyperlink"/>
            <w:rFonts w:ascii="Calibri" w:hAnsi="Calibri" w:cs="Calibri"/>
            <w:sz w:val="22"/>
            <w:szCs w:val="22"/>
          </w:rPr>
          <w:t xml:space="preserve"> conference</w:t>
        </w:r>
      </w:hyperlink>
    </w:p>
    <w:p w14:paraId="4DEA3B96" w14:textId="77777777" w:rsidR="00016DFD" w:rsidRPr="00016DFD" w:rsidRDefault="00A54055" w:rsidP="00016DFD">
      <w:pPr>
        <w:pStyle w:val="ListParagraph"/>
        <w:numPr>
          <w:ilvl w:val="0"/>
          <w:numId w:val="14"/>
        </w:numPr>
        <w:rPr>
          <w:rFonts w:ascii="Calibri" w:hAnsi="Calibri" w:cs="Calibri"/>
          <w:sz w:val="22"/>
          <w:szCs w:val="22"/>
          <w:lang w:val="en-US"/>
        </w:rPr>
      </w:pPr>
      <w:hyperlink r:id="rId14" w:history="1">
        <w:r w:rsidR="00DD4BEA" w:rsidRPr="00016DFD">
          <w:rPr>
            <w:rStyle w:val="Hyperlink"/>
            <w:rFonts w:ascii="Calibri" w:hAnsi="Calibri" w:cs="Calibri"/>
            <w:sz w:val="22"/>
            <w:szCs w:val="22"/>
            <w:lang w:val="en-US"/>
          </w:rPr>
          <w:t>Mock Sharkroom Initiatives detailed report</w:t>
        </w:r>
      </w:hyperlink>
    </w:p>
    <w:p w14:paraId="2DFCD4DE" w14:textId="77777777" w:rsidR="00016DFD" w:rsidRPr="00016DFD" w:rsidRDefault="00016DFD" w:rsidP="00016DFD">
      <w:pPr>
        <w:rPr>
          <w:rFonts w:ascii="Calibri" w:hAnsi="Calibri" w:cs="Calibri"/>
          <w:sz w:val="22"/>
          <w:szCs w:val="22"/>
          <w:lang w:val="en-US"/>
        </w:rPr>
      </w:pPr>
    </w:p>
    <w:p w14:paraId="577F074A" w14:textId="77777777" w:rsidR="00016DFD" w:rsidRPr="00016DFD" w:rsidRDefault="00DD4BEA" w:rsidP="00016DFD">
      <w:pPr>
        <w:rPr>
          <w:rFonts w:ascii="Calibri" w:hAnsi="Calibri" w:cs="Calibri"/>
          <w:sz w:val="22"/>
          <w:szCs w:val="22"/>
        </w:rPr>
      </w:pPr>
      <w:r w:rsidRPr="00016DFD">
        <w:rPr>
          <w:rFonts w:ascii="Calibri" w:hAnsi="Calibri" w:cs="Calibri"/>
          <w:sz w:val="22"/>
          <w:szCs w:val="22"/>
        </w:rPr>
        <w:t>The 3-day AUHF conference culminated with the 38</w:t>
      </w:r>
      <w:r w:rsidRPr="00016DFD">
        <w:rPr>
          <w:rFonts w:ascii="Calibri" w:hAnsi="Calibri" w:cs="Calibri"/>
          <w:sz w:val="22"/>
          <w:szCs w:val="22"/>
          <w:vertAlign w:val="superscript"/>
        </w:rPr>
        <w:t>th</w:t>
      </w:r>
      <w:r w:rsidRPr="00016DFD">
        <w:rPr>
          <w:rFonts w:ascii="Calibri" w:hAnsi="Calibri" w:cs="Calibri"/>
          <w:sz w:val="22"/>
          <w:szCs w:val="22"/>
        </w:rPr>
        <w:t xml:space="preserve"> AUHF Annual General Meeting where members of the AUHF agreed on the </w:t>
      </w:r>
      <w:hyperlink r:id="rId15" w:history="1">
        <w:r w:rsidRPr="00016DFD">
          <w:rPr>
            <w:rStyle w:val="Hyperlink"/>
            <w:rFonts w:ascii="Calibri" w:hAnsi="Calibri" w:cs="Calibri"/>
            <w:sz w:val="22"/>
            <w:szCs w:val="22"/>
          </w:rPr>
          <w:t>2022 Cairo Declaration on Affordable Housing</w:t>
        </w:r>
      </w:hyperlink>
      <w:r w:rsidRPr="00016DFD">
        <w:rPr>
          <w:rFonts w:ascii="Calibri" w:hAnsi="Calibri" w:cs="Calibri"/>
          <w:sz w:val="22"/>
          <w:szCs w:val="22"/>
        </w:rPr>
        <w:t xml:space="preserve">, setting out their intentions in the coming year. The Cairo Declaration on Affordable Housing is a formal commitment by the AUHF members to work towards the delivery of green affordable housing across the African continent and the countries in which they operate. This declaration also sets out the various problems and key responses required from other players to address various concerns.  The AUHF and its members acknowledge that a multi-stakeholder response is critical to ensuring a green urban </w:t>
      </w:r>
      <w:r w:rsidRPr="00016DFD">
        <w:rPr>
          <w:rFonts w:ascii="Calibri" w:hAnsi="Calibri" w:cs="Calibri"/>
          <w:sz w:val="22"/>
          <w:szCs w:val="22"/>
        </w:rPr>
        <w:lastRenderedPageBreak/>
        <w:t xml:space="preserve">future for affordable housing in Africa, and call upon all stakeholders – governments, DFIs and other development agencies and international NGOs, AUHF members and wider sector players involved in the financing and delivery of housing across Africa – to work together in realising this goal.  The 2022 Cairo Declaration on Affordable Housing is also available in French on this </w:t>
      </w:r>
      <w:hyperlink r:id="rId16" w:history="1">
        <w:r w:rsidRPr="00016DFD">
          <w:rPr>
            <w:rStyle w:val="Hyperlink"/>
            <w:rFonts w:ascii="Calibri" w:hAnsi="Calibri" w:cs="Calibri"/>
            <w:sz w:val="22"/>
            <w:szCs w:val="22"/>
          </w:rPr>
          <w:t>link</w:t>
        </w:r>
      </w:hyperlink>
      <w:r w:rsidRPr="00016DFD">
        <w:rPr>
          <w:rFonts w:ascii="Calibri" w:hAnsi="Calibri" w:cs="Calibri"/>
          <w:sz w:val="22"/>
          <w:szCs w:val="22"/>
        </w:rPr>
        <w:t>.</w:t>
      </w:r>
    </w:p>
    <w:p w14:paraId="3F477607" w14:textId="77777777" w:rsidR="00016DFD" w:rsidRPr="00016DFD" w:rsidRDefault="00016DFD" w:rsidP="00016DFD">
      <w:pPr>
        <w:rPr>
          <w:rFonts w:ascii="Calibri" w:hAnsi="Calibri" w:cs="Calibri"/>
          <w:sz w:val="22"/>
          <w:szCs w:val="22"/>
        </w:rPr>
      </w:pPr>
    </w:p>
    <w:p w14:paraId="466823CD" w14:textId="1B8EDA9B" w:rsidR="00854993" w:rsidRDefault="00DD4BEA" w:rsidP="00016DFD">
      <w:pPr>
        <w:rPr>
          <w:rFonts w:ascii="Calibri" w:hAnsi="Calibri" w:cs="Calibri"/>
          <w:sz w:val="22"/>
          <w:szCs w:val="22"/>
        </w:rPr>
      </w:pPr>
      <w:r w:rsidRPr="00016DFD">
        <w:rPr>
          <w:rFonts w:ascii="Calibri" w:hAnsi="Calibri" w:cs="Calibri"/>
          <w:sz w:val="22"/>
          <w:szCs w:val="22"/>
        </w:rPr>
        <w:t xml:space="preserve">Also worth noting is the </w:t>
      </w:r>
      <w:hyperlink r:id="rId17" w:history="1">
        <w:r w:rsidRPr="003F0FE5">
          <w:rPr>
            <w:rStyle w:val="Hyperlink"/>
            <w:rFonts w:ascii="Calibri" w:hAnsi="Calibri" w:cs="Calibri"/>
            <w:sz w:val="22"/>
            <w:szCs w:val="22"/>
          </w:rPr>
          <w:t>AUHF 2022 Annual Report</w:t>
        </w:r>
      </w:hyperlink>
      <w:r w:rsidRPr="00016DFD">
        <w:rPr>
          <w:rFonts w:ascii="Calibri" w:hAnsi="Calibri" w:cs="Calibri"/>
          <w:sz w:val="22"/>
          <w:szCs w:val="22"/>
        </w:rPr>
        <w:t xml:space="preserve"> detailing the various efforts towards the implementation of the </w:t>
      </w:r>
      <w:hyperlink r:id="rId18" w:history="1">
        <w:r w:rsidRPr="00016DFD">
          <w:rPr>
            <w:rStyle w:val="Hyperlink"/>
            <w:rFonts w:ascii="Calibri" w:hAnsi="Calibri" w:cs="Calibri"/>
            <w:sz w:val="22"/>
            <w:szCs w:val="22"/>
          </w:rPr>
          <w:t>2021 Kigali Declaration on Affordable Housing</w:t>
        </w:r>
      </w:hyperlink>
      <w:r w:rsidRPr="00016DFD">
        <w:rPr>
          <w:rFonts w:ascii="Calibri" w:hAnsi="Calibri" w:cs="Calibri"/>
          <w:sz w:val="22"/>
          <w:szCs w:val="22"/>
        </w:rPr>
        <w:t xml:space="preserve">. </w:t>
      </w:r>
    </w:p>
    <w:p w14:paraId="2226A230" w14:textId="77777777" w:rsidR="00854993" w:rsidRPr="00016DFD" w:rsidRDefault="00854993" w:rsidP="00016DFD">
      <w:pPr>
        <w:rPr>
          <w:rFonts w:ascii="Calibri" w:hAnsi="Calibri" w:cs="Calibri"/>
          <w:sz w:val="22"/>
          <w:szCs w:val="22"/>
        </w:rPr>
      </w:pPr>
    </w:p>
    <w:p w14:paraId="160E5ECE" w14:textId="3E344625" w:rsidR="00016DFD" w:rsidRPr="00016DFD" w:rsidRDefault="002A2107" w:rsidP="00016DFD">
      <w:pPr>
        <w:rPr>
          <w:rFonts w:ascii="Calibri" w:hAnsi="Calibri" w:cs="Calibri"/>
          <w:sz w:val="22"/>
          <w:szCs w:val="22"/>
        </w:rPr>
      </w:pPr>
      <w:r>
        <w:rPr>
          <w:rFonts w:ascii="Calibri" w:hAnsi="Calibri" w:cs="Calibri"/>
          <w:sz w:val="22"/>
          <w:szCs w:val="22"/>
        </w:rPr>
        <w:t xml:space="preserve">As the AUHF’s members currently span twenty countries, we are unable to respond to the country-specific issues raised in the Special Rapporteur’s questionnaire.  Should the Special Rapporteur wish to engage directly with any one of our members, or with our Board, we would be most happy to arrange for a video meeting.  </w:t>
      </w:r>
      <w:r w:rsidR="00DD4BEA" w:rsidRPr="00016DFD">
        <w:rPr>
          <w:rFonts w:ascii="Calibri" w:hAnsi="Calibri" w:cs="Calibri"/>
          <w:sz w:val="22"/>
          <w:szCs w:val="22"/>
        </w:rPr>
        <w:t xml:space="preserve">Please do not hesitate to contact the AUHF Secretariat at </w:t>
      </w:r>
      <w:hyperlink r:id="rId19" w:history="1">
        <w:r w:rsidR="00DD4BEA" w:rsidRPr="00016DFD">
          <w:rPr>
            <w:rStyle w:val="Hyperlink"/>
            <w:rFonts w:ascii="Calibri" w:hAnsi="Calibri" w:cs="Calibri"/>
            <w:sz w:val="22"/>
            <w:szCs w:val="22"/>
          </w:rPr>
          <w:t>thandiwe@housingfinanceafrica.org</w:t>
        </w:r>
      </w:hyperlink>
      <w:r w:rsidR="00DD4BEA" w:rsidRPr="00016DFD">
        <w:rPr>
          <w:rFonts w:ascii="Calibri" w:hAnsi="Calibri" w:cs="Calibri"/>
          <w:sz w:val="22"/>
          <w:szCs w:val="22"/>
        </w:rPr>
        <w:t xml:space="preserve">. Also, visit the AUHF website </w:t>
      </w:r>
      <w:hyperlink r:id="rId20" w:history="1">
        <w:r w:rsidR="00DD4BEA" w:rsidRPr="00016DFD">
          <w:rPr>
            <w:rStyle w:val="Hyperlink"/>
            <w:rFonts w:ascii="Calibri" w:hAnsi="Calibri" w:cs="Calibri"/>
            <w:sz w:val="22"/>
            <w:szCs w:val="22"/>
          </w:rPr>
          <w:t>www.auhf.co.za</w:t>
        </w:r>
      </w:hyperlink>
      <w:r w:rsidR="00DD4BEA" w:rsidRPr="00016DFD">
        <w:rPr>
          <w:rFonts w:ascii="Calibri" w:hAnsi="Calibri" w:cs="Calibri"/>
          <w:sz w:val="22"/>
          <w:szCs w:val="22"/>
        </w:rPr>
        <w:t xml:space="preserve"> for more information.</w:t>
      </w:r>
    </w:p>
    <w:p w14:paraId="17486193" w14:textId="77777777" w:rsidR="00016DFD" w:rsidRDefault="00016DFD" w:rsidP="001B75BE">
      <w:pPr>
        <w:tabs>
          <w:tab w:val="left" w:pos="8520"/>
        </w:tabs>
        <w:spacing w:line="276" w:lineRule="auto"/>
        <w:jc w:val="both"/>
        <w:rPr>
          <w:rFonts w:ascii="Calibri" w:hAnsi="Calibri" w:cs="Calibri"/>
          <w:bCs/>
          <w:sz w:val="22"/>
          <w:szCs w:val="22"/>
        </w:rPr>
      </w:pPr>
    </w:p>
    <w:p w14:paraId="4ED4146D" w14:textId="77777777" w:rsidR="00016DFD" w:rsidRDefault="00016DFD" w:rsidP="001B75BE">
      <w:pPr>
        <w:tabs>
          <w:tab w:val="left" w:pos="8520"/>
        </w:tabs>
        <w:spacing w:line="276" w:lineRule="auto"/>
        <w:jc w:val="both"/>
        <w:rPr>
          <w:rFonts w:ascii="Calibri" w:hAnsi="Calibri" w:cs="Calibri"/>
          <w:bCs/>
          <w:sz w:val="22"/>
          <w:szCs w:val="22"/>
        </w:rPr>
      </w:pPr>
    </w:p>
    <w:p w14:paraId="39207323" w14:textId="77777777" w:rsidR="00B532ED" w:rsidRPr="001B75BE" w:rsidRDefault="00DD4BEA" w:rsidP="001B75BE">
      <w:pPr>
        <w:tabs>
          <w:tab w:val="left" w:pos="8520"/>
        </w:tabs>
        <w:spacing w:line="276" w:lineRule="auto"/>
        <w:jc w:val="both"/>
        <w:rPr>
          <w:rFonts w:ascii="Calibri" w:hAnsi="Calibri" w:cs="Calibri"/>
          <w:bCs/>
          <w:sz w:val="22"/>
          <w:szCs w:val="22"/>
        </w:rPr>
      </w:pPr>
      <w:r>
        <w:rPr>
          <w:rFonts w:ascii="Calibri" w:hAnsi="Calibri" w:cs="Calibri"/>
          <w:bCs/>
          <w:sz w:val="22"/>
          <w:szCs w:val="22"/>
        </w:rPr>
        <w:t>Kind regards,</w:t>
      </w:r>
    </w:p>
    <w:p w14:paraId="261DBBFA" w14:textId="4B12703D" w:rsidR="001B75BE" w:rsidRPr="001B75BE" w:rsidRDefault="001B75BE" w:rsidP="001B75BE">
      <w:pPr>
        <w:tabs>
          <w:tab w:val="left" w:pos="8520"/>
        </w:tabs>
        <w:spacing w:line="276" w:lineRule="auto"/>
        <w:jc w:val="both"/>
        <w:rPr>
          <w:rFonts w:ascii="Calibri" w:hAnsi="Calibri" w:cs="Calibri"/>
          <w:b/>
          <w:sz w:val="22"/>
          <w:szCs w:val="22"/>
        </w:rPr>
      </w:pPr>
    </w:p>
    <w:p w14:paraId="5DC13FA8" w14:textId="77777777" w:rsidR="001B75BE" w:rsidRPr="001B75BE" w:rsidRDefault="00DD4BEA" w:rsidP="001B75BE">
      <w:pPr>
        <w:tabs>
          <w:tab w:val="left" w:pos="8520"/>
        </w:tabs>
        <w:spacing w:line="276" w:lineRule="auto"/>
        <w:jc w:val="both"/>
        <w:rPr>
          <w:rFonts w:ascii="Calibri" w:hAnsi="Calibri" w:cs="Calibri"/>
          <w:bCs/>
          <w:sz w:val="22"/>
          <w:szCs w:val="22"/>
        </w:rPr>
      </w:pPr>
      <w:r>
        <w:rPr>
          <w:rFonts w:ascii="Calibri" w:hAnsi="Calibri" w:cs="Calibri"/>
          <w:bCs/>
          <w:sz w:val="22"/>
          <w:szCs w:val="22"/>
        </w:rPr>
        <w:t>Kecia Rust</w:t>
      </w:r>
    </w:p>
    <w:p w14:paraId="2122DE83" w14:textId="77777777" w:rsidR="002A2107" w:rsidRDefault="00DD4BEA" w:rsidP="001B75BE">
      <w:pPr>
        <w:tabs>
          <w:tab w:val="left" w:pos="8520"/>
        </w:tabs>
        <w:spacing w:line="276" w:lineRule="auto"/>
        <w:jc w:val="both"/>
        <w:rPr>
          <w:rFonts w:ascii="Calibri" w:hAnsi="Calibri" w:cs="Calibri"/>
          <w:bCs/>
          <w:sz w:val="22"/>
          <w:szCs w:val="22"/>
        </w:rPr>
      </w:pPr>
      <w:r>
        <w:rPr>
          <w:rFonts w:ascii="Calibri" w:hAnsi="Calibri" w:cs="Calibri"/>
          <w:bCs/>
          <w:sz w:val="22"/>
          <w:szCs w:val="22"/>
        </w:rPr>
        <w:t>Executive Director</w:t>
      </w:r>
      <w:r w:rsidR="002A2107">
        <w:rPr>
          <w:rFonts w:ascii="Calibri" w:hAnsi="Calibri" w:cs="Calibri"/>
          <w:bCs/>
          <w:sz w:val="22"/>
          <w:szCs w:val="22"/>
        </w:rPr>
        <w:t>, Centre for Affordable Housing Finance in Africa</w:t>
      </w:r>
    </w:p>
    <w:p w14:paraId="6AA64D90" w14:textId="77777777" w:rsidR="001D5B9E" w:rsidRDefault="00A54055" w:rsidP="001B75BE">
      <w:pPr>
        <w:tabs>
          <w:tab w:val="left" w:pos="8520"/>
        </w:tabs>
        <w:spacing w:line="276" w:lineRule="auto"/>
        <w:jc w:val="both"/>
        <w:rPr>
          <w:rStyle w:val="Hyperlink"/>
          <w:rFonts w:ascii="Calibri" w:hAnsi="Calibri" w:cs="Calibri"/>
          <w:bCs/>
          <w:sz w:val="22"/>
          <w:szCs w:val="22"/>
        </w:rPr>
      </w:pPr>
      <w:hyperlink r:id="rId21" w:history="1">
        <w:r w:rsidR="00DD4BEA" w:rsidRPr="001D5B9E">
          <w:rPr>
            <w:rStyle w:val="Hyperlink"/>
            <w:rFonts w:ascii="Calibri" w:hAnsi="Calibri" w:cs="Calibri"/>
            <w:bCs/>
            <w:sz w:val="22"/>
            <w:szCs w:val="22"/>
          </w:rPr>
          <w:t>Centre for Affordable Housing Finance is the Secretariat of the AUHF</w:t>
        </w:r>
      </w:hyperlink>
    </w:p>
    <w:p w14:paraId="746B64FB" w14:textId="77777777" w:rsidR="002A2107" w:rsidRDefault="002A2107" w:rsidP="001B75BE">
      <w:pPr>
        <w:tabs>
          <w:tab w:val="left" w:pos="8520"/>
        </w:tabs>
        <w:spacing w:line="276" w:lineRule="auto"/>
        <w:jc w:val="both"/>
        <w:rPr>
          <w:rStyle w:val="Hyperlink"/>
          <w:rFonts w:ascii="Calibri" w:hAnsi="Calibri" w:cs="Calibri"/>
          <w:bCs/>
          <w:sz w:val="22"/>
          <w:szCs w:val="22"/>
        </w:rPr>
      </w:pPr>
    </w:p>
    <w:p w14:paraId="3373AC99" w14:textId="57158312" w:rsidR="003F0FE5" w:rsidRPr="001B75BE" w:rsidRDefault="003F0FE5" w:rsidP="00A80898">
      <w:pPr>
        <w:tabs>
          <w:tab w:val="left" w:pos="8520"/>
        </w:tabs>
        <w:spacing w:line="276" w:lineRule="auto"/>
        <w:jc w:val="both"/>
        <w:rPr>
          <w:rFonts w:ascii="Calibri" w:hAnsi="Calibri" w:cs="Calibri"/>
          <w:b/>
          <w:sz w:val="22"/>
          <w:szCs w:val="22"/>
        </w:rPr>
      </w:pPr>
    </w:p>
    <w:p w14:paraId="4C42F445" w14:textId="010E783C" w:rsidR="002A2107" w:rsidRDefault="002A2107" w:rsidP="001B75BE">
      <w:pPr>
        <w:tabs>
          <w:tab w:val="left" w:pos="8520"/>
        </w:tabs>
        <w:spacing w:line="276" w:lineRule="auto"/>
        <w:jc w:val="both"/>
        <w:rPr>
          <w:rFonts w:ascii="Calibri" w:hAnsi="Calibri" w:cs="Calibri"/>
          <w:bCs/>
          <w:sz w:val="22"/>
          <w:szCs w:val="22"/>
        </w:rPr>
      </w:pPr>
      <w:r>
        <w:rPr>
          <w:rFonts w:ascii="Calibri" w:hAnsi="Calibri" w:cs="Calibri"/>
          <w:bCs/>
          <w:sz w:val="22"/>
          <w:szCs w:val="22"/>
        </w:rPr>
        <w:t>Thandiwe Dhlamini</w:t>
      </w:r>
    </w:p>
    <w:p w14:paraId="455F6155" w14:textId="08E5F6E6" w:rsidR="002A2107" w:rsidRDefault="002A2107" w:rsidP="001B75BE">
      <w:pPr>
        <w:tabs>
          <w:tab w:val="left" w:pos="8520"/>
        </w:tabs>
        <w:spacing w:line="276" w:lineRule="auto"/>
        <w:jc w:val="both"/>
        <w:rPr>
          <w:rFonts w:ascii="Calibri" w:hAnsi="Calibri" w:cs="Calibri"/>
          <w:bCs/>
          <w:sz w:val="22"/>
          <w:szCs w:val="22"/>
        </w:rPr>
      </w:pPr>
      <w:r>
        <w:rPr>
          <w:rFonts w:ascii="Calibri" w:hAnsi="Calibri" w:cs="Calibri"/>
          <w:bCs/>
          <w:sz w:val="22"/>
          <w:szCs w:val="22"/>
        </w:rPr>
        <w:t>Programme Manager</w:t>
      </w:r>
    </w:p>
    <w:p w14:paraId="077CD849" w14:textId="20BDE691" w:rsidR="002A2107" w:rsidRDefault="002A2107" w:rsidP="001B75BE">
      <w:pPr>
        <w:tabs>
          <w:tab w:val="left" w:pos="8520"/>
        </w:tabs>
        <w:spacing w:line="276" w:lineRule="auto"/>
        <w:jc w:val="both"/>
        <w:rPr>
          <w:rFonts w:ascii="Calibri" w:hAnsi="Calibri" w:cs="Calibri"/>
          <w:bCs/>
          <w:sz w:val="22"/>
          <w:szCs w:val="22"/>
        </w:rPr>
      </w:pPr>
      <w:r>
        <w:rPr>
          <w:rFonts w:ascii="Calibri" w:hAnsi="Calibri" w:cs="Calibri"/>
          <w:bCs/>
          <w:sz w:val="22"/>
          <w:szCs w:val="22"/>
        </w:rPr>
        <w:t xml:space="preserve">Secretariat to the </w:t>
      </w:r>
      <w:hyperlink r:id="rId22" w:history="1">
        <w:r w:rsidRPr="003F0FE5">
          <w:rPr>
            <w:rStyle w:val="Hyperlink"/>
            <w:rFonts w:ascii="Calibri" w:hAnsi="Calibri" w:cs="Calibri"/>
            <w:bCs/>
            <w:sz w:val="22"/>
            <w:szCs w:val="22"/>
          </w:rPr>
          <w:t>African Union for Housing Finance</w:t>
        </w:r>
      </w:hyperlink>
    </w:p>
    <w:p w14:paraId="00919F34" w14:textId="2E119335" w:rsidR="003F0FE5" w:rsidRPr="00110B52" w:rsidRDefault="003F0FE5" w:rsidP="001B75BE">
      <w:pPr>
        <w:tabs>
          <w:tab w:val="left" w:pos="8520"/>
        </w:tabs>
        <w:spacing w:line="276" w:lineRule="auto"/>
        <w:jc w:val="both"/>
        <w:rPr>
          <w:rFonts w:ascii="Calibri" w:hAnsi="Calibri" w:cs="Calibri"/>
          <w:bCs/>
          <w:sz w:val="22"/>
          <w:szCs w:val="22"/>
        </w:rPr>
      </w:pPr>
    </w:p>
    <w:sectPr w:rsidR="003F0FE5" w:rsidRPr="00110B52" w:rsidSect="00411ACA">
      <w:headerReference w:type="default" r:id="rId23"/>
      <w:footerReference w:type="default" r:id="rId24"/>
      <w:headerReference w:type="first" r:id="rId25"/>
      <w:footerReference w:type="first" r:id="rId26"/>
      <w:pgSz w:w="11906" w:h="16838"/>
      <w:pgMar w:top="2108" w:right="1700" w:bottom="709"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AF14" w14:textId="77777777" w:rsidR="000849DE" w:rsidRDefault="000849DE">
      <w:r>
        <w:separator/>
      </w:r>
    </w:p>
  </w:endnote>
  <w:endnote w:type="continuationSeparator" w:id="0">
    <w:p w14:paraId="792926ED" w14:textId="77777777" w:rsidR="000849DE" w:rsidRDefault="0008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BC58" w14:textId="77777777" w:rsidR="00A80898" w:rsidRPr="000D4B26" w:rsidRDefault="00A80898" w:rsidP="00A80898">
    <w:pPr>
      <w:jc w:val="center"/>
      <w:rPr>
        <w:rFonts w:ascii="Century Gothic" w:hAnsi="Century Gothic"/>
        <w:color w:val="7D1C37"/>
        <w:sz w:val="16"/>
      </w:rPr>
    </w:pPr>
    <w:r w:rsidRPr="000D4B26">
      <w:rPr>
        <w:rFonts w:ascii="Century Gothic" w:hAnsi="Century Gothic"/>
        <w:color w:val="7D1C37"/>
        <w:sz w:val="16"/>
      </w:rPr>
      <w:t>MEMBERS IN THE FOLLOWING COUNTRIES:</w:t>
    </w:r>
  </w:p>
  <w:p w14:paraId="2B67525D" w14:textId="77777777" w:rsidR="00A80898" w:rsidRDefault="00A80898" w:rsidP="00A80898">
    <w:pPr>
      <w:jc w:val="center"/>
      <w:rPr>
        <w:rFonts w:ascii="Century Gothic" w:hAnsi="Century Gothic"/>
        <w:color w:val="7D1C37"/>
        <w:sz w:val="16"/>
      </w:rPr>
    </w:pPr>
    <w:r w:rsidRPr="000D4B26">
      <w:rPr>
        <w:rFonts w:ascii="Century Gothic" w:hAnsi="Century Gothic"/>
        <w:color w:val="7D1C37"/>
        <w:sz w:val="16"/>
      </w:rPr>
      <w:t xml:space="preserve">BOTSWANA, </w:t>
    </w:r>
    <w:r>
      <w:rPr>
        <w:rFonts w:ascii="Century Gothic" w:hAnsi="Century Gothic"/>
        <w:color w:val="7D1C37"/>
        <w:sz w:val="16"/>
      </w:rPr>
      <w:t xml:space="preserve">CAMEROON, BURKINA FASO, CÔTE D’IVOIRE, EGYPT, ESWATINI, </w:t>
    </w:r>
    <w:r w:rsidRPr="000D4B26">
      <w:rPr>
        <w:rFonts w:ascii="Century Gothic" w:hAnsi="Century Gothic"/>
        <w:color w:val="7D1C37"/>
        <w:sz w:val="16"/>
      </w:rPr>
      <w:t xml:space="preserve">GHANA, </w:t>
    </w:r>
    <w:r>
      <w:rPr>
        <w:rFonts w:ascii="Century Gothic" w:hAnsi="Century Gothic"/>
        <w:color w:val="7D1C37"/>
        <w:sz w:val="16"/>
      </w:rPr>
      <w:t xml:space="preserve">GUINEA, </w:t>
    </w:r>
    <w:r w:rsidRPr="000D4B26">
      <w:rPr>
        <w:rFonts w:ascii="Century Gothic" w:hAnsi="Century Gothic"/>
        <w:color w:val="7D1C37"/>
        <w:sz w:val="16"/>
      </w:rPr>
      <w:t xml:space="preserve">KENYA, </w:t>
    </w:r>
    <w:r>
      <w:rPr>
        <w:rFonts w:ascii="Century Gothic" w:hAnsi="Century Gothic"/>
        <w:color w:val="7D1C37"/>
        <w:sz w:val="16"/>
      </w:rPr>
      <w:t>MALAWI</w:t>
    </w:r>
    <w:r w:rsidRPr="000D4B26">
      <w:rPr>
        <w:rFonts w:ascii="Century Gothic" w:hAnsi="Century Gothic"/>
        <w:color w:val="7D1C37"/>
        <w:sz w:val="16"/>
      </w:rPr>
      <w:t>,</w:t>
    </w:r>
    <w:r>
      <w:rPr>
        <w:rFonts w:ascii="Century Gothic" w:hAnsi="Century Gothic"/>
        <w:color w:val="7D1C37"/>
        <w:sz w:val="16"/>
      </w:rPr>
      <w:t xml:space="preserve"> NAMIBIA,</w:t>
    </w:r>
    <w:r w:rsidRPr="000D4B26">
      <w:rPr>
        <w:rFonts w:ascii="Century Gothic" w:hAnsi="Century Gothic"/>
        <w:color w:val="7D1C37"/>
        <w:sz w:val="16"/>
      </w:rPr>
      <w:t xml:space="preserve"> NIGERIA, RWANDA</w:t>
    </w:r>
    <w:r>
      <w:rPr>
        <w:rFonts w:ascii="Century Gothic" w:hAnsi="Century Gothic"/>
        <w:color w:val="7D1C37"/>
        <w:sz w:val="16"/>
      </w:rPr>
      <w:t>,</w:t>
    </w:r>
    <w:r w:rsidRPr="000D4B26">
      <w:rPr>
        <w:rFonts w:ascii="Century Gothic" w:hAnsi="Century Gothic"/>
        <w:color w:val="7D1C37"/>
        <w:sz w:val="16"/>
      </w:rPr>
      <w:t xml:space="preserve"> SOUTH AFRICA, TANZANIA, </w:t>
    </w:r>
    <w:r>
      <w:rPr>
        <w:rFonts w:ascii="Century Gothic" w:hAnsi="Century Gothic"/>
        <w:color w:val="7D1C37"/>
        <w:sz w:val="16"/>
      </w:rPr>
      <w:t xml:space="preserve">THE GAMBIA, TOGO, </w:t>
    </w:r>
    <w:r w:rsidRPr="000D4B26">
      <w:rPr>
        <w:rFonts w:ascii="Century Gothic" w:hAnsi="Century Gothic"/>
        <w:color w:val="7D1C37"/>
        <w:sz w:val="16"/>
      </w:rPr>
      <w:t>UGANDA, UNITED STATES</w:t>
    </w:r>
    <w:r>
      <w:rPr>
        <w:rFonts w:ascii="Century Gothic" w:hAnsi="Century Gothic"/>
        <w:color w:val="7D1C37"/>
        <w:sz w:val="16"/>
      </w:rPr>
      <w:t>, ZAMBIA,</w:t>
    </w:r>
    <w:r w:rsidRPr="000D4B26">
      <w:rPr>
        <w:rFonts w:ascii="Century Gothic" w:hAnsi="Century Gothic"/>
        <w:color w:val="7D1C37"/>
        <w:sz w:val="16"/>
      </w:rPr>
      <w:t xml:space="preserve"> ZIMBABWE</w:t>
    </w:r>
    <w:r>
      <w:rPr>
        <w:rFonts w:ascii="Century Gothic" w:hAnsi="Century Gothic"/>
        <w:color w:val="7D1C37"/>
        <w:sz w:val="16"/>
      </w:rPr>
      <w:t xml:space="preserve">, </w:t>
    </w:r>
  </w:p>
  <w:p w14:paraId="0ED8ECDA" w14:textId="4E6223B0" w:rsidR="00A80898" w:rsidRPr="00A80898" w:rsidRDefault="00A80898" w:rsidP="00A80898">
    <w:pPr>
      <w:jc w:val="center"/>
      <w:rPr>
        <w:rFonts w:ascii="Century Gothic" w:hAnsi="Century Gothic"/>
        <w:color w:val="7D1C37"/>
        <w:sz w:val="16"/>
      </w:rPr>
    </w:pPr>
    <w:r>
      <w:rPr>
        <w:rFonts w:ascii="Century Gothic" w:hAnsi="Century Gothic"/>
        <w:color w:val="7D1C37"/>
        <w:sz w:val="16"/>
      </w:rPr>
      <w:t>PAN-AFRICAN &amp; INTERNATIONAL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A60B" w14:textId="77777777" w:rsidR="008020D2" w:rsidRDefault="008020D2" w:rsidP="00951009"/>
  <w:p w14:paraId="5B82A97E" w14:textId="77777777" w:rsidR="001B75BE" w:rsidRPr="000D4B26" w:rsidRDefault="00DD4BEA" w:rsidP="001B75BE">
    <w:pPr>
      <w:jc w:val="center"/>
      <w:rPr>
        <w:rFonts w:ascii="Century Gothic" w:hAnsi="Century Gothic"/>
        <w:color w:val="7D1C37"/>
        <w:sz w:val="16"/>
      </w:rPr>
    </w:pPr>
    <w:r w:rsidRPr="000D4B26">
      <w:rPr>
        <w:rFonts w:ascii="Century Gothic" w:hAnsi="Century Gothic"/>
        <w:color w:val="7D1C37"/>
        <w:sz w:val="16"/>
      </w:rPr>
      <w:t>MEMBERS IN THE FOLLOWING COUNTRIES:</w:t>
    </w:r>
  </w:p>
  <w:p w14:paraId="3EAD3B23" w14:textId="77777777" w:rsidR="001B75BE" w:rsidRDefault="00DD4BEA" w:rsidP="001B75BE">
    <w:pPr>
      <w:jc w:val="center"/>
      <w:rPr>
        <w:rFonts w:ascii="Century Gothic" w:hAnsi="Century Gothic"/>
        <w:color w:val="7D1C37"/>
        <w:sz w:val="16"/>
      </w:rPr>
    </w:pPr>
    <w:r w:rsidRPr="000D4B26">
      <w:rPr>
        <w:rFonts w:ascii="Century Gothic" w:hAnsi="Century Gothic"/>
        <w:color w:val="7D1C37"/>
        <w:sz w:val="16"/>
      </w:rPr>
      <w:t xml:space="preserve">BOTSWANA, </w:t>
    </w:r>
    <w:r>
      <w:rPr>
        <w:rFonts w:ascii="Century Gothic" w:hAnsi="Century Gothic"/>
        <w:color w:val="7D1C37"/>
        <w:sz w:val="16"/>
      </w:rPr>
      <w:t xml:space="preserve">CAMEROON, BURKINA FASO, CÔTE D’IVOIRE, EGYPT, ESWATINI, </w:t>
    </w:r>
    <w:r w:rsidRPr="000D4B26">
      <w:rPr>
        <w:rFonts w:ascii="Century Gothic" w:hAnsi="Century Gothic"/>
        <w:color w:val="7D1C37"/>
        <w:sz w:val="16"/>
      </w:rPr>
      <w:t xml:space="preserve">GHANA, </w:t>
    </w:r>
    <w:r>
      <w:rPr>
        <w:rFonts w:ascii="Century Gothic" w:hAnsi="Century Gothic"/>
        <w:color w:val="7D1C37"/>
        <w:sz w:val="16"/>
      </w:rPr>
      <w:t xml:space="preserve">GUINEA, </w:t>
    </w:r>
    <w:r w:rsidRPr="000D4B26">
      <w:rPr>
        <w:rFonts w:ascii="Century Gothic" w:hAnsi="Century Gothic"/>
        <w:color w:val="7D1C37"/>
        <w:sz w:val="16"/>
      </w:rPr>
      <w:t xml:space="preserve">KENYA, </w:t>
    </w:r>
    <w:r>
      <w:rPr>
        <w:rFonts w:ascii="Century Gothic" w:hAnsi="Century Gothic"/>
        <w:color w:val="7D1C37"/>
        <w:sz w:val="16"/>
      </w:rPr>
      <w:t>MALAWI</w:t>
    </w:r>
    <w:r w:rsidRPr="000D4B26">
      <w:rPr>
        <w:rFonts w:ascii="Century Gothic" w:hAnsi="Century Gothic"/>
        <w:color w:val="7D1C37"/>
        <w:sz w:val="16"/>
      </w:rPr>
      <w:t>,</w:t>
    </w:r>
    <w:r>
      <w:rPr>
        <w:rFonts w:ascii="Century Gothic" w:hAnsi="Century Gothic"/>
        <w:color w:val="7D1C37"/>
        <w:sz w:val="16"/>
      </w:rPr>
      <w:t xml:space="preserve"> NAMIBIA,</w:t>
    </w:r>
    <w:r w:rsidRPr="000D4B26">
      <w:rPr>
        <w:rFonts w:ascii="Century Gothic" w:hAnsi="Century Gothic"/>
        <w:color w:val="7D1C37"/>
        <w:sz w:val="16"/>
      </w:rPr>
      <w:t xml:space="preserve"> NIGERIA, RWANDA</w:t>
    </w:r>
    <w:r>
      <w:rPr>
        <w:rFonts w:ascii="Century Gothic" w:hAnsi="Century Gothic"/>
        <w:color w:val="7D1C37"/>
        <w:sz w:val="16"/>
      </w:rPr>
      <w:t>,</w:t>
    </w:r>
    <w:r w:rsidRPr="000D4B26">
      <w:rPr>
        <w:rFonts w:ascii="Century Gothic" w:hAnsi="Century Gothic"/>
        <w:color w:val="7D1C37"/>
        <w:sz w:val="16"/>
      </w:rPr>
      <w:t xml:space="preserve"> SOUTH AFRICA, TANZANIA, </w:t>
    </w:r>
    <w:r w:rsidR="00A95E0F">
      <w:rPr>
        <w:rFonts w:ascii="Century Gothic" w:hAnsi="Century Gothic"/>
        <w:color w:val="7D1C37"/>
        <w:sz w:val="16"/>
      </w:rPr>
      <w:t xml:space="preserve">THE GAMBIA, </w:t>
    </w:r>
    <w:r>
      <w:rPr>
        <w:rFonts w:ascii="Century Gothic" w:hAnsi="Century Gothic"/>
        <w:color w:val="7D1C37"/>
        <w:sz w:val="16"/>
      </w:rPr>
      <w:t xml:space="preserve">TOGO, </w:t>
    </w:r>
    <w:r w:rsidRPr="000D4B26">
      <w:rPr>
        <w:rFonts w:ascii="Century Gothic" w:hAnsi="Century Gothic"/>
        <w:color w:val="7D1C37"/>
        <w:sz w:val="16"/>
      </w:rPr>
      <w:t>UGANDA, UNITED STATES</w:t>
    </w:r>
    <w:r>
      <w:rPr>
        <w:rFonts w:ascii="Century Gothic" w:hAnsi="Century Gothic"/>
        <w:color w:val="7D1C37"/>
        <w:sz w:val="16"/>
      </w:rPr>
      <w:t>, ZAMBIA,</w:t>
    </w:r>
    <w:r w:rsidRPr="000D4B26">
      <w:rPr>
        <w:rFonts w:ascii="Century Gothic" w:hAnsi="Century Gothic"/>
        <w:color w:val="7D1C37"/>
        <w:sz w:val="16"/>
      </w:rPr>
      <w:t xml:space="preserve"> ZIMBABWE</w:t>
    </w:r>
    <w:r>
      <w:rPr>
        <w:rFonts w:ascii="Century Gothic" w:hAnsi="Century Gothic"/>
        <w:color w:val="7D1C37"/>
        <w:sz w:val="16"/>
      </w:rPr>
      <w:t xml:space="preserve">, </w:t>
    </w:r>
  </w:p>
  <w:p w14:paraId="16C28AEE" w14:textId="77777777" w:rsidR="001B75BE" w:rsidRPr="000D4B26" w:rsidRDefault="00DD4BEA" w:rsidP="001B75BE">
    <w:pPr>
      <w:jc w:val="center"/>
      <w:rPr>
        <w:rFonts w:ascii="Century Gothic" w:hAnsi="Century Gothic"/>
        <w:color w:val="7D1C37"/>
        <w:sz w:val="16"/>
      </w:rPr>
    </w:pPr>
    <w:r>
      <w:rPr>
        <w:rFonts w:ascii="Century Gothic" w:hAnsi="Century Gothic"/>
        <w:color w:val="7D1C37"/>
        <w:sz w:val="16"/>
      </w:rPr>
      <w:t>PAN-AFRICAN &amp; INTERNATIONAL</w:t>
    </w:r>
  </w:p>
  <w:p w14:paraId="40587E70" w14:textId="77777777" w:rsidR="008020D2" w:rsidRPr="000D4B26" w:rsidRDefault="008020D2" w:rsidP="001B75BE">
    <w:pPr>
      <w:jc w:val="center"/>
      <w:rPr>
        <w:rFonts w:ascii="Century Gothic" w:hAnsi="Century Gothic"/>
        <w:color w:val="7D1C37"/>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29EA" w14:textId="77777777" w:rsidR="000849DE" w:rsidRDefault="000849DE">
      <w:r>
        <w:separator/>
      </w:r>
    </w:p>
  </w:footnote>
  <w:footnote w:type="continuationSeparator" w:id="0">
    <w:p w14:paraId="46E04922" w14:textId="77777777" w:rsidR="000849DE" w:rsidRDefault="0008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0071" w14:textId="16032F21" w:rsidR="008020D2" w:rsidRDefault="00DD4BEA">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A54055" w:rsidRPr="00A54055">
      <w:rPr>
        <w:b/>
        <w:noProof/>
      </w:rPr>
      <w:t>2</w:t>
    </w:r>
    <w:r>
      <w:fldChar w:fldCharType="end"/>
    </w:r>
  </w:p>
  <w:p w14:paraId="0604BE07" w14:textId="77777777" w:rsidR="008020D2" w:rsidRDefault="00802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A1BD" w14:textId="77777777" w:rsidR="008020D2" w:rsidRDefault="00DD4BEA" w:rsidP="000D4B26">
    <w:pPr>
      <w:ind w:left="6237"/>
      <w:rPr>
        <w:rFonts w:ascii="Century Gothic" w:hAnsi="Century Gothic"/>
        <w:sz w:val="18"/>
      </w:rPr>
    </w:pPr>
    <w:r w:rsidRPr="000D4B26">
      <w:rPr>
        <w:rFonts w:ascii="Century Gothic" w:hAnsi="Century Gothic"/>
        <w:sz w:val="18"/>
      </w:rPr>
      <w:t xml:space="preserve">         </w:t>
    </w:r>
  </w:p>
  <w:p w14:paraId="16E9DAA8" w14:textId="77777777" w:rsidR="008020D2" w:rsidRDefault="00DD4BEA" w:rsidP="000D4B26">
    <w:pPr>
      <w:ind w:left="6096"/>
      <w:rPr>
        <w:rFonts w:ascii="Century Gothic" w:hAnsi="Century Gothic"/>
        <w:sz w:val="18"/>
      </w:rPr>
    </w:pPr>
    <w:r>
      <w:rPr>
        <w:rFonts w:ascii="Century Gothic" w:hAnsi="Century Gothic"/>
        <w:noProof/>
        <w:sz w:val="18"/>
        <w:lang w:eastAsia="en-GB"/>
      </w:rPr>
      <w:drawing>
        <wp:anchor distT="0" distB="0" distL="114300" distR="114300" simplePos="0" relativeHeight="251658240" behindDoc="0" locked="0" layoutInCell="1" allowOverlap="1" wp14:anchorId="2CB4F73C" wp14:editId="357D7E42">
          <wp:simplePos x="0" y="0"/>
          <wp:positionH relativeFrom="column">
            <wp:posOffset>3810</wp:posOffset>
          </wp:positionH>
          <wp:positionV relativeFrom="paragraph">
            <wp:posOffset>87630</wp:posOffset>
          </wp:positionV>
          <wp:extent cx="2943225" cy="838200"/>
          <wp:effectExtent l="1905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3225" cy="838200"/>
                  </a:xfrm>
                  <a:prstGeom prst="rect">
                    <a:avLst/>
                  </a:prstGeom>
                  <a:noFill/>
                  <a:ln>
                    <a:noFill/>
                  </a:ln>
                </pic:spPr>
              </pic:pic>
            </a:graphicData>
          </a:graphic>
        </wp:anchor>
      </w:drawing>
    </w:r>
  </w:p>
  <w:p w14:paraId="24761069" w14:textId="77777777" w:rsidR="008020D2" w:rsidRDefault="008020D2" w:rsidP="000D4B26">
    <w:pPr>
      <w:ind w:left="6096"/>
      <w:rPr>
        <w:rFonts w:ascii="Century Gothic" w:hAnsi="Century Gothic"/>
        <w:sz w:val="18"/>
      </w:rPr>
    </w:pPr>
  </w:p>
  <w:p w14:paraId="60605A85" w14:textId="77777777" w:rsidR="008020D2" w:rsidRPr="000D4B26" w:rsidRDefault="00DD4BEA" w:rsidP="00705570">
    <w:pPr>
      <w:spacing w:before="80"/>
      <w:ind w:left="6095" w:right="-992"/>
      <w:rPr>
        <w:rFonts w:ascii="Century Gothic" w:hAnsi="Century Gothic"/>
        <w:color w:val="7D1C37"/>
        <w:sz w:val="18"/>
      </w:rPr>
    </w:pPr>
    <w:r w:rsidRPr="000D4B26">
      <w:rPr>
        <w:rFonts w:ascii="Century Gothic" w:hAnsi="Century Gothic"/>
        <w:color w:val="7D1C37"/>
        <w:sz w:val="18"/>
      </w:rPr>
      <w:t xml:space="preserve">P O BOX </w:t>
    </w:r>
    <w:r>
      <w:rPr>
        <w:rFonts w:ascii="Century Gothic" w:hAnsi="Century Gothic"/>
        <w:color w:val="7D1C37"/>
        <w:sz w:val="18"/>
      </w:rPr>
      <w:t>72624</w:t>
    </w:r>
    <w:r w:rsidRPr="000D4B26">
      <w:rPr>
        <w:rFonts w:ascii="Century Gothic" w:hAnsi="Century Gothic"/>
        <w:color w:val="7D1C37"/>
        <w:sz w:val="18"/>
      </w:rPr>
      <w:t xml:space="preserve">, </w:t>
    </w:r>
  </w:p>
  <w:p w14:paraId="6B7D7A01" w14:textId="77777777" w:rsidR="008020D2" w:rsidRPr="000D4B26" w:rsidRDefault="00DD4BEA" w:rsidP="00705570">
    <w:pPr>
      <w:ind w:left="6096" w:right="-992"/>
      <w:rPr>
        <w:rFonts w:ascii="Century Gothic" w:hAnsi="Century Gothic"/>
        <w:color w:val="7D1C37"/>
        <w:sz w:val="18"/>
      </w:rPr>
    </w:pPr>
    <w:r>
      <w:rPr>
        <w:rFonts w:ascii="Century Gothic" w:hAnsi="Century Gothic"/>
        <w:color w:val="7D1C37"/>
        <w:sz w:val="18"/>
      </w:rPr>
      <w:t>PARKVIEW, 2122</w:t>
    </w:r>
    <w:r w:rsidRPr="000D4B26">
      <w:rPr>
        <w:rFonts w:ascii="Century Gothic" w:hAnsi="Century Gothic"/>
        <w:color w:val="7D1C37"/>
        <w:sz w:val="18"/>
      </w:rPr>
      <w:t>, SOUTH AFRICA</w:t>
    </w:r>
  </w:p>
  <w:p w14:paraId="47BE6276" w14:textId="77777777" w:rsidR="008020D2" w:rsidRPr="000D4B26" w:rsidRDefault="00DD4BEA" w:rsidP="00705570">
    <w:pPr>
      <w:ind w:left="6096" w:right="-992"/>
      <w:rPr>
        <w:rFonts w:ascii="Century Gothic" w:hAnsi="Century Gothic"/>
        <w:color w:val="7D1C37"/>
        <w:sz w:val="18"/>
      </w:rPr>
    </w:pPr>
    <w:r w:rsidRPr="000D4B26">
      <w:rPr>
        <w:rFonts w:ascii="Century Gothic" w:hAnsi="Century Gothic"/>
        <w:color w:val="7D1C37"/>
        <w:sz w:val="18"/>
      </w:rPr>
      <w:t>TEL: +</w:t>
    </w:r>
    <w:r w:rsidRPr="000D4B26">
      <w:rPr>
        <w:rFonts w:ascii="Century Gothic" w:hAnsi="Century Gothic"/>
        <w:bCs/>
        <w:color w:val="7D1C37"/>
        <w:sz w:val="18"/>
        <w:szCs w:val="18"/>
      </w:rPr>
      <w:t>27 11 447 9581</w:t>
    </w:r>
    <w:r w:rsidRPr="000D4B26">
      <w:rPr>
        <w:rFonts w:ascii="Century Gothic" w:hAnsi="Century Gothic"/>
        <w:b/>
        <w:bCs/>
        <w:color w:val="7D1C37"/>
        <w:sz w:val="18"/>
        <w:szCs w:val="18"/>
      </w:rPr>
      <w:t xml:space="preserve"> </w:t>
    </w:r>
    <w:r w:rsidRPr="000D4B26">
      <w:rPr>
        <w:rFonts w:ascii="Century Gothic" w:hAnsi="Century Gothic"/>
        <w:color w:val="7D1C37"/>
        <w:sz w:val="18"/>
      </w:rPr>
      <w:t>• FAX: 086 518 3579</w:t>
    </w:r>
  </w:p>
  <w:p w14:paraId="6DD42A7F" w14:textId="77777777" w:rsidR="008020D2" w:rsidRPr="000D4B26" w:rsidRDefault="00DD4BEA" w:rsidP="00705570">
    <w:pPr>
      <w:ind w:left="6096" w:right="-992"/>
      <w:rPr>
        <w:rFonts w:ascii="Century Gothic" w:hAnsi="Century Gothic" w:cs="Arial"/>
        <w:color w:val="7D1C37"/>
        <w:sz w:val="18"/>
        <w:szCs w:val="18"/>
      </w:rPr>
    </w:pPr>
    <w:r w:rsidRPr="000D4B26">
      <w:rPr>
        <w:rFonts w:ascii="Century Gothic" w:hAnsi="Century Gothic"/>
        <w:color w:val="7D1C37"/>
        <w:sz w:val="18"/>
      </w:rPr>
      <w:t>E-</w:t>
    </w:r>
    <w:r w:rsidRPr="000D4B26">
      <w:rPr>
        <w:rFonts w:ascii="Century Gothic" w:hAnsi="Century Gothic" w:cs="Arial"/>
        <w:color w:val="7D1C37"/>
        <w:sz w:val="18"/>
        <w:szCs w:val="18"/>
      </w:rPr>
      <w:t>M</w:t>
    </w:r>
    <w:r w:rsidR="00A95E0F">
      <w:rPr>
        <w:rFonts w:ascii="Century Gothic" w:hAnsi="Century Gothic" w:cs="Arial"/>
        <w:color w:val="7D1C37"/>
        <w:sz w:val="18"/>
        <w:szCs w:val="18"/>
      </w:rPr>
      <w:t xml:space="preserve">AIL: </w:t>
    </w:r>
    <w:hyperlink r:id="rId2" w:history="1">
      <w:r w:rsidR="00A95E0F" w:rsidRPr="007A18E5">
        <w:rPr>
          <w:rStyle w:val="Hyperlink"/>
          <w:rFonts w:ascii="Century Gothic" w:hAnsi="Century Gothic" w:cs="Arial"/>
          <w:sz w:val="18"/>
          <w:szCs w:val="18"/>
        </w:rPr>
        <w:t>thandiwe@housingfinanceafrica.org</w:t>
      </w:r>
    </w:hyperlink>
    <w:r w:rsidR="00A95E0F">
      <w:rPr>
        <w:rFonts w:ascii="Century Gothic" w:hAnsi="Century Gothic" w:cs="Arial"/>
        <w:color w:val="7D1C37"/>
        <w:sz w:val="18"/>
        <w:szCs w:val="18"/>
      </w:rPr>
      <w:t xml:space="preserve"> </w:t>
    </w:r>
  </w:p>
  <w:p w14:paraId="7F6F3DF9" w14:textId="77777777" w:rsidR="008020D2" w:rsidRPr="00756A56" w:rsidRDefault="008020D2" w:rsidP="000D4B26">
    <w:pPr>
      <w:pStyle w:val="Header"/>
      <w:jc w:val="righ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B89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4112D"/>
    <w:multiLevelType w:val="hybridMultilevel"/>
    <w:tmpl w:val="603A1C50"/>
    <w:lvl w:ilvl="0" w:tplc="9A88D740">
      <w:start w:val="1"/>
      <w:numFmt w:val="bullet"/>
      <w:lvlText w:val=""/>
      <w:lvlJc w:val="left"/>
      <w:pPr>
        <w:ind w:left="1146" w:hanging="360"/>
      </w:pPr>
      <w:rPr>
        <w:rFonts w:ascii="Symbol" w:hAnsi="Symbol" w:hint="default"/>
      </w:rPr>
    </w:lvl>
    <w:lvl w:ilvl="1" w:tplc="66F2E8B8" w:tentative="1">
      <w:start w:val="1"/>
      <w:numFmt w:val="bullet"/>
      <w:lvlText w:val="o"/>
      <w:lvlJc w:val="left"/>
      <w:pPr>
        <w:ind w:left="1866" w:hanging="360"/>
      </w:pPr>
      <w:rPr>
        <w:rFonts w:ascii="Courier New" w:hAnsi="Courier New" w:cs="Courier New" w:hint="default"/>
      </w:rPr>
    </w:lvl>
    <w:lvl w:ilvl="2" w:tplc="7D1402E2" w:tentative="1">
      <w:start w:val="1"/>
      <w:numFmt w:val="bullet"/>
      <w:lvlText w:val=""/>
      <w:lvlJc w:val="left"/>
      <w:pPr>
        <w:ind w:left="2586" w:hanging="360"/>
      </w:pPr>
      <w:rPr>
        <w:rFonts w:ascii="Wingdings" w:hAnsi="Wingdings" w:hint="default"/>
      </w:rPr>
    </w:lvl>
    <w:lvl w:ilvl="3" w:tplc="1916AC00" w:tentative="1">
      <w:start w:val="1"/>
      <w:numFmt w:val="bullet"/>
      <w:lvlText w:val=""/>
      <w:lvlJc w:val="left"/>
      <w:pPr>
        <w:ind w:left="3306" w:hanging="360"/>
      </w:pPr>
      <w:rPr>
        <w:rFonts w:ascii="Symbol" w:hAnsi="Symbol" w:hint="default"/>
      </w:rPr>
    </w:lvl>
    <w:lvl w:ilvl="4" w:tplc="06AC637E" w:tentative="1">
      <w:start w:val="1"/>
      <w:numFmt w:val="bullet"/>
      <w:lvlText w:val="o"/>
      <w:lvlJc w:val="left"/>
      <w:pPr>
        <w:ind w:left="4026" w:hanging="360"/>
      </w:pPr>
      <w:rPr>
        <w:rFonts w:ascii="Courier New" w:hAnsi="Courier New" w:cs="Courier New" w:hint="default"/>
      </w:rPr>
    </w:lvl>
    <w:lvl w:ilvl="5" w:tplc="64DA6774" w:tentative="1">
      <w:start w:val="1"/>
      <w:numFmt w:val="bullet"/>
      <w:lvlText w:val=""/>
      <w:lvlJc w:val="left"/>
      <w:pPr>
        <w:ind w:left="4746" w:hanging="360"/>
      </w:pPr>
      <w:rPr>
        <w:rFonts w:ascii="Wingdings" w:hAnsi="Wingdings" w:hint="default"/>
      </w:rPr>
    </w:lvl>
    <w:lvl w:ilvl="6" w:tplc="5BEE1DCE" w:tentative="1">
      <w:start w:val="1"/>
      <w:numFmt w:val="bullet"/>
      <w:lvlText w:val=""/>
      <w:lvlJc w:val="left"/>
      <w:pPr>
        <w:ind w:left="5466" w:hanging="360"/>
      </w:pPr>
      <w:rPr>
        <w:rFonts w:ascii="Symbol" w:hAnsi="Symbol" w:hint="default"/>
      </w:rPr>
    </w:lvl>
    <w:lvl w:ilvl="7" w:tplc="F04E73EC" w:tentative="1">
      <w:start w:val="1"/>
      <w:numFmt w:val="bullet"/>
      <w:lvlText w:val="o"/>
      <w:lvlJc w:val="left"/>
      <w:pPr>
        <w:ind w:left="6186" w:hanging="360"/>
      </w:pPr>
      <w:rPr>
        <w:rFonts w:ascii="Courier New" w:hAnsi="Courier New" w:cs="Courier New" w:hint="default"/>
      </w:rPr>
    </w:lvl>
    <w:lvl w:ilvl="8" w:tplc="AE8CA7C2" w:tentative="1">
      <w:start w:val="1"/>
      <w:numFmt w:val="bullet"/>
      <w:lvlText w:val=""/>
      <w:lvlJc w:val="left"/>
      <w:pPr>
        <w:ind w:left="6906" w:hanging="360"/>
      </w:pPr>
      <w:rPr>
        <w:rFonts w:ascii="Wingdings" w:hAnsi="Wingdings" w:hint="default"/>
      </w:rPr>
    </w:lvl>
  </w:abstractNum>
  <w:abstractNum w:abstractNumId="2" w15:restartNumberingAfterBreak="0">
    <w:nsid w:val="0BD6473A"/>
    <w:multiLevelType w:val="hybridMultilevel"/>
    <w:tmpl w:val="68006960"/>
    <w:lvl w:ilvl="0" w:tplc="E3C23D96">
      <w:start w:val="1"/>
      <w:numFmt w:val="bullet"/>
      <w:lvlText w:val=""/>
      <w:lvlJc w:val="left"/>
      <w:pPr>
        <w:ind w:left="720" w:hanging="360"/>
      </w:pPr>
      <w:rPr>
        <w:rFonts w:ascii="Wingdings" w:hAnsi="Wingdings" w:hint="default"/>
      </w:rPr>
    </w:lvl>
    <w:lvl w:ilvl="1" w:tplc="2662F1A0" w:tentative="1">
      <w:start w:val="1"/>
      <w:numFmt w:val="bullet"/>
      <w:lvlText w:val="o"/>
      <w:lvlJc w:val="left"/>
      <w:pPr>
        <w:ind w:left="1440" w:hanging="360"/>
      </w:pPr>
      <w:rPr>
        <w:rFonts w:ascii="Courier New" w:hAnsi="Courier New" w:cs="Courier New" w:hint="default"/>
      </w:rPr>
    </w:lvl>
    <w:lvl w:ilvl="2" w:tplc="298AF460" w:tentative="1">
      <w:start w:val="1"/>
      <w:numFmt w:val="bullet"/>
      <w:lvlText w:val=""/>
      <w:lvlJc w:val="left"/>
      <w:pPr>
        <w:ind w:left="2160" w:hanging="360"/>
      </w:pPr>
      <w:rPr>
        <w:rFonts w:ascii="Wingdings" w:hAnsi="Wingdings" w:hint="default"/>
      </w:rPr>
    </w:lvl>
    <w:lvl w:ilvl="3" w:tplc="988A5DF8" w:tentative="1">
      <w:start w:val="1"/>
      <w:numFmt w:val="bullet"/>
      <w:lvlText w:val=""/>
      <w:lvlJc w:val="left"/>
      <w:pPr>
        <w:ind w:left="2880" w:hanging="360"/>
      </w:pPr>
      <w:rPr>
        <w:rFonts w:ascii="Symbol" w:hAnsi="Symbol" w:hint="default"/>
      </w:rPr>
    </w:lvl>
    <w:lvl w:ilvl="4" w:tplc="904C24B2" w:tentative="1">
      <w:start w:val="1"/>
      <w:numFmt w:val="bullet"/>
      <w:lvlText w:val="o"/>
      <w:lvlJc w:val="left"/>
      <w:pPr>
        <w:ind w:left="3600" w:hanging="360"/>
      </w:pPr>
      <w:rPr>
        <w:rFonts w:ascii="Courier New" w:hAnsi="Courier New" w:cs="Courier New" w:hint="default"/>
      </w:rPr>
    </w:lvl>
    <w:lvl w:ilvl="5" w:tplc="3FB43596" w:tentative="1">
      <w:start w:val="1"/>
      <w:numFmt w:val="bullet"/>
      <w:lvlText w:val=""/>
      <w:lvlJc w:val="left"/>
      <w:pPr>
        <w:ind w:left="4320" w:hanging="360"/>
      </w:pPr>
      <w:rPr>
        <w:rFonts w:ascii="Wingdings" w:hAnsi="Wingdings" w:hint="default"/>
      </w:rPr>
    </w:lvl>
    <w:lvl w:ilvl="6" w:tplc="09149A18" w:tentative="1">
      <w:start w:val="1"/>
      <w:numFmt w:val="bullet"/>
      <w:lvlText w:val=""/>
      <w:lvlJc w:val="left"/>
      <w:pPr>
        <w:ind w:left="5040" w:hanging="360"/>
      </w:pPr>
      <w:rPr>
        <w:rFonts w:ascii="Symbol" w:hAnsi="Symbol" w:hint="default"/>
      </w:rPr>
    </w:lvl>
    <w:lvl w:ilvl="7" w:tplc="F52655BC" w:tentative="1">
      <w:start w:val="1"/>
      <w:numFmt w:val="bullet"/>
      <w:lvlText w:val="o"/>
      <w:lvlJc w:val="left"/>
      <w:pPr>
        <w:ind w:left="5760" w:hanging="360"/>
      </w:pPr>
      <w:rPr>
        <w:rFonts w:ascii="Courier New" w:hAnsi="Courier New" w:cs="Courier New" w:hint="default"/>
      </w:rPr>
    </w:lvl>
    <w:lvl w:ilvl="8" w:tplc="A8E4C626" w:tentative="1">
      <w:start w:val="1"/>
      <w:numFmt w:val="bullet"/>
      <w:lvlText w:val=""/>
      <w:lvlJc w:val="left"/>
      <w:pPr>
        <w:ind w:left="6480" w:hanging="360"/>
      </w:pPr>
      <w:rPr>
        <w:rFonts w:ascii="Wingdings" w:hAnsi="Wingdings" w:hint="default"/>
      </w:rPr>
    </w:lvl>
  </w:abstractNum>
  <w:abstractNum w:abstractNumId="3" w15:restartNumberingAfterBreak="0">
    <w:nsid w:val="15131F89"/>
    <w:multiLevelType w:val="hybridMultilevel"/>
    <w:tmpl w:val="1256E0CC"/>
    <w:lvl w:ilvl="0" w:tplc="10EC68F2">
      <w:start w:val="1"/>
      <w:numFmt w:val="bullet"/>
      <w:lvlText w:val=""/>
      <w:lvlJc w:val="left"/>
      <w:pPr>
        <w:ind w:left="720" w:hanging="360"/>
      </w:pPr>
      <w:rPr>
        <w:rFonts w:ascii="Symbol" w:hAnsi="Symbol" w:hint="default"/>
      </w:rPr>
    </w:lvl>
    <w:lvl w:ilvl="1" w:tplc="6E5297A8" w:tentative="1">
      <w:start w:val="1"/>
      <w:numFmt w:val="bullet"/>
      <w:lvlText w:val="o"/>
      <w:lvlJc w:val="left"/>
      <w:pPr>
        <w:ind w:left="1440" w:hanging="360"/>
      </w:pPr>
      <w:rPr>
        <w:rFonts w:ascii="Courier New" w:hAnsi="Courier New" w:cs="Courier New" w:hint="default"/>
      </w:rPr>
    </w:lvl>
    <w:lvl w:ilvl="2" w:tplc="AFF4DA48" w:tentative="1">
      <w:start w:val="1"/>
      <w:numFmt w:val="bullet"/>
      <w:lvlText w:val=""/>
      <w:lvlJc w:val="left"/>
      <w:pPr>
        <w:ind w:left="2160" w:hanging="360"/>
      </w:pPr>
      <w:rPr>
        <w:rFonts w:ascii="Wingdings" w:hAnsi="Wingdings" w:hint="default"/>
      </w:rPr>
    </w:lvl>
    <w:lvl w:ilvl="3" w:tplc="8DF8DC3A" w:tentative="1">
      <w:start w:val="1"/>
      <w:numFmt w:val="bullet"/>
      <w:lvlText w:val=""/>
      <w:lvlJc w:val="left"/>
      <w:pPr>
        <w:ind w:left="2880" w:hanging="360"/>
      </w:pPr>
      <w:rPr>
        <w:rFonts w:ascii="Symbol" w:hAnsi="Symbol" w:hint="default"/>
      </w:rPr>
    </w:lvl>
    <w:lvl w:ilvl="4" w:tplc="17EC2A66" w:tentative="1">
      <w:start w:val="1"/>
      <w:numFmt w:val="bullet"/>
      <w:lvlText w:val="o"/>
      <w:lvlJc w:val="left"/>
      <w:pPr>
        <w:ind w:left="3600" w:hanging="360"/>
      </w:pPr>
      <w:rPr>
        <w:rFonts w:ascii="Courier New" w:hAnsi="Courier New" w:cs="Courier New" w:hint="default"/>
      </w:rPr>
    </w:lvl>
    <w:lvl w:ilvl="5" w:tplc="055E4A84" w:tentative="1">
      <w:start w:val="1"/>
      <w:numFmt w:val="bullet"/>
      <w:lvlText w:val=""/>
      <w:lvlJc w:val="left"/>
      <w:pPr>
        <w:ind w:left="4320" w:hanging="360"/>
      </w:pPr>
      <w:rPr>
        <w:rFonts w:ascii="Wingdings" w:hAnsi="Wingdings" w:hint="default"/>
      </w:rPr>
    </w:lvl>
    <w:lvl w:ilvl="6" w:tplc="30F21A10" w:tentative="1">
      <w:start w:val="1"/>
      <w:numFmt w:val="bullet"/>
      <w:lvlText w:val=""/>
      <w:lvlJc w:val="left"/>
      <w:pPr>
        <w:ind w:left="5040" w:hanging="360"/>
      </w:pPr>
      <w:rPr>
        <w:rFonts w:ascii="Symbol" w:hAnsi="Symbol" w:hint="default"/>
      </w:rPr>
    </w:lvl>
    <w:lvl w:ilvl="7" w:tplc="377267AE" w:tentative="1">
      <w:start w:val="1"/>
      <w:numFmt w:val="bullet"/>
      <w:lvlText w:val="o"/>
      <w:lvlJc w:val="left"/>
      <w:pPr>
        <w:ind w:left="5760" w:hanging="360"/>
      </w:pPr>
      <w:rPr>
        <w:rFonts w:ascii="Courier New" w:hAnsi="Courier New" w:cs="Courier New" w:hint="default"/>
      </w:rPr>
    </w:lvl>
    <w:lvl w:ilvl="8" w:tplc="1256F1CA" w:tentative="1">
      <w:start w:val="1"/>
      <w:numFmt w:val="bullet"/>
      <w:lvlText w:val=""/>
      <w:lvlJc w:val="left"/>
      <w:pPr>
        <w:ind w:left="6480" w:hanging="360"/>
      </w:pPr>
      <w:rPr>
        <w:rFonts w:ascii="Wingdings" w:hAnsi="Wingdings" w:hint="default"/>
      </w:rPr>
    </w:lvl>
  </w:abstractNum>
  <w:abstractNum w:abstractNumId="4" w15:restartNumberingAfterBreak="0">
    <w:nsid w:val="1B302EEE"/>
    <w:multiLevelType w:val="hybridMultilevel"/>
    <w:tmpl w:val="0A46791A"/>
    <w:lvl w:ilvl="0" w:tplc="79F65264">
      <w:start w:val="1"/>
      <w:numFmt w:val="decimal"/>
      <w:lvlText w:val="%1."/>
      <w:lvlJc w:val="left"/>
      <w:pPr>
        <w:ind w:left="720" w:hanging="360"/>
      </w:pPr>
      <w:rPr>
        <w:rFonts w:hint="default"/>
      </w:rPr>
    </w:lvl>
    <w:lvl w:ilvl="1" w:tplc="2CB6AAC6" w:tentative="1">
      <w:start w:val="1"/>
      <w:numFmt w:val="lowerLetter"/>
      <w:lvlText w:val="%2."/>
      <w:lvlJc w:val="left"/>
      <w:pPr>
        <w:ind w:left="1440" w:hanging="360"/>
      </w:pPr>
    </w:lvl>
    <w:lvl w:ilvl="2" w:tplc="ECDE9B24" w:tentative="1">
      <w:start w:val="1"/>
      <w:numFmt w:val="lowerRoman"/>
      <w:lvlText w:val="%3."/>
      <w:lvlJc w:val="right"/>
      <w:pPr>
        <w:ind w:left="2160" w:hanging="180"/>
      </w:pPr>
    </w:lvl>
    <w:lvl w:ilvl="3" w:tplc="25A69978" w:tentative="1">
      <w:start w:val="1"/>
      <w:numFmt w:val="decimal"/>
      <w:lvlText w:val="%4."/>
      <w:lvlJc w:val="left"/>
      <w:pPr>
        <w:ind w:left="2880" w:hanging="360"/>
      </w:pPr>
    </w:lvl>
    <w:lvl w:ilvl="4" w:tplc="3468EAD8" w:tentative="1">
      <w:start w:val="1"/>
      <w:numFmt w:val="lowerLetter"/>
      <w:lvlText w:val="%5."/>
      <w:lvlJc w:val="left"/>
      <w:pPr>
        <w:ind w:left="3600" w:hanging="360"/>
      </w:pPr>
    </w:lvl>
    <w:lvl w:ilvl="5" w:tplc="00C4963E" w:tentative="1">
      <w:start w:val="1"/>
      <w:numFmt w:val="lowerRoman"/>
      <w:lvlText w:val="%6."/>
      <w:lvlJc w:val="right"/>
      <w:pPr>
        <w:ind w:left="4320" w:hanging="180"/>
      </w:pPr>
    </w:lvl>
    <w:lvl w:ilvl="6" w:tplc="55E6DDAE" w:tentative="1">
      <w:start w:val="1"/>
      <w:numFmt w:val="decimal"/>
      <w:lvlText w:val="%7."/>
      <w:lvlJc w:val="left"/>
      <w:pPr>
        <w:ind w:left="5040" w:hanging="360"/>
      </w:pPr>
    </w:lvl>
    <w:lvl w:ilvl="7" w:tplc="D916E354" w:tentative="1">
      <w:start w:val="1"/>
      <w:numFmt w:val="lowerLetter"/>
      <w:lvlText w:val="%8."/>
      <w:lvlJc w:val="left"/>
      <w:pPr>
        <w:ind w:left="5760" w:hanging="360"/>
      </w:pPr>
    </w:lvl>
    <w:lvl w:ilvl="8" w:tplc="B9E0630A" w:tentative="1">
      <w:start w:val="1"/>
      <w:numFmt w:val="lowerRoman"/>
      <w:lvlText w:val="%9."/>
      <w:lvlJc w:val="right"/>
      <w:pPr>
        <w:ind w:left="6480" w:hanging="180"/>
      </w:pPr>
    </w:lvl>
  </w:abstractNum>
  <w:abstractNum w:abstractNumId="5" w15:restartNumberingAfterBreak="0">
    <w:nsid w:val="357D367F"/>
    <w:multiLevelType w:val="hybridMultilevel"/>
    <w:tmpl w:val="BAC488E8"/>
    <w:lvl w:ilvl="0" w:tplc="1BFE23B6">
      <w:start w:val="5"/>
      <w:numFmt w:val="bullet"/>
      <w:lvlText w:val="-"/>
      <w:lvlJc w:val="left"/>
      <w:pPr>
        <w:ind w:left="720" w:hanging="360"/>
      </w:pPr>
      <w:rPr>
        <w:rFonts w:ascii="Calibri" w:eastAsiaTheme="minorHAnsi" w:hAnsi="Calibri" w:cs="Calibri" w:hint="default"/>
      </w:rPr>
    </w:lvl>
    <w:lvl w:ilvl="1" w:tplc="686A1772" w:tentative="1">
      <w:start w:val="1"/>
      <w:numFmt w:val="bullet"/>
      <w:lvlText w:val="o"/>
      <w:lvlJc w:val="left"/>
      <w:pPr>
        <w:ind w:left="1440" w:hanging="360"/>
      </w:pPr>
      <w:rPr>
        <w:rFonts w:ascii="Courier New" w:hAnsi="Courier New" w:cs="Courier New" w:hint="default"/>
      </w:rPr>
    </w:lvl>
    <w:lvl w:ilvl="2" w:tplc="B6067408" w:tentative="1">
      <w:start w:val="1"/>
      <w:numFmt w:val="bullet"/>
      <w:lvlText w:val=""/>
      <w:lvlJc w:val="left"/>
      <w:pPr>
        <w:ind w:left="2160" w:hanging="360"/>
      </w:pPr>
      <w:rPr>
        <w:rFonts w:ascii="Wingdings" w:hAnsi="Wingdings" w:hint="default"/>
      </w:rPr>
    </w:lvl>
    <w:lvl w:ilvl="3" w:tplc="E078EC0E" w:tentative="1">
      <w:start w:val="1"/>
      <w:numFmt w:val="bullet"/>
      <w:lvlText w:val=""/>
      <w:lvlJc w:val="left"/>
      <w:pPr>
        <w:ind w:left="2880" w:hanging="360"/>
      </w:pPr>
      <w:rPr>
        <w:rFonts w:ascii="Symbol" w:hAnsi="Symbol" w:hint="default"/>
      </w:rPr>
    </w:lvl>
    <w:lvl w:ilvl="4" w:tplc="765E7DE2" w:tentative="1">
      <w:start w:val="1"/>
      <w:numFmt w:val="bullet"/>
      <w:lvlText w:val="o"/>
      <w:lvlJc w:val="left"/>
      <w:pPr>
        <w:ind w:left="3600" w:hanging="360"/>
      </w:pPr>
      <w:rPr>
        <w:rFonts w:ascii="Courier New" w:hAnsi="Courier New" w:cs="Courier New" w:hint="default"/>
      </w:rPr>
    </w:lvl>
    <w:lvl w:ilvl="5" w:tplc="CDE6AE42" w:tentative="1">
      <w:start w:val="1"/>
      <w:numFmt w:val="bullet"/>
      <w:lvlText w:val=""/>
      <w:lvlJc w:val="left"/>
      <w:pPr>
        <w:ind w:left="4320" w:hanging="360"/>
      </w:pPr>
      <w:rPr>
        <w:rFonts w:ascii="Wingdings" w:hAnsi="Wingdings" w:hint="default"/>
      </w:rPr>
    </w:lvl>
    <w:lvl w:ilvl="6" w:tplc="A6E64CE6" w:tentative="1">
      <w:start w:val="1"/>
      <w:numFmt w:val="bullet"/>
      <w:lvlText w:val=""/>
      <w:lvlJc w:val="left"/>
      <w:pPr>
        <w:ind w:left="5040" w:hanging="360"/>
      </w:pPr>
      <w:rPr>
        <w:rFonts w:ascii="Symbol" w:hAnsi="Symbol" w:hint="default"/>
      </w:rPr>
    </w:lvl>
    <w:lvl w:ilvl="7" w:tplc="90904BB2" w:tentative="1">
      <w:start w:val="1"/>
      <w:numFmt w:val="bullet"/>
      <w:lvlText w:val="o"/>
      <w:lvlJc w:val="left"/>
      <w:pPr>
        <w:ind w:left="5760" w:hanging="360"/>
      </w:pPr>
      <w:rPr>
        <w:rFonts w:ascii="Courier New" w:hAnsi="Courier New" w:cs="Courier New" w:hint="default"/>
      </w:rPr>
    </w:lvl>
    <w:lvl w:ilvl="8" w:tplc="8154ED7A" w:tentative="1">
      <w:start w:val="1"/>
      <w:numFmt w:val="bullet"/>
      <w:lvlText w:val=""/>
      <w:lvlJc w:val="left"/>
      <w:pPr>
        <w:ind w:left="6480" w:hanging="360"/>
      </w:pPr>
      <w:rPr>
        <w:rFonts w:ascii="Wingdings" w:hAnsi="Wingdings" w:hint="default"/>
      </w:rPr>
    </w:lvl>
  </w:abstractNum>
  <w:abstractNum w:abstractNumId="6" w15:restartNumberingAfterBreak="0">
    <w:nsid w:val="437939A7"/>
    <w:multiLevelType w:val="hybridMultilevel"/>
    <w:tmpl w:val="BC081DFC"/>
    <w:lvl w:ilvl="0" w:tplc="0714F0E8">
      <w:start w:val="1"/>
      <w:numFmt w:val="decimal"/>
      <w:lvlText w:val="%1."/>
      <w:lvlJc w:val="left"/>
      <w:pPr>
        <w:ind w:left="720" w:hanging="360"/>
      </w:pPr>
    </w:lvl>
    <w:lvl w:ilvl="1" w:tplc="7AC429B6" w:tentative="1">
      <w:start w:val="1"/>
      <w:numFmt w:val="lowerLetter"/>
      <w:lvlText w:val="%2."/>
      <w:lvlJc w:val="left"/>
      <w:pPr>
        <w:ind w:left="1440" w:hanging="360"/>
      </w:pPr>
    </w:lvl>
    <w:lvl w:ilvl="2" w:tplc="735AB2EC" w:tentative="1">
      <w:start w:val="1"/>
      <w:numFmt w:val="lowerRoman"/>
      <w:lvlText w:val="%3."/>
      <w:lvlJc w:val="right"/>
      <w:pPr>
        <w:ind w:left="2160" w:hanging="180"/>
      </w:pPr>
    </w:lvl>
    <w:lvl w:ilvl="3" w:tplc="AA96BA9A" w:tentative="1">
      <w:start w:val="1"/>
      <w:numFmt w:val="decimal"/>
      <w:lvlText w:val="%4."/>
      <w:lvlJc w:val="left"/>
      <w:pPr>
        <w:ind w:left="2880" w:hanging="360"/>
      </w:pPr>
    </w:lvl>
    <w:lvl w:ilvl="4" w:tplc="29C6E310" w:tentative="1">
      <w:start w:val="1"/>
      <w:numFmt w:val="lowerLetter"/>
      <w:lvlText w:val="%5."/>
      <w:lvlJc w:val="left"/>
      <w:pPr>
        <w:ind w:left="3600" w:hanging="360"/>
      </w:pPr>
    </w:lvl>
    <w:lvl w:ilvl="5" w:tplc="93C8C338" w:tentative="1">
      <w:start w:val="1"/>
      <w:numFmt w:val="lowerRoman"/>
      <w:lvlText w:val="%6."/>
      <w:lvlJc w:val="right"/>
      <w:pPr>
        <w:ind w:left="4320" w:hanging="180"/>
      </w:pPr>
    </w:lvl>
    <w:lvl w:ilvl="6" w:tplc="F1BC6EC0" w:tentative="1">
      <w:start w:val="1"/>
      <w:numFmt w:val="decimal"/>
      <w:lvlText w:val="%7."/>
      <w:lvlJc w:val="left"/>
      <w:pPr>
        <w:ind w:left="5040" w:hanging="360"/>
      </w:pPr>
    </w:lvl>
    <w:lvl w:ilvl="7" w:tplc="55E001BA" w:tentative="1">
      <w:start w:val="1"/>
      <w:numFmt w:val="lowerLetter"/>
      <w:lvlText w:val="%8."/>
      <w:lvlJc w:val="left"/>
      <w:pPr>
        <w:ind w:left="5760" w:hanging="360"/>
      </w:pPr>
    </w:lvl>
    <w:lvl w:ilvl="8" w:tplc="9432E882" w:tentative="1">
      <w:start w:val="1"/>
      <w:numFmt w:val="lowerRoman"/>
      <w:lvlText w:val="%9."/>
      <w:lvlJc w:val="right"/>
      <w:pPr>
        <w:ind w:left="6480" w:hanging="180"/>
      </w:pPr>
    </w:lvl>
  </w:abstractNum>
  <w:abstractNum w:abstractNumId="7" w15:restartNumberingAfterBreak="0">
    <w:nsid w:val="5B1B67F0"/>
    <w:multiLevelType w:val="hybridMultilevel"/>
    <w:tmpl w:val="DE96C2C2"/>
    <w:lvl w:ilvl="0" w:tplc="3DE2562C">
      <w:start w:val="1"/>
      <w:numFmt w:val="decimal"/>
      <w:lvlText w:val="%1."/>
      <w:lvlJc w:val="left"/>
      <w:pPr>
        <w:ind w:left="360" w:hanging="360"/>
      </w:pPr>
      <w:rPr>
        <w:rFonts w:hint="default"/>
      </w:rPr>
    </w:lvl>
    <w:lvl w:ilvl="1" w:tplc="6336879A">
      <w:start w:val="1"/>
      <w:numFmt w:val="lowerLetter"/>
      <w:lvlText w:val="%2."/>
      <w:lvlJc w:val="left"/>
      <w:pPr>
        <w:ind w:left="1080" w:hanging="360"/>
      </w:pPr>
    </w:lvl>
    <w:lvl w:ilvl="2" w:tplc="9CA85C4E" w:tentative="1">
      <w:start w:val="1"/>
      <w:numFmt w:val="lowerRoman"/>
      <w:lvlText w:val="%3."/>
      <w:lvlJc w:val="right"/>
      <w:pPr>
        <w:ind w:left="1800" w:hanging="180"/>
      </w:pPr>
    </w:lvl>
    <w:lvl w:ilvl="3" w:tplc="B4884A18" w:tentative="1">
      <w:start w:val="1"/>
      <w:numFmt w:val="decimal"/>
      <w:lvlText w:val="%4."/>
      <w:lvlJc w:val="left"/>
      <w:pPr>
        <w:ind w:left="2520" w:hanging="360"/>
      </w:pPr>
    </w:lvl>
    <w:lvl w:ilvl="4" w:tplc="F3C67B18" w:tentative="1">
      <w:start w:val="1"/>
      <w:numFmt w:val="lowerLetter"/>
      <w:lvlText w:val="%5."/>
      <w:lvlJc w:val="left"/>
      <w:pPr>
        <w:ind w:left="3240" w:hanging="360"/>
      </w:pPr>
    </w:lvl>
    <w:lvl w:ilvl="5" w:tplc="E64C6D5E" w:tentative="1">
      <w:start w:val="1"/>
      <w:numFmt w:val="lowerRoman"/>
      <w:lvlText w:val="%6."/>
      <w:lvlJc w:val="right"/>
      <w:pPr>
        <w:ind w:left="3960" w:hanging="180"/>
      </w:pPr>
    </w:lvl>
    <w:lvl w:ilvl="6" w:tplc="49C800AE" w:tentative="1">
      <w:start w:val="1"/>
      <w:numFmt w:val="decimal"/>
      <w:lvlText w:val="%7."/>
      <w:lvlJc w:val="left"/>
      <w:pPr>
        <w:ind w:left="4680" w:hanging="360"/>
      </w:pPr>
    </w:lvl>
    <w:lvl w:ilvl="7" w:tplc="5E626128" w:tentative="1">
      <w:start w:val="1"/>
      <w:numFmt w:val="lowerLetter"/>
      <w:lvlText w:val="%8."/>
      <w:lvlJc w:val="left"/>
      <w:pPr>
        <w:ind w:left="5400" w:hanging="360"/>
      </w:pPr>
    </w:lvl>
    <w:lvl w:ilvl="8" w:tplc="B9101DA8" w:tentative="1">
      <w:start w:val="1"/>
      <w:numFmt w:val="lowerRoman"/>
      <w:lvlText w:val="%9."/>
      <w:lvlJc w:val="right"/>
      <w:pPr>
        <w:ind w:left="6120" w:hanging="180"/>
      </w:pPr>
    </w:lvl>
  </w:abstractNum>
  <w:abstractNum w:abstractNumId="8" w15:restartNumberingAfterBreak="0">
    <w:nsid w:val="5FAA436D"/>
    <w:multiLevelType w:val="hybridMultilevel"/>
    <w:tmpl w:val="CE261CAA"/>
    <w:lvl w:ilvl="0" w:tplc="6860BE4C">
      <w:start w:val="1"/>
      <w:numFmt w:val="bullet"/>
      <w:lvlText w:val=""/>
      <w:lvlJc w:val="left"/>
      <w:pPr>
        <w:ind w:left="1146" w:hanging="360"/>
      </w:pPr>
      <w:rPr>
        <w:rFonts w:ascii="Symbol" w:hAnsi="Symbol" w:hint="default"/>
      </w:rPr>
    </w:lvl>
    <w:lvl w:ilvl="1" w:tplc="249E2FCE" w:tentative="1">
      <w:start w:val="1"/>
      <w:numFmt w:val="bullet"/>
      <w:lvlText w:val="o"/>
      <w:lvlJc w:val="left"/>
      <w:pPr>
        <w:ind w:left="1866" w:hanging="360"/>
      </w:pPr>
      <w:rPr>
        <w:rFonts w:ascii="Courier New" w:hAnsi="Courier New" w:cs="Courier New" w:hint="default"/>
      </w:rPr>
    </w:lvl>
    <w:lvl w:ilvl="2" w:tplc="71E24D66" w:tentative="1">
      <w:start w:val="1"/>
      <w:numFmt w:val="bullet"/>
      <w:lvlText w:val=""/>
      <w:lvlJc w:val="left"/>
      <w:pPr>
        <w:ind w:left="2586" w:hanging="360"/>
      </w:pPr>
      <w:rPr>
        <w:rFonts w:ascii="Wingdings" w:hAnsi="Wingdings" w:hint="default"/>
      </w:rPr>
    </w:lvl>
    <w:lvl w:ilvl="3" w:tplc="CA76B4BA" w:tentative="1">
      <w:start w:val="1"/>
      <w:numFmt w:val="bullet"/>
      <w:lvlText w:val=""/>
      <w:lvlJc w:val="left"/>
      <w:pPr>
        <w:ind w:left="3306" w:hanging="360"/>
      </w:pPr>
      <w:rPr>
        <w:rFonts w:ascii="Symbol" w:hAnsi="Symbol" w:hint="default"/>
      </w:rPr>
    </w:lvl>
    <w:lvl w:ilvl="4" w:tplc="EF46133C" w:tentative="1">
      <w:start w:val="1"/>
      <w:numFmt w:val="bullet"/>
      <w:lvlText w:val="o"/>
      <w:lvlJc w:val="left"/>
      <w:pPr>
        <w:ind w:left="4026" w:hanging="360"/>
      </w:pPr>
      <w:rPr>
        <w:rFonts w:ascii="Courier New" w:hAnsi="Courier New" w:cs="Courier New" w:hint="default"/>
      </w:rPr>
    </w:lvl>
    <w:lvl w:ilvl="5" w:tplc="4456FDB6" w:tentative="1">
      <w:start w:val="1"/>
      <w:numFmt w:val="bullet"/>
      <w:lvlText w:val=""/>
      <w:lvlJc w:val="left"/>
      <w:pPr>
        <w:ind w:left="4746" w:hanging="360"/>
      </w:pPr>
      <w:rPr>
        <w:rFonts w:ascii="Wingdings" w:hAnsi="Wingdings" w:hint="default"/>
      </w:rPr>
    </w:lvl>
    <w:lvl w:ilvl="6" w:tplc="F2CC1ED6" w:tentative="1">
      <w:start w:val="1"/>
      <w:numFmt w:val="bullet"/>
      <w:lvlText w:val=""/>
      <w:lvlJc w:val="left"/>
      <w:pPr>
        <w:ind w:left="5466" w:hanging="360"/>
      </w:pPr>
      <w:rPr>
        <w:rFonts w:ascii="Symbol" w:hAnsi="Symbol" w:hint="default"/>
      </w:rPr>
    </w:lvl>
    <w:lvl w:ilvl="7" w:tplc="4F04C5E8" w:tentative="1">
      <w:start w:val="1"/>
      <w:numFmt w:val="bullet"/>
      <w:lvlText w:val="o"/>
      <w:lvlJc w:val="left"/>
      <w:pPr>
        <w:ind w:left="6186" w:hanging="360"/>
      </w:pPr>
      <w:rPr>
        <w:rFonts w:ascii="Courier New" w:hAnsi="Courier New" w:cs="Courier New" w:hint="default"/>
      </w:rPr>
    </w:lvl>
    <w:lvl w:ilvl="8" w:tplc="ECEEE856" w:tentative="1">
      <w:start w:val="1"/>
      <w:numFmt w:val="bullet"/>
      <w:lvlText w:val=""/>
      <w:lvlJc w:val="left"/>
      <w:pPr>
        <w:ind w:left="6906" w:hanging="360"/>
      </w:pPr>
      <w:rPr>
        <w:rFonts w:ascii="Wingdings" w:hAnsi="Wingdings" w:hint="default"/>
      </w:rPr>
    </w:lvl>
  </w:abstractNum>
  <w:abstractNum w:abstractNumId="9" w15:restartNumberingAfterBreak="0">
    <w:nsid w:val="65693037"/>
    <w:multiLevelType w:val="hybridMultilevel"/>
    <w:tmpl w:val="5254E246"/>
    <w:lvl w:ilvl="0" w:tplc="5D8414BE">
      <w:start w:val="1"/>
      <w:numFmt w:val="decimal"/>
      <w:lvlText w:val="%1."/>
      <w:lvlJc w:val="left"/>
      <w:pPr>
        <w:ind w:left="720" w:hanging="360"/>
      </w:pPr>
      <w:rPr>
        <w:b w:val="0"/>
        <w:sz w:val="22"/>
        <w:szCs w:val="22"/>
      </w:rPr>
    </w:lvl>
    <w:lvl w:ilvl="1" w:tplc="38BCD720">
      <w:start w:val="1"/>
      <w:numFmt w:val="lowerLetter"/>
      <w:lvlText w:val="%2."/>
      <w:lvlJc w:val="left"/>
      <w:pPr>
        <w:ind w:left="1440" w:hanging="360"/>
      </w:pPr>
    </w:lvl>
    <w:lvl w:ilvl="2" w:tplc="70FCD842">
      <w:start w:val="1"/>
      <w:numFmt w:val="lowerRoman"/>
      <w:lvlText w:val="%3."/>
      <w:lvlJc w:val="right"/>
      <w:pPr>
        <w:ind w:left="2160" w:hanging="180"/>
      </w:pPr>
    </w:lvl>
    <w:lvl w:ilvl="3" w:tplc="EE86204E" w:tentative="1">
      <w:start w:val="1"/>
      <w:numFmt w:val="decimal"/>
      <w:lvlText w:val="%4."/>
      <w:lvlJc w:val="left"/>
      <w:pPr>
        <w:ind w:left="2880" w:hanging="360"/>
      </w:pPr>
    </w:lvl>
    <w:lvl w:ilvl="4" w:tplc="A420CB76" w:tentative="1">
      <w:start w:val="1"/>
      <w:numFmt w:val="lowerLetter"/>
      <w:lvlText w:val="%5."/>
      <w:lvlJc w:val="left"/>
      <w:pPr>
        <w:ind w:left="3600" w:hanging="360"/>
      </w:pPr>
    </w:lvl>
    <w:lvl w:ilvl="5" w:tplc="2062D5BC" w:tentative="1">
      <w:start w:val="1"/>
      <w:numFmt w:val="lowerRoman"/>
      <w:lvlText w:val="%6."/>
      <w:lvlJc w:val="right"/>
      <w:pPr>
        <w:ind w:left="4320" w:hanging="180"/>
      </w:pPr>
    </w:lvl>
    <w:lvl w:ilvl="6" w:tplc="16CAC76A" w:tentative="1">
      <w:start w:val="1"/>
      <w:numFmt w:val="decimal"/>
      <w:lvlText w:val="%7."/>
      <w:lvlJc w:val="left"/>
      <w:pPr>
        <w:ind w:left="5040" w:hanging="360"/>
      </w:pPr>
    </w:lvl>
    <w:lvl w:ilvl="7" w:tplc="B6ECF996" w:tentative="1">
      <w:start w:val="1"/>
      <w:numFmt w:val="lowerLetter"/>
      <w:lvlText w:val="%8."/>
      <w:lvlJc w:val="left"/>
      <w:pPr>
        <w:ind w:left="5760" w:hanging="360"/>
      </w:pPr>
    </w:lvl>
    <w:lvl w:ilvl="8" w:tplc="A1140276" w:tentative="1">
      <w:start w:val="1"/>
      <w:numFmt w:val="lowerRoman"/>
      <w:lvlText w:val="%9."/>
      <w:lvlJc w:val="right"/>
      <w:pPr>
        <w:ind w:left="6480" w:hanging="180"/>
      </w:pPr>
    </w:lvl>
  </w:abstractNum>
  <w:abstractNum w:abstractNumId="10" w15:restartNumberingAfterBreak="0">
    <w:nsid w:val="65C15D49"/>
    <w:multiLevelType w:val="hybridMultilevel"/>
    <w:tmpl w:val="F80803C8"/>
    <w:lvl w:ilvl="0" w:tplc="26107F98">
      <w:start w:val="1"/>
      <w:numFmt w:val="lowerLetter"/>
      <w:lvlText w:val="%1."/>
      <w:lvlJc w:val="left"/>
      <w:pPr>
        <w:ind w:left="720" w:hanging="360"/>
      </w:pPr>
      <w:rPr>
        <w:rFonts w:hint="default"/>
      </w:rPr>
    </w:lvl>
    <w:lvl w:ilvl="1" w:tplc="5E100BB4">
      <w:start w:val="1"/>
      <w:numFmt w:val="lowerLetter"/>
      <w:lvlText w:val="%2."/>
      <w:lvlJc w:val="left"/>
      <w:pPr>
        <w:ind w:left="1440" w:hanging="360"/>
      </w:pPr>
    </w:lvl>
    <w:lvl w:ilvl="2" w:tplc="7472C6D8" w:tentative="1">
      <w:start w:val="1"/>
      <w:numFmt w:val="lowerRoman"/>
      <w:lvlText w:val="%3."/>
      <w:lvlJc w:val="right"/>
      <w:pPr>
        <w:ind w:left="2160" w:hanging="180"/>
      </w:pPr>
    </w:lvl>
    <w:lvl w:ilvl="3" w:tplc="E914278E" w:tentative="1">
      <w:start w:val="1"/>
      <w:numFmt w:val="decimal"/>
      <w:lvlText w:val="%4."/>
      <w:lvlJc w:val="left"/>
      <w:pPr>
        <w:ind w:left="2880" w:hanging="360"/>
      </w:pPr>
    </w:lvl>
    <w:lvl w:ilvl="4" w:tplc="FC724C28" w:tentative="1">
      <w:start w:val="1"/>
      <w:numFmt w:val="lowerLetter"/>
      <w:lvlText w:val="%5."/>
      <w:lvlJc w:val="left"/>
      <w:pPr>
        <w:ind w:left="3600" w:hanging="360"/>
      </w:pPr>
    </w:lvl>
    <w:lvl w:ilvl="5" w:tplc="247E64CA" w:tentative="1">
      <w:start w:val="1"/>
      <w:numFmt w:val="lowerRoman"/>
      <w:lvlText w:val="%6."/>
      <w:lvlJc w:val="right"/>
      <w:pPr>
        <w:ind w:left="4320" w:hanging="180"/>
      </w:pPr>
    </w:lvl>
    <w:lvl w:ilvl="6" w:tplc="F5BE234C" w:tentative="1">
      <w:start w:val="1"/>
      <w:numFmt w:val="decimal"/>
      <w:lvlText w:val="%7."/>
      <w:lvlJc w:val="left"/>
      <w:pPr>
        <w:ind w:left="5040" w:hanging="360"/>
      </w:pPr>
    </w:lvl>
    <w:lvl w:ilvl="7" w:tplc="7CA8D8B6" w:tentative="1">
      <w:start w:val="1"/>
      <w:numFmt w:val="lowerLetter"/>
      <w:lvlText w:val="%8."/>
      <w:lvlJc w:val="left"/>
      <w:pPr>
        <w:ind w:left="5760" w:hanging="360"/>
      </w:pPr>
    </w:lvl>
    <w:lvl w:ilvl="8" w:tplc="42040D9A" w:tentative="1">
      <w:start w:val="1"/>
      <w:numFmt w:val="lowerRoman"/>
      <w:lvlText w:val="%9."/>
      <w:lvlJc w:val="right"/>
      <w:pPr>
        <w:ind w:left="6480" w:hanging="180"/>
      </w:pPr>
    </w:lvl>
  </w:abstractNum>
  <w:abstractNum w:abstractNumId="11" w15:restartNumberingAfterBreak="0">
    <w:nsid w:val="6B264F0F"/>
    <w:multiLevelType w:val="hybridMultilevel"/>
    <w:tmpl w:val="5C5A5646"/>
    <w:lvl w:ilvl="0" w:tplc="F9D0624E">
      <w:start w:val="1"/>
      <w:numFmt w:val="bullet"/>
      <w:lvlText w:val=""/>
      <w:lvlJc w:val="left"/>
      <w:pPr>
        <w:ind w:left="1080" w:hanging="360"/>
      </w:pPr>
      <w:rPr>
        <w:rFonts w:ascii="Symbol" w:hAnsi="Symbol" w:hint="default"/>
      </w:rPr>
    </w:lvl>
    <w:lvl w:ilvl="1" w:tplc="DEB43966" w:tentative="1">
      <w:start w:val="1"/>
      <w:numFmt w:val="bullet"/>
      <w:lvlText w:val="o"/>
      <w:lvlJc w:val="left"/>
      <w:pPr>
        <w:ind w:left="1800" w:hanging="360"/>
      </w:pPr>
      <w:rPr>
        <w:rFonts w:ascii="Courier New" w:hAnsi="Courier New" w:hint="default"/>
      </w:rPr>
    </w:lvl>
    <w:lvl w:ilvl="2" w:tplc="47CA6E3A" w:tentative="1">
      <w:start w:val="1"/>
      <w:numFmt w:val="bullet"/>
      <w:lvlText w:val=""/>
      <w:lvlJc w:val="left"/>
      <w:pPr>
        <w:ind w:left="2520" w:hanging="360"/>
      </w:pPr>
      <w:rPr>
        <w:rFonts w:ascii="Wingdings" w:hAnsi="Wingdings" w:hint="default"/>
      </w:rPr>
    </w:lvl>
    <w:lvl w:ilvl="3" w:tplc="19FAD3B4" w:tentative="1">
      <w:start w:val="1"/>
      <w:numFmt w:val="bullet"/>
      <w:lvlText w:val=""/>
      <w:lvlJc w:val="left"/>
      <w:pPr>
        <w:ind w:left="3240" w:hanging="360"/>
      </w:pPr>
      <w:rPr>
        <w:rFonts w:ascii="Symbol" w:hAnsi="Symbol" w:hint="default"/>
      </w:rPr>
    </w:lvl>
    <w:lvl w:ilvl="4" w:tplc="26607FF2" w:tentative="1">
      <w:start w:val="1"/>
      <w:numFmt w:val="bullet"/>
      <w:lvlText w:val="o"/>
      <w:lvlJc w:val="left"/>
      <w:pPr>
        <w:ind w:left="3960" w:hanging="360"/>
      </w:pPr>
      <w:rPr>
        <w:rFonts w:ascii="Courier New" w:hAnsi="Courier New" w:hint="default"/>
      </w:rPr>
    </w:lvl>
    <w:lvl w:ilvl="5" w:tplc="D6786F60" w:tentative="1">
      <w:start w:val="1"/>
      <w:numFmt w:val="bullet"/>
      <w:lvlText w:val=""/>
      <w:lvlJc w:val="left"/>
      <w:pPr>
        <w:ind w:left="4680" w:hanging="360"/>
      </w:pPr>
      <w:rPr>
        <w:rFonts w:ascii="Wingdings" w:hAnsi="Wingdings" w:hint="default"/>
      </w:rPr>
    </w:lvl>
    <w:lvl w:ilvl="6" w:tplc="13F4B906" w:tentative="1">
      <w:start w:val="1"/>
      <w:numFmt w:val="bullet"/>
      <w:lvlText w:val=""/>
      <w:lvlJc w:val="left"/>
      <w:pPr>
        <w:ind w:left="5400" w:hanging="360"/>
      </w:pPr>
      <w:rPr>
        <w:rFonts w:ascii="Symbol" w:hAnsi="Symbol" w:hint="default"/>
      </w:rPr>
    </w:lvl>
    <w:lvl w:ilvl="7" w:tplc="99780248" w:tentative="1">
      <w:start w:val="1"/>
      <w:numFmt w:val="bullet"/>
      <w:lvlText w:val="o"/>
      <w:lvlJc w:val="left"/>
      <w:pPr>
        <w:ind w:left="6120" w:hanging="360"/>
      </w:pPr>
      <w:rPr>
        <w:rFonts w:ascii="Courier New" w:hAnsi="Courier New" w:hint="default"/>
      </w:rPr>
    </w:lvl>
    <w:lvl w:ilvl="8" w:tplc="D33C61E4" w:tentative="1">
      <w:start w:val="1"/>
      <w:numFmt w:val="bullet"/>
      <w:lvlText w:val=""/>
      <w:lvlJc w:val="left"/>
      <w:pPr>
        <w:ind w:left="6840" w:hanging="360"/>
      </w:pPr>
      <w:rPr>
        <w:rFonts w:ascii="Wingdings" w:hAnsi="Wingdings" w:hint="default"/>
      </w:rPr>
    </w:lvl>
  </w:abstractNum>
  <w:abstractNum w:abstractNumId="12" w15:restartNumberingAfterBreak="0">
    <w:nsid w:val="71A34A44"/>
    <w:multiLevelType w:val="hybridMultilevel"/>
    <w:tmpl w:val="A4608E9C"/>
    <w:lvl w:ilvl="0" w:tplc="325EC41A">
      <w:start w:val="1"/>
      <w:numFmt w:val="lowerLetter"/>
      <w:lvlText w:val="%1."/>
      <w:lvlJc w:val="left"/>
      <w:pPr>
        <w:ind w:left="720" w:hanging="360"/>
      </w:pPr>
      <w:rPr>
        <w:rFonts w:hint="default"/>
      </w:rPr>
    </w:lvl>
    <w:lvl w:ilvl="1" w:tplc="98208198">
      <w:start w:val="1"/>
      <w:numFmt w:val="lowerLetter"/>
      <w:lvlText w:val="%2."/>
      <w:lvlJc w:val="left"/>
      <w:pPr>
        <w:ind w:left="1440" w:hanging="360"/>
      </w:pPr>
    </w:lvl>
    <w:lvl w:ilvl="2" w:tplc="0A3E3DC6" w:tentative="1">
      <w:start w:val="1"/>
      <w:numFmt w:val="lowerRoman"/>
      <w:lvlText w:val="%3."/>
      <w:lvlJc w:val="right"/>
      <w:pPr>
        <w:ind w:left="2160" w:hanging="180"/>
      </w:pPr>
    </w:lvl>
    <w:lvl w:ilvl="3" w:tplc="3ABCAA8E" w:tentative="1">
      <w:start w:val="1"/>
      <w:numFmt w:val="decimal"/>
      <w:lvlText w:val="%4."/>
      <w:lvlJc w:val="left"/>
      <w:pPr>
        <w:ind w:left="2880" w:hanging="360"/>
      </w:pPr>
    </w:lvl>
    <w:lvl w:ilvl="4" w:tplc="9378DC18" w:tentative="1">
      <w:start w:val="1"/>
      <w:numFmt w:val="lowerLetter"/>
      <w:lvlText w:val="%5."/>
      <w:lvlJc w:val="left"/>
      <w:pPr>
        <w:ind w:left="3600" w:hanging="360"/>
      </w:pPr>
    </w:lvl>
    <w:lvl w:ilvl="5" w:tplc="FFB2F14E" w:tentative="1">
      <w:start w:val="1"/>
      <w:numFmt w:val="lowerRoman"/>
      <w:lvlText w:val="%6."/>
      <w:lvlJc w:val="right"/>
      <w:pPr>
        <w:ind w:left="4320" w:hanging="180"/>
      </w:pPr>
    </w:lvl>
    <w:lvl w:ilvl="6" w:tplc="BBE4CF18" w:tentative="1">
      <w:start w:val="1"/>
      <w:numFmt w:val="decimal"/>
      <w:lvlText w:val="%7."/>
      <w:lvlJc w:val="left"/>
      <w:pPr>
        <w:ind w:left="5040" w:hanging="360"/>
      </w:pPr>
    </w:lvl>
    <w:lvl w:ilvl="7" w:tplc="6B10D878" w:tentative="1">
      <w:start w:val="1"/>
      <w:numFmt w:val="lowerLetter"/>
      <w:lvlText w:val="%8."/>
      <w:lvlJc w:val="left"/>
      <w:pPr>
        <w:ind w:left="5760" w:hanging="360"/>
      </w:pPr>
    </w:lvl>
    <w:lvl w:ilvl="8" w:tplc="099E480A" w:tentative="1">
      <w:start w:val="1"/>
      <w:numFmt w:val="lowerRoman"/>
      <w:lvlText w:val="%9."/>
      <w:lvlJc w:val="right"/>
      <w:pPr>
        <w:ind w:left="6480" w:hanging="180"/>
      </w:pPr>
    </w:lvl>
  </w:abstractNum>
  <w:abstractNum w:abstractNumId="13" w15:restartNumberingAfterBreak="0">
    <w:nsid w:val="729226B0"/>
    <w:multiLevelType w:val="hybridMultilevel"/>
    <w:tmpl w:val="4A22731E"/>
    <w:lvl w:ilvl="0" w:tplc="79369C8A">
      <w:start w:val="1"/>
      <w:numFmt w:val="lowerLetter"/>
      <w:lvlText w:val="%1)"/>
      <w:lvlJc w:val="left"/>
      <w:pPr>
        <w:tabs>
          <w:tab w:val="num" w:pos="1140"/>
        </w:tabs>
        <w:ind w:left="1140" w:hanging="360"/>
      </w:pPr>
      <w:rPr>
        <w:rFonts w:hint="default"/>
      </w:rPr>
    </w:lvl>
    <w:lvl w:ilvl="1" w:tplc="C78CD9F6" w:tentative="1">
      <w:start w:val="1"/>
      <w:numFmt w:val="lowerLetter"/>
      <w:lvlText w:val="%2."/>
      <w:lvlJc w:val="left"/>
      <w:pPr>
        <w:tabs>
          <w:tab w:val="num" w:pos="1860"/>
        </w:tabs>
        <w:ind w:left="1860" w:hanging="360"/>
      </w:pPr>
    </w:lvl>
    <w:lvl w:ilvl="2" w:tplc="44A269A2" w:tentative="1">
      <w:start w:val="1"/>
      <w:numFmt w:val="lowerRoman"/>
      <w:lvlText w:val="%3."/>
      <w:lvlJc w:val="right"/>
      <w:pPr>
        <w:tabs>
          <w:tab w:val="num" w:pos="2580"/>
        </w:tabs>
        <w:ind w:left="2580" w:hanging="180"/>
      </w:pPr>
    </w:lvl>
    <w:lvl w:ilvl="3" w:tplc="037CFAE8" w:tentative="1">
      <w:start w:val="1"/>
      <w:numFmt w:val="decimal"/>
      <w:lvlText w:val="%4."/>
      <w:lvlJc w:val="left"/>
      <w:pPr>
        <w:tabs>
          <w:tab w:val="num" w:pos="3300"/>
        </w:tabs>
        <w:ind w:left="3300" w:hanging="360"/>
      </w:pPr>
    </w:lvl>
    <w:lvl w:ilvl="4" w:tplc="345CFDF6" w:tentative="1">
      <w:start w:val="1"/>
      <w:numFmt w:val="lowerLetter"/>
      <w:lvlText w:val="%5."/>
      <w:lvlJc w:val="left"/>
      <w:pPr>
        <w:tabs>
          <w:tab w:val="num" w:pos="4020"/>
        </w:tabs>
        <w:ind w:left="4020" w:hanging="360"/>
      </w:pPr>
    </w:lvl>
    <w:lvl w:ilvl="5" w:tplc="596AA770" w:tentative="1">
      <w:start w:val="1"/>
      <w:numFmt w:val="lowerRoman"/>
      <w:lvlText w:val="%6."/>
      <w:lvlJc w:val="right"/>
      <w:pPr>
        <w:tabs>
          <w:tab w:val="num" w:pos="4740"/>
        </w:tabs>
        <w:ind w:left="4740" w:hanging="180"/>
      </w:pPr>
    </w:lvl>
    <w:lvl w:ilvl="6" w:tplc="E4F4E4BC" w:tentative="1">
      <w:start w:val="1"/>
      <w:numFmt w:val="decimal"/>
      <w:lvlText w:val="%7."/>
      <w:lvlJc w:val="left"/>
      <w:pPr>
        <w:tabs>
          <w:tab w:val="num" w:pos="5460"/>
        </w:tabs>
        <w:ind w:left="5460" w:hanging="360"/>
      </w:pPr>
    </w:lvl>
    <w:lvl w:ilvl="7" w:tplc="8B9C65E8" w:tentative="1">
      <w:start w:val="1"/>
      <w:numFmt w:val="lowerLetter"/>
      <w:lvlText w:val="%8."/>
      <w:lvlJc w:val="left"/>
      <w:pPr>
        <w:tabs>
          <w:tab w:val="num" w:pos="6180"/>
        </w:tabs>
        <w:ind w:left="6180" w:hanging="360"/>
      </w:pPr>
    </w:lvl>
    <w:lvl w:ilvl="8" w:tplc="020A8CD8" w:tentative="1">
      <w:start w:val="1"/>
      <w:numFmt w:val="lowerRoman"/>
      <w:lvlText w:val="%9."/>
      <w:lvlJc w:val="right"/>
      <w:pPr>
        <w:tabs>
          <w:tab w:val="num" w:pos="6900"/>
        </w:tabs>
        <w:ind w:left="6900" w:hanging="180"/>
      </w:pPr>
    </w:lvl>
  </w:abstractNum>
  <w:num w:numId="1">
    <w:abstractNumId w:val="13"/>
  </w:num>
  <w:num w:numId="2">
    <w:abstractNumId w:val="6"/>
  </w:num>
  <w:num w:numId="3">
    <w:abstractNumId w:val="8"/>
  </w:num>
  <w:num w:numId="4">
    <w:abstractNumId w:val="1"/>
  </w:num>
  <w:num w:numId="5">
    <w:abstractNumId w:val="0"/>
  </w:num>
  <w:num w:numId="6">
    <w:abstractNumId w:val="9"/>
  </w:num>
  <w:num w:numId="7">
    <w:abstractNumId w:val="7"/>
  </w:num>
  <w:num w:numId="8">
    <w:abstractNumId w:val="12"/>
  </w:num>
  <w:num w:numId="9">
    <w:abstractNumId w:val="11"/>
  </w:num>
  <w:num w:numId="10">
    <w:abstractNumId w:val="10"/>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7Y0tTQ3NDS2MDBX0lEKTi0uzszPAykwqgUAMoDCxywAAAA="/>
  </w:docVars>
  <w:rsids>
    <w:rsidRoot w:val="00E453A3"/>
    <w:rsid w:val="000005DF"/>
    <w:rsid w:val="00016DFD"/>
    <w:rsid w:val="000313F2"/>
    <w:rsid w:val="00035FA2"/>
    <w:rsid w:val="00043C1A"/>
    <w:rsid w:val="0005338B"/>
    <w:rsid w:val="000849DE"/>
    <w:rsid w:val="0008673B"/>
    <w:rsid w:val="00094D86"/>
    <w:rsid w:val="00095F10"/>
    <w:rsid w:val="000C287F"/>
    <w:rsid w:val="000D4B26"/>
    <w:rsid w:val="000E3A46"/>
    <w:rsid w:val="000E6887"/>
    <w:rsid w:val="000F61A2"/>
    <w:rsid w:val="00101794"/>
    <w:rsid w:val="00107949"/>
    <w:rsid w:val="00110B52"/>
    <w:rsid w:val="00114032"/>
    <w:rsid w:val="00116099"/>
    <w:rsid w:val="00122B01"/>
    <w:rsid w:val="00123F0A"/>
    <w:rsid w:val="001379FC"/>
    <w:rsid w:val="0014079A"/>
    <w:rsid w:val="0014207A"/>
    <w:rsid w:val="00144FCE"/>
    <w:rsid w:val="00146489"/>
    <w:rsid w:val="001533EE"/>
    <w:rsid w:val="0015633C"/>
    <w:rsid w:val="0016151C"/>
    <w:rsid w:val="00164269"/>
    <w:rsid w:val="00172B9D"/>
    <w:rsid w:val="00184FDF"/>
    <w:rsid w:val="001862FA"/>
    <w:rsid w:val="001865D7"/>
    <w:rsid w:val="001914B7"/>
    <w:rsid w:val="00192318"/>
    <w:rsid w:val="00195A16"/>
    <w:rsid w:val="00197B9B"/>
    <w:rsid w:val="001A38E2"/>
    <w:rsid w:val="001B2196"/>
    <w:rsid w:val="001B5558"/>
    <w:rsid w:val="001B75BE"/>
    <w:rsid w:val="001C20F2"/>
    <w:rsid w:val="001D5B9E"/>
    <w:rsid w:val="001E1276"/>
    <w:rsid w:val="001E6BFD"/>
    <w:rsid w:val="001F32A7"/>
    <w:rsid w:val="001F6FA7"/>
    <w:rsid w:val="00201B5E"/>
    <w:rsid w:val="00220226"/>
    <w:rsid w:val="00221237"/>
    <w:rsid w:val="0022229F"/>
    <w:rsid w:val="002411D7"/>
    <w:rsid w:val="00244301"/>
    <w:rsid w:val="0024542A"/>
    <w:rsid w:val="00247210"/>
    <w:rsid w:val="0025053A"/>
    <w:rsid w:val="002775A8"/>
    <w:rsid w:val="0029253E"/>
    <w:rsid w:val="00293C07"/>
    <w:rsid w:val="002A2107"/>
    <w:rsid w:val="002A4B92"/>
    <w:rsid w:val="002B0C8B"/>
    <w:rsid w:val="002B4AF6"/>
    <w:rsid w:val="002D39AE"/>
    <w:rsid w:val="002E2C3E"/>
    <w:rsid w:val="002E41A6"/>
    <w:rsid w:val="002E5623"/>
    <w:rsid w:val="003144CC"/>
    <w:rsid w:val="00324F7D"/>
    <w:rsid w:val="00326190"/>
    <w:rsid w:val="0033184D"/>
    <w:rsid w:val="00335911"/>
    <w:rsid w:val="00342F0C"/>
    <w:rsid w:val="00347680"/>
    <w:rsid w:val="00353E46"/>
    <w:rsid w:val="003916C0"/>
    <w:rsid w:val="00392162"/>
    <w:rsid w:val="00393F40"/>
    <w:rsid w:val="003A2E0C"/>
    <w:rsid w:val="003B1C93"/>
    <w:rsid w:val="003B25B2"/>
    <w:rsid w:val="003B290B"/>
    <w:rsid w:val="003B2EE4"/>
    <w:rsid w:val="003B3F39"/>
    <w:rsid w:val="003D492A"/>
    <w:rsid w:val="003D59C5"/>
    <w:rsid w:val="003D5D2E"/>
    <w:rsid w:val="003E718E"/>
    <w:rsid w:val="003F0FE5"/>
    <w:rsid w:val="003F7A29"/>
    <w:rsid w:val="004060C9"/>
    <w:rsid w:val="00407619"/>
    <w:rsid w:val="00411ACA"/>
    <w:rsid w:val="00445BCA"/>
    <w:rsid w:val="00451E36"/>
    <w:rsid w:val="00460732"/>
    <w:rsid w:val="0047244E"/>
    <w:rsid w:val="0048738D"/>
    <w:rsid w:val="0049070C"/>
    <w:rsid w:val="00491EF3"/>
    <w:rsid w:val="00493B36"/>
    <w:rsid w:val="004A5125"/>
    <w:rsid w:val="004B5B44"/>
    <w:rsid w:val="004C575D"/>
    <w:rsid w:val="004D1E56"/>
    <w:rsid w:val="004E2808"/>
    <w:rsid w:val="004E3008"/>
    <w:rsid w:val="004E4699"/>
    <w:rsid w:val="004F4314"/>
    <w:rsid w:val="004F5240"/>
    <w:rsid w:val="0050697F"/>
    <w:rsid w:val="0051420E"/>
    <w:rsid w:val="00531152"/>
    <w:rsid w:val="005321B0"/>
    <w:rsid w:val="005363CC"/>
    <w:rsid w:val="00540271"/>
    <w:rsid w:val="00543729"/>
    <w:rsid w:val="00545FE2"/>
    <w:rsid w:val="005471B1"/>
    <w:rsid w:val="005524BD"/>
    <w:rsid w:val="00565AFE"/>
    <w:rsid w:val="0057279C"/>
    <w:rsid w:val="00583D72"/>
    <w:rsid w:val="005910E9"/>
    <w:rsid w:val="005A3E83"/>
    <w:rsid w:val="005B2D9F"/>
    <w:rsid w:val="005B3008"/>
    <w:rsid w:val="005E3707"/>
    <w:rsid w:val="005F267F"/>
    <w:rsid w:val="00612BD9"/>
    <w:rsid w:val="00615274"/>
    <w:rsid w:val="006242E5"/>
    <w:rsid w:val="00631EB1"/>
    <w:rsid w:val="006365B7"/>
    <w:rsid w:val="006577D6"/>
    <w:rsid w:val="00675D41"/>
    <w:rsid w:val="006A24A0"/>
    <w:rsid w:val="006F4CEA"/>
    <w:rsid w:val="00700736"/>
    <w:rsid w:val="00705570"/>
    <w:rsid w:val="00715F6B"/>
    <w:rsid w:val="00727B20"/>
    <w:rsid w:val="0073236D"/>
    <w:rsid w:val="007401A7"/>
    <w:rsid w:val="0075629F"/>
    <w:rsid w:val="00756A56"/>
    <w:rsid w:val="00782092"/>
    <w:rsid w:val="00791159"/>
    <w:rsid w:val="007973AD"/>
    <w:rsid w:val="00797964"/>
    <w:rsid w:val="007A18E5"/>
    <w:rsid w:val="007A6597"/>
    <w:rsid w:val="007A698B"/>
    <w:rsid w:val="007B0ACD"/>
    <w:rsid w:val="007B6631"/>
    <w:rsid w:val="007C1F03"/>
    <w:rsid w:val="007D1CB7"/>
    <w:rsid w:val="007D5A28"/>
    <w:rsid w:val="007D6E39"/>
    <w:rsid w:val="007E0760"/>
    <w:rsid w:val="007E0D45"/>
    <w:rsid w:val="007F419D"/>
    <w:rsid w:val="007F5D11"/>
    <w:rsid w:val="008020D2"/>
    <w:rsid w:val="00811B10"/>
    <w:rsid w:val="008172E1"/>
    <w:rsid w:val="00817330"/>
    <w:rsid w:val="00817435"/>
    <w:rsid w:val="00820CE3"/>
    <w:rsid w:val="00821CC7"/>
    <w:rsid w:val="00823E01"/>
    <w:rsid w:val="00840749"/>
    <w:rsid w:val="0084214E"/>
    <w:rsid w:val="0084768B"/>
    <w:rsid w:val="00851797"/>
    <w:rsid w:val="00854993"/>
    <w:rsid w:val="0085552F"/>
    <w:rsid w:val="008576C0"/>
    <w:rsid w:val="00861A62"/>
    <w:rsid w:val="00862059"/>
    <w:rsid w:val="00862AD1"/>
    <w:rsid w:val="00862BB8"/>
    <w:rsid w:val="00867D72"/>
    <w:rsid w:val="00871582"/>
    <w:rsid w:val="00874B9A"/>
    <w:rsid w:val="008750F0"/>
    <w:rsid w:val="00885E23"/>
    <w:rsid w:val="00890251"/>
    <w:rsid w:val="00894AF0"/>
    <w:rsid w:val="008A0787"/>
    <w:rsid w:val="008A2044"/>
    <w:rsid w:val="008B00D4"/>
    <w:rsid w:val="008B05CD"/>
    <w:rsid w:val="008B3C1B"/>
    <w:rsid w:val="008B7EE9"/>
    <w:rsid w:val="008E5E35"/>
    <w:rsid w:val="00914181"/>
    <w:rsid w:val="00920A68"/>
    <w:rsid w:val="00930D3E"/>
    <w:rsid w:val="00933A27"/>
    <w:rsid w:val="0094205E"/>
    <w:rsid w:val="00951009"/>
    <w:rsid w:val="009556B8"/>
    <w:rsid w:val="009619EC"/>
    <w:rsid w:val="009726CE"/>
    <w:rsid w:val="0099079C"/>
    <w:rsid w:val="00992028"/>
    <w:rsid w:val="009A1B25"/>
    <w:rsid w:val="009B6FED"/>
    <w:rsid w:val="009D193C"/>
    <w:rsid w:val="009D23A3"/>
    <w:rsid w:val="009D4665"/>
    <w:rsid w:val="009E340C"/>
    <w:rsid w:val="00A1591C"/>
    <w:rsid w:val="00A2463C"/>
    <w:rsid w:val="00A36FB1"/>
    <w:rsid w:val="00A37C42"/>
    <w:rsid w:val="00A53AAE"/>
    <w:rsid w:val="00A54055"/>
    <w:rsid w:val="00A60B62"/>
    <w:rsid w:val="00A625FE"/>
    <w:rsid w:val="00A80898"/>
    <w:rsid w:val="00A95E0F"/>
    <w:rsid w:val="00AA0339"/>
    <w:rsid w:val="00AA0912"/>
    <w:rsid w:val="00AA44F8"/>
    <w:rsid w:val="00AA4D35"/>
    <w:rsid w:val="00AB6EC4"/>
    <w:rsid w:val="00AD01C9"/>
    <w:rsid w:val="00AE59EB"/>
    <w:rsid w:val="00AF1C11"/>
    <w:rsid w:val="00B159A0"/>
    <w:rsid w:val="00B21FC4"/>
    <w:rsid w:val="00B25532"/>
    <w:rsid w:val="00B305CB"/>
    <w:rsid w:val="00B321D6"/>
    <w:rsid w:val="00B408D1"/>
    <w:rsid w:val="00B532ED"/>
    <w:rsid w:val="00B70527"/>
    <w:rsid w:val="00B71356"/>
    <w:rsid w:val="00B8130F"/>
    <w:rsid w:val="00B81D7E"/>
    <w:rsid w:val="00B832EA"/>
    <w:rsid w:val="00B8444F"/>
    <w:rsid w:val="00B86036"/>
    <w:rsid w:val="00B90C4B"/>
    <w:rsid w:val="00B91DAE"/>
    <w:rsid w:val="00B94589"/>
    <w:rsid w:val="00BA2236"/>
    <w:rsid w:val="00BA5ABA"/>
    <w:rsid w:val="00BB2467"/>
    <w:rsid w:val="00BB3E88"/>
    <w:rsid w:val="00BC3A18"/>
    <w:rsid w:val="00BC4F0F"/>
    <w:rsid w:val="00BD0AE4"/>
    <w:rsid w:val="00BD30AD"/>
    <w:rsid w:val="00BD760F"/>
    <w:rsid w:val="00BE1788"/>
    <w:rsid w:val="00BE2066"/>
    <w:rsid w:val="00BE54B6"/>
    <w:rsid w:val="00C02B9E"/>
    <w:rsid w:val="00C15AF9"/>
    <w:rsid w:val="00C16FCD"/>
    <w:rsid w:val="00C368C3"/>
    <w:rsid w:val="00C55D87"/>
    <w:rsid w:val="00C562D6"/>
    <w:rsid w:val="00C6277C"/>
    <w:rsid w:val="00C71868"/>
    <w:rsid w:val="00C80B71"/>
    <w:rsid w:val="00C82544"/>
    <w:rsid w:val="00C86014"/>
    <w:rsid w:val="00C928CA"/>
    <w:rsid w:val="00C947A5"/>
    <w:rsid w:val="00C96934"/>
    <w:rsid w:val="00CA02A4"/>
    <w:rsid w:val="00CA1A89"/>
    <w:rsid w:val="00CA509F"/>
    <w:rsid w:val="00CA6A70"/>
    <w:rsid w:val="00CB163E"/>
    <w:rsid w:val="00CC13C0"/>
    <w:rsid w:val="00CC1F69"/>
    <w:rsid w:val="00CC2CFE"/>
    <w:rsid w:val="00CC3F23"/>
    <w:rsid w:val="00CE2DB7"/>
    <w:rsid w:val="00CF6B91"/>
    <w:rsid w:val="00CF74F0"/>
    <w:rsid w:val="00D137EA"/>
    <w:rsid w:val="00D2596F"/>
    <w:rsid w:val="00D34906"/>
    <w:rsid w:val="00D73934"/>
    <w:rsid w:val="00D76C9B"/>
    <w:rsid w:val="00D83ECA"/>
    <w:rsid w:val="00D84EFD"/>
    <w:rsid w:val="00D91F97"/>
    <w:rsid w:val="00D96C9C"/>
    <w:rsid w:val="00DA0EB0"/>
    <w:rsid w:val="00DA352B"/>
    <w:rsid w:val="00DC0526"/>
    <w:rsid w:val="00DC249A"/>
    <w:rsid w:val="00DD17BF"/>
    <w:rsid w:val="00DD4BEA"/>
    <w:rsid w:val="00DD595C"/>
    <w:rsid w:val="00DF6225"/>
    <w:rsid w:val="00DF7355"/>
    <w:rsid w:val="00E0256F"/>
    <w:rsid w:val="00E03F58"/>
    <w:rsid w:val="00E1706C"/>
    <w:rsid w:val="00E317A3"/>
    <w:rsid w:val="00E453A3"/>
    <w:rsid w:val="00E45735"/>
    <w:rsid w:val="00E46773"/>
    <w:rsid w:val="00E53CF9"/>
    <w:rsid w:val="00E54217"/>
    <w:rsid w:val="00E5607D"/>
    <w:rsid w:val="00E573B5"/>
    <w:rsid w:val="00E710EC"/>
    <w:rsid w:val="00E72EB6"/>
    <w:rsid w:val="00E75FF6"/>
    <w:rsid w:val="00E813C0"/>
    <w:rsid w:val="00E8209E"/>
    <w:rsid w:val="00E91262"/>
    <w:rsid w:val="00EA4C91"/>
    <w:rsid w:val="00EB1ED7"/>
    <w:rsid w:val="00EB3451"/>
    <w:rsid w:val="00ED165E"/>
    <w:rsid w:val="00ED6332"/>
    <w:rsid w:val="00ED6341"/>
    <w:rsid w:val="00F17F42"/>
    <w:rsid w:val="00F26CED"/>
    <w:rsid w:val="00F30147"/>
    <w:rsid w:val="00F31FE9"/>
    <w:rsid w:val="00F4273A"/>
    <w:rsid w:val="00F450C8"/>
    <w:rsid w:val="00F51AC0"/>
    <w:rsid w:val="00F63B33"/>
    <w:rsid w:val="00F74D94"/>
    <w:rsid w:val="00F817F8"/>
    <w:rsid w:val="00F81E4C"/>
    <w:rsid w:val="00F876BD"/>
    <w:rsid w:val="00F924F8"/>
    <w:rsid w:val="00F9692D"/>
    <w:rsid w:val="00FB017A"/>
    <w:rsid w:val="00FC1062"/>
    <w:rsid w:val="00FD01CE"/>
    <w:rsid w:val="00FD2058"/>
    <w:rsid w:val="00FD3F87"/>
    <w:rsid w:val="00FD6AA1"/>
    <w:rsid w:val="00FE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B83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27"/>
    <w:rPr>
      <w:rFonts w:ascii="Arial" w:hAnsi="Arial"/>
      <w:sz w:val="24"/>
      <w:lang w:val="en-GB"/>
    </w:rPr>
  </w:style>
  <w:style w:type="paragraph" w:styleId="Heading1">
    <w:name w:val="heading 1"/>
    <w:basedOn w:val="Normal"/>
    <w:next w:val="Normal"/>
    <w:qFormat/>
    <w:rsid w:val="00B70527"/>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527"/>
    <w:pPr>
      <w:ind w:right="-1209"/>
    </w:pPr>
    <w:rPr>
      <w:rFonts w:ascii="Arial Narrow" w:hAnsi="Arial Narrow"/>
      <w:sz w:val="28"/>
      <w:szCs w:val="24"/>
    </w:rPr>
  </w:style>
  <w:style w:type="paragraph" w:styleId="BalloonText">
    <w:name w:val="Balloon Text"/>
    <w:basedOn w:val="Normal"/>
    <w:semiHidden/>
    <w:rsid w:val="00F31FE9"/>
    <w:rPr>
      <w:rFonts w:ascii="Tahoma" w:hAnsi="Tahoma" w:cs="Tahoma"/>
      <w:sz w:val="16"/>
      <w:szCs w:val="16"/>
    </w:rPr>
  </w:style>
  <w:style w:type="paragraph" w:styleId="Header">
    <w:name w:val="header"/>
    <w:basedOn w:val="Normal"/>
    <w:link w:val="HeaderChar"/>
    <w:uiPriority w:val="99"/>
    <w:rsid w:val="00095F10"/>
    <w:pPr>
      <w:tabs>
        <w:tab w:val="center" w:pos="4320"/>
        <w:tab w:val="right" w:pos="8640"/>
      </w:tabs>
      <w:spacing w:after="240"/>
      <w:jc w:val="both"/>
    </w:pPr>
    <w:rPr>
      <w:lang w:val="en-ZA"/>
    </w:rPr>
  </w:style>
  <w:style w:type="character" w:customStyle="1" w:styleId="HeaderChar">
    <w:name w:val="Header Char"/>
    <w:basedOn w:val="DefaultParagraphFont"/>
    <w:link w:val="Header"/>
    <w:uiPriority w:val="99"/>
    <w:rsid w:val="00095F10"/>
    <w:rPr>
      <w:rFonts w:ascii="Arial" w:hAnsi="Arial"/>
      <w:sz w:val="24"/>
      <w:lang w:val="en-ZA"/>
    </w:rPr>
  </w:style>
  <w:style w:type="paragraph" w:styleId="EnvelopeReturn">
    <w:name w:val="envelope return"/>
    <w:basedOn w:val="Normal"/>
    <w:rsid w:val="00095F10"/>
    <w:pPr>
      <w:spacing w:after="240"/>
      <w:jc w:val="both"/>
    </w:pPr>
    <w:rPr>
      <w:sz w:val="16"/>
      <w:lang w:val="en-ZA"/>
    </w:rPr>
  </w:style>
  <w:style w:type="paragraph" w:styleId="Footer">
    <w:name w:val="footer"/>
    <w:basedOn w:val="Normal"/>
    <w:link w:val="FooterChar"/>
    <w:uiPriority w:val="99"/>
    <w:unhideWhenUsed/>
    <w:rsid w:val="00951009"/>
    <w:pPr>
      <w:tabs>
        <w:tab w:val="center" w:pos="4680"/>
        <w:tab w:val="right" w:pos="9360"/>
      </w:tabs>
    </w:pPr>
  </w:style>
  <w:style w:type="character" w:customStyle="1" w:styleId="FooterChar">
    <w:name w:val="Footer Char"/>
    <w:basedOn w:val="DefaultParagraphFont"/>
    <w:link w:val="Footer"/>
    <w:uiPriority w:val="99"/>
    <w:rsid w:val="00951009"/>
    <w:rPr>
      <w:rFonts w:ascii="Arial" w:hAnsi="Arial"/>
      <w:sz w:val="24"/>
      <w:lang w:val="en-GB"/>
    </w:rPr>
  </w:style>
  <w:style w:type="character" w:styleId="Hyperlink">
    <w:name w:val="Hyperlink"/>
    <w:basedOn w:val="DefaultParagraphFont"/>
    <w:uiPriority w:val="99"/>
    <w:unhideWhenUsed/>
    <w:rsid w:val="00756A56"/>
    <w:rPr>
      <w:color w:val="0000FF"/>
      <w:u w:val="single"/>
    </w:rPr>
  </w:style>
  <w:style w:type="paragraph" w:styleId="BodyText2">
    <w:name w:val="Body Text 2"/>
    <w:basedOn w:val="Normal"/>
    <w:link w:val="BodyText2Char"/>
    <w:uiPriority w:val="99"/>
    <w:semiHidden/>
    <w:unhideWhenUsed/>
    <w:rsid w:val="00445BCA"/>
    <w:pPr>
      <w:spacing w:after="120" w:line="480" w:lineRule="auto"/>
    </w:pPr>
  </w:style>
  <w:style w:type="character" w:customStyle="1" w:styleId="BodyText2Char">
    <w:name w:val="Body Text 2 Char"/>
    <w:basedOn w:val="DefaultParagraphFont"/>
    <w:link w:val="BodyText2"/>
    <w:uiPriority w:val="99"/>
    <w:semiHidden/>
    <w:rsid w:val="00445BCA"/>
    <w:rPr>
      <w:rFonts w:ascii="Arial" w:hAnsi="Arial"/>
      <w:sz w:val="24"/>
      <w:lang w:val="en-GB"/>
    </w:rPr>
  </w:style>
  <w:style w:type="paragraph" w:styleId="ListParagraph">
    <w:name w:val="List Paragraph"/>
    <w:basedOn w:val="Normal"/>
    <w:uiPriority w:val="34"/>
    <w:qFormat/>
    <w:rsid w:val="00DF6225"/>
    <w:pPr>
      <w:ind w:left="720"/>
      <w:contextualSpacing/>
    </w:pPr>
  </w:style>
  <w:style w:type="character" w:styleId="CommentReference">
    <w:name w:val="annotation reference"/>
    <w:basedOn w:val="DefaultParagraphFont"/>
    <w:uiPriority w:val="99"/>
    <w:semiHidden/>
    <w:unhideWhenUsed/>
    <w:rsid w:val="00AB6EC4"/>
    <w:rPr>
      <w:sz w:val="18"/>
      <w:szCs w:val="18"/>
    </w:rPr>
  </w:style>
  <w:style w:type="paragraph" w:styleId="CommentText">
    <w:name w:val="annotation text"/>
    <w:basedOn w:val="Normal"/>
    <w:link w:val="CommentTextChar"/>
    <w:uiPriority w:val="99"/>
    <w:semiHidden/>
    <w:unhideWhenUsed/>
    <w:rsid w:val="00AB6EC4"/>
    <w:rPr>
      <w:szCs w:val="24"/>
    </w:rPr>
  </w:style>
  <w:style w:type="character" w:customStyle="1" w:styleId="CommentTextChar">
    <w:name w:val="Comment Text Char"/>
    <w:basedOn w:val="DefaultParagraphFont"/>
    <w:link w:val="CommentText"/>
    <w:uiPriority w:val="99"/>
    <w:semiHidden/>
    <w:rsid w:val="00AB6EC4"/>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AB6EC4"/>
    <w:rPr>
      <w:b/>
      <w:bCs/>
      <w:sz w:val="20"/>
      <w:szCs w:val="20"/>
    </w:rPr>
  </w:style>
  <w:style w:type="character" w:customStyle="1" w:styleId="CommentSubjectChar">
    <w:name w:val="Comment Subject Char"/>
    <w:basedOn w:val="CommentTextChar"/>
    <w:link w:val="CommentSubject"/>
    <w:uiPriority w:val="99"/>
    <w:semiHidden/>
    <w:rsid w:val="00AB6EC4"/>
    <w:rPr>
      <w:rFonts w:ascii="Arial" w:hAnsi="Arial"/>
      <w:b/>
      <w:bCs/>
      <w:sz w:val="24"/>
      <w:szCs w:val="24"/>
      <w:lang w:val="en-GB"/>
    </w:rPr>
  </w:style>
  <w:style w:type="paragraph" w:styleId="Revision">
    <w:name w:val="Revision"/>
    <w:hidden/>
    <w:uiPriority w:val="71"/>
    <w:rsid w:val="004D1E56"/>
    <w:rPr>
      <w:rFonts w:ascii="Arial" w:hAnsi="Arial"/>
      <w:sz w:val="24"/>
      <w:lang w:val="en-GB"/>
    </w:rPr>
  </w:style>
  <w:style w:type="table" w:styleId="TableGrid">
    <w:name w:val="Table Grid"/>
    <w:basedOn w:val="TableNormal"/>
    <w:uiPriority w:val="59"/>
    <w:rsid w:val="00E8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76C9B"/>
    <w:rPr>
      <w:color w:val="605E5C"/>
      <w:shd w:val="clear" w:color="auto" w:fill="E1DFDD"/>
    </w:rPr>
  </w:style>
  <w:style w:type="character" w:styleId="FollowedHyperlink">
    <w:name w:val="FollowedHyperlink"/>
    <w:basedOn w:val="DefaultParagraphFont"/>
    <w:uiPriority w:val="99"/>
    <w:semiHidden/>
    <w:unhideWhenUsed/>
    <w:rsid w:val="00016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hf.co.za/wp-content/uploads/2023/02/AUHF-Sharkroom-Investment-Proposal-Summary-V4.pdf" TargetMode="External"/><Relationship Id="rId13" Type="http://schemas.openxmlformats.org/officeDocument/2006/relationships/hyperlink" Target="https://www.youtube.com/playlist?list=PLcHL4R1Jd07fyJ7zmgm6MEn4Eo_KhxxsR" TargetMode="External"/><Relationship Id="rId18" Type="http://schemas.openxmlformats.org/officeDocument/2006/relationships/hyperlink" Target="https://www.auhf.co.za/wp-content/uploads/2022/05/AUHF-Declaration-2021-FINAL.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housingfinanceafrica.org/" TargetMode="External"/><Relationship Id="rId7" Type="http://schemas.openxmlformats.org/officeDocument/2006/relationships/hyperlink" Target="https://housingfinanceafrica.org/" TargetMode="External"/><Relationship Id="rId12" Type="http://schemas.openxmlformats.org/officeDocument/2006/relationships/hyperlink" Target="https://www.auhf.co.za/auhf-conference-2022-a-green-urban-future-for-affordable-housing/" TargetMode="External"/><Relationship Id="rId17" Type="http://schemas.openxmlformats.org/officeDocument/2006/relationships/hyperlink" Target="https://www.auhf.co.za/wp-content/uploads/2023/01/AUHF-ANNUAL-REPORT-2022-Final-19_01_23.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uhf.co.za/wp-content/uploads/2023/01/Declaration-de-l-AUHF-Cairo-sur-le-logement-abordable.pdf" TargetMode="External"/><Relationship Id="rId20" Type="http://schemas.openxmlformats.org/officeDocument/2006/relationships/hyperlink" Target="http://www.auhf.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hf.co.za/wp-content/uploads/2023/04/2023_V1-AUHF-French-Conference-Repor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uhf.co.za/wp-content/uploads/2022/12/Cairo-Declaration-2022_FINAL_Eng_12Dec22-003.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auhf.co.za/wp-content/uploads/2023/02/38th-AUHF-Annual-Conference-Report_-Final-1.pdf" TargetMode="External"/><Relationship Id="rId19" Type="http://schemas.openxmlformats.org/officeDocument/2006/relationships/hyperlink" Target="mailto:thandiwe@housingfinanceafrica.org" TargetMode="External"/><Relationship Id="rId4" Type="http://schemas.openxmlformats.org/officeDocument/2006/relationships/webSettings" Target="webSettings.xml"/><Relationship Id="rId9" Type="http://schemas.openxmlformats.org/officeDocument/2006/relationships/hyperlink" Target="https://www.auhf.co.za/wp-content/uploads/2023/04/2022-AUHF-conference-Agenda.pdf" TargetMode="External"/><Relationship Id="rId14" Type="http://schemas.openxmlformats.org/officeDocument/2006/relationships/hyperlink" Target="https://www.auhf.co.za/wp-content/uploads/2023/02/AUHF-Sharkroom-Investment-Proposal-Summary-V4.pdf" TargetMode="External"/><Relationship Id="rId22" Type="http://schemas.openxmlformats.org/officeDocument/2006/relationships/hyperlink" Target="http://www.auhf.co.z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handiwe@housingfinanceafrica.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inmark%20Templates\AUHF%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AUHF letter head.dotx</Template>
  <TotalTime>1</TotalTime>
  <Pages>2</Pages>
  <Words>673</Words>
  <Characters>5187</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Manager/>
  <Company>kwik kopy printing sebenza</Company>
  <LinksUpToDate>false</LinksUpToDate>
  <CharactersWithSpaces>5849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 der Westhuizen</dc:creator>
  <cp:keywords/>
  <dc:description/>
  <cp:lastModifiedBy>Gunnar Theissen</cp:lastModifiedBy>
  <cp:revision>2</cp:revision>
  <cp:lastPrinted>2020-12-17T09:16:00Z</cp:lastPrinted>
  <dcterms:created xsi:type="dcterms:W3CDTF">2023-05-01T14:25:00Z</dcterms:created>
  <dcterms:modified xsi:type="dcterms:W3CDTF">2023-05-01T14:25:00Z</dcterms:modified>
  <cp:category/>
</cp:coreProperties>
</file>