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E3E8C" w14:textId="77777777" w:rsidR="00502D19" w:rsidRPr="00FA6DE5" w:rsidRDefault="00502D19" w:rsidP="006D74EE">
      <w:pPr>
        <w:pStyle w:val="NormalWeb"/>
        <w:spacing w:before="0" w:beforeAutospacing="0" w:after="0"/>
        <w:jc w:val="both"/>
        <w:rPr>
          <w:b/>
          <w:bCs/>
          <w:sz w:val="22"/>
          <w:szCs w:val="22"/>
        </w:rPr>
      </w:pPr>
    </w:p>
    <w:p w14:paraId="4C924245" w14:textId="7F5A8BB2" w:rsidR="00502D19" w:rsidRPr="00FA6DE5" w:rsidRDefault="00502D19" w:rsidP="006D74EE">
      <w:pPr>
        <w:pStyle w:val="NormalWeb"/>
        <w:spacing w:before="0" w:beforeAutospacing="0" w:after="0"/>
        <w:jc w:val="center"/>
        <w:rPr>
          <w:b/>
          <w:bCs/>
          <w:sz w:val="22"/>
          <w:szCs w:val="22"/>
        </w:rPr>
      </w:pPr>
      <w:r w:rsidRPr="00FA6DE5">
        <w:rPr>
          <w:noProof/>
          <w:sz w:val="22"/>
          <w:szCs w:val="22"/>
          <w:lang w:val="en-GB" w:eastAsia="en-GB"/>
        </w:rPr>
        <w:drawing>
          <wp:inline distT="0" distB="0" distL="0" distR="0" wp14:anchorId="205D67A7" wp14:editId="5BAFB90A">
            <wp:extent cx="2816225" cy="855980"/>
            <wp:effectExtent l="0" t="0" r="3175" b="1270"/>
            <wp:docPr id="1153196879" name="Image 1" descr="Macintosh HD:Users:grardmarie:Documents:Marie-Aleth:H-logo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cintosh HD:Users:grardmarie:Documents:Marie-Aleth:H-logoFranc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6225" cy="855980"/>
                    </a:xfrm>
                    <a:prstGeom prst="rect">
                      <a:avLst/>
                    </a:prstGeom>
                    <a:noFill/>
                    <a:ln>
                      <a:noFill/>
                    </a:ln>
                  </pic:spPr>
                </pic:pic>
              </a:graphicData>
            </a:graphic>
          </wp:inline>
        </w:drawing>
      </w:r>
    </w:p>
    <w:p w14:paraId="3A78A629" w14:textId="41BEFE6F" w:rsidR="00502D19" w:rsidRPr="00FA6DE5" w:rsidRDefault="00DA1A7C" w:rsidP="006D74EE">
      <w:pPr>
        <w:pStyle w:val="NormalWeb"/>
        <w:spacing w:before="0" w:beforeAutospacing="0" w:after="0"/>
        <w:jc w:val="center"/>
        <w:rPr>
          <w:b/>
          <w:bCs/>
          <w:sz w:val="22"/>
          <w:szCs w:val="22"/>
        </w:rPr>
      </w:pPr>
      <w:r w:rsidRPr="00FA6DE5">
        <w:rPr>
          <w:b/>
          <w:bCs/>
          <w:sz w:val="22"/>
          <w:szCs w:val="22"/>
        </w:rPr>
        <w:t>C</w:t>
      </w:r>
      <w:r w:rsidR="00502D19" w:rsidRPr="00FA6DE5">
        <w:rPr>
          <w:b/>
          <w:bCs/>
          <w:sz w:val="22"/>
          <w:szCs w:val="22"/>
        </w:rPr>
        <w:t xml:space="preserve">ontribution ATD Quart Monde </w:t>
      </w:r>
    </w:p>
    <w:p w14:paraId="1AA96F75" w14:textId="77777777" w:rsidR="000E2A31" w:rsidRPr="00FA6DE5" w:rsidRDefault="000E2A31" w:rsidP="006D74EE">
      <w:pPr>
        <w:pStyle w:val="NormalWeb"/>
        <w:spacing w:before="0" w:beforeAutospacing="0" w:after="0"/>
        <w:jc w:val="center"/>
        <w:rPr>
          <w:b/>
          <w:bCs/>
          <w:sz w:val="22"/>
          <w:szCs w:val="22"/>
        </w:rPr>
      </w:pPr>
      <w:r w:rsidRPr="00FA6DE5">
        <w:rPr>
          <w:b/>
          <w:bCs/>
          <w:sz w:val="22"/>
          <w:szCs w:val="22"/>
        </w:rPr>
        <w:t>29 avril 2023</w:t>
      </w:r>
    </w:p>
    <w:p w14:paraId="74566A4B" w14:textId="63DC0162" w:rsidR="000E2A31" w:rsidRPr="00FA6DE5" w:rsidRDefault="000E2A31" w:rsidP="006D74EE">
      <w:pPr>
        <w:spacing w:before="100" w:beforeAutospacing="1" w:line="256" w:lineRule="auto"/>
        <w:jc w:val="center"/>
        <w:rPr>
          <w:rFonts w:ascii="Times New Roman" w:hAnsi="Times New Roman" w:cs="Times New Roman"/>
          <w:b/>
          <w:bCs/>
        </w:rPr>
      </w:pPr>
      <w:r w:rsidRPr="00FA6DE5">
        <w:rPr>
          <w:rFonts w:ascii="Times New Roman" w:hAnsi="Times New Roman" w:cs="Times New Roman"/>
          <w:b/>
          <w:bCs/>
        </w:rPr>
        <w:t>Réponse au questionnaire</w:t>
      </w:r>
      <w:r w:rsidR="00502D19" w:rsidRPr="00FA6DE5">
        <w:rPr>
          <w:rFonts w:ascii="Times New Roman" w:hAnsi="Times New Roman" w:cs="Times New Roman"/>
          <w:b/>
          <w:bCs/>
        </w:rPr>
        <w:t xml:space="preserve">                                               </w:t>
      </w:r>
    </w:p>
    <w:p w14:paraId="2C7DDA55" w14:textId="1313A966" w:rsidR="000E2A31" w:rsidRPr="00FA6DE5" w:rsidRDefault="000E2A31" w:rsidP="006D74EE">
      <w:pPr>
        <w:spacing w:before="100" w:beforeAutospacing="1" w:line="256" w:lineRule="auto"/>
        <w:jc w:val="center"/>
        <w:rPr>
          <w:rFonts w:ascii="Times New Roman" w:eastAsia="Times New Roman" w:hAnsi="Times New Roman" w:cs="Times New Roman"/>
          <w:kern w:val="0"/>
          <w:lang w:eastAsia="fr-FR"/>
          <w14:ligatures w14:val="none"/>
        </w:rPr>
      </w:pPr>
      <w:r w:rsidRPr="00FA6DE5">
        <w:rPr>
          <w:rFonts w:ascii="Times New Roman" w:eastAsia="Calibri" w:hAnsi="Times New Roman" w:cs="Times New Roman"/>
          <w:b/>
          <w:bCs/>
          <w:kern w:val="0"/>
          <w:lang w:val="fr-CH" w:eastAsia="fr-FR"/>
          <w14:ligatures w14:val="none"/>
        </w:rPr>
        <w:t xml:space="preserve">Un lieu où vivre dans la dignité pour tous : </w:t>
      </w:r>
      <w:r w:rsidRPr="00FA6DE5">
        <w:rPr>
          <w:rFonts w:ascii="Times New Roman" w:eastAsia="Calibri" w:hAnsi="Times New Roman" w:cs="Times New Roman"/>
          <w:b/>
          <w:bCs/>
          <w:kern w:val="0"/>
          <w:lang w:val="fr-CH" w:eastAsia="fr-FR"/>
          <w14:ligatures w14:val="none"/>
        </w:rPr>
        <w:br/>
        <w:t>Rendre le logement abordable</w:t>
      </w:r>
    </w:p>
    <w:p w14:paraId="732DC09F" w14:textId="77777777" w:rsidR="000E2A31" w:rsidRPr="00FA6DE5" w:rsidRDefault="000E2A31" w:rsidP="006D74EE">
      <w:pPr>
        <w:spacing w:before="100" w:beforeAutospacing="1" w:after="100" w:afterAutospacing="1" w:line="240" w:lineRule="auto"/>
        <w:jc w:val="center"/>
        <w:rPr>
          <w:rFonts w:ascii="Times New Roman" w:eastAsia="Times New Roman" w:hAnsi="Times New Roman" w:cs="Times New Roman"/>
          <w:kern w:val="0"/>
          <w:lang w:eastAsia="fr-FR"/>
          <w14:ligatures w14:val="none"/>
        </w:rPr>
      </w:pPr>
      <w:r w:rsidRPr="00FA6DE5">
        <w:rPr>
          <w:rFonts w:ascii="Times New Roman" w:eastAsia="Calibri" w:hAnsi="Times New Roman" w:cs="Times New Roman"/>
          <w:b/>
          <w:bCs/>
          <w:kern w:val="0"/>
          <w:lang w:val="fr-CH" w:eastAsia="fr-FR"/>
          <w14:ligatures w14:val="none"/>
        </w:rPr>
        <w:t xml:space="preserve">Rapport du Rapporteur spécial sur le droit à un logement convenable à la </w:t>
      </w:r>
    </w:p>
    <w:p w14:paraId="3D439A7C" w14:textId="77777777" w:rsidR="000E2A31" w:rsidRPr="00FA6DE5" w:rsidRDefault="000E2A31" w:rsidP="006D74EE">
      <w:pPr>
        <w:spacing w:before="100" w:beforeAutospacing="1" w:after="100" w:afterAutospacing="1" w:line="240" w:lineRule="auto"/>
        <w:jc w:val="center"/>
        <w:rPr>
          <w:rFonts w:ascii="Times New Roman" w:eastAsia="Times New Roman" w:hAnsi="Times New Roman" w:cs="Times New Roman"/>
          <w:kern w:val="0"/>
          <w:lang w:eastAsia="fr-FR"/>
          <w14:ligatures w14:val="none"/>
        </w:rPr>
      </w:pPr>
      <w:r w:rsidRPr="00FA6DE5">
        <w:rPr>
          <w:rFonts w:ascii="Times New Roman" w:eastAsia="Calibri" w:hAnsi="Times New Roman" w:cs="Times New Roman"/>
          <w:b/>
          <w:bCs/>
          <w:kern w:val="0"/>
          <w:lang w:val="fr-CH" w:eastAsia="fr-FR"/>
          <w14:ligatures w14:val="none"/>
        </w:rPr>
        <w:t>78ème session de l'Assemblée générale des Nations Unies</w:t>
      </w:r>
    </w:p>
    <w:p w14:paraId="065DD10A" w14:textId="41507FFD" w:rsidR="000E2A31" w:rsidRPr="00FA6DE5" w:rsidRDefault="000E2A31" w:rsidP="006D74EE">
      <w:pPr>
        <w:spacing w:before="100" w:beforeAutospacing="1" w:line="256" w:lineRule="auto"/>
        <w:jc w:val="center"/>
        <w:rPr>
          <w:rFonts w:ascii="Times New Roman" w:eastAsia="Times New Roman" w:hAnsi="Times New Roman" w:cs="Times New Roman"/>
          <w:kern w:val="0"/>
          <w:lang w:eastAsia="fr-FR"/>
          <w14:ligatures w14:val="none"/>
        </w:rPr>
      </w:pPr>
      <w:r w:rsidRPr="00FA6DE5">
        <w:rPr>
          <w:rFonts w:ascii="Times New Roman" w:eastAsia="Calibri" w:hAnsi="Times New Roman" w:cs="Times New Roman"/>
          <w:b/>
          <w:bCs/>
          <w:kern w:val="0"/>
          <w:lang w:val="fr-CH" w:eastAsia="fr-FR"/>
          <w14:ligatures w14:val="none"/>
        </w:rPr>
        <w:t> Questionnaire</w:t>
      </w:r>
    </w:p>
    <w:p w14:paraId="4D6B90BD" w14:textId="77777777" w:rsidR="009C49BB" w:rsidRDefault="009C49BB" w:rsidP="006D74EE">
      <w:pPr>
        <w:pStyle w:val="Heading1"/>
        <w:spacing w:line="240" w:lineRule="auto"/>
        <w:jc w:val="center"/>
        <w:rPr>
          <w:rFonts w:ascii="Times New Roman" w:hAnsi="Times New Roman" w:cs="Times New Roman"/>
          <w:b/>
          <w:sz w:val="22"/>
          <w:szCs w:val="22"/>
        </w:rPr>
      </w:pPr>
    </w:p>
    <w:p w14:paraId="0EBE6D5F" w14:textId="52E8F0D2" w:rsidR="00502D19" w:rsidRPr="00FA6DE5" w:rsidRDefault="00DA1A7C" w:rsidP="006D74EE">
      <w:pPr>
        <w:pStyle w:val="Heading1"/>
        <w:spacing w:line="240" w:lineRule="auto"/>
        <w:jc w:val="center"/>
        <w:rPr>
          <w:rFonts w:ascii="Times New Roman" w:hAnsi="Times New Roman" w:cs="Times New Roman"/>
          <w:b/>
          <w:bCs/>
          <w:sz w:val="22"/>
          <w:szCs w:val="22"/>
        </w:rPr>
      </w:pPr>
      <w:r w:rsidRPr="00FA6DE5">
        <w:rPr>
          <w:rFonts w:ascii="Times New Roman" w:hAnsi="Times New Roman" w:cs="Times New Roman"/>
          <w:b/>
          <w:sz w:val="22"/>
          <w:szCs w:val="22"/>
        </w:rPr>
        <w:t>P</w:t>
      </w:r>
      <w:r w:rsidR="00502D19" w:rsidRPr="00FA6DE5">
        <w:rPr>
          <w:rFonts w:ascii="Times New Roman" w:hAnsi="Times New Roman" w:cs="Times New Roman"/>
          <w:b/>
          <w:sz w:val="22"/>
          <w:szCs w:val="22"/>
        </w:rPr>
        <w:t>résentation du Mouvement International ATD Quart Monde.</w:t>
      </w:r>
    </w:p>
    <w:p w14:paraId="3A7687DD" w14:textId="77777777" w:rsidR="00502D19" w:rsidRPr="00FA6DE5" w:rsidRDefault="00502D19" w:rsidP="006D74EE">
      <w:pPr>
        <w:spacing w:line="240" w:lineRule="auto"/>
        <w:rPr>
          <w:rFonts w:ascii="Times New Roman" w:hAnsi="Times New Roman" w:cs="Times New Roman"/>
        </w:rPr>
      </w:pPr>
    </w:p>
    <w:p w14:paraId="70470585" w14:textId="576C4CB3" w:rsidR="00502D19" w:rsidRPr="00FA6DE5" w:rsidRDefault="00502D19" w:rsidP="006D74EE">
      <w:pPr>
        <w:pStyle w:val="BodyText"/>
        <w:spacing w:line="240" w:lineRule="auto"/>
        <w:jc w:val="both"/>
        <w:rPr>
          <w:rFonts w:ascii="Times New Roman" w:hAnsi="Times New Roman" w:cs="Times New Roman"/>
          <w:color w:val="000000"/>
        </w:rPr>
      </w:pPr>
      <w:r w:rsidRPr="00FA6DE5">
        <w:rPr>
          <w:rFonts w:ascii="Times New Roman" w:hAnsi="Times New Roman" w:cs="Times New Roman"/>
        </w:rPr>
        <w:t xml:space="preserve">Le Mouvement international </w:t>
      </w:r>
      <w:bookmarkStart w:id="0" w:name="_GoBack"/>
      <w:r w:rsidRPr="00FA6DE5">
        <w:rPr>
          <w:rFonts w:ascii="Times New Roman" w:hAnsi="Times New Roman" w:cs="Times New Roman"/>
        </w:rPr>
        <w:t xml:space="preserve">ATD Quart Monde </w:t>
      </w:r>
      <w:bookmarkEnd w:id="0"/>
      <w:r w:rsidRPr="00FA6DE5">
        <w:rPr>
          <w:rFonts w:ascii="Times New Roman" w:hAnsi="Times New Roman" w:cs="Times New Roman"/>
        </w:rPr>
        <w:t>(Agir Tous pour la Dignité) a été fondé en 1957 par Joseph Wresinski avec des familles vivant dans un bidonville de la banlieue parisienne. Le Mouvement ATD Quart Mond</w:t>
      </w:r>
      <w:r w:rsidR="00D271E6" w:rsidRPr="00FA6DE5">
        <w:rPr>
          <w:rFonts w:ascii="Times New Roman" w:hAnsi="Times New Roman" w:cs="Times New Roman"/>
        </w:rPr>
        <w:t>e lutte pour les droits humains</w:t>
      </w:r>
      <w:r w:rsidRPr="00FA6DE5">
        <w:rPr>
          <w:rFonts w:ascii="Times New Roman" w:hAnsi="Times New Roman" w:cs="Times New Roman"/>
        </w:rPr>
        <w:t xml:space="preserve"> avec l’</w:t>
      </w:r>
      <w:r w:rsidRPr="00FA6DE5">
        <w:rPr>
          <w:rFonts w:ascii="Times New Roman" w:hAnsi="Times New Roman" w:cs="Times New Roman"/>
          <w:bCs/>
        </w:rPr>
        <w:t>objectif de garantir l’accès des plus pauvres à l’exercice de leurs droits et d’avancer vers l’éradication de l’extrême pauvreté.</w:t>
      </w:r>
      <w:r w:rsidRPr="00FA6DE5">
        <w:rPr>
          <w:rFonts w:ascii="Times New Roman" w:hAnsi="Times New Roman" w:cs="Times New Roman"/>
        </w:rPr>
        <w:t xml:space="preserve"> L’un des principes majeurs de ce mouvement est la participation des plus défavorisés en tant que détenteurs d’un savoir et acteurs de leur propre promotion. </w:t>
      </w:r>
      <w:r w:rsidRPr="00FA6DE5">
        <w:rPr>
          <w:rFonts w:ascii="Times New Roman" w:hAnsi="Times New Roman" w:cs="Times New Roman"/>
          <w:color w:val="000000"/>
        </w:rPr>
        <w:t xml:space="preserve">ATD Quart Monde bénéficie du statut consultatif auprès de l’ECOSOC. </w:t>
      </w:r>
    </w:p>
    <w:p w14:paraId="2542B495" w14:textId="77777777" w:rsidR="00FA6DE5" w:rsidRDefault="00FA6DE5" w:rsidP="006D74EE">
      <w:pPr>
        <w:tabs>
          <w:tab w:val="left" w:pos="544"/>
        </w:tabs>
        <w:spacing w:after="0" w:line="240" w:lineRule="auto"/>
        <w:jc w:val="center"/>
        <w:rPr>
          <w:rFonts w:ascii="Times New Roman" w:hAnsi="Times New Roman" w:cs="Times New Roman"/>
          <w:b/>
          <w:color w:val="000000"/>
        </w:rPr>
      </w:pPr>
    </w:p>
    <w:p w14:paraId="0B167C8B" w14:textId="77777777" w:rsidR="00FA6DE5" w:rsidRDefault="00FA6DE5" w:rsidP="006D74EE">
      <w:pPr>
        <w:tabs>
          <w:tab w:val="left" w:pos="544"/>
        </w:tabs>
        <w:spacing w:after="0" w:line="240" w:lineRule="auto"/>
        <w:jc w:val="center"/>
        <w:rPr>
          <w:rFonts w:ascii="Times New Roman" w:hAnsi="Times New Roman" w:cs="Times New Roman"/>
          <w:b/>
          <w:color w:val="000000"/>
        </w:rPr>
      </w:pPr>
    </w:p>
    <w:p w14:paraId="7EF11187" w14:textId="750ED50F" w:rsidR="00502D19" w:rsidRPr="00FA6DE5" w:rsidRDefault="00DA1A7C" w:rsidP="006D74EE">
      <w:pPr>
        <w:tabs>
          <w:tab w:val="left" w:pos="544"/>
        </w:tabs>
        <w:spacing w:after="0" w:line="240" w:lineRule="auto"/>
        <w:jc w:val="center"/>
        <w:rPr>
          <w:rFonts w:ascii="Times New Roman" w:hAnsi="Times New Roman" w:cs="Times New Roman"/>
          <w:color w:val="000000"/>
        </w:rPr>
      </w:pPr>
      <w:r w:rsidRPr="00FA6DE5">
        <w:rPr>
          <w:rFonts w:ascii="Times New Roman" w:hAnsi="Times New Roman" w:cs="Times New Roman"/>
          <w:b/>
          <w:color w:val="000000"/>
        </w:rPr>
        <w:t>C</w:t>
      </w:r>
      <w:r w:rsidR="00502D19" w:rsidRPr="00FA6DE5">
        <w:rPr>
          <w:rFonts w:ascii="Times New Roman" w:hAnsi="Times New Roman" w:cs="Times New Roman"/>
          <w:b/>
          <w:color w:val="000000"/>
        </w:rPr>
        <w:t xml:space="preserve">ontacts </w:t>
      </w:r>
      <w:r w:rsidR="00502D19" w:rsidRPr="00FA6DE5">
        <w:rPr>
          <w:rFonts w:ascii="Times New Roman" w:hAnsi="Times New Roman" w:cs="Times New Roman"/>
          <w:color w:val="000000"/>
        </w:rPr>
        <w:t>:</w:t>
      </w:r>
    </w:p>
    <w:p w14:paraId="013A5B49" w14:textId="77777777" w:rsidR="00502D19" w:rsidRPr="00FA6DE5" w:rsidRDefault="00502D19" w:rsidP="006D74EE">
      <w:pPr>
        <w:tabs>
          <w:tab w:val="left" w:pos="544"/>
        </w:tabs>
        <w:spacing w:after="0" w:line="240" w:lineRule="auto"/>
        <w:jc w:val="center"/>
        <w:rPr>
          <w:rFonts w:ascii="Times New Roman" w:hAnsi="Times New Roman" w:cs="Times New Roman"/>
          <w:color w:val="000000"/>
        </w:rPr>
      </w:pPr>
    </w:p>
    <w:p w14:paraId="3E7A3639" w14:textId="31B3DF73" w:rsidR="00D271E6" w:rsidRPr="00FA6DE5" w:rsidRDefault="00502D19" w:rsidP="00D271E6">
      <w:pPr>
        <w:tabs>
          <w:tab w:val="left" w:pos="544"/>
        </w:tabs>
        <w:spacing w:after="0" w:line="240" w:lineRule="auto"/>
        <w:jc w:val="center"/>
        <w:rPr>
          <w:rFonts w:ascii="Times New Roman" w:eastAsia="Times New Roman" w:hAnsi="Times New Roman" w:cs="Times New Roman"/>
        </w:rPr>
      </w:pPr>
      <w:r w:rsidRPr="00FA6DE5">
        <w:rPr>
          <w:rFonts w:ascii="Times New Roman" w:eastAsia="Times New Roman" w:hAnsi="Times New Roman" w:cs="Times New Roman"/>
        </w:rPr>
        <w:t xml:space="preserve">Isabelle Toulemonde </w:t>
      </w:r>
      <w:r w:rsidR="00D271E6" w:rsidRPr="00FA6DE5">
        <w:rPr>
          <w:rFonts w:ascii="Times New Roman" w:eastAsia="Times New Roman" w:hAnsi="Times New Roman" w:cs="Times New Roman"/>
        </w:rPr>
        <w:t xml:space="preserve"> </w:t>
      </w:r>
      <w:r w:rsidRPr="00FA6DE5">
        <w:rPr>
          <w:rFonts w:ascii="Times New Roman" w:eastAsia="Times New Roman" w:hAnsi="Times New Roman" w:cs="Times New Roman"/>
        </w:rPr>
        <w:t xml:space="preserve">:     </w:t>
      </w:r>
      <w:hyperlink r:id="rId12" w:history="1">
        <w:r w:rsidR="00D271E6" w:rsidRPr="00FA6DE5">
          <w:rPr>
            <w:rStyle w:val="Hyperlink"/>
            <w:rFonts w:ascii="Times New Roman" w:eastAsia="Times New Roman" w:hAnsi="Times New Roman" w:cs="Times New Roman"/>
          </w:rPr>
          <w:t>toulemonde.isa@gmail.com</w:t>
        </w:r>
      </w:hyperlink>
    </w:p>
    <w:p w14:paraId="33647E16" w14:textId="33189959" w:rsidR="00D271E6" w:rsidRPr="00FA6DE5" w:rsidRDefault="00D271E6" w:rsidP="00D271E6">
      <w:pPr>
        <w:tabs>
          <w:tab w:val="left" w:pos="544"/>
        </w:tabs>
        <w:spacing w:after="0" w:line="240" w:lineRule="auto"/>
        <w:jc w:val="center"/>
        <w:rPr>
          <w:rFonts w:ascii="Times New Roman" w:eastAsia="Times New Roman" w:hAnsi="Times New Roman" w:cs="Times New Roman"/>
        </w:rPr>
      </w:pPr>
      <w:r w:rsidRPr="00FA6DE5">
        <w:rPr>
          <w:rFonts w:ascii="Times New Roman" w:eastAsia="Times New Roman" w:hAnsi="Times New Roman" w:cs="Times New Roman"/>
        </w:rPr>
        <w:t xml:space="preserve">                     </w:t>
      </w:r>
      <w:r w:rsidR="00502D19" w:rsidRPr="00FA6DE5">
        <w:rPr>
          <w:rFonts w:ascii="Times New Roman" w:eastAsia="Times New Roman" w:hAnsi="Times New Roman" w:cs="Times New Roman"/>
        </w:rPr>
        <w:t>Geneviève De Coster :</w:t>
      </w:r>
      <w:r w:rsidR="00502D19" w:rsidRPr="00FA6DE5">
        <w:rPr>
          <w:rFonts w:ascii="Times New Roman" w:hAnsi="Times New Roman" w:cs="Times New Roman"/>
        </w:rPr>
        <w:t xml:space="preserve">     </w:t>
      </w:r>
      <w:hyperlink r:id="rId13" w:history="1">
        <w:r w:rsidRPr="00FA6DE5">
          <w:rPr>
            <w:rStyle w:val="Hyperlink"/>
            <w:rFonts w:ascii="Times New Roman" w:hAnsi="Times New Roman" w:cs="Times New Roman"/>
          </w:rPr>
          <w:t>genevieve.decoster@atd-quartmonde.org</w:t>
        </w:r>
      </w:hyperlink>
    </w:p>
    <w:p w14:paraId="7FAA28FE" w14:textId="1F49945B" w:rsidR="00502D19" w:rsidRPr="00FA6DE5" w:rsidRDefault="00D271E6" w:rsidP="00D271E6">
      <w:pPr>
        <w:tabs>
          <w:tab w:val="left" w:pos="544"/>
        </w:tabs>
        <w:spacing w:after="0" w:line="240" w:lineRule="auto"/>
        <w:rPr>
          <w:rStyle w:val="Hyperlink"/>
          <w:rFonts w:ascii="Times New Roman" w:hAnsi="Times New Roman" w:cs="Times New Roman"/>
          <w:color w:val="auto"/>
          <w:u w:val="none"/>
        </w:rPr>
      </w:pPr>
      <w:r w:rsidRPr="00FA6DE5">
        <w:rPr>
          <w:rFonts w:ascii="Times New Roman" w:eastAsia="Times New Roman" w:hAnsi="Times New Roman" w:cs="Times New Roman"/>
        </w:rPr>
        <w:t xml:space="preserve">      </w:t>
      </w:r>
      <w:r w:rsidR="00502D19" w:rsidRPr="00FA6DE5">
        <w:rPr>
          <w:rFonts w:ascii="Times New Roman" w:eastAsia="Times New Roman" w:hAnsi="Times New Roman" w:cs="Times New Roman"/>
        </w:rPr>
        <w:t xml:space="preserve"> </w:t>
      </w:r>
      <w:r w:rsidRPr="00FA6DE5">
        <w:rPr>
          <w:rFonts w:ascii="Times New Roman" w:eastAsia="Times New Roman" w:hAnsi="Times New Roman" w:cs="Times New Roman"/>
        </w:rPr>
        <w:t xml:space="preserve">                                  </w:t>
      </w:r>
      <w:r w:rsidR="00502D19" w:rsidRPr="00FA6DE5">
        <w:rPr>
          <w:rFonts w:ascii="Times New Roman" w:eastAsia="Times New Roman" w:hAnsi="Times New Roman" w:cs="Times New Roman"/>
        </w:rPr>
        <w:t xml:space="preserve">Janet Nelson </w:t>
      </w:r>
      <w:r w:rsidRPr="00FA6DE5">
        <w:rPr>
          <w:rFonts w:ascii="Times New Roman" w:eastAsia="Times New Roman" w:hAnsi="Times New Roman" w:cs="Times New Roman"/>
        </w:rPr>
        <w:t xml:space="preserve">             :    </w:t>
      </w:r>
      <w:r w:rsidR="00502D19" w:rsidRPr="00FA6DE5">
        <w:rPr>
          <w:rFonts w:ascii="Times New Roman" w:eastAsia="Times New Roman" w:hAnsi="Times New Roman" w:cs="Times New Roman"/>
        </w:rPr>
        <w:t xml:space="preserve"> </w:t>
      </w:r>
      <w:hyperlink r:id="rId14" w:history="1">
        <w:r w:rsidR="00502D19" w:rsidRPr="00FA6DE5">
          <w:rPr>
            <w:rStyle w:val="Hyperlink"/>
            <w:rFonts w:ascii="Times New Roman" w:eastAsia="Times New Roman" w:hAnsi="Times New Roman" w:cs="Times New Roman"/>
          </w:rPr>
          <w:t>intgeneve@atd-quartmonde.org</w:t>
        </w:r>
      </w:hyperlink>
    </w:p>
    <w:p w14:paraId="3DF3A4EA" w14:textId="77777777" w:rsidR="00502D19" w:rsidRPr="00FA6DE5" w:rsidRDefault="00502D19" w:rsidP="006D74EE">
      <w:pPr>
        <w:tabs>
          <w:tab w:val="left" w:pos="544"/>
        </w:tabs>
        <w:spacing w:after="0" w:line="240" w:lineRule="auto"/>
        <w:rPr>
          <w:rFonts w:ascii="Times New Roman" w:hAnsi="Times New Roman" w:cs="Times New Roman"/>
        </w:rPr>
      </w:pPr>
    </w:p>
    <w:p w14:paraId="785AE061" w14:textId="77777777" w:rsidR="00502D19" w:rsidRPr="00FA6DE5" w:rsidRDefault="00502D19" w:rsidP="006D74EE">
      <w:pPr>
        <w:tabs>
          <w:tab w:val="left" w:pos="544"/>
        </w:tabs>
        <w:spacing w:after="0" w:line="240" w:lineRule="auto"/>
        <w:jc w:val="center"/>
        <w:rPr>
          <w:rFonts w:ascii="Times New Roman" w:eastAsia="Times New Roman" w:hAnsi="Times New Roman" w:cs="Times New Roman"/>
          <w:b/>
        </w:rPr>
      </w:pPr>
      <w:r w:rsidRPr="00FA6DE5">
        <w:rPr>
          <w:rFonts w:ascii="Times New Roman" w:eastAsia="Times New Roman" w:hAnsi="Times New Roman" w:cs="Times New Roman"/>
          <w:b/>
        </w:rPr>
        <w:t>ATD Quart Monde</w:t>
      </w:r>
    </w:p>
    <w:p w14:paraId="515EF188" w14:textId="77777777" w:rsidR="00502D19" w:rsidRPr="00FA6DE5" w:rsidRDefault="00502D19" w:rsidP="006D74EE">
      <w:pPr>
        <w:tabs>
          <w:tab w:val="left" w:pos="544"/>
        </w:tabs>
        <w:spacing w:after="0" w:line="240" w:lineRule="auto"/>
        <w:jc w:val="center"/>
        <w:rPr>
          <w:rFonts w:ascii="Times New Roman" w:eastAsia="Times New Roman" w:hAnsi="Times New Roman" w:cs="Times New Roman"/>
        </w:rPr>
      </w:pPr>
    </w:p>
    <w:p w14:paraId="4264D7D5" w14:textId="77777777" w:rsidR="00502D19" w:rsidRPr="00FA6DE5" w:rsidRDefault="00502D19" w:rsidP="006D74EE">
      <w:pPr>
        <w:pStyle w:val="BodyText"/>
        <w:spacing w:after="0" w:line="240" w:lineRule="auto"/>
        <w:jc w:val="center"/>
        <w:rPr>
          <w:rFonts w:ascii="Times New Roman" w:hAnsi="Times New Roman" w:cs="Times New Roman"/>
        </w:rPr>
      </w:pPr>
      <w:r w:rsidRPr="00FA6DE5">
        <w:rPr>
          <w:rFonts w:ascii="Times New Roman" w:hAnsi="Times New Roman" w:cs="Times New Roman"/>
        </w:rPr>
        <w:t>63 rue Beaumarchais -93100 – Montreuil -France      Tel +33 (0)1 42 46 81 95</w:t>
      </w:r>
    </w:p>
    <w:p w14:paraId="521C2D16" w14:textId="2A14E95F" w:rsidR="006239BC" w:rsidRDefault="00502D19" w:rsidP="006D74EE">
      <w:pPr>
        <w:pStyle w:val="BodyText"/>
        <w:spacing w:line="240" w:lineRule="auto"/>
        <w:jc w:val="center"/>
        <w:rPr>
          <w:rFonts w:ascii="Times New Roman" w:hAnsi="Times New Roman" w:cs="Times New Roman"/>
        </w:rPr>
      </w:pPr>
      <w:r w:rsidRPr="00FA6DE5">
        <w:rPr>
          <w:rFonts w:ascii="Times New Roman" w:hAnsi="Times New Roman" w:cs="Times New Roman"/>
        </w:rPr>
        <w:t>8 route de Vaux- 95540 Méry sur Oise - France         Tel: +33 (0)1 3036 2211</w:t>
      </w:r>
      <w:r w:rsidRPr="00FA6DE5">
        <w:rPr>
          <w:rFonts w:ascii="Times New Roman" w:eastAsia="PMingLiU" w:hAnsi="Times New Roman" w:cs="Times New Roman"/>
        </w:rPr>
        <w:br/>
      </w:r>
      <w:r w:rsidRPr="00FA6DE5">
        <w:rPr>
          <w:rFonts w:ascii="Times New Roman" w:hAnsi="Times New Roman" w:cs="Times New Roman"/>
        </w:rPr>
        <w:t>5 chemin Galiffe-1201 – Genèv</w:t>
      </w:r>
      <w:r w:rsidR="00D271E6" w:rsidRPr="00FA6DE5">
        <w:rPr>
          <w:rFonts w:ascii="Times New Roman" w:hAnsi="Times New Roman" w:cs="Times New Roman"/>
        </w:rPr>
        <w:t xml:space="preserve">e - Suisse                   </w:t>
      </w:r>
      <w:r w:rsidRPr="00FA6DE5">
        <w:rPr>
          <w:rFonts w:ascii="Times New Roman" w:hAnsi="Times New Roman" w:cs="Times New Roman"/>
        </w:rPr>
        <w:t>Tel: +41 (0)22 344 4115</w:t>
      </w:r>
    </w:p>
    <w:p w14:paraId="27C48D5F" w14:textId="77777777" w:rsidR="00FA6DE5" w:rsidRDefault="00FA6DE5" w:rsidP="006D74EE">
      <w:pPr>
        <w:pStyle w:val="BodyText"/>
        <w:spacing w:line="240" w:lineRule="auto"/>
        <w:jc w:val="center"/>
        <w:rPr>
          <w:rFonts w:ascii="Times New Roman" w:hAnsi="Times New Roman" w:cs="Times New Roman"/>
        </w:rPr>
      </w:pPr>
    </w:p>
    <w:p w14:paraId="3A7044F0" w14:textId="77777777" w:rsidR="00FA6DE5" w:rsidRPr="00FA6DE5" w:rsidRDefault="00FA6DE5" w:rsidP="006D74EE">
      <w:pPr>
        <w:pStyle w:val="BodyText"/>
        <w:spacing w:line="240" w:lineRule="auto"/>
        <w:jc w:val="center"/>
        <w:rPr>
          <w:rFonts w:ascii="Times New Roman" w:hAnsi="Times New Roman" w:cs="Times New Roman"/>
        </w:rPr>
      </w:pPr>
    </w:p>
    <w:p w14:paraId="31B8CFA9" w14:textId="1DFA941D" w:rsidR="00502D19" w:rsidRPr="00FA6DE5" w:rsidRDefault="00502D19" w:rsidP="006D74EE">
      <w:pPr>
        <w:pStyle w:val="BodyText"/>
        <w:spacing w:line="240" w:lineRule="auto"/>
        <w:jc w:val="center"/>
        <w:rPr>
          <w:rFonts w:ascii="Times New Roman" w:hAnsi="Times New Roman" w:cs="Times New Roman"/>
          <w:color w:val="000000"/>
        </w:rPr>
      </w:pPr>
      <w:r w:rsidRPr="00FA6DE5">
        <w:rPr>
          <w:rFonts w:ascii="Times New Roman" w:eastAsia="PMingLiU" w:hAnsi="Times New Roman" w:cs="Times New Roman"/>
        </w:rPr>
        <w:br/>
      </w:r>
    </w:p>
    <w:p w14:paraId="30B06D2D" w14:textId="67465D04" w:rsidR="00A51F2C" w:rsidRPr="00FA6DE5" w:rsidRDefault="00A51F2C" w:rsidP="00F05366">
      <w:pPr>
        <w:pStyle w:val="ListParagraph"/>
        <w:spacing w:before="100" w:beforeAutospacing="1" w:line="256" w:lineRule="auto"/>
        <w:ind w:left="0"/>
        <w:jc w:val="both"/>
        <w:rPr>
          <w:rFonts w:ascii="Times New Roman" w:eastAsia="Times New Roman" w:hAnsi="Times New Roman" w:cs="Times New Roman"/>
          <w:kern w:val="0"/>
          <w:lang w:eastAsia="fr-FR"/>
          <w14:ligatures w14:val="none"/>
        </w:rPr>
      </w:pPr>
      <w:r w:rsidRPr="00FA6DE5">
        <w:rPr>
          <w:rFonts w:ascii="Times New Roman" w:eastAsia="Calibri" w:hAnsi="Times New Roman" w:cs="Times New Roman"/>
          <w:kern w:val="0"/>
          <w:lang w:val="fr-CH" w:eastAsia="fr-FR"/>
          <w14:ligatures w14:val="none"/>
        </w:rPr>
        <w:t> </w:t>
      </w:r>
      <w:r w:rsidRPr="00FA6DE5">
        <w:rPr>
          <w:rFonts w:ascii="Times New Roman" w:eastAsia="Calibri" w:hAnsi="Times New Roman" w:cs="Times New Roman"/>
          <w:b/>
          <w:bCs/>
          <w:kern w:val="0"/>
          <w:lang w:val="fr-CH" w:eastAsia="fr-FR"/>
          <w14:ligatures w14:val="none"/>
        </w:rPr>
        <w:t>Loi, politiques et jurisprudence nationales relatives au logement abordable</w:t>
      </w:r>
    </w:p>
    <w:p w14:paraId="7946D668" w14:textId="77777777" w:rsidR="007034DB" w:rsidRPr="00FA6DE5" w:rsidRDefault="007034DB" w:rsidP="007034DB">
      <w:pPr>
        <w:pStyle w:val="ListParagraph"/>
        <w:spacing w:before="100" w:beforeAutospacing="1" w:after="100" w:afterAutospacing="1" w:line="256" w:lineRule="auto"/>
        <w:ind w:left="0"/>
        <w:jc w:val="both"/>
        <w:rPr>
          <w:rFonts w:ascii="Times New Roman" w:eastAsia="Times New Roman" w:hAnsi="Times New Roman" w:cs="Times New Roman"/>
          <w:kern w:val="0"/>
          <w:lang w:eastAsia="fr-FR"/>
          <w14:ligatures w14:val="none"/>
        </w:rPr>
      </w:pPr>
    </w:p>
    <w:p w14:paraId="39EB6F5E" w14:textId="63FA3917" w:rsidR="00F26C03" w:rsidRPr="00FA6DE5" w:rsidRDefault="007034DB" w:rsidP="007034DB">
      <w:pPr>
        <w:pStyle w:val="ListParagraph"/>
        <w:numPr>
          <w:ilvl w:val="0"/>
          <w:numId w:val="23"/>
        </w:numPr>
        <w:spacing w:before="100" w:beforeAutospacing="1" w:after="100" w:afterAutospacing="1" w:line="256" w:lineRule="auto"/>
        <w:jc w:val="both"/>
        <w:rPr>
          <w:rFonts w:ascii="Times New Roman" w:eastAsia="Times New Roman" w:hAnsi="Times New Roman" w:cs="Times New Roman"/>
          <w:i/>
          <w:iCs/>
          <w:kern w:val="0"/>
          <w:lang w:eastAsia="fr-FR"/>
          <w14:ligatures w14:val="none"/>
        </w:rPr>
      </w:pPr>
      <w:r w:rsidRPr="00FA6DE5">
        <w:rPr>
          <w:rFonts w:ascii="Times New Roman" w:eastAsia="Calibri" w:hAnsi="Times New Roman" w:cs="Times New Roman"/>
          <w:i/>
          <w:iCs/>
          <w:kern w:val="0"/>
          <w:lang w:val="fr-CH" w:eastAsia="fr-FR"/>
          <w14:ligatures w14:val="none"/>
        </w:rPr>
        <w:lastRenderedPageBreak/>
        <w:t xml:space="preserve"> </w:t>
      </w:r>
      <w:r w:rsidR="00F26C03" w:rsidRPr="00FA6DE5">
        <w:rPr>
          <w:rFonts w:ascii="Times New Roman" w:eastAsia="Calibri" w:hAnsi="Times New Roman" w:cs="Times New Roman"/>
          <w:i/>
          <w:iCs/>
          <w:kern w:val="0"/>
          <w:lang w:val="fr-CH" w:eastAsia="fr-FR"/>
          <w14:ligatures w14:val="none"/>
        </w:rPr>
        <w:t>La loi nationale de votre pays, y compris la loi constitutionnelle, la loi sur le logement ou la loi sur la protection sociale, fait-elle référence au caractère abordable du logement ou fournit-elle d'autres garanties pour assurer un niveau de vie minimum ? Ou, en son absence, existe-t-il des politiques nationales qui font référence au logement abordable ou au niveau de vie minimum</w:t>
      </w:r>
      <w:r w:rsidR="00F05366" w:rsidRPr="00FA6DE5">
        <w:rPr>
          <w:rFonts w:ascii="Times New Roman" w:eastAsia="Calibri" w:hAnsi="Times New Roman" w:cs="Times New Roman"/>
          <w:i/>
          <w:iCs/>
          <w:kern w:val="0"/>
          <w:lang w:val="fr-CH" w:eastAsia="fr-FR"/>
          <w14:ligatures w14:val="none"/>
        </w:rPr>
        <w:t> ?</w:t>
      </w:r>
      <w:r w:rsidR="00F26C03" w:rsidRPr="00FA6DE5">
        <w:rPr>
          <w:rFonts w:ascii="Times New Roman" w:eastAsia="Calibri" w:hAnsi="Times New Roman" w:cs="Times New Roman"/>
          <w:i/>
          <w:iCs/>
          <w:kern w:val="0"/>
          <w:lang w:val="fr-CH" w:eastAsia="fr-FR"/>
          <w14:ligatures w14:val="none"/>
        </w:rPr>
        <w:t xml:space="preserve"> Veuillez fournir des références et des liens vers les principales lois ou dispositions constitutionnelles respectives ainsi que vers les politiques.</w:t>
      </w:r>
    </w:p>
    <w:p w14:paraId="33A16A53" w14:textId="62CE19B6" w:rsidR="00F26C03" w:rsidRPr="00FA6DE5" w:rsidRDefault="00F26C03" w:rsidP="00F05366">
      <w:pPr>
        <w:spacing w:after="120" w:line="240" w:lineRule="auto"/>
        <w:jc w:val="both"/>
        <w:rPr>
          <w:rFonts w:ascii="Times New Roman" w:eastAsia="Calibri" w:hAnsi="Times New Roman" w:cs="Times New Roman"/>
          <w:kern w:val="0"/>
          <w:lang w:val="fr-CH" w:eastAsia="fr-FR"/>
          <w14:ligatures w14:val="none"/>
        </w:rPr>
      </w:pPr>
      <w:r w:rsidRPr="00FA6DE5">
        <w:rPr>
          <w:rFonts w:ascii="Times New Roman" w:eastAsia="Times New Roman" w:hAnsi="Times New Roman" w:cs="Times New Roman"/>
          <w:b/>
          <w:kern w:val="0"/>
          <w:lang w:eastAsia="fr-FR"/>
          <w14:ligatures w14:val="none"/>
        </w:rPr>
        <w:t>Réponse</w:t>
      </w:r>
      <w:r w:rsidRPr="00FA6DE5">
        <w:rPr>
          <w:rFonts w:ascii="Times New Roman" w:eastAsia="Times New Roman" w:hAnsi="Times New Roman" w:cs="Times New Roman"/>
          <w:kern w:val="0"/>
          <w:lang w:eastAsia="fr-FR"/>
          <w14:ligatures w14:val="none"/>
        </w:rPr>
        <w:t xml:space="preserve"> : </w:t>
      </w:r>
      <w:r w:rsidR="00C86D64" w:rsidRPr="00FA6DE5">
        <w:rPr>
          <w:rFonts w:ascii="Times New Roman" w:eastAsia="Times New Roman" w:hAnsi="Times New Roman" w:cs="Times New Roman"/>
          <w:kern w:val="0"/>
          <w:lang w:eastAsia="fr-FR"/>
          <w14:ligatures w14:val="none"/>
        </w:rPr>
        <w:t>le C</w:t>
      </w:r>
      <w:r w:rsidR="00C85601" w:rsidRPr="00FA6DE5">
        <w:rPr>
          <w:rFonts w:ascii="Times New Roman" w:eastAsia="Times New Roman" w:hAnsi="Times New Roman" w:cs="Times New Roman"/>
          <w:kern w:val="0"/>
          <w:lang w:eastAsia="fr-FR"/>
          <w14:ligatures w14:val="none"/>
        </w:rPr>
        <w:t xml:space="preserve">onseil constitutionnel a affirmé que </w:t>
      </w:r>
      <w:r w:rsidR="00C85601" w:rsidRPr="00FA6DE5">
        <w:rPr>
          <w:rFonts w:ascii="Times New Roman" w:hAnsi="Times New Roman" w:cs="Times New Roman"/>
          <w:shd w:val="clear" w:color="auto" w:fill="FFFFFF"/>
        </w:rPr>
        <w:t>le logement des personnes défavorisées répond à une exigence d'intérêt national</w:t>
      </w:r>
      <w:r w:rsidR="00C85601" w:rsidRPr="00FA6DE5">
        <w:rPr>
          <w:rFonts w:ascii="Times New Roman" w:hAnsi="Times New Roman" w:cs="Times New Roman"/>
          <w:color w:val="606060"/>
          <w:shd w:val="clear" w:color="auto" w:fill="FFFFFF"/>
        </w:rPr>
        <w:t> (</w:t>
      </w:r>
      <w:r w:rsidR="00F05366" w:rsidRPr="00FA6DE5">
        <w:rPr>
          <w:rFonts w:ascii="Times New Roman" w:eastAsia="Times New Roman" w:hAnsi="Times New Roman" w:cs="Times New Roman"/>
          <w:color w:val="000000"/>
          <w:kern w:val="0"/>
          <w:lang w:eastAsia="fr-FR"/>
          <w14:ligatures w14:val="none"/>
        </w:rPr>
        <w:t>n°</w:t>
      </w:r>
      <w:r w:rsidR="00C85601" w:rsidRPr="00FA6DE5">
        <w:rPr>
          <w:rFonts w:ascii="Times New Roman" w:eastAsia="Times New Roman" w:hAnsi="Times New Roman" w:cs="Times New Roman"/>
          <w:color w:val="000000"/>
          <w:kern w:val="0"/>
          <w:lang w:eastAsia="fr-FR"/>
          <w14:ligatures w14:val="none"/>
        </w:rPr>
        <w:t xml:space="preserve"> 90-274 DC en date du 29 mai 1990)</w:t>
      </w:r>
      <w:r w:rsidR="00F05366" w:rsidRPr="00FA6DE5">
        <w:rPr>
          <w:rFonts w:ascii="Times New Roman" w:eastAsia="Times New Roman" w:hAnsi="Times New Roman" w:cs="Times New Roman"/>
          <w:color w:val="000000"/>
          <w:kern w:val="0"/>
          <w:lang w:eastAsia="fr-FR"/>
          <w14:ligatures w14:val="none"/>
        </w:rPr>
        <w:t>. P</w:t>
      </w:r>
      <w:r w:rsidR="00BF4B9E" w:rsidRPr="00FA6DE5">
        <w:rPr>
          <w:rFonts w:ascii="Times New Roman" w:eastAsia="Times New Roman" w:hAnsi="Times New Roman" w:cs="Times New Roman"/>
          <w:color w:val="000000"/>
          <w:kern w:val="0"/>
          <w:lang w:eastAsia="fr-FR"/>
          <w14:ligatures w14:val="none"/>
        </w:rPr>
        <w:t>uis, dans une décision</w:t>
      </w:r>
      <w:r w:rsidR="00F05366" w:rsidRPr="00FA6DE5">
        <w:rPr>
          <w:rFonts w:ascii="Times New Roman" w:eastAsia="Times New Roman" w:hAnsi="Times New Roman" w:cs="Times New Roman"/>
          <w:color w:val="000000"/>
          <w:kern w:val="0"/>
          <w:lang w:eastAsia="fr-FR"/>
          <w14:ligatures w14:val="none"/>
        </w:rPr>
        <w:t xml:space="preserve"> n°</w:t>
      </w:r>
      <w:r w:rsidR="00D52D45" w:rsidRPr="00FA6DE5">
        <w:rPr>
          <w:rFonts w:ascii="Times New Roman" w:eastAsia="Times New Roman" w:hAnsi="Times New Roman" w:cs="Times New Roman"/>
          <w:color w:val="000000"/>
          <w:kern w:val="0"/>
          <w:lang w:eastAsia="fr-FR"/>
          <w14:ligatures w14:val="none"/>
        </w:rPr>
        <w:t xml:space="preserve"> 94-359 DC </w:t>
      </w:r>
      <w:r w:rsidR="00F05366" w:rsidRPr="00FA6DE5">
        <w:rPr>
          <w:rFonts w:ascii="Times New Roman" w:eastAsia="Times New Roman" w:hAnsi="Times New Roman" w:cs="Times New Roman"/>
          <w:color w:val="000000"/>
          <w:kern w:val="0"/>
          <w:lang w:eastAsia="fr-FR"/>
          <w14:ligatures w14:val="none"/>
        </w:rPr>
        <w:t>du 19 janvier 1995</w:t>
      </w:r>
      <w:r w:rsidR="00BF4B9E" w:rsidRPr="00FA6DE5">
        <w:rPr>
          <w:rFonts w:ascii="Times New Roman" w:eastAsia="Times New Roman" w:hAnsi="Times New Roman" w:cs="Times New Roman"/>
          <w:color w:val="000000"/>
          <w:kern w:val="0"/>
          <w:lang w:eastAsia="fr-FR"/>
          <w14:ligatures w14:val="none"/>
        </w:rPr>
        <w:t xml:space="preserve"> se fondant sur le préambule </w:t>
      </w:r>
      <w:r w:rsidR="00C86D64" w:rsidRPr="00FA6DE5">
        <w:rPr>
          <w:rFonts w:ascii="Times New Roman" w:eastAsia="Times New Roman" w:hAnsi="Times New Roman" w:cs="Times New Roman"/>
          <w:kern w:val="0"/>
          <w:lang w:eastAsia="fr-FR"/>
          <w14:ligatures w14:val="none"/>
        </w:rPr>
        <w:t>de la C</w:t>
      </w:r>
      <w:r w:rsidRPr="00FA6DE5">
        <w:rPr>
          <w:rFonts w:ascii="Times New Roman" w:eastAsia="Times New Roman" w:hAnsi="Times New Roman" w:cs="Times New Roman"/>
          <w:kern w:val="0"/>
          <w:lang w:eastAsia="fr-FR"/>
          <w14:ligatures w14:val="none"/>
        </w:rPr>
        <w:t>onstitution de 1946</w:t>
      </w:r>
      <w:r w:rsidR="00BF4B9E" w:rsidRPr="00FA6DE5">
        <w:rPr>
          <w:rFonts w:ascii="Times New Roman" w:eastAsia="Times New Roman" w:hAnsi="Times New Roman" w:cs="Times New Roman"/>
          <w:kern w:val="0"/>
          <w:lang w:eastAsia="fr-FR"/>
          <w14:ligatures w14:val="none"/>
        </w:rPr>
        <w:t xml:space="preserve">, notamment les notions de dignité et </w:t>
      </w:r>
      <w:r w:rsidR="002F0A76" w:rsidRPr="00FA6DE5">
        <w:rPr>
          <w:rFonts w:ascii="Times New Roman" w:eastAsia="Times New Roman" w:hAnsi="Times New Roman" w:cs="Times New Roman"/>
          <w:kern w:val="0"/>
          <w:lang w:eastAsia="fr-FR"/>
          <w14:ligatures w14:val="none"/>
        </w:rPr>
        <w:t>de «</w:t>
      </w:r>
      <w:r w:rsidR="00BF4B9E" w:rsidRPr="00FA6DE5">
        <w:rPr>
          <w:rFonts w:ascii="Times New Roman" w:hAnsi="Times New Roman" w:cs="Times New Roman"/>
          <w:color w:val="000000"/>
        </w:rPr>
        <w:t> </w:t>
      </w:r>
      <w:r w:rsidR="00BF4B9E" w:rsidRPr="00FA6DE5">
        <w:rPr>
          <w:rFonts w:ascii="Times New Roman" w:hAnsi="Times New Roman" w:cs="Times New Roman"/>
          <w:i/>
          <w:color w:val="000000"/>
        </w:rPr>
        <w:t>moyens convenables d’existence </w:t>
      </w:r>
      <w:r w:rsidR="00F05366" w:rsidRPr="00FA6DE5">
        <w:rPr>
          <w:rFonts w:ascii="Times New Roman" w:hAnsi="Times New Roman" w:cs="Times New Roman"/>
          <w:color w:val="000000"/>
        </w:rPr>
        <w:t>», il a affirmé</w:t>
      </w:r>
      <w:r w:rsidR="00BF4B9E" w:rsidRPr="00FA6DE5">
        <w:rPr>
          <w:rFonts w:ascii="Times New Roman" w:hAnsi="Times New Roman" w:cs="Times New Roman"/>
          <w:color w:val="000000"/>
        </w:rPr>
        <w:t xml:space="preserve"> </w:t>
      </w:r>
      <w:r w:rsidRPr="00FA6DE5">
        <w:rPr>
          <w:rFonts w:ascii="Times New Roman" w:eastAsia="Times New Roman" w:hAnsi="Times New Roman" w:cs="Times New Roman"/>
          <w:kern w:val="0"/>
          <w:lang w:eastAsia="fr-FR"/>
          <w14:ligatures w14:val="none"/>
        </w:rPr>
        <w:t>que le droit au logement est un « </w:t>
      </w:r>
      <w:r w:rsidRPr="00FA6DE5">
        <w:rPr>
          <w:rFonts w:ascii="Times New Roman" w:eastAsia="Times New Roman" w:hAnsi="Times New Roman" w:cs="Times New Roman"/>
          <w:i/>
          <w:kern w:val="0"/>
          <w:lang w:eastAsia="fr-FR"/>
          <w14:ligatures w14:val="none"/>
        </w:rPr>
        <w:t>objectif de valeur constitutionnelle</w:t>
      </w:r>
      <w:r w:rsidRPr="00FA6DE5">
        <w:rPr>
          <w:rFonts w:ascii="Times New Roman" w:eastAsia="Times New Roman" w:hAnsi="Times New Roman" w:cs="Times New Roman"/>
          <w:kern w:val="0"/>
          <w:lang w:eastAsia="fr-FR"/>
          <w14:ligatures w14:val="none"/>
        </w:rPr>
        <w:t> ».</w:t>
      </w:r>
    </w:p>
    <w:p w14:paraId="0DE76458" w14:textId="7EC9768E" w:rsidR="00F26C03" w:rsidRPr="00FA6DE5" w:rsidRDefault="00F26C03" w:rsidP="00F05366">
      <w:pPr>
        <w:spacing w:after="120" w:line="240" w:lineRule="auto"/>
        <w:jc w:val="both"/>
        <w:rPr>
          <w:rFonts w:ascii="Times New Roman" w:eastAsia="Calibri" w:hAnsi="Times New Roman" w:cs="Times New Roman"/>
          <w:kern w:val="0"/>
          <w:lang w:val="fr-CH" w:eastAsia="fr-FR"/>
          <w14:ligatures w14:val="none"/>
        </w:rPr>
      </w:pPr>
      <w:r w:rsidRPr="00FA6DE5">
        <w:rPr>
          <w:rFonts w:ascii="Times New Roman" w:eastAsia="Calibri" w:hAnsi="Times New Roman" w:cs="Times New Roman"/>
          <w:kern w:val="0"/>
          <w:lang w:val="fr-CH" w:eastAsia="fr-FR"/>
          <w14:ligatures w14:val="none"/>
        </w:rPr>
        <w:t xml:space="preserve">On peut déduire de l’affirmation de </w:t>
      </w:r>
      <w:r w:rsidR="00FE3A92" w:rsidRPr="00FA6DE5">
        <w:rPr>
          <w:rFonts w:ascii="Times New Roman" w:eastAsia="Calibri" w:hAnsi="Times New Roman" w:cs="Times New Roman"/>
          <w:kern w:val="0"/>
          <w:lang w:val="fr-CH" w:eastAsia="fr-FR"/>
          <w14:ligatures w14:val="none"/>
        </w:rPr>
        <w:t xml:space="preserve">la </w:t>
      </w:r>
      <w:r w:rsidRPr="00FA6DE5">
        <w:rPr>
          <w:rFonts w:ascii="Times New Roman" w:eastAsia="Calibri" w:hAnsi="Times New Roman" w:cs="Times New Roman"/>
          <w:kern w:val="0"/>
          <w:lang w:val="fr-CH" w:eastAsia="fr-FR"/>
          <w14:ligatures w14:val="none"/>
        </w:rPr>
        <w:t xml:space="preserve">valeur constitutionnelle de </w:t>
      </w:r>
      <w:r w:rsidR="00FE3A92" w:rsidRPr="00FA6DE5">
        <w:rPr>
          <w:rFonts w:ascii="Times New Roman" w:eastAsia="Calibri" w:hAnsi="Times New Roman" w:cs="Times New Roman"/>
          <w:kern w:val="0"/>
          <w:lang w:val="fr-CH" w:eastAsia="fr-FR"/>
          <w14:ligatures w14:val="none"/>
        </w:rPr>
        <w:t xml:space="preserve">cet </w:t>
      </w:r>
      <w:r w:rsidRPr="00FA6DE5">
        <w:rPr>
          <w:rFonts w:ascii="Times New Roman" w:eastAsia="Calibri" w:hAnsi="Times New Roman" w:cs="Times New Roman"/>
          <w:kern w:val="0"/>
          <w:lang w:val="fr-CH" w:eastAsia="fr-FR"/>
          <w14:ligatures w14:val="none"/>
        </w:rPr>
        <w:t>objectif qu’il faut progresser pour améliorer les conditions de logement des plus pauvres. Il va de soi que le co</w:t>
      </w:r>
      <w:r w:rsidR="00D52D45" w:rsidRPr="00FA6DE5">
        <w:rPr>
          <w:rFonts w:ascii="Times New Roman" w:eastAsia="Calibri" w:hAnsi="Times New Roman" w:cs="Times New Roman"/>
          <w:kern w:val="0"/>
          <w:lang w:val="fr-CH" w:eastAsia="fr-FR"/>
          <w14:ligatures w14:val="none"/>
        </w:rPr>
        <w:t>û</w:t>
      </w:r>
      <w:r w:rsidRPr="00FA6DE5">
        <w:rPr>
          <w:rFonts w:ascii="Times New Roman" w:eastAsia="Calibri" w:hAnsi="Times New Roman" w:cs="Times New Roman"/>
          <w:kern w:val="0"/>
          <w:lang w:val="fr-CH" w:eastAsia="fr-FR"/>
          <w14:ligatures w14:val="none"/>
        </w:rPr>
        <w:t xml:space="preserve">t </w:t>
      </w:r>
      <w:r w:rsidR="002F0A76" w:rsidRPr="00FA6DE5">
        <w:rPr>
          <w:rFonts w:ascii="Times New Roman" w:eastAsia="Calibri" w:hAnsi="Times New Roman" w:cs="Times New Roman"/>
          <w:kern w:val="0"/>
          <w:lang w:val="fr-CH" w:eastAsia="fr-FR"/>
          <w14:ligatures w14:val="none"/>
        </w:rPr>
        <w:t>d’un</w:t>
      </w:r>
      <w:r w:rsidRPr="00FA6DE5">
        <w:rPr>
          <w:rFonts w:ascii="Times New Roman" w:eastAsia="Calibri" w:hAnsi="Times New Roman" w:cs="Times New Roman"/>
          <w:kern w:val="0"/>
          <w:lang w:val="fr-CH" w:eastAsia="fr-FR"/>
          <w14:ligatures w14:val="none"/>
        </w:rPr>
        <w:t xml:space="preserve"> logement </w:t>
      </w:r>
      <w:r w:rsidR="00F05366" w:rsidRPr="00FA6DE5">
        <w:rPr>
          <w:rFonts w:ascii="Times New Roman" w:eastAsia="Calibri" w:hAnsi="Times New Roman" w:cs="Times New Roman"/>
          <w:kern w:val="0"/>
          <w:lang w:val="fr-CH" w:eastAsia="fr-FR"/>
          <w14:ligatures w14:val="none"/>
        </w:rPr>
        <w:t>digne</w:t>
      </w:r>
      <w:r w:rsidRPr="00FA6DE5">
        <w:rPr>
          <w:rFonts w:ascii="Times New Roman" w:eastAsia="Calibri" w:hAnsi="Times New Roman" w:cs="Times New Roman"/>
          <w:kern w:val="0"/>
          <w:lang w:val="fr-CH" w:eastAsia="fr-FR"/>
          <w14:ligatures w14:val="none"/>
        </w:rPr>
        <w:t xml:space="preserve"> pour un foyer vivant dans l’extrême pauvreté</w:t>
      </w:r>
      <w:r w:rsidR="00E86CD3" w:rsidRPr="00FA6DE5">
        <w:rPr>
          <w:rFonts w:ascii="Times New Roman" w:eastAsia="Calibri" w:hAnsi="Times New Roman" w:cs="Times New Roman"/>
          <w:kern w:val="0"/>
          <w:lang w:val="fr-CH" w:eastAsia="fr-FR"/>
          <w14:ligatures w14:val="none"/>
        </w:rPr>
        <w:t xml:space="preserve"> </w:t>
      </w:r>
      <w:r w:rsidRPr="00FA6DE5">
        <w:rPr>
          <w:rFonts w:ascii="Times New Roman" w:eastAsia="Calibri" w:hAnsi="Times New Roman" w:cs="Times New Roman"/>
          <w:kern w:val="0"/>
          <w:lang w:val="fr-CH" w:eastAsia="fr-FR"/>
          <w14:ligatures w14:val="none"/>
        </w:rPr>
        <w:t xml:space="preserve">est un problème central, souvent insurmontable. </w:t>
      </w:r>
      <w:r w:rsidR="0038059E" w:rsidRPr="00FA6DE5">
        <w:rPr>
          <w:rFonts w:ascii="Times New Roman" w:eastAsia="Calibri" w:hAnsi="Times New Roman" w:cs="Times New Roman"/>
          <w:kern w:val="0"/>
          <w:lang w:val="fr-CH" w:eastAsia="fr-FR"/>
          <w14:ligatures w14:val="none"/>
        </w:rPr>
        <w:t xml:space="preserve">Bien que les débats n’emploient pas l’expression </w:t>
      </w:r>
      <w:r w:rsidR="0038059E" w:rsidRPr="00FA6DE5">
        <w:rPr>
          <w:rFonts w:ascii="Times New Roman" w:eastAsia="Calibri" w:hAnsi="Times New Roman" w:cs="Times New Roman"/>
          <w:b/>
          <w:bCs/>
          <w:kern w:val="0"/>
          <w:lang w:val="fr-CH" w:eastAsia="fr-FR"/>
          <w14:ligatures w14:val="none"/>
        </w:rPr>
        <w:t>« logement abordable</w:t>
      </w:r>
      <w:r w:rsidR="0038059E" w:rsidRPr="00FA6DE5">
        <w:rPr>
          <w:rFonts w:ascii="Times New Roman" w:eastAsia="Calibri" w:hAnsi="Times New Roman" w:cs="Times New Roman"/>
          <w:kern w:val="0"/>
          <w:lang w:val="fr-CH" w:eastAsia="fr-FR"/>
          <w14:ligatures w14:val="none"/>
        </w:rPr>
        <w:t xml:space="preserve"> », </w:t>
      </w:r>
      <w:r w:rsidR="002D0BE5" w:rsidRPr="00FA6DE5">
        <w:rPr>
          <w:rFonts w:ascii="Times New Roman" w:eastAsia="Calibri" w:hAnsi="Times New Roman" w:cs="Times New Roman"/>
          <w:kern w:val="0"/>
          <w:lang w:val="fr-CH" w:eastAsia="fr-FR"/>
          <w14:ligatures w14:val="none"/>
        </w:rPr>
        <w:t xml:space="preserve">beaucoup de </w:t>
      </w:r>
      <w:r w:rsidR="0038059E" w:rsidRPr="00FA6DE5">
        <w:rPr>
          <w:rFonts w:ascii="Times New Roman" w:eastAsia="Calibri" w:hAnsi="Times New Roman" w:cs="Times New Roman"/>
          <w:kern w:val="0"/>
          <w:lang w:val="fr-CH" w:eastAsia="fr-FR"/>
          <w14:ligatures w14:val="none"/>
        </w:rPr>
        <w:t>lois ont clairement abordé cette problématique</w:t>
      </w:r>
      <w:r w:rsidR="00865E03" w:rsidRPr="00FA6DE5">
        <w:rPr>
          <w:rFonts w:ascii="Times New Roman" w:eastAsia="Calibri" w:hAnsi="Times New Roman" w:cs="Times New Roman"/>
          <w:kern w:val="0"/>
          <w:lang w:val="fr-CH" w:eastAsia="fr-FR"/>
          <w14:ligatures w14:val="none"/>
        </w:rPr>
        <w:t> </w:t>
      </w:r>
      <w:r w:rsidR="00F05366" w:rsidRPr="00FA6DE5">
        <w:rPr>
          <w:rFonts w:ascii="Times New Roman" w:eastAsia="Calibri" w:hAnsi="Times New Roman" w:cs="Times New Roman"/>
          <w:kern w:val="0"/>
          <w:lang w:val="fr-CH" w:eastAsia="fr-FR"/>
          <w14:ligatures w14:val="none"/>
        </w:rPr>
        <w:t xml:space="preserve">dont </w:t>
      </w:r>
      <w:r w:rsidR="00865E03" w:rsidRPr="00FA6DE5">
        <w:rPr>
          <w:rFonts w:ascii="Times New Roman" w:eastAsia="Calibri" w:hAnsi="Times New Roman" w:cs="Times New Roman"/>
          <w:kern w:val="0"/>
          <w:lang w:val="fr-CH" w:eastAsia="fr-FR"/>
          <w14:ligatures w14:val="none"/>
        </w:rPr>
        <w:t>:</w:t>
      </w:r>
    </w:p>
    <w:p w14:paraId="34C10364" w14:textId="52AAD565" w:rsidR="008A233B" w:rsidRPr="00FA6DE5" w:rsidRDefault="00F05366" w:rsidP="00F05366">
      <w:pPr>
        <w:pStyle w:val="name-article"/>
        <w:numPr>
          <w:ilvl w:val="0"/>
          <w:numId w:val="26"/>
        </w:numPr>
        <w:shd w:val="clear" w:color="auto" w:fill="FFFFFF"/>
        <w:spacing w:before="0" w:beforeAutospacing="0" w:after="120" w:afterAutospacing="0"/>
        <w:jc w:val="both"/>
        <w:rPr>
          <w:color w:val="000000"/>
          <w:sz w:val="22"/>
          <w:szCs w:val="22"/>
        </w:rPr>
      </w:pPr>
      <w:r w:rsidRPr="00FA6DE5">
        <w:rPr>
          <w:sz w:val="22"/>
          <w:szCs w:val="22"/>
        </w:rPr>
        <w:t>La</w:t>
      </w:r>
      <w:r w:rsidR="002F0A76" w:rsidRPr="00FA6DE5">
        <w:rPr>
          <w:sz w:val="22"/>
          <w:szCs w:val="22"/>
        </w:rPr>
        <w:t xml:space="preserve"> loi </w:t>
      </w:r>
      <w:r w:rsidR="002F0A76" w:rsidRPr="00FA6DE5">
        <w:rPr>
          <w:b/>
          <w:bCs/>
          <w:sz w:val="22"/>
          <w:szCs w:val="22"/>
          <w:shd w:val="clear" w:color="auto" w:fill="FFFFFF"/>
        </w:rPr>
        <w:t xml:space="preserve">n° 90-449 du </w:t>
      </w:r>
      <w:r w:rsidR="002F0A76" w:rsidRPr="00FA6DE5">
        <w:rPr>
          <w:sz w:val="22"/>
          <w:szCs w:val="22"/>
        </w:rPr>
        <w:t xml:space="preserve">31 mai 1990 </w:t>
      </w:r>
      <w:r w:rsidR="002F0A76" w:rsidRPr="00FA6DE5">
        <w:rPr>
          <w:b/>
          <w:bCs/>
          <w:sz w:val="22"/>
          <w:szCs w:val="22"/>
          <w:shd w:val="clear" w:color="auto" w:fill="FFFFFF"/>
        </w:rPr>
        <w:t xml:space="preserve">visant à la mise en </w:t>
      </w:r>
      <w:r w:rsidR="00C86D64" w:rsidRPr="00FA6DE5">
        <w:rPr>
          <w:b/>
          <w:bCs/>
          <w:sz w:val="22"/>
          <w:szCs w:val="22"/>
          <w:shd w:val="clear" w:color="auto" w:fill="FFFFFF"/>
        </w:rPr>
        <w:t>œuvre</w:t>
      </w:r>
      <w:r w:rsidR="002F0A76" w:rsidRPr="00FA6DE5">
        <w:rPr>
          <w:b/>
          <w:bCs/>
          <w:sz w:val="22"/>
          <w:szCs w:val="22"/>
          <w:shd w:val="clear" w:color="auto" w:fill="FFFFFF"/>
        </w:rPr>
        <w:t xml:space="preserve"> du droit au logement, dite « loi Besson » </w:t>
      </w:r>
      <w:r w:rsidR="00D52D45" w:rsidRPr="00FA6DE5">
        <w:rPr>
          <w:sz w:val="22"/>
          <w:szCs w:val="22"/>
        </w:rPr>
        <w:t xml:space="preserve"> </w:t>
      </w:r>
      <w:r w:rsidRPr="00FA6DE5">
        <w:rPr>
          <w:color w:val="000000"/>
          <w:sz w:val="22"/>
          <w:szCs w:val="22"/>
        </w:rPr>
        <w:t>a créé des plans départementaux</w:t>
      </w:r>
      <w:r w:rsidR="00D52D45" w:rsidRPr="00FA6DE5">
        <w:rPr>
          <w:color w:val="000000"/>
          <w:sz w:val="22"/>
          <w:szCs w:val="22"/>
        </w:rPr>
        <w:t xml:space="preserve"> et un fond de solidarité pour le logement. Selon son article 1</w:t>
      </w:r>
      <w:r w:rsidR="00D52D45" w:rsidRPr="00FA6DE5">
        <w:rPr>
          <w:color w:val="000000"/>
          <w:sz w:val="22"/>
          <w:szCs w:val="22"/>
          <w:vertAlign w:val="superscript"/>
        </w:rPr>
        <w:t>er</w:t>
      </w:r>
      <w:r w:rsidR="00D52D45" w:rsidRPr="00FA6DE5">
        <w:rPr>
          <w:color w:val="000000"/>
          <w:sz w:val="22"/>
          <w:szCs w:val="22"/>
        </w:rPr>
        <w:t>, « </w:t>
      </w:r>
      <w:r w:rsidR="00D52D45" w:rsidRPr="00FA6DE5">
        <w:rPr>
          <w:i/>
          <w:color w:val="000000"/>
          <w:sz w:val="22"/>
          <w:szCs w:val="22"/>
        </w:rPr>
        <w:t>garantir le droit au logement constitue un devoir de solidarité pour l'ensemble de la nation.</w:t>
      </w:r>
      <w:r w:rsidR="00C86D64" w:rsidRPr="00FA6DE5">
        <w:rPr>
          <w:i/>
          <w:color w:val="000000"/>
          <w:sz w:val="22"/>
          <w:szCs w:val="22"/>
        </w:rPr>
        <w:t xml:space="preserve"> </w:t>
      </w:r>
      <w:r w:rsidR="00D52D45" w:rsidRPr="00FA6DE5">
        <w:rPr>
          <w:i/>
          <w:color w:val="000000"/>
          <w:sz w:val="22"/>
          <w:szCs w:val="22"/>
        </w:rPr>
        <w:t>Toute personne ou famille éprouvant des difficultés particulières, en raison notamment de l'inadaptation de ses ressources ou de ses conditions d'existence, a droit à une aide de la collectivité, dans les conditions fixées par la présente loi, pour accéder à un logement décent et indépendant ou s'y maintenir </w:t>
      </w:r>
      <w:r w:rsidR="00D52D45" w:rsidRPr="00FA6DE5">
        <w:rPr>
          <w:color w:val="000000"/>
          <w:sz w:val="22"/>
          <w:szCs w:val="22"/>
        </w:rPr>
        <w:t>».</w:t>
      </w:r>
      <w:r w:rsidR="00865E03" w:rsidRPr="00FA6DE5">
        <w:rPr>
          <w:b/>
          <w:bCs/>
          <w:color w:val="4A5E81"/>
          <w:sz w:val="22"/>
          <w:szCs w:val="22"/>
        </w:rPr>
        <w:t xml:space="preserve"> </w:t>
      </w:r>
    </w:p>
    <w:p w14:paraId="424C797E" w14:textId="59CDABF4" w:rsidR="00865E03" w:rsidRPr="00FA6DE5" w:rsidRDefault="006229C9" w:rsidP="00F05366">
      <w:pPr>
        <w:pStyle w:val="name-article"/>
        <w:numPr>
          <w:ilvl w:val="0"/>
          <w:numId w:val="26"/>
        </w:numPr>
        <w:shd w:val="clear" w:color="auto" w:fill="FFFFFF"/>
        <w:spacing w:before="0" w:beforeAutospacing="0" w:after="120" w:afterAutospacing="0"/>
        <w:jc w:val="both"/>
        <w:rPr>
          <w:color w:val="000000"/>
          <w:sz w:val="22"/>
          <w:szCs w:val="22"/>
        </w:rPr>
      </w:pPr>
      <w:r w:rsidRPr="00FA6DE5">
        <w:rPr>
          <w:b/>
          <w:bCs/>
          <w:sz w:val="22"/>
          <w:szCs w:val="22"/>
        </w:rPr>
        <w:t xml:space="preserve">Selon l’article 1 de la loi </w:t>
      </w:r>
      <w:r w:rsidRPr="00FA6DE5">
        <w:rPr>
          <w:kern w:val="36"/>
          <w:sz w:val="22"/>
          <w:szCs w:val="22"/>
        </w:rPr>
        <w:t xml:space="preserve">n° 98-657 du 29 juillet 1998 </w:t>
      </w:r>
      <w:r w:rsidRPr="00FA6DE5">
        <w:rPr>
          <w:b/>
          <w:bCs/>
          <w:sz w:val="22"/>
          <w:szCs w:val="22"/>
        </w:rPr>
        <w:t xml:space="preserve">d’orientation </w:t>
      </w:r>
      <w:r w:rsidRPr="00FA6DE5">
        <w:rPr>
          <w:kern w:val="36"/>
          <w:sz w:val="22"/>
          <w:szCs w:val="22"/>
        </w:rPr>
        <w:t>relative à la lutte contre les</w:t>
      </w:r>
      <w:r w:rsidR="00CA49F7" w:rsidRPr="00FA6DE5">
        <w:rPr>
          <w:kern w:val="36"/>
          <w:sz w:val="22"/>
          <w:szCs w:val="22"/>
        </w:rPr>
        <w:t xml:space="preserve"> exclusions,</w:t>
      </w:r>
      <w:r w:rsidR="00865E03" w:rsidRPr="00FA6DE5">
        <w:rPr>
          <w:b/>
          <w:bCs/>
          <w:sz w:val="22"/>
          <w:szCs w:val="22"/>
        </w:rPr>
        <w:t xml:space="preserve"> </w:t>
      </w:r>
      <w:r w:rsidR="00E86CD3" w:rsidRPr="00FA6DE5">
        <w:rPr>
          <w:b/>
          <w:bCs/>
          <w:sz w:val="22"/>
          <w:szCs w:val="22"/>
        </w:rPr>
        <w:t>« </w:t>
      </w:r>
      <w:r w:rsidR="00865E03" w:rsidRPr="00FA6DE5">
        <w:rPr>
          <w:i/>
          <w:color w:val="000000"/>
          <w:sz w:val="22"/>
          <w:szCs w:val="22"/>
        </w:rPr>
        <w:t>la lutte contre les exclusions est un impératif national fondé sur le respect de l'égale dignité de tous les êtres humains et une priorité de l'ensemble des politiques publiques de la nation.</w:t>
      </w:r>
      <w:r w:rsidR="00C86D64" w:rsidRPr="00FA6DE5">
        <w:rPr>
          <w:i/>
          <w:color w:val="000000"/>
          <w:sz w:val="22"/>
          <w:szCs w:val="22"/>
        </w:rPr>
        <w:t xml:space="preserve"> </w:t>
      </w:r>
      <w:r w:rsidR="00865E03" w:rsidRPr="00FA6DE5">
        <w:rPr>
          <w:i/>
          <w:color w:val="000000"/>
          <w:sz w:val="22"/>
          <w:szCs w:val="22"/>
        </w:rPr>
        <w:t xml:space="preserve">La présente loi </w:t>
      </w:r>
      <w:r w:rsidR="00865E03" w:rsidRPr="00FA6DE5">
        <w:rPr>
          <w:b/>
          <w:bCs/>
          <w:i/>
          <w:color w:val="000000"/>
          <w:sz w:val="22"/>
          <w:szCs w:val="22"/>
        </w:rPr>
        <w:t>tend à garantir</w:t>
      </w:r>
      <w:r w:rsidR="00865E03" w:rsidRPr="00FA6DE5">
        <w:rPr>
          <w:i/>
          <w:color w:val="000000"/>
          <w:sz w:val="22"/>
          <w:szCs w:val="22"/>
        </w:rPr>
        <w:t xml:space="preserve"> sur l'ensemble du territoire </w:t>
      </w:r>
      <w:r w:rsidR="00865E03" w:rsidRPr="00FA6DE5">
        <w:rPr>
          <w:b/>
          <w:bCs/>
          <w:i/>
          <w:color w:val="000000"/>
          <w:sz w:val="22"/>
          <w:szCs w:val="22"/>
        </w:rPr>
        <w:t>l'accès effectif de tous aux droits</w:t>
      </w:r>
      <w:r w:rsidR="00865E03" w:rsidRPr="00FA6DE5">
        <w:rPr>
          <w:i/>
          <w:color w:val="000000"/>
          <w:sz w:val="22"/>
          <w:szCs w:val="22"/>
        </w:rPr>
        <w:t xml:space="preserve"> </w:t>
      </w:r>
      <w:r w:rsidR="00865E03" w:rsidRPr="00FA6DE5">
        <w:rPr>
          <w:b/>
          <w:bCs/>
          <w:i/>
          <w:color w:val="000000"/>
          <w:sz w:val="22"/>
          <w:szCs w:val="22"/>
        </w:rPr>
        <w:t>fondamentaux</w:t>
      </w:r>
      <w:r w:rsidR="00865E03" w:rsidRPr="00FA6DE5">
        <w:rPr>
          <w:i/>
          <w:color w:val="000000"/>
          <w:sz w:val="22"/>
          <w:szCs w:val="22"/>
        </w:rPr>
        <w:t xml:space="preserve"> dans les domaines de l'emploi, du</w:t>
      </w:r>
      <w:r w:rsidR="00865E03" w:rsidRPr="00FA6DE5">
        <w:rPr>
          <w:b/>
          <w:bCs/>
          <w:i/>
          <w:color w:val="000000"/>
          <w:sz w:val="22"/>
          <w:szCs w:val="22"/>
        </w:rPr>
        <w:t xml:space="preserve"> logement, </w:t>
      </w:r>
      <w:r w:rsidR="00865E03" w:rsidRPr="00FA6DE5">
        <w:rPr>
          <w:i/>
          <w:color w:val="000000"/>
          <w:sz w:val="22"/>
          <w:szCs w:val="22"/>
        </w:rPr>
        <w:t>de la protection de la santé, de la justice, de l'éducation, de la formation et de la culture, de la protection de la famille et de l'enfance</w:t>
      </w:r>
      <w:r w:rsidR="00E86CD3" w:rsidRPr="00FA6DE5">
        <w:rPr>
          <w:color w:val="000000"/>
          <w:sz w:val="22"/>
          <w:szCs w:val="22"/>
        </w:rPr>
        <w:t> »</w:t>
      </w:r>
      <w:r w:rsidR="00865E03" w:rsidRPr="00FA6DE5">
        <w:rPr>
          <w:color w:val="000000"/>
          <w:sz w:val="22"/>
          <w:szCs w:val="22"/>
        </w:rPr>
        <w:t>.</w:t>
      </w:r>
    </w:p>
    <w:p w14:paraId="27F1F067" w14:textId="11205E30" w:rsidR="004F60A2" w:rsidRPr="00FA6DE5" w:rsidRDefault="006229C9" w:rsidP="00170784">
      <w:pPr>
        <w:shd w:val="clear" w:color="auto" w:fill="FFFFFF"/>
        <w:spacing w:after="120" w:line="240" w:lineRule="auto"/>
        <w:jc w:val="both"/>
        <w:rPr>
          <w:rFonts w:ascii="Times New Roman" w:eastAsia="Times New Roman" w:hAnsi="Times New Roman" w:cs="Times New Roman"/>
          <w:color w:val="000000"/>
          <w:kern w:val="0"/>
          <w:lang w:eastAsia="fr-FR"/>
          <w14:ligatures w14:val="none"/>
        </w:rPr>
      </w:pPr>
      <w:r w:rsidRPr="00FA6DE5">
        <w:rPr>
          <w:rFonts w:ascii="Times New Roman" w:eastAsia="Times New Roman" w:hAnsi="Times New Roman" w:cs="Times New Roman"/>
          <w:color w:val="000000"/>
          <w:kern w:val="0"/>
          <w:lang w:eastAsia="fr-FR"/>
          <w14:ligatures w14:val="none"/>
        </w:rPr>
        <w:t xml:space="preserve">Depuis, </w:t>
      </w:r>
      <w:r w:rsidR="002D0BE5" w:rsidRPr="00FA6DE5">
        <w:rPr>
          <w:rFonts w:ascii="Times New Roman" w:eastAsia="Times New Roman" w:hAnsi="Times New Roman" w:cs="Times New Roman"/>
          <w:color w:val="000000"/>
          <w:kern w:val="0"/>
          <w:lang w:eastAsia="fr-FR"/>
          <w14:ligatures w14:val="none"/>
        </w:rPr>
        <w:t>les dispositions législatives ont été maintes fois modifi</w:t>
      </w:r>
      <w:r w:rsidR="007D14D5" w:rsidRPr="00FA6DE5">
        <w:rPr>
          <w:rFonts w:ascii="Times New Roman" w:eastAsia="Times New Roman" w:hAnsi="Times New Roman" w:cs="Times New Roman"/>
          <w:color w:val="000000"/>
          <w:kern w:val="0"/>
          <w:lang w:eastAsia="fr-FR"/>
          <w14:ligatures w14:val="none"/>
        </w:rPr>
        <w:t>ées, ainsi que les très nombreux décrets d’application.</w:t>
      </w:r>
      <w:r w:rsidR="002D0BE5" w:rsidRPr="00FA6DE5">
        <w:rPr>
          <w:rFonts w:ascii="Times New Roman" w:eastAsia="Times New Roman" w:hAnsi="Times New Roman" w:cs="Times New Roman"/>
          <w:color w:val="000000"/>
          <w:kern w:val="0"/>
          <w:lang w:eastAsia="fr-FR"/>
          <w14:ligatures w14:val="none"/>
        </w:rPr>
        <w:t xml:space="preserve"> </w:t>
      </w:r>
    </w:p>
    <w:p w14:paraId="797F349D" w14:textId="4F247A14" w:rsidR="004F60A2" w:rsidRPr="00FA6DE5" w:rsidRDefault="00F574C5" w:rsidP="00170784">
      <w:pPr>
        <w:shd w:val="clear" w:color="auto" w:fill="FFFFFF"/>
        <w:spacing w:after="120" w:line="240" w:lineRule="auto"/>
        <w:jc w:val="both"/>
        <w:rPr>
          <w:rFonts w:ascii="Times New Roman" w:hAnsi="Times New Roman" w:cs="Times New Roman"/>
        </w:rPr>
      </w:pPr>
      <w:r w:rsidRPr="00FA6DE5">
        <w:rPr>
          <w:rFonts w:ascii="Times New Roman" w:eastAsia="Times New Roman" w:hAnsi="Times New Roman" w:cs="Times New Roman"/>
          <w:color w:val="000000"/>
          <w:kern w:val="0"/>
          <w:lang w:eastAsia="fr-FR"/>
          <w14:ligatures w14:val="none"/>
        </w:rPr>
        <w:t xml:space="preserve">Suite à la recommandation </w:t>
      </w:r>
      <w:r w:rsidR="0061593C" w:rsidRPr="00FA6DE5">
        <w:rPr>
          <w:rFonts w:ascii="Times New Roman" w:eastAsia="Times New Roman" w:hAnsi="Times New Roman" w:cs="Times New Roman"/>
          <w:color w:val="000000"/>
          <w:kern w:val="0"/>
          <w:lang w:eastAsia="fr-FR"/>
          <w14:ligatures w14:val="none"/>
        </w:rPr>
        <w:t xml:space="preserve">145-180 </w:t>
      </w:r>
      <w:r w:rsidR="00184FBA" w:rsidRPr="00FA6DE5">
        <w:rPr>
          <w:rFonts w:ascii="Times New Roman" w:eastAsia="Times New Roman" w:hAnsi="Times New Roman" w:cs="Times New Roman"/>
          <w:color w:val="000000"/>
          <w:kern w:val="0"/>
          <w:lang w:eastAsia="fr-FR"/>
          <w14:ligatures w14:val="none"/>
        </w:rPr>
        <w:t>faite à la France dans le cadre de l’EPU de 2018</w:t>
      </w:r>
      <w:r w:rsidR="00994685" w:rsidRPr="00FA6DE5">
        <w:rPr>
          <w:rFonts w:ascii="Times New Roman" w:eastAsia="Times New Roman" w:hAnsi="Times New Roman" w:cs="Times New Roman"/>
          <w:color w:val="000000"/>
          <w:kern w:val="0"/>
          <w:lang w:eastAsia="fr-FR"/>
          <w14:ligatures w14:val="none"/>
        </w:rPr>
        <w:t>, c</w:t>
      </w:r>
      <w:r w:rsidR="00E86CD3" w:rsidRPr="00FA6DE5">
        <w:rPr>
          <w:rFonts w:ascii="Times New Roman" w:eastAsia="Times New Roman" w:hAnsi="Times New Roman" w:cs="Times New Roman"/>
          <w:color w:val="000000"/>
          <w:kern w:val="0"/>
          <w:lang w:eastAsia="fr-FR"/>
          <w14:ligatures w14:val="none"/>
        </w:rPr>
        <w:t>itons,</w:t>
      </w:r>
      <w:r w:rsidR="004F60A2" w:rsidRPr="00FA6DE5">
        <w:rPr>
          <w:rFonts w:ascii="Times New Roman" w:eastAsia="Times New Roman" w:hAnsi="Times New Roman" w:cs="Times New Roman"/>
          <w:color w:val="000000"/>
          <w:kern w:val="0"/>
          <w:lang w:eastAsia="fr-FR"/>
          <w14:ligatures w14:val="none"/>
        </w:rPr>
        <w:t xml:space="preserve"> parmi les nouvelles affirmations d’une volonté de progresser dans les conditions de logement des plus pauvres</w:t>
      </w:r>
      <w:r w:rsidR="00170784" w:rsidRPr="00FA6DE5">
        <w:rPr>
          <w:rFonts w:ascii="Times New Roman" w:eastAsia="Times New Roman" w:hAnsi="Times New Roman" w:cs="Times New Roman"/>
          <w:color w:val="000000"/>
          <w:kern w:val="0"/>
          <w:lang w:eastAsia="fr-FR"/>
          <w14:ligatures w14:val="none"/>
        </w:rPr>
        <w:t>,</w:t>
      </w:r>
      <w:r w:rsidR="004F60A2" w:rsidRPr="00FA6DE5">
        <w:rPr>
          <w:rFonts w:ascii="Times New Roman" w:eastAsia="Times New Roman" w:hAnsi="Times New Roman" w:cs="Times New Roman"/>
          <w:color w:val="000000"/>
          <w:kern w:val="0"/>
          <w:lang w:eastAsia="fr-FR"/>
          <w14:ligatures w14:val="none"/>
        </w:rPr>
        <w:t xml:space="preserve"> </w:t>
      </w:r>
      <w:r w:rsidR="004F60A2" w:rsidRPr="00FA6DE5">
        <w:rPr>
          <w:rFonts w:ascii="Times New Roman" w:hAnsi="Times New Roman" w:cs="Times New Roman"/>
        </w:rPr>
        <w:t>l</w:t>
      </w:r>
      <w:r w:rsidR="005E6219" w:rsidRPr="00FA6DE5">
        <w:rPr>
          <w:rFonts w:ascii="Times New Roman" w:hAnsi="Times New Roman" w:cs="Times New Roman"/>
        </w:rPr>
        <w:t xml:space="preserve">a loi </w:t>
      </w:r>
      <w:r w:rsidR="00FE3A92" w:rsidRPr="00FA6DE5">
        <w:rPr>
          <w:rFonts w:ascii="Times New Roman" w:hAnsi="Times New Roman" w:cs="Times New Roman"/>
        </w:rPr>
        <w:t xml:space="preserve">2017-86 </w:t>
      </w:r>
      <w:r w:rsidR="005E6219" w:rsidRPr="00FA6DE5">
        <w:rPr>
          <w:rFonts w:ascii="Times New Roman" w:hAnsi="Times New Roman" w:cs="Times New Roman"/>
        </w:rPr>
        <w:t xml:space="preserve">du 27 janvier 2017 </w:t>
      </w:r>
      <w:r w:rsidR="00FE3A92" w:rsidRPr="00FA6DE5">
        <w:rPr>
          <w:rFonts w:ascii="Times New Roman" w:hAnsi="Times New Roman" w:cs="Times New Roman"/>
        </w:rPr>
        <w:t xml:space="preserve">relative à l’égalité et à la citoyenneté </w:t>
      </w:r>
      <w:r w:rsidR="00AF4C77" w:rsidRPr="00FA6DE5">
        <w:rPr>
          <w:rFonts w:ascii="Times New Roman" w:hAnsi="Times New Roman" w:cs="Times New Roman"/>
        </w:rPr>
        <w:t xml:space="preserve">qui </w:t>
      </w:r>
      <w:r w:rsidR="005E6219" w:rsidRPr="00FA6DE5">
        <w:rPr>
          <w:rFonts w:ascii="Times New Roman" w:hAnsi="Times New Roman" w:cs="Times New Roman"/>
        </w:rPr>
        <w:t>dispose que</w:t>
      </w:r>
      <w:r w:rsidR="006229C9" w:rsidRPr="00FA6DE5">
        <w:rPr>
          <w:rFonts w:ascii="Times New Roman" w:hAnsi="Times New Roman" w:cs="Times New Roman"/>
        </w:rPr>
        <w:t xml:space="preserve"> </w:t>
      </w:r>
      <w:r w:rsidR="005E6219" w:rsidRPr="00FA6DE5">
        <w:rPr>
          <w:rFonts w:ascii="Times New Roman" w:hAnsi="Times New Roman" w:cs="Times New Roman"/>
        </w:rPr>
        <w:t>25% des attributions effectives de logements sociaux</w:t>
      </w:r>
      <w:r w:rsidR="002F0A76" w:rsidRPr="00FA6DE5">
        <w:rPr>
          <w:rFonts w:ascii="Times New Roman" w:hAnsi="Times New Roman" w:cs="Times New Roman"/>
        </w:rPr>
        <w:t xml:space="preserve"> </w:t>
      </w:r>
      <w:r w:rsidR="005E6219" w:rsidRPr="00FA6DE5">
        <w:rPr>
          <w:rFonts w:ascii="Times New Roman" w:hAnsi="Times New Roman" w:cs="Times New Roman"/>
        </w:rPr>
        <w:t>réalisées en dehors des Quartiers Prioritaires de la Ville</w:t>
      </w:r>
      <w:r w:rsidR="00C86D64" w:rsidRPr="00FA6DE5">
        <w:rPr>
          <w:rStyle w:val="FootnoteReference"/>
          <w:rFonts w:ascii="Times New Roman" w:hAnsi="Times New Roman" w:cs="Times New Roman"/>
        </w:rPr>
        <w:footnoteReference w:id="1"/>
      </w:r>
      <w:r w:rsidR="005E6219" w:rsidRPr="00FA6DE5">
        <w:rPr>
          <w:rFonts w:ascii="Times New Roman" w:hAnsi="Times New Roman" w:cs="Times New Roman"/>
        </w:rPr>
        <w:t xml:space="preserve"> doivent bénéficier à</w:t>
      </w:r>
      <w:r w:rsidR="002F0A76" w:rsidRPr="00FA6DE5">
        <w:rPr>
          <w:rFonts w:ascii="Times New Roman" w:hAnsi="Times New Roman" w:cs="Times New Roman"/>
        </w:rPr>
        <w:t xml:space="preserve"> </w:t>
      </w:r>
      <w:r w:rsidR="005E6219" w:rsidRPr="00FA6DE5">
        <w:rPr>
          <w:rFonts w:ascii="Times New Roman" w:hAnsi="Times New Roman" w:cs="Times New Roman"/>
        </w:rPr>
        <w:t>des ménages appartenant au</w:t>
      </w:r>
      <w:r w:rsidR="00E86CD3" w:rsidRPr="00FA6DE5">
        <w:rPr>
          <w:rFonts w:ascii="Times New Roman" w:hAnsi="Times New Roman" w:cs="Times New Roman"/>
        </w:rPr>
        <w:t xml:space="preserve"> </w:t>
      </w:r>
      <w:r w:rsidR="005E6219" w:rsidRPr="00FA6DE5">
        <w:rPr>
          <w:rFonts w:ascii="Times New Roman" w:hAnsi="Times New Roman" w:cs="Times New Roman"/>
        </w:rPr>
        <w:t>premier quartile de revenu</w:t>
      </w:r>
      <w:r w:rsidR="00E86CD3" w:rsidRPr="00FA6DE5">
        <w:rPr>
          <w:rFonts w:ascii="Times New Roman" w:hAnsi="Times New Roman" w:cs="Times New Roman"/>
        </w:rPr>
        <w:t>.</w:t>
      </w:r>
      <w:r w:rsidR="005E6219" w:rsidRPr="00FA6DE5">
        <w:rPr>
          <w:rFonts w:ascii="Times New Roman" w:hAnsi="Times New Roman" w:cs="Times New Roman"/>
        </w:rPr>
        <w:t xml:space="preserve"> </w:t>
      </w:r>
    </w:p>
    <w:p w14:paraId="06BA461E" w14:textId="52B55326" w:rsidR="009C7CE6" w:rsidRPr="00FA6DE5" w:rsidRDefault="009C7CE6" w:rsidP="00F05366">
      <w:pPr>
        <w:autoSpaceDE w:val="0"/>
        <w:autoSpaceDN w:val="0"/>
        <w:adjustRightInd w:val="0"/>
        <w:spacing w:after="120" w:line="240" w:lineRule="auto"/>
        <w:jc w:val="both"/>
        <w:rPr>
          <w:rFonts w:ascii="Times New Roman" w:hAnsi="Times New Roman" w:cs="Times New Roman"/>
          <w:highlight w:val="yellow"/>
        </w:rPr>
      </w:pPr>
      <w:r w:rsidRPr="00FA6DE5">
        <w:rPr>
          <w:rFonts w:ascii="Times New Roman" w:hAnsi="Times New Roman" w:cs="Times New Roman"/>
        </w:rPr>
        <w:t xml:space="preserve">Ainsi </w:t>
      </w:r>
      <w:r w:rsidR="00081E13" w:rsidRPr="00FA6DE5">
        <w:rPr>
          <w:rFonts w:ascii="Times New Roman" w:hAnsi="Times New Roman" w:cs="Times New Roman"/>
        </w:rPr>
        <w:t>l</w:t>
      </w:r>
      <w:r w:rsidRPr="00FA6DE5">
        <w:rPr>
          <w:rFonts w:ascii="Times New Roman" w:hAnsi="Times New Roman" w:cs="Times New Roman"/>
        </w:rPr>
        <w:t xml:space="preserve">e plan quinquennal pour le Logement d’abord et la lutte contre le sans-abrisme (2018-2022) - </w:t>
      </w:r>
      <w:hyperlink r:id="rId15" w:history="1">
        <w:r w:rsidRPr="00FA6DE5">
          <w:rPr>
            <w:rStyle w:val="Hyperlink"/>
            <w:rFonts w:ascii="Times New Roman" w:hAnsi="Times New Roman" w:cs="Times New Roman"/>
          </w:rPr>
          <w:t>https://www.gouvernement.fr/logement-d-abord</w:t>
        </w:r>
      </w:hyperlink>
      <w:r w:rsidR="006D41FD" w:rsidRPr="00FA6DE5">
        <w:rPr>
          <w:rFonts w:ascii="Times New Roman" w:hAnsi="Times New Roman" w:cs="Times New Roman"/>
        </w:rPr>
        <w:t xml:space="preserve"> se donne comme premier des cinq</w:t>
      </w:r>
      <w:r w:rsidRPr="00FA6DE5">
        <w:rPr>
          <w:rFonts w:ascii="Times New Roman" w:hAnsi="Times New Roman" w:cs="Times New Roman"/>
        </w:rPr>
        <w:t xml:space="preserve"> objectifs affichés : “Produire et mobiliser plus de logements abordables et adaptés aux besoins des personnes sans-abri et mal logées”</w:t>
      </w:r>
      <w:r w:rsidR="006D41FD" w:rsidRPr="00FA6DE5">
        <w:rPr>
          <w:rFonts w:ascii="Times New Roman" w:hAnsi="Times New Roman" w:cs="Times New Roman"/>
        </w:rPr>
        <w:t>.</w:t>
      </w:r>
    </w:p>
    <w:p w14:paraId="0EC9C918" w14:textId="591DAC59" w:rsidR="007034DB" w:rsidRPr="00FA6DE5" w:rsidRDefault="00E86CD3" w:rsidP="00FA6DE5">
      <w:pPr>
        <w:pStyle w:val="NormalWeb"/>
        <w:shd w:val="clear" w:color="auto" w:fill="FFFFFF"/>
        <w:jc w:val="both"/>
        <w:rPr>
          <w:sz w:val="22"/>
          <w:szCs w:val="22"/>
        </w:rPr>
      </w:pPr>
      <w:r w:rsidRPr="00FA6DE5">
        <w:rPr>
          <w:sz w:val="22"/>
          <w:szCs w:val="22"/>
        </w:rPr>
        <w:t xml:space="preserve">ATD Quart Monde tient à indiquer </w:t>
      </w:r>
      <w:r w:rsidR="004F60A2" w:rsidRPr="00FA6DE5">
        <w:rPr>
          <w:sz w:val="22"/>
          <w:szCs w:val="22"/>
        </w:rPr>
        <w:t xml:space="preserve">immédiatement, à la fin de cette réponse </w:t>
      </w:r>
      <w:r w:rsidR="00227A62" w:rsidRPr="00FA6DE5">
        <w:rPr>
          <w:sz w:val="22"/>
          <w:szCs w:val="22"/>
        </w:rPr>
        <w:t>à la question 1</w:t>
      </w:r>
      <w:r w:rsidR="004F60A2" w:rsidRPr="00FA6DE5">
        <w:rPr>
          <w:sz w:val="22"/>
          <w:szCs w:val="22"/>
        </w:rPr>
        <w:t xml:space="preserve">, que malgré </w:t>
      </w:r>
      <w:r w:rsidRPr="00FA6DE5">
        <w:rPr>
          <w:sz w:val="22"/>
          <w:szCs w:val="22"/>
        </w:rPr>
        <w:t>l’affirmation,</w:t>
      </w:r>
      <w:r w:rsidR="004F60A2" w:rsidRPr="00FA6DE5">
        <w:rPr>
          <w:sz w:val="22"/>
          <w:szCs w:val="22"/>
        </w:rPr>
        <w:t xml:space="preserve"> par des normes juridiques élevées, de principes constitutionnels, </w:t>
      </w:r>
      <w:r w:rsidR="002F0A76" w:rsidRPr="00FA6DE5">
        <w:rPr>
          <w:sz w:val="22"/>
          <w:szCs w:val="22"/>
        </w:rPr>
        <w:t xml:space="preserve">et de l’affirmation, par une loi de </w:t>
      </w:r>
      <w:r w:rsidR="004F60A2" w:rsidRPr="00FA6DE5">
        <w:rPr>
          <w:sz w:val="22"/>
          <w:szCs w:val="22"/>
        </w:rPr>
        <w:t xml:space="preserve">programmation, d’une priorité donnée aux plus pauvres, la situation du logement des plus pauvres se </w:t>
      </w:r>
      <w:r w:rsidR="00AF4C77" w:rsidRPr="00FA6DE5">
        <w:rPr>
          <w:sz w:val="22"/>
          <w:szCs w:val="22"/>
        </w:rPr>
        <w:t>détériore</w:t>
      </w:r>
      <w:r w:rsidR="004F60A2" w:rsidRPr="00FA6DE5">
        <w:rPr>
          <w:sz w:val="22"/>
          <w:szCs w:val="22"/>
        </w:rPr>
        <w:t xml:space="preserve"> constamment</w:t>
      </w:r>
      <w:r w:rsidR="00AF4C77" w:rsidRPr="00FA6DE5">
        <w:rPr>
          <w:sz w:val="22"/>
          <w:szCs w:val="22"/>
        </w:rPr>
        <w:t>, ainsi que le démontre, année après année, le rapport de la Fondation Abbé Pierre</w:t>
      </w:r>
      <w:r w:rsidR="00FA6DE5" w:rsidRPr="00FA6DE5">
        <w:rPr>
          <w:sz w:val="22"/>
          <w:szCs w:val="22"/>
        </w:rPr>
        <w:t xml:space="preserve"> (</w:t>
      </w:r>
      <w:hyperlink r:id="rId16" w:tgtFrame="_blank" w:history="1">
        <w:r w:rsidR="00FA6DE5" w:rsidRPr="00FA6DE5">
          <w:rPr>
            <w:color w:val="205780"/>
            <w:sz w:val="22"/>
            <w:szCs w:val="22"/>
            <w:u w:val="single"/>
          </w:rPr>
          <w:t>https://www.fondation-abbe-pierre.fr/actualites/28e-rapport-sur-letat-du-mal-logement-en-</w:t>
        </w:r>
        <w:r w:rsidR="00FA6DE5" w:rsidRPr="00FA6DE5">
          <w:rPr>
            <w:color w:val="205780"/>
            <w:sz w:val="22"/>
            <w:szCs w:val="22"/>
            <w:u w:val="single"/>
          </w:rPr>
          <w:lastRenderedPageBreak/>
          <w:t>france-2023</w:t>
        </w:r>
      </w:hyperlink>
      <w:r w:rsidR="00FA6DE5" w:rsidRPr="00FA6DE5">
        <w:rPr>
          <w:color w:val="666666"/>
          <w:sz w:val="22"/>
          <w:szCs w:val="22"/>
        </w:rPr>
        <w:t xml:space="preserve">), </w:t>
      </w:r>
      <w:r w:rsidR="003865A0" w:rsidRPr="00FA6DE5">
        <w:rPr>
          <w:sz w:val="22"/>
          <w:szCs w:val="22"/>
        </w:rPr>
        <w:t xml:space="preserve">rapport </w:t>
      </w:r>
      <w:r w:rsidR="00AF4C77" w:rsidRPr="00FA6DE5">
        <w:rPr>
          <w:sz w:val="22"/>
          <w:szCs w:val="22"/>
        </w:rPr>
        <w:t xml:space="preserve">extrêmement précis et </w:t>
      </w:r>
      <w:r w:rsidR="00DF02BA" w:rsidRPr="00FA6DE5">
        <w:rPr>
          <w:sz w:val="22"/>
          <w:szCs w:val="22"/>
        </w:rPr>
        <w:t>documenté (</w:t>
      </w:r>
      <w:r w:rsidRPr="00FA6DE5">
        <w:rPr>
          <w:sz w:val="22"/>
          <w:szCs w:val="22"/>
        </w:rPr>
        <w:t>cf ci-dessous, point 5 notamment)</w:t>
      </w:r>
      <w:r w:rsidR="00AF4C77" w:rsidRPr="00FA6DE5">
        <w:rPr>
          <w:sz w:val="22"/>
          <w:szCs w:val="22"/>
        </w:rPr>
        <w:t xml:space="preserve">. </w:t>
      </w:r>
      <w:r w:rsidR="004F60A2" w:rsidRPr="00FA6DE5">
        <w:rPr>
          <w:sz w:val="22"/>
          <w:szCs w:val="22"/>
        </w:rPr>
        <w:t xml:space="preserve">Une volonté d’économies </w:t>
      </w:r>
      <w:r w:rsidR="003865A0" w:rsidRPr="00FA6DE5">
        <w:rPr>
          <w:sz w:val="22"/>
          <w:szCs w:val="22"/>
        </w:rPr>
        <w:t>budgétaires qui s’amplifie</w:t>
      </w:r>
      <w:r w:rsidR="00AF4C77" w:rsidRPr="00FA6DE5">
        <w:rPr>
          <w:sz w:val="22"/>
          <w:szCs w:val="22"/>
        </w:rPr>
        <w:t xml:space="preserve"> </w:t>
      </w:r>
      <w:r w:rsidR="004F60A2" w:rsidRPr="00FA6DE5">
        <w:rPr>
          <w:sz w:val="22"/>
          <w:szCs w:val="22"/>
        </w:rPr>
        <w:t>impacte tous les aspects de cette politique.</w:t>
      </w:r>
      <w:r w:rsidR="00922B1B" w:rsidRPr="00FA6DE5">
        <w:rPr>
          <w:sz w:val="22"/>
          <w:szCs w:val="22"/>
        </w:rPr>
        <w:t xml:space="preserve"> </w:t>
      </w:r>
    </w:p>
    <w:p w14:paraId="5A5325E4" w14:textId="77777777" w:rsidR="003865A0" w:rsidRPr="00FA6DE5" w:rsidRDefault="003865A0" w:rsidP="003865A0">
      <w:pPr>
        <w:shd w:val="clear" w:color="auto" w:fill="FFFFFF"/>
        <w:spacing w:after="120" w:line="240" w:lineRule="auto"/>
        <w:jc w:val="both"/>
        <w:rPr>
          <w:rFonts w:ascii="Times New Roman" w:hAnsi="Times New Roman" w:cs="Times New Roman"/>
        </w:rPr>
      </w:pPr>
    </w:p>
    <w:p w14:paraId="416BF21B" w14:textId="3411D57B" w:rsidR="00651157" w:rsidRPr="00FA6DE5" w:rsidRDefault="00651157" w:rsidP="003865A0">
      <w:pPr>
        <w:pStyle w:val="ListParagraph"/>
        <w:numPr>
          <w:ilvl w:val="0"/>
          <w:numId w:val="23"/>
        </w:numPr>
        <w:shd w:val="clear" w:color="auto" w:fill="FFFFFF"/>
        <w:spacing w:after="120" w:line="240" w:lineRule="auto"/>
        <w:jc w:val="both"/>
        <w:rPr>
          <w:rFonts w:ascii="Times New Roman" w:hAnsi="Times New Roman" w:cs="Times New Roman"/>
        </w:rPr>
      </w:pPr>
      <w:r w:rsidRPr="00FA6DE5">
        <w:rPr>
          <w:rFonts w:ascii="Times New Roman" w:eastAsia="Calibri" w:hAnsi="Times New Roman" w:cs="Times New Roman"/>
          <w:i/>
          <w:iCs/>
          <w:kern w:val="0"/>
          <w:lang w:val="fr-CH" w:eastAsia="fr-FR"/>
          <w14:ligatures w14:val="none"/>
        </w:rPr>
        <w:t>Veuillez expliquer s'il existe une définition ou des critères officiels pour évaluer si un ménage doit faire face à des coûts de logement supérieurs au niveau d'accessibilité dans votre pays.</w:t>
      </w:r>
    </w:p>
    <w:p w14:paraId="0D2E5FD6" w14:textId="7658D56D" w:rsidR="00651157" w:rsidRPr="00FA6DE5" w:rsidRDefault="00651157" w:rsidP="003865A0">
      <w:pPr>
        <w:spacing w:after="120" w:line="240" w:lineRule="auto"/>
        <w:jc w:val="both"/>
        <w:rPr>
          <w:rFonts w:ascii="Times New Roman" w:eastAsia="Calibri" w:hAnsi="Times New Roman" w:cs="Times New Roman"/>
          <w:kern w:val="0"/>
          <w:lang w:val="fr-CH" w:eastAsia="fr-FR"/>
          <w14:ligatures w14:val="none"/>
        </w:rPr>
      </w:pPr>
      <w:r w:rsidRPr="00FA6DE5">
        <w:rPr>
          <w:rFonts w:ascii="Times New Roman" w:eastAsia="Calibri" w:hAnsi="Times New Roman" w:cs="Times New Roman"/>
          <w:kern w:val="0"/>
          <w:lang w:val="fr-CH" w:eastAsia="fr-FR"/>
          <w14:ligatures w14:val="none"/>
        </w:rPr>
        <w:t xml:space="preserve">Il n’existe pas de critères </w:t>
      </w:r>
      <w:r w:rsidR="00A95355" w:rsidRPr="00FA6DE5">
        <w:rPr>
          <w:rFonts w:ascii="Times New Roman" w:eastAsia="Calibri" w:hAnsi="Times New Roman" w:cs="Times New Roman"/>
          <w:kern w:val="0"/>
          <w:lang w:val="fr-CH" w:eastAsia="fr-FR"/>
          <w14:ligatures w14:val="none"/>
        </w:rPr>
        <w:t>officiels.</w:t>
      </w:r>
      <w:r w:rsidRPr="00FA6DE5">
        <w:rPr>
          <w:rFonts w:ascii="Times New Roman" w:eastAsia="Calibri" w:hAnsi="Times New Roman" w:cs="Times New Roman"/>
          <w:kern w:val="0"/>
          <w:lang w:val="fr-CH" w:eastAsia="fr-FR"/>
          <w14:ligatures w14:val="none"/>
        </w:rPr>
        <w:t xml:space="preserve"> Il existe un usage, qui parait plutôt destiné à garantir le bailleur contre les impayés : </w:t>
      </w:r>
      <w:r w:rsidR="003865A0" w:rsidRPr="00FA6DE5">
        <w:rPr>
          <w:rFonts w:ascii="Times New Roman" w:eastAsia="Calibri" w:hAnsi="Times New Roman" w:cs="Times New Roman"/>
          <w:kern w:val="0"/>
          <w:lang w:val="fr-CH" w:eastAsia="fr-FR"/>
          <w14:ligatures w14:val="none"/>
        </w:rPr>
        <w:t>« </w:t>
      </w:r>
      <w:r w:rsidRPr="00FA6DE5">
        <w:rPr>
          <w:rFonts w:ascii="Times New Roman" w:eastAsia="Calibri" w:hAnsi="Times New Roman" w:cs="Times New Roman"/>
          <w:kern w:val="0"/>
          <w:lang w:val="fr-CH" w:eastAsia="fr-FR"/>
          <w14:ligatures w14:val="none"/>
        </w:rPr>
        <w:t>l’effort raisonnable</w:t>
      </w:r>
      <w:r w:rsidR="003865A0" w:rsidRPr="00FA6DE5">
        <w:rPr>
          <w:rFonts w:ascii="Times New Roman" w:eastAsia="Calibri" w:hAnsi="Times New Roman" w:cs="Times New Roman"/>
          <w:kern w:val="0"/>
          <w:lang w:val="fr-CH" w:eastAsia="fr-FR"/>
          <w14:ligatures w14:val="none"/>
        </w:rPr>
        <w:t> »</w:t>
      </w:r>
      <w:r w:rsidRPr="00FA6DE5">
        <w:rPr>
          <w:rFonts w:ascii="Times New Roman" w:eastAsia="Calibri" w:hAnsi="Times New Roman" w:cs="Times New Roman"/>
          <w:kern w:val="0"/>
          <w:lang w:val="fr-CH" w:eastAsia="fr-FR"/>
          <w14:ligatures w14:val="none"/>
        </w:rPr>
        <w:t xml:space="preserve"> consisterait à ne pas dépasser </w:t>
      </w:r>
      <w:r w:rsidR="003E6E35" w:rsidRPr="00FA6DE5">
        <w:rPr>
          <w:rFonts w:ascii="Times New Roman" w:eastAsia="Calibri" w:hAnsi="Times New Roman" w:cs="Times New Roman"/>
          <w:kern w:val="0"/>
          <w:lang w:val="fr-CH" w:eastAsia="fr-FR"/>
          <w14:ligatures w14:val="none"/>
        </w:rPr>
        <w:t>30%</w:t>
      </w:r>
      <w:r w:rsidRPr="00FA6DE5">
        <w:rPr>
          <w:rFonts w:ascii="Times New Roman" w:eastAsia="Calibri" w:hAnsi="Times New Roman" w:cs="Times New Roman"/>
          <w:kern w:val="0"/>
          <w:lang w:val="fr-CH" w:eastAsia="fr-FR"/>
          <w14:ligatures w14:val="none"/>
        </w:rPr>
        <w:t xml:space="preserve"> de ses revenus pour le loyer. </w:t>
      </w:r>
    </w:p>
    <w:p w14:paraId="5E4B69FE" w14:textId="3E1C8B33" w:rsidR="00A95355" w:rsidRPr="00FA6DE5" w:rsidRDefault="00651157" w:rsidP="003865A0">
      <w:pPr>
        <w:spacing w:after="120" w:line="240" w:lineRule="auto"/>
        <w:jc w:val="both"/>
        <w:rPr>
          <w:rFonts w:ascii="Times New Roman" w:eastAsia="Times New Roman" w:hAnsi="Times New Roman" w:cs="Times New Roman"/>
          <w:color w:val="000000"/>
          <w:kern w:val="0"/>
          <w:lang w:eastAsia="fr-FR"/>
          <w14:ligatures w14:val="none"/>
        </w:rPr>
      </w:pPr>
      <w:r w:rsidRPr="00FA6DE5">
        <w:rPr>
          <w:rFonts w:ascii="Times New Roman" w:eastAsia="Calibri" w:hAnsi="Times New Roman" w:cs="Times New Roman"/>
          <w:kern w:val="0"/>
          <w:lang w:val="fr-CH" w:eastAsia="fr-FR"/>
          <w14:ligatures w14:val="none"/>
        </w:rPr>
        <w:t>L’Institut national des statistiques et des études économiques n’établit des rapports approfondis sur le logement que de façon très espacée</w:t>
      </w:r>
      <w:r w:rsidR="00C96987" w:rsidRPr="00FA6DE5">
        <w:rPr>
          <w:rFonts w:ascii="Times New Roman" w:eastAsia="Calibri" w:hAnsi="Times New Roman" w:cs="Times New Roman"/>
          <w:kern w:val="0"/>
          <w:lang w:val="fr-CH" w:eastAsia="fr-FR"/>
          <w14:ligatures w14:val="none"/>
        </w:rPr>
        <w:t xml:space="preserve"> </w:t>
      </w:r>
      <w:r w:rsidR="00A93B2C" w:rsidRPr="00FA6DE5">
        <w:rPr>
          <w:rFonts w:ascii="Times New Roman" w:eastAsia="Calibri" w:hAnsi="Times New Roman" w:cs="Times New Roman"/>
          <w:kern w:val="0"/>
          <w:lang w:val="fr-CH" w:eastAsia="fr-FR"/>
          <w14:ligatures w14:val="none"/>
        </w:rPr>
        <w:t>(2006,</w:t>
      </w:r>
      <w:r w:rsidR="00C86D64" w:rsidRPr="00FA6DE5">
        <w:rPr>
          <w:rFonts w:ascii="Times New Roman" w:eastAsia="Calibri" w:hAnsi="Times New Roman" w:cs="Times New Roman"/>
          <w:kern w:val="0"/>
          <w:lang w:val="fr-CH" w:eastAsia="fr-FR"/>
          <w14:ligatures w14:val="none"/>
        </w:rPr>
        <w:t xml:space="preserve"> </w:t>
      </w:r>
      <w:r w:rsidR="00A93B2C" w:rsidRPr="00FA6DE5">
        <w:rPr>
          <w:rFonts w:ascii="Times New Roman" w:eastAsia="Calibri" w:hAnsi="Times New Roman" w:cs="Times New Roman"/>
          <w:kern w:val="0"/>
          <w:lang w:val="fr-CH" w:eastAsia="fr-FR"/>
          <w14:ligatures w14:val="none"/>
        </w:rPr>
        <w:t xml:space="preserve">2013). </w:t>
      </w:r>
      <w:r w:rsidR="003E6E35" w:rsidRPr="00FA6DE5">
        <w:rPr>
          <w:rFonts w:ascii="Times New Roman" w:eastAsia="Calibri" w:hAnsi="Times New Roman" w:cs="Times New Roman"/>
          <w:kern w:val="0"/>
          <w:lang w:val="fr-CH" w:eastAsia="fr-FR"/>
          <w14:ligatures w14:val="none"/>
        </w:rPr>
        <w:t>Parmi l</w:t>
      </w:r>
      <w:r w:rsidR="00A93B2C" w:rsidRPr="00FA6DE5">
        <w:rPr>
          <w:rFonts w:ascii="Times New Roman" w:eastAsia="Calibri" w:hAnsi="Times New Roman" w:cs="Times New Roman"/>
          <w:kern w:val="0"/>
          <w:lang w:val="fr-CH" w:eastAsia="fr-FR"/>
          <w14:ligatures w14:val="none"/>
        </w:rPr>
        <w:t>es « chiffres clé</w:t>
      </w:r>
      <w:r w:rsidR="003865A0" w:rsidRPr="00FA6DE5">
        <w:rPr>
          <w:rFonts w:ascii="Times New Roman" w:eastAsia="Calibri" w:hAnsi="Times New Roman" w:cs="Times New Roman"/>
          <w:kern w:val="0"/>
          <w:lang w:val="fr-CH" w:eastAsia="fr-FR"/>
          <w14:ligatures w14:val="none"/>
        </w:rPr>
        <w:t>s</w:t>
      </w:r>
      <w:r w:rsidR="00A93B2C" w:rsidRPr="00FA6DE5">
        <w:rPr>
          <w:rFonts w:ascii="Times New Roman" w:eastAsia="Calibri" w:hAnsi="Times New Roman" w:cs="Times New Roman"/>
          <w:kern w:val="0"/>
          <w:lang w:val="fr-CH" w:eastAsia="fr-FR"/>
          <w14:ligatures w14:val="none"/>
        </w:rPr>
        <w:t xml:space="preserve"> » qu’il publie pour </w:t>
      </w:r>
      <w:r w:rsidR="00A95355" w:rsidRPr="00FA6DE5">
        <w:rPr>
          <w:rFonts w:ascii="Times New Roman" w:eastAsia="Calibri" w:hAnsi="Times New Roman" w:cs="Times New Roman"/>
          <w:kern w:val="0"/>
          <w:lang w:val="fr-CH" w:eastAsia="fr-FR"/>
          <w14:ligatures w14:val="none"/>
        </w:rPr>
        <w:t>2022</w:t>
      </w:r>
      <w:r w:rsidR="00A95355" w:rsidRPr="00FA6DE5">
        <w:rPr>
          <w:rFonts w:ascii="Times New Roman" w:eastAsia="Times New Roman" w:hAnsi="Times New Roman" w:cs="Times New Roman"/>
          <w:color w:val="000000"/>
          <w:kern w:val="0"/>
          <w:lang w:eastAsia="fr-FR"/>
          <w14:ligatures w14:val="none"/>
        </w:rPr>
        <w:t>, 18</w:t>
      </w:r>
      <w:r w:rsidR="00A93B2C" w:rsidRPr="00FA6DE5">
        <w:rPr>
          <w:rFonts w:ascii="Times New Roman" w:eastAsia="Times New Roman" w:hAnsi="Times New Roman" w:cs="Times New Roman"/>
          <w:color w:val="000000"/>
          <w:kern w:val="0"/>
          <w:lang w:eastAsia="fr-FR"/>
          <w14:ligatures w14:val="none"/>
        </w:rPr>
        <w:t xml:space="preserve">% des revenus des ménages sont </w:t>
      </w:r>
      <w:r w:rsidR="003865A0" w:rsidRPr="00FA6DE5">
        <w:rPr>
          <w:rFonts w:ascii="Times New Roman" w:eastAsia="Times New Roman" w:hAnsi="Times New Roman" w:cs="Times New Roman"/>
          <w:color w:val="000000"/>
          <w:kern w:val="0"/>
          <w:lang w:eastAsia="fr-FR"/>
          <w14:ligatures w14:val="none"/>
        </w:rPr>
        <w:t>en moyenne consacrés au logement</w:t>
      </w:r>
      <w:r w:rsidR="00A93B2C" w:rsidRPr="00FA6DE5">
        <w:rPr>
          <w:rFonts w:ascii="Times New Roman" w:eastAsia="Times New Roman" w:hAnsi="Times New Roman" w:cs="Times New Roman"/>
          <w:color w:val="000000"/>
          <w:kern w:val="0"/>
          <w:lang w:eastAsia="fr-FR"/>
          <w14:ligatures w14:val="none"/>
        </w:rPr>
        <w:t xml:space="preserve"> et plus de 30 % pour le quart des ménages les plus </w:t>
      </w:r>
      <w:r w:rsidR="00A95355" w:rsidRPr="00FA6DE5">
        <w:rPr>
          <w:rFonts w:ascii="Times New Roman" w:eastAsia="Times New Roman" w:hAnsi="Times New Roman" w:cs="Times New Roman"/>
          <w:color w:val="000000"/>
          <w:kern w:val="0"/>
          <w:lang w:eastAsia="fr-FR"/>
          <w14:ligatures w14:val="none"/>
        </w:rPr>
        <w:t>modestes.</w:t>
      </w:r>
      <w:r w:rsidR="003865A0" w:rsidRPr="00FA6DE5">
        <w:rPr>
          <w:rFonts w:ascii="Times New Roman" w:eastAsia="Times New Roman" w:hAnsi="Times New Roman" w:cs="Times New Roman"/>
          <w:color w:val="000000"/>
          <w:kern w:val="0"/>
          <w:lang w:eastAsia="fr-FR"/>
          <w14:ligatures w14:val="none"/>
        </w:rPr>
        <w:t xml:space="preserve"> </w:t>
      </w:r>
      <w:r w:rsidR="00A95355" w:rsidRPr="00FA6DE5">
        <w:rPr>
          <w:rFonts w:ascii="Times New Roman" w:eastAsia="Calibri" w:hAnsi="Times New Roman" w:cs="Times New Roman"/>
          <w:kern w:val="0"/>
          <w:lang w:val="fr-CH" w:eastAsia="fr-FR"/>
          <w14:ligatures w14:val="none"/>
        </w:rPr>
        <w:t>Cet énorme écart entre la moyenne nationale et l’effort du quart des plus modestes est significatif de l’ampleur du problème</w:t>
      </w:r>
      <w:r w:rsidR="003865A0" w:rsidRPr="00FA6DE5">
        <w:rPr>
          <w:rFonts w:ascii="Times New Roman" w:eastAsia="Calibri" w:hAnsi="Times New Roman" w:cs="Times New Roman"/>
          <w:kern w:val="0"/>
          <w:lang w:val="fr-CH" w:eastAsia="fr-FR"/>
          <w14:ligatures w14:val="none"/>
        </w:rPr>
        <w:t>.</w:t>
      </w:r>
    </w:p>
    <w:p w14:paraId="211ED077" w14:textId="2FFEB048" w:rsidR="003E6E35" w:rsidRPr="00FA6DE5" w:rsidRDefault="003E6E35" w:rsidP="003865A0">
      <w:pPr>
        <w:shd w:val="clear" w:color="auto" w:fill="FFFFFF"/>
        <w:spacing w:after="120" w:line="240" w:lineRule="auto"/>
        <w:jc w:val="both"/>
        <w:textAlignment w:val="baseline"/>
        <w:outlineLvl w:val="2"/>
        <w:rPr>
          <w:rFonts w:ascii="Times New Roman" w:eastAsia="Calibri" w:hAnsi="Times New Roman" w:cs="Times New Roman"/>
          <w:kern w:val="0"/>
          <w:lang w:val="fr-CH" w:eastAsia="fr-FR"/>
          <w14:ligatures w14:val="none"/>
        </w:rPr>
      </w:pPr>
      <w:r w:rsidRPr="00FA6DE5">
        <w:rPr>
          <w:rFonts w:ascii="Times New Roman" w:eastAsia="Calibri" w:hAnsi="Times New Roman" w:cs="Times New Roman"/>
          <w:kern w:val="0"/>
          <w:lang w:val="fr-CH" w:eastAsia="fr-FR"/>
          <w14:ligatures w14:val="none"/>
        </w:rPr>
        <w:t>ATD Quart Monde a une bonne connaissance de l’accessibilité</w:t>
      </w:r>
      <w:r w:rsidR="003865A0" w:rsidRPr="00FA6DE5">
        <w:rPr>
          <w:rFonts w:ascii="Times New Roman" w:eastAsia="Calibri" w:hAnsi="Times New Roman" w:cs="Times New Roman"/>
          <w:kern w:val="0"/>
          <w:lang w:val="fr-CH" w:eastAsia="fr-FR"/>
          <w14:ligatures w14:val="none"/>
        </w:rPr>
        <w:t xml:space="preserve"> des plus pauvres à un logement par son travail de terrain</w:t>
      </w:r>
      <w:r w:rsidRPr="00FA6DE5">
        <w:rPr>
          <w:rFonts w:ascii="Times New Roman" w:eastAsia="Calibri" w:hAnsi="Times New Roman" w:cs="Times New Roman"/>
          <w:kern w:val="0"/>
          <w:lang w:val="fr-CH" w:eastAsia="fr-FR"/>
          <w14:ligatures w14:val="none"/>
        </w:rPr>
        <w:t xml:space="preserve"> et par sa participation au collectif associatif qui étudie toutes les données de façon très poussée</w:t>
      </w:r>
      <w:r w:rsidR="00C96987" w:rsidRPr="00FA6DE5">
        <w:rPr>
          <w:rFonts w:ascii="Times New Roman" w:hAnsi="Times New Roman" w:cs="Times New Roman"/>
        </w:rPr>
        <w:t xml:space="preserve"> (voir notamment : </w:t>
      </w:r>
      <w:r w:rsidR="003865A0" w:rsidRPr="00FA6DE5">
        <w:rPr>
          <w:rFonts w:ascii="Times New Roman" w:hAnsi="Times New Roman" w:cs="Times New Roman"/>
          <w:b/>
          <w:bCs/>
        </w:rPr>
        <w:t>rapport inter-</w:t>
      </w:r>
      <w:r w:rsidR="00C96987" w:rsidRPr="00FA6DE5">
        <w:rPr>
          <w:rFonts w:ascii="Times New Roman" w:hAnsi="Times New Roman" w:cs="Times New Roman"/>
          <w:b/>
          <w:bCs/>
        </w:rPr>
        <w:t>associatif de juin 202</w:t>
      </w:r>
      <w:r w:rsidR="003865A0" w:rsidRPr="00FA6DE5">
        <w:rPr>
          <w:rFonts w:ascii="Times New Roman" w:hAnsi="Times New Roman" w:cs="Times New Roman"/>
          <w:b/>
          <w:bCs/>
        </w:rPr>
        <w:t>0 :</w:t>
      </w:r>
      <w:r w:rsidR="00C96987" w:rsidRPr="00FA6DE5">
        <w:rPr>
          <w:rFonts w:ascii="Times New Roman" w:hAnsi="Times New Roman" w:cs="Times New Roman"/>
          <w:b/>
          <w:bCs/>
        </w:rPr>
        <w:t xml:space="preserve"> </w:t>
      </w:r>
      <w:hyperlink r:id="rId17" w:history="1">
        <w:r w:rsidR="004400E9" w:rsidRPr="00FA6DE5">
          <w:rPr>
            <w:rStyle w:val="Hyperlink"/>
            <w:rFonts w:ascii="Times New Roman" w:hAnsi="Times New Roman" w:cs="Times New Roman"/>
          </w:rPr>
          <w:t>https://www.atd-quartmonde.fr/wp-content/uploads/2020/06/2020-RAPPORT-ACCES-AU-LOGEMENT-SOCIAL.pdf</w:t>
        </w:r>
        <w:r w:rsidR="004400E9" w:rsidRPr="00FA6DE5">
          <w:rPr>
            <w:rStyle w:val="Hyperlink"/>
            <w:rFonts w:ascii="Times New Roman" w:eastAsia="Calibri" w:hAnsi="Times New Roman" w:cs="Times New Roman"/>
            <w:kern w:val="0"/>
            <w:lang w:val="fr-CH" w:eastAsia="fr-FR"/>
            <w14:ligatures w14:val="none"/>
          </w:rPr>
          <w:t>)</w:t>
        </w:r>
      </w:hyperlink>
      <w:r w:rsidR="004400E9" w:rsidRPr="00FA6DE5">
        <w:rPr>
          <w:rFonts w:ascii="Times New Roman" w:eastAsia="Calibri" w:hAnsi="Times New Roman" w:cs="Times New Roman"/>
          <w:kern w:val="0"/>
          <w:lang w:val="fr-CH" w:eastAsia="fr-FR"/>
          <w14:ligatures w14:val="none"/>
        </w:rPr>
        <w:t xml:space="preserve">. </w:t>
      </w:r>
      <w:r w:rsidR="008664F2" w:rsidRPr="00FA6DE5">
        <w:rPr>
          <w:rFonts w:ascii="Times New Roman" w:eastAsia="Calibri" w:hAnsi="Times New Roman" w:cs="Times New Roman"/>
          <w:kern w:val="0"/>
          <w:lang w:val="fr-CH" w:eastAsia="fr-FR"/>
          <w14:ligatures w14:val="none"/>
        </w:rPr>
        <w:t>I</w:t>
      </w:r>
      <w:r w:rsidRPr="00FA6DE5">
        <w:rPr>
          <w:rFonts w:ascii="Times New Roman" w:eastAsia="Calibri" w:hAnsi="Times New Roman" w:cs="Times New Roman"/>
          <w:kern w:val="0"/>
          <w:lang w:val="fr-CH" w:eastAsia="fr-FR"/>
          <w14:ligatures w14:val="none"/>
        </w:rPr>
        <w:t xml:space="preserve">l </w:t>
      </w:r>
      <w:r w:rsidR="004400E9" w:rsidRPr="00FA6DE5">
        <w:rPr>
          <w:rFonts w:ascii="Times New Roman" w:eastAsia="Calibri" w:hAnsi="Times New Roman" w:cs="Times New Roman"/>
          <w:kern w:val="0"/>
          <w:lang w:val="fr-CH" w:eastAsia="fr-FR"/>
          <w14:ligatures w14:val="none"/>
        </w:rPr>
        <w:t xml:space="preserve">y </w:t>
      </w:r>
      <w:r w:rsidRPr="00FA6DE5">
        <w:rPr>
          <w:rFonts w:ascii="Times New Roman" w:eastAsia="Calibri" w:hAnsi="Times New Roman" w:cs="Times New Roman"/>
          <w:kern w:val="0"/>
          <w:lang w:val="fr-CH" w:eastAsia="fr-FR"/>
          <w14:ligatures w14:val="none"/>
        </w:rPr>
        <w:t>apparait clairement que</w:t>
      </w:r>
      <w:r w:rsidRPr="00FA6DE5">
        <w:rPr>
          <w:rFonts w:ascii="Times New Roman" w:eastAsia="Times New Roman" w:hAnsi="Times New Roman" w:cs="Times New Roman"/>
          <w:b/>
          <w:bCs/>
          <w:color w:val="2E2C24"/>
          <w:lang w:eastAsia="fr-FR"/>
        </w:rPr>
        <w:t xml:space="preserve"> les demandeurs les plus pauvres ont moins accès au logement social que les autres :</w:t>
      </w:r>
    </w:p>
    <w:p w14:paraId="42185223" w14:textId="215DBC26" w:rsidR="001A6E9F" w:rsidRPr="00FA6DE5" w:rsidRDefault="003E6E35" w:rsidP="003865A0">
      <w:pPr>
        <w:pStyle w:val="ListParagraph"/>
        <w:numPr>
          <w:ilvl w:val="0"/>
          <w:numId w:val="27"/>
        </w:numPr>
        <w:spacing w:after="120" w:line="240" w:lineRule="auto"/>
        <w:jc w:val="both"/>
        <w:rPr>
          <w:rFonts w:ascii="Times New Roman" w:eastAsia="Calibri" w:hAnsi="Times New Roman" w:cs="Times New Roman"/>
          <w:kern w:val="0"/>
          <w:lang w:val="fr-CH" w:eastAsia="fr-FR"/>
          <w14:ligatures w14:val="none"/>
        </w:rPr>
      </w:pPr>
      <w:r w:rsidRPr="00FA6DE5">
        <w:rPr>
          <w:rFonts w:ascii="Times New Roman" w:eastAsia="Calibri" w:hAnsi="Times New Roman" w:cs="Times New Roman"/>
          <w:kern w:val="0"/>
          <w:lang w:val="fr-CH" w:eastAsia="fr-FR"/>
          <w14:ligatures w14:val="none"/>
        </w:rPr>
        <w:t>Si la réglementation n’exige aucun minimum de ressources, les commissions d’attribution évaluent la capacité du demandeur à supporter le coût de son logement. Or ce coût n’a cessé d’augmenter : loyers des logements sociaux en hausse constante depuis 1977 à cause de la hausse des prix d</w:t>
      </w:r>
      <w:r w:rsidR="003865A0" w:rsidRPr="00FA6DE5">
        <w:rPr>
          <w:rFonts w:ascii="Times New Roman" w:eastAsia="Calibri" w:hAnsi="Times New Roman" w:cs="Times New Roman"/>
          <w:kern w:val="0"/>
          <w:lang w:val="fr-CH" w:eastAsia="fr-FR"/>
          <w14:ligatures w14:val="none"/>
        </w:rPr>
        <w:t>u foncier et de la construction ainsi que</w:t>
      </w:r>
      <w:r w:rsidRPr="00FA6DE5">
        <w:rPr>
          <w:rFonts w:ascii="Times New Roman" w:eastAsia="Calibri" w:hAnsi="Times New Roman" w:cs="Times New Roman"/>
          <w:kern w:val="0"/>
          <w:lang w:val="fr-CH" w:eastAsia="fr-FR"/>
          <w14:ligatures w14:val="none"/>
        </w:rPr>
        <w:t xml:space="preserve"> de la baisse des aides à la pierre ; baisse régulière des aides personnelles ; hausse des charges.</w:t>
      </w:r>
    </w:p>
    <w:p w14:paraId="161009A4" w14:textId="7B47D943" w:rsidR="00BF14CC" w:rsidRPr="00FA6DE5" w:rsidRDefault="006239BC" w:rsidP="003865A0">
      <w:pPr>
        <w:pStyle w:val="ListParagraph"/>
        <w:numPr>
          <w:ilvl w:val="0"/>
          <w:numId w:val="27"/>
        </w:numPr>
        <w:shd w:val="clear" w:color="auto" w:fill="FFFFFF"/>
        <w:spacing w:after="120" w:line="240" w:lineRule="auto"/>
        <w:jc w:val="both"/>
        <w:rPr>
          <w:rFonts w:ascii="Times New Roman" w:eastAsia="Times New Roman" w:hAnsi="Times New Roman" w:cs="Times New Roman"/>
          <w:kern w:val="0"/>
          <w:lang w:eastAsia="fr-FR"/>
          <w14:ligatures w14:val="none"/>
        </w:rPr>
      </w:pPr>
      <w:r w:rsidRPr="00FA6DE5">
        <w:rPr>
          <w:rFonts w:ascii="Times New Roman" w:eastAsia="Times New Roman" w:hAnsi="Times New Roman" w:cs="Times New Roman"/>
          <w:lang w:eastAsia="fr-FR"/>
        </w:rPr>
        <w:t>E</w:t>
      </w:r>
      <w:r w:rsidR="003E6E35" w:rsidRPr="00FA6DE5">
        <w:rPr>
          <w:rFonts w:ascii="Times New Roman" w:eastAsia="Times New Roman" w:hAnsi="Times New Roman" w:cs="Times New Roman"/>
          <w:lang w:eastAsia="fr-FR"/>
        </w:rPr>
        <w:t>n parallèle, la précarité croissante des familles candidat</w:t>
      </w:r>
      <w:r w:rsidR="00C86D64" w:rsidRPr="00FA6DE5">
        <w:rPr>
          <w:rFonts w:ascii="Times New Roman" w:eastAsia="Times New Roman" w:hAnsi="Times New Roman" w:cs="Times New Roman"/>
          <w:lang w:eastAsia="fr-FR"/>
        </w:rPr>
        <w:t xml:space="preserve">es au logement social conduit à </w:t>
      </w:r>
      <w:r w:rsidR="003E6E35" w:rsidRPr="00FA6DE5">
        <w:rPr>
          <w:rFonts w:ascii="Times New Roman" w:eastAsia="Times New Roman" w:hAnsi="Times New Roman" w:cs="Times New Roman"/>
          <w:lang w:eastAsia="fr-FR"/>
        </w:rPr>
        <w:t>une réduction des ressources stables « présentables » au bailleur. Numérateur en hausse, dénominateur en baisse : le « taux d’effort » du candidat dépasse de plus en plus souvent le seuil de 25 ou 30 %, synonyme d’exclusion du parc social. Cette exigence est présente, de manière implicite ou explicite, à toutes les étapes d’une procédure d’attribution des logements sociaux marquée par la complexité et la multiplicité des intervenants. Les représentants de l’État eux-mêmes, pourtant en capacité d’exiger le relo</w:t>
      </w:r>
      <w:r w:rsidR="00EA7FF7" w:rsidRPr="00FA6DE5">
        <w:rPr>
          <w:rFonts w:ascii="Times New Roman" w:eastAsia="Times New Roman" w:hAnsi="Times New Roman" w:cs="Times New Roman"/>
          <w:lang w:eastAsia="fr-FR"/>
        </w:rPr>
        <w:t>gement des ménages prioritaires</w:t>
      </w:r>
      <w:r w:rsidR="003E6E35" w:rsidRPr="00FA6DE5">
        <w:rPr>
          <w:rFonts w:ascii="Times New Roman" w:eastAsia="Times New Roman" w:hAnsi="Times New Roman" w:cs="Times New Roman"/>
          <w:lang w:eastAsia="fr-FR"/>
        </w:rPr>
        <w:t xml:space="preserve"> mais sensibles à l’exigence des bailleurs, renoncent à exercer leurs prérogatives.</w:t>
      </w:r>
      <w:r w:rsidR="00445551" w:rsidRPr="00FA6DE5">
        <w:rPr>
          <w:rFonts w:ascii="Times New Roman" w:eastAsia="Times New Roman" w:hAnsi="Times New Roman" w:cs="Times New Roman"/>
          <w:kern w:val="0"/>
          <w:lang w:eastAsia="fr-FR"/>
          <w14:ligatures w14:val="none"/>
        </w:rPr>
        <w:t xml:space="preserve"> </w:t>
      </w:r>
      <w:r w:rsidR="00A15AF6" w:rsidRPr="00FA6DE5">
        <w:rPr>
          <w:rFonts w:ascii="Times New Roman" w:eastAsia="Times New Roman" w:hAnsi="Times New Roman" w:cs="Times New Roman"/>
          <w:kern w:val="0"/>
          <w:lang w:eastAsia="fr-FR"/>
          <w14:ligatures w14:val="none"/>
        </w:rPr>
        <w:t xml:space="preserve">Il est donc très difficile </w:t>
      </w:r>
      <w:r w:rsidR="00445551" w:rsidRPr="00FA6DE5">
        <w:rPr>
          <w:rFonts w:ascii="Times New Roman" w:eastAsia="Times New Roman" w:hAnsi="Times New Roman" w:cs="Times New Roman"/>
          <w:kern w:val="0"/>
          <w:lang w:eastAsia="fr-FR"/>
          <w14:ligatures w14:val="none"/>
        </w:rPr>
        <w:t xml:space="preserve">pour les plus pauvres d’entrer dans le logement </w:t>
      </w:r>
      <w:r w:rsidR="000B0454" w:rsidRPr="00FA6DE5">
        <w:rPr>
          <w:rFonts w:ascii="Times New Roman" w:eastAsia="Times New Roman" w:hAnsi="Times New Roman" w:cs="Times New Roman"/>
          <w:kern w:val="0"/>
          <w:lang w:eastAsia="fr-FR"/>
          <w14:ligatures w14:val="none"/>
        </w:rPr>
        <w:t>social.</w:t>
      </w:r>
      <w:r w:rsidR="007948CA" w:rsidRPr="00FA6DE5">
        <w:rPr>
          <w:rFonts w:ascii="Times New Roman" w:eastAsia="Times New Roman" w:hAnsi="Times New Roman" w:cs="Times New Roman"/>
          <w:kern w:val="0"/>
          <w:lang w:eastAsia="fr-FR"/>
          <w14:ligatures w14:val="none"/>
        </w:rPr>
        <w:t xml:space="preserve"> </w:t>
      </w:r>
      <w:r w:rsidRPr="00FA6DE5">
        <w:rPr>
          <w:rFonts w:ascii="Times New Roman" w:eastAsia="Times New Roman" w:hAnsi="Times New Roman" w:cs="Times New Roman"/>
          <w:kern w:val="0"/>
          <w:lang w:eastAsia="fr-FR"/>
          <w14:ligatures w14:val="none"/>
        </w:rPr>
        <w:t>C’est pourquoi la loi</w:t>
      </w:r>
      <w:r w:rsidR="00EA7FF7" w:rsidRPr="00FA6DE5">
        <w:rPr>
          <w:rFonts w:ascii="Times New Roman" w:eastAsia="PMingLiU" w:hAnsi="Times New Roman" w:cs="Times New Roman"/>
          <w:kern w:val="0"/>
          <w:lang w:eastAsia="fr-FR"/>
          <w14:ligatures w14:val="none"/>
        </w:rPr>
        <w:t xml:space="preserve"> </w:t>
      </w:r>
      <w:r w:rsidRPr="00FA6DE5">
        <w:rPr>
          <w:rFonts w:ascii="Times New Roman" w:eastAsia="Times New Roman" w:hAnsi="Times New Roman" w:cs="Times New Roman"/>
          <w:kern w:val="0"/>
          <w:lang w:eastAsia="fr-FR"/>
          <w14:ligatures w14:val="none"/>
        </w:rPr>
        <w:t>« Égalité et citoyenneté » avait</w:t>
      </w:r>
      <w:r w:rsidR="00EA7FF7" w:rsidRPr="00FA6DE5">
        <w:rPr>
          <w:rFonts w:ascii="Times New Roman" w:eastAsia="Times New Roman" w:hAnsi="Times New Roman" w:cs="Times New Roman"/>
          <w:kern w:val="0"/>
          <w:lang w:eastAsia="fr-FR"/>
          <w14:ligatures w14:val="none"/>
        </w:rPr>
        <w:t xml:space="preserve"> prévu, en 2016, un quota de 25</w:t>
      </w:r>
      <w:r w:rsidRPr="00FA6DE5">
        <w:rPr>
          <w:rFonts w:ascii="Times New Roman" w:eastAsia="Times New Roman" w:hAnsi="Times New Roman" w:cs="Times New Roman"/>
          <w:kern w:val="0"/>
          <w:lang w:eastAsia="fr-FR"/>
          <w14:ligatures w14:val="none"/>
        </w:rPr>
        <w:t xml:space="preserve">% d’attributions de logements sociaux aux ménages appartenant au premier quartile de revenus parmi les </w:t>
      </w:r>
      <w:r w:rsidR="004400E9" w:rsidRPr="00FA6DE5">
        <w:rPr>
          <w:rFonts w:ascii="Times New Roman" w:eastAsia="Times New Roman" w:hAnsi="Times New Roman" w:cs="Times New Roman"/>
          <w:kern w:val="0"/>
          <w:lang w:eastAsia="fr-FR"/>
          <w14:ligatures w14:val="none"/>
        </w:rPr>
        <w:t>demandeurs</w:t>
      </w:r>
      <w:r w:rsidRPr="00FA6DE5">
        <w:rPr>
          <w:rFonts w:ascii="Times New Roman" w:eastAsia="Times New Roman" w:hAnsi="Times New Roman" w:cs="Times New Roman"/>
          <w:kern w:val="0"/>
          <w:lang w:eastAsia="fr-FR"/>
          <w14:ligatures w14:val="none"/>
        </w:rPr>
        <w:t xml:space="preserve"> et aux ménages </w:t>
      </w:r>
      <w:r w:rsidR="004400E9" w:rsidRPr="00FA6DE5">
        <w:rPr>
          <w:rFonts w:ascii="Times New Roman" w:eastAsia="Times New Roman" w:hAnsi="Times New Roman" w:cs="Times New Roman"/>
          <w:kern w:val="0"/>
          <w:lang w:eastAsia="fr-FR"/>
          <w14:ligatures w14:val="none"/>
        </w:rPr>
        <w:t xml:space="preserve">relogés dans le </w:t>
      </w:r>
      <w:r w:rsidRPr="00FA6DE5">
        <w:rPr>
          <w:rFonts w:ascii="Times New Roman" w:eastAsia="Times New Roman" w:hAnsi="Times New Roman" w:cs="Times New Roman"/>
          <w:kern w:val="0"/>
          <w:lang w:eastAsia="fr-FR"/>
          <w14:ligatures w14:val="none"/>
        </w:rPr>
        <w:t>cadre de l’ANRU</w:t>
      </w:r>
      <w:r w:rsidR="004400E9" w:rsidRPr="00FA6DE5">
        <w:rPr>
          <w:rStyle w:val="FootnoteReference"/>
          <w:rFonts w:ascii="Times New Roman" w:eastAsia="Times New Roman" w:hAnsi="Times New Roman" w:cs="Times New Roman"/>
          <w:kern w:val="0"/>
          <w:lang w:eastAsia="fr-FR"/>
          <w14:ligatures w14:val="none"/>
        </w:rPr>
        <w:footnoteReference w:id="2"/>
      </w:r>
      <w:r w:rsidRPr="00FA6DE5">
        <w:rPr>
          <w:rFonts w:ascii="Times New Roman" w:eastAsia="Times New Roman" w:hAnsi="Times New Roman" w:cs="Times New Roman"/>
          <w:kern w:val="0"/>
          <w:lang w:eastAsia="fr-FR"/>
          <w14:ligatures w14:val="none"/>
        </w:rPr>
        <w:t xml:space="preserve">.  </w:t>
      </w:r>
      <w:r w:rsidR="00A15AF6" w:rsidRPr="00FA6DE5">
        <w:rPr>
          <w:rFonts w:ascii="Times New Roman" w:eastAsia="Times New Roman" w:hAnsi="Times New Roman" w:cs="Times New Roman"/>
          <w:kern w:val="0"/>
          <w:lang w:eastAsia="fr-FR"/>
          <w14:ligatures w14:val="none"/>
        </w:rPr>
        <w:t xml:space="preserve">Or ce </w:t>
      </w:r>
      <w:r w:rsidR="004400E9" w:rsidRPr="00FA6DE5">
        <w:rPr>
          <w:rFonts w:ascii="Times New Roman" w:eastAsia="Times New Roman" w:hAnsi="Times New Roman" w:cs="Times New Roman"/>
          <w:kern w:val="0"/>
          <w:lang w:eastAsia="fr-FR"/>
          <w14:ligatures w14:val="none"/>
        </w:rPr>
        <w:t xml:space="preserve">taux, bien que </w:t>
      </w:r>
      <w:r w:rsidR="00445551" w:rsidRPr="00FA6DE5">
        <w:rPr>
          <w:rFonts w:ascii="Times New Roman" w:eastAsia="Times New Roman" w:hAnsi="Times New Roman" w:cs="Times New Roman"/>
          <w:kern w:val="0"/>
          <w:lang w:eastAsia="fr-FR"/>
          <w14:ligatures w14:val="none"/>
        </w:rPr>
        <w:t>raisonnable puisqu’il permet simplement de ne pas défavoris</w:t>
      </w:r>
      <w:r w:rsidR="004400E9" w:rsidRPr="00FA6DE5">
        <w:rPr>
          <w:rFonts w:ascii="Times New Roman" w:eastAsia="Times New Roman" w:hAnsi="Times New Roman" w:cs="Times New Roman"/>
          <w:kern w:val="0"/>
          <w:lang w:eastAsia="fr-FR"/>
          <w14:ligatures w14:val="none"/>
        </w:rPr>
        <w:t>er les ménages les plus pauvres et</w:t>
      </w:r>
      <w:r w:rsidR="00445551" w:rsidRPr="00FA6DE5">
        <w:rPr>
          <w:rFonts w:ascii="Times New Roman" w:eastAsia="Times New Roman" w:hAnsi="Times New Roman" w:cs="Times New Roman"/>
          <w:kern w:val="0"/>
          <w:lang w:eastAsia="fr-FR"/>
          <w14:ligatures w14:val="none"/>
        </w:rPr>
        <w:t xml:space="preserve"> </w:t>
      </w:r>
      <w:r w:rsidR="00A15AF6" w:rsidRPr="00FA6DE5">
        <w:rPr>
          <w:rFonts w:ascii="Times New Roman" w:eastAsia="Times New Roman" w:hAnsi="Times New Roman" w:cs="Times New Roman"/>
          <w:kern w:val="0"/>
          <w:lang w:eastAsia="fr-FR"/>
          <w14:ligatures w14:val="none"/>
        </w:rPr>
        <w:t xml:space="preserve">de ne pas avoir une politique d’habitat social discriminatoire, </w:t>
      </w:r>
      <w:r w:rsidR="00445551" w:rsidRPr="00FA6DE5">
        <w:rPr>
          <w:rFonts w:ascii="Times New Roman" w:eastAsia="Times New Roman" w:hAnsi="Times New Roman" w:cs="Times New Roman"/>
          <w:kern w:val="0"/>
          <w:lang w:eastAsia="fr-FR"/>
          <w14:ligatures w14:val="none"/>
        </w:rPr>
        <w:t>n’est</w:t>
      </w:r>
      <w:r w:rsidR="00A15AF6" w:rsidRPr="00FA6DE5">
        <w:rPr>
          <w:rFonts w:ascii="Times New Roman" w:eastAsia="Times New Roman" w:hAnsi="Times New Roman" w:cs="Times New Roman"/>
          <w:kern w:val="0"/>
          <w:lang w:eastAsia="fr-FR"/>
          <w14:ligatures w14:val="none"/>
        </w:rPr>
        <w:t xml:space="preserve"> </w:t>
      </w:r>
      <w:r w:rsidR="00445551" w:rsidRPr="00FA6DE5">
        <w:rPr>
          <w:rFonts w:ascii="Times New Roman" w:eastAsia="Times New Roman" w:hAnsi="Times New Roman" w:cs="Times New Roman"/>
          <w:kern w:val="0"/>
          <w:lang w:eastAsia="fr-FR"/>
          <w14:ligatures w14:val="none"/>
        </w:rPr>
        <w:t xml:space="preserve">pas </w:t>
      </w:r>
      <w:r w:rsidR="00A95355" w:rsidRPr="00FA6DE5">
        <w:rPr>
          <w:rFonts w:ascii="Times New Roman" w:eastAsia="Times New Roman" w:hAnsi="Times New Roman" w:cs="Times New Roman"/>
          <w:kern w:val="0"/>
          <w:lang w:eastAsia="fr-FR"/>
          <w14:ligatures w14:val="none"/>
        </w:rPr>
        <w:t xml:space="preserve">du tout </w:t>
      </w:r>
      <w:r w:rsidR="000B0454" w:rsidRPr="00FA6DE5">
        <w:rPr>
          <w:rFonts w:ascii="Times New Roman" w:eastAsia="Times New Roman" w:hAnsi="Times New Roman" w:cs="Times New Roman"/>
          <w:kern w:val="0"/>
          <w:lang w:eastAsia="fr-FR"/>
          <w14:ligatures w14:val="none"/>
        </w:rPr>
        <w:t>atteint.</w:t>
      </w:r>
      <w:r w:rsidR="00A95355" w:rsidRPr="00FA6DE5">
        <w:rPr>
          <w:rFonts w:ascii="Times New Roman" w:eastAsia="Times New Roman" w:hAnsi="Times New Roman" w:cs="Times New Roman"/>
          <w:kern w:val="0"/>
          <w:lang w:eastAsia="fr-FR"/>
          <w14:ligatures w14:val="none"/>
        </w:rPr>
        <w:t xml:space="preserve"> </w:t>
      </w:r>
      <w:r w:rsidRPr="00FA6DE5">
        <w:rPr>
          <w:rFonts w:ascii="Times New Roman" w:eastAsia="Times New Roman" w:hAnsi="Times New Roman" w:cs="Times New Roman"/>
          <w:kern w:val="0"/>
          <w:lang w:eastAsia="fr-FR"/>
          <w14:ligatures w14:val="none"/>
        </w:rPr>
        <w:t xml:space="preserve">  </w:t>
      </w:r>
    </w:p>
    <w:p w14:paraId="44BED607" w14:textId="00EB867F" w:rsidR="002D52DC" w:rsidRPr="002D52DC" w:rsidRDefault="00A15AF6" w:rsidP="002D52DC">
      <w:pPr>
        <w:pStyle w:val="Default"/>
        <w:jc w:val="both"/>
        <w:rPr>
          <w:rFonts w:ascii="Times New Roman" w:hAnsi="Times New Roman" w:cs="Times New Roman"/>
          <w:color w:val="auto"/>
          <w:sz w:val="22"/>
          <w:szCs w:val="22"/>
        </w:rPr>
      </w:pPr>
      <w:r w:rsidRPr="002D52DC">
        <w:rPr>
          <w:rFonts w:ascii="Times New Roman" w:hAnsi="Times New Roman" w:cs="Times New Roman"/>
          <w:color w:val="auto"/>
          <w:sz w:val="22"/>
          <w:szCs w:val="22"/>
        </w:rPr>
        <w:t xml:space="preserve">Trois </w:t>
      </w:r>
      <w:r w:rsidR="004400E9" w:rsidRPr="002D52DC">
        <w:rPr>
          <w:rFonts w:ascii="Times New Roman" w:hAnsi="Times New Roman" w:cs="Times New Roman"/>
          <w:color w:val="auto"/>
          <w:sz w:val="22"/>
          <w:szCs w:val="22"/>
        </w:rPr>
        <w:t>ans après le vote de la loi, il</w:t>
      </w:r>
      <w:r w:rsidR="00445551" w:rsidRPr="002D52DC">
        <w:rPr>
          <w:rFonts w:ascii="Times New Roman" w:hAnsi="Times New Roman" w:cs="Times New Roman"/>
          <w:color w:val="auto"/>
          <w:sz w:val="22"/>
          <w:szCs w:val="22"/>
        </w:rPr>
        <w:t xml:space="preserve"> n’</w:t>
      </w:r>
      <w:r w:rsidRPr="002D52DC">
        <w:rPr>
          <w:rFonts w:ascii="Times New Roman" w:hAnsi="Times New Roman" w:cs="Times New Roman"/>
          <w:color w:val="auto"/>
          <w:sz w:val="22"/>
          <w:szCs w:val="22"/>
        </w:rPr>
        <w:t xml:space="preserve">était </w:t>
      </w:r>
      <w:r w:rsidR="00445551" w:rsidRPr="002D52DC">
        <w:rPr>
          <w:rFonts w:ascii="Times New Roman" w:hAnsi="Times New Roman" w:cs="Times New Roman"/>
          <w:color w:val="auto"/>
          <w:sz w:val="22"/>
          <w:szCs w:val="22"/>
        </w:rPr>
        <w:t>que d</w:t>
      </w:r>
      <w:r w:rsidR="004400E9" w:rsidRPr="002D52DC">
        <w:rPr>
          <w:rFonts w:ascii="Times New Roman" w:hAnsi="Times New Roman" w:cs="Times New Roman"/>
          <w:color w:val="auto"/>
          <w:sz w:val="22"/>
          <w:szCs w:val="22"/>
        </w:rPr>
        <w:t>e 18,7% pour la France entière</w:t>
      </w:r>
      <w:r w:rsidR="00445551" w:rsidRPr="002D52DC">
        <w:rPr>
          <w:rFonts w:ascii="Times New Roman" w:hAnsi="Times New Roman" w:cs="Times New Roman"/>
          <w:color w:val="auto"/>
          <w:sz w:val="22"/>
          <w:szCs w:val="22"/>
        </w:rPr>
        <w:t xml:space="preserve"> et </w:t>
      </w:r>
      <w:r w:rsidR="004400E9" w:rsidRPr="002D52DC">
        <w:rPr>
          <w:rFonts w:ascii="Times New Roman" w:hAnsi="Times New Roman" w:cs="Times New Roman"/>
          <w:color w:val="auto"/>
          <w:sz w:val="22"/>
          <w:szCs w:val="22"/>
        </w:rPr>
        <w:t>même 14,1</w:t>
      </w:r>
      <w:r w:rsidR="00445551" w:rsidRPr="002D52DC">
        <w:rPr>
          <w:rFonts w:ascii="Times New Roman" w:hAnsi="Times New Roman" w:cs="Times New Roman"/>
          <w:color w:val="auto"/>
          <w:sz w:val="22"/>
          <w:szCs w:val="22"/>
        </w:rPr>
        <w:t>% en</w:t>
      </w:r>
      <w:r w:rsidR="007948CA" w:rsidRPr="002D52DC">
        <w:rPr>
          <w:rFonts w:ascii="Times New Roman" w:hAnsi="Times New Roman" w:cs="Times New Roman"/>
          <w:color w:val="auto"/>
          <w:sz w:val="22"/>
          <w:szCs w:val="22"/>
        </w:rPr>
        <w:t xml:space="preserve"> </w:t>
      </w:r>
      <w:r w:rsidR="004400E9" w:rsidRPr="002D52DC">
        <w:rPr>
          <w:rFonts w:ascii="Times New Roman" w:hAnsi="Times New Roman" w:cs="Times New Roman"/>
          <w:color w:val="auto"/>
          <w:sz w:val="22"/>
          <w:szCs w:val="22"/>
        </w:rPr>
        <w:t>PACA et, pire, 11,1</w:t>
      </w:r>
      <w:r w:rsidR="00445551" w:rsidRPr="002D52DC">
        <w:rPr>
          <w:rFonts w:ascii="Times New Roman" w:hAnsi="Times New Roman" w:cs="Times New Roman"/>
          <w:color w:val="auto"/>
          <w:sz w:val="22"/>
          <w:szCs w:val="22"/>
        </w:rPr>
        <w:t>% en Ile-de-</w:t>
      </w:r>
      <w:r w:rsidRPr="002D52DC">
        <w:rPr>
          <w:rFonts w:ascii="Times New Roman" w:hAnsi="Times New Roman" w:cs="Times New Roman"/>
          <w:color w:val="auto"/>
          <w:sz w:val="22"/>
          <w:szCs w:val="22"/>
        </w:rPr>
        <w:t xml:space="preserve">France. </w:t>
      </w:r>
      <w:r w:rsidR="002D52DC" w:rsidRPr="002D52DC">
        <w:rPr>
          <w:rFonts w:ascii="Times New Roman" w:hAnsi="Times New Roman" w:cs="Times New Roman"/>
          <w:color w:val="auto"/>
          <w:sz w:val="22"/>
          <w:szCs w:val="22"/>
        </w:rPr>
        <w:t>En janvier 2022, dans les 12 métropoles régionales, le taux se situait entre 10% et 21% : pour Marseille, Lille et Nice, entre 10 et 12% ; pour Strasbourg, Nantes, Rennes et Montpellier, entre 12 et 14%, Lyon, Bordeaux et Grenoble entre 17 et 21%. Pour l’Ile de France, en 2023, il n’est que de 13,5%.</w:t>
      </w:r>
    </w:p>
    <w:p w14:paraId="6A40D620" w14:textId="6825A607" w:rsidR="00C32695" w:rsidRPr="00C32695" w:rsidRDefault="00C32695" w:rsidP="00C32695">
      <w:pPr>
        <w:spacing w:after="120" w:line="240" w:lineRule="auto"/>
        <w:jc w:val="both"/>
        <w:rPr>
          <w:rFonts w:ascii="Times New Roman" w:eastAsia="Calibri" w:hAnsi="Times New Roman" w:cs="Times New Roman"/>
          <w:kern w:val="0"/>
          <w:lang w:val="fr-CH" w:eastAsia="fr-FR"/>
          <w14:ligatures w14:val="none"/>
        </w:rPr>
      </w:pPr>
      <w:r w:rsidRPr="00C32695">
        <w:rPr>
          <w:rFonts w:ascii="Times New Roman" w:eastAsia="Calibri" w:hAnsi="Times New Roman" w:cs="Times New Roman"/>
          <w:kern w:val="0"/>
          <w:lang w:val="fr-CH" w:eastAsia="fr-FR"/>
          <w14:ligatures w14:val="none"/>
        </w:rPr>
        <w:t>Pourquoi le dispositif ne fonctionne-t-il pas ? La réponse est simple : les  loyers du parc de logements sociaux sont trop chers pour les plus pauvres. A tous les stades de la procédure d’attribution, dès la constitution du dossier, des exclusions frontales ou indirectes s’opèrent pour cette catégorie de revenus ; en fin de parcours, ceux qui figurent sur les listes des commissions d’attribution des bailleurs sont, en grande majorité, refusés : ils risquent en effet de ne pas être en mesure de payer les loyers, le « reste à vivre » étant insuffisant. Où sont-ils ?  Dans le parc privé, parfois avec des « taux d’effort » de 50% ou plus, pour des conditions de logement souvent très inconfortables, sinon indignes, à la rue ou ... dans des centres d’hébergement. </w:t>
      </w:r>
    </w:p>
    <w:p w14:paraId="7212C154" w14:textId="546376A5" w:rsidR="00A15AF6" w:rsidRDefault="00A15AF6" w:rsidP="004400E9">
      <w:pPr>
        <w:tabs>
          <w:tab w:val="left" w:pos="567"/>
        </w:tabs>
        <w:spacing w:after="120" w:line="240" w:lineRule="auto"/>
        <w:jc w:val="both"/>
        <w:rPr>
          <w:rFonts w:ascii="Times New Roman" w:eastAsia="Times New Roman" w:hAnsi="Times New Roman" w:cs="Times New Roman"/>
          <w:kern w:val="0"/>
          <w:lang w:eastAsia="fr-FR"/>
          <w14:ligatures w14:val="none"/>
        </w:rPr>
      </w:pPr>
    </w:p>
    <w:p w14:paraId="78B48DC0" w14:textId="77777777" w:rsidR="00FA6DE5" w:rsidRDefault="00FA6DE5" w:rsidP="004400E9">
      <w:pPr>
        <w:tabs>
          <w:tab w:val="left" w:pos="567"/>
        </w:tabs>
        <w:spacing w:after="120" w:line="240" w:lineRule="auto"/>
        <w:jc w:val="both"/>
        <w:rPr>
          <w:rFonts w:ascii="Times New Roman" w:eastAsia="Times New Roman" w:hAnsi="Times New Roman" w:cs="Times New Roman"/>
          <w:kern w:val="0"/>
          <w:lang w:eastAsia="fr-FR"/>
          <w14:ligatures w14:val="none"/>
        </w:rPr>
      </w:pPr>
    </w:p>
    <w:p w14:paraId="41AEF3DD" w14:textId="77777777" w:rsidR="00FA6DE5" w:rsidRPr="00FA6DE5" w:rsidRDefault="00FA6DE5" w:rsidP="004400E9">
      <w:pPr>
        <w:tabs>
          <w:tab w:val="left" w:pos="567"/>
        </w:tabs>
        <w:spacing w:after="120" w:line="240" w:lineRule="auto"/>
        <w:jc w:val="both"/>
        <w:rPr>
          <w:rFonts w:ascii="Times New Roman" w:eastAsia="Times New Roman" w:hAnsi="Times New Roman" w:cs="Times New Roman"/>
          <w:color w:val="FF0000"/>
          <w:kern w:val="0"/>
          <w:lang w:eastAsia="fr-FR"/>
          <w14:ligatures w14:val="none"/>
        </w:rPr>
      </w:pPr>
    </w:p>
    <w:p w14:paraId="39FB1BD3" w14:textId="619EC514" w:rsidR="00FE174F" w:rsidRPr="00FA6DE5" w:rsidRDefault="00651157" w:rsidP="00C676DF">
      <w:pPr>
        <w:pStyle w:val="ListParagraph"/>
        <w:numPr>
          <w:ilvl w:val="0"/>
          <w:numId w:val="23"/>
        </w:numPr>
        <w:spacing w:after="0" w:line="240" w:lineRule="auto"/>
        <w:ind w:hanging="851"/>
        <w:jc w:val="both"/>
        <w:rPr>
          <w:rFonts w:ascii="Times New Roman" w:eastAsia="Calibri" w:hAnsi="Times New Roman" w:cs="Times New Roman"/>
          <w:i/>
          <w:iCs/>
          <w:kern w:val="0"/>
          <w:lang w:val="fr-CH" w:eastAsia="fr-FR"/>
          <w14:ligatures w14:val="none"/>
        </w:rPr>
      </w:pPr>
      <w:r w:rsidRPr="00FA6DE5">
        <w:rPr>
          <w:rFonts w:ascii="Times New Roman" w:eastAsia="Calibri" w:hAnsi="Times New Roman" w:cs="Times New Roman"/>
          <w:i/>
          <w:iCs/>
          <w:kern w:val="0"/>
          <w:lang w:val="fr-CH" w:eastAsia="fr-FR"/>
          <w14:ligatures w14:val="none"/>
        </w:rPr>
        <w:t>Veuillez faire part de toute décision de justice importante rendue dans votre pays en rapport avec la question du logement abordable ou de la jouissance d'un niveau de vie minimum, y compris les jugements importants sur les politiques ou mesures de l'État visant à garantir l'accessibilité financière du logement. Veuillez fournir si possible un bref résumé de la décision et un lien vers son texte. (Par exemple, les jugements des cours internationales, constitutionnelles, suprêmes ou de la haute cour, les mesures de contrôle des loyers ou le gel des loyers, l'accès aux subventions au logement, le logement public ou social, la non-discrimination et l'égalité d'accès à un logement abordable, etc.)</w:t>
      </w:r>
    </w:p>
    <w:p w14:paraId="1B7FECB5" w14:textId="17828722" w:rsidR="00A45DF6" w:rsidRPr="00FA6DE5" w:rsidRDefault="00A45DF6" w:rsidP="006D74EE">
      <w:pPr>
        <w:spacing w:after="0" w:line="240" w:lineRule="auto"/>
        <w:jc w:val="both"/>
        <w:rPr>
          <w:rFonts w:ascii="Times New Roman" w:eastAsia="Calibri" w:hAnsi="Times New Roman" w:cs="Times New Roman"/>
          <w:i/>
          <w:iCs/>
          <w:kern w:val="0"/>
          <w:lang w:val="fr-CH" w:eastAsia="fr-FR"/>
          <w14:ligatures w14:val="none"/>
        </w:rPr>
      </w:pPr>
    </w:p>
    <w:p w14:paraId="75AC178F" w14:textId="6CCD05CC" w:rsidR="00877A28" w:rsidRPr="00FA6DE5" w:rsidRDefault="00BB54CD" w:rsidP="00097E74">
      <w:pPr>
        <w:spacing w:after="120" w:line="240" w:lineRule="auto"/>
        <w:jc w:val="both"/>
        <w:rPr>
          <w:rFonts w:ascii="Times New Roman" w:eastAsia="Verdana" w:hAnsi="Times New Roman" w:cs="Times New Roman"/>
          <w:kern w:val="0"/>
          <w:lang w:eastAsia="fr-FR"/>
          <w14:ligatures w14:val="none"/>
        </w:rPr>
      </w:pPr>
      <w:r w:rsidRPr="00FA6DE5">
        <w:rPr>
          <w:rFonts w:ascii="Times New Roman" w:eastAsia="Calibri" w:hAnsi="Times New Roman" w:cs="Times New Roman"/>
          <w:kern w:val="0"/>
          <w:lang w:eastAsia="fr-FR"/>
          <w14:ligatures w14:val="none"/>
        </w:rPr>
        <w:t xml:space="preserve">Arrêt Winterstein </w:t>
      </w:r>
      <w:r w:rsidR="009C7EF9" w:rsidRPr="00FA6DE5">
        <w:rPr>
          <w:rFonts w:ascii="Times New Roman" w:eastAsia="Calibri" w:hAnsi="Times New Roman" w:cs="Times New Roman"/>
          <w:kern w:val="0"/>
          <w:lang w:eastAsia="fr-FR"/>
          <w14:ligatures w14:val="none"/>
        </w:rPr>
        <w:t>–</w:t>
      </w:r>
      <w:r w:rsidRPr="00FA6DE5">
        <w:rPr>
          <w:rFonts w:ascii="Times New Roman" w:eastAsia="Calibri" w:hAnsi="Times New Roman" w:cs="Times New Roman"/>
          <w:kern w:val="0"/>
          <w:lang w:eastAsia="fr-FR"/>
          <w14:ligatures w14:val="none"/>
        </w:rPr>
        <w:t xml:space="preserve"> 17</w:t>
      </w:r>
      <w:r w:rsidR="009C7EF9" w:rsidRPr="00FA6DE5">
        <w:rPr>
          <w:rFonts w:ascii="Times New Roman" w:eastAsia="Calibri" w:hAnsi="Times New Roman" w:cs="Times New Roman"/>
          <w:kern w:val="0"/>
          <w:lang w:eastAsia="fr-FR"/>
          <w14:ligatures w14:val="none"/>
        </w:rPr>
        <w:t xml:space="preserve"> oct 2013 </w:t>
      </w:r>
      <w:hyperlink r:id="rId18" w:anchor="{%22itemid%22:[%22001-126910%22]}" w:history="1">
        <w:r w:rsidR="007679BC" w:rsidRPr="00FA6DE5">
          <w:rPr>
            <w:rStyle w:val="Hyperlink"/>
            <w:rFonts w:ascii="Times New Roman" w:hAnsi="Times New Roman" w:cs="Times New Roman"/>
          </w:rPr>
          <w:t>https://hudoc.echr.coe.int/fre#{%22itemid%22:[%22001-126910%22]}</w:t>
        </w:r>
      </w:hyperlink>
      <w:r w:rsidR="00097E74" w:rsidRPr="00FA6DE5">
        <w:rPr>
          <w:rFonts w:ascii="Times New Roman" w:hAnsi="Times New Roman" w:cs="Times New Roman"/>
        </w:rPr>
        <w:t xml:space="preserve"> </w:t>
      </w:r>
      <w:r w:rsidR="0050481E" w:rsidRPr="00FA6DE5">
        <w:rPr>
          <w:rFonts w:ascii="Times New Roman" w:eastAsia="Calibri" w:hAnsi="Times New Roman" w:cs="Times New Roman"/>
          <w:kern w:val="0"/>
          <w:lang w:val="fr-CH" w:eastAsia="fr-FR"/>
          <w14:ligatures w14:val="none"/>
        </w:rPr>
        <w:t xml:space="preserve">Voici le résumé des faits : </w:t>
      </w:r>
      <w:r w:rsidR="00B34E54" w:rsidRPr="00FA6DE5">
        <w:rPr>
          <w:rFonts w:ascii="Times New Roman" w:eastAsia="Verdana" w:hAnsi="Times New Roman" w:cs="Times New Roman"/>
          <w:kern w:val="0"/>
          <w:lang w:eastAsia="fr-FR"/>
          <w14:ligatures w14:val="none"/>
        </w:rPr>
        <w:t>42 personnes avec 53 enfants, pour la plupart issus de la communauté des gens du</w:t>
      </w:r>
      <w:r w:rsidR="00651157" w:rsidRPr="00FA6DE5">
        <w:rPr>
          <w:rFonts w:ascii="Times New Roman" w:eastAsia="Calibri" w:hAnsi="Times New Roman" w:cs="Times New Roman"/>
          <w:i/>
          <w:iCs/>
          <w:kern w:val="0"/>
          <w:lang w:val="fr-CH" w:eastAsia="fr-FR"/>
          <w14:ligatures w14:val="none"/>
        </w:rPr>
        <w:t> </w:t>
      </w:r>
      <w:r w:rsidR="00097E74" w:rsidRPr="00FA6DE5">
        <w:rPr>
          <w:rFonts w:ascii="Times New Roman" w:eastAsia="Verdana" w:hAnsi="Times New Roman" w:cs="Times New Roman"/>
          <w:kern w:val="0"/>
          <w:lang w:eastAsia="fr-FR"/>
          <w14:ligatures w14:val="none"/>
        </w:rPr>
        <w:t>voyage,</w:t>
      </w:r>
      <w:r w:rsidR="00877A28" w:rsidRPr="00FA6DE5">
        <w:rPr>
          <w:rFonts w:ascii="Times New Roman" w:eastAsia="Times New Roman" w:hAnsi="Times New Roman" w:cs="Times New Roman"/>
          <w:kern w:val="0"/>
          <w:lang w:eastAsia="fr-FR"/>
          <w14:ligatures w14:val="none"/>
        </w:rPr>
        <w:t xml:space="preserve"> </w:t>
      </w:r>
      <w:r w:rsidR="00877A28" w:rsidRPr="00FA6DE5">
        <w:rPr>
          <w:rFonts w:ascii="Times New Roman" w:eastAsia="Verdana" w:hAnsi="Times New Roman" w:cs="Times New Roman"/>
          <w:kern w:val="0"/>
          <w:lang w:eastAsia="fr-FR"/>
          <w14:ligatures w14:val="none"/>
        </w:rPr>
        <w:t xml:space="preserve">habitaient à Herblay dans le Val d’Oise depuis 20 à 30 ans. Elles vivaient en caravane au bord </w:t>
      </w:r>
      <w:r w:rsidR="00B34E54" w:rsidRPr="00FA6DE5">
        <w:rPr>
          <w:rFonts w:ascii="Times New Roman" w:eastAsia="Verdana" w:hAnsi="Times New Roman" w:cs="Times New Roman"/>
          <w:kern w:val="0"/>
          <w:lang w:eastAsia="fr-FR"/>
          <w14:ligatures w14:val="none"/>
        </w:rPr>
        <w:t>d’un</w:t>
      </w:r>
      <w:r w:rsidR="00877A28" w:rsidRPr="00FA6DE5">
        <w:rPr>
          <w:rFonts w:ascii="Times New Roman" w:eastAsia="Verdana" w:hAnsi="Times New Roman" w:cs="Times New Roman"/>
          <w:kern w:val="0"/>
          <w:lang w:eastAsia="fr-FR"/>
          <w14:ligatures w14:val="none"/>
        </w:rPr>
        <w:t xml:space="preserve"> terrain boisé</w:t>
      </w:r>
      <w:r w:rsidR="00877A28" w:rsidRPr="00FA6DE5">
        <w:rPr>
          <w:rFonts w:ascii="Times New Roman" w:eastAsia="Times New Roman" w:hAnsi="Times New Roman" w:cs="Times New Roman"/>
          <w:kern w:val="0"/>
          <w:lang w:eastAsia="fr-FR"/>
          <w14:ligatures w14:val="none"/>
        </w:rPr>
        <w:t xml:space="preserve"> </w:t>
      </w:r>
      <w:r w:rsidR="00877A28" w:rsidRPr="00FA6DE5">
        <w:rPr>
          <w:rFonts w:ascii="Times New Roman" w:eastAsia="Verdana" w:hAnsi="Times New Roman" w:cs="Times New Roman"/>
          <w:kern w:val="0"/>
          <w:lang w:eastAsia="fr-FR"/>
          <w14:ligatures w14:val="none"/>
        </w:rPr>
        <w:t xml:space="preserve">« le Trou-Poulet » que la ville souhaitait transformer en une zone verte. </w:t>
      </w:r>
    </w:p>
    <w:p w14:paraId="2A35EF32" w14:textId="32B9F745" w:rsidR="00877A28" w:rsidRPr="00FA6DE5" w:rsidRDefault="00877A28" w:rsidP="00097E74">
      <w:pPr>
        <w:spacing w:after="120" w:line="240" w:lineRule="auto"/>
        <w:jc w:val="both"/>
        <w:rPr>
          <w:rFonts w:ascii="Times New Roman" w:eastAsia="Verdana" w:hAnsi="Times New Roman" w:cs="Times New Roman"/>
          <w:kern w:val="0"/>
          <w:lang w:eastAsia="fr-FR"/>
          <w14:ligatures w14:val="none"/>
        </w:rPr>
      </w:pPr>
      <w:r w:rsidRPr="00FA6DE5">
        <w:rPr>
          <w:rFonts w:ascii="Times New Roman" w:eastAsia="Verdana" w:hAnsi="Times New Roman" w:cs="Times New Roman"/>
          <w:kern w:val="0"/>
          <w:lang w:eastAsia="fr-FR"/>
          <w14:ligatures w14:val="none"/>
        </w:rPr>
        <w:t xml:space="preserve">A la demande de la commune, leur </w:t>
      </w:r>
      <w:r w:rsidR="00097E74" w:rsidRPr="00FA6DE5">
        <w:rPr>
          <w:rFonts w:ascii="Times New Roman" w:eastAsia="Verdana" w:hAnsi="Times New Roman" w:cs="Times New Roman"/>
          <w:kern w:val="0"/>
          <w:lang w:eastAsia="fr-FR"/>
          <w14:ligatures w14:val="none"/>
        </w:rPr>
        <w:t>expulsion</w:t>
      </w:r>
      <w:r w:rsidRPr="00FA6DE5">
        <w:rPr>
          <w:rFonts w:ascii="Times New Roman" w:eastAsia="Verdana" w:hAnsi="Times New Roman" w:cs="Times New Roman"/>
          <w:kern w:val="0"/>
          <w:lang w:eastAsia="fr-FR"/>
          <w14:ligatures w14:val="none"/>
        </w:rPr>
        <w:t xml:space="preserve"> fut ordonnée pa</w:t>
      </w:r>
      <w:r w:rsidR="00097E74" w:rsidRPr="00FA6DE5">
        <w:rPr>
          <w:rFonts w:ascii="Times New Roman" w:eastAsia="Verdana" w:hAnsi="Times New Roman" w:cs="Times New Roman"/>
          <w:kern w:val="0"/>
          <w:lang w:eastAsia="fr-FR"/>
          <w14:ligatures w14:val="none"/>
        </w:rPr>
        <w:t>r la cour d’appel de Versailles</w:t>
      </w:r>
      <w:r w:rsidRPr="00FA6DE5">
        <w:rPr>
          <w:rFonts w:ascii="Times New Roman" w:eastAsia="Verdana" w:hAnsi="Times New Roman" w:cs="Times New Roman"/>
          <w:kern w:val="0"/>
          <w:lang w:eastAsia="fr-FR"/>
          <w14:ligatures w14:val="none"/>
        </w:rPr>
        <w:t xml:space="preserve"> le 13 octobre 2005</w:t>
      </w:r>
      <w:r w:rsidR="0050481E" w:rsidRPr="00FA6DE5">
        <w:rPr>
          <w:rFonts w:ascii="Times New Roman" w:eastAsia="Verdana" w:hAnsi="Times New Roman" w:cs="Times New Roman"/>
          <w:kern w:val="0"/>
          <w:lang w:eastAsia="fr-FR"/>
          <w14:ligatures w14:val="none"/>
        </w:rPr>
        <w:t>.</w:t>
      </w:r>
    </w:p>
    <w:p w14:paraId="381F72A8" w14:textId="6244D0A9" w:rsidR="00877A28" w:rsidRPr="00FA6DE5" w:rsidRDefault="00877A28" w:rsidP="00097E74">
      <w:pPr>
        <w:spacing w:after="120" w:line="240" w:lineRule="auto"/>
        <w:jc w:val="both"/>
        <w:rPr>
          <w:rFonts w:ascii="Times New Roman" w:eastAsia="Verdana" w:hAnsi="Times New Roman" w:cs="Times New Roman"/>
          <w:kern w:val="0"/>
          <w:lang w:eastAsia="fr-FR"/>
          <w14:ligatures w14:val="none"/>
        </w:rPr>
      </w:pPr>
      <w:r w:rsidRPr="00FA6DE5">
        <w:rPr>
          <w:rFonts w:ascii="Times New Roman" w:eastAsia="Verdana" w:hAnsi="Times New Roman" w:cs="Times New Roman"/>
          <w:kern w:val="0"/>
          <w:lang w:eastAsia="fr-FR"/>
          <w14:ligatures w14:val="none"/>
        </w:rPr>
        <w:t>25 personnes expulsées</w:t>
      </w:r>
      <w:r w:rsidR="0050481E" w:rsidRPr="00FA6DE5">
        <w:rPr>
          <w:rFonts w:ascii="Times New Roman" w:eastAsia="Verdana" w:hAnsi="Times New Roman" w:cs="Times New Roman"/>
          <w:kern w:val="0"/>
          <w:lang w:eastAsia="fr-FR"/>
          <w14:ligatures w14:val="none"/>
        </w:rPr>
        <w:t xml:space="preserve"> </w:t>
      </w:r>
      <w:r w:rsidRPr="00FA6DE5">
        <w:rPr>
          <w:rFonts w:ascii="Times New Roman" w:eastAsia="Verdana" w:hAnsi="Times New Roman" w:cs="Times New Roman"/>
          <w:kern w:val="0"/>
          <w:lang w:eastAsia="fr-FR"/>
          <w14:ligatures w14:val="none"/>
        </w:rPr>
        <w:t>présentèren</w:t>
      </w:r>
      <w:r w:rsidR="00097E74" w:rsidRPr="00FA6DE5">
        <w:rPr>
          <w:rFonts w:ascii="Times New Roman" w:eastAsia="Verdana" w:hAnsi="Times New Roman" w:cs="Times New Roman"/>
          <w:kern w:val="0"/>
          <w:lang w:eastAsia="fr-FR"/>
          <w14:ligatures w14:val="none"/>
        </w:rPr>
        <w:t>t, le 13 juin 2007, une requête</w:t>
      </w:r>
      <w:r w:rsidRPr="00FA6DE5">
        <w:rPr>
          <w:rFonts w:ascii="Times New Roman" w:eastAsia="Verdana" w:hAnsi="Times New Roman" w:cs="Times New Roman"/>
          <w:kern w:val="0"/>
          <w:lang w:eastAsia="fr-FR"/>
          <w14:ligatures w14:val="none"/>
        </w:rPr>
        <w:t xml:space="preserve"> auprès de la Cour européenne des droits de l’homme pour violation par la France de l’article 3, </w:t>
      </w:r>
      <w:r w:rsidR="00097E74" w:rsidRPr="00FA6DE5">
        <w:rPr>
          <w:rFonts w:ascii="Times New Roman" w:eastAsia="Verdana" w:hAnsi="Times New Roman" w:cs="Times New Roman"/>
          <w:kern w:val="0"/>
          <w:lang w:eastAsia="fr-FR"/>
          <w14:ligatures w14:val="none"/>
        </w:rPr>
        <w:t>de l’article 8, de l’article 14 et</w:t>
      </w:r>
      <w:r w:rsidRPr="00FA6DE5">
        <w:rPr>
          <w:rFonts w:ascii="Times New Roman" w:eastAsia="Verdana" w:hAnsi="Times New Roman" w:cs="Times New Roman"/>
          <w:kern w:val="0"/>
          <w:lang w:eastAsia="fr-FR"/>
          <w14:ligatures w14:val="none"/>
        </w:rPr>
        <w:t xml:space="preserve"> de l’article 18 de la Convention de sauvegarde des droits de l’homme et des libertés fondamentales et de l’article 1 du protocole n°1 de cette convention. </w:t>
      </w:r>
    </w:p>
    <w:p w14:paraId="46EE98AF" w14:textId="51859C48" w:rsidR="006962D7" w:rsidRPr="00FA6DE5" w:rsidRDefault="00877A28" w:rsidP="00097E74">
      <w:pPr>
        <w:spacing w:after="120" w:line="240" w:lineRule="auto"/>
        <w:jc w:val="both"/>
        <w:rPr>
          <w:rFonts w:ascii="Times New Roman" w:eastAsia="Times New Roman" w:hAnsi="Times New Roman" w:cs="Times New Roman"/>
          <w:i/>
          <w:iCs/>
          <w:kern w:val="0"/>
          <w:lang w:eastAsia="fr-FR"/>
          <w14:ligatures w14:val="none"/>
        </w:rPr>
      </w:pPr>
      <w:r w:rsidRPr="00FA6DE5">
        <w:rPr>
          <w:rFonts w:ascii="Times New Roman" w:eastAsia="Verdana" w:hAnsi="Times New Roman" w:cs="Times New Roman"/>
          <w:kern w:val="0"/>
          <w:lang w:eastAsia="fr-FR"/>
          <w14:ligatures w14:val="none"/>
        </w:rPr>
        <w:t>Par arrêt du 17 octobre 2013, la Cour européenne des droits de l’homme a condamné la France en raison du fait que « </w:t>
      </w:r>
      <w:r w:rsidRPr="00FA6DE5">
        <w:rPr>
          <w:rFonts w:ascii="Times New Roman" w:eastAsia="Verdana" w:hAnsi="Times New Roman" w:cs="Times New Roman"/>
          <w:i/>
          <w:kern w:val="0"/>
          <w:lang w:eastAsia="fr-FR"/>
          <w14:ligatures w14:val="none"/>
        </w:rPr>
        <w:t>les requérants</w:t>
      </w:r>
      <w:r w:rsidR="002A384E" w:rsidRPr="00FA6DE5">
        <w:rPr>
          <w:rFonts w:ascii="Times New Roman" w:eastAsia="Verdana" w:hAnsi="Times New Roman" w:cs="Times New Roman"/>
          <w:i/>
          <w:kern w:val="0"/>
          <w:lang w:eastAsia="fr-FR"/>
          <w14:ligatures w14:val="none"/>
        </w:rPr>
        <w:t xml:space="preserve"> qui, pour la plupart, se trouvaient en situation de grande précarité </w:t>
      </w:r>
      <w:bookmarkStart w:id="1" w:name="_Hlk133402153"/>
      <w:r w:rsidR="002A384E" w:rsidRPr="00FA6DE5">
        <w:rPr>
          <w:rFonts w:ascii="Times New Roman" w:eastAsia="Verdana" w:hAnsi="Times New Roman" w:cs="Times New Roman"/>
          <w:i/>
          <w:kern w:val="0"/>
          <w:lang w:eastAsia="fr-FR"/>
          <w14:ligatures w14:val="none"/>
        </w:rPr>
        <w:t>(</w:t>
      </w:r>
      <w:r w:rsidR="00972117" w:rsidRPr="00FA6DE5">
        <w:rPr>
          <w:rFonts w:ascii="Times New Roman" w:eastAsia="Verdana" w:hAnsi="Times New Roman" w:cs="Times New Roman"/>
          <w:i/>
          <w:kern w:val="0"/>
          <w:lang w:eastAsia="fr-FR"/>
          <w14:ligatures w14:val="none"/>
        </w:rPr>
        <w:t>§</w:t>
      </w:r>
      <w:r w:rsidR="002A384E" w:rsidRPr="00FA6DE5">
        <w:rPr>
          <w:rFonts w:ascii="Times New Roman" w:eastAsia="Verdana" w:hAnsi="Times New Roman" w:cs="Times New Roman"/>
          <w:i/>
          <w:kern w:val="0"/>
          <w:lang w:eastAsia="fr-FR"/>
          <w14:ligatures w14:val="none"/>
        </w:rPr>
        <w:t xml:space="preserve"> 164) </w:t>
      </w:r>
      <w:r w:rsidRPr="00FA6DE5">
        <w:rPr>
          <w:rFonts w:ascii="Times New Roman" w:eastAsia="Verdana" w:hAnsi="Times New Roman" w:cs="Times New Roman"/>
          <w:i/>
          <w:kern w:val="0"/>
          <w:lang w:eastAsia="fr-FR"/>
          <w14:ligatures w14:val="none"/>
        </w:rPr>
        <w:t xml:space="preserve"> </w:t>
      </w:r>
      <w:bookmarkEnd w:id="1"/>
      <w:r w:rsidRPr="00FA6DE5">
        <w:rPr>
          <w:rFonts w:ascii="Times New Roman" w:eastAsia="Verdana" w:hAnsi="Times New Roman" w:cs="Times New Roman"/>
          <w:i/>
          <w:kern w:val="0"/>
          <w:lang w:eastAsia="fr-FR"/>
          <w14:ligatures w14:val="none"/>
        </w:rPr>
        <w:t xml:space="preserve">n’ont pas bénéficié, dans le cadre de la procédure d’expulsion, d’un examen de la proportionnalité de l’ingérence conforme aux exigences de l’article 8 » </w:t>
      </w:r>
      <w:r w:rsidRPr="00FA6DE5">
        <w:rPr>
          <w:rFonts w:ascii="Times New Roman" w:eastAsia="Verdana" w:hAnsi="Times New Roman" w:cs="Times New Roman"/>
          <w:kern w:val="0"/>
          <w:lang w:eastAsia="fr-FR"/>
          <w14:ligatures w14:val="none"/>
        </w:rPr>
        <w:t xml:space="preserve">et pour ceux qui avaient demandé un relogement sur des terrains familiaux </w:t>
      </w:r>
      <w:r w:rsidR="00097E74" w:rsidRPr="00FA6DE5">
        <w:rPr>
          <w:rFonts w:ascii="Times New Roman" w:eastAsia="Verdana" w:hAnsi="Times New Roman" w:cs="Times New Roman"/>
          <w:i/>
          <w:kern w:val="0"/>
          <w:lang w:eastAsia="fr-FR"/>
          <w14:ligatures w14:val="none"/>
        </w:rPr>
        <w:t>«</w:t>
      </w:r>
      <w:r w:rsidRPr="00FA6DE5">
        <w:rPr>
          <w:rFonts w:ascii="Times New Roman" w:eastAsia="Verdana" w:hAnsi="Times New Roman" w:cs="Times New Roman"/>
          <w:i/>
          <w:kern w:val="0"/>
          <w:lang w:eastAsia="fr-FR"/>
          <w14:ligatures w14:val="none"/>
        </w:rPr>
        <w:t xml:space="preserve"> en raison de l’absence de prise en compte de leurs besoins</w:t>
      </w:r>
      <w:r w:rsidR="0050481E" w:rsidRPr="00FA6DE5">
        <w:rPr>
          <w:rStyle w:val="sb8d990e2"/>
          <w:rFonts w:ascii="Times New Roman" w:hAnsi="Times New Roman" w:cs="Times New Roman"/>
          <w:shd w:val="clear" w:color="auto" w:fill="FFFFFF"/>
        </w:rPr>
        <w:t xml:space="preserve"> </w:t>
      </w:r>
      <w:r w:rsidR="00972117" w:rsidRPr="00FA6DE5">
        <w:rPr>
          <w:rFonts w:ascii="Times New Roman" w:eastAsia="Verdana" w:hAnsi="Times New Roman" w:cs="Times New Roman"/>
          <w:i/>
          <w:kern w:val="0"/>
          <w:lang w:eastAsia="fr-FR"/>
          <w14:ligatures w14:val="none"/>
        </w:rPr>
        <w:t>(§ 167)</w:t>
      </w:r>
      <w:r w:rsidR="00097E74" w:rsidRPr="00FA6DE5">
        <w:rPr>
          <w:rFonts w:ascii="Times New Roman" w:eastAsia="Verdana" w:hAnsi="Times New Roman" w:cs="Times New Roman"/>
          <w:i/>
          <w:kern w:val="0"/>
          <w:lang w:eastAsia="fr-FR"/>
          <w14:ligatures w14:val="none"/>
        </w:rPr>
        <w:t> ».</w:t>
      </w:r>
      <w:r w:rsidR="00972117" w:rsidRPr="00FA6DE5">
        <w:rPr>
          <w:rFonts w:ascii="Times New Roman" w:eastAsia="Verdana" w:hAnsi="Times New Roman" w:cs="Times New Roman"/>
          <w:i/>
          <w:kern w:val="0"/>
          <w:lang w:eastAsia="fr-FR"/>
          <w14:ligatures w14:val="none"/>
        </w:rPr>
        <w:t xml:space="preserve">  </w:t>
      </w:r>
    </w:p>
    <w:p w14:paraId="6700678E" w14:textId="344D532C" w:rsidR="000762AB" w:rsidRPr="00FA6DE5" w:rsidRDefault="000762AB" w:rsidP="00097E74">
      <w:pPr>
        <w:pStyle w:val="Default"/>
        <w:jc w:val="both"/>
        <w:rPr>
          <w:rFonts w:ascii="Times New Roman" w:hAnsi="Times New Roman" w:cs="Times New Roman"/>
          <w:color w:val="auto"/>
          <w:sz w:val="22"/>
          <w:szCs w:val="22"/>
        </w:rPr>
      </w:pPr>
      <w:r w:rsidRPr="00FA6DE5">
        <w:rPr>
          <w:rFonts w:ascii="Times New Roman" w:hAnsi="Times New Roman" w:cs="Times New Roman"/>
          <w:color w:val="auto"/>
          <w:sz w:val="22"/>
          <w:szCs w:val="22"/>
        </w:rPr>
        <w:t xml:space="preserve">Dans un premier temps, les juridictions judiciaires ont paru se conformer à la jurisprudence de la Cour européenne des droits de l’homme illustrée par l’arrêt Winterstein sur la soumission du prononcé de l’expulsion à un test de proportionnalité de l’ingérence dans les droits protégés par l’article 8 de la Convention. </w:t>
      </w:r>
    </w:p>
    <w:p w14:paraId="159193FF" w14:textId="6495CFA3" w:rsidR="000762AB" w:rsidRPr="00FA6DE5" w:rsidRDefault="000762AB" w:rsidP="00097E74">
      <w:pPr>
        <w:pStyle w:val="Default"/>
        <w:spacing w:after="120"/>
        <w:jc w:val="both"/>
        <w:rPr>
          <w:rFonts w:ascii="Times New Roman" w:hAnsi="Times New Roman" w:cs="Times New Roman"/>
          <w:color w:val="auto"/>
          <w:sz w:val="22"/>
          <w:szCs w:val="22"/>
        </w:rPr>
      </w:pPr>
      <w:r w:rsidRPr="00FA6DE5">
        <w:rPr>
          <w:rFonts w:ascii="Times New Roman" w:hAnsi="Times New Roman" w:cs="Times New Roman"/>
          <w:color w:val="auto"/>
          <w:sz w:val="22"/>
          <w:szCs w:val="22"/>
        </w:rPr>
        <w:t xml:space="preserve">La Cour de cassation (pourvoi 14-22095, arrêt du 17 décembre 2015) pour casser un arrêt de cour d’appel a dit pour droit que « sans </w:t>
      </w:r>
      <w:r w:rsidRPr="00FA6DE5">
        <w:rPr>
          <w:rFonts w:ascii="Times New Roman" w:hAnsi="Times New Roman" w:cs="Times New Roman"/>
          <w:i/>
          <w:iCs/>
          <w:color w:val="auto"/>
          <w:sz w:val="22"/>
          <w:szCs w:val="22"/>
        </w:rPr>
        <w:t xml:space="preserve">rechercher, comme il le lui était demandé, si les mesures ordonnées étaient proportionnées au regard du droit au respect de la vie privée et familiale et du domicile des consorts X…, la cour d’appel n’a pas donné de base légale à sa décision ». </w:t>
      </w:r>
    </w:p>
    <w:p w14:paraId="0CE75636" w14:textId="4DA8F7B9" w:rsidR="000762AB" w:rsidRPr="00FA6DE5" w:rsidRDefault="00B34E54" w:rsidP="00097E74">
      <w:pPr>
        <w:pStyle w:val="Default"/>
        <w:spacing w:after="120"/>
        <w:jc w:val="both"/>
        <w:rPr>
          <w:rFonts w:ascii="Times New Roman" w:hAnsi="Times New Roman" w:cs="Times New Roman"/>
          <w:color w:val="auto"/>
          <w:sz w:val="22"/>
          <w:szCs w:val="22"/>
        </w:rPr>
      </w:pPr>
      <w:r w:rsidRPr="00FA6DE5">
        <w:rPr>
          <w:rFonts w:ascii="Times New Roman" w:hAnsi="Times New Roman" w:cs="Times New Roman"/>
          <w:color w:val="auto"/>
          <w:sz w:val="22"/>
          <w:szCs w:val="22"/>
        </w:rPr>
        <w:t>Mais p</w:t>
      </w:r>
      <w:r w:rsidR="000762AB" w:rsidRPr="00FA6DE5">
        <w:rPr>
          <w:rFonts w:ascii="Times New Roman" w:hAnsi="Times New Roman" w:cs="Times New Roman"/>
          <w:color w:val="auto"/>
          <w:sz w:val="22"/>
          <w:szCs w:val="22"/>
        </w:rPr>
        <w:t xml:space="preserve">ar un arrêt n°619 du 4 juillet 2019, la Cour de cassation a ajouté que « </w:t>
      </w:r>
      <w:r w:rsidR="000762AB" w:rsidRPr="00FA6DE5">
        <w:rPr>
          <w:rFonts w:ascii="Times New Roman" w:hAnsi="Times New Roman" w:cs="Times New Roman"/>
          <w:i/>
          <w:iCs/>
          <w:color w:val="auto"/>
          <w:sz w:val="22"/>
          <w:szCs w:val="22"/>
        </w:rPr>
        <w:t>l’expulsion étant la seule mesure de nature à permettre au propriétaire de recouvrer la plénitude de son droit sur le bien occupé illégalement , l’ingérence qui en résulte dans le droit au respect du domicile de l’occupant, protégé par l’article 8 de la Convention de sauvegarde des droits de l’homm</w:t>
      </w:r>
      <w:r w:rsidR="00097E74" w:rsidRPr="00FA6DE5">
        <w:rPr>
          <w:rFonts w:ascii="Times New Roman" w:hAnsi="Times New Roman" w:cs="Times New Roman"/>
          <w:i/>
          <w:iCs/>
          <w:color w:val="auto"/>
          <w:sz w:val="22"/>
          <w:szCs w:val="22"/>
        </w:rPr>
        <w:t>e et des libertés fondamentales</w:t>
      </w:r>
      <w:r w:rsidR="000762AB" w:rsidRPr="00FA6DE5">
        <w:rPr>
          <w:rFonts w:ascii="Times New Roman" w:hAnsi="Times New Roman" w:cs="Times New Roman"/>
          <w:i/>
          <w:iCs/>
          <w:color w:val="auto"/>
          <w:sz w:val="22"/>
          <w:szCs w:val="22"/>
        </w:rPr>
        <w:t>, ne saurait être disproportionnée eu égard à la gravité de l’atteinte portée au droit de propriété »</w:t>
      </w:r>
      <w:r w:rsidR="000762AB" w:rsidRPr="00FA6DE5">
        <w:rPr>
          <w:rFonts w:ascii="Times New Roman" w:hAnsi="Times New Roman" w:cs="Times New Roman"/>
          <w:color w:val="auto"/>
          <w:sz w:val="22"/>
          <w:szCs w:val="22"/>
        </w:rPr>
        <w:t xml:space="preserve">. </w:t>
      </w:r>
    </w:p>
    <w:p w14:paraId="21E30E6A" w14:textId="22347B18" w:rsidR="000762AB" w:rsidRPr="00FA6DE5" w:rsidRDefault="00B34E54" w:rsidP="00097E74">
      <w:pPr>
        <w:pStyle w:val="Default"/>
        <w:spacing w:after="120"/>
        <w:jc w:val="both"/>
        <w:rPr>
          <w:rFonts w:ascii="Times New Roman" w:hAnsi="Times New Roman" w:cs="Times New Roman"/>
          <w:color w:val="auto"/>
          <w:sz w:val="22"/>
          <w:szCs w:val="22"/>
        </w:rPr>
      </w:pPr>
      <w:r w:rsidRPr="00FA6DE5">
        <w:rPr>
          <w:rFonts w:ascii="Times New Roman" w:hAnsi="Times New Roman" w:cs="Times New Roman"/>
          <w:color w:val="auto"/>
          <w:sz w:val="22"/>
          <w:szCs w:val="22"/>
        </w:rPr>
        <w:t xml:space="preserve">Selon </w:t>
      </w:r>
      <w:bookmarkStart w:id="2" w:name="_Hlk133409388"/>
      <w:r w:rsidRPr="00FA6DE5">
        <w:rPr>
          <w:rFonts w:ascii="Times New Roman" w:hAnsi="Times New Roman" w:cs="Times New Roman"/>
          <w:color w:val="auto"/>
          <w:sz w:val="22"/>
          <w:szCs w:val="22"/>
        </w:rPr>
        <w:t>ATD Quart Monde</w:t>
      </w:r>
      <w:bookmarkEnd w:id="2"/>
      <w:r w:rsidRPr="00FA6DE5">
        <w:rPr>
          <w:rFonts w:ascii="Times New Roman" w:hAnsi="Times New Roman" w:cs="Times New Roman"/>
          <w:color w:val="auto"/>
          <w:sz w:val="22"/>
          <w:szCs w:val="22"/>
        </w:rPr>
        <w:t>, c</w:t>
      </w:r>
      <w:r w:rsidR="000762AB" w:rsidRPr="00FA6DE5">
        <w:rPr>
          <w:rFonts w:ascii="Times New Roman" w:hAnsi="Times New Roman" w:cs="Times New Roman"/>
          <w:color w:val="auto"/>
          <w:sz w:val="22"/>
          <w:szCs w:val="22"/>
        </w:rPr>
        <w:t>et</w:t>
      </w:r>
      <w:r w:rsidRPr="00FA6DE5">
        <w:rPr>
          <w:rFonts w:ascii="Times New Roman" w:hAnsi="Times New Roman" w:cs="Times New Roman"/>
          <w:color w:val="auto"/>
          <w:sz w:val="22"/>
          <w:szCs w:val="22"/>
        </w:rPr>
        <w:t xml:space="preserve"> arrêt de 2019</w:t>
      </w:r>
      <w:r w:rsidR="000762AB" w:rsidRPr="00FA6DE5">
        <w:rPr>
          <w:rFonts w:ascii="Times New Roman" w:hAnsi="Times New Roman" w:cs="Times New Roman"/>
          <w:color w:val="auto"/>
          <w:sz w:val="22"/>
          <w:szCs w:val="22"/>
        </w:rPr>
        <w:t xml:space="preserve"> contrevient à la jurisprudence Winterstein aux termes de laquelle « l’expulsion </w:t>
      </w:r>
      <w:r w:rsidR="000762AB" w:rsidRPr="00FA6DE5">
        <w:rPr>
          <w:rFonts w:ascii="Times New Roman" w:hAnsi="Times New Roman" w:cs="Times New Roman"/>
          <w:i/>
          <w:iCs/>
          <w:color w:val="auto"/>
          <w:sz w:val="22"/>
          <w:szCs w:val="22"/>
        </w:rPr>
        <w:t xml:space="preserve">ne peut être considérée comme « nécessaire dans une société démocratique » que si elle répond un « besoin social impérieux » qu’il appartenait aux juridictions nationales d’apprécier » </w:t>
      </w:r>
      <w:r w:rsidR="000762AB" w:rsidRPr="00FA6DE5">
        <w:rPr>
          <w:rFonts w:ascii="Times New Roman" w:hAnsi="Times New Roman" w:cs="Times New Roman"/>
          <w:color w:val="auto"/>
          <w:sz w:val="22"/>
          <w:szCs w:val="22"/>
        </w:rPr>
        <w:t xml:space="preserve">(arrêt du 17 octobre 2013, § 156). </w:t>
      </w:r>
    </w:p>
    <w:p w14:paraId="2C761426" w14:textId="2D762D5D" w:rsidR="00FD036C" w:rsidRPr="00FA6DE5" w:rsidRDefault="00B34E54" w:rsidP="00097E74">
      <w:pPr>
        <w:spacing w:after="120" w:line="240" w:lineRule="auto"/>
        <w:jc w:val="both"/>
        <w:rPr>
          <w:rFonts w:ascii="Times New Roman" w:hAnsi="Times New Roman" w:cs="Times New Roman"/>
        </w:rPr>
      </w:pPr>
      <w:r w:rsidRPr="00FA6DE5">
        <w:rPr>
          <w:rFonts w:ascii="Times New Roman" w:hAnsi="Times New Roman" w:cs="Times New Roman"/>
        </w:rPr>
        <w:t>U</w:t>
      </w:r>
      <w:r w:rsidR="0050481E" w:rsidRPr="00FA6DE5">
        <w:rPr>
          <w:rFonts w:ascii="Times New Roman" w:hAnsi="Times New Roman" w:cs="Times New Roman"/>
        </w:rPr>
        <w:t>ne</w:t>
      </w:r>
      <w:r w:rsidR="000762AB" w:rsidRPr="00FA6DE5">
        <w:rPr>
          <w:rFonts w:ascii="Times New Roman" w:hAnsi="Times New Roman" w:cs="Times New Roman"/>
        </w:rPr>
        <w:t xml:space="preserve"> nou</w:t>
      </w:r>
      <w:r w:rsidR="00097E74" w:rsidRPr="00FA6DE5">
        <w:rPr>
          <w:rFonts w:ascii="Times New Roman" w:hAnsi="Times New Roman" w:cs="Times New Roman"/>
        </w:rPr>
        <w:t>velle condamnation de la France est intervenue le 14 mai 2020 (</w:t>
      </w:r>
      <w:r w:rsidR="000762AB" w:rsidRPr="00FA6DE5">
        <w:rPr>
          <w:rFonts w:ascii="Times New Roman" w:hAnsi="Times New Roman" w:cs="Times New Roman"/>
        </w:rPr>
        <w:t xml:space="preserve">Hirtu c </w:t>
      </w:r>
      <w:r w:rsidR="00972117" w:rsidRPr="00FA6DE5">
        <w:rPr>
          <w:rFonts w:ascii="Times New Roman" w:hAnsi="Times New Roman" w:cs="Times New Roman"/>
        </w:rPr>
        <w:t xml:space="preserve">France, </w:t>
      </w:r>
      <w:hyperlink r:id="rId19" w:history="1">
        <w:r w:rsidR="00FD036C" w:rsidRPr="00FA6DE5">
          <w:rPr>
            <w:rStyle w:val="Hyperlink"/>
            <w:rFonts w:ascii="Times New Roman" w:hAnsi="Times New Roman" w:cs="Times New Roman"/>
          </w:rPr>
          <w:t>https://hudoc.echr.coe.int/fre?i=001-202442</w:t>
        </w:r>
      </w:hyperlink>
      <w:r w:rsidR="00097E74" w:rsidRPr="00FA6DE5">
        <w:rPr>
          <w:rFonts w:ascii="Times New Roman" w:hAnsi="Times New Roman" w:cs="Times New Roman"/>
          <w:color w:val="000000" w:themeColor="text1"/>
        </w:rPr>
        <w:t>).</w:t>
      </w:r>
    </w:p>
    <w:p w14:paraId="44BAD90D" w14:textId="0073F988" w:rsidR="0008264E" w:rsidRPr="00FA6DE5" w:rsidRDefault="00B34E54" w:rsidP="00097E74">
      <w:pPr>
        <w:spacing w:after="120" w:line="240" w:lineRule="auto"/>
        <w:jc w:val="both"/>
        <w:rPr>
          <w:rFonts w:ascii="Times New Roman" w:eastAsia="Times New Roman" w:hAnsi="Times New Roman" w:cs="Times New Roman"/>
          <w:i/>
          <w:iCs/>
          <w:kern w:val="0"/>
          <w:lang w:eastAsia="fr-FR"/>
          <w14:ligatures w14:val="none"/>
        </w:rPr>
      </w:pPr>
      <w:r w:rsidRPr="00FA6DE5">
        <w:rPr>
          <w:rFonts w:ascii="Times New Roman" w:hAnsi="Times New Roman" w:cs="Times New Roman"/>
        </w:rPr>
        <w:t xml:space="preserve">ATD Quart Monde </w:t>
      </w:r>
      <w:r w:rsidR="0050481E" w:rsidRPr="00FA6DE5">
        <w:rPr>
          <w:rFonts w:ascii="Times New Roman" w:hAnsi="Times New Roman" w:cs="Times New Roman"/>
        </w:rPr>
        <w:t xml:space="preserve">estime </w:t>
      </w:r>
      <w:r w:rsidRPr="00FA6DE5">
        <w:rPr>
          <w:rFonts w:ascii="Times New Roman" w:hAnsi="Times New Roman" w:cs="Times New Roman"/>
        </w:rPr>
        <w:t xml:space="preserve">donc </w:t>
      </w:r>
      <w:r w:rsidR="0050481E" w:rsidRPr="00FA6DE5">
        <w:rPr>
          <w:rFonts w:ascii="Times New Roman" w:hAnsi="Times New Roman" w:cs="Times New Roman"/>
        </w:rPr>
        <w:t xml:space="preserve">qu’il est nécessaire </w:t>
      </w:r>
      <w:r w:rsidR="000762AB" w:rsidRPr="00FA6DE5">
        <w:rPr>
          <w:rFonts w:ascii="Times New Roman" w:hAnsi="Times New Roman" w:cs="Times New Roman"/>
        </w:rPr>
        <w:t xml:space="preserve">d’intégrer dans la </w:t>
      </w:r>
      <w:r w:rsidR="006D74EE" w:rsidRPr="00FA6DE5">
        <w:rPr>
          <w:rFonts w:ascii="Times New Roman" w:hAnsi="Times New Roman" w:cs="Times New Roman"/>
        </w:rPr>
        <w:t>loi la jurisprudence Winterstein</w:t>
      </w:r>
      <w:r w:rsidR="00972117" w:rsidRPr="00FA6DE5">
        <w:rPr>
          <w:rFonts w:ascii="Times New Roman" w:hAnsi="Times New Roman" w:cs="Times New Roman"/>
        </w:rPr>
        <w:t xml:space="preserve">, </w:t>
      </w:r>
      <w:r w:rsidR="000762AB" w:rsidRPr="00FA6DE5">
        <w:rPr>
          <w:rFonts w:ascii="Times New Roman" w:hAnsi="Times New Roman" w:cs="Times New Roman"/>
        </w:rPr>
        <w:t xml:space="preserve">l’examen de proportionnalité, </w:t>
      </w:r>
      <w:r w:rsidR="00972117" w:rsidRPr="00FA6DE5">
        <w:rPr>
          <w:rFonts w:ascii="Times New Roman" w:hAnsi="Times New Roman" w:cs="Times New Roman"/>
        </w:rPr>
        <w:t xml:space="preserve">lorsqu’il s’agit de personnes </w:t>
      </w:r>
      <w:r w:rsidR="000762AB" w:rsidRPr="00FA6DE5">
        <w:rPr>
          <w:rFonts w:ascii="Times New Roman" w:hAnsi="Times New Roman" w:cs="Times New Roman"/>
          <w:bCs/>
        </w:rPr>
        <w:t>appartenant à un</w:t>
      </w:r>
      <w:r w:rsidR="00097E74" w:rsidRPr="00FA6DE5">
        <w:rPr>
          <w:rFonts w:ascii="Times New Roman" w:hAnsi="Times New Roman" w:cs="Times New Roman"/>
          <w:b/>
          <w:bCs/>
        </w:rPr>
        <w:t xml:space="preserve"> « groupe social défavorisé</w:t>
      </w:r>
      <w:r w:rsidR="000762AB" w:rsidRPr="00FA6DE5">
        <w:rPr>
          <w:rFonts w:ascii="Times New Roman" w:hAnsi="Times New Roman" w:cs="Times New Roman"/>
          <w:b/>
          <w:bCs/>
        </w:rPr>
        <w:t xml:space="preserve">», </w:t>
      </w:r>
      <w:r w:rsidR="000762AB" w:rsidRPr="00FA6DE5">
        <w:rPr>
          <w:rFonts w:ascii="Times New Roman" w:hAnsi="Times New Roman" w:cs="Times New Roman"/>
        </w:rPr>
        <w:t>devant aussi porter, « si l’expulsion est nécessaire », sur le relogement « si il est possible ».</w:t>
      </w:r>
      <w:r w:rsidR="00651157" w:rsidRPr="00FA6DE5">
        <w:rPr>
          <w:rFonts w:ascii="Times New Roman" w:eastAsia="Calibri" w:hAnsi="Times New Roman" w:cs="Times New Roman"/>
          <w:kern w:val="0"/>
          <w:lang w:val="fr-CH" w:eastAsia="fr-FR"/>
          <w14:ligatures w14:val="none"/>
        </w:rPr>
        <w:t> </w:t>
      </w:r>
    </w:p>
    <w:p w14:paraId="63665DFD" w14:textId="77777777" w:rsidR="00097E74" w:rsidRPr="00FA6DE5" w:rsidRDefault="00097E74" w:rsidP="007034DB">
      <w:pPr>
        <w:spacing w:before="100" w:beforeAutospacing="1" w:after="100" w:afterAutospacing="1" w:line="256" w:lineRule="auto"/>
        <w:jc w:val="both"/>
        <w:rPr>
          <w:rFonts w:ascii="Times New Roman" w:eastAsia="Calibri" w:hAnsi="Times New Roman" w:cs="Times New Roman"/>
          <w:b/>
          <w:bCs/>
          <w:lang w:val="fr-CH"/>
        </w:rPr>
      </w:pPr>
    </w:p>
    <w:p w14:paraId="6FCE3B86" w14:textId="77777777" w:rsidR="00FA6DE5" w:rsidRDefault="00FA6DE5" w:rsidP="007034DB">
      <w:pPr>
        <w:spacing w:before="100" w:beforeAutospacing="1" w:after="100" w:afterAutospacing="1" w:line="256" w:lineRule="auto"/>
        <w:jc w:val="both"/>
        <w:rPr>
          <w:rFonts w:ascii="Times New Roman" w:eastAsia="Calibri" w:hAnsi="Times New Roman" w:cs="Times New Roman"/>
          <w:b/>
          <w:bCs/>
          <w:lang w:val="fr-CH"/>
        </w:rPr>
      </w:pPr>
    </w:p>
    <w:p w14:paraId="55CE8681" w14:textId="77777777" w:rsidR="00FA6DE5" w:rsidRDefault="00FA6DE5" w:rsidP="007034DB">
      <w:pPr>
        <w:spacing w:before="100" w:beforeAutospacing="1" w:after="100" w:afterAutospacing="1" w:line="256" w:lineRule="auto"/>
        <w:jc w:val="both"/>
        <w:rPr>
          <w:rFonts w:ascii="Times New Roman" w:eastAsia="Calibri" w:hAnsi="Times New Roman" w:cs="Times New Roman"/>
          <w:b/>
          <w:bCs/>
          <w:lang w:val="fr-CH"/>
        </w:rPr>
      </w:pPr>
    </w:p>
    <w:p w14:paraId="4741CB79" w14:textId="77777777" w:rsidR="007034DB" w:rsidRPr="00FA6DE5" w:rsidRDefault="0008264E" w:rsidP="007034DB">
      <w:pPr>
        <w:spacing w:before="100" w:beforeAutospacing="1" w:after="100" w:afterAutospacing="1" w:line="256" w:lineRule="auto"/>
        <w:jc w:val="both"/>
        <w:rPr>
          <w:rFonts w:ascii="Times New Roman" w:eastAsia="Times New Roman" w:hAnsi="Times New Roman" w:cs="Times New Roman"/>
          <w:i/>
          <w:iCs/>
          <w:kern w:val="0"/>
          <w:lang w:eastAsia="fr-FR"/>
          <w14:ligatures w14:val="none"/>
        </w:rPr>
      </w:pPr>
      <w:r w:rsidRPr="00FA6DE5">
        <w:rPr>
          <w:rFonts w:ascii="Times New Roman" w:eastAsia="Calibri" w:hAnsi="Times New Roman" w:cs="Times New Roman"/>
          <w:b/>
          <w:bCs/>
          <w:lang w:val="fr-CH"/>
        </w:rPr>
        <w:t>Données et tendances sur l'accessibilité au logement</w:t>
      </w:r>
    </w:p>
    <w:p w14:paraId="3CC4EB34" w14:textId="2874C425" w:rsidR="00651157" w:rsidRPr="00FA6DE5" w:rsidRDefault="007034DB" w:rsidP="007034DB">
      <w:pPr>
        <w:pStyle w:val="ListParagraph"/>
        <w:numPr>
          <w:ilvl w:val="0"/>
          <w:numId w:val="23"/>
        </w:numPr>
        <w:spacing w:before="100" w:beforeAutospacing="1" w:after="100" w:afterAutospacing="1" w:line="256" w:lineRule="auto"/>
        <w:jc w:val="both"/>
        <w:rPr>
          <w:rFonts w:ascii="Times New Roman" w:eastAsia="Times New Roman" w:hAnsi="Times New Roman" w:cs="Times New Roman"/>
          <w:i/>
          <w:iCs/>
          <w:kern w:val="0"/>
          <w:lang w:eastAsia="fr-FR"/>
          <w14:ligatures w14:val="none"/>
        </w:rPr>
      </w:pPr>
      <w:r w:rsidRPr="00FA6DE5">
        <w:rPr>
          <w:rFonts w:ascii="Times New Roman" w:eastAsia="Times New Roman" w:hAnsi="Times New Roman" w:cs="Times New Roman"/>
          <w:i/>
          <w:iCs/>
          <w:kern w:val="0"/>
          <w:lang w:eastAsia="fr-FR"/>
          <w14:ligatures w14:val="none"/>
        </w:rPr>
        <w:t xml:space="preserve"> </w:t>
      </w:r>
      <w:r w:rsidR="0008264E" w:rsidRPr="00FA6DE5">
        <w:rPr>
          <w:rFonts w:ascii="Times New Roman" w:eastAsia="Calibri" w:hAnsi="Times New Roman" w:cs="Times New Roman"/>
          <w:i/>
          <w:iCs/>
          <w:kern w:val="0"/>
          <w:lang w:val="fr-CH" w:eastAsia="fr-FR"/>
          <w14:ligatures w14:val="none"/>
        </w:rPr>
        <w:t>L’a</w:t>
      </w:r>
      <w:r w:rsidR="00651157" w:rsidRPr="00FA6DE5">
        <w:rPr>
          <w:rFonts w:ascii="Times New Roman" w:eastAsia="Calibri" w:hAnsi="Times New Roman" w:cs="Times New Roman"/>
          <w:i/>
          <w:iCs/>
          <w:kern w:val="0"/>
          <w:lang w:val="fr-CH" w:eastAsia="fr-FR"/>
          <w14:ligatures w14:val="none"/>
        </w:rPr>
        <w:t xml:space="preserve">ccessibilité financière au logement est-elle régulièrement mesurée dans votre pays, région ou ville, par l'office national des statistiques ou d'autres entités ? Veuillez expliquer comment l'accessibilité financière au logement est mesurée et suivie. </w:t>
      </w:r>
      <w:r w:rsidR="00651157" w:rsidRPr="00FA6DE5">
        <w:rPr>
          <w:rFonts w:ascii="Times New Roman" w:eastAsia="Calibri" w:hAnsi="Times New Roman" w:cs="Times New Roman"/>
          <w:i/>
          <w:iCs/>
          <w:kern w:val="0"/>
          <w:lang w:eastAsia="fr-FR"/>
          <w14:ligatures w14:val="none"/>
        </w:rPr>
        <w:t>Où les données sont-elles publiées ?</w:t>
      </w:r>
    </w:p>
    <w:p w14:paraId="4E299061" w14:textId="0AC94BE9" w:rsidR="00C96987" w:rsidRPr="00FA6DE5" w:rsidRDefault="00C96987" w:rsidP="00B156D9">
      <w:pPr>
        <w:spacing w:after="120" w:line="240" w:lineRule="auto"/>
        <w:jc w:val="both"/>
        <w:rPr>
          <w:rFonts w:ascii="Times New Roman" w:eastAsia="Calibri" w:hAnsi="Times New Roman" w:cs="Times New Roman"/>
          <w:kern w:val="0"/>
          <w:lang w:eastAsia="fr-FR"/>
          <w14:ligatures w14:val="none"/>
        </w:rPr>
      </w:pPr>
      <w:r w:rsidRPr="00FA6DE5">
        <w:rPr>
          <w:rFonts w:ascii="Times New Roman" w:eastAsia="Calibri" w:hAnsi="Times New Roman" w:cs="Times New Roman"/>
          <w:kern w:val="0"/>
          <w:lang w:eastAsia="fr-FR"/>
          <w14:ligatures w14:val="none"/>
        </w:rPr>
        <w:t>Cf réponse à la question 2.</w:t>
      </w:r>
    </w:p>
    <w:p w14:paraId="7FA43B17" w14:textId="5DDBCB36" w:rsidR="006962D7" w:rsidRPr="00FA6DE5" w:rsidRDefault="006962D7" w:rsidP="00B156D9">
      <w:pPr>
        <w:spacing w:after="120" w:line="240" w:lineRule="auto"/>
        <w:jc w:val="both"/>
        <w:rPr>
          <w:rFonts w:ascii="Times New Roman" w:eastAsia="Times New Roman" w:hAnsi="Times New Roman" w:cs="Times New Roman"/>
          <w:kern w:val="0"/>
          <w:lang w:eastAsia="fr-FR"/>
          <w14:ligatures w14:val="none"/>
        </w:rPr>
      </w:pPr>
      <w:r w:rsidRPr="00FA6DE5">
        <w:rPr>
          <w:rFonts w:ascii="Times New Roman" w:eastAsia="Calibri" w:hAnsi="Times New Roman" w:cs="Times New Roman"/>
          <w:kern w:val="0"/>
          <w:lang w:eastAsia="fr-FR"/>
          <w14:ligatures w14:val="none"/>
        </w:rPr>
        <w:t>La réponse d’ATD porte sur le contexte de grande pauvreté</w:t>
      </w:r>
      <w:r w:rsidR="007034DB" w:rsidRPr="00FA6DE5">
        <w:rPr>
          <w:rFonts w:ascii="Times New Roman" w:eastAsia="Calibri" w:hAnsi="Times New Roman" w:cs="Times New Roman"/>
          <w:kern w:val="0"/>
          <w:lang w:eastAsia="fr-FR"/>
          <w14:ligatures w14:val="none"/>
        </w:rPr>
        <w:t xml:space="preserve">. </w:t>
      </w:r>
      <w:r w:rsidRPr="00FA6DE5">
        <w:rPr>
          <w:rFonts w:ascii="Times New Roman" w:eastAsia="Calibri" w:hAnsi="Times New Roman" w:cs="Times New Roman"/>
          <w:kern w:val="0"/>
          <w:lang w:eastAsia="fr-FR"/>
          <w14:ligatures w14:val="none"/>
        </w:rPr>
        <w:t xml:space="preserve"> </w:t>
      </w:r>
    </w:p>
    <w:p w14:paraId="11446AEB" w14:textId="12F073E7" w:rsidR="006962D7" w:rsidRPr="00FA6DE5" w:rsidRDefault="00C96987" w:rsidP="00B156D9">
      <w:pPr>
        <w:spacing w:after="120" w:line="240" w:lineRule="auto"/>
        <w:jc w:val="both"/>
        <w:rPr>
          <w:rFonts w:ascii="Times New Roman" w:eastAsia="Calibri" w:hAnsi="Times New Roman" w:cs="Times New Roman"/>
          <w:kern w:val="0"/>
          <w:lang w:eastAsia="fr-FR"/>
          <w14:ligatures w14:val="none"/>
        </w:rPr>
      </w:pPr>
      <w:r w:rsidRPr="00FA6DE5">
        <w:rPr>
          <w:rFonts w:ascii="Times New Roman" w:eastAsia="Calibri" w:hAnsi="Times New Roman" w:cs="Times New Roman"/>
          <w:kern w:val="0"/>
          <w:lang w:eastAsia="fr-FR"/>
          <w14:ligatures w14:val="none"/>
        </w:rPr>
        <w:t>C’est le secteur associatif qui, sur l’accessibilité, fournit des données approfondies et des pistes vers des changements décisifs, capables d’inverser la tendance,</w:t>
      </w:r>
      <w:r w:rsidR="007948CA" w:rsidRPr="00FA6DE5">
        <w:rPr>
          <w:rFonts w:ascii="Times New Roman" w:eastAsia="Calibri" w:hAnsi="Times New Roman" w:cs="Times New Roman"/>
          <w:kern w:val="0"/>
          <w:lang w:eastAsia="fr-FR"/>
          <w14:ligatures w14:val="none"/>
        </w:rPr>
        <w:t xml:space="preserve"> les</w:t>
      </w:r>
      <w:r w:rsidRPr="00FA6DE5">
        <w:rPr>
          <w:rFonts w:ascii="Times New Roman" w:eastAsia="Calibri" w:hAnsi="Times New Roman" w:cs="Times New Roman"/>
          <w:kern w:val="0"/>
          <w:lang w:eastAsia="fr-FR"/>
          <w14:ligatures w14:val="none"/>
        </w:rPr>
        <w:t xml:space="preserve"> prin</w:t>
      </w:r>
      <w:r w:rsidR="007128CA" w:rsidRPr="00FA6DE5">
        <w:rPr>
          <w:rFonts w:ascii="Times New Roman" w:eastAsia="Calibri" w:hAnsi="Times New Roman" w:cs="Times New Roman"/>
          <w:kern w:val="0"/>
          <w:lang w:eastAsia="fr-FR"/>
          <w14:ligatures w14:val="none"/>
        </w:rPr>
        <w:t>cipes de valeur constitutionnelle ou législative décrits au 1</w:t>
      </w:r>
      <w:r w:rsidRPr="00FA6DE5">
        <w:rPr>
          <w:rFonts w:ascii="Times New Roman" w:eastAsia="Calibri" w:hAnsi="Times New Roman" w:cs="Times New Roman"/>
          <w:kern w:val="0"/>
          <w:lang w:eastAsia="fr-FR"/>
          <w14:ligatures w14:val="none"/>
        </w:rPr>
        <w:t xml:space="preserve"> n’étant ni effectifs</w:t>
      </w:r>
      <w:r w:rsidR="007128CA" w:rsidRPr="00FA6DE5">
        <w:rPr>
          <w:rFonts w:ascii="Times New Roman" w:eastAsia="Calibri" w:hAnsi="Times New Roman" w:cs="Times New Roman"/>
          <w:kern w:val="0"/>
          <w:lang w:eastAsia="fr-FR"/>
          <w14:ligatures w14:val="none"/>
        </w:rPr>
        <w:t>,</w:t>
      </w:r>
      <w:r w:rsidRPr="00FA6DE5">
        <w:rPr>
          <w:rFonts w:ascii="Times New Roman" w:eastAsia="Calibri" w:hAnsi="Times New Roman" w:cs="Times New Roman"/>
          <w:kern w:val="0"/>
          <w:lang w:eastAsia="fr-FR"/>
          <w14:ligatures w14:val="none"/>
        </w:rPr>
        <w:t xml:space="preserve"> ni justiciables. </w:t>
      </w:r>
      <w:r w:rsidR="007034DB" w:rsidRPr="00FA6DE5">
        <w:rPr>
          <w:rFonts w:ascii="Times New Roman" w:eastAsia="Calibri" w:hAnsi="Times New Roman" w:cs="Times New Roman"/>
          <w:kern w:val="0"/>
          <w:lang w:eastAsia="fr-FR"/>
          <w14:ligatures w14:val="none"/>
        </w:rPr>
        <w:t>De leur cô</w:t>
      </w:r>
      <w:r w:rsidR="009F1A65" w:rsidRPr="00FA6DE5">
        <w:rPr>
          <w:rFonts w:ascii="Times New Roman" w:eastAsia="Calibri" w:hAnsi="Times New Roman" w:cs="Times New Roman"/>
          <w:kern w:val="0"/>
          <w:lang w:eastAsia="fr-FR"/>
          <w14:ligatures w14:val="none"/>
        </w:rPr>
        <w:t xml:space="preserve">té, les pouvoirs publics </w:t>
      </w:r>
      <w:r w:rsidR="009F1A65" w:rsidRPr="00FA6DE5">
        <w:rPr>
          <w:rStyle w:val="markedcontent"/>
          <w:rFonts w:ascii="Times New Roman" w:hAnsi="Times New Roman" w:cs="Times New Roman"/>
        </w:rPr>
        <w:t>présentent la création de nouvelles places d’hébergement comme une bonne nouvelle alors qu’elle reflète en réalité notre incapacité à faire entrer le droit au logement dans les faits.</w:t>
      </w:r>
      <w:r w:rsidR="009F1A65" w:rsidRPr="00FA6DE5">
        <w:rPr>
          <w:rFonts w:ascii="Times New Roman" w:hAnsi="Times New Roman" w:cs="Times New Roman"/>
          <w:color w:val="000000"/>
          <w:shd w:val="clear" w:color="auto" w:fill="FFFFFF"/>
        </w:rPr>
        <w:t xml:space="preserve"> </w:t>
      </w:r>
    </w:p>
    <w:p w14:paraId="2F3A89B1" w14:textId="051A3EEF" w:rsidR="00227A62" w:rsidRPr="00FA6DE5" w:rsidRDefault="005629B7" w:rsidP="00B156D9">
      <w:pPr>
        <w:spacing w:after="120" w:line="240" w:lineRule="auto"/>
        <w:jc w:val="both"/>
        <w:rPr>
          <w:rFonts w:ascii="Times New Roman" w:eastAsia="Calibri" w:hAnsi="Times New Roman" w:cs="Times New Roman"/>
          <w:kern w:val="0"/>
          <w:lang w:eastAsia="fr-FR"/>
          <w14:ligatures w14:val="none"/>
        </w:rPr>
      </w:pPr>
      <w:bookmarkStart w:id="3" w:name="_Hlk133383476"/>
      <w:r w:rsidRPr="00FA6DE5">
        <w:rPr>
          <w:rFonts w:ascii="Times New Roman" w:eastAsia="Calibri" w:hAnsi="Times New Roman" w:cs="Times New Roman"/>
          <w:kern w:val="0"/>
          <w:lang w:eastAsia="fr-FR"/>
          <w14:ligatures w14:val="none"/>
        </w:rPr>
        <w:t>La Fondation A</w:t>
      </w:r>
      <w:r w:rsidR="006962D7" w:rsidRPr="00FA6DE5">
        <w:rPr>
          <w:rFonts w:ascii="Times New Roman" w:eastAsia="Calibri" w:hAnsi="Times New Roman" w:cs="Times New Roman"/>
          <w:kern w:val="0"/>
          <w:lang w:eastAsia="fr-FR"/>
          <w14:ligatures w14:val="none"/>
        </w:rPr>
        <w:t xml:space="preserve">bbé Pierre </w:t>
      </w:r>
      <w:bookmarkEnd w:id="3"/>
      <w:r w:rsidR="006962D7" w:rsidRPr="00FA6DE5">
        <w:rPr>
          <w:rFonts w:ascii="Times New Roman" w:eastAsia="Calibri" w:hAnsi="Times New Roman" w:cs="Times New Roman"/>
          <w:kern w:val="0"/>
          <w:lang w:eastAsia="fr-FR"/>
          <w14:ligatures w14:val="none"/>
        </w:rPr>
        <w:t>fournit chaque année des données très documentées et très précises</w:t>
      </w:r>
      <w:r w:rsidR="00F173A9" w:rsidRPr="00FA6DE5">
        <w:rPr>
          <w:rFonts w:ascii="Times New Roman" w:eastAsia="Calibri" w:hAnsi="Times New Roman" w:cs="Times New Roman"/>
          <w:kern w:val="0"/>
          <w:lang w:eastAsia="fr-FR"/>
          <w14:ligatures w14:val="none"/>
        </w:rPr>
        <w:t xml:space="preserve"> : </w:t>
      </w:r>
      <w:hyperlink r:id="rId20" w:history="1">
        <w:r w:rsidR="009F1A65" w:rsidRPr="00FA6DE5">
          <w:rPr>
            <w:rStyle w:val="Hyperlink"/>
            <w:rFonts w:ascii="Times New Roman" w:eastAsia="Calibri" w:hAnsi="Times New Roman" w:cs="Times New Roman"/>
            <w:kern w:val="0"/>
            <w:lang w:eastAsia="fr-FR"/>
            <w14:ligatures w14:val="none"/>
          </w:rPr>
          <w:t>https://www.fondation-abbe-pierre.fr/actualites/28e-rapport-sur-letat-du-mal-logement-en-france-2023</w:t>
        </w:r>
      </w:hyperlink>
      <w:r w:rsidR="009F1A65" w:rsidRPr="00FA6DE5">
        <w:rPr>
          <w:rFonts w:ascii="Times New Roman" w:eastAsia="Calibri" w:hAnsi="Times New Roman" w:cs="Times New Roman"/>
          <w:kern w:val="0"/>
          <w:lang w:eastAsia="fr-FR"/>
          <w14:ligatures w14:val="none"/>
        </w:rPr>
        <w:t>.</w:t>
      </w:r>
    </w:p>
    <w:p w14:paraId="3B7D014A" w14:textId="5C368EFC" w:rsidR="006E1AB7" w:rsidRPr="00FA6DE5" w:rsidRDefault="00991796" w:rsidP="00B156D9">
      <w:pPr>
        <w:spacing w:after="120" w:line="240" w:lineRule="auto"/>
        <w:jc w:val="both"/>
        <w:rPr>
          <w:rFonts w:ascii="Times New Roman" w:hAnsi="Times New Roman" w:cs="Times New Roman"/>
          <w:b/>
          <w:bCs/>
          <w:color w:val="000000"/>
          <w:shd w:val="clear" w:color="auto" w:fill="FFFFFF"/>
        </w:rPr>
      </w:pPr>
      <w:r w:rsidRPr="00FA6DE5">
        <w:rPr>
          <w:rFonts w:ascii="Times New Roman" w:hAnsi="Times New Roman" w:cs="Times New Roman"/>
          <w:color w:val="000000"/>
          <w:shd w:val="clear" w:color="auto" w:fill="FFFFFF"/>
        </w:rPr>
        <w:t xml:space="preserve">Le constat du rapport 2023 de </w:t>
      </w:r>
      <w:r w:rsidRPr="00FA6DE5">
        <w:rPr>
          <w:rFonts w:ascii="Times New Roman" w:eastAsia="Calibri" w:hAnsi="Times New Roman" w:cs="Times New Roman"/>
          <w:kern w:val="0"/>
          <w:lang w:eastAsia="fr-FR"/>
          <w14:ligatures w14:val="none"/>
        </w:rPr>
        <w:t>l</w:t>
      </w:r>
      <w:r w:rsidR="005629B7" w:rsidRPr="00FA6DE5">
        <w:rPr>
          <w:rFonts w:ascii="Times New Roman" w:eastAsia="Calibri" w:hAnsi="Times New Roman" w:cs="Times New Roman"/>
          <w:kern w:val="0"/>
          <w:lang w:eastAsia="fr-FR"/>
          <w14:ligatures w14:val="none"/>
        </w:rPr>
        <w:t>a Fondation A</w:t>
      </w:r>
      <w:r w:rsidRPr="00FA6DE5">
        <w:rPr>
          <w:rFonts w:ascii="Times New Roman" w:eastAsia="Calibri" w:hAnsi="Times New Roman" w:cs="Times New Roman"/>
          <w:kern w:val="0"/>
          <w:lang w:eastAsia="fr-FR"/>
          <w14:ligatures w14:val="none"/>
        </w:rPr>
        <w:t>bbé Pierre que « </w:t>
      </w:r>
      <w:r w:rsidRPr="00FA6DE5">
        <w:rPr>
          <w:rFonts w:ascii="Times New Roman" w:hAnsi="Times New Roman" w:cs="Times New Roman"/>
          <w:i/>
          <w:color w:val="000000"/>
          <w:shd w:val="clear" w:color="auto" w:fill="FFFFFF"/>
        </w:rPr>
        <w:t>face à la pénurie de logements accessibles, à la hausse des coûts de construction et à la panne de production de logements sociaux, </w:t>
      </w:r>
      <w:r w:rsidRPr="00FA6DE5">
        <w:rPr>
          <w:rStyle w:val="Strong"/>
          <w:rFonts w:ascii="Times New Roman" w:hAnsi="Times New Roman" w:cs="Times New Roman"/>
          <w:b w:val="0"/>
          <w:i/>
          <w:color w:val="000000"/>
          <w:bdr w:val="none" w:sz="0" w:space="0" w:color="auto" w:frame="1"/>
          <w:shd w:val="clear" w:color="auto" w:fill="FFFFFF"/>
        </w:rPr>
        <w:t>il est</w:t>
      </w:r>
      <w:r w:rsidRPr="00FA6DE5">
        <w:rPr>
          <w:rFonts w:ascii="Times New Roman" w:hAnsi="Times New Roman" w:cs="Times New Roman"/>
          <w:b/>
          <w:i/>
          <w:color w:val="000000"/>
          <w:shd w:val="clear" w:color="auto" w:fill="FFFFFF"/>
        </w:rPr>
        <w:t> </w:t>
      </w:r>
      <w:r w:rsidRPr="00FA6DE5">
        <w:rPr>
          <w:rFonts w:ascii="Times New Roman" w:hAnsi="Times New Roman" w:cs="Times New Roman"/>
          <w:i/>
          <w:color w:val="000000"/>
          <w:shd w:val="clear" w:color="auto" w:fill="FFFFFF"/>
        </w:rPr>
        <w:t>pourtant </w:t>
      </w:r>
      <w:r w:rsidRPr="00FA6DE5">
        <w:rPr>
          <w:rStyle w:val="Strong"/>
          <w:rFonts w:ascii="Times New Roman" w:hAnsi="Times New Roman" w:cs="Times New Roman"/>
          <w:i/>
          <w:color w:val="000000"/>
          <w:bdr w:val="none" w:sz="0" w:space="0" w:color="auto" w:frame="1"/>
          <w:shd w:val="clear" w:color="auto" w:fill="FFFFFF"/>
        </w:rPr>
        <w:t>essentiel</w:t>
      </w:r>
      <w:r w:rsidRPr="00FA6DE5">
        <w:rPr>
          <w:rFonts w:ascii="Times New Roman" w:hAnsi="Times New Roman" w:cs="Times New Roman"/>
          <w:i/>
          <w:color w:val="000000"/>
          <w:shd w:val="clear" w:color="auto" w:fill="FFFFFF"/>
        </w:rPr>
        <w:t> </w:t>
      </w:r>
      <w:r w:rsidRPr="00FA6DE5">
        <w:rPr>
          <w:rFonts w:ascii="Times New Roman" w:hAnsi="Times New Roman" w:cs="Times New Roman"/>
          <w:b/>
          <w:i/>
          <w:color w:val="000000"/>
          <w:shd w:val="clear" w:color="auto" w:fill="FFFFFF"/>
        </w:rPr>
        <w:t>que </w:t>
      </w:r>
      <w:r w:rsidRPr="00FA6DE5">
        <w:rPr>
          <w:rStyle w:val="Strong"/>
          <w:rFonts w:ascii="Times New Roman" w:hAnsi="Times New Roman" w:cs="Times New Roman"/>
          <w:i/>
          <w:color w:val="000000"/>
          <w:bdr w:val="none" w:sz="0" w:space="0" w:color="auto" w:frame="1"/>
          <w:shd w:val="clear" w:color="auto" w:fill="FFFFFF"/>
        </w:rPr>
        <w:t>les pouvoirs publics investissent à nouveau fortement dans la construction et la rénovation de logements à prix modérés </w:t>
      </w:r>
      <w:r w:rsidRPr="00FA6DE5">
        <w:rPr>
          <w:rStyle w:val="Strong"/>
          <w:rFonts w:ascii="Times New Roman" w:hAnsi="Times New Roman" w:cs="Times New Roman"/>
          <w:color w:val="000000"/>
          <w:bdr w:val="none" w:sz="0" w:space="0" w:color="auto" w:frame="1"/>
          <w:shd w:val="clear" w:color="auto" w:fill="FFFFFF"/>
        </w:rPr>
        <w:t xml:space="preserve">» </w:t>
      </w:r>
      <w:r w:rsidRPr="00FA6DE5">
        <w:rPr>
          <w:rStyle w:val="Strong"/>
          <w:rFonts w:ascii="Times New Roman" w:hAnsi="Times New Roman" w:cs="Times New Roman"/>
          <w:b w:val="0"/>
          <w:bCs w:val="0"/>
          <w:color w:val="000000"/>
          <w:bdr w:val="none" w:sz="0" w:space="0" w:color="auto" w:frame="1"/>
          <w:shd w:val="clear" w:color="auto" w:fill="FFFFFF"/>
        </w:rPr>
        <w:t xml:space="preserve">est étayé par des données </w:t>
      </w:r>
      <w:r w:rsidR="00CC5617" w:rsidRPr="00FA6DE5">
        <w:rPr>
          <w:rStyle w:val="Strong"/>
          <w:rFonts w:ascii="Times New Roman" w:hAnsi="Times New Roman" w:cs="Times New Roman"/>
          <w:b w:val="0"/>
          <w:bCs w:val="0"/>
          <w:color w:val="000000"/>
          <w:bdr w:val="none" w:sz="0" w:space="0" w:color="auto" w:frame="1"/>
          <w:shd w:val="clear" w:color="auto" w:fill="FFFFFF"/>
        </w:rPr>
        <w:t>précises sur la baisse continue,</w:t>
      </w:r>
      <w:r w:rsidR="00856EBD" w:rsidRPr="00FA6DE5">
        <w:rPr>
          <w:rStyle w:val="Strong"/>
          <w:rFonts w:ascii="Times New Roman" w:hAnsi="Times New Roman" w:cs="Times New Roman"/>
          <w:b w:val="0"/>
          <w:bCs w:val="0"/>
          <w:color w:val="000000"/>
          <w:bdr w:val="none" w:sz="0" w:space="0" w:color="auto" w:frame="1"/>
          <w:shd w:val="clear" w:color="auto" w:fill="FFFFFF"/>
        </w:rPr>
        <w:t xml:space="preserve"> depuis </w:t>
      </w:r>
      <w:r w:rsidR="00CC5617" w:rsidRPr="00FA6DE5">
        <w:rPr>
          <w:rStyle w:val="Strong"/>
          <w:rFonts w:ascii="Times New Roman" w:hAnsi="Times New Roman" w:cs="Times New Roman"/>
          <w:b w:val="0"/>
          <w:bCs w:val="0"/>
          <w:color w:val="000000"/>
          <w:bdr w:val="none" w:sz="0" w:space="0" w:color="auto" w:frame="1"/>
          <w:shd w:val="clear" w:color="auto" w:fill="FFFFFF"/>
        </w:rPr>
        <w:t>trois</w:t>
      </w:r>
      <w:r w:rsidR="00856EBD" w:rsidRPr="00FA6DE5">
        <w:rPr>
          <w:rStyle w:val="Strong"/>
          <w:rFonts w:ascii="Times New Roman" w:hAnsi="Times New Roman" w:cs="Times New Roman"/>
          <w:b w:val="0"/>
          <w:bCs w:val="0"/>
          <w:color w:val="000000"/>
          <w:bdr w:val="none" w:sz="0" w:space="0" w:color="auto" w:frame="1"/>
          <w:shd w:val="clear" w:color="auto" w:fill="FFFFFF"/>
        </w:rPr>
        <w:t xml:space="preserve"> décennies, </w:t>
      </w:r>
      <w:r w:rsidRPr="00FA6DE5">
        <w:rPr>
          <w:rStyle w:val="Strong"/>
          <w:rFonts w:ascii="Times New Roman" w:hAnsi="Times New Roman" w:cs="Times New Roman"/>
          <w:b w:val="0"/>
          <w:bCs w:val="0"/>
          <w:color w:val="000000"/>
          <w:bdr w:val="none" w:sz="0" w:space="0" w:color="auto" w:frame="1"/>
          <w:shd w:val="clear" w:color="auto" w:fill="FFFFFF"/>
        </w:rPr>
        <w:t>du soutien financier de l’état à cette politique visant à l’accès des plus pauvres au logement social</w:t>
      </w:r>
      <w:r w:rsidR="00A40560" w:rsidRPr="00FA6DE5">
        <w:rPr>
          <w:rStyle w:val="Strong"/>
          <w:rFonts w:ascii="Times New Roman" w:hAnsi="Times New Roman" w:cs="Times New Roman"/>
          <w:b w:val="0"/>
          <w:bCs w:val="0"/>
          <w:color w:val="000000"/>
          <w:bdr w:val="none" w:sz="0" w:space="0" w:color="auto" w:frame="1"/>
          <w:shd w:val="clear" w:color="auto" w:fill="FFFFFF"/>
        </w:rPr>
        <w:t xml:space="preserve"> (</w:t>
      </w:r>
      <w:r w:rsidR="00A40560" w:rsidRPr="00FA6DE5">
        <w:rPr>
          <w:rStyle w:val="Strong"/>
          <w:rFonts w:ascii="Times New Roman" w:hAnsi="Times New Roman" w:cs="Times New Roman"/>
          <w:color w:val="000000"/>
          <w:bdr w:val="none" w:sz="0" w:space="0" w:color="auto" w:frame="1"/>
          <w:shd w:val="clear" w:color="auto" w:fill="FFFFFF"/>
        </w:rPr>
        <w:t>pages 12</w:t>
      </w:r>
      <w:r w:rsidR="000C0698" w:rsidRPr="00FA6DE5">
        <w:rPr>
          <w:rStyle w:val="Strong"/>
          <w:rFonts w:ascii="Times New Roman" w:hAnsi="Times New Roman" w:cs="Times New Roman"/>
          <w:color w:val="000000"/>
          <w:bdr w:val="none" w:sz="0" w:space="0" w:color="auto" w:frame="1"/>
          <w:shd w:val="clear" w:color="auto" w:fill="FFFFFF"/>
        </w:rPr>
        <w:t>3</w:t>
      </w:r>
      <w:r w:rsidR="00A40560" w:rsidRPr="00FA6DE5">
        <w:rPr>
          <w:rStyle w:val="Strong"/>
          <w:rFonts w:ascii="Times New Roman" w:hAnsi="Times New Roman" w:cs="Times New Roman"/>
          <w:color w:val="000000"/>
          <w:bdr w:val="none" w:sz="0" w:space="0" w:color="auto" w:frame="1"/>
          <w:shd w:val="clear" w:color="auto" w:fill="FFFFFF"/>
        </w:rPr>
        <w:t xml:space="preserve"> et suivantes du rapport</w:t>
      </w:r>
      <w:r w:rsidR="00A40560" w:rsidRPr="00FA6DE5">
        <w:rPr>
          <w:rStyle w:val="Strong"/>
          <w:rFonts w:ascii="Times New Roman" w:hAnsi="Times New Roman" w:cs="Times New Roman"/>
          <w:b w:val="0"/>
          <w:bCs w:val="0"/>
          <w:color w:val="000000"/>
          <w:bdr w:val="none" w:sz="0" w:space="0" w:color="auto" w:frame="1"/>
          <w:shd w:val="clear" w:color="auto" w:fill="FFFFFF"/>
        </w:rPr>
        <w:t>)</w:t>
      </w:r>
      <w:r w:rsidR="00A40560" w:rsidRPr="00FA6DE5">
        <w:rPr>
          <w:rFonts w:ascii="Times New Roman" w:hAnsi="Times New Roman" w:cs="Times New Roman"/>
          <w:b/>
          <w:bCs/>
          <w:color w:val="000000"/>
          <w:shd w:val="clear" w:color="auto" w:fill="FFFFFF"/>
        </w:rPr>
        <w:t xml:space="preserve"> : </w:t>
      </w:r>
      <w:r w:rsidR="00A40560" w:rsidRPr="00FA6DE5">
        <w:rPr>
          <w:rFonts w:ascii="Times New Roman" w:hAnsi="Times New Roman" w:cs="Times New Roman"/>
          <w:color w:val="000000"/>
          <w:shd w:val="clear" w:color="auto" w:fill="FFFFFF"/>
        </w:rPr>
        <w:t>depuis 30 ans , la part de ces dépenses dans le P</w:t>
      </w:r>
      <w:r w:rsidR="00CC5617" w:rsidRPr="00FA6DE5">
        <w:rPr>
          <w:rFonts w:ascii="Times New Roman" w:hAnsi="Times New Roman" w:cs="Times New Roman"/>
          <w:color w:val="000000"/>
          <w:shd w:val="clear" w:color="auto" w:fill="FFFFFF"/>
        </w:rPr>
        <w:t>IB (p</w:t>
      </w:r>
      <w:r w:rsidR="00A40560" w:rsidRPr="00FA6DE5">
        <w:rPr>
          <w:rFonts w:ascii="Times New Roman" w:hAnsi="Times New Roman" w:cs="Times New Roman"/>
          <w:color w:val="000000"/>
          <w:shd w:val="clear" w:color="auto" w:fill="FFFFFF"/>
        </w:rPr>
        <w:t>roduit intérieur brut</w:t>
      </w:r>
      <w:r w:rsidR="00CC5617" w:rsidRPr="00FA6DE5">
        <w:rPr>
          <w:rFonts w:ascii="Times New Roman" w:hAnsi="Times New Roman" w:cs="Times New Roman"/>
          <w:color w:val="000000"/>
          <w:shd w:val="clear" w:color="auto" w:fill="FFFFFF"/>
        </w:rPr>
        <w:t>)</w:t>
      </w:r>
      <w:r w:rsidR="00A40560" w:rsidRPr="00FA6DE5">
        <w:rPr>
          <w:rFonts w:ascii="Times New Roman" w:hAnsi="Times New Roman" w:cs="Times New Roman"/>
          <w:color w:val="000000"/>
          <w:shd w:val="clear" w:color="auto" w:fill="FFFFFF"/>
        </w:rPr>
        <w:t xml:space="preserve"> n’a ja</w:t>
      </w:r>
      <w:r w:rsidR="00CC5617" w:rsidRPr="00FA6DE5">
        <w:rPr>
          <w:rFonts w:ascii="Times New Roman" w:hAnsi="Times New Roman" w:cs="Times New Roman"/>
          <w:color w:val="000000"/>
          <w:shd w:val="clear" w:color="auto" w:fill="FFFFFF"/>
        </w:rPr>
        <w:t>mais été aussi basse qu’en 2021 : 1,5</w:t>
      </w:r>
      <w:r w:rsidR="00A40560" w:rsidRPr="00FA6DE5">
        <w:rPr>
          <w:rFonts w:ascii="Times New Roman" w:hAnsi="Times New Roman" w:cs="Times New Roman"/>
          <w:color w:val="000000"/>
          <w:shd w:val="clear" w:color="auto" w:fill="FFFFFF"/>
        </w:rPr>
        <w:t xml:space="preserve">% du PIB. </w:t>
      </w:r>
      <w:r w:rsidR="00A40560" w:rsidRPr="00FA6DE5">
        <w:rPr>
          <w:rFonts w:ascii="Times New Roman" w:hAnsi="Times New Roman" w:cs="Times New Roman"/>
          <w:bCs/>
          <w:color w:val="000000"/>
          <w:shd w:val="clear" w:color="auto" w:fill="FFFFFF"/>
        </w:rPr>
        <w:t>L’année 2017</w:t>
      </w:r>
      <w:r w:rsidR="00A40560" w:rsidRPr="00FA6DE5">
        <w:rPr>
          <w:rFonts w:ascii="Times New Roman" w:hAnsi="Times New Roman" w:cs="Times New Roman"/>
          <w:color w:val="000000"/>
          <w:shd w:val="clear" w:color="auto" w:fill="FFFFFF"/>
        </w:rPr>
        <w:t xml:space="preserve"> a été marquée par une diminution sévère des Aides Personnalisées au Logement et une ponction sur les bailleurs sociaux, reconduites à ce jour.</w:t>
      </w:r>
      <w:r w:rsidR="00A40560" w:rsidRPr="00FA6DE5">
        <w:rPr>
          <w:rFonts w:ascii="Times New Roman" w:hAnsi="Times New Roman" w:cs="Times New Roman"/>
          <w:b/>
          <w:bCs/>
          <w:color w:val="000000"/>
          <w:shd w:val="clear" w:color="auto" w:fill="FFFFFF"/>
        </w:rPr>
        <w:t xml:space="preserve"> </w:t>
      </w:r>
    </w:p>
    <w:p w14:paraId="0BCDAC3E" w14:textId="4BACC50A" w:rsidR="00DC0EB2" w:rsidRPr="00FA6DE5" w:rsidRDefault="006E1AB7" w:rsidP="00B156D9">
      <w:pPr>
        <w:spacing w:after="120" w:line="240" w:lineRule="auto"/>
        <w:jc w:val="both"/>
        <w:rPr>
          <w:rFonts w:ascii="Times New Roman" w:hAnsi="Times New Roman" w:cs="Times New Roman"/>
        </w:rPr>
      </w:pPr>
      <w:r w:rsidRPr="00FA6DE5">
        <w:rPr>
          <w:rFonts w:ascii="Times New Roman" w:hAnsi="Times New Roman" w:cs="Times New Roman"/>
          <w:color w:val="000000"/>
          <w:shd w:val="clear" w:color="auto" w:fill="FFFFFF"/>
        </w:rPr>
        <w:t>Ces constats rappellent les critiques qui ont été faites par la</w:t>
      </w:r>
      <w:r w:rsidRPr="00FA6DE5">
        <w:rPr>
          <w:rFonts w:ascii="Times New Roman" w:hAnsi="Times New Roman" w:cs="Times New Roman"/>
          <w:b/>
          <w:bCs/>
          <w:color w:val="000000"/>
          <w:shd w:val="clear" w:color="auto" w:fill="FFFFFF"/>
        </w:rPr>
        <w:t xml:space="preserve"> rapporteuse spéciale</w:t>
      </w:r>
      <w:r w:rsidR="007034DB" w:rsidRPr="00FA6DE5">
        <w:rPr>
          <w:rFonts w:ascii="Times New Roman" w:hAnsi="Times New Roman" w:cs="Times New Roman"/>
          <w:b/>
          <w:bCs/>
          <w:color w:val="000000"/>
          <w:shd w:val="clear" w:color="auto" w:fill="FFFFFF"/>
        </w:rPr>
        <w:t xml:space="preserve"> des Nations U</w:t>
      </w:r>
      <w:r w:rsidR="00C57BD9" w:rsidRPr="00FA6DE5">
        <w:rPr>
          <w:rFonts w:ascii="Times New Roman" w:hAnsi="Times New Roman" w:cs="Times New Roman"/>
          <w:b/>
          <w:bCs/>
          <w:color w:val="000000"/>
          <w:shd w:val="clear" w:color="auto" w:fill="FFFFFF"/>
        </w:rPr>
        <w:t xml:space="preserve">nies sur le </w:t>
      </w:r>
      <w:r w:rsidR="0057021A" w:rsidRPr="00FA6DE5">
        <w:rPr>
          <w:rFonts w:ascii="Times New Roman" w:hAnsi="Times New Roman" w:cs="Times New Roman"/>
          <w:b/>
          <w:bCs/>
          <w:color w:val="000000"/>
          <w:shd w:val="clear" w:color="auto" w:fill="FFFFFF"/>
        </w:rPr>
        <w:t xml:space="preserve">droit à un </w:t>
      </w:r>
      <w:r w:rsidR="00C57BD9" w:rsidRPr="00FA6DE5">
        <w:rPr>
          <w:rFonts w:ascii="Times New Roman" w:hAnsi="Times New Roman" w:cs="Times New Roman"/>
          <w:b/>
          <w:bCs/>
          <w:color w:val="000000"/>
          <w:shd w:val="clear" w:color="auto" w:fill="FFFFFF"/>
        </w:rPr>
        <w:t xml:space="preserve">logement convenable, </w:t>
      </w:r>
      <w:r w:rsidR="0057021A" w:rsidRPr="00FA6DE5">
        <w:rPr>
          <w:rFonts w:ascii="Times New Roman" w:hAnsi="Times New Roman" w:cs="Times New Roman"/>
          <w:b/>
          <w:bCs/>
        </w:rPr>
        <w:t xml:space="preserve">Ms. Leilani Farha, </w:t>
      </w:r>
      <w:r w:rsidR="0057021A" w:rsidRPr="00FA6DE5">
        <w:rPr>
          <w:rFonts w:ascii="Times New Roman" w:hAnsi="Times New Roman" w:cs="Times New Roman"/>
          <w:b/>
          <w:bCs/>
          <w:color w:val="000000"/>
          <w:shd w:val="clear" w:color="auto" w:fill="FFFFFF"/>
        </w:rPr>
        <w:t>en mars 2020,</w:t>
      </w:r>
      <w:r w:rsidR="0057021A" w:rsidRPr="00FA6DE5">
        <w:rPr>
          <w:rFonts w:ascii="Times New Roman" w:hAnsi="Times New Roman" w:cs="Times New Roman"/>
          <w:color w:val="000000"/>
          <w:shd w:val="clear" w:color="auto" w:fill="FFFFFF"/>
        </w:rPr>
        <w:t xml:space="preserve"> à la suite </w:t>
      </w:r>
      <w:r w:rsidR="00C57BD9" w:rsidRPr="00FA6DE5">
        <w:rPr>
          <w:rFonts w:ascii="Times New Roman" w:hAnsi="Times New Roman" w:cs="Times New Roman"/>
          <w:color w:val="000000"/>
          <w:shd w:val="clear" w:color="auto" w:fill="FFFFFF"/>
        </w:rPr>
        <w:t xml:space="preserve">de visites sur le terrain </w:t>
      </w:r>
      <w:r w:rsidR="0057021A" w:rsidRPr="00FA6DE5">
        <w:rPr>
          <w:rFonts w:ascii="Times New Roman" w:hAnsi="Times New Roman" w:cs="Times New Roman"/>
          <w:color w:val="000000"/>
          <w:shd w:val="clear" w:color="auto" w:fill="FFFFFF"/>
        </w:rPr>
        <w:t>et de contacts institutionnels</w:t>
      </w:r>
      <w:r w:rsidR="00DC0EB2" w:rsidRPr="00FA6DE5">
        <w:rPr>
          <w:rFonts w:ascii="Times New Roman" w:hAnsi="Times New Roman" w:cs="Times New Roman"/>
          <w:color w:val="000000"/>
          <w:shd w:val="clear" w:color="auto" w:fill="FFFFFF"/>
        </w:rPr>
        <w:t xml:space="preserve"> en avril 2019</w:t>
      </w:r>
      <w:r w:rsidR="00CC5617" w:rsidRPr="00FA6DE5">
        <w:rPr>
          <w:rFonts w:ascii="Times New Roman" w:hAnsi="Times New Roman" w:cs="Times New Roman"/>
          <w:color w:val="000000"/>
          <w:shd w:val="clear" w:color="auto" w:fill="FFFFFF"/>
        </w:rPr>
        <w:t xml:space="preserve"> : </w:t>
      </w:r>
      <w:r w:rsidRPr="00FA6DE5">
        <w:rPr>
          <w:rFonts w:ascii="Times New Roman" w:hAnsi="Times New Roman" w:cs="Times New Roman"/>
        </w:rPr>
        <w:t>« </w:t>
      </w:r>
      <w:r w:rsidRPr="00FA6DE5">
        <w:rPr>
          <w:rFonts w:ascii="Times New Roman" w:hAnsi="Times New Roman" w:cs="Times New Roman"/>
          <w:i/>
        </w:rPr>
        <w:t>En tant que 7</w:t>
      </w:r>
      <w:r w:rsidRPr="00FA6DE5">
        <w:rPr>
          <w:rFonts w:ascii="Times New Roman" w:hAnsi="Times New Roman" w:cs="Times New Roman"/>
          <w:i/>
          <w:vertAlign w:val="superscript"/>
        </w:rPr>
        <w:t>e</w:t>
      </w:r>
      <w:r w:rsidRPr="00FA6DE5">
        <w:rPr>
          <w:rFonts w:ascii="Times New Roman" w:hAnsi="Times New Roman" w:cs="Times New Roman"/>
          <w:i/>
        </w:rPr>
        <w:t xml:space="preserve"> économie mondiale, avec une longue tradition de logement social et de droits humains, il est difficile de justifier les conditions de logement vécues par les plus vulnérables en France. Bien que faisant face à une crise du logement croissante qui est aussi une crise des droits de l’Homme, la France a réduit les dépenses pour l’allocation logement des locataires de logeme</w:t>
      </w:r>
      <w:r w:rsidR="00CC5617" w:rsidRPr="00FA6DE5">
        <w:rPr>
          <w:rFonts w:ascii="Times New Roman" w:hAnsi="Times New Roman" w:cs="Times New Roman"/>
          <w:i/>
        </w:rPr>
        <w:t>nts sociaux de 1,5 milliards d’e</w:t>
      </w:r>
      <w:r w:rsidRPr="00FA6DE5">
        <w:rPr>
          <w:rFonts w:ascii="Times New Roman" w:hAnsi="Times New Roman" w:cs="Times New Roman"/>
          <w:i/>
        </w:rPr>
        <w:t>uro</w:t>
      </w:r>
      <w:r w:rsidR="00CC5617" w:rsidRPr="00FA6DE5">
        <w:rPr>
          <w:rFonts w:ascii="Times New Roman" w:hAnsi="Times New Roman" w:cs="Times New Roman"/>
          <w:i/>
        </w:rPr>
        <w:t>s</w:t>
      </w:r>
      <w:r w:rsidRPr="00FA6DE5">
        <w:rPr>
          <w:rFonts w:ascii="Times New Roman" w:hAnsi="Times New Roman" w:cs="Times New Roman"/>
          <w:i/>
        </w:rPr>
        <w:t xml:space="preserve"> en 2017, encourag</w:t>
      </w:r>
      <w:r w:rsidR="00375E02" w:rsidRPr="00FA6DE5">
        <w:rPr>
          <w:rFonts w:ascii="Times New Roman" w:hAnsi="Times New Roman" w:cs="Times New Roman"/>
          <w:i/>
        </w:rPr>
        <w:t>é la vente de logements sociaux</w:t>
      </w:r>
      <w:r w:rsidRPr="00FA6DE5">
        <w:rPr>
          <w:rFonts w:ascii="Times New Roman" w:hAnsi="Times New Roman" w:cs="Times New Roman"/>
          <w:i/>
        </w:rPr>
        <w:t xml:space="preserve"> et augmenté les prélèvements pour les fournisseurs de logements sociaux qui pourraient freiner leur capacité à développer des logements dont on a besoin </w:t>
      </w:r>
      <w:r w:rsidRPr="00FA6DE5">
        <w:rPr>
          <w:rFonts w:ascii="Times New Roman" w:hAnsi="Times New Roman" w:cs="Times New Roman"/>
        </w:rPr>
        <w:t>».</w:t>
      </w:r>
    </w:p>
    <w:p w14:paraId="2224AB19" w14:textId="77777777" w:rsidR="00DC0EB2" w:rsidRPr="00FA6DE5" w:rsidRDefault="00DC0EB2" w:rsidP="002F4C23">
      <w:pPr>
        <w:spacing w:after="120" w:line="240" w:lineRule="auto"/>
        <w:jc w:val="both"/>
        <w:rPr>
          <w:rFonts w:ascii="Times New Roman" w:hAnsi="Times New Roman" w:cs="Times New Roman"/>
        </w:rPr>
      </w:pPr>
      <w:r w:rsidRPr="00FA6DE5">
        <w:rPr>
          <w:rFonts w:ascii="Times New Roman" w:hAnsi="Times New Roman" w:cs="Times New Roman"/>
          <w:b/>
          <w:bCs/>
          <w:color w:val="000000"/>
          <w:shd w:val="clear" w:color="auto" w:fill="FFFFFF"/>
        </w:rPr>
        <w:t>Pami ses 25 recommandations, citons ici celles portant sur l’accessibilité aux plus pauvres des logements sociaux :</w:t>
      </w:r>
      <w:r w:rsidRPr="00FA6DE5">
        <w:rPr>
          <w:rFonts w:ascii="Times New Roman" w:hAnsi="Times New Roman" w:cs="Times New Roman"/>
        </w:rPr>
        <w:t xml:space="preserve">  </w:t>
      </w:r>
    </w:p>
    <w:p w14:paraId="4592E383" w14:textId="688F413E" w:rsidR="00DC0EB2" w:rsidRPr="00FA6DE5" w:rsidRDefault="00DC0EB2" w:rsidP="002F4C23">
      <w:pPr>
        <w:spacing w:after="120" w:line="240" w:lineRule="auto"/>
        <w:jc w:val="both"/>
        <w:rPr>
          <w:rFonts w:ascii="Times New Roman" w:hAnsi="Times New Roman" w:cs="Times New Roman"/>
        </w:rPr>
      </w:pPr>
      <w:r w:rsidRPr="00FA6DE5">
        <w:rPr>
          <w:rFonts w:ascii="Times New Roman" w:hAnsi="Times New Roman" w:cs="Times New Roman"/>
        </w:rPr>
        <w:t xml:space="preserve">En ce qui concerne le logement social et subventionné, elle recommandait : </w:t>
      </w:r>
    </w:p>
    <w:p w14:paraId="360903CA" w14:textId="5FEAC4FF" w:rsidR="00DC0EB2" w:rsidRPr="00FA6DE5" w:rsidRDefault="00DC0EB2" w:rsidP="00B156D9">
      <w:pPr>
        <w:pStyle w:val="ListParagraph"/>
        <w:spacing w:after="120" w:line="240" w:lineRule="auto"/>
        <w:ind w:left="0"/>
        <w:jc w:val="both"/>
        <w:rPr>
          <w:rFonts w:ascii="Times New Roman" w:hAnsi="Times New Roman" w:cs="Times New Roman"/>
        </w:rPr>
      </w:pPr>
      <w:r w:rsidRPr="00FA6DE5">
        <w:rPr>
          <w:rFonts w:ascii="Times New Roman" w:hAnsi="Times New Roman" w:cs="Times New Roman"/>
        </w:rPr>
        <w:t>i)</w:t>
      </w:r>
      <w:r w:rsidR="007034DB" w:rsidRPr="00FA6DE5">
        <w:rPr>
          <w:rFonts w:ascii="Times New Roman" w:hAnsi="Times New Roman" w:cs="Times New Roman"/>
        </w:rPr>
        <w:t xml:space="preserve"> </w:t>
      </w:r>
      <w:r w:rsidRPr="00FA6DE5">
        <w:rPr>
          <w:rFonts w:ascii="Times New Roman" w:hAnsi="Times New Roman" w:cs="Times New Roman"/>
        </w:rPr>
        <w:t xml:space="preserve">D’annuler immédiatement la décision de réduire </w:t>
      </w:r>
      <w:r w:rsidR="002F4C23" w:rsidRPr="00FA6DE5">
        <w:rPr>
          <w:rFonts w:ascii="Times New Roman" w:hAnsi="Times New Roman" w:cs="Times New Roman"/>
        </w:rPr>
        <w:t>les dépenses de logement social</w:t>
      </w:r>
      <w:r w:rsidRPr="00FA6DE5">
        <w:rPr>
          <w:rFonts w:ascii="Times New Roman" w:hAnsi="Times New Roman" w:cs="Times New Roman"/>
        </w:rPr>
        <w:t xml:space="preserve"> qui constitue une mesure rétrograde contraire au droit international des droits de l’homme</w:t>
      </w:r>
      <w:r w:rsidR="007034DB" w:rsidRPr="00FA6DE5">
        <w:rPr>
          <w:rFonts w:ascii="Times New Roman" w:hAnsi="Times New Roman" w:cs="Times New Roman"/>
        </w:rPr>
        <w:t>.</w:t>
      </w:r>
      <w:r w:rsidRPr="00FA6DE5">
        <w:rPr>
          <w:rFonts w:ascii="Times New Roman" w:hAnsi="Times New Roman" w:cs="Times New Roman"/>
        </w:rPr>
        <w:t xml:space="preserve"> </w:t>
      </w:r>
    </w:p>
    <w:p w14:paraId="18FD076E" w14:textId="72EDC1A1" w:rsidR="00DC0EB2" w:rsidRPr="00FA6DE5" w:rsidRDefault="002F4C23" w:rsidP="00B156D9">
      <w:pPr>
        <w:pStyle w:val="ListParagraph"/>
        <w:spacing w:after="120" w:line="240" w:lineRule="auto"/>
        <w:ind w:left="0"/>
        <w:jc w:val="both"/>
        <w:rPr>
          <w:rFonts w:ascii="Times New Roman" w:eastAsia="Times New Roman" w:hAnsi="Times New Roman" w:cs="Times New Roman"/>
          <w:kern w:val="0"/>
          <w:lang w:eastAsia="fr-FR"/>
          <w14:ligatures w14:val="none"/>
        </w:rPr>
      </w:pPr>
      <w:r w:rsidRPr="00FA6DE5">
        <w:rPr>
          <w:rFonts w:ascii="Times New Roman" w:hAnsi="Times New Roman" w:cs="Times New Roman"/>
        </w:rPr>
        <w:t>ii)</w:t>
      </w:r>
      <w:r w:rsidR="007034DB" w:rsidRPr="00FA6DE5">
        <w:rPr>
          <w:rFonts w:ascii="Times New Roman" w:hAnsi="Times New Roman" w:cs="Times New Roman"/>
        </w:rPr>
        <w:t xml:space="preserve"> </w:t>
      </w:r>
      <w:r w:rsidR="00DC0EB2" w:rsidRPr="00FA6DE5">
        <w:rPr>
          <w:rFonts w:ascii="Times New Roman" w:hAnsi="Times New Roman" w:cs="Times New Roman"/>
        </w:rPr>
        <w:t>De conserver et de rénover, le cas</w:t>
      </w:r>
      <w:r w:rsidRPr="00FA6DE5">
        <w:rPr>
          <w:rFonts w:ascii="Times New Roman" w:hAnsi="Times New Roman" w:cs="Times New Roman"/>
        </w:rPr>
        <w:t xml:space="preserve"> échéant, les logements sociaux</w:t>
      </w:r>
      <w:r w:rsidR="00DC0EB2" w:rsidRPr="00FA6DE5">
        <w:rPr>
          <w:rFonts w:ascii="Times New Roman" w:hAnsi="Times New Roman" w:cs="Times New Roman"/>
        </w:rPr>
        <w:t xml:space="preserve"> et de veiller à ce que les ressources nécessaires pour élargir l’offre de logements sociaux et répondre à la demande soient disponibles</w:t>
      </w:r>
      <w:r w:rsidR="007034DB" w:rsidRPr="00FA6DE5">
        <w:rPr>
          <w:rFonts w:ascii="Times New Roman" w:hAnsi="Times New Roman" w:cs="Times New Roman"/>
        </w:rPr>
        <w:t>.</w:t>
      </w:r>
      <w:r w:rsidR="00DC0EB2" w:rsidRPr="00FA6DE5">
        <w:rPr>
          <w:rFonts w:ascii="Times New Roman" w:hAnsi="Times New Roman" w:cs="Times New Roman"/>
        </w:rPr>
        <w:t xml:space="preserve"> </w:t>
      </w:r>
    </w:p>
    <w:p w14:paraId="510BACC0" w14:textId="4D8B8F7B" w:rsidR="00DC0EB2" w:rsidRPr="00FA6DE5" w:rsidRDefault="002F4C23" w:rsidP="00B156D9">
      <w:pPr>
        <w:pStyle w:val="ListParagraph"/>
        <w:spacing w:after="120" w:line="240" w:lineRule="auto"/>
        <w:ind w:left="0"/>
        <w:jc w:val="both"/>
        <w:rPr>
          <w:rFonts w:ascii="Times New Roman" w:eastAsia="Times New Roman" w:hAnsi="Times New Roman" w:cs="Times New Roman"/>
          <w:kern w:val="0"/>
          <w:lang w:eastAsia="fr-FR"/>
          <w14:ligatures w14:val="none"/>
        </w:rPr>
      </w:pPr>
      <w:r w:rsidRPr="00FA6DE5">
        <w:rPr>
          <w:rFonts w:ascii="Times New Roman" w:hAnsi="Times New Roman" w:cs="Times New Roman"/>
        </w:rPr>
        <w:t>iii)</w:t>
      </w:r>
      <w:r w:rsidR="007034DB" w:rsidRPr="00FA6DE5">
        <w:rPr>
          <w:rFonts w:ascii="Times New Roman" w:hAnsi="Times New Roman" w:cs="Times New Roman"/>
        </w:rPr>
        <w:t xml:space="preserve"> </w:t>
      </w:r>
      <w:r w:rsidR="00DC0EB2" w:rsidRPr="00FA6DE5">
        <w:rPr>
          <w:rFonts w:ascii="Times New Roman" w:hAnsi="Times New Roman" w:cs="Times New Roman"/>
        </w:rPr>
        <w:t>D’interdire la vente de logements sociaux à des entités financières telles que des sociétés de capital-investissement ou de gestion des biens privées, en particulier dans les zones connues pour avoir un marché du logement tendu</w:t>
      </w:r>
      <w:r w:rsidR="007034DB" w:rsidRPr="00FA6DE5">
        <w:rPr>
          <w:rFonts w:ascii="Times New Roman" w:hAnsi="Times New Roman" w:cs="Times New Roman"/>
        </w:rPr>
        <w:t>.</w:t>
      </w:r>
    </w:p>
    <w:p w14:paraId="3E71D9F4" w14:textId="7E0C4AA8" w:rsidR="00DC0EB2" w:rsidRPr="00FA6DE5" w:rsidRDefault="00DC0EB2" w:rsidP="00B156D9">
      <w:pPr>
        <w:pStyle w:val="ListParagraph"/>
        <w:spacing w:after="120" w:line="240" w:lineRule="auto"/>
        <w:ind w:left="0"/>
        <w:jc w:val="both"/>
        <w:rPr>
          <w:rFonts w:ascii="Times New Roman" w:eastAsia="Times New Roman" w:hAnsi="Times New Roman" w:cs="Times New Roman"/>
          <w:kern w:val="0"/>
          <w:lang w:eastAsia="fr-FR"/>
          <w14:ligatures w14:val="none"/>
        </w:rPr>
      </w:pPr>
      <w:r w:rsidRPr="00FA6DE5">
        <w:rPr>
          <w:rFonts w:ascii="Times New Roman" w:hAnsi="Times New Roman" w:cs="Times New Roman"/>
        </w:rPr>
        <w:t>iv) De veiller à ce que les allocations de logement soient fixées à des niveaux proportionnels au revenu des ménages et aux coûts des logements régionaux, de sorte que les bénéficiaires ne soient pas contraints de consacrer plus d’une part raisonnable de leur revenu au logement</w:t>
      </w:r>
      <w:r w:rsidR="005629B7" w:rsidRPr="00FA6DE5">
        <w:rPr>
          <w:rFonts w:ascii="Times New Roman" w:hAnsi="Times New Roman" w:cs="Times New Roman"/>
        </w:rPr>
        <w:t xml:space="preserve">. </w:t>
      </w:r>
      <w:r w:rsidRPr="00FA6DE5">
        <w:rPr>
          <w:rFonts w:ascii="Times New Roman" w:hAnsi="Times New Roman" w:cs="Times New Roman"/>
        </w:rPr>
        <w:t xml:space="preserve"> </w:t>
      </w:r>
    </w:p>
    <w:p w14:paraId="4E139B98" w14:textId="77777777" w:rsidR="00DC0EB2" w:rsidRPr="00FA6DE5" w:rsidRDefault="00DC0EB2" w:rsidP="00B156D9">
      <w:pPr>
        <w:pStyle w:val="ListParagraph"/>
        <w:spacing w:after="120" w:line="240" w:lineRule="auto"/>
        <w:ind w:left="0"/>
        <w:jc w:val="both"/>
        <w:rPr>
          <w:rFonts w:ascii="Times New Roman" w:eastAsia="Times New Roman" w:hAnsi="Times New Roman" w:cs="Times New Roman"/>
          <w:kern w:val="0"/>
          <w:lang w:eastAsia="fr-FR"/>
          <w14:ligatures w14:val="none"/>
        </w:rPr>
      </w:pPr>
    </w:p>
    <w:p w14:paraId="298C0899" w14:textId="16815B1E" w:rsidR="00DC0EB2" w:rsidRPr="00FA6DE5" w:rsidRDefault="005629B7" w:rsidP="002F4C23">
      <w:pPr>
        <w:pStyle w:val="ListParagraph"/>
        <w:spacing w:after="120" w:line="240" w:lineRule="auto"/>
        <w:ind w:left="0"/>
        <w:contextualSpacing w:val="0"/>
        <w:jc w:val="both"/>
        <w:rPr>
          <w:rFonts w:ascii="Times New Roman" w:hAnsi="Times New Roman" w:cs="Times New Roman"/>
        </w:rPr>
      </w:pPr>
      <w:r w:rsidRPr="00FA6DE5">
        <w:rPr>
          <w:rFonts w:ascii="Times New Roman" w:hAnsi="Times New Roman" w:cs="Times New Roman"/>
        </w:rPr>
        <w:lastRenderedPageBreak/>
        <w:t>E</w:t>
      </w:r>
      <w:r w:rsidR="00DC0EB2" w:rsidRPr="00FA6DE5">
        <w:rPr>
          <w:rFonts w:ascii="Times New Roman" w:hAnsi="Times New Roman" w:cs="Times New Roman"/>
        </w:rPr>
        <w:t>n ce qui concerne l’application de la loi instituant le droit au logement opposable</w:t>
      </w:r>
      <w:r w:rsidRPr="00FA6DE5">
        <w:rPr>
          <w:rStyle w:val="FootnoteReference"/>
          <w:rFonts w:ascii="Times New Roman" w:hAnsi="Times New Roman" w:cs="Times New Roman"/>
        </w:rPr>
        <w:footnoteReference w:id="3"/>
      </w:r>
      <w:r w:rsidR="00DC0EB2" w:rsidRPr="00FA6DE5">
        <w:rPr>
          <w:rFonts w:ascii="Times New Roman" w:hAnsi="Times New Roman" w:cs="Times New Roman"/>
        </w:rPr>
        <w:t>, pour que les candidats au logement social ou au relogement jugés prioritaires se voient proposer, dans un délai de six mois, un logement décent et abordable, à proximité de leur lieu de résidence actuel</w:t>
      </w:r>
      <w:r w:rsidRPr="00FA6DE5">
        <w:rPr>
          <w:rFonts w:ascii="Times New Roman" w:hAnsi="Times New Roman" w:cs="Times New Roman"/>
        </w:rPr>
        <w:t xml:space="preserve">, elle recommandait : </w:t>
      </w:r>
    </w:p>
    <w:p w14:paraId="0240C874" w14:textId="46E04594" w:rsidR="00DC0EB2" w:rsidRPr="00FA6DE5" w:rsidRDefault="00DC0EB2" w:rsidP="00B156D9">
      <w:pPr>
        <w:pStyle w:val="ListParagraph"/>
        <w:spacing w:after="120" w:line="240" w:lineRule="auto"/>
        <w:ind w:left="0"/>
        <w:jc w:val="both"/>
        <w:rPr>
          <w:rFonts w:ascii="Times New Roman" w:hAnsi="Times New Roman" w:cs="Times New Roman"/>
        </w:rPr>
      </w:pPr>
      <w:r w:rsidRPr="00FA6DE5">
        <w:rPr>
          <w:rFonts w:ascii="Times New Roman" w:hAnsi="Times New Roman" w:cs="Times New Roman"/>
        </w:rPr>
        <w:t>i)</w:t>
      </w:r>
      <w:r w:rsidR="005629B7" w:rsidRPr="00FA6DE5">
        <w:rPr>
          <w:rFonts w:ascii="Times New Roman" w:hAnsi="Times New Roman" w:cs="Times New Roman"/>
        </w:rPr>
        <w:t xml:space="preserve">   </w:t>
      </w:r>
      <w:r w:rsidRPr="00FA6DE5">
        <w:rPr>
          <w:rFonts w:ascii="Times New Roman" w:hAnsi="Times New Roman" w:cs="Times New Roman"/>
        </w:rPr>
        <w:t xml:space="preserve">De renforcer encore l’investissement dans le logement social, en particulier pour les plus défavorisés, à titre prioritaire ; </w:t>
      </w:r>
    </w:p>
    <w:p w14:paraId="00A9AE5F" w14:textId="259861C5" w:rsidR="0057021A" w:rsidRPr="00FA6DE5" w:rsidRDefault="002F4C23" w:rsidP="00B156D9">
      <w:pPr>
        <w:pStyle w:val="ListParagraph"/>
        <w:spacing w:after="120" w:line="240" w:lineRule="auto"/>
        <w:ind w:left="0"/>
        <w:contextualSpacing w:val="0"/>
        <w:jc w:val="both"/>
        <w:rPr>
          <w:rFonts w:ascii="Times New Roman" w:hAnsi="Times New Roman" w:cs="Times New Roman"/>
        </w:rPr>
      </w:pPr>
      <w:r w:rsidRPr="00FA6DE5">
        <w:rPr>
          <w:rFonts w:ascii="Times New Roman" w:hAnsi="Times New Roman" w:cs="Times New Roman"/>
        </w:rPr>
        <w:t xml:space="preserve">ii) </w:t>
      </w:r>
      <w:r w:rsidR="00DC0EB2" w:rsidRPr="00FA6DE5">
        <w:rPr>
          <w:rFonts w:ascii="Times New Roman" w:hAnsi="Times New Roman" w:cs="Times New Roman"/>
        </w:rPr>
        <w:t>D’imposer des amendes plus lourdes aux autorités infranationales qui ne construisent pas suffisamment de logements sociaux, et de prévoir expressément l’obligation de construire de nouveaux logements sociaux, de sorte que le paiement d’amendes ne puisse se substituer à la réalisation effective du droit au logement</w:t>
      </w:r>
      <w:r w:rsidR="0057021A" w:rsidRPr="00FA6DE5">
        <w:rPr>
          <w:rFonts w:ascii="Times New Roman" w:hAnsi="Times New Roman" w:cs="Times New Roman"/>
        </w:rPr>
        <w:t>.</w:t>
      </w:r>
    </w:p>
    <w:p w14:paraId="1B0C902E" w14:textId="1AB4B821" w:rsidR="00217F4B" w:rsidRPr="00FA6DE5" w:rsidRDefault="002F4C23" w:rsidP="00B156D9">
      <w:pPr>
        <w:pStyle w:val="ListParagraph"/>
        <w:spacing w:after="120" w:line="240" w:lineRule="auto"/>
        <w:ind w:left="0"/>
        <w:jc w:val="both"/>
        <w:rPr>
          <w:rFonts w:ascii="Times New Roman" w:eastAsia="Calibri" w:hAnsi="Times New Roman" w:cs="Times New Roman"/>
          <w:kern w:val="0"/>
          <w:lang w:eastAsia="fr-FR"/>
          <w14:ligatures w14:val="none"/>
        </w:rPr>
      </w:pPr>
      <w:r w:rsidRPr="00FA6DE5">
        <w:rPr>
          <w:rFonts w:ascii="Times New Roman" w:hAnsi="Times New Roman" w:cs="Times New Roman"/>
          <w:color w:val="000000"/>
          <w:shd w:val="clear" w:color="auto" w:fill="FFFFFF"/>
        </w:rPr>
        <w:t>La</w:t>
      </w:r>
      <w:r w:rsidRPr="00FA6DE5">
        <w:rPr>
          <w:rFonts w:ascii="Times New Roman" w:hAnsi="Times New Roman" w:cs="Times New Roman"/>
          <w:bCs/>
          <w:color w:val="000000"/>
          <w:shd w:val="clear" w:color="auto" w:fill="FFFFFF"/>
        </w:rPr>
        <w:t xml:space="preserve"> rapporteuse spéciale des Nations Unies</w:t>
      </w:r>
      <w:r w:rsidR="0057021A" w:rsidRPr="00FA6DE5">
        <w:rPr>
          <w:rFonts w:ascii="Times New Roman" w:eastAsia="Calibri" w:hAnsi="Times New Roman" w:cs="Times New Roman"/>
          <w:kern w:val="0"/>
          <w:lang w:eastAsia="fr-FR"/>
          <w14:ligatures w14:val="none"/>
        </w:rPr>
        <w:t xml:space="preserve"> n’a pas été écoutée par les pouvoirs publics.</w:t>
      </w:r>
      <w:r w:rsidR="00651157" w:rsidRPr="00FA6DE5">
        <w:rPr>
          <w:rFonts w:ascii="Times New Roman" w:eastAsia="Calibri" w:hAnsi="Times New Roman" w:cs="Times New Roman"/>
          <w:kern w:val="0"/>
          <w:lang w:eastAsia="fr-FR"/>
          <w14:ligatures w14:val="none"/>
        </w:rPr>
        <w:t> </w:t>
      </w:r>
    </w:p>
    <w:p w14:paraId="0B5713BB" w14:textId="77777777" w:rsidR="005629B7" w:rsidRPr="00FA6DE5" w:rsidRDefault="005629B7" w:rsidP="005629B7">
      <w:pPr>
        <w:pStyle w:val="ListParagraph"/>
        <w:spacing w:before="100" w:beforeAutospacing="1" w:after="100" w:afterAutospacing="1" w:line="256" w:lineRule="auto"/>
        <w:ind w:left="0"/>
        <w:jc w:val="both"/>
        <w:rPr>
          <w:rFonts w:ascii="Times New Roman" w:eastAsia="Times New Roman" w:hAnsi="Times New Roman" w:cs="Times New Roman"/>
          <w:kern w:val="0"/>
          <w:lang w:eastAsia="fr-FR"/>
          <w14:ligatures w14:val="none"/>
        </w:rPr>
      </w:pPr>
    </w:p>
    <w:p w14:paraId="61EB857A" w14:textId="77777777" w:rsidR="002F4C23" w:rsidRPr="00FA6DE5" w:rsidRDefault="002F4C23" w:rsidP="005629B7">
      <w:pPr>
        <w:pStyle w:val="ListParagraph"/>
        <w:spacing w:before="100" w:beforeAutospacing="1" w:after="100" w:afterAutospacing="1" w:line="256" w:lineRule="auto"/>
        <w:ind w:left="0"/>
        <w:jc w:val="both"/>
        <w:rPr>
          <w:rFonts w:ascii="Times New Roman" w:eastAsia="Times New Roman" w:hAnsi="Times New Roman" w:cs="Times New Roman"/>
          <w:kern w:val="0"/>
          <w:lang w:eastAsia="fr-FR"/>
          <w14:ligatures w14:val="none"/>
        </w:rPr>
      </w:pPr>
    </w:p>
    <w:p w14:paraId="4C03F48D" w14:textId="28CF3847" w:rsidR="00217F4B" w:rsidRPr="00FA6DE5" w:rsidRDefault="00217F4B" w:rsidP="003F1EE4">
      <w:pPr>
        <w:pStyle w:val="ListParagraph"/>
        <w:numPr>
          <w:ilvl w:val="0"/>
          <w:numId w:val="24"/>
        </w:numPr>
        <w:spacing w:after="120" w:line="240" w:lineRule="auto"/>
        <w:jc w:val="both"/>
        <w:rPr>
          <w:rFonts w:ascii="Times New Roman" w:eastAsia="Times New Roman" w:hAnsi="Times New Roman" w:cs="Times New Roman"/>
          <w:i/>
          <w:iCs/>
          <w:kern w:val="0"/>
          <w:lang w:eastAsia="fr-FR"/>
          <w14:ligatures w14:val="none"/>
        </w:rPr>
      </w:pPr>
      <w:r w:rsidRPr="00FA6DE5">
        <w:rPr>
          <w:rFonts w:ascii="Times New Roman" w:eastAsia="Calibri" w:hAnsi="Times New Roman" w:cs="Times New Roman"/>
          <w:i/>
          <w:iCs/>
          <w:kern w:val="0"/>
          <w:lang w:val="fr-CH" w:eastAsia="fr-FR"/>
          <w14:ligatures w14:val="none"/>
        </w:rPr>
        <w:t xml:space="preserve">L'accessibilité au logement a-t-elle augmenté ou diminué dans votre pays au cours des dix dernières années ? Dans quelles régions ou villes l'accessibilité au logement a-t-elle changé et pour qui ? </w:t>
      </w:r>
    </w:p>
    <w:p w14:paraId="3A5C66EB" w14:textId="77777777" w:rsidR="003F1EE4" w:rsidRPr="00FA6DE5" w:rsidRDefault="006962D7" w:rsidP="003F1EE4">
      <w:pPr>
        <w:spacing w:after="0" w:line="240" w:lineRule="auto"/>
        <w:jc w:val="both"/>
        <w:rPr>
          <w:rFonts w:ascii="Times New Roman" w:eastAsia="Calibri" w:hAnsi="Times New Roman" w:cs="Times New Roman"/>
          <w:kern w:val="0"/>
          <w:lang w:val="fr-CH" w:eastAsia="fr-FR"/>
          <w14:ligatures w14:val="none"/>
        </w:rPr>
      </w:pPr>
      <w:r w:rsidRPr="00FA6DE5">
        <w:rPr>
          <w:rFonts w:ascii="Times New Roman" w:eastAsia="Calibri" w:hAnsi="Times New Roman" w:cs="Times New Roman"/>
          <w:kern w:val="0"/>
          <w:lang w:val="fr-CH" w:eastAsia="fr-FR"/>
          <w14:ligatures w14:val="none"/>
        </w:rPr>
        <w:t>Pour les plus pauvres, l’accessibilité à un logement digne a diminué</w:t>
      </w:r>
      <w:r w:rsidR="00227A62" w:rsidRPr="00FA6DE5">
        <w:rPr>
          <w:rFonts w:ascii="Times New Roman" w:eastAsia="Calibri" w:hAnsi="Times New Roman" w:cs="Times New Roman"/>
          <w:kern w:val="0"/>
          <w:lang w:val="fr-CH" w:eastAsia="fr-FR"/>
          <w14:ligatures w14:val="none"/>
        </w:rPr>
        <w:t xml:space="preserve"> de façon significative. </w:t>
      </w:r>
      <w:r w:rsidR="005629B7" w:rsidRPr="00FA6DE5">
        <w:rPr>
          <w:rFonts w:ascii="Times New Roman" w:eastAsia="Calibri" w:hAnsi="Times New Roman" w:cs="Times New Roman"/>
          <w:kern w:val="0"/>
          <w:lang w:val="fr-CH" w:eastAsia="fr-FR"/>
          <w14:ligatures w14:val="none"/>
        </w:rPr>
        <w:t xml:space="preserve">La </w:t>
      </w:r>
      <w:r w:rsidR="00227A62" w:rsidRPr="00FA6DE5">
        <w:rPr>
          <w:rFonts w:ascii="Times New Roman" w:eastAsia="Calibri" w:hAnsi="Times New Roman" w:cs="Times New Roman"/>
          <w:kern w:val="0"/>
          <w:lang w:val="fr-CH" w:eastAsia="fr-FR"/>
          <w14:ligatures w14:val="none"/>
        </w:rPr>
        <w:t xml:space="preserve"> meilleure façon d’appréhender </w:t>
      </w:r>
      <w:r w:rsidR="00255DC1" w:rsidRPr="00FA6DE5">
        <w:rPr>
          <w:rFonts w:ascii="Times New Roman" w:eastAsia="Calibri" w:hAnsi="Times New Roman" w:cs="Times New Roman"/>
          <w:kern w:val="0"/>
          <w:lang w:val="fr-CH" w:eastAsia="fr-FR"/>
          <w14:ligatures w14:val="none"/>
        </w:rPr>
        <w:t xml:space="preserve">de façon globale </w:t>
      </w:r>
      <w:r w:rsidR="00227A62" w:rsidRPr="00FA6DE5">
        <w:rPr>
          <w:rFonts w:ascii="Times New Roman" w:eastAsia="Calibri" w:hAnsi="Times New Roman" w:cs="Times New Roman"/>
          <w:kern w:val="0"/>
          <w:lang w:val="fr-CH" w:eastAsia="fr-FR"/>
          <w14:ligatures w14:val="none"/>
        </w:rPr>
        <w:t>la régression du droit à un logement convenable</w:t>
      </w:r>
      <w:r w:rsidR="002E4951" w:rsidRPr="00FA6DE5">
        <w:rPr>
          <w:rFonts w:ascii="Times New Roman" w:eastAsia="Calibri" w:hAnsi="Times New Roman" w:cs="Times New Roman"/>
          <w:kern w:val="0"/>
          <w:lang w:val="fr-CH" w:eastAsia="fr-FR"/>
          <w14:ligatures w14:val="none"/>
        </w:rPr>
        <w:t xml:space="preserve"> </w:t>
      </w:r>
      <w:r w:rsidR="00255DC1" w:rsidRPr="00FA6DE5">
        <w:rPr>
          <w:rFonts w:ascii="Times New Roman" w:eastAsia="Calibri" w:hAnsi="Times New Roman" w:cs="Times New Roman"/>
          <w:kern w:val="0"/>
          <w:lang w:val="fr-CH" w:eastAsia="fr-FR"/>
          <w14:ligatures w14:val="none"/>
        </w:rPr>
        <w:t>est de comparer</w:t>
      </w:r>
      <w:r w:rsidR="002E4951" w:rsidRPr="00FA6DE5">
        <w:rPr>
          <w:rFonts w:ascii="Times New Roman" w:eastAsia="Calibri" w:hAnsi="Times New Roman" w:cs="Times New Roman"/>
          <w:kern w:val="0"/>
          <w:lang w:val="fr-CH" w:eastAsia="fr-FR"/>
          <w14:ligatures w14:val="none"/>
        </w:rPr>
        <w:t xml:space="preserve"> </w:t>
      </w:r>
      <w:r w:rsidR="003F1EE4" w:rsidRPr="00FA6DE5">
        <w:rPr>
          <w:rFonts w:ascii="Times New Roman" w:eastAsia="Calibri" w:hAnsi="Times New Roman" w:cs="Times New Roman"/>
          <w:kern w:val="0"/>
          <w:lang w:val="fr-CH" w:eastAsia="fr-FR"/>
          <w14:ligatures w14:val="none"/>
        </w:rPr>
        <w:t>les chiffres clés</w:t>
      </w:r>
      <w:r w:rsidR="00227A62" w:rsidRPr="00FA6DE5">
        <w:rPr>
          <w:rFonts w:ascii="Times New Roman" w:eastAsia="Calibri" w:hAnsi="Times New Roman" w:cs="Times New Roman"/>
          <w:kern w:val="0"/>
          <w:lang w:val="fr-CH" w:eastAsia="fr-FR"/>
          <w14:ligatures w14:val="none"/>
        </w:rPr>
        <w:t xml:space="preserve"> de l’étude, en 2013 et 2023 :</w:t>
      </w:r>
    </w:p>
    <w:p w14:paraId="2B8A95AE" w14:textId="4307BF7C" w:rsidR="005629B7" w:rsidRPr="00FA6DE5" w:rsidRDefault="009C49BB" w:rsidP="003F1EE4">
      <w:pPr>
        <w:spacing w:after="0" w:line="240" w:lineRule="auto"/>
        <w:jc w:val="both"/>
        <w:rPr>
          <w:rFonts w:ascii="Times New Roman" w:hAnsi="Times New Roman" w:cs="Times New Roman"/>
        </w:rPr>
      </w:pPr>
      <w:hyperlink r:id="rId21" w:history="1">
        <w:r w:rsidR="005629B7" w:rsidRPr="00FA6DE5">
          <w:rPr>
            <w:rStyle w:val="Hyperlink"/>
            <w:rFonts w:ascii="Times New Roman" w:hAnsi="Times New Roman" w:cs="Times New Roman"/>
          </w:rPr>
          <w:t>https://www.fondation-abbe-pierre.fr/sites/default/files/2._rml-18-chiffres.pdf</w:t>
        </w:r>
      </w:hyperlink>
      <w:r w:rsidR="00255DC1" w:rsidRPr="00FA6DE5">
        <w:rPr>
          <w:rFonts w:ascii="Times New Roman" w:hAnsi="Times New Roman" w:cs="Times New Roman"/>
        </w:rPr>
        <w:t xml:space="preserve"> </w:t>
      </w:r>
    </w:p>
    <w:p w14:paraId="5F48CE0C" w14:textId="7C41CDFD" w:rsidR="006962D7" w:rsidRPr="00FA6DE5" w:rsidRDefault="009C49BB" w:rsidP="003F1EE4">
      <w:pPr>
        <w:spacing w:after="120" w:line="240" w:lineRule="auto"/>
        <w:jc w:val="both"/>
        <w:rPr>
          <w:rFonts w:ascii="Times New Roman" w:hAnsi="Times New Roman" w:cs="Times New Roman"/>
        </w:rPr>
      </w:pPr>
      <w:hyperlink r:id="rId22" w:history="1">
        <w:r w:rsidR="005629B7" w:rsidRPr="00FA6DE5">
          <w:rPr>
            <w:rStyle w:val="Hyperlink"/>
            <w:rFonts w:ascii="Times New Roman" w:hAnsi="Times New Roman" w:cs="Times New Roman"/>
          </w:rPr>
          <w:t>https://www.fondation-abbe-pierre.fr/sites/default/files/2023-01/REML2023_CAHIER4_Les%20chiffresdumallogement.pdf</w:t>
        </w:r>
      </w:hyperlink>
    </w:p>
    <w:p w14:paraId="1787B703" w14:textId="2EFA1A02" w:rsidR="005629B7" w:rsidRPr="00FA6DE5" w:rsidRDefault="00225847" w:rsidP="003F1EE4">
      <w:pPr>
        <w:spacing w:after="120" w:line="240" w:lineRule="auto"/>
        <w:jc w:val="both"/>
        <w:rPr>
          <w:rFonts w:ascii="Times New Roman" w:eastAsia="Calibri" w:hAnsi="Times New Roman" w:cs="Times New Roman"/>
          <w:kern w:val="0"/>
          <w:lang w:val="fr-CH" w:eastAsia="fr-FR"/>
          <w14:ligatures w14:val="none"/>
        </w:rPr>
      </w:pPr>
      <w:r w:rsidRPr="00FA6DE5">
        <w:rPr>
          <w:rFonts w:ascii="Times New Roman" w:eastAsia="Calibri" w:hAnsi="Times New Roman" w:cs="Times New Roman"/>
          <w:kern w:val="0"/>
          <w:lang w:val="fr-CH" w:eastAsia="fr-FR"/>
          <w14:ligatures w14:val="none"/>
        </w:rPr>
        <w:t xml:space="preserve">Voici deux </w:t>
      </w:r>
      <w:r w:rsidR="00227A62" w:rsidRPr="00FA6DE5">
        <w:rPr>
          <w:rFonts w:ascii="Times New Roman" w:eastAsia="Calibri" w:hAnsi="Times New Roman" w:cs="Times New Roman"/>
          <w:kern w:val="0"/>
          <w:lang w:val="fr-CH" w:eastAsia="fr-FR"/>
          <w14:ligatures w14:val="none"/>
        </w:rPr>
        <w:t>extraits</w:t>
      </w:r>
      <w:r w:rsidR="003F1EE4" w:rsidRPr="00FA6DE5">
        <w:rPr>
          <w:rFonts w:ascii="Times New Roman" w:eastAsia="Calibri" w:hAnsi="Times New Roman" w:cs="Times New Roman"/>
          <w:kern w:val="0"/>
          <w:lang w:val="fr-CH" w:eastAsia="fr-FR"/>
          <w14:ligatures w14:val="none"/>
        </w:rPr>
        <w:t xml:space="preserve"> de ces chiffres clés</w:t>
      </w:r>
      <w:r w:rsidR="00227A62" w:rsidRPr="00FA6DE5">
        <w:rPr>
          <w:rFonts w:ascii="Times New Roman" w:eastAsia="Calibri" w:hAnsi="Times New Roman" w:cs="Times New Roman"/>
          <w:kern w:val="0"/>
          <w:lang w:val="fr-CH" w:eastAsia="fr-FR"/>
          <w14:ligatures w14:val="none"/>
        </w:rPr>
        <w:t> :</w:t>
      </w:r>
      <w:r w:rsidR="005629B7" w:rsidRPr="00FA6DE5">
        <w:rPr>
          <w:rFonts w:ascii="Times New Roman" w:eastAsia="Calibri" w:hAnsi="Times New Roman" w:cs="Times New Roman"/>
          <w:kern w:val="0"/>
          <w:lang w:val="fr-CH" w:eastAsia="fr-FR"/>
          <w14:ligatures w14:val="none"/>
        </w:rPr>
        <w:t xml:space="preserve"> </w:t>
      </w:r>
    </w:p>
    <w:p w14:paraId="4EC995C5" w14:textId="69286794" w:rsidR="00217F4B" w:rsidRPr="00FA6DE5" w:rsidRDefault="005629B7" w:rsidP="003F1EE4">
      <w:pPr>
        <w:pStyle w:val="ListParagraph"/>
        <w:numPr>
          <w:ilvl w:val="0"/>
          <w:numId w:val="29"/>
        </w:numPr>
        <w:spacing w:after="120" w:line="240" w:lineRule="auto"/>
        <w:jc w:val="both"/>
        <w:rPr>
          <w:rFonts w:ascii="Times New Roman" w:eastAsia="Calibri" w:hAnsi="Times New Roman" w:cs="Times New Roman"/>
          <w:kern w:val="0"/>
          <w:lang w:val="fr-CH" w:eastAsia="fr-FR"/>
          <w14:ligatures w14:val="none"/>
        </w:rPr>
      </w:pPr>
      <w:r w:rsidRPr="00FA6DE5">
        <w:rPr>
          <w:rFonts w:ascii="Times New Roman" w:eastAsia="Calibri" w:hAnsi="Times New Roman" w:cs="Times New Roman"/>
          <w:kern w:val="0"/>
          <w:lang w:val="fr-CH" w:eastAsia="fr-FR"/>
          <w14:ligatures w14:val="none"/>
        </w:rPr>
        <w:t>S</w:t>
      </w:r>
      <w:r w:rsidR="002E4951" w:rsidRPr="00FA6DE5">
        <w:rPr>
          <w:rFonts w:ascii="Times New Roman" w:eastAsia="Calibri" w:hAnsi="Times New Roman" w:cs="Times New Roman"/>
          <w:kern w:val="0"/>
          <w:lang w:val="fr-CH" w:eastAsia="fr-FR"/>
          <w14:ligatures w14:val="none"/>
        </w:rPr>
        <w:t xml:space="preserve">elon le rapport </w:t>
      </w:r>
      <w:r w:rsidR="00227A62" w:rsidRPr="00FA6DE5">
        <w:rPr>
          <w:rFonts w:ascii="Times New Roman" w:eastAsia="Calibri" w:hAnsi="Times New Roman" w:cs="Times New Roman"/>
          <w:kern w:val="0"/>
          <w:lang w:val="fr-CH" w:eastAsia="fr-FR"/>
          <w14:ligatures w14:val="none"/>
        </w:rPr>
        <w:t>2013</w:t>
      </w:r>
      <w:r w:rsidR="003F1EE4" w:rsidRPr="00FA6DE5">
        <w:rPr>
          <w:rFonts w:ascii="Times New Roman" w:eastAsia="Calibri" w:hAnsi="Times New Roman" w:cs="Times New Roman"/>
          <w:kern w:val="0"/>
          <w:lang w:val="fr-CH" w:eastAsia="fr-FR"/>
          <w14:ligatures w14:val="none"/>
        </w:rPr>
        <w:t>,</w:t>
      </w:r>
      <w:r w:rsidR="00227A62" w:rsidRPr="00FA6DE5">
        <w:rPr>
          <w:rFonts w:ascii="Times New Roman" w:eastAsia="Calibri" w:hAnsi="Times New Roman" w:cs="Times New Roman"/>
          <w:kern w:val="0"/>
          <w:lang w:val="fr-CH" w:eastAsia="fr-FR"/>
          <w14:ligatures w14:val="none"/>
        </w:rPr>
        <w:t xml:space="preserve"> il y avait </w:t>
      </w:r>
      <w:bookmarkStart w:id="4" w:name="_Hlk133380363"/>
      <w:r w:rsidR="002E4951" w:rsidRPr="00FA6DE5">
        <w:rPr>
          <w:rFonts w:ascii="Times New Roman" w:eastAsia="Calibri" w:hAnsi="Times New Roman" w:cs="Times New Roman"/>
          <w:kern w:val="0"/>
          <w:lang w:val="fr-CH" w:eastAsia="fr-FR"/>
          <w14:ligatures w14:val="none"/>
        </w:rPr>
        <w:t xml:space="preserve">3 642 000 personnes mal logées, dont 685 000 </w:t>
      </w:r>
      <w:bookmarkStart w:id="5" w:name="_Hlk133380355"/>
      <w:r w:rsidR="002E4951" w:rsidRPr="00FA6DE5">
        <w:rPr>
          <w:rFonts w:ascii="Times New Roman" w:eastAsia="Calibri" w:hAnsi="Times New Roman" w:cs="Times New Roman"/>
          <w:kern w:val="0"/>
          <w:lang w:val="fr-CH" w:eastAsia="fr-FR"/>
          <w14:ligatures w14:val="none"/>
        </w:rPr>
        <w:t xml:space="preserve">privées de logement personnel </w:t>
      </w:r>
      <w:bookmarkEnd w:id="5"/>
      <w:r w:rsidR="002E4951" w:rsidRPr="00FA6DE5">
        <w:rPr>
          <w:rFonts w:ascii="Times New Roman" w:eastAsia="Calibri" w:hAnsi="Times New Roman" w:cs="Times New Roman"/>
          <w:kern w:val="0"/>
          <w:lang w:val="fr-CH" w:eastAsia="fr-FR"/>
          <w14:ligatures w14:val="none"/>
        </w:rPr>
        <w:t xml:space="preserve">et 2 778 000 vivaient dans des conditions de logement très difficiles. </w:t>
      </w:r>
      <w:bookmarkEnd w:id="4"/>
    </w:p>
    <w:p w14:paraId="4355745A" w14:textId="6C711F04" w:rsidR="005629B7" w:rsidRPr="00FA6DE5" w:rsidRDefault="005629B7" w:rsidP="003F1EE4">
      <w:pPr>
        <w:pStyle w:val="ListParagraph"/>
        <w:numPr>
          <w:ilvl w:val="0"/>
          <w:numId w:val="29"/>
        </w:numPr>
        <w:spacing w:after="120" w:line="240" w:lineRule="auto"/>
        <w:jc w:val="both"/>
        <w:rPr>
          <w:rFonts w:ascii="Times New Roman" w:hAnsi="Times New Roman" w:cs="Times New Roman"/>
        </w:rPr>
      </w:pPr>
      <w:r w:rsidRPr="00FA6DE5">
        <w:rPr>
          <w:rFonts w:ascii="Times New Roman" w:eastAsia="Calibri" w:hAnsi="Times New Roman" w:cs="Times New Roman"/>
          <w:kern w:val="0"/>
          <w:lang w:val="fr-CH" w:eastAsia="fr-FR"/>
          <w14:ligatures w14:val="none"/>
        </w:rPr>
        <w:t>S</w:t>
      </w:r>
      <w:r w:rsidR="002E4951" w:rsidRPr="00FA6DE5">
        <w:rPr>
          <w:rFonts w:ascii="Times New Roman" w:eastAsia="Calibri" w:hAnsi="Times New Roman" w:cs="Times New Roman"/>
          <w:kern w:val="0"/>
          <w:lang w:val="fr-CH" w:eastAsia="fr-FR"/>
          <w14:ligatures w14:val="none"/>
        </w:rPr>
        <w:t>elon le rapport 2023, 4</w:t>
      </w:r>
      <w:r w:rsidR="003F1EE4" w:rsidRPr="00FA6DE5">
        <w:rPr>
          <w:rFonts w:ascii="Times New Roman" w:eastAsia="Calibri" w:hAnsi="Times New Roman" w:cs="Times New Roman"/>
          <w:kern w:val="0"/>
          <w:lang w:val="fr-CH" w:eastAsia="fr-FR"/>
          <w14:ligatures w14:val="none"/>
        </w:rPr>
        <w:t xml:space="preserve"> </w:t>
      </w:r>
      <w:r w:rsidR="002E4951" w:rsidRPr="00FA6DE5">
        <w:rPr>
          <w:rFonts w:ascii="Times New Roman" w:eastAsia="Calibri" w:hAnsi="Times New Roman" w:cs="Times New Roman"/>
          <w:kern w:val="0"/>
          <w:lang w:val="fr-CH" w:eastAsia="fr-FR"/>
          <w14:ligatures w14:val="none"/>
        </w:rPr>
        <w:t xml:space="preserve">148 000 personnes sont mal logées, dont 1 098 000 privées de logement personnel et </w:t>
      </w:r>
      <w:r w:rsidR="003F1EE4" w:rsidRPr="00FA6DE5">
        <w:rPr>
          <w:rFonts w:ascii="Times New Roman" w:eastAsia="Calibri" w:hAnsi="Times New Roman" w:cs="Times New Roman"/>
          <w:kern w:val="0"/>
          <w:lang w:val="fr-CH" w:eastAsia="fr-FR"/>
          <w14:ligatures w14:val="none"/>
        </w:rPr>
        <w:t>2 </w:t>
      </w:r>
      <w:r w:rsidR="002E4951" w:rsidRPr="00FA6DE5">
        <w:rPr>
          <w:rFonts w:ascii="Times New Roman" w:eastAsia="Calibri" w:hAnsi="Times New Roman" w:cs="Times New Roman"/>
          <w:kern w:val="0"/>
          <w:lang w:val="fr-CH" w:eastAsia="fr-FR"/>
          <w14:ligatures w14:val="none"/>
        </w:rPr>
        <w:t>819 000 vivent dans des conditions de logement très difficiles</w:t>
      </w:r>
      <w:r w:rsidR="00FD4EA3" w:rsidRPr="00FA6DE5">
        <w:rPr>
          <w:rFonts w:ascii="Times New Roman" w:eastAsia="Calibri" w:hAnsi="Times New Roman" w:cs="Times New Roman"/>
          <w:kern w:val="0"/>
          <w:lang w:val="fr-CH" w:eastAsia="fr-FR"/>
          <w14:ligatures w14:val="none"/>
        </w:rPr>
        <w:t>.</w:t>
      </w:r>
    </w:p>
    <w:p w14:paraId="3A0BCFBD" w14:textId="31F387CE" w:rsidR="002E4951" w:rsidRPr="00FA6DE5" w:rsidRDefault="00800E61" w:rsidP="003F1EE4">
      <w:pPr>
        <w:spacing w:after="120" w:line="240" w:lineRule="auto"/>
        <w:jc w:val="both"/>
        <w:rPr>
          <w:rFonts w:ascii="Times New Roman" w:hAnsi="Times New Roman" w:cs="Times New Roman"/>
        </w:rPr>
      </w:pPr>
      <w:r w:rsidRPr="00FA6DE5">
        <w:rPr>
          <w:rFonts w:ascii="Times New Roman" w:hAnsi="Times New Roman" w:cs="Times New Roman"/>
        </w:rPr>
        <w:t>L’offre nouvelle de logements très sociaux (PLAI)</w:t>
      </w:r>
      <w:r w:rsidR="005629B7" w:rsidRPr="00FA6DE5">
        <w:rPr>
          <w:rStyle w:val="FootnoteReference"/>
          <w:rFonts w:ascii="Times New Roman" w:hAnsi="Times New Roman" w:cs="Times New Roman"/>
        </w:rPr>
        <w:footnoteReference w:id="4"/>
      </w:r>
      <w:r w:rsidRPr="00FA6DE5">
        <w:rPr>
          <w:rFonts w:ascii="Times New Roman" w:hAnsi="Times New Roman" w:cs="Times New Roman"/>
        </w:rPr>
        <w:t xml:space="preserve">, qui devait être une piste de </w:t>
      </w:r>
      <w:r w:rsidR="003F1EE4" w:rsidRPr="00FA6DE5">
        <w:rPr>
          <w:rFonts w:ascii="Times New Roman" w:hAnsi="Times New Roman" w:cs="Times New Roman"/>
        </w:rPr>
        <w:t>solution</w:t>
      </w:r>
      <w:r w:rsidRPr="00FA6DE5">
        <w:rPr>
          <w:rFonts w:ascii="Times New Roman" w:hAnsi="Times New Roman" w:cs="Times New Roman"/>
        </w:rPr>
        <w:t xml:space="preserve"> et qui devait atteindre 40 000 logements par an, n’a pas dépassé 33 000 PLAI depuis 2017, tombant même à 28 000 en 2020.</w:t>
      </w:r>
      <w:r w:rsidR="00B0474D" w:rsidRPr="00FA6DE5">
        <w:rPr>
          <w:rFonts w:ascii="Times New Roman" w:hAnsi="Times New Roman" w:cs="Times New Roman"/>
        </w:rPr>
        <w:t xml:space="preserve"> </w:t>
      </w:r>
      <w:r w:rsidRPr="00FA6DE5">
        <w:rPr>
          <w:rFonts w:ascii="Times New Roman" w:hAnsi="Times New Roman" w:cs="Times New Roman"/>
        </w:rPr>
        <w:t>ATD Quart Monde estime que la construction annuelle devrait atteindre 60 000 logements</w:t>
      </w:r>
      <w:r w:rsidR="003F1EE4" w:rsidRPr="00FA6DE5">
        <w:rPr>
          <w:rFonts w:ascii="Times New Roman" w:hAnsi="Times New Roman" w:cs="Times New Roman"/>
        </w:rPr>
        <w:t>.</w:t>
      </w:r>
      <w:r w:rsidRPr="00FA6DE5">
        <w:rPr>
          <w:rFonts w:ascii="Times New Roman" w:hAnsi="Times New Roman" w:cs="Times New Roman"/>
        </w:rPr>
        <w:t xml:space="preserve"> </w:t>
      </w:r>
    </w:p>
    <w:p w14:paraId="7E69252D" w14:textId="77777777" w:rsidR="003F1EE4" w:rsidRPr="00FA6DE5" w:rsidRDefault="005629B7" w:rsidP="003F1EE4">
      <w:pPr>
        <w:spacing w:after="120" w:line="240" w:lineRule="auto"/>
        <w:jc w:val="both"/>
        <w:rPr>
          <w:rFonts w:ascii="Times New Roman" w:hAnsi="Times New Roman" w:cs="Times New Roman"/>
          <w:color w:val="000000"/>
        </w:rPr>
      </w:pPr>
      <w:r w:rsidRPr="00FA6DE5">
        <w:rPr>
          <w:rFonts w:ascii="Times New Roman" w:hAnsi="Times New Roman" w:cs="Times New Roman"/>
          <w:color w:val="000000"/>
        </w:rPr>
        <w:t>L</w:t>
      </w:r>
      <w:r w:rsidR="00B1429B" w:rsidRPr="00FA6DE5">
        <w:rPr>
          <w:rFonts w:ascii="Times New Roman" w:hAnsi="Times New Roman" w:cs="Times New Roman"/>
          <w:color w:val="000000"/>
        </w:rPr>
        <w:t xml:space="preserve">’ANCOLS, </w:t>
      </w:r>
      <w:r w:rsidRPr="00FA6DE5">
        <w:rPr>
          <w:rFonts w:ascii="Times New Roman" w:hAnsi="Times New Roman" w:cs="Times New Roman"/>
          <w:color w:val="000000"/>
        </w:rPr>
        <w:t>agence nationale de c</w:t>
      </w:r>
      <w:r w:rsidR="00B1429B" w:rsidRPr="00FA6DE5">
        <w:rPr>
          <w:rFonts w:ascii="Times New Roman" w:hAnsi="Times New Roman" w:cs="Times New Roman"/>
          <w:color w:val="000000"/>
        </w:rPr>
        <w:t>ontrôle du logement social, établissement public adm</w:t>
      </w:r>
      <w:r w:rsidR="003F1EE4" w:rsidRPr="00FA6DE5">
        <w:rPr>
          <w:rFonts w:ascii="Times New Roman" w:hAnsi="Times New Roman" w:cs="Times New Roman"/>
          <w:color w:val="000000"/>
        </w:rPr>
        <w:t>inistratif, opérateur de l’État</w:t>
      </w:r>
      <w:r w:rsidR="00B1429B" w:rsidRPr="00FA6DE5">
        <w:rPr>
          <w:rFonts w:ascii="Times New Roman" w:hAnsi="Times New Roman" w:cs="Times New Roman"/>
          <w:color w:val="000000"/>
        </w:rPr>
        <w:t xml:space="preserve"> placé sous la double tutelle des ministres chargés du logement et de l’économie</w:t>
      </w:r>
      <w:r w:rsidR="003F1EE4" w:rsidRPr="00FA6DE5">
        <w:rPr>
          <w:rFonts w:ascii="Times New Roman" w:hAnsi="Times New Roman" w:cs="Times New Roman"/>
          <w:color w:val="000000"/>
        </w:rPr>
        <w:t xml:space="preserve">, </w:t>
      </w:r>
      <w:r w:rsidR="00974DB6" w:rsidRPr="00FA6DE5">
        <w:rPr>
          <w:rFonts w:ascii="Times New Roman" w:hAnsi="Times New Roman" w:cs="Times New Roman"/>
          <w:color w:val="000000"/>
        </w:rPr>
        <w:t xml:space="preserve">publie des </w:t>
      </w:r>
      <w:r w:rsidR="00BF7AD1" w:rsidRPr="00FA6DE5">
        <w:rPr>
          <w:rFonts w:ascii="Times New Roman" w:hAnsi="Times New Roman" w:cs="Times New Roman"/>
          <w:color w:val="000000"/>
        </w:rPr>
        <w:t xml:space="preserve">études qui informent </w:t>
      </w:r>
      <w:r w:rsidR="000C7DBC" w:rsidRPr="00FA6DE5">
        <w:rPr>
          <w:rFonts w:ascii="Times New Roman" w:hAnsi="Times New Roman" w:cs="Times New Roman"/>
          <w:color w:val="000000"/>
        </w:rPr>
        <w:t xml:space="preserve">régulièrement l’Etat </w:t>
      </w:r>
      <w:r w:rsidR="00F36470" w:rsidRPr="00FA6DE5">
        <w:rPr>
          <w:rFonts w:ascii="Times New Roman" w:hAnsi="Times New Roman" w:cs="Times New Roman"/>
          <w:color w:val="000000"/>
        </w:rPr>
        <w:t>des</w:t>
      </w:r>
      <w:r w:rsidR="00DE3B71" w:rsidRPr="00FA6DE5">
        <w:rPr>
          <w:rFonts w:ascii="Times New Roman" w:hAnsi="Times New Roman" w:cs="Times New Roman"/>
          <w:color w:val="000000"/>
        </w:rPr>
        <w:t xml:space="preserve"> </w:t>
      </w:r>
      <w:r w:rsidR="00F36470" w:rsidRPr="00FA6DE5">
        <w:rPr>
          <w:rFonts w:ascii="Times New Roman" w:hAnsi="Times New Roman" w:cs="Times New Roman"/>
          <w:color w:val="000000"/>
        </w:rPr>
        <w:t>difficultés d’accessibilité au logement</w:t>
      </w:r>
      <w:r w:rsidR="00DE3B71" w:rsidRPr="00FA6DE5">
        <w:rPr>
          <w:rFonts w:ascii="Times New Roman" w:hAnsi="Times New Roman" w:cs="Times New Roman"/>
          <w:color w:val="000000"/>
        </w:rPr>
        <w:t> :</w:t>
      </w:r>
      <w:r w:rsidR="0091644D" w:rsidRPr="00FA6DE5">
        <w:rPr>
          <w:rFonts w:ascii="Times New Roman" w:hAnsi="Times New Roman" w:cs="Times New Roman"/>
          <w:color w:val="000000"/>
        </w:rPr>
        <w:t xml:space="preserve"> </w:t>
      </w:r>
      <w:hyperlink r:id="rId23" w:history="1">
        <w:r w:rsidR="00DE3B71" w:rsidRPr="00FA6DE5">
          <w:rPr>
            <w:rStyle w:val="Hyperlink"/>
            <w:rFonts w:ascii="Times New Roman" w:hAnsi="Times New Roman" w:cs="Times New Roman"/>
          </w:rPr>
          <w:t>file:///C:/Users/flore/Downloads/PPT%20Barometre%202022%20-%20r%C3%A9sultats%20d%C3%A9taill%C3%A9s.pdf</w:t>
        </w:r>
      </w:hyperlink>
    </w:p>
    <w:p w14:paraId="061C7C5C" w14:textId="05141CA4" w:rsidR="001D72E7" w:rsidRPr="00FA6DE5" w:rsidRDefault="005629B7" w:rsidP="003F1EE4">
      <w:pPr>
        <w:spacing w:after="120" w:line="240" w:lineRule="auto"/>
        <w:jc w:val="both"/>
        <w:rPr>
          <w:rFonts w:ascii="Times New Roman" w:hAnsi="Times New Roman" w:cs="Times New Roman"/>
          <w:color w:val="000000"/>
        </w:rPr>
      </w:pPr>
      <w:r w:rsidRPr="00FA6DE5">
        <w:rPr>
          <w:rFonts w:ascii="Times New Roman" w:hAnsi="Times New Roman" w:cs="Times New Roman"/>
          <w:color w:val="000000"/>
        </w:rPr>
        <w:t>O</w:t>
      </w:r>
      <w:r w:rsidR="00A634C3" w:rsidRPr="00FA6DE5">
        <w:rPr>
          <w:rFonts w:ascii="Times New Roman" w:hAnsi="Times New Roman" w:cs="Times New Roman"/>
          <w:color w:val="000000"/>
        </w:rPr>
        <w:t xml:space="preserve">n note ici que plus de 20% des personnes interrogées </w:t>
      </w:r>
      <w:r w:rsidR="00E74BF8" w:rsidRPr="00FA6DE5">
        <w:rPr>
          <w:rFonts w:ascii="Times New Roman" w:hAnsi="Times New Roman" w:cs="Times New Roman"/>
          <w:color w:val="000000"/>
        </w:rPr>
        <w:t>sont insatisfaites de leur logement</w:t>
      </w:r>
      <w:r w:rsidR="001A0BE4" w:rsidRPr="00FA6DE5">
        <w:rPr>
          <w:rFonts w:ascii="Times New Roman" w:hAnsi="Times New Roman" w:cs="Times New Roman"/>
          <w:color w:val="000000"/>
        </w:rPr>
        <w:t xml:space="preserve"> et qu’</w:t>
      </w:r>
      <w:r w:rsidR="00686D85" w:rsidRPr="00FA6DE5">
        <w:rPr>
          <w:rFonts w:ascii="Times New Roman" w:hAnsi="Times New Roman" w:cs="Times New Roman"/>
          <w:color w:val="000000"/>
        </w:rPr>
        <w:t>elles rencontrent des difficultés financières croissantes (</w:t>
      </w:r>
      <w:r w:rsidR="0076267A" w:rsidRPr="00FA6DE5">
        <w:rPr>
          <w:rFonts w:ascii="Times New Roman" w:hAnsi="Times New Roman" w:cs="Times New Roman"/>
          <w:color w:val="000000"/>
        </w:rPr>
        <w:t xml:space="preserve">56% </w:t>
      </w:r>
      <w:r w:rsidR="00767A6B" w:rsidRPr="00FA6DE5">
        <w:rPr>
          <w:rFonts w:ascii="Times New Roman" w:hAnsi="Times New Roman" w:cs="Times New Roman"/>
          <w:color w:val="000000"/>
        </w:rPr>
        <w:t>de</w:t>
      </w:r>
      <w:r w:rsidR="003F1EE4" w:rsidRPr="00FA6DE5">
        <w:rPr>
          <w:rFonts w:ascii="Times New Roman" w:hAnsi="Times New Roman" w:cs="Times New Roman"/>
          <w:color w:val="000000"/>
        </w:rPr>
        <w:t>s personnes interrogées en 2021</w:t>
      </w:r>
      <w:r w:rsidR="00767A6B" w:rsidRPr="00FA6DE5">
        <w:rPr>
          <w:rFonts w:ascii="Times New Roman" w:hAnsi="Times New Roman" w:cs="Times New Roman"/>
          <w:color w:val="000000"/>
        </w:rPr>
        <w:t xml:space="preserve"> </w:t>
      </w:r>
      <w:r w:rsidR="00163571" w:rsidRPr="00FA6DE5">
        <w:rPr>
          <w:rFonts w:ascii="Times New Roman" w:hAnsi="Times New Roman" w:cs="Times New Roman"/>
          <w:color w:val="000000"/>
        </w:rPr>
        <w:t xml:space="preserve">disaient rencontrer des </w:t>
      </w:r>
      <w:r w:rsidR="00CC61D4" w:rsidRPr="00FA6DE5">
        <w:rPr>
          <w:rFonts w:ascii="Times New Roman" w:hAnsi="Times New Roman" w:cs="Times New Roman"/>
          <w:color w:val="000000"/>
        </w:rPr>
        <w:t xml:space="preserve">difficultés financières ; elles représentent </w:t>
      </w:r>
      <w:r w:rsidR="00E471C8" w:rsidRPr="00FA6DE5">
        <w:rPr>
          <w:rFonts w:ascii="Times New Roman" w:hAnsi="Times New Roman" w:cs="Times New Roman"/>
          <w:color w:val="000000"/>
        </w:rPr>
        <w:t>68% des personnes interrogées en 2022).</w:t>
      </w:r>
    </w:p>
    <w:p w14:paraId="1F75F283" w14:textId="38468105" w:rsidR="00003213" w:rsidRPr="00FA6DE5" w:rsidRDefault="00E471C8" w:rsidP="003F1EE4">
      <w:pPr>
        <w:pStyle w:val="Default"/>
        <w:spacing w:after="120"/>
        <w:jc w:val="both"/>
        <w:rPr>
          <w:rFonts w:ascii="Times New Roman" w:hAnsi="Times New Roman" w:cs="Times New Roman"/>
          <w:sz w:val="22"/>
          <w:szCs w:val="22"/>
        </w:rPr>
      </w:pPr>
      <w:r w:rsidRPr="00FA6DE5">
        <w:rPr>
          <w:rFonts w:ascii="Times New Roman" w:hAnsi="Times New Roman" w:cs="Times New Roman"/>
          <w:sz w:val="22"/>
          <w:szCs w:val="22"/>
        </w:rPr>
        <w:t xml:space="preserve">C’est pourtant dans ce contexte de difficulté </w:t>
      </w:r>
      <w:r w:rsidR="005B6573" w:rsidRPr="00FA6DE5">
        <w:rPr>
          <w:rFonts w:ascii="Times New Roman" w:hAnsi="Times New Roman" w:cs="Times New Roman"/>
          <w:sz w:val="22"/>
          <w:szCs w:val="22"/>
        </w:rPr>
        <w:t xml:space="preserve">financière que le gouvernement a promu la loi Kasbarian </w:t>
      </w:r>
      <w:r w:rsidR="007C18B0" w:rsidRPr="00FA6DE5">
        <w:rPr>
          <w:rFonts w:ascii="Times New Roman" w:hAnsi="Times New Roman" w:cs="Times New Roman"/>
          <w:sz w:val="22"/>
          <w:szCs w:val="22"/>
        </w:rPr>
        <w:t xml:space="preserve">le 4 avril 2023 </w:t>
      </w:r>
      <w:r w:rsidR="00BB0DAF" w:rsidRPr="00FA6DE5">
        <w:rPr>
          <w:rFonts w:ascii="Times New Roman" w:hAnsi="Times New Roman" w:cs="Times New Roman"/>
          <w:sz w:val="22"/>
          <w:szCs w:val="22"/>
        </w:rPr>
        <w:t xml:space="preserve">visant à protéger les logements de l’occupation illicite </w:t>
      </w:r>
      <w:r w:rsidR="000A4A7A" w:rsidRPr="00FA6DE5">
        <w:rPr>
          <w:rFonts w:ascii="Times New Roman" w:hAnsi="Times New Roman" w:cs="Times New Roman"/>
          <w:sz w:val="22"/>
          <w:szCs w:val="22"/>
        </w:rPr>
        <w:t xml:space="preserve">et ce malgré les </w:t>
      </w:r>
      <w:r w:rsidR="00467A5A" w:rsidRPr="00FA6DE5">
        <w:rPr>
          <w:rFonts w:ascii="Times New Roman" w:hAnsi="Times New Roman" w:cs="Times New Roman"/>
          <w:sz w:val="22"/>
          <w:szCs w:val="22"/>
        </w:rPr>
        <w:t xml:space="preserve">interpellations </w:t>
      </w:r>
      <w:r w:rsidR="00316D92" w:rsidRPr="00FA6DE5">
        <w:rPr>
          <w:rFonts w:ascii="Times New Roman" w:hAnsi="Times New Roman" w:cs="Times New Roman"/>
          <w:sz w:val="22"/>
          <w:szCs w:val="22"/>
        </w:rPr>
        <w:t xml:space="preserve">de plusieurs associations et d’une lettre du Rapporteur spécial sur le logement convenable en tant qu'élément du droit à un niveau </w:t>
      </w:r>
      <w:r w:rsidR="003F1EE4" w:rsidRPr="00FA6DE5">
        <w:rPr>
          <w:rFonts w:ascii="Times New Roman" w:hAnsi="Times New Roman" w:cs="Times New Roman"/>
          <w:sz w:val="22"/>
          <w:szCs w:val="22"/>
        </w:rPr>
        <w:t>de vie suffisant</w:t>
      </w:r>
      <w:r w:rsidR="00316D92" w:rsidRPr="00FA6DE5">
        <w:rPr>
          <w:rFonts w:ascii="Times New Roman" w:hAnsi="Times New Roman" w:cs="Times New Roman"/>
          <w:sz w:val="22"/>
          <w:szCs w:val="22"/>
        </w:rPr>
        <w:t xml:space="preserve"> et du Rapporteur spécial sur l’extrême pauvreté et</w:t>
      </w:r>
      <w:r w:rsidR="00DF4A9F" w:rsidRPr="00FA6DE5">
        <w:rPr>
          <w:rFonts w:ascii="Times New Roman" w:hAnsi="Times New Roman" w:cs="Times New Roman"/>
          <w:sz w:val="22"/>
          <w:szCs w:val="22"/>
        </w:rPr>
        <w:t xml:space="preserve"> </w:t>
      </w:r>
      <w:r w:rsidR="00316D92" w:rsidRPr="00FA6DE5">
        <w:rPr>
          <w:rFonts w:ascii="Times New Roman" w:hAnsi="Times New Roman" w:cs="Times New Roman"/>
          <w:sz w:val="22"/>
          <w:szCs w:val="22"/>
        </w:rPr>
        <w:t>les droits de l’homme</w:t>
      </w:r>
      <w:r w:rsidR="00F5372A" w:rsidRPr="00FA6DE5">
        <w:rPr>
          <w:rFonts w:ascii="Times New Roman" w:hAnsi="Times New Roman" w:cs="Times New Roman"/>
          <w:sz w:val="22"/>
          <w:szCs w:val="22"/>
        </w:rPr>
        <w:t xml:space="preserve"> qui notait en particulier que « </w:t>
      </w:r>
      <w:r w:rsidR="00F5372A" w:rsidRPr="00FA6DE5">
        <w:rPr>
          <w:rFonts w:ascii="Times New Roman" w:hAnsi="Times New Roman" w:cs="Times New Roman"/>
          <w:i/>
          <w:sz w:val="22"/>
          <w:szCs w:val="22"/>
        </w:rPr>
        <w:t>Les ménages en impayés de loyers constitueraient la très grande majorité des assignations en justice en matière de bail (95% selon la Fondation Abbé Pierre (Rapport sur l’état du mal logement, 2023)</w:t>
      </w:r>
      <w:r w:rsidR="005629B7" w:rsidRPr="00FA6DE5">
        <w:rPr>
          <w:rFonts w:ascii="Times New Roman" w:hAnsi="Times New Roman" w:cs="Times New Roman"/>
          <w:i/>
          <w:sz w:val="22"/>
          <w:szCs w:val="22"/>
        </w:rPr>
        <w:t>. La cour des c</w:t>
      </w:r>
      <w:r w:rsidR="00F5372A" w:rsidRPr="00FA6DE5">
        <w:rPr>
          <w:rFonts w:ascii="Times New Roman" w:hAnsi="Times New Roman" w:cs="Times New Roman"/>
          <w:i/>
          <w:sz w:val="22"/>
          <w:szCs w:val="22"/>
        </w:rPr>
        <w:t>omptes, dans ses Observations définitives précitées, estime à 490 000 le nombre de commandements de payer pour l'année 2018, et la Fondation Abbé Pierre estime à 156.378 le nombre de ménages assignés en justice en 2019, dont plus de 145 000 pour impayés de loyers (</w:t>
      </w:r>
      <w:r w:rsidR="00F5372A" w:rsidRPr="00FA6DE5">
        <w:rPr>
          <w:rFonts w:ascii="Times New Roman" w:hAnsi="Times New Roman" w:cs="Times New Roman"/>
          <w:b/>
          <w:bCs/>
          <w:i/>
          <w:sz w:val="22"/>
          <w:szCs w:val="22"/>
        </w:rPr>
        <w:t>une augmentation de 35 % par rapport à 2001</w:t>
      </w:r>
      <w:r w:rsidR="005629B7" w:rsidRPr="00FA6DE5">
        <w:rPr>
          <w:rFonts w:ascii="Times New Roman" w:hAnsi="Times New Roman" w:cs="Times New Roman"/>
          <w:i/>
          <w:sz w:val="22"/>
          <w:szCs w:val="22"/>
        </w:rPr>
        <w:t xml:space="preserve">), et à 130 </w:t>
      </w:r>
      <w:r w:rsidR="00F5372A" w:rsidRPr="00FA6DE5">
        <w:rPr>
          <w:rFonts w:ascii="Times New Roman" w:hAnsi="Times New Roman" w:cs="Times New Roman"/>
          <w:i/>
          <w:sz w:val="22"/>
          <w:szCs w:val="22"/>
        </w:rPr>
        <w:t xml:space="preserve">514 le nombre de décisions </w:t>
      </w:r>
      <w:r w:rsidR="00F5372A" w:rsidRPr="00FA6DE5">
        <w:rPr>
          <w:rFonts w:ascii="Times New Roman" w:hAnsi="Times New Roman" w:cs="Times New Roman"/>
          <w:i/>
          <w:sz w:val="22"/>
          <w:szCs w:val="22"/>
        </w:rPr>
        <w:lastRenderedPageBreak/>
        <w:t>d’expulsions prononcées, dont plus de 125 000 pour impayés locatifs (</w:t>
      </w:r>
      <w:r w:rsidR="00F5372A" w:rsidRPr="00FA6DE5">
        <w:rPr>
          <w:rFonts w:ascii="Times New Roman" w:hAnsi="Times New Roman" w:cs="Times New Roman"/>
          <w:b/>
          <w:bCs/>
          <w:i/>
          <w:sz w:val="22"/>
          <w:szCs w:val="22"/>
        </w:rPr>
        <w:t>une augmentation de 55 % depuis 2001</w:t>
      </w:r>
      <w:r w:rsidR="00F5372A" w:rsidRPr="00FA6DE5">
        <w:rPr>
          <w:rFonts w:ascii="Times New Roman" w:hAnsi="Times New Roman" w:cs="Times New Roman"/>
          <w:i/>
          <w:sz w:val="22"/>
          <w:szCs w:val="22"/>
        </w:rPr>
        <w:t>).</w:t>
      </w:r>
      <w:r w:rsidR="004B018A" w:rsidRPr="00FA6DE5">
        <w:rPr>
          <w:rFonts w:ascii="Times New Roman" w:hAnsi="Times New Roman" w:cs="Times New Roman"/>
          <w:sz w:val="22"/>
          <w:szCs w:val="22"/>
        </w:rPr>
        <w:t> »</w:t>
      </w:r>
    </w:p>
    <w:p w14:paraId="68857499" w14:textId="6C0B7D9A" w:rsidR="0091644D" w:rsidRPr="00FA6DE5" w:rsidRDefault="009C49BB" w:rsidP="003F1EE4">
      <w:pPr>
        <w:pStyle w:val="Default"/>
        <w:spacing w:after="120"/>
        <w:jc w:val="both"/>
        <w:rPr>
          <w:rFonts w:ascii="Times New Roman" w:hAnsi="Times New Roman" w:cs="Times New Roman"/>
          <w:bCs/>
          <w:sz w:val="22"/>
          <w:szCs w:val="22"/>
        </w:rPr>
      </w:pPr>
      <w:hyperlink r:id="rId24" w:history="1">
        <w:r w:rsidR="003F1EE4" w:rsidRPr="00FA6DE5">
          <w:rPr>
            <w:rStyle w:val="Hyperlink"/>
            <w:rFonts w:ascii="Times New Roman" w:hAnsi="Times New Roman" w:cs="Times New Roman"/>
            <w:bCs/>
            <w:sz w:val="22"/>
            <w:szCs w:val="22"/>
          </w:rPr>
          <w:t>https://spcommreports.ohchr.org/TMResultsBase/DownLoadPublicCommunicationFile?gId=27957</w:t>
        </w:r>
      </w:hyperlink>
    </w:p>
    <w:p w14:paraId="398478E6" w14:textId="77777777" w:rsidR="003F1EE4" w:rsidRPr="00FA6DE5" w:rsidRDefault="003F1EE4" w:rsidP="003F1EE4">
      <w:pPr>
        <w:pStyle w:val="Default"/>
        <w:spacing w:after="120"/>
        <w:jc w:val="both"/>
        <w:rPr>
          <w:rFonts w:ascii="Times New Roman" w:hAnsi="Times New Roman" w:cs="Times New Roman"/>
          <w:color w:val="auto"/>
          <w:sz w:val="22"/>
          <w:szCs w:val="22"/>
        </w:rPr>
      </w:pPr>
    </w:p>
    <w:p w14:paraId="26838A86" w14:textId="512BCC86" w:rsidR="00217F4B" w:rsidRPr="00FA6DE5" w:rsidRDefault="00217F4B" w:rsidP="003F1EE4">
      <w:pPr>
        <w:pStyle w:val="ListParagraph"/>
        <w:numPr>
          <w:ilvl w:val="0"/>
          <w:numId w:val="25"/>
        </w:numPr>
        <w:spacing w:after="120" w:line="240" w:lineRule="auto"/>
        <w:jc w:val="both"/>
        <w:rPr>
          <w:rFonts w:ascii="Times New Roman" w:eastAsia="Times New Roman" w:hAnsi="Times New Roman" w:cs="Times New Roman"/>
          <w:i/>
          <w:iCs/>
          <w:kern w:val="0"/>
          <w:lang w:eastAsia="fr-FR"/>
          <w14:ligatures w14:val="none"/>
        </w:rPr>
      </w:pPr>
      <w:r w:rsidRPr="00FA6DE5">
        <w:rPr>
          <w:rFonts w:ascii="Times New Roman" w:eastAsia="Calibri" w:hAnsi="Times New Roman" w:cs="Times New Roman"/>
          <w:i/>
          <w:iCs/>
          <w:kern w:val="0"/>
          <w:lang w:val="fr-CH" w:eastAsia="fr-FR"/>
          <w14:ligatures w14:val="none"/>
        </w:rPr>
        <w:t>Veuillez décrire quels sont les ménages, les personnes ou les groupes qui risquent particulièrement d'être exposés à l'accessibilité au logement dans votre pays, région ou ville. (Veuillez fournir des données sur l'accessibilité financière au logement, ventilées en fonction de la taille du ménage, du mode d'occupation (logement personnel, location, autre), du type et de la qualité du logement (par exemple, logement formel ou informel), du lieu (région, urbain, rural), du type de ménage (avec ou sans enfants, ménages monoparentaux), du revenu, de la situation professionnelle, du sexe, du handicap, de l'âge, de la nationalité, de l'origine ethnique, de l'appartenance religieuse ou du statut d'immigrant).</w:t>
      </w:r>
    </w:p>
    <w:p w14:paraId="55BD0494" w14:textId="77777777" w:rsidR="008664F2" w:rsidRPr="00FA6DE5" w:rsidRDefault="00A623F2" w:rsidP="003F1EE4">
      <w:pPr>
        <w:spacing w:after="120" w:line="240" w:lineRule="auto"/>
        <w:jc w:val="both"/>
        <w:rPr>
          <w:rFonts w:ascii="Times New Roman" w:eastAsia="Times New Roman" w:hAnsi="Times New Roman" w:cs="Times New Roman"/>
          <w:kern w:val="0"/>
          <w:lang w:eastAsia="fr-FR"/>
          <w14:ligatures w14:val="none"/>
        </w:rPr>
      </w:pPr>
      <w:r w:rsidRPr="00FA6DE5">
        <w:rPr>
          <w:rFonts w:ascii="Times New Roman" w:eastAsia="Times New Roman" w:hAnsi="Times New Roman" w:cs="Times New Roman"/>
          <w:kern w:val="0"/>
          <w:lang w:eastAsia="fr-FR"/>
          <w14:ligatures w14:val="none"/>
        </w:rPr>
        <w:t xml:space="preserve">Le rapport de la Fondation Abbé Pierre fournit ces données. Les personnes touchées correspondent, dans une très large proportion, aux statistiques de la grande pauvreté. </w:t>
      </w:r>
    </w:p>
    <w:p w14:paraId="2F4148FE" w14:textId="2FA3B95C" w:rsidR="00EF6345" w:rsidRPr="00FA6DE5" w:rsidRDefault="00F46B1C" w:rsidP="003F1EE4">
      <w:pPr>
        <w:pStyle w:val="ListParagraph"/>
        <w:spacing w:after="120" w:line="240" w:lineRule="auto"/>
        <w:ind w:left="0"/>
        <w:jc w:val="both"/>
        <w:rPr>
          <w:rFonts w:ascii="Times New Roman" w:eastAsia="Times New Roman" w:hAnsi="Times New Roman" w:cs="Times New Roman"/>
          <w:kern w:val="0"/>
          <w:lang w:eastAsia="fr-FR"/>
          <w14:ligatures w14:val="none"/>
        </w:rPr>
      </w:pPr>
      <w:r w:rsidRPr="00FA6DE5">
        <w:rPr>
          <w:rFonts w:ascii="Times New Roman" w:eastAsia="Times New Roman" w:hAnsi="Times New Roman" w:cs="Times New Roman"/>
          <w:kern w:val="0"/>
          <w:lang w:eastAsia="fr-FR"/>
          <w14:ligatures w14:val="none"/>
        </w:rPr>
        <w:t>L’</w:t>
      </w:r>
      <w:r w:rsidR="005A372A" w:rsidRPr="00FA6DE5">
        <w:rPr>
          <w:rFonts w:ascii="Times New Roman" w:eastAsia="Times New Roman" w:hAnsi="Times New Roman" w:cs="Times New Roman"/>
          <w:kern w:val="0"/>
          <w:lang w:eastAsia="fr-FR"/>
          <w14:ligatures w14:val="none"/>
        </w:rPr>
        <w:t>ANCOLS</w:t>
      </w:r>
      <w:r w:rsidRPr="00FA6DE5">
        <w:rPr>
          <w:rFonts w:ascii="Times New Roman" w:eastAsia="Times New Roman" w:hAnsi="Times New Roman" w:cs="Times New Roman"/>
          <w:kern w:val="0"/>
          <w:lang w:eastAsia="fr-FR"/>
          <w14:ligatures w14:val="none"/>
        </w:rPr>
        <w:t xml:space="preserve"> (agence nationale de contrôle du logement social</w:t>
      </w:r>
      <w:r w:rsidR="002F6DCE" w:rsidRPr="00FA6DE5">
        <w:rPr>
          <w:rFonts w:ascii="Times New Roman" w:eastAsia="Times New Roman" w:hAnsi="Times New Roman" w:cs="Times New Roman"/>
          <w:kern w:val="0"/>
          <w:lang w:eastAsia="fr-FR"/>
          <w14:ligatures w14:val="none"/>
        </w:rPr>
        <w:t>)</w:t>
      </w:r>
      <w:r w:rsidRPr="00FA6DE5">
        <w:rPr>
          <w:rFonts w:ascii="Times New Roman" w:eastAsia="Times New Roman" w:hAnsi="Times New Roman" w:cs="Times New Roman"/>
          <w:kern w:val="0"/>
          <w:lang w:eastAsia="fr-FR"/>
          <w14:ligatures w14:val="none"/>
        </w:rPr>
        <w:t xml:space="preserve"> le confirme </w:t>
      </w:r>
      <w:r w:rsidR="002F6DCE" w:rsidRPr="00FA6DE5">
        <w:rPr>
          <w:rFonts w:ascii="Times New Roman" w:eastAsia="Times New Roman" w:hAnsi="Times New Roman" w:cs="Times New Roman"/>
          <w:kern w:val="0"/>
          <w:lang w:eastAsia="fr-FR"/>
          <w14:ligatures w14:val="none"/>
        </w:rPr>
        <w:t>en janv</w:t>
      </w:r>
      <w:r w:rsidR="005A372A" w:rsidRPr="00FA6DE5">
        <w:rPr>
          <w:rFonts w:ascii="Times New Roman" w:eastAsia="Times New Roman" w:hAnsi="Times New Roman" w:cs="Times New Roman"/>
          <w:kern w:val="0"/>
          <w:lang w:eastAsia="fr-FR"/>
          <w14:ligatures w14:val="none"/>
        </w:rPr>
        <w:t>ier</w:t>
      </w:r>
      <w:r w:rsidR="002F6DCE" w:rsidRPr="00FA6DE5">
        <w:rPr>
          <w:rFonts w:ascii="Times New Roman" w:eastAsia="Times New Roman" w:hAnsi="Times New Roman" w:cs="Times New Roman"/>
          <w:kern w:val="0"/>
          <w:lang w:eastAsia="fr-FR"/>
          <w14:ligatures w14:val="none"/>
        </w:rPr>
        <w:t xml:space="preserve"> 2023 </w:t>
      </w:r>
      <w:r w:rsidR="008E2D70" w:rsidRPr="00FA6DE5">
        <w:rPr>
          <w:rFonts w:ascii="Times New Roman" w:eastAsia="Times New Roman" w:hAnsi="Times New Roman" w:cs="Times New Roman"/>
          <w:kern w:val="0"/>
          <w:lang w:eastAsia="fr-FR"/>
          <w14:ligatures w14:val="none"/>
        </w:rPr>
        <w:t>dans son rapport « </w:t>
      </w:r>
      <w:r w:rsidR="008E2D70" w:rsidRPr="00FA6DE5">
        <w:rPr>
          <w:rStyle w:val="markedcontent"/>
          <w:rFonts w:ascii="Times New Roman" w:hAnsi="Times New Roman" w:cs="Times New Roman"/>
        </w:rPr>
        <w:t>Combien de demandes de logement</w:t>
      </w:r>
      <w:r w:rsidR="00CF4668" w:rsidRPr="00FA6DE5">
        <w:rPr>
          <w:rStyle w:val="markedcontent"/>
          <w:rFonts w:ascii="Times New Roman" w:hAnsi="Times New Roman" w:cs="Times New Roman"/>
        </w:rPr>
        <w:t xml:space="preserve"> </w:t>
      </w:r>
      <w:r w:rsidR="008E2D70" w:rsidRPr="00FA6DE5">
        <w:rPr>
          <w:rStyle w:val="markedcontent"/>
          <w:rFonts w:ascii="Times New Roman" w:hAnsi="Times New Roman" w:cs="Times New Roman"/>
        </w:rPr>
        <w:t>social non pourvues par la seule</w:t>
      </w:r>
      <w:r w:rsidR="00EF6345" w:rsidRPr="00FA6DE5">
        <w:rPr>
          <w:rStyle w:val="markedcontent"/>
          <w:rFonts w:ascii="Times New Roman" w:hAnsi="Times New Roman" w:cs="Times New Roman"/>
        </w:rPr>
        <w:t xml:space="preserve"> </w:t>
      </w:r>
      <w:r w:rsidR="008E2D70" w:rsidRPr="00FA6DE5">
        <w:rPr>
          <w:rStyle w:val="markedcontent"/>
          <w:rFonts w:ascii="Times New Roman" w:hAnsi="Times New Roman" w:cs="Times New Roman"/>
        </w:rPr>
        <w:t xml:space="preserve">rotation annuelle ? » </w:t>
      </w:r>
      <w:hyperlink r:id="rId25" w:history="1">
        <w:r w:rsidR="00EF6345" w:rsidRPr="00FA6DE5">
          <w:rPr>
            <w:rStyle w:val="Hyperlink"/>
            <w:rFonts w:ascii="Times New Roman" w:hAnsi="Times New Roman" w:cs="Times New Roman"/>
          </w:rPr>
          <w:t>https://www.ancols.fr/files/live/mounts/XNET_PRD-mount-mountPoint/INTERNET-PROD/Etudes%20et%20statistiques/DSET/2023%20DSET/Demandes%20de%20logement%20social%20non%20pourvues%20-%20ANCOLS%2001.2023.pdf</w:t>
        </w:r>
      </w:hyperlink>
      <w:r w:rsidR="00EF6345" w:rsidRPr="00FA6DE5">
        <w:rPr>
          <w:rStyle w:val="markedcontent"/>
          <w:rFonts w:ascii="Times New Roman" w:hAnsi="Times New Roman" w:cs="Times New Roman"/>
        </w:rPr>
        <w:t xml:space="preserve"> </w:t>
      </w:r>
    </w:p>
    <w:p w14:paraId="5E04584B" w14:textId="79CD90B3" w:rsidR="003344D0" w:rsidRPr="00FA6DE5" w:rsidRDefault="005A372A" w:rsidP="003F1EE4">
      <w:pPr>
        <w:spacing w:after="120" w:line="240" w:lineRule="auto"/>
        <w:jc w:val="both"/>
        <w:rPr>
          <w:rFonts w:ascii="Times New Roman" w:eastAsia="Times New Roman" w:hAnsi="Times New Roman" w:cs="Times New Roman"/>
          <w:kern w:val="0"/>
          <w:lang w:eastAsia="fr-FR"/>
          <w14:ligatures w14:val="none"/>
        </w:rPr>
      </w:pPr>
      <w:r w:rsidRPr="00FA6DE5">
        <w:rPr>
          <w:rFonts w:ascii="Times New Roman" w:eastAsia="Times New Roman" w:hAnsi="Times New Roman" w:cs="Times New Roman"/>
          <w:kern w:val="0"/>
          <w:lang w:eastAsia="fr-FR"/>
          <w14:ligatures w14:val="none"/>
        </w:rPr>
        <w:t>E</w:t>
      </w:r>
      <w:r w:rsidR="002F6DCE" w:rsidRPr="00FA6DE5">
        <w:rPr>
          <w:rFonts w:ascii="Times New Roman" w:eastAsia="Times New Roman" w:hAnsi="Times New Roman" w:cs="Times New Roman"/>
          <w:kern w:val="0"/>
          <w:lang w:eastAsia="fr-FR"/>
          <w14:ligatures w14:val="none"/>
        </w:rPr>
        <w:t xml:space="preserve">n </w:t>
      </w:r>
      <w:r w:rsidR="0004166D" w:rsidRPr="00FA6DE5">
        <w:rPr>
          <w:rFonts w:ascii="Times New Roman" w:eastAsia="Times New Roman" w:hAnsi="Times New Roman" w:cs="Times New Roman"/>
          <w:kern w:val="0"/>
          <w:lang w:eastAsia="fr-FR"/>
          <w14:ligatures w14:val="none"/>
        </w:rPr>
        <w:t>indiquant</w:t>
      </w:r>
      <w:r w:rsidR="00C1386F" w:rsidRPr="00FA6DE5">
        <w:rPr>
          <w:rFonts w:ascii="Times New Roman" w:eastAsia="Times New Roman" w:hAnsi="Times New Roman" w:cs="Times New Roman"/>
          <w:kern w:val="0"/>
          <w:lang w:eastAsia="fr-FR"/>
          <w14:ligatures w14:val="none"/>
        </w:rPr>
        <w:t xml:space="preserve"> : </w:t>
      </w:r>
    </w:p>
    <w:p w14:paraId="6B85D5AF" w14:textId="6D83D0F1" w:rsidR="003344D0" w:rsidRPr="00FA6DE5" w:rsidRDefault="005A372A" w:rsidP="003F1EE4">
      <w:pPr>
        <w:pStyle w:val="ListParagraph"/>
        <w:numPr>
          <w:ilvl w:val="0"/>
          <w:numId w:val="20"/>
        </w:numPr>
        <w:spacing w:after="120" w:line="240" w:lineRule="auto"/>
        <w:jc w:val="both"/>
        <w:rPr>
          <w:rStyle w:val="markedcontent"/>
          <w:rFonts w:ascii="Times New Roman" w:eastAsia="Times New Roman" w:hAnsi="Times New Roman" w:cs="Times New Roman"/>
          <w:kern w:val="0"/>
          <w:lang w:eastAsia="fr-FR"/>
          <w14:ligatures w14:val="none"/>
        </w:rPr>
      </w:pPr>
      <w:r w:rsidRPr="00FA6DE5">
        <w:rPr>
          <w:rFonts w:ascii="Times New Roman" w:eastAsia="Times New Roman" w:hAnsi="Times New Roman" w:cs="Times New Roman"/>
          <w:kern w:val="0"/>
          <w:lang w:eastAsia="fr-FR"/>
          <w14:ligatures w14:val="none"/>
        </w:rPr>
        <w:t>Les</w:t>
      </w:r>
      <w:r w:rsidR="008E2D70" w:rsidRPr="00FA6DE5">
        <w:rPr>
          <w:rFonts w:ascii="Times New Roman" w:eastAsia="Times New Roman" w:hAnsi="Times New Roman" w:cs="Times New Roman"/>
          <w:kern w:val="0"/>
          <w:lang w:eastAsia="fr-FR"/>
          <w14:ligatures w14:val="none"/>
        </w:rPr>
        <w:t xml:space="preserve"> </w:t>
      </w:r>
      <w:r w:rsidR="00CF4668" w:rsidRPr="00FA6DE5">
        <w:rPr>
          <w:rFonts w:ascii="Times New Roman" w:eastAsia="Times New Roman" w:hAnsi="Times New Roman" w:cs="Times New Roman"/>
          <w:kern w:val="0"/>
          <w:lang w:eastAsia="fr-FR"/>
          <w14:ligatures w14:val="none"/>
        </w:rPr>
        <w:t>« </w:t>
      </w:r>
      <w:r w:rsidR="00CF4668" w:rsidRPr="00FA6DE5">
        <w:rPr>
          <w:rStyle w:val="markedcontent"/>
          <w:rFonts w:ascii="Times New Roman" w:hAnsi="Times New Roman" w:cs="Times New Roman"/>
        </w:rPr>
        <w:t>décalage</w:t>
      </w:r>
      <w:r w:rsidRPr="00FA6DE5">
        <w:rPr>
          <w:rStyle w:val="markedcontent"/>
          <w:rFonts w:ascii="Times New Roman" w:hAnsi="Times New Roman" w:cs="Times New Roman"/>
        </w:rPr>
        <w:t>s »</w:t>
      </w:r>
      <w:r w:rsidR="00CF4668" w:rsidRPr="00FA6DE5">
        <w:rPr>
          <w:rStyle w:val="markedcontent"/>
          <w:rFonts w:ascii="Times New Roman" w:hAnsi="Times New Roman" w:cs="Times New Roman"/>
        </w:rPr>
        <w:t xml:space="preserve"> entre les revenus des demandeurs et les plafonds de ressources des logements. La part de</w:t>
      </w:r>
      <w:r w:rsidR="009F5968" w:rsidRPr="00FA6DE5">
        <w:rPr>
          <w:rStyle w:val="markedcontent"/>
          <w:rFonts w:ascii="Times New Roman" w:hAnsi="Times New Roman" w:cs="Times New Roman"/>
        </w:rPr>
        <w:t xml:space="preserve"> </w:t>
      </w:r>
      <w:r w:rsidR="00CF4668" w:rsidRPr="00FA6DE5">
        <w:rPr>
          <w:rStyle w:val="markedcontent"/>
          <w:rFonts w:ascii="Times New Roman" w:hAnsi="Times New Roman" w:cs="Times New Roman"/>
        </w:rPr>
        <w:t>demandeurs PLAI est bien plus importante que la part de logements qui leur sont directement destinés. » (p</w:t>
      </w:r>
      <w:r w:rsidR="00A767A0" w:rsidRPr="00FA6DE5">
        <w:rPr>
          <w:rStyle w:val="markedcontent"/>
          <w:rFonts w:ascii="Times New Roman" w:hAnsi="Times New Roman" w:cs="Times New Roman"/>
        </w:rPr>
        <w:t xml:space="preserve">age </w:t>
      </w:r>
      <w:r w:rsidR="00CF4668" w:rsidRPr="00FA6DE5">
        <w:rPr>
          <w:rStyle w:val="markedcontent"/>
          <w:rFonts w:ascii="Times New Roman" w:hAnsi="Times New Roman" w:cs="Times New Roman"/>
        </w:rPr>
        <w:t>13)</w:t>
      </w:r>
    </w:p>
    <w:p w14:paraId="6B2AF02E" w14:textId="74F3977F" w:rsidR="003344D0" w:rsidRPr="00FA6DE5" w:rsidRDefault="005A372A" w:rsidP="003F1EE4">
      <w:pPr>
        <w:pStyle w:val="ListParagraph"/>
        <w:numPr>
          <w:ilvl w:val="0"/>
          <w:numId w:val="20"/>
        </w:numPr>
        <w:spacing w:after="120" w:line="240" w:lineRule="auto"/>
        <w:jc w:val="both"/>
        <w:rPr>
          <w:rStyle w:val="Hyperlink"/>
          <w:rFonts w:ascii="Times New Roman" w:hAnsi="Times New Roman" w:cs="Times New Roman"/>
        </w:rPr>
      </w:pPr>
      <w:r w:rsidRPr="00FA6DE5">
        <w:rPr>
          <w:rStyle w:val="markedcontent"/>
          <w:rFonts w:ascii="Times New Roman" w:eastAsia="Times New Roman" w:hAnsi="Times New Roman" w:cs="Times New Roman"/>
          <w:kern w:val="0"/>
          <w:lang w:eastAsia="fr-FR"/>
          <w14:ligatures w14:val="none"/>
        </w:rPr>
        <w:t>L</w:t>
      </w:r>
      <w:r w:rsidR="00BB1000" w:rsidRPr="00FA6DE5">
        <w:rPr>
          <w:rStyle w:val="markedcontent"/>
          <w:rFonts w:ascii="Times New Roman" w:eastAsia="Times New Roman" w:hAnsi="Times New Roman" w:cs="Times New Roman"/>
          <w:kern w:val="0"/>
          <w:lang w:eastAsia="fr-FR"/>
          <w14:ligatures w14:val="none"/>
        </w:rPr>
        <w:t xml:space="preserve">es disparités entre </w:t>
      </w:r>
      <w:r w:rsidR="00BB1000" w:rsidRPr="00FA6DE5">
        <w:rPr>
          <w:rStyle w:val="Hyperlink"/>
          <w:rFonts w:ascii="Times New Roman" w:hAnsi="Times New Roman" w:cs="Times New Roman"/>
          <w:color w:val="000000" w:themeColor="text1"/>
          <w:u w:val="none"/>
        </w:rPr>
        <w:t>les régions (p</w:t>
      </w:r>
      <w:r w:rsidR="00A767A0" w:rsidRPr="00FA6DE5">
        <w:rPr>
          <w:rStyle w:val="Hyperlink"/>
          <w:rFonts w:ascii="Times New Roman" w:hAnsi="Times New Roman" w:cs="Times New Roman"/>
          <w:color w:val="000000" w:themeColor="text1"/>
          <w:u w:val="none"/>
        </w:rPr>
        <w:t xml:space="preserve">age </w:t>
      </w:r>
      <w:r w:rsidR="00BB1000" w:rsidRPr="00FA6DE5">
        <w:rPr>
          <w:rStyle w:val="Hyperlink"/>
          <w:rFonts w:ascii="Times New Roman" w:hAnsi="Times New Roman" w:cs="Times New Roman"/>
          <w:color w:val="000000" w:themeColor="text1"/>
          <w:u w:val="none"/>
        </w:rPr>
        <w:t>17)</w:t>
      </w:r>
    </w:p>
    <w:p w14:paraId="32A5E71A" w14:textId="273574AE" w:rsidR="0057021A" w:rsidRPr="00FA6DE5" w:rsidRDefault="00A767A0" w:rsidP="003F1EE4">
      <w:pPr>
        <w:spacing w:after="120" w:line="240" w:lineRule="auto"/>
        <w:jc w:val="both"/>
        <w:rPr>
          <w:rFonts w:ascii="Times New Roman" w:hAnsi="Times New Roman" w:cs="Times New Roman"/>
          <w:kern w:val="0"/>
          <w14:ligatures w14:val="none"/>
        </w:rPr>
      </w:pPr>
      <w:r w:rsidRPr="00FA6DE5">
        <w:rPr>
          <w:rStyle w:val="Hyperlink"/>
          <w:rFonts w:ascii="Times New Roman" w:hAnsi="Times New Roman" w:cs="Times New Roman"/>
          <w:color w:val="000000" w:themeColor="text1"/>
          <w:u w:val="none"/>
        </w:rPr>
        <w:t xml:space="preserve">Une étude récente de l’INSEE </w:t>
      </w:r>
      <w:r w:rsidR="00766D10" w:rsidRPr="00FA6DE5">
        <w:rPr>
          <w:rStyle w:val="Hyperlink"/>
          <w:rFonts w:ascii="Times New Roman" w:hAnsi="Times New Roman" w:cs="Times New Roman"/>
          <w:color w:val="000000" w:themeColor="text1"/>
          <w:u w:val="none"/>
        </w:rPr>
        <w:t>(</w:t>
      </w:r>
      <w:hyperlink r:id="rId26" w:history="1">
        <w:r w:rsidR="00766D10" w:rsidRPr="00FA6DE5">
          <w:rPr>
            <w:rStyle w:val="Hyperlink"/>
            <w:rFonts w:ascii="Times New Roman" w:hAnsi="Times New Roman" w:cs="Times New Roman"/>
          </w:rPr>
          <w:t>https://www.cnis.fr/wp-content/uploads/2021/06/Presentation-2-1-Insee.pdf</w:t>
        </w:r>
      </w:hyperlink>
      <w:r w:rsidRPr="00FA6DE5">
        <w:rPr>
          <w:rFonts w:ascii="Times New Roman" w:eastAsia="Times New Roman" w:hAnsi="Times New Roman" w:cs="Times New Roman"/>
          <w:kern w:val="0"/>
          <w:lang w:eastAsia="fr-FR"/>
          <w14:ligatures w14:val="none"/>
        </w:rPr>
        <w:t>)</w:t>
      </w:r>
      <w:r w:rsidR="005A372A" w:rsidRPr="00FA6DE5">
        <w:rPr>
          <w:rFonts w:ascii="Times New Roman" w:eastAsia="Times New Roman" w:hAnsi="Times New Roman" w:cs="Times New Roman"/>
          <w:kern w:val="0"/>
          <w:lang w:eastAsia="fr-FR"/>
          <w14:ligatures w14:val="none"/>
        </w:rPr>
        <w:t xml:space="preserve"> </w:t>
      </w:r>
      <w:r w:rsidRPr="00FA6DE5">
        <w:rPr>
          <w:rFonts w:ascii="Times New Roman" w:eastAsia="Times New Roman" w:hAnsi="Times New Roman" w:cs="Times New Roman"/>
          <w:kern w:val="0"/>
          <w:lang w:eastAsia="fr-FR"/>
          <w14:ligatures w14:val="none"/>
        </w:rPr>
        <w:t>montre, en complément, que</w:t>
      </w:r>
      <w:r w:rsidR="005A372A" w:rsidRPr="00FA6DE5">
        <w:rPr>
          <w:rFonts w:ascii="Times New Roman" w:eastAsia="Times New Roman" w:hAnsi="Times New Roman" w:cs="Times New Roman"/>
          <w:kern w:val="0"/>
          <w:lang w:eastAsia="fr-FR"/>
          <w14:ligatures w14:val="none"/>
        </w:rPr>
        <w:t xml:space="preserve"> e</w:t>
      </w:r>
      <w:r w:rsidRPr="00FA6DE5">
        <w:rPr>
          <w:rFonts w:ascii="Times New Roman" w:eastAsia="Times New Roman" w:hAnsi="Times New Roman" w:cs="Times New Roman"/>
          <w:kern w:val="0"/>
          <w:lang w:eastAsia="fr-FR"/>
          <w14:ligatures w14:val="none"/>
        </w:rPr>
        <w:t>n cumulant un critère monétaire</w:t>
      </w:r>
      <w:r w:rsidR="005A372A" w:rsidRPr="00FA6DE5">
        <w:rPr>
          <w:rFonts w:ascii="Times New Roman" w:eastAsia="Times New Roman" w:hAnsi="Times New Roman" w:cs="Times New Roman"/>
          <w:kern w:val="0"/>
          <w:lang w:eastAsia="fr-FR"/>
          <w14:ligatures w14:val="none"/>
        </w:rPr>
        <w:t xml:space="preserve"> (moins de 50% du revenu médian) et des privations matérielles s</w:t>
      </w:r>
      <w:r w:rsidRPr="00FA6DE5">
        <w:rPr>
          <w:rFonts w:ascii="Times New Roman" w:eastAsia="Times New Roman" w:hAnsi="Times New Roman" w:cs="Times New Roman"/>
          <w:kern w:val="0"/>
          <w:lang w:eastAsia="fr-FR"/>
          <w14:ligatures w14:val="none"/>
        </w:rPr>
        <w:t>évères, affiche qu’en France, deux</w:t>
      </w:r>
      <w:r w:rsidR="005A372A" w:rsidRPr="00FA6DE5">
        <w:rPr>
          <w:rFonts w:ascii="Times New Roman" w:eastAsia="Times New Roman" w:hAnsi="Times New Roman" w:cs="Times New Roman"/>
          <w:kern w:val="0"/>
          <w:lang w:eastAsia="fr-FR"/>
          <w14:ligatures w14:val="none"/>
        </w:rPr>
        <w:t xml:space="preserve"> millions de personnes sont dans l’extrême pauvreté, dont 700 000 enfants.  </w:t>
      </w:r>
    </w:p>
    <w:p w14:paraId="2C68A2EC" w14:textId="23C12ADF" w:rsidR="00050E50" w:rsidRPr="00FA6DE5" w:rsidRDefault="00050E50" w:rsidP="003F1EE4">
      <w:pPr>
        <w:spacing w:after="120" w:line="240" w:lineRule="auto"/>
        <w:jc w:val="both"/>
        <w:rPr>
          <w:rFonts w:ascii="Times New Roman" w:hAnsi="Times New Roman" w:cs="Times New Roman"/>
          <w:kern w:val="0"/>
          <w14:ligatures w14:val="none"/>
        </w:rPr>
      </w:pPr>
      <w:r w:rsidRPr="00FA6DE5">
        <w:rPr>
          <w:rFonts w:ascii="Times New Roman" w:hAnsi="Times New Roman" w:cs="Times New Roman"/>
          <w:kern w:val="0"/>
          <w14:ligatures w14:val="none"/>
        </w:rPr>
        <w:t xml:space="preserve">Pour ATD Quart monde, dont l’objectif est d’éradiquer l’extrême pauvreté, il importe de souligner à quel </w:t>
      </w:r>
      <w:r w:rsidR="00213A06" w:rsidRPr="00FA6DE5">
        <w:rPr>
          <w:rFonts w:ascii="Times New Roman" w:hAnsi="Times New Roman" w:cs="Times New Roman"/>
          <w:kern w:val="0"/>
          <w14:ligatures w14:val="none"/>
        </w:rPr>
        <w:t>point,</w:t>
      </w:r>
      <w:r w:rsidRPr="00FA6DE5">
        <w:rPr>
          <w:rFonts w:ascii="Times New Roman" w:hAnsi="Times New Roman" w:cs="Times New Roman"/>
          <w:kern w:val="0"/>
          <w14:ligatures w14:val="none"/>
        </w:rPr>
        <w:t xml:space="preserve"> pour les plus pauvres, le logement social est inacc</w:t>
      </w:r>
      <w:r w:rsidR="00A767A0" w:rsidRPr="00FA6DE5">
        <w:rPr>
          <w:rFonts w:ascii="Times New Roman" w:hAnsi="Times New Roman" w:cs="Times New Roman"/>
          <w:kern w:val="0"/>
          <w14:ligatures w14:val="none"/>
        </w:rPr>
        <w:t>essible. Selon le rapport inter-</w:t>
      </w:r>
      <w:r w:rsidRPr="00FA6DE5">
        <w:rPr>
          <w:rFonts w:ascii="Times New Roman" w:hAnsi="Times New Roman" w:cs="Times New Roman"/>
          <w:kern w:val="0"/>
          <w14:ligatures w14:val="none"/>
        </w:rPr>
        <w:t xml:space="preserve">associatif référencé à la question 2, en 2017, </w:t>
      </w:r>
      <w:r w:rsidR="00A767A0" w:rsidRPr="00FA6DE5">
        <w:rPr>
          <w:rFonts w:ascii="Times New Roman" w:hAnsi="Times New Roman" w:cs="Times New Roman"/>
          <w:kern w:val="0"/>
          <w14:ligatures w14:val="none"/>
        </w:rPr>
        <w:t xml:space="preserve">ce sont </w:t>
      </w:r>
      <w:r w:rsidRPr="00FA6DE5">
        <w:rPr>
          <w:rFonts w:ascii="Times New Roman" w:hAnsi="Times New Roman" w:cs="Times New Roman"/>
          <w:kern w:val="0"/>
          <w14:ligatures w14:val="none"/>
        </w:rPr>
        <w:t>113</w:t>
      </w:r>
      <w:r w:rsidR="005A372A" w:rsidRPr="00FA6DE5">
        <w:rPr>
          <w:rFonts w:ascii="Times New Roman" w:hAnsi="Times New Roman" w:cs="Times New Roman"/>
          <w:kern w:val="0"/>
          <w14:ligatures w14:val="none"/>
        </w:rPr>
        <w:t xml:space="preserve"> </w:t>
      </w:r>
      <w:r w:rsidRPr="00FA6DE5">
        <w:rPr>
          <w:rFonts w:ascii="Times New Roman" w:hAnsi="Times New Roman" w:cs="Times New Roman"/>
          <w:kern w:val="0"/>
          <w14:ligatures w14:val="none"/>
        </w:rPr>
        <w:t>000 personnes vivant</w:t>
      </w:r>
      <w:r w:rsidR="005A372A" w:rsidRPr="00FA6DE5">
        <w:rPr>
          <w:rFonts w:ascii="Times New Roman" w:hAnsi="Times New Roman" w:cs="Times New Roman"/>
          <w:kern w:val="0"/>
          <w14:ligatures w14:val="none"/>
        </w:rPr>
        <w:t xml:space="preserve"> sous le seuil de pauvreté de 50</w:t>
      </w:r>
      <w:r w:rsidRPr="00FA6DE5">
        <w:rPr>
          <w:rFonts w:ascii="Times New Roman" w:hAnsi="Times New Roman" w:cs="Times New Roman"/>
          <w:kern w:val="0"/>
          <w14:ligatures w14:val="none"/>
        </w:rPr>
        <w:t>% du revenu médian seulement</w:t>
      </w:r>
      <w:r w:rsidR="00A767A0" w:rsidRPr="00FA6DE5">
        <w:rPr>
          <w:rFonts w:ascii="Times New Roman" w:hAnsi="Times New Roman" w:cs="Times New Roman"/>
          <w:kern w:val="0"/>
          <w14:ligatures w14:val="none"/>
        </w:rPr>
        <w:t xml:space="preserve"> qui</w:t>
      </w:r>
      <w:r w:rsidRPr="00FA6DE5">
        <w:rPr>
          <w:rFonts w:ascii="Times New Roman" w:hAnsi="Times New Roman" w:cs="Times New Roman"/>
          <w:kern w:val="0"/>
          <w14:ligatures w14:val="none"/>
        </w:rPr>
        <w:t xml:space="preserve"> ont été inscrites comme attributaires d’un logement dans le système n</w:t>
      </w:r>
      <w:r w:rsidR="005A372A" w:rsidRPr="00FA6DE5">
        <w:rPr>
          <w:rFonts w:ascii="Times New Roman" w:hAnsi="Times New Roman" w:cs="Times New Roman"/>
          <w:kern w:val="0"/>
          <w14:ligatures w14:val="none"/>
        </w:rPr>
        <w:t>ational d’e</w:t>
      </w:r>
      <w:r w:rsidRPr="00FA6DE5">
        <w:rPr>
          <w:rFonts w:ascii="Times New Roman" w:hAnsi="Times New Roman" w:cs="Times New Roman"/>
          <w:kern w:val="0"/>
          <w14:ligatures w14:val="none"/>
        </w:rPr>
        <w:t>nregistrement de la demande de logement social, pour 461</w:t>
      </w:r>
      <w:r w:rsidR="005A372A" w:rsidRPr="00FA6DE5">
        <w:rPr>
          <w:rFonts w:ascii="Times New Roman" w:hAnsi="Times New Roman" w:cs="Times New Roman"/>
          <w:kern w:val="0"/>
          <w14:ligatures w14:val="none"/>
        </w:rPr>
        <w:t xml:space="preserve"> </w:t>
      </w:r>
      <w:r w:rsidRPr="00FA6DE5">
        <w:rPr>
          <w:rFonts w:ascii="Times New Roman" w:hAnsi="Times New Roman" w:cs="Times New Roman"/>
          <w:kern w:val="0"/>
          <w14:ligatures w14:val="none"/>
        </w:rPr>
        <w:t>000 demandes. Les autres resteront en attente, renvoyées au marché privé, à l’hébergement d’urgence ou à la rue.</w:t>
      </w:r>
    </w:p>
    <w:p w14:paraId="3B679AC7" w14:textId="4B30D42B" w:rsidR="00081E05" w:rsidRPr="00FA6DE5" w:rsidRDefault="00E42B52" w:rsidP="00E42B52">
      <w:pPr>
        <w:spacing w:after="120" w:line="240" w:lineRule="auto"/>
        <w:jc w:val="both"/>
        <w:rPr>
          <w:rFonts w:ascii="Times New Roman" w:hAnsi="Times New Roman" w:cs="Times New Roman"/>
        </w:rPr>
      </w:pPr>
      <w:r w:rsidRPr="00FA6DE5">
        <w:rPr>
          <w:rFonts w:ascii="Times New Roman" w:hAnsi="Times New Roman" w:cs="Times New Roman"/>
          <w:kern w:val="0"/>
          <w14:ligatures w14:val="none"/>
        </w:rPr>
        <w:t>En</w:t>
      </w:r>
      <w:r w:rsidR="00081E05" w:rsidRPr="00FA6DE5">
        <w:rPr>
          <w:rFonts w:ascii="Times New Roman" w:hAnsi="Times New Roman" w:cs="Times New Roman"/>
          <w:kern w:val="0"/>
          <w14:ligatures w14:val="none"/>
        </w:rPr>
        <w:t xml:space="preserve"> région parisienne, l’inaccessibilité au logement social des plus pauvres</w:t>
      </w:r>
      <w:r w:rsidRPr="00FA6DE5">
        <w:rPr>
          <w:rFonts w:ascii="Times New Roman" w:hAnsi="Times New Roman" w:cs="Times New Roman"/>
          <w:kern w:val="0"/>
          <w14:ligatures w14:val="none"/>
        </w:rPr>
        <w:t xml:space="preserve"> est une lourde réalité : </w:t>
      </w:r>
      <w:r w:rsidR="00081E05" w:rsidRPr="00FA6DE5">
        <w:rPr>
          <w:rFonts w:ascii="Times New Roman" w:hAnsi="Times New Roman" w:cs="Times New Roman"/>
          <w:kern w:val="0"/>
          <w14:ligatures w14:val="none"/>
        </w:rPr>
        <w:t xml:space="preserve">l’étude </w:t>
      </w:r>
      <w:r w:rsidR="00A767A0" w:rsidRPr="00FA6DE5">
        <w:rPr>
          <w:rFonts w:ascii="Times New Roman" w:hAnsi="Times New Roman" w:cs="Times New Roman"/>
          <w:kern w:val="0"/>
          <w14:ligatures w14:val="none"/>
        </w:rPr>
        <w:t>inter-</w:t>
      </w:r>
      <w:r w:rsidR="000B0454" w:rsidRPr="00FA6DE5">
        <w:rPr>
          <w:rFonts w:ascii="Times New Roman" w:hAnsi="Times New Roman" w:cs="Times New Roman"/>
          <w:kern w:val="0"/>
          <w14:ligatures w14:val="none"/>
        </w:rPr>
        <w:t>associative</w:t>
      </w:r>
      <w:r w:rsidR="00081E05" w:rsidRPr="00FA6DE5">
        <w:rPr>
          <w:rFonts w:ascii="Times New Roman" w:hAnsi="Times New Roman" w:cs="Times New Roman"/>
          <w:kern w:val="0"/>
          <w14:ligatures w14:val="none"/>
        </w:rPr>
        <w:t xml:space="preserve"> </w:t>
      </w:r>
      <w:r w:rsidRPr="00FA6DE5">
        <w:rPr>
          <w:rFonts w:ascii="Times New Roman" w:hAnsi="Times New Roman" w:cs="Times New Roman"/>
        </w:rPr>
        <w:t>sur le</w:t>
      </w:r>
      <w:r w:rsidR="00A767A0" w:rsidRPr="00FA6DE5">
        <w:rPr>
          <w:rFonts w:ascii="Times New Roman" w:hAnsi="Times New Roman" w:cs="Times New Roman"/>
        </w:rPr>
        <w:t xml:space="preserve"> logement </w:t>
      </w:r>
      <w:r w:rsidRPr="00FA6DE5">
        <w:rPr>
          <w:rFonts w:ascii="Times New Roman" w:hAnsi="Times New Roman" w:cs="Times New Roman"/>
        </w:rPr>
        <w:t>en Ile de France</w:t>
      </w:r>
      <w:r w:rsidR="00081E05" w:rsidRPr="00FA6DE5">
        <w:rPr>
          <w:rFonts w:ascii="Times New Roman" w:hAnsi="Times New Roman" w:cs="Times New Roman"/>
        </w:rPr>
        <w:t xml:space="preserve"> </w:t>
      </w:r>
      <w:r w:rsidR="007358A7" w:rsidRPr="00FA6DE5">
        <w:rPr>
          <w:rFonts w:ascii="Times New Roman" w:hAnsi="Times New Roman" w:cs="Times New Roman"/>
        </w:rPr>
        <w:t>(</w:t>
      </w:r>
      <w:hyperlink r:id="rId27" w:history="1">
        <w:r w:rsidRPr="00FA6DE5">
          <w:rPr>
            <w:rStyle w:val="Hyperlink"/>
            <w:rFonts w:ascii="Times New Roman" w:hAnsi="Times New Roman" w:cs="Times New Roman"/>
          </w:rPr>
          <w:t>https://www.atd-quartmonde.fr/difficultes-dacces-au-logement-social-dans-la-metropole-du-grand-paris-les-propositions-dun-groupe-inter-associatif)</w:t>
        </w:r>
      </w:hyperlink>
      <w:r w:rsidRPr="00FA6DE5">
        <w:rPr>
          <w:rFonts w:ascii="Times New Roman" w:hAnsi="Times New Roman" w:cs="Times New Roman"/>
        </w:rPr>
        <w:t xml:space="preserve"> montre que</w:t>
      </w:r>
      <w:r w:rsidR="007358A7" w:rsidRPr="00FA6DE5">
        <w:rPr>
          <w:rFonts w:ascii="Times New Roman" w:hAnsi="Times New Roman" w:cs="Times New Roman"/>
        </w:rPr>
        <w:t xml:space="preserve"> </w:t>
      </w:r>
      <w:r w:rsidR="00081E05" w:rsidRPr="00FA6DE5">
        <w:rPr>
          <w:rFonts w:ascii="Times New Roman" w:hAnsi="Times New Roman" w:cs="Times New Roman"/>
        </w:rPr>
        <w:t>le quart le plus pauvre des demandeurs ne bénéficie que de 13,5% des attributions</w:t>
      </w:r>
      <w:r w:rsidR="007358A7" w:rsidRPr="00FA6DE5">
        <w:rPr>
          <w:rFonts w:ascii="Times New Roman" w:hAnsi="Times New Roman" w:cs="Times New Roman"/>
        </w:rPr>
        <w:t> </w:t>
      </w:r>
      <w:r w:rsidR="007358A7" w:rsidRPr="00FA6DE5">
        <w:rPr>
          <w:rFonts w:ascii="Times New Roman" w:hAnsi="Times New Roman" w:cs="Times New Roman"/>
          <w:color w:val="333333"/>
          <w:shd w:val="clear" w:color="auto" w:fill="FFFFFF"/>
        </w:rPr>
        <w:t>; il existe un pourcentage important de ménages pauvres en attente d’un logement social depuis plus de 3 ans : 35 % en moy</w:t>
      </w:r>
      <w:r w:rsidR="005A372A" w:rsidRPr="00FA6DE5">
        <w:rPr>
          <w:rFonts w:ascii="Times New Roman" w:hAnsi="Times New Roman" w:cs="Times New Roman"/>
          <w:color w:val="333333"/>
          <w:shd w:val="clear" w:color="auto" w:fill="FFFFFF"/>
        </w:rPr>
        <w:t>enne dans la m</w:t>
      </w:r>
      <w:r w:rsidR="007358A7" w:rsidRPr="00FA6DE5">
        <w:rPr>
          <w:rFonts w:ascii="Times New Roman" w:hAnsi="Times New Roman" w:cs="Times New Roman"/>
          <w:color w:val="333333"/>
          <w:shd w:val="clear" w:color="auto" w:fill="FFFFFF"/>
        </w:rPr>
        <w:t xml:space="preserve">étropole et 41 % dans la commune de Paris : </w:t>
      </w:r>
      <w:r w:rsidR="00081E05" w:rsidRPr="00FA6DE5">
        <w:rPr>
          <w:rFonts w:ascii="Times New Roman" w:hAnsi="Times New Roman" w:cs="Times New Roman"/>
        </w:rPr>
        <w:t xml:space="preserve">le caractère discriminatoire de cette politique publique est ici </w:t>
      </w:r>
      <w:r w:rsidR="007358A7" w:rsidRPr="00FA6DE5">
        <w:rPr>
          <w:rFonts w:ascii="Times New Roman" w:hAnsi="Times New Roman" w:cs="Times New Roman"/>
        </w:rPr>
        <w:t>flagrant.</w:t>
      </w:r>
    </w:p>
    <w:p w14:paraId="7B217133" w14:textId="64FE6EA9" w:rsidR="007358A7" w:rsidRPr="00FA6DE5" w:rsidRDefault="007358A7" w:rsidP="003F1EE4">
      <w:pPr>
        <w:spacing w:after="120" w:line="240" w:lineRule="auto"/>
        <w:jc w:val="both"/>
        <w:rPr>
          <w:rFonts w:ascii="Times New Roman" w:hAnsi="Times New Roman" w:cs="Times New Roman"/>
          <w:kern w:val="0"/>
          <w14:ligatures w14:val="none"/>
        </w:rPr>
      </w:pPr>
      <w:r w:rsidRPr="00FA6DE5">
        <w:rPr>
          <w:rFonts w:ascii="Times New Roman" w:hAnsi="Times New Roman" w:cs="Times New Roman"/>
          <w:kern w:val="0"/>
          <w14:ligatures w14:val="none"/>
        </w:rPr>
        <w:t>Il  faut 5 à 10 ans pour obtenir un logement social ;</w:t>
      </w:r>
      <w:r w:rsidR="001A0D4B" w:rsidRPr="00FA6DE5">
        <w:rPr>
          <w:rFonts w:ascii="Times New Roman" w:hAnsi="Times New Roman" w:cs="Times New Roman"/>
          <w:color w:val="333333"/>
          <w:shd w:val="clear" w:color="auto" w:fill="FFFFFF"/>
        </w:rPr>
        <w:t xml:space="preserve"> avec 53 000 ménages reconnus « </w:t>
      </w:r>
      <w:r w:rsidR="001A0D4B" w:rsidRPr="00FA6DE5">
        <w:rPr>
          <w:rStyle w:val="Emphasis"/>
          <w:rFonts w:ascii="Times New Roman" w:hAnsi="Times New Roman" w:cs="Times New Roman"/>
          <w:color w:val="333333"/>
          <w:bdr w:val="none" w:sz="0" w:space="0" w:color="auto" w:frame="1"/>
          <w:shd w:val="clear" w:color="auto" w:fill="FFFFFF"/>
        </w:rPr>
        <w:t>prioritaires et urgents dans le cadre du DALO »</w:t>
      </w:r>
      <w:r w:rsidR="001A0D4B" w:rsidRPr="00FA6DE5">
        <w:rPr>
          <w:rFonts w:ascii="Times New Roman" w:hAnsi="Times New Roman" w:cs="Times New Roman"/>
          <w:color w:val="333333"/>
          <w:shd w:val="clear" w:color="auto" w:fill="FFFFFF"/>
        </w:rPr>
        <w:t> et non relogés, la Métropole pèse 70 % dans le total de ces ménages non relogés de France métropolitaine.</w:t>
      </w:r>
      <w:r w:rsidRPr="00FA6DE5">
        <w:rPr>
          <w:rFonts w:ascii="Times New Roman" w:hAnsi="Times New Roman" w:cs="Times New Roman"/>
          <w:kern w:val="0"/>
          <w14:ligatures w14:val="none"/>
        </w:rPr>
        <w:t xml:space="preserve"> </w:t>
      </w:r>
    </w:p>
    <w:p w14:paraId="4A3AB5F6" w14:textId="6F05D684" w:rsidR="005A372A" w:rsidRDefault="001A0D4B" w:rsidP="003F1EE4">
      <w:pPr>
        <w:spacing w:after="120" w:line="240" w:lineRule="auto"/>
        <w:jc w:val="both"/>
        <w:rPr>
          <w:rFonts w:ascii="Times New Roman" w:hAnsi="Times New Roman" w:cs="Times New Roman"/>
          <w:kern w:val="0"/>
          <w14:ligatures w14:val="none"/>
        </w:rPr>
      </w:pPr>
      <w:r w:rsidRPr="00FA6DE5">
        <w:rPr>
          <w:rFonts w:ascii="Times New Roman" w:hAnsi="Times New Roman" w:cs="Times New Roman"/>
          <w:kern w:val="0"/>
          <w14:ligatures w14:val="none"/>
        </w:rPr>
        <w:t>Les autres métropol</w:t>
      </w:r>
      <w:r w:rsidR="008452FF" w:rsidRPr="00FA6DE5">
        <w:rPr>
          <w:rFonts w:ascii="Times New Roman" w:hAnsi="Times New Roman" w:cs="Times New Roman"/>
          <w:kern w:val="0"/>
          <w14:ligatures w14:val="none"/>
        </w:rPr>
        <w:t xml:space="preserve">es rencontrent des difficultés mais </w:t>
      </w:r>
      <w:r w:rsidRPr="00FA6DE5">
        <w:rPr>
          <w:rFonts w:ascii="Times New Roman" w:hAnsi="Times New Roman" w:cs="Times New Roman"/>
          <w:kern w:val="0"/>
          <w14:ligatures w14:val="none"/>
        </w:rPr>
        <w:t>dans des proportions moindres.</w:t>
      </w:r>
    </w:p>
    <w:p w14:paraId="6F0AE265" w14:textId="77777777" w:rsidR="00FA6DE5" w:rsidRDefault="00FA6DE5" w:rsidP="003F1EE4">
      <w:pPr>
        <w:spacing w:after="120" w:line="240" w:lineRule="auto"/>
        <w:jc w:val="both"/>
        <w:rPr>
          <w:rFonts w:ascii="Times New Roman" w:hAnsi="Times New Roman" w:cs="Times New Roman"/>
          <w:kern w:val="0"/>
          <w14:ligatures w14:val="none"/>
        </w:rPr>
      </w:pPr>
    </w:p>
    <w:p w14:paraId="0F9C2D3D" w14:textId="77777777" w:rsidR="00FA6DE5" w:rsidRDefault="00FA6DE5" w:rsidP="003F1EE4">
      <w:pPr>
        <w:spacing w:after="120" w:line="240" w:lineRule="auto"/>
        <w:jc w:val="both"/>
        <w:rPr>
          <w:rFonts w:ascii="Times New Roman" w:hAnsi="Times New Roman" w:cs="Times New Roman"/>
          <w:kern w:val="0"/>
          <w14:ligatures w14:val="none"/>
        </w:rPr>
      </w:pPr>
    </w:p>
    <w:p w14:paraId="75802A0A" w14:textId="77777777" w:rsidR="00FA6DE5" w:rsidRPr="00FA6DE5" w:rsidRDefault="00FA6DE5" w:rsidP="003F1EE4">
      <w:pPr>
        <w:spacing w:after="120" w:line="240" w:lineRule="auto"/>
        <w:jc w:val="both"/>
        <w:rPr>
          <w:rFonts w:ascii="Times New Roman" w:hAnsi="Times New Roman" w:cs="Times New Roman"/>
          <w:kern w:val="0"/>
          <w14:ligatures w14:val="none"/>
        </w:rPr>
      </w:pPr>
    </w:p>
    <w:p w14:paraId="75B4218C" w14:textId="386DD98E" w:rsidR="00081E05" w:rsidRPr="00FA6DE5" w:rsidRDefault="00217F4B" w:rsidP="005A372A">
      <w:pPr>
        <w:pStyle w:val="ListParagraph"/>
        <w:numPr>
          <w:ilvl w:val="0"/>
          <w:numId w:val="25"/>
        </w:numPr>
        <w:spacing w:before="100" w:beforeAutospacing="1" w:after="100" w:afterAutospacing="1" w:line="256" w:lineRule="auto"/>
        <w:jc w:val="both"/>
        <w:rPr>
          <w:rFonts w:ascii="Times New Roman" w:hAnsi="Times New Roman" w:cs="Times New Roman"/>
          <w:kern w:val="0"/>
          <w14:ligatures w14:val="none"/>
        </w:rPr>
      </w:pPr>
      <w:r w:rsidRPr="00FA6DE5">
        <w:rPr>
          <w:rFonts w:ascii="Times New Roman" w:eastAsia="Calibri" w:hAnsi="Times New Roman" w:cs="Times New Roman"/>
          <w:i/>
          <w:iCs/>
          <w:kern w:val="0"/>
          <w:lang w:val="fr-CH" w:eastAsia="fr-FR"/>
          <w14:ligatures w14:val="none"/>
        </w:rPr>
        <w:lastRenderedPageBreak/>
        <w:t>Certains groupes ou personnes spécifiques, tels que les personnes sans domicile fixe, les personnes vivant dans des établissements informels, les étudiants, les dem</w:t>
      </w:r>
      <w:r w:rsidR="00B42822" w:rsidRPr="00FA6DE5">
        <w:rPr>
          <w:rFonts w:ascii="Times New Roman" w:eastAsia="Calibri" w:hAnsi="Times New Roman" w:cs="Times New Roman"/>
          <w:i/>
          <w:iCs/>
          <w:kern w:val="0"/>
          <w:lang w:val="fr-CH" w:eastAsia="fr-FR"/>
          <w14:ligatures w14:val="none"/>
        </w:rPr>
        <w:t>andeurs d'asile ou les réfugiés</w:t>
      </w:r>
      <w:r w:rsidRPr="00FA6DE5">
        <w:rPr>
          <w:rFonts w:ascii="Times New Roman" w:eastAsia="Calibri" w:hAnsi="Times New Roman" w:cs="Times New Roman"/>
          <w:i/>
          <w:iCs/>
          <w:kern w:val="0"/>
          <w:lang w:val="fr-CH" w:eastAsia="fr-FR"/>
          <w14:ligatures w14:val="none"/>
        </w:rPr>
        <w:t xml:space="preserve"> peuvent-ils être exclus de la collecte de données relative</w:t>
      </w:r>
      <w:r w:rsidR="00B42822" w:rsidRPr="00FA6DE5">
        <w:rPr>
          <w:rFonts w:ascii="Times New Roman" w:eastAsia="Calibri" w:hAnsi="Times New Roman" w:cs="Times New Roman"/>
          <w:i/>
          <w:iCs/>
          <w:kern w:val="0"/>
          <w:lang w:val="fr-CH" w:eastAsia="fr-FR"/>
          <w14:ligatures w14:val="none"/>
        </w:rPr>
        <w:t>s à l'accessibilité au logement</w:t>
      </w:r>
      <w:r w:rsidRPr="00FA6DE5">
        <w:rPr>
          <w:rFonts w:ascii="Times New Roman" w:eastAsia="Calibri" w:hAnsi="Times New Roman" w:cs="Times New Roman"/>
          <w:i/>
          <w:iCs/>
          <w:kern w:val="0"/>
          <w:lang w:val="fr-CH" w:eastAsia="fr-FR"/>
          <w14:ligatures w14:val="none"/>
        </w:rPr>
        <w:t>? </w:t>
      </w:r>
    </w:p>
    <w:p w14:paraId="693FF1ED" w14:textId="50D9BA44" w:rsidR="00B42822" w:rsidRPr="00FA6DE5" w:rsidRDefault="00217F4B" w:rsidP="006D74EE">
      <w:pPr>
        <w:spacing w:before="100" w:beforeAutospacing="1" w:after="100" w:afterAutospacing="1" w:line="256" w:lineRule="auto"/>
        <w:jc w:val="both"/>
        <w:rPr>
          <w:rFonts w:ascii="Times New Roman" w:eastAsia="Times New Roman" w:hAnsi="Times New Roman" w:cs="Times New Roman"/>
          <w:kern w:val="0"/>
          <w:lang w:eastAsia="fr-FR"/>
          <w14:ligatures w14:val="none"/>
        </w:rPr>
      </w:pPr>
      <w:r w:rsidRPr="00FA6DE5">
        <w:rPr>
          <w:rFonts w:ascii="Times New Roman" w:eastAsia="Calibri" w:hAnsi="Times New Roman" w:cs="Times New Roman"/>
          <w:kern w:val="0"/>
          <w:lang w:val="fr-CH" w:eastAsia="fr-FR"/>
          <w14:ligatures w14:val="none"/>
        </w:rPr>
        <w:t xml:space="preserve"> </w:t>
      </w:r>
      <w:r w:rsidR="00081E05" w:rsidRPr="00FA6DE5">
        <w:rPr>
          <w:rFonts w:ascii="Times New Roman" w:eastAsia="Calibri" w:hAnsi="Times New Roman" w:cs="Times New Roman"/>
          <w:kern w:val="0"/>
          <w:lang w:val="fr-CH" w:eastAsia="fr-FR"/>
          <w14:ligatures w14:val="none"/>
        </w:rPr>
        <w:t>L</w:t>
      </w:r>
      <w:r w:rsidR="00681271" w:rsidRPr="00FA6DE5">
        <w:rPr>
          <w:rFonts w:ascii="Times New Roman" w:eastAsia="Calibri" w:hAnsi="Times New Roman" w:cs="Times New Roman"/>
          <w:kern w:val="0"/>
          <w:lang w:val="fr-CH" w:eastAsia="fr-FR"/>
          <w14:ligatures w14:val="none"/>
        </w:rPr>
        <w:t>e secteur associatif</w:t>
      </w:r>
      <w:r w:rsidR="000B0454" w:rsidRPr="00FA6DE5">
        <w:rPr>
          <w:rFonts w:ascii="Times New Roman" w:eastAsia="Calibri" w:hAnsi="Times New Roman" w:cs="Times New Roman"/>
          <w:kern w:val="0"/>
          <w:lang w:val="fr-CH" w:eastAsia="fr-FR"/>
          <w14:ligatures w14:val="none"/>
        </w:rPr>
        <w:t xml:space="preserve"> </w:t>
      </w:r>
      <w:r w:rsidR="00081E05" w:rsidRPr="00FA6DE5">
        <w:rPr>
          <w:rFonts w:ascii="Times New Roman" w:eastAsia="Calibri" w:hAnsi="Times New Roman" w:cs="Times New Roman"/>
          <w:kern w:val="0"/>
          <w:lang w:val="fr-CH" w:eastAsia="fr-FR"/>
          <w14:ligatures w14:val="none"/>
        </w:rPr>
        <w:t>essaye</w:t>
      </w:r>
      <w:r w:rsidR="00681271" w:rsidRPr="00FA6DE5">
        <w:rPr>
          <w:rFonts w:ascii="Times New Roman" w:eastAsia="Calibri" w:hAnsi="Times New Roman" w:cs="Times New Roman"/>
          <w:kern w:val="0"/>
          <w:lang w:val="fr-CH" w:eastAsia="fr-FR"/>
          <w14:ligatures w14:val="none"/>
        </w:rPr>
        <w:t xml:space="preserve"> d’</w:t>
      </w:r>
      <w:r w:rsidR="000B0454" w:rsidRPr="00FA6DE5">
        <w:rPr>
          <w:rFonts w:ascii="Times New Roman" w:eastAsia="Calibri" w:hAnsi="Times New Roman" w:cs="Times New Roman"/>
          <w:kern w:val="0"/>
          <w:lang w:val="fr-CH" w:eastAsia="fr-FR"/>
          <w14:ligatures w14:val="none"/>
        </w:rPr>
        <w:t>inclure ces situations</w:t>
      </w:r>
      <w:r w:rsidR="001628DD" w:rsidRPr="00FA6DE5">
        <w:rPr>
          <w:rFonts w:ascii="Times New Roman" w:eastAsia="Calibri" w:hAnsi="Times New Roman" w:cs="Times New Roman"/>
          <w:kern w:val="0"/>
          <w:lang w:val="fr-CH" w:eastAsia="fr-FR"/>
          <w14:ligatures w14:val="none"/>
        </w:rPr>
        <w:t>.</w:t>
      </w:r>
      <w:r w:rsidRPr="00FA6DE5">
        <w:rPr>
          <w:rFonts w:ascii="Times New Roman" w:eastAsia="Calibri" w:hAnsi="Times New Roman" w:cs="Times New Roman"/>
          <w:kern w:val="0"/>
          <w:lang w:val="fr-CH" w:eastAsia="fr-FR"/>
          <w14:ligatures w14:val="none"/>
        </w:rPr>
        <w:t> </w:t>
      </w:r>
    </w:p>
    <w:p w14:paraId="27B84A61" w14:textId="77777777" w:rsidR="005A372A" w:rsidRPr="00FA6DE5" w:rsidRDefault="00217F4B" w:rsidP="005A372A">
      <w:pPr>
        <w:spacing w:before="100" w:beforeAutospacing="1" w:line="256" w:lineRule="auto"/>
        <w:jc w:val="both"/>
        <w:rPr>
          <w:rFonts w:ascii="Times New Roman" w:eastAsia="Times New Roman" w:hAnsi="Times New Roman" w:cs="Times New Roman"/>
          <w:kern w:val="0"/>
          <w:lang w:eastAsia="fr-FR"/>
          <w14:ligatures w14:val="none"/>
        </w:rPr>
      </w:pPr>
      <w:r w:rsidRPr="00FA6DE5">
        <w:rPr>
          <w:rFonts w:ascii="Times New Roman" w:eastAsia="Calibri" w:hAnsi="Times New Roman" w:cs="Times New Roman"/>
          <w:b/>
          <w:bCs/>
          <w:kern w:val="0"/>
          <w:lang w:val="fr-CH" w:eastAsia="fr-FR"/>
          <w14:ligatures w14:val="none"/>
        </w:rPr>
        <w:t xml:space="preserve">Causes et conséquences de difficultés financières d'accès au logement </w:t>
      </w:r>
    </w:p>
    <w:p w14:paraId="39CD01F2" w14:textId="55310D07" w:rsidR="005F0FEC" w:rsidRPr="00FA6DE5" w:rsidRDefault="00217F4B" w:rsidP="00B42822">
      <w:pPr>
        <w:pStyle w:val="ListParagraph"/>
        <w:numPr>
          <w:ilvl w:val="0"/>
          <w:numId w:val="25"/>
        </w:numPr>
        <w:spacing w:after="120" w:line="240" w:lineRule="auto"/>
        <w:jc w:val="both"/>
        <w:rPr>
          <w:rFonts w:ascii="Times New Roman" w:eastAsia="Times New Roman" w:hAnsi="Times New Roman" w:cs="Times New Roman"/>
          <w:kern w:val="0"/>
          <w:lang w:eastAsia="fr-FR"/>
          <w14:ligatures w14:val="none"/>
        </w:rPr>
      </w:pPr>
      <w:r w:rsidRPr="00FA6DE5">
        <w:rPr>
          <w:rFonts w:ascii="Times New Roman" w:eastAsia="Calibri" w:hAnsi="Times New Roman" w:cs="Times New Roman"/>
          <w:i/>
          <w:iCs/>
          <w:kern w:val="0"/>
          <w:lang w:val="fr-CH" w:eastAsia="fr-FR"/>
          <w14:ligatures w14:val="none"/>
        </w:rPr>
        <w:t>Quelles sont les principales raisons pour lesquelles le logement est inabordable pour certaines personnes ou certains groupes dans votre pays ? Veuillez fournir si possible des liens vers des études (scientifiques) qui ont analysé ces raisons.</w:t>
      </w:r>
    </w:p>
    <w:p w14:paraId="74037DA7" w14:textId="03886851" w:rsidR="00217F4B" w:rsidRPr="00FA6DE5" w:rsidRDefault="00D7244F" w:rsidP="00B42822">
      <w:pPr>
        <w:spacing w:after="120" w:line="240" w:lineRule="auto"/>
        <w:jc w:val="both"/>
        <w:rPr>
          <w:rFonts w:ascii="Times New Roman" w:eastAsia="Times New Roman" w:hAnsi="Times New Roman" w:cs="Times New Roman"/>
          <w:i/>
          <w:iCs/>
          <w:kern w:val="0"/>
          <w:lang w:eastAsia="fr-FR"/>
          <w14:ligatures w14:val="none"/>
        </w:rPr>
      </w:pPr>
      <w:r w:rsidRPr="00FA6DE5">
        <w:rPr>
          <w:rFonts w:ascii="Times New Roman" w:eastAsia="Calibri" w:hAnsi="Times New Roman" w:cs="Times New Roman"/>
          <w:kern w:val="0"/>
          <w:lang w:val="fr-CH" w:eastAsia="fr-FR"/>
          <w14:ligatures w14:val="none"/>
        </w:rPr>
        <w:t>Ces liens ont été donnés en points 2 et 4.</w:t>
      </w:r>
    </w:p>
    <w:p w14:paraId="5340FC8A" w14:textId="78D09A82" w:rsidR="00681271" w:rsidRPr="00FA6DE5" w:rsidRDefault="00681271" w:rsidP="00B42822">
      <w:pPr>
        <w:spacing w:after="120" w:line="240" w:lineRule="auto"/>
        <w:jc w:val="both"/>
        <w:rPr>
          <w:rFonts w:ascii="Times New Roman" w:eastAsia="Calibri" w:hAnsi="Times New Roman" w:cs="Times New Roman"/>
          <w:b/>
          <w:bCs/>
          <w:i/>
          <w:iCs/>
          <w:kern w:val="0"/>
          <w:lang w:val="fr-CH" w:eastAsia="fr-FR"/>
          <w14:ligatures w14:val="none"/>
        </w:rPr>
      </w:pPr>
      <w:r w:rsidRPr="00FA6DE5">
        <w:rPr>
          <w:rFonts w:ascii="Times New Roman" w:eastAsia="Calibri" w:hAnsi="Times New Roman" w:cs="Times New Roman"/>
          <w:b/>
          <w:bCs/>
          <w:kern w:val="0"/>
          <w:lang w:val="fr-CH" w:eastAsia="fr-FR"/>
          <w14:ligatures w14:val="none"/>
        </w:rPr>
        <w:t xml:space="preserve">La complexité des causes et des politiques publiques de construction, de financement, d’attributions, conduit ATD à recommander une mesure efficace : le loyer, dans le parc </w:t>
      </w:r>
      <w:r w:rsidR="005A372A" w:rsidRPr="00FA6DE5">
        <w:rPr>
          <w:rFonts w:ascii="Times New Roman" w:eastAsia="Calibri" w:hAnsi="Times New Roman" w:cs="Times New Roman"/>
          <w:b/>
          <w:bCs/>
          <w:kern w:val="0"/>
          <w:lang w:val="fr-CH" w:eastAsia="fr-FR"/>
          <w14:ligatures w14:val="none"/>
        </w:rPr>
        <w:t xml:space="preserve">social </w:t>
      </w:r>
      <w:r w:rsidRPr="00FA6DE5">
        <w:rPr>
          <w:rFonts w:ascii="Times New Roman" w:eastAsia="Calibri" w:hAnsi="Times New Roman" w:cs="Times New Roman"/>
          <w:b/>
          <w:bCs/>
          <w:kern w:val="0"/>
          <w:lang w:val="fr-CH" w:eastAsia="fr-FR"/>
          <w14:ligatures w14:val="none"/>
        </w:rPr>
        <w:t xml:space="preserve">HLM, </w:t>
      </w:r>
      <w:r w:rsidR="001A0D4B" w:rsidRPr="00FA6DE5">
        <w:rPr>
          <w:rFonts w:ascii="Times New Roman" w:eastAsia="Calibri" w:hAnsi="Times New Roman" w:cs="Times New Roman"/>
          <w:b/>
          <w:bCs/>
          <w:kern w:val="0"/>
          <w:lang w:val="fr-CH" w:eastAsia="fr-FR"/>
          <w14:ligatures w14:val="none"/>
        </w:rPr>
        <w:t xml:space="preserve">serait </w:t>
      </w:r>
      <w:r w:rsidRPr="00FA6DE5">
        <w:rPr>
          <w:rFonts w:ascii="Times New Roman" w:eastAsia="Calibri" w:hAnsi="Times New Roman" w:cs="Times New Roman"/>
          <w:b/>
          <w:bCs/>
          <w:kern w:val="0"/>
          <w:lang w:val="fr-CH" w:eastAsia="fr-FR"/>
          <w14:ligatures w14:val="none"/>
        </w:rPr>
        <w:t>fixé en fonction des ressources</w:t>
      </w:r>
      <w:r w:rsidRPr="00FA6DE5">
        <w:rPr>
          <w:rFonts w:ascii="Times New Roman" w:eastAsia="Calibri" w:hAnsi="Times New Roman" w:cs="Times New Roman"/>
          <w:b/>
          <w:bCs/>
          <w:i/>
          <w:iCs/>
          <w:kern w:val="0"/>
          <w:lang w:val="fr-CH" w:eastAsia="fr-FR"/>
          <w14:ligatures w14:val="none"/>
        </w:rPr>
        <w:t>.</w:t>
      </w:r>
      <w:r w:rsidR="001A0D4B" w:rsidRPr="00FA6DE5">
        <w:rPr>
          <w:rFonts w:ascii="Times New Roman" w:eastAsia="Calibri" w:hAnsi="Times New Roman" w:cs="Times New Roman"/>
          <w:b/>
          <w:bCs/>
          <w:i/>
          <w:iCs/>
          <w:kern w:val="0"/>
          <w:lang w:val="fr-CH" w:eastAsia="fr-FR"/>
          <w14:ligatures w14:val="none"/>
        </w:rPr>
        <w:t xml:space="preserve"> </w:t>
      </w:r>
    </w:p>
    <w:p w14:paraId="6F4AF307" w14:textId="511E90B9" w:rsidR="000B0454" w:rsidRPr="00FA6DE5" w:rsidRDefault="000B0454" w:rsidP="00B42822">
      <w:pPr>
        <w:spacing w:after="120" w:line="240" w:lineRule="auto"/>
        <w:jc w:val="both"/>
        <w:rPr>
          <w:rFonts w:ascii="Times New Roman" w:eastAsia="Times New Roman" w:hAnsi="Times New Roman" w:cs="Times New Roman"/>
          <w:i/>
          <w:iCs/>
          <w:kern w:val="0"/>
          <w:lang w:eastAsia="fr-FR"/>
          <w14:ligatures w14:val="none"/>
        </w:rPr>
      </w:pPr>
      <w:r w:rsidRPr="00FA6DE5">
        <w:rPr>
          <w:rFonts w:ascii="Times New Roman" w:eastAsia="Calibri" w:hAnsi="Times New Roman" w:cs="Times New Roman"/>
          <w:kern w:val="0"/>
          <w:lang w:val="fr-CH" w:eastAsia="fr-FR"/>
          <w14:ligatures w14:val="none"/>
        </w:rPr>
        <w:t>Cette proposition parait faire son chemin</w:t>
      </w:r>
      <w:r w:rsidRPr="00FA6DE5">
        <w:rPr>
          <w:rFonts w:ascii="Times New Roman" w:eastAsia="Times New Roman" w:hAnsi="Times New Roman" w:cs="Times New Roman"/>
          <w:i/>
          <w:iCs/>
          <w:kern w:val="0"/>
          <w:lang w:eastAsia="fr-FR"/>
          <w14:ligatures w14:val="none"/>
        </w:rPr>
        <w:t>.</w:t>
      </w:r>
    </w:p>
    <w:p w14:paraId="750E9FC5" w14:textId="77777777" w:rsidR="00B42822" w:rsidRPr="00FA6DE5" w:rsidRDefault="00B42822" w:rsidP="00B42822">
      <w:pPr>
        <w:spacing w:after="120" w:line="240" w:lineRule="auto"/>
        <w:jc w:val="both"/>
        <w:rPr>
          <w:rFonts w:ascii="Times New Roman" w:eastAsia="Times New Roman" w:hAnsi="Times New Roman" w:cs="Times New Roman"/>
          <w:i/>
          <w:iCs/>
          <w:kern w:val="0"/>
          <w:lang w:eastAsia="fr-FR"/>
          <w14:ligatures w14:val="none"/>
        </w:rPr>
      </w:pPr>
    </w:p>
    <w:p w14:paraId="08A0DE81" w14:textId="07854D0F" w:rsidR="00217F4B" w:rsidRPr="00FA6DE5" w:rsidRDefault="00217F4B" w:rsidP="00B42822">
      <w:pPr>
        <w:pStyle w:val="ListParagraph"/>
        <w:numPr>
          <w:ilvl w:val="0"/>
          <w:numId w:val="25"/>
        </w:numPr>
        <w:spacing w:after="120" w:line="240" w:lineRule="auto"/>
        <w:jc w:val="both"/>
        <w:rPr>
          <w:rFonts w:ascii="Times New Roman" w:eastAsia="Times New Roman" w:hAnsi="Times New Roman" w:cs="Times New Roman"/>
          <w:kern w:val="0"/>
          <w:lang w:eastAsia="fr-FR"/>
          <w14:ligatures w14:val="none"/>
        </w:rPr>
      </w:pPr>
      <w:r w:rsidRPr="00FA6DE5">
        <w:rPr>
          <w:rFonts w:ascii="Times New Roman" w:eastAsia="Calibri" w:hAnsi="Times New Roman" w:cs="Times New Roman"/>
          <w:kern w:val="0"/>
          <w:lang w:val="fr-CH" w:eastAsia="fr-FR"/>
          <w14:ligatures w14:val="none"/>
        </w:rPr>
        <w:t xml:space="preserve">Quel </w:t>
      </w:r>
      <w:r w:rsidRPr="00FA6DE5">
        <w:rPr>
          <w:rFonts w:ascii="Times New Roman" w:eastAsia="Calibri" w:hAnsi="Times New Roman" w:cs="Times New Roman"/>
          <w:i/>
          <w:iCs/>
          <w:kern w:val="0"/>
          <w:lang w:val="fr-CH" w:eastAsia="fr-FR"/>
          <w14:ligatures w14:val="none"/>
        </w:rPr>
        <w:t>est le pourcentage de terres détenues ou autrement contrôlées par l'État ou d'autres entités publiques, par opposition aux entités privées (à but lucratif ou non) ?  Veuillez expliquer s'il existe des politiques ou des lois visant à contrôler le prix des terres, à prévenir la spéculation foncière, y compris son approvisionnement et son financement.</w:t>
      </w:r>
    </w:p>
    <w:p w14:paraId="1E84BE4D" w14:textId="6CF0BF2D" w:rsidR="00217F4B" w:rsidRPr="00FA6DE5" w:rsidRDefault="000B0454" w:rsidP="00B42822">
      <w:pPr>
        <w:spacing w:after="120" w:line="240" w:lineRule="auto"/>
        <w:jc w:val="both"/>
        <w:rPr>
          <w:rFonts w:ascii="Times New Roman" w:eastAsia="Calibri" w:hAnsi="Times New Roman" w:cs="Times New Roman"/>
          <w:kern w:val="0"/>
          <w:lang w:val="fr-CH" w:eastAsia="fr-FR"/>
          <w14:ligatures w14:val="none"/>
        </w:rPr>
      </w:pPr>
      <w:r w:rsidRPr="00FA6DE5">
        <w:rPr>
          <w:rFonts w:ascii="Times New Roman" w:eastAsia="Calibri" w:hAnsi="Times New Roman" w:cs="Times New Roman"/>
          <w:kern w:val="0"/>
          <w:lang w:val="fr-CH" w:eastAsia="fr-FR"/>
          <w14:ligatures w14:val="none"/>
        </w:rPr>
        <w:t>ATD Quart Monde n’est pas le mieux placé pour répondre à cette question.</w:t>
      </w:r>
      <w:r w:rsidR="00217F4B" w:rsidRPr="00FA6DE5">
        <w:rPr>
          <w:rFonts w:ascii="Times New Roman" w:eastAsia="Calibri" w:hAnsi="Times New Roman" w:cs="Times New Roman"/>
          <w:kern w:val="0"/>
          <w:lang w:val="fr-CH" w:eastAsia="fr-FR"/>
          <w14:ligatures w14:val="none"/>
        </w:rPr>
        <w:t> </w:t>
      </w:r>
    </w:p>
    <w:p w14:paraId="12325675" w14:textId="77777777" w:rsidR="00B42822" w:rsidRPr="00FA6DE5" w:rsidRDefault="00B42822" w:rsidP="00B42822">
      <w:pPr>
        <w:spacing w:after="120" w:line="240" w:lineRule="auto"/>
        <w:jc w:val="both"/>
        <w:rPr>
          <w:rFonts w:ascii="Times New Roman" w:eastAsia="Times New Roman" w:hAnsi="Times New Roman" w:cs="Times New Roman"/>
          <w:kern w:val="0"/>
          <w:lang w:eastAsia="fr-FR"/>
          <w14:ligatures w14:val="none"/>
        </w:rPr>
      </w:pPr>
    </w:p>
    <w:p w14:paraId="658555BB" w14:textId="22550065" w:rsidR="00217F4B" w:rsidRPr="00FA6DE5" w:rsidRDefault="00217F4B" w:rsidP="00B42822">
      <w:pPr>
        <w:pStyle w:val="ListParagraph"/>
        <w:numPr>
          <w:ilvl w:val="0"/>
          <w:numId w:val="25"/>
        </w:numPr>
        <w:spacing w:after="120" w:line="240" w:lineRule="auto"/>
        <w:jc w:val="both"/>
        <w:rPr>
          <w:rFonts w:ascii="Times New Roman" w:eastAsia="Times New Roman" w:hAnsi="Times New Roman" w:cs="Times New Roman"/>
          <w:i/>
          <w:iCs/>
          <w:kern w:val="0"/>
          <w:lang w:eastAsia="fr-FR"/>
          <w14:ligatures w14:val="none"/>
        </w:rPr>
      </w:pPr>
      <w:r w:rsidRPr="00FA6DE5">
        <w:rPr>
          <w:rFonts w:ascii="Times New Roman" w:eastAsia="Calibri" w:hAnsi="Times New Roman" w:cs="Times New Roman"/>
          <w:i/>
          <w:iCs/>
          <w:kern w:val="0"/>
          <w:lang w:val="fr-CH" w:eastAsia="fr-FR"/>
          <w14:ligatures w14:val="none"/>
        </w:rPr>
        <w:t>Combien de ménages ont-ils été expulsés au cours des dix dernières années en raison du non-paiement de leurs frais de logement ?  Veuillez fournir, si possible, de plus amples informations sur le profil socio-économique des ménages concernés.</w:t>
      </w:r>
    </w:p>
    <w:p w14:paraId="3909424E" w14:textId="302B79FB" w:rsidR="005A372A" w:rsidRPr="00FA6DE5" w:rsidRDefault="00D24A98" w:rsidP="00B42822">
      <w:pPr>
        <w:spacing w:after="120" w:line="240" w:lineRule="auto"/>
        <w:contextualSpacing/>
        <w:jc w:val="both"/>
        <w:rPr>
          <w:rFonts w:ascii="Times New Roman" w:eastAsia="Calibri" w:hAnsi="Times New Roman" w:cs="Times New Roman"/>
          <w:kern w:val="0"/>
          <w:lang w:val="fr-CH" w:eastAsia="fr-FR"/>
          <w14:ligatures w14:val="none"/>
        </w:rPr>
      </w:pPr>
      <w:r w:rsidRPr="00FA6DE5">
        <w:rPr>
          <w:rFonts w:ascii="Times New Roman" w:eastAsia="Calibri" w:hAnsi="Times New Roman" w:cs="Times New Roman"/>
          <w:kern w:val="0"/>
          <w:lang w:val="fr-CH" w:eastAsia="fr-FR"/>
          <w14:ligatures w14:val="none"/>
        </w:rPr>
        <w:t>Le rapport de la Fondation Abbé Pierre fournit ces données</w:t>
      </w:r>
      <w:r w:rsidR="005A372A" w:rsidRPr="00FA6DE5">
        <w:rPr>
          <w:rFonts w:ascii="Times New Roman" w:eastAsia="Calibri" w:hAnsi="Times New Roman" w:cs="Times New Roman"/>
          <w:kern w:val="0"/>
          <w:lang w:val="fr-CH" w:eastAsia="fr-FR"/>
          <w14:ligatures w14:val="none"/>
        </w:rPr>
        <w:t xml:space="preserve">. </w:t>
      </w:r>
    </w:p>
    <w:p w14:paraId="2A4AA1F3" w14:textId="77777777" w:rsidR="00B42822" w:rsidRPr="00FA6DE5" w:rsidRDefault="00B42822" w:rsidP="00B42822">
      <w:pPr>
        <w:spacing w:after="120" w:line="240" w:lineRule="auto"/>
        <w:contextualSpacing/>
        <w:jc w:val="both"/>
        <w:rPr>
          <w:rFonts w:ascii="Times New Roman" w:eastAsia="Calibri" w:hAnsi="Times New Roman" w:cs="Times New Roman"/>
          <w:kern w:val="0"/>
          <w:lang w:val="fr-CH" w:eastAsia="fr-FR"/>
          <w14:ligatures w14:val="none"/>
        </w:rPr>
      </w:pPr>
    </w:p>
    <w:p w14:paraId="1CD9A101" w14:textId="77777777" w:rsidR="005A372A" w:rsidRPr="00FA6DE5" w:rsidRDefault="00217F4B" w:rsidP="00B42822">
      <w:pPr>
        <w:spacing w:after="120" w:line="240" w:lineRule="auto"/>
        <w:contextualSpacing/>
        <w:jc w:val="both"/>
        <w:rPr>
          <w:rFonts w:ascii="Times New Roman" w:eastAsia="Times New Roman" w:hAnsi="Times New Roman" w:cs="Times New Roman"/>
          <w:kern w:val="0"/>
          <w:lang w:eastAsia="fr-FR"/>
          <w14:ligatures w14:val="none"/>
        </w:rPr>
      </w:pPr>
      <w:r w:rsidRPr="00FA6DE5">
        <w:rPr>
          <w:rFonts w:ascii="Times New Roman" w:eastAsia="Calibri" w:hAnsi="Times New Roman" w:cs="Times New Roman"/>
          <w:kern w:val="0"/>
          <w:lang w:val="fr-CH" w:eastAsia="fr-FR"/>
          <w14:ligatures w14:val="none"/>
        </w:rPr>
        <w:t> </w:t>
      </w:r>
    </w:p>
    <w:p w14:paraId="1B7309D1" w14:textId="35914348" w:rsidR="00D24A98" w:rsidRPr="00FA6DE5" w:rsidRDefault="00217F4B" w:rsidP="00B42822">
      <w:pPr>
        <w:pStyle w:val="ListParagraph"/>
        <w:numPr>
          <w:ilvl w:val="0"/>
          <w:numId w:val="25"/>
        </w:numPr>
        <w:spacing w:after="120" w:line="240" w:lineRule="auto"/>
        <w:jc w:val="both"/>
        <w:rPr>
          <w:rFonts w:ascii="Times New Roman" w:eastAsia="Times New Roman" w:hAnsi="Times New Roman" w:cs="Times New Roman"/>
          <w:kern w:val="0"/>
          <w:lang w:eastAsia="fr-FR"/>
          <w14:ligatures w14:val="none"/>
        </w:rPr>
      </w:pPr>
      <w:r w:rsidRPr="00FA6DE5">
        <w:rPr>
          <w:rFonts w:ascii="Times New Roman" w:eastAsia="Calibri" w:hAnsi="Times New Roman" w:cs="Times New Roman"/>
          <w:i/>
          <w:iCs/>
          <w:kern w:val="0"/>
          <w:lang w:val="fr-CH" w:eastAsia="fr-FR"/>
          <w14:ligatures w14:val="none"/>
        </w:rPr>
        <w:t>Combien d'individus, de ménages ou de groupes se sont retrouvés, au cours des dix dernières années, sans abri parce qu'ils n'avaient pas les moyens de se loger ?  Veuillez fournir une ventilation des caractéristiques socio-économiques de ces personnes.</w:t>
      </w:r>
    </w:p>
    <w:p w14:paraId="39893D7E" w14:textId="77777777" w:rsidR="005A372A" w:rsidRPr="00FA6DE5" w:rsidRDefault="00DF20FF" w:rsidP="00B42822">
      <w:pPr>
        <w:spacing w:after="120" w:line="240" w:lineRule="auto"/>
        <w:contextualSpacing/>
        <w:jc w:val="both"/>
        <w:rPr>
          <w:rFonts w:ascii="Times New Roman" w:eastAsia="Calibri" w:hAnsi="Times New Roman" w:cs="Times New Roman"/>
          <w:kern w:val="0"/>
          <w:lang w:val="fr-CH" w:eastAsia="fr-FR"/>
          <w14:ligatures w14:val="none"/>
        </w:rPr>
      </w:pPr>
      <w:r w:rsidRPr="00FA6DE5">
        <w:rPr>
          <w:rFonts w:ascii="Times New Roman" w:eastAsia="Calibri" w:hAnsi="Times New Roman" w:cs="Times New Roman"/>
          <w:kern w:val="0"/>
          <w:lang w:val="fr-CH" w:eastAsia="fr-FR"/>
          <w14:ligatures w14:val="none"/>
        </w:rPr>
        <w:t>I</w:t>
      </w:r>
      <w:r w:rsidR="00D24A98" w:rsidRPr="00FA6DE5">
        <w:rPr>
          <w:rFonts w:ascii="Times New Roman" w:eastAsia="Calibri" w:hAnsi="Times New Roman" w:cs="Times New Roman"/>
          <w:kern w:val="0"/>
          <w:lang w:val="fr-CH" w:eastAsia="fr-FR"/>
          <w14:ligatures w14:val="none"/>
        </w:rPr>
        <w:t>d</w:t>
      </w:r>
      <w:r w:rsidR="005A372A" w:rsidRPr="00FA6DE5">
        <w:rPr>
          <w:rFonts w:ascii="Times New Roman" w:eastAsia="Calibri" w:hAnsi="Times New Roman" w:cs="Times New Roman"/>
          <w:kern w:val="0"/>
          <w:lang w:val="fr-CH" w:eastAsia="fr-FR"/>
          <w14:ligatures w14:val="none"/>
        </w:rPr>
        <w:t>em</w:t>
      </w:r>
    </w:p>
    <w:p w14:paraId="2C56F6CC" w14:textId="77777777" w:rsidR="005A372A" w:rsidRPr="00FA6DE5" w:rsidRDefault="005A372A" w:rsidP="005A372A">
      <w:pPr>
        <w:spacing w:after="0" w:line="256" w:lineRule="auto"/>
        <w:contextualSpacing/>
        <w:jc w:val="both"/>
        <w:rPr>
          <w:rFonts w:ascii="Times New Roman" w:eastAsia="Calibri" w:hAnsi="Times New Roman" w:cs="Times New Roman"/>
          <w:kern w:val="0"/>
          <w:lang w:val="fr-CH" w:eastAsia="fr-FR"/>
          <w14:ligatures w14:val="none"/>
        </w:rPr>
      </w:pPr>
    </w:p>
    <w:p w14:paraId="20CEEC3D" w14:textId="77777777" w:rsidR="00B42822" w:rsidRPr="00FA6DE5" w:rsidRDefault="00B42822" w:rsidP="005A372A">
      <w:pPr>
        <w:spacing w:after="0" w:line="256" w:lineRule="auto"/>
        <w:contextualSpacing/>
        <w:jc w:val="both"/>
        <w:rPr>
          <w:rFonts w:ascii="Times New Roman" w:eastAsia="Calibri" w:hAnsi="Times New Roman" w:cs="Times New Roman"/>
          <w:kern w:val="0"/>
          <w:lang w:val="fr-CH" w:eastAsia="fr-FR"/>
          <w14:ligatures w14:val="none"/>
        </w:rPr>
      </w:pPr>
    </w:p>
    <w:p w14:paraId="7C12A534" w14:textId="01B07F19" w:rsidR="00C71B50" w:rsidRPr="00FA6DE5" w:rsidRDefault="00C71B50" w:rsidP="00B42822">
      <w:pPr>
        <w:pStyle w:val="ListParagraph"/>
        <w:numPr>
          <w:ilvl w:val="0"/>
          <w:numId w:val="25"/>
        </w:numPr>
        <w:spacing w:after="120" w:line="240" w:lineRule="auto"/>
        <w:jc w:val="both"/>
        <w:rPr>
          <w:rFonts w:ascii="Times New Roman" w:eastAsia="Calibri" w:hAnsi="Times New Roman" w:cs="Times New Roman"/>
          <w:kern w:val="0"/>
          <w:lang w:val="fr-CH" w:eastAsia="fr-FR"/>
          <w14:ligatures w14:val="none"/>
        </w:rPr>
      </w:pPr>
      <w:r w:rsidRPr="00FA6DE5">
        <w:rPr>
          <w:rFonts w:ascii="Times New Roman" w:eastAsia="Calibri" w:hAnsi="Times New Roman" w:cs="Times New Roman"/>
          <w:i/>
          <w:iCs/>
          <w:kern w:val="0"/>
          <w:lang w:val="fr-CH" w:eastAsia="fr-FR"/>
          <w14:ligatures w14:val="none"/>
        </w:rPr>
        <w:t>Veuillez décrire comment l'inabordabilité du logement a un impact sur la capacité des individus et des familles à jouir de leurs autres droits fondamentaux, notamment les droits au travail, à la santé, à l'éducation et à l'accès à la sécurité personnelle dans toutes ses dimensions.</w:t>
      </w:r>
    </w:p>
    <w:p w14:paraId="4FEFE527" w14:textId="4CB14C1A" w:rsidR="00C71B50" w:rsidRPr="00FA6DE5" w:rsidRDefault="00C71B50" w:rsidP="00B42822">
      <w:pPr>
        <w:spacing w:after="120" w:line="240" w:lineRule="auto"/>
        <w:jc w:val="both"/>
        <w:rPr>
          <w:rFonts w:ascii="Times New Roman" w:eastAsia="Calibri" w:hAnsi="Times New Roman" w:cs="Times New Roman"/>
          <w:kern w:val="0"/>
          <w:lang w:val="fr-CH" w:eastAsia="fr-FR"/>
          <w14:ligatures w14:val="none"/>
        </w:rPr>
      </w:pPr>
      <w:r w:rsidRPr="00FA6DE5">
        <w:rPr>
          <w:rFonts w:ascii="Times New Roman" w:eastAsia="Calibri" w:hAnsi="Times New Roman" w:cs="Times New Roman"/>
          <w:kern w:val="0"/>
          <w:lang w:val="fr-CH" w:eastAsia="fr-FR"/>
          <w14:ligatures w14:val="none"/>
        </w:rPr>
        <w:t>Il est reconnu que l’extrême pauvreté est multidimensionnelle. Depuis 2015, les objectifs de développement durable visent à éliminer l’extrême pauvreté sous toutes ses formes et dans toutes ses dimensions.</w:t>
      </w:r>
    </w:p>
    <w:p w14:paraId="4136F5E4" w14:textId="74F4C4A7" w:rsidR="00C71B50" w:rsidRPr="00FA6DE5" w:rsidRDefault="003934BD" w:rsidP="00B42822">
      <w:pPr>
        <w:spacing w:after="120" w:line="240" w:lineRule="auto"/>
        <w:jc w:val="both"/>
        <w:rPr>
          <w:rFonts w:ascii="Times New Roman" w:eastAsia="Calibri" w:hAnsi="Times New Roman" w:cs="Times New Roman"/>
          <w:kern w:val="0"/>
          <w:lang w:val="fr-CH" w:eastAsia="fr-FR"/>
          <w14:ligatures w14:val="none"/>
        </w:rPr>
      </w:pPr>
      <w:r w:rsidRPr="00FA6DE5">
        <w:rPr>
          <w:rFonts w:ascii="Times New Roman" w:eastAsia="Calibri" w:hAnsi="Times New Roman" w:cs="Times New Roman"/>
          <w:kern w:val="0"/>
          <w:lang w:val="fr-CH" w:eastAsia="fr-FR"/>
          <w14:ligatures w14:val="none"/>
        </w:rPr>
        <w:t>Le mal logement a, de toute évidence</w:t>
      </w:r>
      <w:r w:rsidR="00C71B50" w:rsidRPr="00FA6DE5">
        <w:rPr>
          <w:rFonts w:ascii="Times New Roman" w:eastAsia="Calibri" w:hAnsi="Times New Roman" w:cs="Times New Roman"/>
          <w:kern w:val="0"/>
          <w:lang w:val="fr-CH" w:eastAsia="fr-FR"/>
          <w14:ligatures w14:val="none"/>
        </w:rPr>
        <w:t>, un impact très négatif sur les autres droits fondamentaux.</w:t>
      </w:r>
    </w:p>
    <w:p w14:paraId="7483F4CE" w14:textId="5EC1F16B" w:rsidR="00C71B50" w:rsidRPr="00FA6DE5" w:rsidRDefault="00C71B50" w:rsidP="00B42822">
      <w:pPr>
        <w:spacing w:after="120" w:line="240" w:lineRule="auto"/>
        <w:jc w:val="both"/>
        <w:rPr>
          <w:rFonts w:ascii="Times New Roman" w:hAnsi="Times New Roman" w:cs="Times New Roman"/>
        </w:rPr>
      </w:pPr>
      <w:r w:rsidRPr="00FA6DE5">
        <w:rPr>
          <w:rFonts w:ascii="Times New Roman" w:eastAsia="Calibri" w:hAnsi="Times New Roman" w:cs="Times New Roman"/>
          <w:kern w:val="0"/>
          <w:lang w:val="fr-CH" w:eastAsia="fr-FR"/>
          <w14:ligatures w14:val="none"/>
        </w:rPr>
        <w:t xml:space="preserve">Prenons l’exemple du droit à une vie familiale. </w:t>
      </w:r>
      <w:r w:rsidRPr="00FA6DE5">
        <w:rPr>
          <w:rFonts w:ascii="Times New Roman" w:hAnsi="Times New Roman" w:cs="Times New Roman"/>
        </w:rPr>
        <w:t>En France, beaucoup de familles suivies en  protection de l’enfance, donc accompagnées et contrôlées, vivent dans un logement dégradé, aux normes sanitaires très insuffisantes, où les enfants n’ont pas un espace décent pour jouer, travailler, dormir</w:t>
      </w:r>
      <w:r w:rsidR="00E82585" w:rsidRPr="00FA6DE5">
        <w:rPr>
          <w:rFonts w:ascii="Times New Roman" w:hAnsi="Times New Roman" w:cs="Times New Roman"/>
        </w:rPr>
        <w:t xml:space="preserve">. </w:t>
      </w:r>
      <w:r w:rsidRPr="00FA6DE5">
        <w:rPr>
          <w:rFonts w:ascii="Times New Roman" w:hAnsi="Times New Roman" w:cs="Times New Roman"/>
        </w:rPr>
        <w:t xml:space="preserve"> Des carences dans l’acquisition des apprentissages, un état de fatigue des enfants, l’isolement, le repli de la famille sur elle-même, le stress, sont relevés par les enquêtes sociales. Les causes</w:t>
      </w:r>
      <w:r w:rsidR="003934BD" w:rsidRPr="00FA6DE5">
        <w:rPr>
          <w:rFonts w:ascii="Times New Roman" w:hAnsi="Times New Roman" w:cs="Times New Roman"/>
        </w:rPr>
        <w:t xml:space="preserve"> s’enchevêtrent nécessairement </w:t>
      </w:r>
      <w:r w:rsidRPr="00FA6DE5">
        <w:rPr>
          <w:rFonts w:ascii="Times New Roman" w:hAnsi="Times New Roman" w:cs="Times New Roman"/>
        </w:rPr>
        <w:t>mais il est évident que le mal logement a une corrélation avec les reproches faits aux parents, même si les restrictions au droit à une vie familiale prises par les juges pour enfants ne sont pas directement fondées sur des difficultés matérielles mais sur des problèmes éducatifs.</w:t>
      </w:r>
    </w:p>
    <w:p w14:paraId="05537FE5" w14:textId="255BFEE0" w:rsidR="00C71B50" w:rsidRPr="00FA6DE5" w:rsidRDefault="00E82585" w:rsidP="00B42822">
      <w:pPr>
        <w:spacing w:after="120" w:line="240" w:lineRule="auto"/>
        <w:jc w:val="both"/>
        <w:rPr>
          <w:rFonts w:ascii="Times New Roman" w:hAnsi="Times New Roman" w:cs="Times New Roman"/>
        </w:rPr>
      </w:pPr>
      <w:r w:rsidRPr="00FA6DE5">
        <w:rPr>
          <w:rFonts w:ascii="Times New Roman" w:hAnsi="Times New Roman" w:cs="Times New Roman"/>
        </w:rPr>
        <w:lastRenderedPageBreak/>
        <w:t>Plus concrètement, lorsqu’aprè</w:t>
      </w:r>
      <w:r w:rsidR="00C71B50" w:rsidRPr="00FA6DE5">
        <w:rPr>
          <w:rFonts w:ascii="Times New Roman" w:hAnsi="Times New Roman" w:cs="Times New Roman"/>
        </w:rPr>
        <w:t>s une période de placement</w:t>
      </w:r>
      <w:r w:rsidRPr="00FA6DE5">
        <w:rPr>
          <w:rFonts w:ascii="Times New Roman" w:hAnsi="Times New Roman" w:cs="Times New Roman"/>
        </w:rPr>
        <w:t xml:space="preserve"> des enfants</w:t>
      </w:r>
      <w:r w:rsidR="00C71B50" w:rsidRPr="00FA6DE5">
        <w:rPr>
          <w:rFonts w:ascii="Times New Roman" w:hAnsi="Times New Roman" w:cs="Times New Roman"/>
        </w:rPr>
        <w:t>, il est envisagé d’augmenter les droits d</w:t>
      </w:r>
      <w:r w:rsidR="003934BD" w:rsidRPr="00FA6DE5">
        <w:rPr>
          <w:rFonts w:ascii="Times New Roman" w:hAnsi="Times New Roman" w:cs="Times New Roman"/>
        </w:rPr>
        <w:t>e visite, il est souvent craint par les travailleurs sociaux</w:t>
      </w:r>
      <w:r w:rsidR="00C71B50" w:rsidRPr="00FA6DE5">
        <w:rPr>
          <w:rFonts w:ascii="Times New Roman" w:hAnsi="Times New Roman" w:cs="Times New Roman"/>
        </w:rPr>
        <w:t xml:space="preserve"> que, </w:t>
      </w:r>
      <w:r w:rsidR="00766D10" w:rsidRPr="00FA6DE5">
        <w:rPr>
          <w:rFonts w:ascii="Times New Roman" w:hAnsi="Times New Roman" w:cs="Times New Roman"/>
        </w:rPr>
        <w:t xml:space="preserve"> </w:t>
      </w:r>
      <w:r w:rsidR="00C71B50" w:rsidRPr="00FA6DE5">
        <w:rPr>
          <w:rFonts w:ascii="Times New Roman" w:hAnsi="Times New Roman" w:cs="Times New Roman"/>
        </w:rPr>
        <w:t>dans le contexte de grand</w:t>
      </w:r>
      <w:r w:rsidR="003934BD" w:rsidRPr="00FA6DE5">
        <w:rPr>
          <w:rFonts w:ascii="Times New Roman" w:hAnsi="Times New Roman" w:cs="Times New Roman"/>
        </w:rPr>
        <w:t>e pauvreté, les enfants placés,</w:t>
      </w:r>
      <w:r w:rsidRPr="00FA6DE5">
        <w:rPr>
          <w:rFonts w:ascii="Times New Roman" w:hAnsi="Times New Roman" w:cs="Times New Roman"/>
        </w:rPr>
        <w:t xml:space="preserve"> </w:t>
      </w:r>
      <w:r w:rsidR="00C71B50" w:rsidRPr="00FA6DE5">
        <w:rPr>
          <w:rFonts w:ascii="Times New Roman" w:hAnsi="Times New Roman" w:cs="Times New Roman"/>
        </w:rPr>
        <w:t>habit</w:t>
      </w:r>
      <w:r w:rsidR="003934BD" w:rsidRPr="00FA6DE5">
        <w:rPr>
          <w:rFonts w:ascii="Times New Roman" w:hAnsi="Times New Roman" w:cs="Times New Roman"/>
        </w:rPr>
        <w:t>ués à des logements convenables</w:t>
      </w:r>
      <w:r w:rsidR="00C71B50" w:rsidRPr="00FA6DE5">
        <w:rPr>
          <w:rFonts w:ascii="Times New Roman" w:hAnsi="Times New Roman" w:cs="Times New Roman"/>
        </w:rPr>
        <w:t xml:space="preserve"> en famille d’accueil, ne soient déstabilisés.</w:t>
      </w:r>
    </w:p>
    <w:p w14:paraId="29437E54" w14:textId="7C9AB536" w:rsidR="003934BD" w:rsidRPr="00FA6DE5" w:rsidRDefault="00C71B50" w:rsidP="003934BD">
      <w:pPr>
        <w:pStyle w:val="Footnote"/>
        <w:rPr>
          <w:sz w:val="22"/>
          <w:szCs w:val="22"/>
        </w:rPr>
      </w:pPr>
      <w:r w:rsidRPr="00FA6DE5">
        <w:rPr>
          <w:sz w:val="22"/>
          <w:szCs w:val="22"/>
        </w:rPr>
        <w:t>Le mal-logement pr</w:t>
      </w:r>
      <w:r w:rsidR="003934BD" w:rsidRPr="00FA6DE5">
        <w:rPr>
          <w:sz w:val="22"/>
          <w:szCs w:val="22"/>
        </w:rPr>
        <w:t>ovoque l’isolement des familles</w:t>
      </w:r>
      <w:r w:rsidRPr="00FA6DE5">
        <w:rPr>
          <w:sz w:val="22"/>
          <w:szCs w:val="22"/>
        </w:rPr>
        <w:t xml:space="preserve"> qui a des conséquences </w:t>
      </w:r>
      <w:r w:rsidR="00E82585" w:rsidRPr="00FA6DE5">
        <w:rPr>
          <w:sz w:val="22"/>
          <w:szCs w:val="22"/>
        </w:rPr>
        <w:t>délétères</w:t>
      </w:r>
      <w:r w:rsidRPr="00FA6DE5">
        <w:rPr>
          <w:sz w:val="22"/>
          <w:szCs w:val="22"/>
        </w:rPr>
        <w:t xml:space="preserve"> sur les aut</w:t>
      </w:r>
      <w:r w:rsidR="003934BD" w:rsidRPr="00FA6DE5">
        <w:rPr>
          <w:sz w:val="22"/>
          <w:szCs w:val="22"/>
        </w:rPr>
        <w:t>res dimensions de la pauvreté ;</w:t>
      </w:r>
      <w:r w:rsidRPr="00FA6DE5">
        <w:rPr>
          <w:sz w:val="22"/>
          <w:szCs w:val="22"/>
        </w:rPr>
        <w:t xml:space="preserve"> ci</w:t>
      </w:r>
      <w:r w:rsidR="003934BD" w:rsidRPr="00FA6DE5">
        <w:rPr>
          <w:sz w:val="22"/>
          <w:szCs w:val="22"/>
        </w:rPr>
        <w:t>tons, de façon non exhaustive, quatre</w:t>
      </w:r>
      <w:r w:rsidRPr="00FA6DE5">
        <w:rPr>
          <w:sz w:val="22"/>
          <w:szCs w:val="22"/>
        </w:rPr>
        <w:t xml:space="preserve"> dimensions de la pauvreté liées au mal-logement et à son corollaire, l’isolement : </w:t>
      </w:r>
    </w:p>
    <w:p w14:paraId="65782216" w14:textId="77777777" w:rsidR="003934BD" w:rsidRPr="00FA6DE5" w:rsidRDefault="00C71B50" w:rsidP="003934BD">
      <w:pPr>
        <w:pStyle w:val="Footnote"/>
        <w:numPr>
          <w:ilvl w:val="0"/>
          <w:numId w:val="30"/>
        </w:numPr>
        <w:rPr>
          <w:sz w:val="22"/>
          <w:szCs w:val="22"/>
          <w:lang w:eastAsia="fr-FR"/>
        </w:rPr>
      </w:pPr>
      <w:r w:rsidRPr="00FA6DE5">
        <w:rPr>
          <w:sz w:val="22"/>
          <w:szCs w:val="22"/>
        </w:rPr>
        <w:t xml:space="preserve">la non maitrise de son temps, par manque de réseau de solidarité, </w:t>
      </w:r>
    </w:p>
    <w:p w14:paraId="12BAE01C" w14:textId="77777777" w:rsidR="003934BD" w:rsidRPr="00FA6DE5" w:rsidRDefault="00C71B50" w:rsidP="003934BD">
      <w:pPr>
        <w:pStyle w:val="Footnote"/>
        <w:numPr>
          <w:ilvl w:val="0"/>
          <w:numId w:val="30"/>
        </w:numPr>
        <w:rPr>
          <w:sz w:val="22"/>
          <w:szCs w:val="22"/>
          <w:lang w:eastAsia="fr-FR"/>
        </w:rPr>
      </w:pPr>
      <w:r w:rsidRPr="00FA6DE5">
        <w:rPr>
          <w:sz w:val="22"/>
          <w:szCs w:val="22"/>
        </w:rPr>
        <w:t xml:space="preserve">la dégradation de la santé, eu égard aux manques de liens affectifs et  aux risques d’addiction, </w:t>
      </w:r>
    </w:p>
    <w:p w14:paraId="40FE84D8" w14:textId="77777777" w:rsidR="003934BD" w:rsidRPr="00FA6DE5" w:rsidRDefault="00C71B50" w:rsidP="003934BD">
      <w:pPr>
        <w:pStyle w:val="Footnote"/>
        <w:numPr>
          <w:ilvl w:val="0"/>
          <w:numId w:val="30"/>
        </w:numPr>
        <w:rPr>
          <w:sz w:val="22"/>
          <w:szCs w:val="22"/>
          <w:lang w:eastAsia="fr-FR"/>
        </w:rPr>
      </w:pPr>
      <w:r w:rsidRPr="00FA6DE5">
        <w:rPr>
          <w:sz w:val="22"/>
          <w:szCs w:val="22"/>
        </w:rPr>
        <w:t xml:space="preserve">la peur et les souffrances dues notamment aux ruptures familiales, </w:t>
      </w:r>
    </w:p>
    <w:p w14:paraId="792AFA45" w14:textId="77777777" w:rsidR="003934BD" w:rsidRPr="00FA6DE5" w:rsidRDefault="00C71B50" w:rsidP="003934BD">
      <w:pPr>
        <w:pStyle w:val="Footnote"/>
        <w:numPr>
          <w:ilvl w:val="0"/>
          <w:numId w:val="30"/>
        </w:numPr>
        <w:rPr>
          <w:rStyle w:val="Hyperlink"/>
          <w:color w:val="auto"/>
          <w:sz w:val="22"/>
          <w:szCs w:val="22"/>
          <w:u w:val="none"/>
          <w:lang w:eastAsia="fr-FR"/>
        </w:rPr>
      </w:pPr>
      <w:r w:rsidRPr="00FA6DE5">
        <w:rPr>
          <w:sz w:val="22"/>
          <w:szCs w:val="22"/>
        </w:rPr>
        <w:t xml:space="preserve">les maltraitances sociales, qui peuvent naitre du jugement des autres, </w:t>
      </w:r>
    </w:p>
    <w:p w14:paraId="7BCF1FB8" w14:textId="00D01CC3" w:rsidR="00DF20FF" w:rsidRPr="00FA6DE5" w:rsidRDefault="00C71B50" w:rsidP="003934BD">
      <w:pPr>
        <w:pStyle w:val="Footnote"/>
        <w:spacing w:after="120"/>
        <w:rPr>
          <w:sz w:val="22"/>
          <w:szCs w:val="22"/>
          <w:lang w:eastAsia="fr-FR"/>
        </w:rPr>
      </w:pPr>
      <w:r w:rsidRPr="00FA6DE5">
        <w:rPr>
          <w:rStyle w:val="Hyperlink"/>
          <w:color w:val="000000" w:themeColor="text1"/>
          <w:sz w:val="22"/>
          <w:szCs w:val="22"/>
          <w:u w:val="none"/>
        </w:rPr>
        <w:t>(</w:t>
      </w:r>
      <w:r w:rsidRPr="00FA6DE5">
        <w:rPr>
          <w:color w:val="000000"/>
          <w:sz w:val="22"/>
          <w:szCs w:val="22"/>
        </w:rPr>
        <w:t xml:space="preserve">BRAY R., DE LAAT M., GODINOT X., UGARTE A., WALKER R. (2019) </w:t>
      </w:r>
      <w:r w:rsidRPr="00FA6DE5">
        <w:rPr>
          <w:i/>
          <w:iCs/>
          <w:color w:val="000000"/>
          <w:sz w:val="22"/>
          <w:szCs w:val="22"/>
        </w:rPr>
        <w:t>Les dimensions cachées de la pauvreté</w:t>
      </w:r>
      <w:r w:rsidRPr="00FA6DE5">
        <w:rPr>
          <w:color w:val="000000"/>
          <w:sz w:val="22"/>
          <w:szCs w:val="22"/>
        </w:rPr>
        <w:t>, Montreuil, Éditions Quart Monde, en collaboration avec l’Université d’Oxford.</w:t>
      </w:r>
      <w:r w:rsidR="00E82585" w:rsidRPr="00FA6DE5">
        <w:rPr>
          <w:color w:val="000000"/>
          <w:sz w:val="22"/>
          <w:szCs w:val="22"/>
        </w:rPr>
        <w:t xml:space="preserve"> </w:t>
      </w:r>
      <w:hyperlink r:id="rId28" w:history="1">
        <w:r w:rsidRPr="00FA6DE5">
          <w:rPr>
            <w:rStyle w:val="Hyperlink"/>
            <w:rFonts w:eastAsiaTheme="majorEastAsia"/>
            <w:sz w:val="22"/>
            <w:szCs w:val="22"/>
          </w:rPr>
          <w:t>https://www.atd-quartmonde.fr/wp-</w:t>
        </w:r>
        <w:r w:rsidRPr="00FA6DE5">
          <w:rPr>
            <w:rStyle w:val="Hyperlink"/>
            <w:sz w:val="22"/>
            <w:szCs w:val="22"/>
          </w:rPr>
          <w:t>c</w:t>
        </w:r>
        <w:r w:rsidRPr="00FA6DE5">
          <w:rPr>
            <w:rStyle w:val="Hyperlink"/>
            <w:rFonts w:eastAsiaTheme="majorEastAsia"/>
            <w:sz w:val="22"/>
            <w:szCs w:val="22"/>
          </w:rPr>
          <w:t>ontent/uploads/2019/05/DimensionsCacheesDeLaPauvrete_fr.pdf</w:t>
        </w:r>
      </w:hyperlink>
      <w:r w:rsidRPr="00FA6DE5">
        <w:rPr>
          <w:sz w:val="22"/>
          <w:szCs w:val="22"/>
        </w:rPr>
        <w:t xml:space="preserve"> )</w:t>
      </w:r>
      <w:r w:rsidR="00E82585" w:rsidRPr="00FA6DE5">
        <w:rPr>
          <w:sz w:val="22"/>
          <w:szCs w:val="22"/>
        </w:rPr>
        <w:t>.</w:t>
      </w:r>
    </w:p>
    <w:p w14:paraId="2848056B" w14:textId="77777777" w:rsidR="003934BD" w:rsidRPr="00FA6DE5" w:rsidRDefault="003934BD" w:rsidP="00E82585">
      <w:pPr>
        <w:spacing w:before="100" w:beforeAutospacing="1" w:line="256" w:lineRule="auto"/>
        <w:jc w:val="both"/>
        <w:rPr>
          <w:rFonts w:ascii="Times New Roman" w:eastAsia="Calibri" w:hAnsi="Times New Roman" w:cs="Times New Roman"/>
          <w:kern w:val="0"/>
          <w:lang w:eastAsia="fr-FR"/>
          <w14:ligatures w14:val="none"/>
        </w:rPr>
      </w:pPr>
    </w:p>
    <w:p w14:paraId="45D7614F" w14:textId="5626C45D" w:rsidR="00E82585" w:rsidRPr="00FA6DE5" w:rsidRDefault="00DF20FF" w:rsidP="00E82585">
      <w:pPr>
        <w:spacing w:before="100" w:beforeAutospacing="1" w:line="256" w:lineRule="auto"/>
        <w:jc w:val="both"/>
        <w:rPr>
          <w:rFonts w:ascii="Times New Roman" w:eastAsia="Times New Roman" w:hAnsi="Times New Roman" w:cs="Times New Roman"/>
          <w:kern w:val="0"/>
          <w:lang w:eastAsia="fr-FR"/>
          <w14:ligatures w14:val="none"/>
        </w:rPr>
      </w:pPr>
      <w:r w:rsidRPr="00FA6DE5">
        <w:rPr>
          <w:rFonts w:ascii="Times New Roman" w:eastAsia="Calibri" w:hAnsi="Times New Roman" w:cs="Times New Roman"/>
          <w:b/>
          <w:bCs/>
          <w:kern w:val="0"/>
          <w:lang w:val="fr-CH" w:eastAsia="fr-FR"/>
          <w14:ligatures w14:val="none"/>
        </w:rPr>
        <w:t xml:space="preserve">Lois, politiques, programmes et pratiques visant à garantir que le logement soit abordable pour tous, sans discrimination. </w:t>
      </w:r>
    </w:p>
    <w:p w14:paraId="53A35449" w14:textId="72E71A40" w:rsidR="00DF20FF" w:rsidRPr="00FA6DE5" w:rsidRDefault="00DF20FF" w:rsidP="00E82585">
      <w:pPr>
        <w:pStyle w:val="ListParagraph"/>
        <w:numPr>
          <w:ilvl w:val="0"/>
          <w:numId w:val="25"/>
        </w:numPr>
        <w:spacing w:before="100" w:beforeAutospacing="1" w:line="256" w:lineRule="auto"/>
        <w:jc w:val="both"/>
        <w:rPr>
          <w:rFonts w:ascii="Times New Roman" w:eastAsia="Times New Roman" w:hAnsi="Times New Roman" w:cs="Times New Roman"/>
          <w:i/>
          <w:kern w:val="0"/>
          <w:lang w:eastAsia="fr-FR"/>
          <w14:ligatures w14:val="none"/>
        </w:rPr>
      </w:pPr>
      <w:r w:rsidRPr="00FA6DE5">
        <w:rPr>
          <w:rFonts w:ascii="Times New Roman" w:eastAsia="Calibri" w:hAnsi="Times New Roman" w:cs="Times New Roman"/>
          <w:i/>
          <w:kern w:val="0"/>
          <w:lang w:val="fr-CH" w:eastAsia="fr-FR"/>
          <w14:ligatures w14:val="none"/>
        </w:rPr>
        <w:t xml:space="preserve">Veuillez donner un aperçu des lois, politiques, programmes et pratiques adoptés dans votre pays/région/ville pour garantir que le logement soit abordable pour tous sans aucune discrimination. </w:t>
      </w:r>
      <w:r w:rsidRPr="00FA6DE5">
        <w:rPr>
          <w:rFonts w:ascii="Times New Roman" w:eastAsia="Calibri" w:hAnsi="Times New Roman" w:cs="Times New Roman"/>
          <w:i/>
          <w:kern w:val="0"/>
          <w:lang w:eastAsia="fr-FR"/>
          <w14:ligatures w14:val="none"/>
        </w:rPr>
        <w:t>Veuillez fournir des liens vers les textes officiels pertinents.  </w:t>
      </w:r>
      <w:r w:rsidRPr="00FA6DE5">
        <w:rPr>
          <w:rFonts w:ascii="Times New Roman" w:eastAsia="Calibri" w:hAnsi="Times New Roman" w:cs="Times New Roman"/>
          <w:i/>
          <w:kern w:val="0"/>
          <w:lang w:val="fr-CH" w:eastAsia="fr-FR"/>
          <w14:ligatures w14:val="none"/>
        </w:rPr>
        <w:t xml:space="preserve">(par exemple, subventions pour le logement abordable, les coûts sociaux et énergétiques, prêts hypothécaires préférentiels, programmes d'aide à la construction, fourniture de logements sociaux et publics, de terrains viabilisés pour l'auto construction, mesures de limitation et de contrôle des loyers, fiscalité, mesures visant à réduire la vacance des logements, initiatives multipartites de l'État, des gouvernements locaux, du secteur de la construction, des fournisseurs de logements, des syndicats de locataires, etc.)  </w:t>
      </w:r>
    </w:p>
    <w:p w14:paraId="285C991B" w14:textId="77777777" w:rsidR="00E82585" w:rsidRPr="00FA6DE5" w:rsidRDefault="00E82585" w:rsidP="00E82585">
      <w:pPr>
        <w:pStyle w:val="ListParagraph"/>
        <w:spacing w:before="100" w:beforeAutospacing="1" w:line="256" w:lineRule="auto"/>
        <w:jc w:val="both"/>
        <w:rPr>
          <w:rFonts w:ascii="Times New Roman" w:eastAsia="Times New Roman" w:hAnsi="Times New Roman" w:cs="Times New Roman"/>
          <w:kern w:val="0"/>
          <w:lang w:eastAsia="fr-FR"/>
          <w14:ligatures w14:val="none"/>
        </w:rPr>
      </w:pPr>
    </w:p>
    <w:p w14:paraId="6AC1C5A3" w14:textId="2BAC5A8F" w:rsidR="00DF20FF" w:rsidRPr="00FA6DE5" w:rsidRDefault="00DF20FF" w:rsidP="00E82585">
      <w:pPr>
        <w:pStyle w:val="ListParagraph"/>
        <w:numPr>
          <w:ilvl w:val="0"/>
          <w:numId w:val="25"/>
        </w:numPr>
        <w:spacing w:before="100" w:beforeAutospacing="1" w:after="100" w:afterAutospacing="1" w:line="256" w:lineRule="auto"/>
        <w:jc w:val="both"/>
        <w:rPr>
          <w:rFonts w:ascii="Times New Roman" w:eastAsia="Times New Roman" w:hAnsi="Times New Roman" w:cs="Times New Roman"/>
          <w:kern w:val="0"/>
          <w:lang w:eastAsia="fr-FR"/>
          <w14:ligatures w14:val="none"/>
        </w:rPr>
      </w:pPr>
      <w:r w:rsidRPr="00FA6DE5">
        <w:rPr>
          <w:rFonts w:ascii="Times New Roman" w:eastAsia="Calibri" w:hAnsi="Times New Roman" w:cs="Times New Roman"/>
          <w:i/>
          <w:iCs/>
          <w:kern w:val="0"/>
          <w:lang w:val="fr-CH" w:eastAsia="fr-FR"/>
          <w14:ligatures w14:val="none"/>
        </w:rPr>
        <w:t>Veuillez partager une évaluation du succès, des limites ou des échecs potentiels des politiques et des lois mentionnées ci-dessus dans votre pays/région/ville, y compris toute étude ou rapport d'évaluation indépendant s'y rapportant. Qui en a bénéficié, qui n'en a pas bénéficié ? Qu'est-ce qui a bien fonctionné, qu'est-ce qui a moins bien fonctionné ? Quelles leçons peut-on en tirer ? Qu'est-ce qui pourrait être reproduit dans d'autres pays/régions/villes ?</w:t>
      </w:r>
    </w:p>
    <w:p w14:paraId="2F801C92" w14:textId="3090662B" w:rsidR="003934BD" w:rsidRPr="00FA6DE5" w:rsidRDefault="004E07CF" w:rsidP="009B2AC3">
      <w:pPr>
        <w:spacing w:before="100" w:beforeAutospacing="1" w:after="100" w:afterAutospacing="1" w:line="240" w:lineRule="auto"/>
        <w:rPr>
          <w:rFonts w:ascii="Times New Roman" w:eastAsia="Calibri" w:hAnsi="Times New Roman" w:cs="Times New Roman"/>
          <w:b/>
          <w:bCs/>
          <w:kern w:val="0"/>
          <w:lang w:eastAsia="fr-FR"/>
          <w14:ligatures w14:val="none"/>
        </w:rPr>
      </w:pPr>
      <w:r w:rsidRPr="00FA6DE5">
        <w:rPr>
          <w:rFonts w:ascii="Times New Roman" w:eastAsia="Calibri" w:hAnsi="Times New Roman" w:cs="Times New Roman"/>
          <w:kern w:val="0"/>
          <w:lang w:eastAsia="fr-FR"/>
          <w14:ligatures w14:val="none"/>
        </w:rPr>
        <w:t>Cf la position d’ATD  Quart Monde exposée en 8.</w:t>
      </w:r>
    </w:p>
    <w:p w14:paraId="60DCE786" w14:textId="77777777" w:rsidR="00DF20FF" w:rsidRDefault="00DF20FF" w:rsidP="009B2AC3">
      <w:pPr>
        <w:spacing w:after="0" w:line="256" w:lineRule="auto"/>
        <w:jc w:val="both"/>
        <w:rPr>
          <w:rFonts w:ascii="Times New Roman" w:eastAsia="Calibri" w:hAnsi="Times New Roman" w:cs="Times New Roman"/>
          <w:b/>
          <w:bCs/>
          <w:kern w:val="0"/>
          <w:lang w:eastAsia="fr-FR"/>
          <w14:ligatures w14:val="none"/>
        </w:rPr>
      </w:pPr>
      <w:r w:rsidRPr="00FA6DE5">
        <w:rPr>
          <w:rFonts w:ascii="Times New Roman" w:eastAsia="Calibri" w:hAnsi="Times New Roman" w:cs="Times New Roman"/>
          <w:b/>
          <w:bCs/>
          <w:kern w:val="0"/>
          <w:lang w:eastAsia="fr-FR"/>
          <w14:ligatures w14:val="none"/>
        </w:rPr>
        <w:t>Instructions de soumission</w:t>
      </w:r>
    </w:p>
    <w:p w14:paraId="64AA9CC9" w14:textId="77777777" w:rsidR="009B2AC3" w:rsidRPr="00FA6DE5" w:rsidRDefault="009B2AC3" w:rsidP="009B2AC3">
      <w:pPr>
        <w:spacing w:after="0" w:line="256" w:lineRule="auto"/>
        <w:jc w:val="both"/>
        <w:rPr>
          <w:rFonts w:ascii="Times New Roman" w:eastAsia="Times New Roman" w:hAnsi="Times New Roman" w:cs="Times New Roman"/>
          <w:kern w:val="0"/>
          <w:lang w:eastAsia="fr-FR"/>
          <w14:ligatures w14:val="none"/>
        </w:rPr>
      </w:pPr>
    </w:p>
    <w:p w14:paraId="15AAF7CB" w14:textId="77777777" w:rsidR="00DF20FF" w:rsidRPr="00FA6DE5" w:rsidRDefault="00DF20FF" w:rsidP="009B2AC3">
      <w:pPr>
        <w:spacing w:after="0" w:line="256" w:lineRule="auto"/>
        <w:jc w:val="both"/>
        <w:rPr>
          <w:rFonts w:ascii="Times New Roman" w:eastAsia="Times New Roman" w:hAnsi="Times New Roman" w:cs="Times New Roman"/>
          <w:kern w:val="0"/>
          <w:lang w:eastAsia="fr-FR"/>
          <w14:ligatures w14:val="none"/>
        </w:rPr>
      </w:pPr>
      <w:r w:rsidRPr="00FA6DE5">
        <w:rPr>
          <w:rFonts w:ascii="Times New Roman" w:eastAsia="Calibri" w:hAnsi="Times New Roman" w:cs="Times New Roman"/>
          <w:b/>
          <w:bCs/>
          <w:kern w:val="0"/>
          <w:lang w:eastAsia="fr-FR"/>
          <w14:ligatures w14:val="none"/>
        </w:rPr>
        <w:t>Date limite : 30 avril 2023</w:t>
      </w:r>
    </w:p>
    <w:p w14:paraId="5AF0E0BD" w14:textId="77777777" w:rsidR="00DF20FF" w:rsidRPr="00FA6DE5" w:rsidRDefault="00DF20FF" w:rsidP="009B2AC3">
      <w:pPr>
        <w:spacing w:after="0" w:line="256" w:lineRule="auto"/>
        <w:jc w:val="both"/>
        <w:rPr>
          <w:rFonts w:ascii="Times New Roman" w:eastAsia="Times New Roman" w:hAnsi="Times New Roman" w:cs="Times New Roman"/>
          <w:kern w:val="0"/>
          <w:lang w:eastAsia="fr-FR"/>
          <w14:ligatures w14:val="none"/>
        </w:rPr>
      </w:pPr>
      <w:r w:rsidRPr="00FA6DE5">
        <w:rPr>
          <w:rFonts w:ascii="Times New Roman" w:eastAsia="Calibri" w:hAnsi="Times New Roman" w:cs="Times New Roman"/>
          <w:b/>
          <w:bCs/>
          <w:kern w:val="0"/>
          <w:lang w:eastAsia="fr-FR"/>
          <w14:ligatures w14:val="none"/>
        </w:rPr>
        <w:t xml:space="preserve">Courriel : </w:t>
      </w:r>
      <w:r w:rsidRPr="00FA6DE5">
        <w:rPr>
          <w:rFonts w:ascii="Times New Roman" w:eastAsia="Calibri" w:hAnsi="Times New Roman" w:cs="Times New Roman"/>
          <w:bCs/>
          <w:kern w:val="0"/>
          <w:lang w:eastAsia="fr-FR"/>
          <w14:ligatures w14:val="none"/>
        </w:rPr>
        <w:t xml:space="preserve">Veuillez retourner ce questionnaire à : </w:t>
      </w:r>
      <w:hyperlink r:id="rId29" w:history="1">
        <w:r w:rsidRPr="00FA6DE5">
          <w:rPr>
            <w:rFonts w:ascii="Times New Roman" w:eastAsia="Calibri" w:hAnsi="Times New Roman" w:cs="Times New Roman"/>
            <w:bCs/>
            <w:color w:val="0000FF"/>
            <w:kern w:val="0"/>
            <w:u w:val="single"/>
            <w:lang w:eastAsia="fr-FR"/>
            <w14:ligatures w14:val="none"/>
          </w:rPr>
          <w:t>hrc-sr-housing@un.org</w:t>
        </w:r>
      </w:hyperlink>
      <w:r w:rsidRPr="00FA6DE5">
        <w:rPr>
          <w:rFonts w:ascii="Times New Roman" w:eastAsia="Calibri" w:hAnsi="Times New Roman" w:cs="Times New Roman"/>
          <w:bCs/>
          <w:kern w:val="0"/>
          <w:lang w:eastAsia="fr-FR"/>
          <w14:ligatures w14:val="none"/>
        </w:rPr>
        <w:t xml:space="preserve"> ; </w:t>
      </w:r>
      <w:hyperlink r:id="rId30" w:history="1">
        <w:r w:rsidRPr="00FA6DE5">
          <w:rPr>
            <w:rFonts w:ascii="Times New Roman" w:eastAsia="Calibri" w:hAnsi="Times New Roman" w:cs="Times New Roman"/>
            <w:bCs/>
            <w:color w:val="0000FF"/>
            <w:kern w:val="0"/>
            <w:u w:val="single"/>
            <w:lang w:eastAsia="fr-FR"/>
            <w14:ligatures w14:val="none"/>
          </w:rPr>
          <w:t>ohchr-registry@un.org</w:t>
        </w:r>
      </w:hyperlink>
      <w:r w:rsidRPr="00FA6DE5">
        <w:rPr>
          <w:rFonts w:ascii="Times New Roman" w:eastAsia="Calibri" w:hAnsi="Times New Roman" w:cs="Times New Roman"/>
          <w:bCs/>
          <w:kern w:val="0"/>
          <w:lang w:eastAsia="fr-FR"/>
          <w14:ligatures w14:val="none"/>
        </w:rPr>
        <w:t xml:space="preserve"> </w:t>
      </w:r>
    </w:p>
    <w:p w14:paraId="65EAA320" w14:textId="77777777" w:rsidR="00DF20FF" w:rsidRPr="00FA6DE5" w:rsidRDefault="00DF20FF" w:rsidP="009B2AC3">
      <w:pPr>
        <w:spacing w:after="0" w:line="256" w:lineRule="auto"/>
        <w:jc w:val="both"/>
        <w:rPr>
          <w:rFonts w:ascii="Times New Roman" w:eastAsia="Times New Roman" w:hAnsi="Times New Roman" w:cs="Times New Roman"/>
          <w:kern w:val="0"/>
          <w:lang w:eastAsia="fr-FR"/>
          <w14:ligatures w14:val="none"/>
        </w:rPr>
      </w:pPr>
      <w:r w:rsidRPr="00FA6DE5">
        <w:rPr>
          <w:rFonts w:ascii="Times New Roman" w:eastAsia="Calibri" w:hAnsi="Times New Roman" w:cs="Times New Roman"/>
          <w:b/>
          <w:bCs/>
          <w:kern w:val="0"/>
          <w:lang w:eastAsia="fr-FR"/>
          <w14:ligatures w14:val="none"/>
        </w:rPr>
        <w:t xml:space="preserve">Objet du courriel : </w:t>
      </w:r>
      <w:r w:rsidRPr="00FA6DE5">
        <w:rPr>
          <w:rFonts w:ascii="Times New Roman" w:eastAsia="Calibri" w:hAnsi="Times New Roman" w:cs="Times New Roman"/>
          <w:bCs/>
          <w:kern w:val="0"/>
          <w:lang w:eastAsia="fr-FR"/>
          <w14:ligatures w14:val="none"/>
        </w:rPr>
        <w:t>Contributions pour le SR logement - rapport sur l'accessibilité au logement</w:t>
      </w:r>
    </w:p>
    <w:p w14:paraId="7580F51D" w14:textId="77777777" w:rsidR="00DF20FF" w:rsidRPr="00FA6DE5" w:rsidRDefault="00DF20FF" w:rsidP="009B2AC3">
      <w:pPr>
        <w:spacing w:after="0" w:line="256" w:lineRule="auto"/>
        <w:jc w:val="both"/>
        <w:rPr>
          <w:rFonts w:ascii="Times New Roman" w:eastAsia="Times New Roman" w:hAnsi="Times New Roman" w:cs="Times New Roman"/>
          <w:kern w:val="0"/>
          <w:lang w:eastAsia="fr-FR"/>
          <w14:ligatures w14:val="none"/>
        </w:rPr>
      </w:pPr>
      <w:r w:rsidRPr="00FA6DE5">
        <w:rPr>
          <w:rFonts w:ascii="Times New Roman" w:eastAsia="Calibri" w:hAnsi="Times New Roman" w:cs="Times New Roman"/>
          <w:b/>
          <w:bCs/>
          <w:kern w:val="0"/>
          <w:lang w:eastAsia="fr-FR"/>
          <w14:ligatures w14:val="none"/>
        </w:rPr>
        <w:t xml:space="preserve">Formats de fichier acceptés : </w:t>
      </w:r>
      <w:r w:rsidRPr="00FA6DE5">
        <w:rPr>
          <w:rFonts w:ascii="Times New Roman" w:eastAsia="Calibri" w:hAnsi="Times New Roman" w:cs="Times New Roman"/>
          <w:bCs/>
          <w:kern w:val="0"/>
          <w:lang w:eastAsia="fr-FR"/>
          <w14:ligatures w14:val="none"/>
        </w:rPr>
        <w:t>Word (les pièces justificatives peuvent être soumises en PDF)</w:t>
      </w:r>
    </w:p>
    <w:p w14:paraId="6F48485A" w14:textId="77777777" w:rsidR="00DF20FF" w:rsidRPr="00FA6DE5" w:rsidRDefault="00DF20FF" w:rsidP="009B2AC3">
      <w:pPr>
        <w:spacing w:after="0" w:line="256" w:lineRule="auto"/>
        <w:jc w:val="both"/>
        <w:rPr>
          <w:rFonts w:ascii="Times New Roman" w:eastAsia="Times New Roman" w:hAnsi="Times New Roman" w:cs="Times New Roman"/>
          <w:kern w:val="0"/>
          <w:lang w:eastAsia="fr-FR"/>
          <w14:ligatures w14:val="none"/>
        </w:rPr>
      </w:pPr>
      <w:r w:rsidRPr="00FA6DE5">
        <w:rPr>
          <w:rFonts w:ascii="Times New Roman" w:eastAsia="Calibri" w:hAnsi="Times New Roman" w:cs="Times New Roman"/>
          <w:b/>
          <w:bCs/>
          <w:kern w:val="0"/>
          <w:lang w:eastAsia="fr-FR"/>
          <w14:ligatures w14:val="none"/>
        </w:rPr>
        <w:t xml:space="preserve">Langues acceptées : </w:t>
      </w:r>
      <w:r w:rsidRPr="00FA6DE5">
        <w:rPr>
          <w:rFonts w:ascii="Times New Roman" w:eastAsia="Calibri" w:hAnsi="Times New Roman" w:cs="Times New Roman"/>
          <w:bCs/>
          <w:kern w:val="0"/>
          <w:lang w:eastAsia="fr-FR"/>
          <w14:ligatures w14:val="none"/>
        </w:rPr>
        <w:t>Anglais, français et espagnol</w:t>
      </w:r>
    </w:p>
    <w:p w14:paraId="430C9769" w14:textId="77777777" w:rsidR="00DF20FF" w:rsidRPr="00FA6DE5" w:rsidRDefault="00DF20FF" w:rsidP="009B2AC3">
      <w:pPr>
        <w:spacing w:after="0" w:line="256" w:lineRule="auto"/>
        <w:jc w:val="both"/>
        <w:rPr>
          <w:rFonts w:ascii="Times New Roman" w:eastAsia="Times New Roman" w:hAnsi="Times New Roman" w:cs="Times New Roman"/>
          <w:kern w:val="0"/>
          <w:lang w:eastAsia="fr-FR"/>
          <w14:ligatures w14:val="none"/>
        </w:rPr>
      </w:pPr>
      <w:r w:rsidRPr="00FA6DE5">
        <w:rPr>
          <w:rFonts w:ascii="Times New Roman" w:eastAsia="Calibri" w:hAnsi="Times New Roman" w:cs="Times New Roman"/>
          <w:kern w:val="0"/>
          <w:lang w:eastAsia="fr-FR"/>
          <w14:ligatures w14:val="none"/>
        </w:rPr>
        <w:t>Veuillez inclure des références à des rapports, des articles universitaires, des documents politiques, des textes de loi et des jugements, des informations statistiques avec des hyperliens ou joignez-les à votre soumission (veuillez respecter la limite de taille totale du fichier de 20 MB par courriel pour garantir qu'il puisse être reçu).</w:t>
      </w:r>
    </w:p>
    <w:p w14:paraId="55197494" w14:textId="77777777" w:rsidR="00DF20FF" w:rsidRPr="00FA6DE5" w:rsidRDefault="00DF20FF" w:rsidP="009B2AC3">
      <w:pPr>
        <w:spacing w:after="0" w:line="256" w:lineRule="auto"/>
        <w:jc w:val="both"/>
        <w:rPr>
          <w:rFonts w:ascii="Times New Roman" w:eastAsia="Times New Roman" w:hAnsi="Times New Roman" w:cs="Times New Roman"/>
          <w:kern w:val="0"/>
          <w:lang w:eastAsia="fr-FR"/>
          <w14:ligatures w14:val="none"/>
        </w:rPr>
      </w:pPr>
      <w:r w:rsidRPr="00FA6DE5">
        <w:rPr>
          <w:rFonts w:ascii="Times New Roman" w:eastAsia="Calibri" w:hAnsi="Times New Roman" w:cs="Times New Roman"/>
          <w:kern w:val="0"/>
          <w:lang w:eastAsia="fr-FR"/>
          <w14:ligatures w14:val="none"/>
        </w:rPr>
        <w:t> </w:t>
      </w:r>
    </w:p>
    <w:p w14:paraId="4C9A3F03" w14:textId="77777777" w:rsidR="00DF20FF" w:rsidRPr="00FA6DE5" w:rsidRDefault="00DF20FF" w:rsidP="009B2AC3">
      <w:pPr>
        <w:spacing w:after="0" w:line="256" w:lineRule="auto"/>
        <w:jc w:val="both"/>
        <w:rPr>
          <w:rFonts w:ascii="Times New Roman" w:eastAsia="Times New Roman" w:hAnsi="Times New Roman" w:cs="Times New Roman"/>
          <w:kern w:val="0"/>
          <w:lang w:eastAsia="fr-FR"/>
          <w14:ligatures w14:val="none"/>
        </w:rPr>
      </w:pPr>
      <w:r w:rsidRPr="00FA6DE5">
        <w:rPr>
          <w:rFonts w:ascii="Times New Roman" w:eastAsia="Calibri" w:hAnsi="Times New Roman" w:cs="Times New Roman"/>
          <w:b/>
          <w:bCs/>
          <w:kern w:val="0"/>
          <w:lang w:eastAsia="fr-FR"/>
          <w14:ligatures w14:val="none"/>
        </w:rPr>
        <w:t xml:space="preserve">Publication : </w:t>
      </w:r>
      <w:r w:rsidRPr="00FA6DE5">
        <w:rPr>
          <w:rFonts w:ascii="Times New Roman" w:eastAsia="Calibri" w:hAnsi="Times New Roman" w:cs="Times New Roman"/>
          <w:bCs/>
          <w:kern w:val="0"/>
          <w:lang w:eastAsia="fr-FR"/>
          <w14:ligatures w14:val="none"/>
        </w:rPr>
        <w:t>Les soumissions des États et des autorités publiques seront publiées. Pour les autres parties prenantes, les soumissions seront publiées, sauf si la confidentialité est explicitement demandée.</w:t>
      </w:r>
    </w:p>
    <w:p w14:paraId="5470297C" w14:textId="77777777" w:rsidR="00DF20FF" w:rsidRPr="00FA6DE5" w:rsidRDefault="00DF20FF" w:rsidP="009B2AC3">
      <w:pPr>
        <w:spacing w:after="0" w:line="256" w:lineRule="auto"/>
        <w:rPr>
          <w:rFonts w:ascii="Times New Roman" w:eastAsia="Times New Roman" w:hAnsi="Times New Roman" w:cs="Times New Roman"/>
          <w:kern w:val="0"/>
          <w:lang w:eastAsia="fr-FR"/>
          <w14:ligatures w14:val="none"/>
        </w:rPr>
      </w:pPr>
      <w:r w:rsidRPr="00FA6DE5">
        <w:rPr>
          <w:rFonts w:ascii="Times New Roman" w:eastAsia="Calibri" w:hAnsi="Times New Roman" w:cs="Times New Roman"/>
          <w:b/>
          <w:bCs/>
          <w:kern w:val="0"/>
          <w:lang w:eastAsia="fr-FR"/>
          <w14:ligatures w14:val="none"/>
        </w:rPr>
        <w:t xml:space="preserve">Présentation prévue </w:t>
      </w:r>
      <w:r w:rsidRPr="00FA6DE5">
        <w:rPr>
          <w:rFonts w:ascii="Times New Roman" w:eastAsia="Calibri" w:hAnsi="Times New Roman" w:cs="Times New Roman"/>
          <w:kern w:val="0"/>
          <w:lang w:eastAsia="fr-FR"/>
          <w14:ligatures w14:val="none"/>
        </w:rPr>
        <w:t>du rapport du Rapporteur spécial à l'Assemblée générale : Octobre 2023.</w:t>
      </w:r>
    </w:p>
    <w:p w14:paraId="6DF45A41" w14:textId="77777777" w:rsidR="00DF20FF" w:rsidRPr="00FA6DE5" w:rsidRDefault="00DF20FF" w:rsidP="006D74EE">
      <w:pPr>
        <w:suppressAutoHyphens/>
        <w:spacing w:before="240" w:after="0" w:line="240" w:lineRule="atLeast"/>
        <w:ind w:right="1134"/>
        <w:jc w:val="center"/>
        <w:rPr>
          <w:rFonts w:ascii="Times New Roman" w:eastAsia="Times New Roman" w:hAnsi="Times New Roman" w:cs="Times New Roman"/>
          <w:kern w:val="0"/>
          <w:lang w:eastAsia="fr-FR"/>
          <w14:ligatures w14:val="none"/>
        </w:rPr>
      </w:pPr>
      <w:r w:rsidRPr="00FA6DE5">
        <w:rPr>
          <w:rFonts w:ascii="Times New Roman" w:eastAsia="Calibri" w:hAnsi="Times New Roman" w:cs="Times New Roman"/>
          <w:b/>
          <w:bCs/>
          <w:kern w:val="0"/>
          <w:u w:val="single"/>
          <w:lang w:eastAsia="fr-FR"/>
          <w14:ligatures w14:val="none"/>
        </w:rPr>
        <w:lastRenderedPageBreak/>
        <w:t xml:space="preserve">                             </w:t>
      </w:r>
    </w:p>
    <w:p w14:paraId="52375225" w14:textId="77777777" w:rsidR="00DF20FF" w:rsidRPr="00FA6DE5" w:rsidRDefault="00DF20FF" w:rsidP="006D74EE">
      <w:pPr>
        <w:spacing w:before="100" w:beforeAutospacing="1" w:after="100" w:afterAutospacing="1" w:line="240" w:lineRule="auto"/>
        <w:rPr>
          <w:rFonts w:ascii="Times New Roman" w:eastAsia="Times New Roman" w:hAnsi="Times New Roman" w:cs="Times New Roman"/>
          <w:kern w:val="0"/>
          <w:lang w:eastAsia="fr-FR"/>
          <w14:ligatures w14:val="none"/>
        </w:rPr>
      </w:pPr>
      <w:r w:rsidRPr="00FA6DE5">
        <w:rPr>
          <w:rFonts w:ascii="Times New Roman" w:eastAsia="Times New Roman" w:hAnsi="Times New Roman" w:cs="Times New Roman"/>
          <w:kern w:val="0"/>
          <w:lang w:eastAsia="fr-FR"/>
          <w14:ligatures w14:val="none"/>
        </w:rPr>
        <w:t> </w:t>
      </w:r>
    </w:p>
    <w:p w14:paraId="0EFED653" w14:textId="2F5729E3" w:rsidR="00217F4B" w:rsidRPr="00FA6DE5" w:rsidRDefault="00217F4B" w:rsidP="006D74EE">
      <w:pPr>
        <w:spacing w:line="256" w:lineRule="auto"/>
        <w:jc w:val="both"/>
        <w:rPr>
          <w:rFonts w:ascii="Times New Roman" w:eastAsia="Times New Roman" w:hAnsi="Times New Roman" w:cs="Times New Roman"/>
          <w:kern w:val="0"/>
          <w:lang w:eastAsia="fr-FR"/>
          <w14:ligatures w14:val="none"/>
        </w:rPr>
      </w:pPr>
    </w:p>
    <w:sectPr w:rsidR="00217F4B" w:rsidRPr="00FA6DE5" w:rsidSect="00C405B6">
      <w:footerReference w:type="default" r:id="rId31"/>
      <w:pgSz w:w="11906" w:h="16838"/>
      <w:pgMar w:top="1123" w:right="1417" w:bottom="10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27C0A" w14:textId="77777777" w:rsidR="00001BF4" w:rsidRDefault="00001BF4" w:rsidP="008664F2">
      <w:pPr>
        <w:spacing w:after="0" w:line="240" w:lineRule="auto"/>
      </w:pPr>
      <w:r>
        <w:separator/>
      </w:r>
    </w:p>
  </w:endnote>
  <w:endnote w:type="continuationSeparator" w:id="0">
    <w:p w14:paraId="60E2D86A" w14:textId="77777777" w:rsidR="00001BF4" w:rsidRDefault="00001BF4" w:rsidP="00866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766845"/>
      <w:docPartObj>
        <w:docPartGallery w:val="Page Numbers (Bottom of Page)"/>
        <w:docPartUnique/>
      </w:docPartObj>
    </w:sdtPr>
    <w:sdtEndPr/>
    <w:sdtContent>
      <w:p w14:paraId="288BFB6F" w14:textId="153880E3" w:rsidR="005629B7" w:rsidRDefault="005629B7">
        <w:pPr>
          <w:pStyle w:val="Footer"/>
          <w:jc w:val="right"/>
        </w:pPr>
        <w:r>
          <w:fldChar w:fldCharType="begin"/>
        </w:r>
        <w:r>
          <w:instrText>PAGE   \* MERGEFORMAT</w:instrText>
        </w:r>
        <w:r>
          <w:fldChar w:fldCharType="separate"/>
        </w:r>
        <w:r w:rsidR="009C49BB">
          <w:rPr>
            <w:noProof/>
          </w:rPr>
          <w:t>1</w:t>
        </w:r>
        <w:r>
          <w:fldChar w:fldCharType="end"/>
        </w:r>
      </w:p>
    </w:sdtContent>
  </w:sdt>
  <w:p w14:paraId="1D7E8818" w14:textId="77777777" w:rsidR="005629B7" w:rsidRDefault="00562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469BB" w14:textId="77777777" w:rsidR="00001BF4" w:rsidRDefault="00001BF4" w:rsidP="008664F2">
      <w:pPr>
        <w:spacing w:after="0" w:line="240" w:lineRule="auto"/>
      </w:pPr>
      <w:r>
        <w:separator/>
      </w:r>
    </w:p>
  </w:footnote>
  <w:footnote w:type="continuationSeparator" w:id="0">
    <w:p w14:paraId="2ACBDDC7" w14:textId="77777777" w:rsidR="00001BF4" w:rsidRDefault="00001BF4" w:rsidP="008664F2">
      <w:pPr>
        <w:spacing w:after="0" w:line="240" w:lineRule="auto"/>
      </w:pPr>
      <w:r>
        <w:continuationSeparator/>
      </w:r>
    </w:p>
  </w:footnote>
  <w:footnote w:id="1">
    <w:p w14:paraId="3E05AF38" w14:textId="0F7AA04F" w:rsidR="00C86D64" w:rsidRPr="00C86D64" w:rsidRDefault="00C86D64" w:rsidP="006D41FD">
      <w:pPr>
        <w:shd w:val="clear" w:color="auto" w:fill="FFFFFF"/>
        <w:spacing w:after="0" w:line="240" w:lineRule="auto"/>
        <w:jc w:val="both"/>
        <w:rPr>
          <w:rFonts w:ascii="Arial" w:eastAsia="Times New Roman" w:hAnsi="Arial" w:cs="Arial"/>
          <w:color w:val="202124"/>
          <w:kern w:val="0"/>
          <w:sz w:val="27"/>
          <w:szCs w:val="27"/>
          <w:lang w:eastAsia="fr-FR"/>
          <w14:ligatures w14:val="none"/>
        </w:rPr>
      </w:pPr>
      <w:r>
        <w:rPr>
          <w:rStyle w:val="FootnoteReference"/>
        </w:rPr>
        <w:footnoteRef/>
      </w:r>
      <w:r>
        <w:t xml:space="preserve"> </w:t>
      </w:r>
      <w:r w:rsidRPr="006D41FD">
        <w:rPr>
          <w:rFonts w:eastAsia="Times New Roman" w:cs="Arial"/>
          <w:kern w:val="0"/>
          <w:sz w:val="18"/>
          <w:szCs w:val="18"/>
          <w:lang w:eastAsia="fr-FR"/>
          <w14:ligatures w14:val="none"/>
        </w:rPr>
        <w:t>Les quartiers dits « prioritaires » de la politique de la ville (QPV) sont les territoires où s'applique la politique de la ville, politique qui vise à compenser les écarts de niveau de vie avec le reste du territoire. Ces quartiers sont donc ceux où les revenus sont les plus faibles.</w:t>
      </w:r>
    </w:p>
    <w:p w14:paraId="74769832" w14:textId="64621CC9" w:rsidR="00C86D64" w:rsidRDefault="00C86D64">
      <w:pPr>
        <w:pStyle w:val="FootnoteText"/>
      </w:pPr>
    </w:p>
  </w:footnote>
  <w:footnote w:id="2">
    <w:p w14:paraId="0E66DFB2" w14:textId="3310AB1C" w:rsidR="004400E9" w:rsidRPr="00C405B6" w:rsidRDefault="004400E9">
      <w:pPr>
        <w:pStyle w:val="FootnoteText"/>
        <w:rPr>
          <w:rFonts w:asciiTheme="minorHAnsi" w:hAnsiTheme="minorHAnsi"/>
          <w:sz w:val="18"/>
          <w:szCs w:val="18"/>
        </w:rPr>
      </w:pPr>
      <w:r w:rsidRPr="00C405B6">
        <w:rPr>
          <w:rStyle w:val="FootnoteReference"/>
          <w:rFonts w:asciiTheme="minorHAnsi" w:hAnsiTheme="minorHAnsi"/>
          <w:sz w:val="18"/>
          <w:szCs w:val="18"/>
        </w:rPr>
        <w:footnoteRef/>
      </w:r>
      <w:r w:rsidRPr="00C405B6">
        <w:rPr>
          <w:rFonts w:asciiTheme="minorHAnsi" w:hAnsiTheme="minorHAnsi"/>
          <w:sz w:val="18"/>
          <w:szCs w:val="18"/>
        </w:rPr>
        <w:t xml:space="preserve"> ANRU : Ag</w:t>
      </w:r>
      <w:r w:rsidR="00C405B6" w:rsidRPr="00C405B6">
        <w:rPr>
          <w:rFonts w:asciiTheme="minorHAnsi" w:hAnsiTheme="minorHAnsi"/>
          <w:sz w:val="18"/>
          <w:szCs w:val="18"/>
        </w:rPr>
        <w:t>en</w:t>
      </w:r>
      <w:r w:rsidRPr="00C405B6">
        <w:rPr>
          <w:rFonts w:asciiTheme="minorHAnsi" w:hAnsiTheme="minorHAnsi"/>
          <w:sz w:val="18"/>
          <w:szCs w:val="18"/>
        </w:rPr>
        <w:t>c</w:t>
      </w:r>
      <w:r w:rsidR="00C405B6" w:rsidRPr="00C405B6">
        <w:rPr>
          <w:rFonts w:asciiTheme="minorHAnsi" w:hAnsiTheme="minorHAnsi"/>
          <w:sz w:val="18"/>
          <w:szCs w:val="18"/>
        </w:rPr>
        <w:t>e Nationale pour la</w:t>
      </w:r>
      <w:r w:rsidRPr="00C405B6">
        <w:rPr>
          <w:rFonts w:asciiTheme="minorHAnsi" w:hAnsiTheme="minorHAnsi"/>
          <w:sz w:val="18"/>
          <w:szCs w:val="18"/>
        </w:rPr>
        <w:t xml:space="preserve"> Rén</w:t>
      </w:r>
      <w:r w:rsidR="00C405B6" w:rsidRPr="00C405B6">
        <w:rPr>
          <w:rFonts w:asciiTheme="minorHAnsi" w:hAnsiTheme="minorHAnsi"/>
          <w:sz w:val="18"/>
          <w:szCs w:val="18"/>
        </w:rPr>
        <w:t>o</w:t>
      </w:r>
      <w:r w:rsidRPr="00C405B6">
        <w:rPr>
          <w:rFonts w:asciiTheme="minorHAnsi" w:hAnsiTheme="minorHAnsi"/>
          <w:sz w:val="18"/>
          <w:szCs w:val="18"/>
        </w:rPr>
        <w:t>vation Urbaine</w:t>
      </w:r>
    </w:p>
  </w:footnote>
  <w:footnote w:id="3">
    <w:p w14:paraId="38D878BB" w14:textId="711EE28B" w:rsidR="005629B7" w:rsidRPr="003F1EE4" w:rsidRDefault="005629B7" w:rsidP="003F1EE4">
      <w:pPr>
        <w:pStyle w:val="Heading2"/>
        <w:shd w:val="clear" w:color="auto" w:fill="FFFFFF"/>
        <w:spacing w:before="0" w:line="240" w:lineRule="auto"/>
        <w:rPr>
          <w:rFonts w:asciiTheme="minorHAnsi" w:hAnsiTheme="minorHAnsi"/>
          <w:sz w:val="18"/>
          <w:szCs w:val="18"/>
        </w:rPr>
      </w:pPr>
      <w:r w:rsidRPr="003F1EE4">
        <w:rPr>
          <w:rStyle w:val="FootnoteReference"/>
          <w:rFonts w:asciiTheme="minorHAnsi" w:hAnsiTheme="minorHAnsi"/>
          <w:sz w:val="18"/>
          <w:szCs w:val="18"/>
        </w:rPr>
        <w:footnoteRef/>
      </w:r>
      <w:r w:rsidRPr="003F1EE4">
        <w:rPr>
          <w:rFonts w:asciiTheme="minorHAnsi" w:hAnsiTheme="minorHAnsi"/>
          <w:sz w:val="18"/>
          <w:szCs w:val="18"/>
        </w:rPr>
        <w:t xml:space="preserve"> </w:t>
      </w:r>
      <w:r w:rsidRPr="003F1EE4">
        <w:rPr>
          <w:rFonts w:asciiTheme="minorHAnsi" w:eastAsia="Times New Roman" w:hAnsiTheme="minorHAnsi" w:cs="Times New Roman"/>
          <w:bCs/>
          <w:color w:val="141414"/>
          <w:kern w:val="0"/>
          <w:sz w:val="18"/>
          <w:szCs w:val="18"/>
          <w:lang w:eastAsia="fr-FR"/>
          <w14:ligatures w14:val="none"/>
        </w:rPr>
        <w:t>La loi n° 2007-290 du 5 mars 2007 instituant le droit au logement opposable (DALO) permet aux personnes mal logées d’être reconnues prioritaires afin de faire valoir leur droit à un logement ou un hébergement digne.</w:t>
      </w:r>
    </w:p>
  </w:footnote>
  <w:footnote w:id="4">
    <w:p w14:paraId="10AD1604" w14:textId="11E09E20" w:rsidR="005629B7" w:rsidRPr="003F1EE4" w:rsidRDefault="005629B7" w:rsidP="003F1EE4">
      <w:pPr>
        <w:pStyle w:val="ListParagraph"/>
        <w:spacing w:after="0" w:line="240" w:lineRule="auto"/>
        <w:ind w:left="0"/>
        <w:jc w:val="both"/>
        <w:rPr>
          <w:rFonts w:eastAsia="Times New Roman" w:cs="Times New Roman"/>
          <w:b/>
          <w:color w:val="202124"/>
          <w:sz w:val="18"/>
          <w:szCs w:val="18"/>
          <w:lang w:eastAsia="fr-FR"/>
        </w:rPr>
      </w:pPr>
      <w:r w:rsidRPr="003F1EE4">
        <w:rPr>
          <w:rStyle w:val="FootnoteReference"/>
          <w:sz w:val="18"/>
          <w:szCs w:val="18"/>
        </w:rPr>
        <w:footnoteRef/>
      </w:r>
      <w:r w:rsidRPr="003F1EE4">
        <w:rPr>
          <w:sz w:val="18"/>
          <w:szCs w:val="18"/>
        </w:rPr>
        <w:t xml:space="preserve"> </w:t>
      </w:r>
      <w:r w:rsidRPr="003F1EE4">
        <w:rPr>
          <w:rFonts w:eastAsia="Times New Roman" w:cs="Times New Roman"/>
          <w:bCs/>
          <w:color w:val="202124"/>
          <w:sz w:val="18"/>
          <w:szCs w:val="18"/>
          <w:lang w:eastAsia="fr-FR"/>
        </w:rPr>
        <w:t xml:space="preserve">Il existe en France plusieurs catégories de logements sociaux, dont </w:t>
      </w:r>
      <w:r w:rsidRPr="003F1EE4">
        <w:rPr>
          <w:rFonts w:eastAsia="Times New Roman" w:cs="Times New Roman"/>
          <w:color w:val="202124"/>
          <w:sz w:val="18"/>
          <w:szCs w:val="18"/>
          <w:lang w:eastAsia="fr-FR"/>
        </w:rPr>
        <w:t>Le P.L.A.I (Prêt Locatif Aidé d'Intégration) Réservé aux personnes en situation de grande précarité qui cumulent des difficultés </w:t>
      </w:r>
      <w:r w:rsidRPr="003F1EE4">
        <w:rPr>
          <w:rFonts w:eastAsia="Times New Roman" w:cs="Times New Roman"/>
          <w:bCs/>
          <w:color w:val="202124"/>
          <w:sz w:val="18"/>
          <w:szCs w:val="18"/>
          <w:lang w:eastAsia="fr-FR"/>
        </w:rPr>
        <w:t>sociales</w:t>
      </w:r>
      <w:r w:rsidRPr="003F1EE4">
        <w:rPr>
          <w:rFonts w:eastAsia="Times New Roman" w:cs="Times New Roman"/>
          <w:color w:val="202124"/>
          <w:sz w:val="18"/>
          <w:szCs w:val="18"/>
          <w:lang w:eastAsia="fr-FR"/>
        </w:rPr>
        <w:t> et économiques.</w:t>
      </w:r>
      <w:r w:rsidRPr="003F1EE4">
        <w:rPr>
          <w:rFonts w:eastAsia="Times New Roman" w:cs="Times New Roman"/>
          <w:b/>
          <w:color w:val="202124"/>
          <w:sz w:val="18"/>
          <w:szCs w:val="18"/>
          <w:lang w:eastAsia="fr-FR"/>
        </w:rPr>
        <w:t xml:space="preserve"> </w:t>
      </w:r>
    </w:p>
    <w:p w14:paraId="327FD2DE" w14:textId="0341F18A" w:rsidR="005629B7" w:rsidRDefault="005629B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4DD"/>
    <w:multiLevelType w:val="multilevel"/>
    <w:tmpl w:val="F3E8BF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261D7"/>
    <w:multiLevelType w:val="multilevel"/>
    <w:tmpl w:val="76E4979E"/>
    <w:lvl w:ilvl="0">
      <w:start w:val="8"/>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11DFA"/>
    <w:multiLevelType w:val="hybridMultilevel"/>
    <w:tmpl w:val="CEA2940C"/>
    <w:lvl w:ilvl="0" w:tplc="0C5209B6">
      <w:start w:val="6"/>
      <w:numFmt w:val="decimal"/>
      <w:lvlText w:val="%1-"/>
      <w:lvlJc w:val="left"/>
      <w:pPr>
        <w:ind w:left="720" w:hanging="36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936D1F"/>
    <w:multiLevelType w:val="multilevel"/>
    <w:tmpl w:val="02ACD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A10940"/>
    <w:multiLevelType w:val="multilevel"/>
    <w:tmpl w:val="2CEA69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CF6A7F"/>
    <w:multiLevelType w:val="multilevel"/>
    <w:tmpl w:val="8D520D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653504"/>
    <w:multiLevelType w:val="hybridMultilevel"/>
    <w:tmpl w:val="3D506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EA22F2"/>
    <w:multiLevelType w:val="hybridMultilevel"/>
    <w:tmpl w:val="B364BB3C"/>
    <w:lvl w:ilvl="0" w:tplc="10C6FDE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952F67"/>
    <w:multiLevelType w:val="hybridMultilevel"/>
    <w:tmpl w:val="5A84E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A55DD4"/>
    <w:multiLevelType w:val="hybridMultilevel"/>
    <w:tmpl w:val="745088C8"/>
    <w:lvl w:ilvl="0" w:tplc="14CA03D6">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B8A1A16"/>
    <w:multiLevelType w:val="multilevel"/>
    <w:tmpl w:val="DF44C09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AE3B54"/>
    <w:multiLevelType w:val="hybridMultilevel"/>
    <w:tmpl w:val="30CC7A52"/>
    <w:lvl w:ilvl="0" w:tplc="4750231C">
      <w:start w:val="5"/>
      <w:numFmt w:val="decimal"/>
      <w:lvlText w:val="%1"/>
      <w:lvlJc w:val="left"/>
      <w:pPr>
        <w:ind w:left="780" w:hanging="360"/>
      </w:pPr>
      <w:rPr>
        <w:rFonts w:eastAsia="Calibri"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2" w15:restartNumberingAfterBreak="0">
    <w:nsid w:val="345C639F"/>
    <w:multiLevelType w:val="multilevel"/>
    <w:tmpl w:val="2B22342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9615F4"/>
    <w:multiLevelType w:val="multilevel"/>
    <w:tmpl w:val="CD80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F830BA"/>
    <w:multiLevelType w:val="multilevel"/>
    <w:tmpl w:val="1DD86C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242B42"/>
    <w:multiLevelType w:val="hybridMultilevel"/>
    <w:tmpl w:val="256E39A8"/>
    <w:lvl w:ilvl="0" w:tplc="939AEE5E">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BF72A4B"/>
    <w:multiLevelType w:val="multilevel"/>
    <w:tmpl w:val="8FAAF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6864EF"/>
    <w:multiLevelType w:val="multilevel"/>
    <w:tmpl w:val="F7A4E1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B46473"/>
    <w:multiLevelType w:val="multilevel"/>
    <w:tmpl w:val="98989C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51080A"/>
    <w:multiLevelType w:val="hybridMultilevel"/>
    <w:tmpl w:val="31EC8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3F4E3A"/>
    <w:multiLevelType w:val="hybridMultilevel"/>
    <w:tmpl w:val="CD2A425A"/>
    <w:lvl w:ilvl="0" w:tplc="D3EA513C">
      <w:start w:val="1"/>
      <w:numFmt w:val="decimal"/>
      <w:lvlText w:val="%1."/>
      <w:lvlJc w:val="left"/>
      <w:pPr>
        <w:ind w:left="927" w:hanging="360"/>
      </w:pPr>
      <w:rPr>
        <w:rFonts w:eastAsia="Calibri" w:hint="default"/>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15:restartNumberingAfterBreak="0">
    <w:nsid w:val="5A2763A0"/>
    <w:multiLevelType w:val="multilevel"/>
    <w:tmpl w:val="6AA47C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E71C3A"/>
    <w:multiLevelType w:val="multilevel"/>
    <w:tmpl w:val="4806A1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6D7D13"/>
    <w:multiLevelType w:val="multilevel"/>
    <w:tmpl w:val="3E9EABE2"/>
    <w:lvl w:ilvl="0">
      <w:start w:val="4"/>
      <w:numFmt w:val="decimal"/>
      <w:lvlText w:val="%1."/>
      <w:lvlJc w:val="left"/>
      <w:pPr>
        <w:tabs>
          <w:tab w:val="num" w:pos="720"/>
        </w:tabs>
        <w:ind w:left="720" w:hanging="360"/>
      </w:pPr>
    </w:lvl>
    <w:lvl w:ilvl="1">
      <w:start w:val="4"/>
      <w:numFmt w:val="decimal"/>
      <w:lvlText w:val="%2"/>
      <w:lvlJc w:val="left"/>
      <w:pPr>
        <w:ind w:left="1440" w:hanging="360"/>
      </w:pPr>
      <w:rPr>
        <w:rFonts w:eastAsia="Calibr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AE3C4D"/>
    <w:multiLevelType w:val="multilevel"/>
    <w:tmpl w:val="14043E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6F6D01"/>
    <w:multiLevelType w:val="hybridMultilevel"/>
    <w:tmpl w:val="F9085178"/>
    <w:lvl w:ilvl="0" w:tplc="10C6FDE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1A7D82"/>
    <w:multiLevelType w:val="hybridMultilevel"/>
    <w:tmpl w:val="0C1CD944"/>
    <w:lvl w:ilvl="0" w:tplc="5C406A86">
      <w:start w:val="2"/>
      <w:numFmt w:val="decimal"/>
      <w:lvlText w:val="%1"/>
      <w:lvlJc w:val="left"/>
      <w:pPr>
        <w:ind w:left="720" w:hanging="360"/>
      </w:pPr>
      <w:rPr>
        <w:rFonts w:eastAsia="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BF3699A"/>
    <w:multiLevelType w:val="hybridMultilevel"/>
    <w:tmpl w:val="4AB68B90"/>
    <w:lvl w:ilvl="0" w:tplc="B3A2027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7C7A1CE0"/>
    <w:multiLevelType w:val="multilevel"/>
    <w:tmpl w:val="C5B07F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695A3B"/>
    <w:multiLevelType w:val="hybridMultilevel"/>
    <w:tmpl w:val="6960FDB6"/>
    <w:lvl w:ilvl="0" w:tplc="5F8AA70E">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3"/>
  </w:num>
  <w:num w:numId="2">
    <w:abstractNumId w:val="13"/>
  </w:num>
  <w:num w:numId="3">
    <w:abstractNumId w:val="14"/>
  </w:num>
  <w:num w:numId="4">
    <w:abstractNumId w:val="4"/>
  </w:num>
  <w:num w:numId="5">
    <w:abstractNumId w:val="23"/>
  </w:num>
  <w:num w:numId="6">
    <w:abstractNumId w:val="21"/>
  </w:num>
  <w:num w:numId="7">
    <w:abstractNumId w:val="16"/>
  </w:num>
  <w:num w:numId="8">
    <w:abstractNumId w:val="17"/>
  </w:num>
  <w:num w:numId="9">
    <w:abstractNumId w:val="18"/>
  </w:num>
  <w:num w:numId="10">
    <w:abstractNumId w:val="0"/>
  </w:num>
  <w:num w:numId="11">
    <w:abstractNumId w:val="1"/>
  </w:num>
  <w:num w:numId="12">
    <w:abstractNumId w:val="5"/>
  </w:num>
  <w:num w:numId="13">
    <w:abstractNumId w:val="22"/>
  </w:num>
  <w:num w:numId="14">
    <w:abstractNumId w:val="24"/>
  </w:num>
  <w:num w:numId="15">
    <w:abstractNumId w:val="28"/>
  </w:num>
  <w:num w:numId="16">
    <w:abstractNumId w:val="9"/>
  </w:num>
  <w:num w:numId="17">
    <w:abstractNumId w:val="29"/>
  </w:num>
  <w:num w:numId="18">
    <w:abstractNumId w:val="12"/>
  </w:num>
  <w:num w:numId="19">
    <w:abstractNumId w:val="10"/>
  </w:num>
  <w:num w:numId="20">
    <w:abstractNumId w:val="27"/>
  </w:num>
  <w:num w:numId="21">
    <w:abstractNumId w:val="20"/>
  </w:num>
  <w:num w:numId="22">
    <w:abstractNumId w:val="26"/>
  </w:num>
  <w:num w:numId="23">
    <w:abstractNumId w:val="15"/>
  </w:num>
  <w:num w:numId="24">
    <w:abstractNumId w:val="11"/>
  </w:num>
  <w:num w:numId="25">
    <w:abstractNumId w:val="2"/>
  </w:num>
  <w:num w:numId="26">
    <w:abstractNumId w:val="8"/>
  </w:num>
  <w:num w:numId="27">
    <w:abstractNumId w:val="6"/>
  </w:num>
  <w:num w:numId="28">
    <w:abstractNumId w:val="19"/>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03"/>
    <w:rsid w:val="00001BF4"/>
    <w:rsid w:val="00003213"/>
    <w:rsid w:val="0004166D"/>
    <w:rsid w:val="00050E50"/>
    <w:rsid w:val="00061F52"/>
    <w:rsid w:val="000762AB"/>
    <w:rsid w:val="00081E05"/>
    <w:rsid w:val="00081E13"/>
    <w:rsid w:val="0008264E"/>
    <w:rsid w:val="00082CB3"/>
    <w:rsid w:val="00097E74"/>
    <w:rsid w:val="000A4A7A"/>
    <w:rsid w:val="000B0454"/>
    <w:rsid w:val="000C0698"/>
    <w:rsid w:val="000C7DBC"/>
    <w:rsid w:val="000D70C9"/>
    <w:rsid w:val="000E1733"/>
    <w:rsid w:val="000E2A31"/>
    <w:rsid w:val="00102CF2"/>
    <w:rsid w:val="00115A34"/>
    <w:rsid w:val="001272FA"/>
    <w:rsid w:val="001628DD"/>
    <w:rsid w:val="00163571"/>
    <w:rsid w:val="0016527C"/>
    <w:rsid w:val="00170784"/>
    <w:rsid w:val="00177708"/>
    <w:rsid w:val="001827C9"/>
    <w:rsid w:val="00184FBA"/>
    <w:rsid w:val="001A0BE4"/>
    <w:rsid w:val="001A0D4B"/>
    <w:rsid w:val="001A321A"/>
    <w:rsid w:val="001A6E9F"/>
    <w:rsid w:val="001D72E7"/>
    <w:rsid w:val="001F24C1"/>
    <w:rsid w:val="00213A06"/>
    <w:rsid w:val="00217F4B"/>
    <w:rsid w:val="00225847"/>
    <w:rsid w:val="00227A62"/>
    <w:rsid w:val="00237D5C"/>
    <w:rsid w:val="00255DC1"/>
    <w:rsid w:val="00264DDC"/>
    <w:rsid w:val="002A384E"/>
    <w:rsid w:val="002D0BE5"/>
    <w:rsid w:val="002D52DC"/>
    <w:rsid w:val="002E4951"/>
    <w:rsid w:val="002E7804"/>
    <w:rsid w:val="002F0A76"/>
    <w:rsid w:val="002F39CE"/>
    <w:rsid w:val="002F4C23"/>
    <w:rsid w:val="002F6DCE"/>
    <w:rsid w:val="0030131B"/>
    <w:rsid w:val="00316D92"/>
    <w:rsid w:val="003344D0"/>
    <w:rsid w:val="00375E02"/>
    <w:rsid w:val="0038059E"/>
    <w:rsid w:val="003865A0"/>
    <w:rsid w:val="003934BD"/>
    <w:rsid w:val="003B03D5"/>
    <w:rsid w:val="003B162D"/>
    <w:rsid w:val="003C3349"/>
    <w:rsid w:val="003E240A"/>
    <w:rsid w:val="003E3BC3"/>
    <w:rsid w:val="003E42A5"/>
    <w:rsid w:val="003E6E35"/>
    <w:rsid w:val="003F1EE4"/>
    <w:rsid w:val="003F73C9"/>
    <w:rsid w:val="00413473"/>
    <w:rsid w:val="004400E9"/>
    <w:rsid w:val="00443767"/>
    <w:rsid w:val="00445551"/>
    <w:rsid w:val="00467A5A"/>
    <w:rsid w:val="00490373"/>
    <w:rsid w:val="004B018A"/>
    <w:rsid w:val="004E07CF"/>
    <w:rsid w:val="004F5D61"/>
    <w:rsid w:val="004F60A2"/>
    <w:rsid w:val="004F6884"/>
    <w:rsid w:val="00502D19"/>
    <w:rsid w:val="0050481E"/>
    <w:rsid w:val="00544C23"/>
    <w:rsid w:val="00551558"/>
    <w:rsid w:val="005629B7"/>
    <w:rsid w:val="00563D0B"/>
    <w:rsid w:val="0057021A"/>
    <w:rsid w:val="00570BFD"/>
    <w:rsid w:val="00576CB4"/>
    <w:rsid w:val="0059401C"/>
    <w:rsid w:val="0059749C"/>
    <w:rsid w:val="005A372A"/>
    <w:rsid w:val="005B6573"/>
    <w:rsid w:val="005C1309"/>
    <w:rsid w:val="005C6353"/>
    <w:rsid w:val="005E38CC"/>
    <w:rsid w:val="005E6219"/>
    <w:rsid w:val="005F0FEC"/>
    <w:rsid w:val="0061593C"/>
    <w:rsid w:val="006229C9"/>
    <w:rsid w:val="006239BC"/>
    <w:rsid w:val="00626B56"/>
    <w:rsid w:val="006348A5"/>
    <w:rsid w:val="00651157"/>
    <w:rsid w:val="00681271"/>
    <w:rsid w:val="00686D85"/>
    <w:rsid w:val="006962D7"/>
    <w:rsid w:val="006D1226"/>
    <w:rsid w:val="006D41FD"/>
    <w:rsid w:val="006D74EE"/>
    <w:rsid w:val="006E1AB7"/>
    <w:rsid w:val="007034DB"/>
    <w:rsid w:val="007128CA"/>
    <w:rsid w:val="007358A7"/>
    <w:rsid w:val="0076267A"/>
    <w:rsid w:val="0076417B"/>
    <w:rsid w:val="00766D10"/>
    <w:rsid w:val="007679BC"/>
    <w:rsid w:val="00767A6B"/>
    <w:rsid w:val="00787E6D"/>
    <w:rsid w:val="007948CA"/>
    <w:rsid w:val="007C18B0"/>
    <w:rsid w:val="007C5F13"/>
    <w:rsid w:val="007D14D5"/>
    <w:rsid w:val="00800E61"/>
    <w:rsid w:val="00806009"/>
    <w:rsid w:val="008452FF"/>
    <w:rsid w:val="00856EBD"/>
    <w:rsid w:val="00865E03"/>
    <w:rsid w:val="008664F2"/>
    <w:rsid w:val="00877A28"/>
    <w:rsid w:val="008957D9"/>
    <w:rsid w:val="008A1338"/>
    <w:rsid w:val="008A233B"/>
    <w:rsid w:val="008E2D70"/>
    <w:rsid w:val="008F05B2"/>
    <w:rsid w:val="00905232"/>
    <w:rsid w:val="0091644D"/>
    <w:rsid w:val="00922B1B"/>
    <w:rsid w:val="009372CB"/>
    <w:rsid w:val="00964FCA"/>
    <w:rsid w:val="00972117"/>
    <w:rsid w:val="00974DB6"/>
    <w:rsid w:val="00991796"/>
    <w:rsid w:val="00994685"/>
    <w:rsid w:val="00995910"/>
    <w:rsid w:val="009B2AC3"/>
    <w:rsid w:val="009B4DC1"/>
    <w:rsid w:val="009C2795"/>
    <w:rsid w:val="009C49BB"/>
    <w:rsid w:val="009C6C40"/>
    <w:rsid w:val="009C7CE6"/>
    <w:rsid w:val="009C7EF9"/>
    <w:rsid w:val="009E67F6"/>
    <w:rsid w:val="009F1A65"/>
    <w:rsid w:val="009F5968"/>
    <w:rsid w:val="00A15AF6"/>
    <w:rsid w:val="00A2078D"/>
    <w:rsid w:val="00A40560"/>
    <w:rsid w:val="00A45DF6"/>
    <w:rsid w:val="00A51F2C"/>
    <w:rsid w:val="00A623F2"/>
    <w:rsid w:val="00A634C3"/>
    <w:rsid w:val="00A767A0"/>
    <w:rsid w:val="00A93B2C"/>
    <w:rsid w:val="00A95355"/>
    <w:rsid w:val="00AD6520"/>
    <w:rsid w:val="00AF4C77"/>
    <w:rsid w:val="00B0474D"/>
    <w:rsid w:val="00B1429B"/>
    <w:rsid w:val="00B156D9"/>
    <w:rsid w:val="00B21D8A"/>
    <w:rsid w:val="00B34E54"/>
    <w:rsid w:val="00B42822"/>
    <w:rsid w:val="00B6482B"/>
    <w:rsid w:val="00BB0DAF"/>
    <w:rsid w:val="00BB1000"/>
    <w:rsid w:val="00BB54CD"/>
    <w:rsid w:val="00BF14CC"/>
    <w:rsid w:val="00BF4B9E"/>
    <w:rsid w:val="00BF7AD1"/>
    <w:rsid w:val="00C0211F"/>
    <w:rsid w:val="00C0591A"/>
    <w:rsid w:val="00C1386F"/>
    <w:rsid w:val="00C32695"/>
    <w:rsid w:val="00C405B6"/>
    <w:rsid w:val="00C57BD9"/>
    <w:rsid w:val="00C71B50"/>
    <w:rsid w:val="00C85601"/>
    <w:rsid w:val="00C86D64"/>
    <w:rsid w:val="00C95D2D"/>
    <w:rsid w:val="00C96987"/>
    <w:rsid w:val="00CA00EC"/>
    <w:rsid w:val="00CA49F7"/>
    <w:rsid w:val="00CC5617"/>
    <w:rsid w:val="00CC61D4"/>
    <w:rsid w:val="00CF4668"/>
    <w:rsid w:val="00CF596E"/>
    <w:rsid w:val="00D05A9B"/>
    <w:rsid w:val="00D10507"/>
    <w:rsid w:val="00D12FCF"/>
    <w:rsid w:val="00D24A98"/>
    <w:rsid w:val="00D24ABE"/>
    <w:rsid w:val="00D271E6"/>
    <w:rsid w:val="00D52D45"/>
    <w:rsid w:val="00D7096C"/>
    <w:rsid w:val="00D7244F"/>
    <w:rsid w:val="00D765E8"/>
    <w:rsid w:val="00DA05D4"/>
    <w:rsid w:val="00DA1A7C"/>
    <w:rsid w:val="00DC0EB2"/>
    <w:rsid w:val="00DE3B71"/>
    <w:rsid w:val="00DF02BA"/>
    <w:rsid w:val="00DF20FF"/>
    <w:rsid w:val="00DF4A9F"/>
    <w:rsid w:val="00E032FC"/>
    <w:rsid w:val="00E42B52"/>
    <w:rsid w:val="00E471C8"/>
    <w:rsid w:val="00E608B2"/>
    <w:rsid w:val="00E74BF8"/>
    <w:rsid w:val="00E82585"/>
    <w:rsid w:val="00E86CD3"/>
    <w:rsid w:val="00E92CBF"/>
    <w:rsid w:val="00EA7FF7"/>
    <w:rsid w:val="00EC241B"/>
    <w:rsid w:val="00EC443B"/>
    <w:rsid w:val="00ED1AE6"/>
    <w:rsid w:val="00EF6345"/>
    <w:rsid w:val="00F05366"/>
    <w:rsid w:val="00F14AEA"/>
    <w:rsid w:val="00F173A9"/>
    <w:rsid w:val="00F22996"/>
    <w:rsid w:val="00F26C03"/>
    <w:rsid w:val="00F36470"/>
    <w:rsid w:val="00F46B1C"/>
    <w:rsid w:val="00F5372A"/>
    <w:rsid w:val="00F574C5"/>
    <w:rsid w:val="00F825FB"/>
    <w:rsid w:val="00FA6DE5"/>
    <w:rsid w:val="00FB0E7F"/>
    <w:rsid w:val="00FB395C"/>
    <w:rsid w:val="00FD036C"/>
    <w:rsid w:val="00FD4EA3"/>
    <w:rsid w:val="00FE174F"/>
    <w:rsid w:val="00FE3A92"/>
    <w:rsid w:val="00FF5A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E488"/>
  <w15:chartTrackingRefBased/>
  <w15:docId w15:val="{B199B4BE-C9C4-4B5A-ACCF-58391ABE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49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29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4B9E"/>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Hyperlink">
    <w:name w:val="Hyperlink"/>
    <w:basedOn w:val="DefaultParagraphFont"/>
    <w:unhideWhenUsed/>
    <w:rsid w:val="00BF4B9E"/>
    <w:rPr>
      <w:color w:val="0000FF"/>
      <w:u w:val="single"/>
    </w:rPr>
  </w:style>
  <w:style w:type="paragraph" w:customStyle="1" w:styleId="name-article">
    <w:name w:val="name-article"/>
    <w:basedOn w:val="Normal"/>
    <w:rsid w:val="00865E03"/>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Heading1Char">
    <w:name w:val="Heading 1 Char"/>
    <w:basedOn w:val="DefaultParagraphFont"/>
    <w:link w:val="Heading1"/>
    <w:uiPriority w:val="9"/>
    <w:rsid w:val="00CA49F7"/>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DefaultParagraphFont"/>
    <w:rsid w:val="00E608B2"/>
  </w:style>
  <w:style w:type="character" w:customStyle="1" w:styleId="Mentionnonrsolue1">
    <w:name w:val="Mention non résolue1"/>
    <w:basedOn w:val="DefaultParagraphFont"/>
    <w:uiPriority w:val="99"/>
    <w:semiHidden/>
    <w:unhideWhenUsed/>
    <w:rsid w:val="00D765E8"/>
    <w:rPr>
      <w:color w:val="605E5C"/>
      <w:shd w:val="clear" w:color="auto" w:fill="E1DFDD"/>
    </w:rPr>
  </w:style>
  <w:style w:type="character" w:styleId="Strong">
    <w:name w:val="Strong"/>
    <w:basedOn w:val="DefaultParagraphFont"/>
    <w:uiPriority w:val="22"/>
    <w:qFormat/>
    <w:rsid w:val="00991796"/>
    <w:rPr>
      <w:b/>
      <w:bCs/>
    </w:rPr>
  </w:style>
  <w:style w:type="paragraph" w:styleId="ListParagraph">
    <w:name w:val="List Paragraph"/>
    <w:basedOn w:val="Normal"/>
    <w:uiPriority w:val="34"/>
    <w:qFormat/>
    <w:rsid w:val="00DC0EB2"/>
    <w:pPr>
      <w:ind w:left="720"/>
      <w:contextualSpacing/>
    </w:pPr>
  </w:style>
  <w:style w:type="paragraph" w:styleId="FootnoteText">
    <w:name w:val="footnote text"/>
    <w:basedOn w:val="Normal"/>
    <w:link w:val="FootnoteTextChar"/>
    <w:uiPriority w:val="99"/>
    <w:unhideWhenUsed/>
    <w:rsid w:val="008664F2"/>
    <w:pPr>
      <w:spacing w:after="0" w:line="240" w:lineRule="auto"/>
      <w:jc w:val="both"/>
    </w:pPr>
    <w:rPr>
      <w:rFonts w:ascii="Times New Roman" w:hAnsi="Times New Roman"/>
      <w:kern w:val="0"/>
      <w:sz w:val="20"/>
      <w:szCs w:val="20"/>
      <w14:ligatures w14:val="none"/>
    </w:rPr>
  </w:style>
  <w:style w:type="character" w:customStyle="1" w:styleId="FootnoteTextChar">
    <w:name w:val="Footnote Text Char"/>
    <w:basedOn w:val="DefaultParagraphFont"/>
    <w:link w:val="FootnoteText"/>
    <w:uiPriority w:val="99"/>
    <w:rsid w:val="008664F2"/>
    <w:rPr>
      <w:rFonts w:ascii="Times New Roman" w:hAnsi="Times New Roman"/>
      <w:kern w:val="0"/>
      <w:sz w:val="20"/>
      <w:szCs w:val="20"/>
      <w14:ligatures w14:val="none"/>
    </w:rPr>
  </w:style>
  <w:style w:type="character" w:styleId="FootnoteReference">
    <w:name w:val="footnote reference"/>
    <w:basedOn w:val="DefaultParagraphFont"/>
    <w:uiPriority w:val="99"/>
    <w:unhideWhenUsed/>
    <w:rsid w:val="00050E50"/>
    <w:rPr>
      <w:vertAlign w:val="superscript"/>
    </w:rPr>
  </w:style>
  <w:style w:type="character" w:styleId="Emphasis">
    <w:name w:val="Emphasis"/>
    <w:basedOn w:val="DefaultParagraphFont"/>
    <w:uiPriority w:val="20"/>
    <w:qFormat/>
    <w:rsid w:val="007358A7"/>
    <w:rPr>
      <w:i/>
      <w:iCs/>
    </w:rPr>
  </w:style>
  <w:style w:type="paragraph" w:styleId="BodyText">
    <w:name w:val="Body Text"/>
    <w:basedOn w:val="Normal"/>
    <w:link w:val="BodyTextChar"/>
    <w:uiPriority w:val="99"/>
    <w:semiHidden/>
    <w:unhideWhenUsed/>
    <w:rsid w:val="00502D19"/>
    <w:pPr>
      <w:spacing w:after="120" w:line="276" w:lineRule="auto"/>
    </w:pPr>
    <w:rPr>
      <w:kern w:val="0"/>
      <w14:ligatures w14:val="none"/>
    </w:rPr>
  </w:style>
  <w:style w:type="character" w:customStyle="1" w:styleId="BodyTextChar">
    <w:name w:val="Body Text Char"/>
    <w:basedOn w:val="DefaultParagraphFont"/>
    <w:link w:val="BodyText"/>
    <w:uiPriority w:val="99"/>
    <w:semiHidden/>
    <w:rsid w:val="00502D19"/>
    <w:rPr>
      <w:kern w:val="0"/>
      <w14:ligatures w14:val="none"/>
    </w:rPr>
  </w:style>
  <w:style w:type="paragraph" w:customStyle="1" w:styleId="Default">
    <w:name w:val="Default"/>
    <w:rsid w:val="000762AB"/>
    <w:pPr>
      <w:autoSpaceDE w:val="0"/>
      <w:autoSpaceDN w:val="0"/>
      <w:adjustRightInd w:val="0"/>
      <w:spacing w:after="0" w:line="240" w:lineRule="auto"/>
    </w:pPr>
    <w:rPr>
      <w:rFonts w:ascii="Calibri" w:hAnsi="Calibri" w:cs="Calibri"/>
      <w:color w:val="000000"/>
      <w:kern w:val="0"/>
      <w:sz w:val="24"/>
      <w:szCs w:val="24"/>
    </w:rPr>
  </w:style>
  <w:style w:type="character" w:customStyle="1" w:styleId="sb8d990e2">
    <w:name w:val="sb8d990e2"/>
    <w:basedOn w:val="DefaultParagraphFont"/>
    <w:rsid w:val="002A384E"/>
  </w:style>
  <w:style w:type="paragraph" w:customStyle="1" w:styleId="Footnote">
    <w:name w:val="Footnote"/>
    <w:basedOn w:val="Normal"/>
    <w:rsid w:val="003E42A5"/>
    <w:pPr>
      <w:suppressAutoHyphens/>
      <w:autoSpaceDN w:val="0"/>
      <w:spacing w:after="0" w:line="240" w:lineRule="auto"/>
      <w:jc w:val="both"/>
    </w:pPr>
    <w:rPr>
      <w:rFonts w:ascii="Times New Roman" w:eastAsia="Times New Roman" w:hAnsi="Times New Roman" w:cs="Times New Roman"/>
      <w:kern w:val="0"/>
      <w:sz w:val="20"/>
      <w:szCs w:val="20"/>
      <w14:ligatures w14:val="none"/>
    </w:rPr>
  </w:style>
  <w:style w:type="character" w:styleId="FollowedHyperlink">
    <w:name w:val="FollowedHyperlink"/>
    <w:basedOn w:val="DefaultParagraphFont"/>
    <w:uiPriority w:val="99"/>
    <w:semiHidden/>
    <w:unhideWhenUsed/>
    <w:rsid w:val="009C7CE6"/>
    <w:rPr>
      <w:color w:val="954F72" w:themeColor="followedHyperlink"/>
      <w:u w:val="single"/>
    </w:rPr>
  </w:style>
  <w:style w:type="character" w:customStyle="1" w:styleId="Heading2Char">
    <w:name w:val="Heading 2 Char"/>
    <w:basedOn w:val="DefaultParagraphFont"/>
    <w:link w:val="Heading2"/>
    <w:uiPriority w:val="9"/>
    <w:rsid w:val="005629B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629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29B7"/>
  </w:style>
  <w:style w:type="paragraph" w:styleId="Footer">
    <w:name w:val="footer"/>
    <w:basedOn w:val="Normal"/>
    <w:link w:val="FooterChar"/>
    <w:uiPriority w:val="99"/>
    <w:unhideWhenUsed/>
    <w:rsid w:val="005629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2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7673">
      <w:bodyDiv w:val="1"/>
      <w:marLeft w:val="0"/>
      <w:marRight w:val="0"/>
      <w:marTop w:val="0"/>
      <w:marBottom w:val="0"/>
      <w:divBdr>
        <w:top w:val="none" w:sz="0" w:space="0" w:color="auto"/>
        <w:left w:val="none" w:sz="0" w:space="0" w:color="auto"/>
        <w:bottom w:val="none" w:sz="0" w:space="0" w:color="auto"/>
        <w:right w:val="none" w:sz="0" w:space="0" w:color="auto"/>
      </w:divBdr>
    </w:div>
    <w:div w:id="246889354">
      <w:bodyDiv w:val="1"/>
      <w:marLeft w:val="0"/>
      <w:marRight w:val="0"/>
      <w:marTop w:val="0"/>
      <w:marBottom w:val="0"/>
      <w:divBdr>
        <w:top w:val="none" w:sz="0" w:space="0" w:color="auto"/>
        <w:left w:val="none" w:sz="0" w:space="0" w:color="auto"/>
        <w:bottom w:val="none" w:sz="0" w:space="0" w:color="auto"/>
        <w:right w:val="none" w:sz="0" w:space="0" w:color="auto"/>
      </w:divBdr>
    </w:div>
    <w:div w:id="313606241">
      <w:bodyDiv w:val="1"/>
      <w:marLeft w:val="0"/>
      <w:marRight w:val="0"/>
      <w:marTop w:val="0"/>
      <w:marBottom w:val="0"/>
      <w:divBdr>
        <w:top w:val="none" w:sz="0" w:space="0" w:color="auto"/>
        <w:left w:val="none" w:sz="0" w:space="0" w:color="auto"/>
        <w:bottom w:val="none" w:sz="0" w:space="0" w:color="auto"/>
        <w:right w:val="none" w:sz="0" w:space="0" w:color="auto"/>
      </w:divBdr>
      <w:divsChild>
        <w:div w:id="707803872">
          <w:marLeft w:val="0"/>
          <w:marRight w:val="0"/>
          <w:marTop w:val="0"/>
          <w:marBottom w:val="0"/>
          <w:divBdr>
            <w:top w:val="none" w:sz="0" w:space="0" w:color="auto"/>
            <w:left w:val="none" w:sz="0" w:space="0" w:color="auto"/>
            <w:bottom w:val="none" w:sz="0" w:space="0" w:color="auto"/>
            <w:right w:val="none" w:sz="0" w:space="0" w:color="auto"/>
          </w:divBdr>
        </w:div>
        <w:div w:id="1358120730">
          <w:marLeft w:val="0"/>
          <w:marRight w:val="0"/>
          <w:marTop w:val="0"/>
          <w:marBottom w:val="0"/>
          <w:divBdr>
            <w:top w:val="none" w:sz="0" w:space="0" w:color="auto"/>
            <w:left w:val="none" w:sz="0" w:space="0" w:color="auto"/>
            <w:bottom w:val="none" w:sz="0" w:space="0" w:color="auto"/>
            <w:right w:val="none" w:sz="0" w:space="0" w:color="auto"/>
          </w:divBdr>
          <w:divsChild>
            <w:div w:id="949165490">
              <w:marLeft w:val="0"/>
              <w:marRight w:val="0"/>
              <w:marTop w:val="0"/>
              <w:marBottom w:val="0"/>
              <w:divBdr>
                <w:top w:val="none" w:sz="0" w:space="0" w:color="auto"/>
                <w:left w:val="none" w:sz="0" w:space="0" w:color="auto"/>
                <w:bottom w:val="none" w:sz="0" w:space="0" w:color="auto"/>
                <w:right w:val="none" w:sz="0" w:space="0" w:color="auto"/>
              </w:divBdr>
            </w:div>
          </w:divsChild>
        </w:div>
        <w:div w:id="248195904">
          <w:marLeft w:val="0"/>
          <w:marRight w:val="0"/>
          <w:marTop w:val="0"/>
          <w:marBottom w:val="0"/>
          <w:divBdr>
            <w:top w:val="none" w:sz="0" w:space="0" w:color="auto"/>
            <w:left w:val="none" w:sz="0" w:space="0" w:color="auto"/>
            <w:bottom w:val="none" w:sz="0" w:space="0" w:color="auto"/>
            <w:right w:val="none" w:sz="0" w:space="0" w:color="auto"/>
          </w:divBdr>
          <w:divsChild>
            <w:div w:id="985862249">
              <w:marLeft w:val="0"/>
              <w:marRight w:val="0"/>
              <w:marTop w:val="0"/>
              <w:marBottom w:val="0"/>
              <w:divBdr>
                <w:top w:val="none" w:sz="0" w:space="0" w:color="auto"/>
                <w:left w:val="none" w:sz="0" w:space="0" w:color="auto"/>
                <w:bottom w:val="none" w:sz="0" w:space="0" w:color="auto"/>
                <w:right w:val="none" w:sz="0" w:space="0" w:color="auto"/>
              </w:divBdr>
            </w:div>
          </w:divsChild>
        </w:div>
        <w:div w:id="70276517">
          <w:marLeft w:val="0"/>
          <w:marRight w:val="0"/>
          <w:marTop w:val="0"/>
          <w:marBottom w:val="0"/>
          <w:divBdr>
            <w:top w:val="none" w:sz="0" w:space="0" w:color="auto"/>
            <w:left w:val="none" w:sz="0" w:space="0" w:color="auto"/>
            <w:bottom w:val="none" w:sz="0" w:space="0" w:color="auto"/>
            <w:right w:val="none" w:sz="0" w:space="0" w:color="auto"/>
          </w:divBdr>
          <w:divsChild>
            <w:div w:id="1045642665">
              <w:marLeft w:val="0"/>
              <w:marRight w:val="0"/>
              <w:marTop w:val="0"/>
              <w:marBottom w:val="0"/>
              <w:divBdr>
                <w:top w:val="none" w:sz="0" w:space="0" w:color="auto"/>
                <w:left w:val="none" w:sz="0" w:space="0" w:color="auto"/>
                <w:bottom w:val="none" w:sz="0" w:space="0" w:color="auto"/>
                <w:right w:val="none" w:sz="0" w:space="0" w:color="auto"/>
              </w:divBdr>
            </w:div>
          </w:divsChild>
        </w:div>
        <w:div w:id="2080441244">
          <w:marLeft w:val="0"/>
          <w:marRight w:val="0"/>
          <w:marTop w:val="0"/>
          <w:marBottom w:val="0"/>
          <w:divBdr>
            <w:top w:val="none" w:sz="0" w:space="0" w:color="auto"/>
            <w:left w:val="none" w:sz="0" w:space="0" w:color="auto"/>
            <w:bottom w:val="none" w:sz="0" w:space="0" w:color="auto"/>
            <w:right w:val="none" w:sz="0" w:space="0" w:color="auto"/>
          </w:divBdr>
          <w:divsChild>
            <w:div w:id="1271278848">
              <w:marLeft w:val="0"/>
              <w:marRight w:val="0"/>
              <w:marTop w:val="0"/>
              <w:marBottom w:val="0"/>
              <w:divBdr>
                <w:top w:val="none" w:sz="0" w:space="0" w:color="auto"/>
                <w:left w:val="none" w:sz="0" w:space="0" w:color="auto"/>
                <w:bottom w:val="none" w:sz="0" w:space="0" w:color="auto"/>
                <w:right w:val="none" w:sz="0" w:space="0" w:color="auto"/>
              </w:divBdr>
            </w:div>
          </w:divsChild>
        </w:div>
        <w:div w:id="420642739">
          <w:marLeft w:val="0"/>
          <w:marRight w:val="0"/>
          <w:marTop w:val="0"/>
          <w:marBottom w:val="0"/>
          <w:divBdr>
            <w:top w:val="none" w:sz="0" w:space="0" w:color="auto"/>
            <w:left w:val="none" w:sz="0" w:space="0" w:color="auto"/>
            <w:bottom w:val="none" w:sz="0" w:space="0" w:color="auto"/>
            <w:right w:val="none" w:sz="0" w:space="0" w:color="auto"/>
          </w:divBdr>
          <w:divsChild>
            <w:div w:id="20098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7343">
      <w:bodyDiv w:val="1"/>
      <w:marLeft w:val="0"/>
      <w:marRight w:val="0"/>
      <w:marTop w:val="0"/>
      <w:marBottom w:val="0"/>
      <w:divBdr>
        <w:top w:val="none" w:sz="0" w:space="0" w:color="auto"/>
        <w:left w:val="none" w:sz="0" w:space="0" w:color="auto"/>
        <w:bottom w:val="none" w:sz="0" w:space="0" w:color="auto"/>
        <w:right w:val="none" w:sz="0" w:space="0" w:color="auto"/>
      </w:divBdr>
      <w:divsChild>
        <w:div w:id="2008441554">
          <w:marLeft w:val="0"/>
          <w:marRight w:val="0"/>
          <w:marTop w:val="0"/>
          <w:marBottom w:val="0"/>
          <w:divBdr>
            <w:top w:val="none" w:sz="0" w:space="0" w:color="auto"/>
            <w:left w:val="none" w:sz="0" w:space="0" w:color="auto"/>
            <w:bottom w:val="none" w:sz="0" w:space="0" w:color="auto"/>
            <w:right w:val="none" w:sz="0" w:space="0" w:color="auto"/>
          </w:divBdr>
          <w:divsChild>
            <w:div w:id="1619334248">
              <w:marLeft w:val="0"/>
              <w:marRight w:val="0"/>
              <w:marTop w:val="0"/>
              <w:marBottom w:val="0"/>
              <w:divBdr>
                <w:top w:val="none" w:sz="0" w:space="0" w:color="auto"/>
                <w:left w:val="none" w:sz="0" w:space="0" w:color="auto"/>
                <w:bottom w:val="none" w:sz="0" w:space="0" w:color="auto"/>
                <w:right w:val="none" w:sz="0" w:space="0" w:color="auto"/>
              </w:divBdr>
              <w:divsChild>
                <w:div w:id="154803064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19174021">
          <w:marLeft w:val="0"/>
          <w:marRight w:val="0"/>
          <w:marTop w:val="0"/>
          <w:marBottom w:val="0"/>
          <w:divBdr>
            <w:top w:val="none" w:sz="0" w:space="0" w:color="auto"/>
            <w:left w:val="none" w:sz="0" w:space="0" w:color="auto"/>
            <w:bottom w:val="none" w:sz="0" w:space="0" w:color="auto"/>
            <w:right w:val="none" w:sz="0" w:space="0" w:color="auto"/>
          </w:divBdr>
          <w:divsChild>
            <w:div w:id="138226611">
              <w:marLeft w:val="0"/>
              <w:marRight w:val="0"/>
              <w:marTop w:val="0"/>
              <w:marBottom w:val="0"/>
              <w:divBdr>
                <w:top w:val="none" w:sz="0" w:space="0" w:color="auto"/>
                <w:left w:val="none" w:sz="0" w:space="0" w:color="auto"/>
                <w:bottom w:val="none" w:sz="0" w:space="0" w:color="auto"/>
                <w:right w:val="none" w:sz="0" w:space="0" w:color="auto"/>
              </w:divBdr>
              <w:divsChild>
                <w:div w:id="369570953">
                  <w:marLeft w:val="0"/>
                  <w:marRight w:val="0"/>
                  <w:marTop w:val="0"/>
                  <w:marBottom w:val="0"/>
                  <w:divBdr>
                    <w:top w:val="none" w:sz="0" w:space="0" w:color="auto"/>
                    <w:left w:val="none" w:sz="0" w:space="0" w:color="auto"/>
                    <w:bottom w:val="none" w:sz="0" w:space="0" w:color="auto"/>
                    <w:right w:val="none" w:sz="0" w:space="0" w:color="auto"/>
                  </w:divBdr>
                  <w:divsChild>
                    <w:div w:id="1330671060">
                      <w:marLeft w:val="0"/>
                      <w:marRight w:val="0"/>
                      <w:marTop w:val="0"/>
                      <w:marBottom w:val="0"/>
                      <w:divBdr>
                        <w:top w:val="none" w:sz="0" w:space="0" w:color="auto"/>
                        <w:left w:val="none" w:sz="0" w:space="0" w:color="auto"/>
                        <w:bottom w:val="none" w:sz="0" w:space="0" w:color="auto"/>
                        <w:right w:val="none" w:sz="0" w:space="0" w:color="auto"/>
                      </w:divBdr>
                      <w:divsChild>
                        <w:div w:id="947346200">
                          <w:marLeft w:val="0"/>
                          <w:marRight w:val="0"/>
                          <w:marTop w:val="0"/>
                          <w:marBottom w:val="0"/>
                          <w:divBdr>
                            <w:top w:val="none" w:sz="0" w:space="0" w:color="auto"/>
                            <w:left w:val="none" w:sz="0" w:space="0" w:color="auto"/>
                            <w:bottom w:val="none" w:sz="0" w:space="0" w:color="auto"/>
                            <w:right w:val="none" w:sz="0" w:space="0" w:color="auto"/>
                          </w:divBdr>
                          <w:divsChild>
                            <w:div w:id="6806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82570">
      <w:bodyDiv w:val="1"/>
      <w:marLeft w:val="0"/>
      <w:marRight w:val="0"/>
      <w:marTop w:val="0"/>
      <w:marBottom w:val="0"/>
      <w:divBdr>
        <w:top w:val="none" w:sz="0" w:space="0" w:color="auto"/>
        <w:left w:val="none" w:sz="0" w:space="0" w:color="auto"/>
        <w:bottom w:val="none" w:sz="0" w:space="0" w:color="auto"/>
        <w:right w:val="none" w:sz="0" w:space="0" w:color="auto"/>
      </w:divBdr>
    </w:div>
    <w:div w:id="376323271">
      <w:bodyDiv w:val="1"/>
      <w:marLeft w:val="0"/>
      <w:marRight w:val="0"/>
      <w:marTop w:val="0"/>
      <w:marBottom w:val="0"/>
      <w:divBdr>
        <w:top w:val="none" w:sz="0" w:space="0" w:color="auto"/>
        <w:left w:val="none" w:sz="0" w:space="0" w:color="auto"/>
        <w:bottom w:val="none" w:sz="0" w:space="0" w:color="auto"/>
        <w:right w:val="none" w:sz="0" w:space="0" w:color="auto"/>
      </w:divBdr>
    </w:div>
    <w:div w:id="541866119">
      <w:bodyDiv w:val="1"/>
      <w:marLeft w:val="0"/>
      <w:marRight w:val="0"/>
      <w:marTop w:val="0"/>
      <w:marBottom w:val="0"/>
      <w:divBdr>
        <w:top w:val="none" w:sz="0" w:space="0" w:color="auto"/>
        <w:left w:val="none" w:sz="0" w:space="0" w:color="auto"/>
        <w:bottom w:val="none" w:sz="0" w:space="0" w:color="auto"/>
        <w:right w:val="none" w:sz="0" w:space="0" w:color="auto"/>
      </w:divBdr>
      <w:divsChild>
        <w:div w:id="1389917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217175">
      <w:bodyDiv w:val="1"/>
      <w:marLeft w:val="0"/>
      <w:marRight w:val="0"/>
      <w:marTop w:val="0"/>
      <w:marBottom w:val="0"/>
      <w:divBdr>
        <w:top w:val="none" w:sz="0" w:space="0" w:color="auto"/>
        <w:left w:val="none" w:sz="0" w:space="0" w:color="auto"/>
        <w:bottom w:val="none" w:sz="0" w:space="0" w:color="auto"/>
        <w:right w:val="none" w:sz="0" w:space="0" w:color="auto"/>
      </w:divBdr>
    </w:div>
    <w:div w:id="743720325">
      <w:bodyDiv w:val="1"/>
      <w:marLeft w:val="0"/>
      <w:marRight w:val="0"/>
      <w:marTop w:val="0"/>
      <w:marBottom w:val="0"/>
      <w:divBdr>
        <w:top w:val="none" w:sz="0" w:space="0" w:color="auto"/>
        <w:left w:val="none" w:sz="0" w:space="0" w:color="auto"/>
        <w:bottom w:val="none" w:sz="0" w:space="0" w:color="auto"/>
        <w:right w:val="none" w:sz="0" w:space="0" w:color="auto"/>
      </w:divBdr>
    </w:div>
    <w:div w:id="796292387">
      <w:bodyDiv w:val="1"/>
      <w:marLeft w:val="0"/>
      <w:marRight w:val="0"/>
      <w:marTop w:val="0"/>
      <w:marBottom w:val="0"/>
      <w:divBdr>
        <w:top w:val="none" w:sz="0" w:space="0" w:color="auto"/>
        <w:left w:val="none" w:sz="0" w:space="0" w:color="auto"/>
        <w:bottom w:val="none" w:sz="0" w:space="0" w:color="auto"/>
        <w:right w:val="none" w:sz="0" w:space="0" w:color="auto"/>
      </w:divBdr>
    </w:div>
    <w:div w:id="940144275">
      <w:bodyDiv w:val="1"/>
      <w:marLeft w:val="0"/>
      <w:marRight w:val="0"/>
      <w:marTop w:val="0"/>
      <w:marBottom w:val="0"/>
      <w:divBdr>
        <w:top w:val="none" w:sz="0" w:space="0" w:color="auto"/>
        <w:left w:val="none" w:sz="0" w:space="0" w:color="auto"/>
        <w:bottom w:val="none" w:sz="0" w:space="0" w:color="auto"/>
        <w:right w:val="none" w:sz="0" w:space="0" w:color="auto"/>
      </w:divBdr>
    </w:div>
    <w:div w:id="1048260858">
      <w:bodyDiv w:val="1"/>
      <w:marLeft w:val="0"/>
      <w:marRight w:val="0"/>
      <w:marTop w:val="0"/>
      <w:marBottom w:val="0"/>
      <w:divBdr>
        <w:top w:val="none" w:sz="0" w:space="0" w:color="auto"/>
        <w:left w:val="none" w:sz="0" w:space="0" w:color="auto"/>
        <w:bottom w:val="none" w:sz="0" w:space="0" w:color="auto"/>
        <w:right w:val="none" w:sz="0" w:space="0" w:color="auto"/>
      </w:divBdr>
    </w:div>
    <w:div w:id="1317606564">
      <w:bodyDiv w:val="1"/>
      <w:marLeft w:val="0"/>
      <w:marRight w:val="0"/>
      <w:marTop w:val="0"/>
      <w:marBottom w:val="0"/>
      <w:divBdr>
        <w:top w:val="none" w:sz="0" w:space="0" w:color="auto"/>
        <w:left w:val="none" w:sz="0" w:space="0" w:color="auto"/>
        <w:bottom w:val="none" w:sz="0" w:space="0" w:color="auto"/>
        <w:right w:val="none" w:sz="0" w:space="0" w:color="auto"/>
      </w:divBdr>
    </w:div>
    <w:div w:id="1366371112">
      <w:bodyDiv w:val="1"/>
      <w:marLeft w:val="0"/>
      <w:marRight w:val="0"/>
      <w:marTop w:val="0"/>
      <w:marBottom w:val="0"/>
      <w:divBdr>
        <w:top w:val="none" w:sz="0" w:space="0" w:color="auto"/>
        <w:left w:val="none" w:sz="0" w:space="0" w:color="auto"/>
        <w:bottom w:val="none" w:sz="0" w:space="0" w:color="auto"/>
        <w:right w:val="none" w:sz="0" w:space="0" w:color="auto"/>
      </w:divBdr>
    </w:div>
    <w:div w:id="1511068401">
      <w:bodyDiv w:val="1"/>
      <w:marLeft w:val="0"/>
      <w:marRight w:val="0"/>
      <w:marTop w:val="0"/>
      <w:marBottom w:val="0"/>
      <w:divBdr>
        <w:top w:val="none" w:sz="0" w:space="0" w:color="auto"/>
        <w:left w:val="none" w:sz="0" w:space="0" w:color="auto"/>
        <w:bottom w:val="none" w:sz="0" w:space="0" w:color="auto"/>
        <w:right w:val="none" w:sz="0" w:space="0" w:color="auto"/>
      </w:divBdr>
    </w:div>
    <w:div w:id="1590653564">
      <w:bodyDiv w:val="1"/>
      <w:marLeft w:val="0"/>
      <w:marRight w:val="0"/>
      <w:marTop w:val="0"/>
      <w:marBottom w:val="0"/>
      <w:divBdr>
        <w:top w:val="none" w:sz="0" w:space="0" w:color="auto"/>
        <w:left w:val="none" w:sz="0" w:space="0" w:color="auto"/>
        <w:bottom w:val="none" w:sz="0" w:space="0" w:color="auto"/>
        <w:right w:val="none" w:sz="0" w:space="0" w:color="auto"/>
      </w:divBdr>
    </w:div>
    <w:div w:id="1789930577">
      <w:bodyDiv w:val="1"/>
      <w:marLeft w:val="0"/>
      <w:marRight w:val="0"/>
      <w:marTop w:val="0"/>
      <w:marBottom w:val="0"/>
      <w:divBdr>
        <w:top w:val="none" w:sz="0" w:space="0" w:color="auto"/>
        <w:left w:val="none" w:sz="0" w:space="0" w:color="auto"/>
        <w:bottom w:val="none" w:sz="0" w:space="0" w:color="auto"/>
        <w:right w:val="none" w:sz="0" w:space="0" w:color="auto"/>
      </w:divBdr>
    </w:div>
    <w:div w:id="20822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nevieve.decoster@atd-quartmonde.org" TargetMode="External"/><Relationship Id="rId18" Type="http://schemas.openxmlformats.org/officeDocument/2006/relationships/hyperlink" Target="https://hudoc.echr.coe.int/fre" TargetMode="External"/><Relationship Id="rId26" Type="http://schemas.openxmlformats.org/officeDocument/2006/relationships/hyperlink" Target="https://www.cnis.fr/wp-content/uploads/2021/06/Presentation-2-1-Insee.pdf" TargetMode="External"/><Relationship Id="rId3" Type="http://schemas.openxmlformats.org/officeDocument/2006/relationships/customXml" Target="../customXml/item3.xml"/><Relationship Id="rId21" Type="http://schemas.openxmlformats.org/officeDocument/2006/relationships/hyperlink" Target="https://www.fondation-abbe-pierre.fr/sites/default/files/2._rml-18-chiffres.pdf" TargetMode="External"/><Relationship Id="rId7" Type="http://schemas.openxmlformats.org/officeDocument/2006/relationships/settings" Target="settings.xml"/><Relationship Id="rId12" Type="http://schemas.openxmlformats.org/officeDocument/2006/relationships/hyperlink" Target="mailto:toulemonde.isa@gmail.com" TargetMode="External"/><Relationship Id="rId17" Type="http://schemas.openxmlformats.org/officeDocument/2006/relationships/hyperlink" Target="https://www.atd-quartmonde.fr/wp-content/uploads/2020/06/2020-RAPPORT-ACCES-AU-LOGEMENT-SOCIAL.pdf)" TargetMode="External"/><Relationship Id="rId25" Type="http://schemas.openxmlformats.org/officeDocument/2006/relationships/hyperlink" Target="https://www.ancols.fr/files/live/mounts/XNET_PRD-mount-mountPoint/INTERNET-PROD/Etudes%20et%20statistiques/DSET/2023%20DSET/Demandes%20de%20logement%20social%20non%20pourvues%20-%20ANCOLS%2001.2023.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ondation-abbe-pierre.fr/actualites/28e-rapport-sur-letat-du-mal-logement-en-france-2023" TargetMode="External"/><Relationship Id="rId20" Type="http://schemas.openxmlformats.org/officeDocument/2006/relationships/hyperlink" Target="https://www.fondation-abbe-pierre.fr/actualites/28e-rapport-sur-letat-du-mal-logement-en-france-2023" TargetMode="External"/><Relationship Id="rId29" Type="http://schemas.openxmlformats.org/officeDocument/2006/relationships/hyperlink" Target="mailto:hrc-sr-housing@u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pcommreports.ohchr.org/TMResultsBase/DownLoadPublicCommunicationFile?gId=27957"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uvernement.fr/logement-d-abord" TargetMode="External"/><Relationship Id="rId23" Type="http://schemas.openxmlformats.org/officeDocument/2006/relationships/hyperlink" Target="file:///C:/Users/flore/Downloads/PPT%20Barometre%202022%20-%20r%C3%A9sultats%20d%C3%A9taill%C3%A9s.pdf" TargetMode="External"/><Relationship Id="rId28" Type="http://schemas.openxmlformats.org/officeDocument/2006/relationships/hyperlink" Target="https://www.atd-quartmonde.fr/wp-content/uploads/2019/05/DimensionsCacheesDeLaPauvrete_fr.pdf" TargetMode="External"/><Relationship Id="rId10" Type="http://schemas.openxmlformats.org/officeDocument/2006/relationships/endnotes" Target="endnotes.xml"/><Relationship Id="rId19" Type="http://schemas.openxmlformats.org/officeDocument/2006/relationships/hyperlink" Target="https://hudoc.echr.coe.int/fre?i=001-202442"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tgeneve@atd-quartmonde.org" TargetMode="External"/><Relationship Id="rId22" Type="http://schemas.openxmlformats.org/officeDocument/2006/relationships/hyperlink" Target="https://www.fondation-abbe-pierre.fr/sites/default/files/2023-01/REML2023_CAHIER4_Les%20chiffresdumallogement.pdf" TargetMode="External"/><Relationship Id="rId27" Type="http://schemas.openxmlformats.org/officeDocument/2006/relationships/hyperlink" Target="https://www.atd-quartmonde.fr/difficultes-dacces-au-logement-social-dans-la-metropole-du-grand-paris-les-propositions-dun-groupe-inter-associatif)" TargetMode="External"/><Relationship Id="rId30" Type="http://schemas.openxmlformats.org/officeDocument/2006/relationships/hyperlink" Target="mailto:ohchr-registry@un.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B4F16586E6CB479D691D79DBA30553" ma:contentTypeVersion="8" ma:contentTypeDescription="Crée un document." ma:contentTypeScope="" ma:versionID="2527ec8e258601364ee7dee0a8afea19">
  <xsd:schema xmlns:xsd="http://www.w3.org/2001/XMLSchema" xmlns:xs="http://www.w3.org/2001/XMLSchema" xmlns:p="http://schemas.microsoft.com/office/2006/metadata/properties" xmlns:ns3="64909e04-3f65-41a0-b29b-aeefc8df828f" xmlns:ns4="154ac55d-925b-4330-9ac8-dca223aaf30e" targetNamespace="http://schemas.microsoft.com/office/2006/metadata/properties" ma:root="true" ma:fieldsID="aae03d041060711b99fd41c9fff79ce6" ns3:_="" ns4:_="">
    <xsd:import namespace="64909e04-3f65-41a0-b29b-aeefc8df828f"/>
    <xsd:import namespace="154ac55d-925b-4330-9ac8-dca223aaf3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09e04-3f65-41a0-b29b-aeefc8df828f"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ac55d-925b-4330-9ac8-dca223aaf3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CF5A7-69D2-4BBB-B316-60ABBC3E5ECB}">
  <ds:schemaRefs>
    <ds:schemaRef ds:uri="http://schemas.microsoft.com/sharepoint/v3/contenttype/forms"/>
  </ds:schemaRefs>
</ds:datastoreItem>
</file>

<file path=customXml/itemProps2.xml><?xml version="1.0" encoding="utf-8"?>
<ds:datastoreItem xmlns:ds="http://schemas.openxmlformats.org/officeDocument/2006/customXml" ds:itemID="{CBD08AC1-B512-454B-9F81-7F01C48A7D4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54ac55d-925b-4330-9ac8-dca223aaf30e"/>
    <ds:schemaRef ds:uri="64909e04-3f65-41a0-b29b-aeefc8df828f"/>
    <ds:schemaRef ds:uri="http://www.w3.org/XML/1998/namespace"/>
    <ds:schemaRef ds:uri="http://purl.org/dc/dcmitype/"/>
  </ds:schemaRefs>
</ds:datastoreItem>
</file>

<file path=customXml/itemProps3.xml><?xml version="1.0" encoding="utf-8"?>
<ds:datastoreItem xmlns:ds="http://schemas.openxmlformats.org/officeDocument/2006/customXml" ds:itemID="{E26E9557-0C5A-4D6A-8D13-3EE6E3175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09e04-3f65-41a0-b29b-aeefc8df828f"/>
    <ds:schemaRef ds:uri="154ac55d-925b-4330-9ac8-dca223aaf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45640C-5CA5-415E-BF80-7367D081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5164</Words>
  <Characters>29438</Characters>
  <Application>Microsoft Office Word</Application>
  <DocSecurity>4</DocSecurity>
  <Lines>245</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Toulemonde</dc:creator>
  <cp:keywords/>
  <dc:description/>
  <cp:lastModifiedBy>Gunnar Theissen</cp:lastModifiedBy>
  <cp:revision>2</cp:revision>
  <dcterms:created xsi:type="dcterms:W3CDTF">2023-05-01T14:37:00Z</dcterms:created>
  <dcterms:modified xsi:type="dcterms:W3CDTF">2023-05-01T14:37:00Z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0x010100DEB4F16586E6CB479D691D79DBA30553</vt:lpwstr>
  </property>
</Properties>
</file>