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0F5" w14:textId="67031287" w:rsidR="00345611" w:rsidRPr="008A38FB" w:rsidRDefault="00C10622" w:rsidP="00E4345D">
      <w:pPr>
        <w:shd w:val="clear" w:color="auto" w:fill="FFFFFF"/>
        <w:jc w:val="center"/>
        <w:rPr>
          <w:rFonts w:ascii="Montserrat" w:hAnsi="Montserrat" w:cs="Arial"/>
          <w:b/>
        </w:rPr>
      </w:pPr>
      <w:r w:rsidRPr="008A38FB">
        <w:rPr>
          <w:rFonts w:ascii="Montserrat" w:hAnsi="Montserrat" w:cs="Arial"/>
          <w:b/>
        </w:rPr>
        <w:t>CONTRIBUCIONES DE COLOMBIA PARA EL INFORME QUE ELABORARÁ EL ALTO COMISIONADO DE NACIONES UNIDAS PARA LOS DERECHOS HUMANOS EN VIRTUD DE LA RESOLUCIÓN 49/25</w:t>
      </w:r>
    </w:p>
    <w:p w14:paraId="171E332B" w14:textId="77777777" w:rsidR="00345611" w:rsidRPr="008A38FB" w:rsidRDefault="00345611" w:rsidP="00345611">
      <w:pPr>
        <w:shd w:val="clear" w:color="auto" w:fill="FFFFFF"/>
        <w:jc w:val="center"/>
        <w:rPr>
          <w:rFonts w:ascii="Montserrat" w:eastAsia="Times New Roman" w:hAnsi="Montserrat" w:cs="Arial"/>
          <w:shd w:val="clear" w:color="auto" w:fill="80FFFF"/>
          <w:lang w:eastAsia="es-CO"/>
        </w:rPr>
      </w:pPr>
    </w:p>
    <w:p w14:paraId="78B1F2A6" w14:textId="1E7986A1" w:rsidR="00C10622" w:rsidRPr="008A38FB" w:rsidRDefault="00C10622" w:rsidP="000C0524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 xml:space="preserve">El Estado Colombiano </w:t>
      </w:r>
      <w:r w:rsidR="00E4345D" w:rsidRPr="008A38FB">
        <w:rPr>
          <w:rFonts w:ascii="Montserrat" w:hAnsi="Montserrat" w:cs="Arial"/>
        </w:rPr>
        <w:t xml:space="preserve">tiene el agrado de presentar sus contribuciones para el informe que elaborará el Alto Comisionado de las Naciones Unidas para los Derechos Humanos, en virtud de la Resolución 49/25, sobre asegurar el acceso equitativo, asequible, oportuno, y universal de todos los países a las vacunas para hacer frente </w:t>
      </w:r>
      <w:r w:rsidR="00F16686" w:rsidRPr="008A38FB">
        <w:rPr>
          <w:rFonts w:ascii="Montserrat" w:hAnsi="Montserrat" w:cs="Arial"/>
        </w:rPr>
        <w:t>a la pandemia de enfermedad por coronavirus (COVID-19).</w:t>
      </w:r>
    </w:p>
    <w:p w14:paraId="724056CA" w14:textId="1FE64E19" w:rsidR="00F16686" w:rsidRPr="008A38FB" w:rsidRDefault="00F16686" w:rsidP="000C0524">
      <w:pPr>
        <w:shd w:val="clear" w:color="auto" w:fill="FFFFFF"/>
        <w:jc w:val="both"/>
        <w:rPr>
          <w:rFonts w:ascii="Montserrat" w:hAnsi="Montserrat" w:cs="Arial"/>
        </w:rPr>
      </w:pPr>
    </w:p>
    <w:p w14:paraId="614ECEB3" w14:textId="4B8619CD" w:rsidR="00F16686" w:rsidRPr="008A38FB" w:rsidRDefault="00F16686" w:rsidP="000C0524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>La información que se presenta a continuación fue suministrada por el Ministerio de Salud y Protección Social:</w:t>
      </w:r>
    </w:p>
    <w:p w14:paraId="07EA3043" w14:textId="77777777" w:rsidR="000C0524" w:rsidRPr="008A38FB" w:rsidRDefault="000C0524" w:rsidP="000C0524">
      <w:pPr>
        <w:shd w:val="clear" w:color="auto" w:fill="FFFFFF"/>
        <w:jc w:val="both"/>
        <w:rPr>
          <w:rFonts w:ascii="Montserrat" w:hAnsi="Montserrat" w:cs="Arial"/>
          <w:b/>
        </w:rPr>
      </w:pPr>
    </w:p>
    <w:p w14:paraId="6924CC1D" w14:textId="328D4452" w:rsidR="00A372F0" w:rsidRPr="008A38FB" w:rsidRDefault="00A372F0" w:rsidP="000C0524">
      <w:pPr>
        <w:shd w:val="clear" w:color="auto" w:fill="FFFFFF"/>
        <w:jc w:val="both"/>
        <w:rPr>
          <w:rFonts w:ascii="Montserrat" w:hAnsi="Montserrat" w:cs="Arial"/>
          <w:i/>
        </w:rPr>
      </w:pPr>
      <w:r w:rsidRPr="008A38FB">
        <w:rPr>
          <w:rFonts w:ascii="Montserrat" w:hAnsi="Montserrat" w:cs="Arial"/>
          <w:b/>
          <w:i/>
        </w:rPr>
        <w:t xml:space="preserve">a) </w:t>
      </w:r>
      <w:r w:rsidR="006913D4">
        <w:rPr>
          <w:rFonts w:ascii="Montserrat" w:hAnsi="Montserrat" w:cs="Arial"/>
          <w:b/>
          <w:i/>
        </w:rPr>
        <w:t>L</w:t>
      </w:r>
      <w:r w:rsidRPr="008A38FB">
        <w:rPr>
          <w:rFonts w:ascii="Montserrat" w:hAnsi="Montserrat" w:cs="Arial"/>
          <w:b/>
          <w:i/>
        </w:rPr>
        <w:t xml:space="preserve">as consecuencias para los derechos </w:t>
      </w:r>
      <w:r w:rsidR="000C0524" w:rsidRPr="008A38FB">
        <w:rPr>
          <w:rFonts w:ascii="Montserrat" w:hAnsi="Montserrat" w:cs="Arial"/>
          <w:b/>
          <w:i/>
        </w:rPr>
        <w:t>humanos,</w:t>
      </w:r>
      <w:r w:rsidRPr="008A38FB">
        <w:rPr>
          <w:rFonts w:ascii="Montserrat" w:hAnsi="Montserrat" w:cs="Arial"/>
          <w:b/>
          <w:i/>
        </w:rPr>
        <w:t xml:space="preserve"> así como sobre las repercusiones en el derecho de toda persona al disfrute del más alto nivel posible de salud física y mental, del acceso y distribución asequibles, oportunos, equitativos y universales de las vacunas contra la COVID-19</w:t>
      </w:r>
      <w:r w:rsidR="00F16686" w:rsidRPr="008A38FB">
        <w:rPr>
          <w:rFonts w:ascii="Montserrat" w:hAnsi="Montserrat" w:cs="Arial"/>
          <w:i/>
        </w:rPr>
        <w:t>.</w:t>
      </w:r>
    </w:p>
    <w:p w14:paraId="43B770EB" w14:textId="0D7DC326" w:rsidR="00A372F0" w:rsidRPr="008A38FB" w:rsidRDefault="00A372F0" w:rsidP="00A372F0">
      <w:pPr>
        <w:shd w:val="clear" w:color="auto" w:fill="FFFFFF"/>
        <w:rPr>
          <w:rFonts w:ascii="Montserrat" w:eastAsia="Times New Roman" w:hAnsi="Montserrat" w:cs="Arial"/>
          <w:i/>
          <w:lang w:eastAsia="es-CO"/>
        </w:rPr>
      </w:pPr>
    </w:p>
    <w:p w14:paraId="73AD8ACF" w14:textId="57E197DB" w:rsidR="00CE6F27" w:rsidRPr="008A38FB" w:rsidRDefault="00C4145C" w:rsidP="000C0524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eastAsia="Times New Roman" w:hAnsi="Montserrat" w:cs="Arial"/>
          <w:lang w:eastAsia="es-CO"/>
        </w:rPr>
        <w:t xml:space="preserve">En el marco de la </w:t>
      </w:r>
      <w:r w:rsidR="00CE6F27" w:rsidRPr="008A38FB">
        <w:rPr>
          <w:rFonts w:ascii="Montserrat" w:eastAsia="Times New Roman" w:hAnsi="Montserrat" w:cs="Arial"/>
          <w:lang w:eastAsia="es-CO"/>
        </w:rPr>
        <w:t xml:space="preserve">pandemia COVID-19, el país </w:t>
      </w:r>
      <w:r w:rsidR="00CE6F27" w:rsidRPr="008A38FB">
        <w:rPr>
          <w:rFonts w:ascii="Montserrat" w:hAnsi="Montserrat" w:cs="Arial"/>
        </w:rPr>
        <w:t>implement</w:t>
      </w:r>
      <w:r w:rsidR="006913D4">
        <w:rPr>
          <w:rFonts w:ascii="Montserrat" w:hAnsi="Montserrat" w:cs="Arial"/>
        </w:rPr>
        <w:t>ó</w:t>
      </w:r>
      <w:r w:rsidR="00CE6F27" w:rsidRPr="008A38FB">
        <w:rPr>
          <w:rFonts w:ascii="Montserrat" w:hAnsi="Montserrat" w:cs="Arial"/>
        </w:rPr>
        <w:t xml:space="preserve"> el Plan Nacional de vacunación contra COVID-19 (PNV), que definió el uso del biológico, insumos y estructura que diera respuesta a las necesidades de la población </w:t>
      </w:r>
      <w:r w:rsidR="00345611" w:rsidRPr="008A38FB">
        <w:rPr>
          <w:rFonts w:ascii="Montserrat" w:hAnsi="Montserrat" w:cs="Arial"/>
        </w:rPr>
        <w:t>que habita</w:t>
      </w:r>
      <w:r w:rsidR="00CE6F27" w:rsidRPr="008A38FB">
        <w:rPr>
          <w:rFonts w:ascii="Montserrat" w:hAnsi="Montserrat" w:cs="Arial"/>
        </w:rPr>
        <w:t xml:space="preserve"> en el país. En este contexto</w:t>
      </w:r>
      <w:r w:rsidR="006913D4">
        <w:rPr>
          <w:rFonts w:ascii="Montserrat" w:hAnsi="Montserrat" w:cs="Arial"/>
        </w:rPr>
        <w:t>,</w:t>
      </w:r>
      <w:r w:rsidR="00CE6F27" w:rsidRPr="008A38FB">
        <w:rPr>
          <w:rFonts w:ascii="Montserrat" w:hAnsi="Montserrat" w:cs="Arial"/>
        </w:rPr>
        <w:t xml:space="preserve"> las estrategias de vacunación permitieron llegar a todos los lugares del país; la planeación incluy</w:t>
      </w:r>
      <w:r w:rsidR="006913D4">
        <w:rPr>
          <w:rFonts w:ascii="Montserrat" w:hAnsi="Montserrat" w:cs="Arial"/>
        </w:rPr>
        <w:t>ó</w:t>
      </w:r>
      <w:r w:rsidR="00CE6F27" w:rsidRPr="008A38FB">
        <w:rPr>
          <w:rFonts w:ascii="Montserrat" w:hAnsi="Montserrat" w:cs="Arial"/>
        </w:rPr>
        <w:t xml:space="preserve"> un desarrollo en fases y etapas para cubrir rápidamente a la población con mayor riesgo y posteriormente se amplió la cobertura a toda la población</w:t>
      </w:r>
      <w:r w:rsidR="006913D4">
        <w:rPr>
          <w:rFonts w:ascii="Montserrat" w:hAnsi="Montserrat" w:cs="Arial"/>
        </w:rPr>
        <w:t>. D</w:t>
      </w:r>
      <w:r w:rsidR="00CE6F27" w:rsidRPr="008A38FB">
        <w:rPr>
          <w:rFonts w:ascii="Montserrat" w:hAnsi="Montserrat" w:cs="Arial"/>
        </w:rPr>
        <w:t>e esta manera</w:t>
      </w:r>
      <w:r w:rsidR="006913D4">
        <w:rPr>
          <w:rFonts w:ascii="Montserrat" w:hAnsi="Montserrat" w:cs="Arial"/>
        </w:rPr>
        <w:t>,</w:t>
      </w:r>
      <w:r w:rsidR="00CE6F27" w:rsidRPr="008A38FB">
        <w:rPr>
          <w:rFonts w:ascii="Montserrat" w:hAnsi="Montserrat" w:cs="Arial"/>
        </w:rPr>
        <w:t xml:space="preserve"> las estrategias definidas han permitido mantener altos niveles de cobertura en vacunación de COVID-19. </w:t>
      </w:r>
    </w:p>
    <w:p w14:paraId="0425B0DD" w14:textId="34FECCED" w:rsidR="00CE6F27" w:rsidRPr="008A38FB" w:rsidRDefault="00CE6F27" w:rsidP="000C0524">
      <w:pPr>
        <w:shd w:val="clear" w:color="auto" w:fill="FFFFFF"/>
        <w:jc w:val="both"/>
        <w:rPr>
          <w:rFonts w:ascii="Montserrat" w:hAnsi="Montserrat" w:cs="Arial"/>
        </w:rPr>
      </w:pPr>
    </w:p>
    <w:p w14:paraId="606168CF" w14:textId="7439F49B" w:rsidR="000549A3" w:rsidRPr="008A38FB" w:rsidRDefault="00743AD8" w:rsidP="00086D6C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>El M</w:t>
      </w:r>
      <w:r w:rsidR="00CE6F27" w:rsidRPr="008A38FB">
        <w:rPr>
          <w:rFonts w:ascii="Montserrat" w:hAnsi="Montserrat" w:cs="Arial"/>
        </w:rPr>
        <w:t xml:space="preserve">inisterio </w:t>
      </w:r>
      <w:r w:rsidRPr="008A38FB">
        <w:rPr>
          <w:rFonts w:ascii="Montserrat" w:hAnsi="Montserrat" w:cs="Arial"/>
        </w:rPr>
        <w:t xml:space="preserve">de Salud, </w:t>
      </w:r>
      <w:r w:rsidR="00CE6F27" w:rsidRPr="008A38FB">
        <w:rPr>
          <w:rFonts w:ascii="Montserrat" w:hAnsi="Montserrat" w:cs="Arial"/>
        </w:rPr>
        <w:t>dentro del P</w:t>
      </w:r>
      <w:r w:rsidR="000549A3" w:rsidRPr="008A38FB">
        <w:rPr>
          <w:rFonts w:ascii="Montserrat" w:hAnsi="Montserrat" w:cs="Arial"/>
        </w:rPr>
        <w:t>NV</w:t>
      </w:r>
      <w:r w:rsidR="005B1FE0" w:rsidRPr="008A38FB">
        <w:rPr>
          <w:rFonts w:ascii="Montserrat" w:hAnsi="Montserrat" w:cs="Arial"/>
        </w:rPr>
        <w:t>,</w:t>
      </w:r>
      <w:r w:rsidR="00086D6C" w:rsidRPr="008A38FB">
        <w:rPr>
          <w:rFonts w:ascii="Montserrat" w:hAnsi="Montserrat" w:cs="Arial"/>
        </w:rPr>
        <w:t xml:space="preserve"> definido</w:t>
      </w:r>
      <w:r w:rsidR="00345611" w:rsidRPr="008A38FB">
        <w:rPr>
          <w:rFonts w:ascii="Montserrat" w:hAnsi="Montserrat" w:cs="Arial"/>
        </w:rPr>
        <w:t xml:space="preserve"> para dar respuesta a la pandemia, identific</w:t>
      </w:r>
      <w:r w:rsidR="005B1FE0" w:rsidRPr="008A38FB">
        <w:rPr>
          <w:rFonts w:ascii="Montserrat" w:hAnsi="Montserrat" w:cs="Arial"/>
        </w:rPr>
        <w:t>ó</w:t>
      </w:r>
      <w:r w:rsidR="00345611" w:rsidRPr="008A38FB">
        <w:rPr>
          <w:rFonts w:ascii="Montserrat" w:hAnsi="Montserrat" w:cs="Arial"/>
        </w:rPr>
        <w:t xml:space="preserve"> situaciones de riesgo y vulnerabilidad de la población</w:t>
      </w:r>
      <w:r w:rsidR="000C0524" w:rsidRPr="008A38FB">
        <w:rPr>
          <w:rFonts w:ascii="Montserrat" w:hAnsi="Montserrat" w:cs="Arial"/>
        </w:rPr>
        <w:t xml:space="preserve"> </w:t>
      </w:r>
      <w:r w:rsidR="00086D6C" w:rsidRPr="008A38FB">
        <w:rPr>
          <w:rFonts w:ascii="Montserrat" w:hAnsi="Montserrat" w:cs="Arial"/>
        </w:rPr>
        <w:t xml:space="preserve">tal </w:t>
      </w:r>
      <w:r w:rsidR="000C0524" w:rsidRPr="008A38FB">
        <w:rPr>
          <w:rFonts w:ascii="Montserrat" w:hAnsi="Montserrat" w:cs="Arial"/>
        </w:rPr>
        <w:t>como las enfermedades no transmisibles, inmunodeficiencias, personal de salud, personas con afectación d</w:t>
      </w:r>
      <w:r w:rsidR="00086D6C" w:rsidRPr="008A38FB">
        <w:rPr>
          <w:rFonts w:ascii="Montserrat" w:hAnsi="Montserrat" w:cs="Arial"/>
        </w:rPr>
        <w:t>e la salud mental</w:t>
      </w:r>
      <w:r w:rsidR="009B1D4D" w:rsidRPr="008A38FB">
        <w:rPr>
          <w:rFonts w:ascii="Montserrat" w:hAnsi="Montserrat" w:cs="Arial"/>
        </w:rPr>
        <w:t>,</w:t>
      </w:r>
      <w:r w:rsidR="00086D6C" w:rsidRPr="008A38FB">
        <w:rPr>
          <w:rFonts w:ascii="Montserrat" w:hAnsi="Montserrat" w:cs="Arial"/>
        </w:rPr>
        <w:t xml:space="preserve"> entre otros</w:t>
      </w:r>
      <w:r w:rsidR="009B1D4D" w:rsidRPr="008A38FB">
        <w:rPr>
          <w:rFonts w:ascii="Montserrat" w:hAnsi="Montserrat" w:cs="Arial"/>
        </w:rPr>
        <w:t>.</w:t>
      </w:r>
      <w:r w:rsidR="00086D6C" w:rsidRPr="008A38FB">
        <w:rPr>
          <w:rFonts w:ascii="Montserrat" w:hAnsi="Montserrat" w:cs="Arial"/>
        </w:rPr>
        <w:t xml:space="preserve"> </w:t>
      </w:r>
    </w:p>
    <w:p w14:paraId="2D57C56A" w14:textId="77777777" w:rsidR="000549A3" w:rsidRPr="008A38FB" w:rsidRDefault="000549A3" w:rsidP="00086D6C">
      <w:pPr>
        <w:shd w:val="clear" w:color="auto" w:fill="FFFFFF"/>
        <w:jc w:val="both"/>
        <w:rPr>
          <w:rFonts w:ascii="Montserrat" w:hAnsi="Montserrat" w:cs="Arial"/>
        </w:rPr>
      </w:pPr>
    </w:p>
    <w:p w14:paraId="1F40A90E" w14:textId="044833B5" w:rsidR="000C0524" w:rsidRPr="008A38FB" w:rsidRDefault="000C0524" w:rsidP="000C0524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 xml:space="preserve">Colombia actualmente ha adquirido 105.156.154 dosis de vacuna COVID-19 de los laboratorios de Moderna, Pfizer, Sinovac, AstraZeneca y Janssen, biológico </w:t>
      </w:r>
      <w:r w:rsidR="00086D6C" w:rsidRPr="008A38FB">
        <w:rPr>
          <w:rFonts w:ascii="Montserrat" w:hAnsi="Montserrat" w:cs="Arial"/>
        </w:rPr>
        <w:t xml:space="preserve">que se encuentra </w:t>
      </w:r>
      <w:r w:rsidRPr="008A38FB">
        <w:rPr>
          <w:rFonts w:ascii="Montserrat" w:hAnsi="Montserrat" w:cs="Arial"/>
        </w:rPr>
        <w:t>dispuest</w:t>
      </w:r>
      <w:r w:rsidR="00086D6C" w:rsidRPr="008A38FB">
        <w:rPr>
          <w:rFonts w:ascii="Montserrat" w:hAnsi="Montserrat" w:cs="Arial"/>
        </w:rPr>
        <w:t>o</w:t>
      </w:r>
      <w:r w:rsidRPr="008A38FB">
        <w:rPr>
          <w:rFonts w:ascii="Montserrat" w:hAnsi="Montserrat" w:cs="Arial"/>
        </w:rPr>
        <w:t xml:space="preserve"> en todo el territorio colombiano</w:t>
      </w:r>
      <w:r w:rsidR="00086D6C" w:rsidRPr="008A38FB">
        <w:rPr>
          <w:rFonts w:ascii="Montserrat" w:hAnsi="Montserrat" w:cs="Arial"/>
        </w:rPr>
        <w:t xml:space="preserve"> distribuido en las 38 Entidades Territoriales (ET</w:t>
      </w:r>
      <w:r w:rsidR="000549A3" w:rsidRPr="008A38FB">
        <w:rPr>
          <w:rFonts w:ascii="Montserrat" w:hAnsi="Montserrat" w:cs="Arial"/>
        </w:rPr>
        <w:t>).</w:t>
      </w:r>
    </w:p>
    <w:p w14:paraId="60F4538F" w14:textId="77777777" w:rsidR="000549A3" w:rsidRPr="008A38FB" w:rsidRDefault="000549A3" w:rsidP="000C0524">
      <w:pPr>
        <w:shd w:val="clear" w:color="auto" w:fill="FFFFFF"/>
        <w:jc w:val="both"/>
        <w:rPr>
          <w:rFonts w:ascii="Montserrat" w:hAnsi="Montserrat" w:cs="Arial"/>
        </w:rPr>
      </w:pPr>
    </w:p>
    <w:p w14:paraId="43F49561" w14:textId="6509BE04" w:rsidR="000C0524" w:rsidRPr="008A38FB" w:rsidRDefault="000C0524" w:rsidP="000C0524">
      <w:pPr>
        <w:pStyle w:val="NormalWeb"/>
        <w:spacing w:before="0" w:beforeAutospacing="0" w:after="0" w:afterAutospacing="0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lastRenderedPageBreak/>
        <w:t>La pandemia impactó la productividad, el desarrollo psicosocial y de los entornos sociales de los individuos y las comunidades, debido a las medidas de control sanitario que se implementaron mientras se encontró el mecanismo para controlar la pandemia. Por lo anterior, se está concentrando el esfuerzo en 41</w:t>
      </w:r>
      <w:r w:rsidR="002E1119" w:rsidRPr="008A38FB">
        <w:rPr>
          <w:rFonts w:ascii="Montserrat" w:hAnsi="Montserrat" w:cs="Arial"/>
        </w:rPr>
        <w:t>1</w:t>
      </w:r>
      <w:r w:rsidRPr="008A38FB">
        <w:rPr>
          <w:rFonts w:ascii="Montserrat" w:hAnsi="Montserrat" w:cs="Arial"/>
        </w:rPr>
        <w:t xml:space="preserve"> municipios que no han llegado a la cobertura esperada del 70% de esquemas completos y 40% de refuerzos en las poblaciones de riesgo. Estos territorios se caracterizan por: Alta ruralidad sin conflicto, pero con alto</w:t>
      </w:r>
      <w:r w:rsidR="006913D4">
        <w:rPr>
          <w:rFonts w:ascii="Montserrat" w:hAnsi="Montserrat" w:cs="Arial"/>
        </w:rPr>
        <w:t>s</w:t>
      </w:r>
      <w:r w:rsidRPr="008A38FB">
        <w:rPr>
          <w:rFonts w:ascii="Montserrat" w:hAnsi="Montserrat" w:cs="Arial"/>
        </w:rPr>
        <w:t xml:space="preserve"> costo</w:t>
      </w:r>
      <w:r w:rsidR="006913D4">
        <w:rPr>
          <w:rFonts w:ascii="Montserrat" w:hAnsi="Montserrat" w:cs="Arial"/>
        </w:rPr>
        <w:t>s</w:t>
      </w:r>
      <w:r w:rsidRPr="008A38FB">
        <w:rPr>
          <w:rFonts w:ascii="Montserrat" w:hAnsi="Montserrat" w:cs="Arial"/>
        </w:rPr>
        <w:t xml:space="preserve"> logísticos</w:t>
      </w:r>
      <w:r w:rsidR="006913D4">
        <w:rPr>
          <w:rFonts w:ascii="Montserrat" w:hAnsi="Montserrat" w:cs="Arial"/>
        </w:rPr>
        <w:t>;</w:t>
      </w:r>
      <w:r w:rsidRPr="008A38FB">
        <w:rPr>
          <w:rFonts w:ascii="Montserrat" w:hAnsi="Montserrat" w:cs="Arial"/>
        </w:rPr>
        <w:t xml:space="preserve"> alta ruralidad y conflicto social, presencia grupos étnicos</w:t>
      </w:r>
      <w:r w:rsidR="00322378" w:rsidRPr="008A38FB">
        <w:rPr>
          <w:rFonts w:ascii="Montserrat" w:hAnsi="Montserrat" w:cs="Arial"/>
        </w:rPr>
        <w:t xml:space="preserve">. Este esfuerzo se realiza </w:t>
      </w:r>
      <w:r w:rsidRPr="008A38FB">
        <w:rPr>
          <w:rFonts w:ascii="Montserrat" w:hAnsi="Montserrat" w:cs="Arial"/>
        </w:rPr>
        <w:t>con el fin de implementar estrategias diferenciales</w:t>
      </w:r>
      <w:r w:rsidR="00322378" w:rsidRPr="008A38FB">
        <w:rPr>
          <w:rFonts w:ascii="Montserrat" w:hAnsi="Montserrat" w:cs="Arial"/>
        </w:rPr>
        <w:t>,</w:t>
      </w:r>
      <w:r w:rsidRPr="008A38FB">
        <w:rPr>
          <w:rFonts w:ascii="Montserrat" w:hAnsi="Montserrat" w:cs="Arial"/>
        </w:rPr>
        <w:t xml:space="preserve"> como la llegada de equipos médicos interdisciplinarios de salud</w:t>
      </w:r>
      <w:r w:rsidR="00322378" w:rsidRPr="008A38FB">
        <w:rPr>
          <w:rFonts w:ascii="Montserrat" w:hAnsi="Montserrat" w:cs="Arial"/>
        </w:rPr>
        <w:t>,</w:t>
      </w:r>
      <w:r w:rsidRPr="008A38FB">
        <w:rPr>
          <w:rFonts w:ascii="Montserrat" w:hAnsi="Montserrat" w:cs="Arial"/>
        </w:rPr>
        <w:t xml:space="preserve"> para el desarrollo en territorio de acciones de la promoción de la salud y gestión del riesgo</w:t>
      </w:r>
      <w:r w:rsidR="00907D7F" w:rsidRPr="008A38FB">
        <w:rPr>
          <w:rFonts w:ascii="Montserrat" w:hAnsi="Montserrat" w:cs="Arial"/>
        </w:rPr>
        <w:t>,</w:t>
      </w:r>
      <w:r w:rsidR="00322378" w:rsidRPr="008A38FB">
        <w:rPr>
          <w:rFonts w:ascii="Montserrat" w:hAnsi="Montserrat" w:cs="Arial"/>
        </w:rPr>
        <w:t xml:space="preserve"> y </w:t>
      </w:r>
      <w:r w:rsidRPr="008A38FB">
        <w:rPr>
          <w:rFonts w:ascii="Montserrat" w:hAnsi="Montserrat" w:cs="Arial"/>
        </w:rPr>
        <w:t>para una atención integral de las personas en el marco de sus necesidades sanitarias.</w:t>
      </w:r>
    </w:p>
    <w:p w14:paraId="5EA787C3" w14:textId="5C103282" w:rsidR="00CB2EA1" w:rsidRPr="008A38FB" w:rsidRDefault="00CB2EA1" w:rsidP="000C0524">
      <w:pPr>
        <w:pStyle w:val="NormalWeb"/>
        <w:spacing w:before="0" w:beforeAutospacing="0" w:after="0" w:afterAutospacing="0"/>
        <w:jc w:val="both"/>
        <w:rPr>
          <w:rFonts w:ascii="Montserrat" w:hAnsi="Montserrat" w:cs="Arial"/>
        </w:rPr>
      </w:pPr>
    </w:p>
    <w:p w14:paraId="4FAE4E18" w14:textId="4AEDCC69" w:rsidR="00CB2EA1" w:rsidRPr="008A38FB" w:rsidRDefault="00CB2EA1" w:rsidP="00CB2EA1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>Durante la pandemia</w:t>
      </w:r>
      <w:r w:rsidR="006913D4">
        <w:rPr>
          <w:rFonts w:ascii="Montserrat" w:hAnsi="Montserrat" w:cs="Arial"/>
        </w:rPr>
        <w:t>,</w:t>
      </w:r>
      <w:r w:rsidRPr="008A38FB">
        <w:rPr>
          <w:rFonts w:ascii="Montserrat" w:hAnsi="Montserrat" w:cs="Arial"/>
        </w:rPr>
        <w:t xml:space="preserve"> y después de la emergencia sanitaria</w:t>
      </w:r>
      <w:r w:rsidR="006913D4">
        <w:rPr>
          <w:rFonts w:ascii="Montserrat" w:hAnsi="Montserrat" w:cs="Arial"/>
        </w:rPr>
        <w:t>,</w:t>
      </w:r>
      <w:r w:rsidRPr="008A38FB">
        <w:rPr>
          <w:rFonts w:ascii="Montserrat" w:hAnsi="Montserrat" w:cs="Arial"/>
        </w:rPr>
        <w:t xml:space="preserve"> </w:t>
      </w:r>
      <w:r w:rsidR="00907D7F" w:rsidRPr="008A38FB">
        <w:rPr>
          <w:rFonts w:ascii="Montserrat" w:hAnsi="Montserrat" w:cs="Arial"/>
        </w:rPr>
        <w:t xml:space="preserve">el Ministerio de Salud </w:t>
      </w:r>
      <w:r w:rsidRPr="008A38FB">
        <w:rPr>
          <w:rFonts w:ascii="Montserrat" w:hAnsi="Montserrat" w:cs="Arial"/>
        </w:rPr>
        <w:t>ha garantizado la distribución y entrega de vacuna</w:t>
      </w:r>
      <w:r w:rsidR="006913D4">
        <w:rPr>
          <w:rFonts w:ascii="Montserrat" w:hAnsi="Montserrat" w:cs="Arial"/>
        </w:rPr>
        <w:t>s</w:t>
      </w:r>
      <w:r w:rsidRPr="008A38FB">
        <w:rPr>
          <w:rFonts w:ascii="Montserrat" w:hAnsi="Montserrat" w:cs="Arial"/>
        </w:rPr>
        <w:t xml:space="preserve"> de COVID-19 disponible</w:t>
      </w:r>
      <w:r w:rsidR="006913D4">
        <w:rPr>
          <w:rFonts w:ascii="Montserrat" w:hAnsi="Montserrat" w:cs="Arial"/>
        </w:rPr>
        <w:t>s</w:t>
      </w:r>
      <w:r w:rsidRPr="008A38FB">
        <w:rPr>
          <w:rFonts w:ascii="Montserrat" w:hAnsi="Montserrat" w:cs="Arial"/>
        </w:rPr>
        <w:t xml:space="preserve"> en el país</w:t>
      </w:r>
      <w:r w:rsidR="00907D7F" w:rsidRPr="008A38FB">
        <w:rPr>
          <w:rFonts w:ascii="Montserrat" w:hAnsi="Montserrat" w:cs="Arial"/>
        </w:rPr>
        <w:t>.</w:t>
      </w:r>
      <w:r w:rsidRPr="008A38FB">
        <w:rPr>
          <w:rFonts w:ascii="Montserrat" w:hAnsi="Montserrat" w:cs="Arial"/>
        </w:rPr>
        <w:t xml:space="preserve"> </w:t>
      </w:r>
      <w:r w:rsidR="00907D7F" w:rsidRPr="008A38FB">
        <w:rPr>
          <w:rFonts w:ascii="Montserrat" w:hAnsi="Montserrat" w:cs="Arial"/>
        </w:rPr>
        <w:t>L</w:t>
      </w:r>
      <w:r w:rsidRPr="008A38FB">
        <w:rPr>
          <w:rFonts w:ascii="Montserrat" w:hAnsi="Montserrat" w:cs="Arial"/>
        </w:rPr>
        <w:t xml:space="preserve">a asignación y entrega de </w:t>
      </w:r>
      <w:r w:rsidR="006913D4">
        <w:rPr>
          <w:rFonts w:ascii="Montserrat" w:hAnsi="Montserrat" w:cs="Arial"/>
        </w:rPr>
        <w:t xml:space="preserve">estas </w:t>
      </w:r>
      <w:r w:rsidRPr="008A38FB">
        <w:rPr>
          <w:rFonts w:ascii="Montserrat" w:hAnsi="Montserrat" w:cs="Arial"/>
        </w:rPr>
        <w:t>vacuna</w:t>
      </w:r>
      <w:r w:rsidR="00113494" w:rsidRPr="008A38FB">
        <w:rPr>
          <w:rFonts w:ascii="Montserrat" w:hAnsi="Montserrat" w:cs="Arial"/>
        </w:rPr>
        <w:t>s,</w:t>
      </w:r>
      <w:r w:rsidRPr="008A38FB">
        <w:rPr>
          <w:rFonts w:ascii="Montserrat" w:hAnsi="Montserrat" w:cs="Arial"/>
        </w:rPr>
        <w:t xml:space="preserve"> se realiza de forma equitativa teniendo en cuenta la población de cada territorio</w:t>
      </w:r>
      <w:r w:rsidR="00113494" w:rsidRPr="008A38FB">
        <w:rPr>
          <w:rFonts w:ascii="Montserrat" w:hAnsi="Montserrat" w:cs="Arial"/>
        </w:rPr>
        <w:t>.</w:t>
      </w:r>
      <w:r w:rsidRPr="008A38FB">
        <w:rPr>
          <w:rFonts w:ascii="Montserrat" w:hAnsi="Montserrat" w:cs="Arial"/>
        </w:rPr>
        <w:t xml:space="preserve"> </w:t>
      </w:r>
      <w:r w:rsidR="00113494" w:rsidRPr="008A38FB">
        <w:rPr>
          <w:rFonts w:ascii="Montserrat" w:hAnsi="Montserrat" w:cs="Arial"/>
        </w:rPr>
        <w:t>A</w:t>
      </w:r>
      <w:r w:rsidRPr="008A38FB">
        <w:rPr>
          <w:rFonts w:ascii="Montserrat" w:hAnsi="Montserrat" w:cs="Arial"/>
        </w:rPr>
        <w:t>sí las cosas, actualmente toda la población tiene acceso a la vacuna de COVID</w:t>
      </w:r>
      <w:r w:rsidR="00113494" w:rsidRPr="008A38FB">
        <w:rPr>
          <w:rFonts w:ascii="Montserrat" w:hAnsi="Montserrat" w:cs="Arial"/>
        </w:rPr>
        <w:t>-19</w:t>
      </w:r>
      <w:r w:rsidRPr="008A38FB">
        <w:rPr>
          <w:rFonts w:ascii="Montserrat" w:hAnsi="Montserrat" w:cs="Arial"/>
        </w:rPr>
        <w:t>, sin ninguna restricción ni condición.</w:t>
      </w:r>
    </w:p>
    <w:p w14:paraId="48CE7465" w14:textId="77777777" w:rsidR="00C40683" w:rsidRPr="008A38FB" w:rsidRDefault="00C40683" w:rsidP="000C0524">
      <w:pPr>
        <w:shd w:val="clear" w:color="auto" w:fill="FFFFFF"/>
        <w:jc w:val="both"/>
        <w:rPr>
          <w:rFonts w:ascii="Montserrat" w:hAnsi="Montserrat" w:cs="Arial"/>
        </w:rPr>
      </w:pPr>
    </w:p>
    <w:p w14:paraId="6F73AEED" w14:textId="4AD5E44A" w:rsidR="00A372F0" w:rsidRPr="008A38FB" w:rsidRDefault="00A372F0" w:rsidP="0068226A">
      <w:pPr>
        <w:shd w:val="clear" w:color="auto" w:fill="FFFFFF"/>
        <w:jc w:val="both"/>
        <w:rPr>
          <w:rFonts w:ascii="Montserrat" w:hAnsi="Montserrat" w:cs="Arial"/>
          <w:i/>
        </w:rPr>
      </w:pPr>
      <w:r w:rsidRPr="008A38FB">
        <w:rPr>
          <w:rFonts w:ascii="Montserrat" w:hAnsi="Montserrat" w:cs="Arial"/>
          <w:b/>
          <w:i/>
        </w:rPr>
        <w:t xml:space="preserve">(b) </w:t>
      </w:r>
      <w:r w:rsidR="006913D4">
        <w:rPr>
          <w:rFonts w:ascii="Montserrat" w:hAnsi="Montserrat" w:cs="Arial"/>
          <w:b/>
          <w:i/>
        </w:rPr>
        <w:t>L</w:t>
      </w:r>
      <w:r w:rsidRPr="008A38FB">
        <w:rPr>
          <w:rFonts w:ascii="Montserrat" w:hAnsi="Montserrat" w:cs="Arial"/>
          <w:b/>
          <w:i/>
        </w:rPr>
        <w:t xml:space="preserve">as buenas prácticas y los principales desafíos para asegurar el acceso universal a las vacunas contra la COVID-19 y su distribución de manera asequible, oportuna, equitativa y universal. </w:t>
      </w:r>
    </w:p>
    <w:p w14:paraId="0C09C276" w14:textId="77777777" w:rsidR="002E1119" w:rsidRPr="008A38FB" w:rsidRDefault="002E1119" w:rsidP="00C4145C">
      <w:pPr>
        <w:shd w:val="clear" w:color="auto" w:fill="FFFFFF"/>
        <w:jc w:val="both"/>
        <w:rPr>
          <w:rFonts w:ascii="Montserrat" w:hAnsi="Montserrat" w:cs="Arial"/>
        </w:rPr>
      </w:pPr>
    </w:p>
    <w:p w14:paraId="58B81FB9" w14:textId="2702152A" w:rsidR="00C4145C" w:rsidRPr="008A38FB" w:rsidRDefault="002E1119" w:rsidP="00C4145C">
      <w:pPr>
        <w:shd w:val="clear" w:color="auto" w:fill="FFFFFF"/>
        <w:jc w:val="both"/>
        <w:rPr>
          <w:rFonts w:ascii="Montserrat" w:hAnsi="Montserrat" w:cs="Arial"/>
          <w:bCs/>
        </w:rPr>
      </w:pPr>
      <w:r w:rsidRPr="008A38FB">
        <w:rPr>
          <w:rFonts w:ascii="Montserrat" w:hAnsi="Montserrat" w:cs="Arial"/>
        </w:rPr>
        <w:t>Para la asignación de vacunas, el Ministerio</w:t>
      </w:r>
      <w:r w:rsidR="007000D3" w:rsidRPr="008A38FB">
        <w:rPr>
          <w:rFonts w:ascii="Montserrat" w:hAnsi="Montserrat" w:cs="Arial"/>
        </w:rPr>
        <w:t xml:space="preserve"> de Salud</w:t>
      </w:r>
      <w:r w:rsidRPr="008A38FB">
        <w:rPr>
          <w:rFonts w:ascii="Montserrat" w:hAnsi="Montserrat" w:cs="Arial"/>
        </w:rPr>
        <w:t xml:space="preserve"> realiz</w:t>
      </w:r>
      <w:r w:rsidR="007000D3" w:rsidRPr="008A38FB">
        <w:rPr>
          <w:rFonts w:ascii="Montserrat" w:hAnsi="Montserrat" w:cs="Arial"/>
        </w:rPr>
        <w:t>ó</w:t>
      </w:r>
      <w:r w:rsidRPr="008A38FB">
        <w:rPr>
          <w:rFonts w:ascii="Montserrat" w:hAnsi="Montserrat" w:cs="Arial"/>
        </w:rPr>
        <w:t xml:space="preserve"> la evaluación de necesidades de las entidades territoriales del orden departamental y </w:t>
      </w:r>
      <w:r w:rsidR="00CB2EA1" w:rsidRPr="008A38FB">
        <w:rPr>
          <w:rFonts w:ascii="Montserrat" w:hAnsi="Montserrat" w:cs="Arial"/>
        </w:rPr>
        <w:t xml:space="preserve">distrital asignando </w:t>
      </w:r>
      <w:r w:rsidRPr="008A38FB">
        <w:rPr>
          <w:rFonts w:ascii="Montserrat" w:hAnsi="Montserrat" w:cs="Arial"/>
        </w:rPr>
        <w:t>cantidades superiores a las solicitadas en atención a la evaluación de saldos en las entidades territoriales, población susceptible, así como de la velocidad y el ritmo de vacunación reportado</w:t>
      </w:r>
      <w:r w:rsidR="00CB2EA1" w:rsidRPr="008A38FB">
        <w:rPr>
          <w:rFonts w:ascii="Montserrat" w:hAnsi="Montserrat" w:cs="Arial"/>
        </w:rPr>
        <w:t xml:space="preserve">.  </w:t>
      </w:r>
      <w:r w:rsidR="00C4145C" w:rsidRPr="008A38FB">
        <w:rPr>
          <w:rFonts w:ascii="Montserrat" w:hAnsi="Montserrat" w:cs="Arial"/>
        </w:rPr>
        <w:t xml:space="preserve">Colombia actualmente ha adquirido 105.156.154 dosis de vacuna COVID-19 de los laboratorios de Moderna, Pfizer, Sinovac, </w:t>
      </w:r>
      <w:r w:rsidR="00CB2EA1" w:rsidRPr="008A38FB">
        <w:rPr>
          <w:rFonts w:ascii="Montserrat" w:hAnsi="Montserrat" w:cs="Arial"/>
        </w:rPr>
        <w:t>AstraZeneca y Janssen; l</w:t>
      </w:r>
      <w:r w:rsidR="00C4145C" w:rsidRPr="008A38FB">
        <w:rPr>
          <w:rFonts w:ascii="Montserrat" w:hAnsi="Montserrat" w:cs="Arial"/>
        </w:rPr>
        <w:t>a población objeto de vacuna</w:t>
      </w:r>
      <w:r w:rsidR="006913D4">
        <w:rPr>
          <w:rFonts w:ascii="Montserrat" w:hAnsi="Montserrat" w:cs="Arial"/>
        </w:rPr>
        <w:t>ción</w:t>
      </w:r>
      <w:r w:rsidR="00C4145C" w:rsidRPr="008A38FB">
        <w:rPr>
          <w:rFonts w:ascii="Montserrat" w:hAnsi="Montserrat" w:cs="Arial"/>
        </w:rPr>
        <w:t xml:space="preserve"> corresponde a 48.715.566</w:t>
      </w:r>
      <w:r w:rsidR="006913D4">
        <w:rPr>
          <w:rFonts w:ascii="Montserrat" w:hAnsi="Montserrat" w:cs="Arial"/>
        </w:rPr>
        <w:t xml:space="preserve">, que es el número </w:t>
      </w:r>
      <w:r w:rsidR="00C4145C" w:rsidRPr="008A38FB">
        <w:rPr>
          <w:rFonts w:ascii="Montserrat" w:hAnsi="Montserrat" w:cs="Arial"/>
          <w:bCs/>
        </w:rPr>
        <w:t>de personas mayores de 3 años</w:t>
      </w:r>
      <w:r w:rsidR="00CB2EA1" w:rsidRPr="008A38FB">
        <w:rPr>
          <w:rFonts w:ascii="Montserrat" w:hAnsi="Montserrat" w:cs="Arial"/>
          <w:bCs/>
        </w:rPr>
        <w:t>.</w:t>
      </w:r>
    </w:p>
    <w:p w14:paraId="34AD1986" w14:textId="6E2AD63A" w:rsidR="00CB2EA1" w:rsidRPr="008A38FB" w:rsidRDefault="00CB2EA1" w:rsidP="00C4145C">
      <w:pPr>
        <w:shd w:val="clear" w:color="auto" w:fill="FFFFFF"/>
        <w:jc w:val="both"/>
        <w:rPr>
          <w:rFonts w:ascii="Montserrat" w:hAnsi="Montserrat" w:cs="Arial"/>
        </w:rPr>
      </w:pPr>
    </w:p>
    <w:p w14:paraId="37B98C81" w14:textId="4CA2385A" w:rsidR="0068226A" w:rsidRPr="008A38FB" w:rsidRDefault="00CB2EA1" w:rsidP="0068226A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 xml:space="preserve">La entrega del biológico se realiza </w:t>
      </w:r>
      <w:proofErr w:type="gramStart"/>
      <w:r w:rsidR="008B7383" w:rsidRPr="008A38FB">
        <w:rPr>
          <w:rFonts w:ascii="Montserrat" w:hAnsi="Montserrat" w:cs="Arial"/>
        </w:rPr>
        <w:t>de acuerdo a</w:t>
      </w:r>
      <w:proofErr w:type="gramEnd"/>
      <w:r w:rsidRPr="008A38FB">
        <w:rPr>
          <w:rFonts w:ascii="Montserrat" w:hAnsi="Montserrat" w:cs="Arial"/>
        </w:rPr>
        <w:t xml:space="preserve"> población susceptible </w:t>
      </w:r>
      <w:r w:rsidR="008B7383" w:rsidRPr="008A38FB">
        <w:rPr>
          <w:rFonts w:ascii="Montserrat" w:hAnsi="Montserrat" w:cs="Arial"/>
        </w:rPr>
        <w:t xml:space="preserve">por </w:t>
      </w:r>
      <w:r w:rsidRPr="008A38FB">
        <w:rPr>
          <w:rFonts w:ascii="Montserrat" w:hAnsi="Montserrat" w:cs="Arial"/>
        </w:rPr>
        <w:t xml:space="preserve">esquema primario y refuerzo requerido, de igual forma por solicitud del territorio </w:t>
      </w:r>
      <w:r w:rsidR="0068226A" w:rsidRPr="008A38FB">
        <w:rPr>
          <w:rFonts w:ascii="Montserrat" w:hAnsi="Montserrat" w:cs="Arial"/>
        </w:rPr>
        <w:t xml:space="preserve">y </w:t>
      </w:r>
      <w:r w:rsidRPr="008A38FB">
        <w:rPr>
          <w:rFonts w:ascii="Montserrat" w:hAnsi="Montserrat" w:cs="Arial"/>
        </w:rPr>
        <w:t xml:space="preserve">de acuerdo a las necesidades del </w:t>
      </w:r>
      <w:r w:rsidR="00337B3F" w:rsidRPr="008A38FB">
        <w:rPr>
          <w:rFonts w:ascii="Montserrat" w:hAnsi="Montserrat" w:cs="Arial"/>
        </w:rPr>
        <w:t>mismo</w:t>
      </w:r>
      <w:r w:rsidR="007000D3" w:rsidRPr="008A38FB">
        <w:rPr>
          <w:rFonts w:ascii="Montserrat" w:hAnsi="Montserrat" w:cs="Arial"/>
        </w:rPr>
        <w:t>.</w:t>
      </w:r>
      <w:r w:rsidR="00337B3F" w:rsidRPr="008A38FB">
        <w:rPr>
          <w:rFonts w:ascii="Montserrat" w:hAnsi="Montserrat" w:cs="Arial"/>
        </w:rPr>
        <w:t xml:space="preserve"> </w:t>
      </w:r>
      <w:r w:rsidR="006913D4">
        <w:rPr>
          <w:rFonts w:ascii="Montserrat" w:hAnsi="Montserrat" w:cs="Arial"/>
        </w:rPr>
        <w:t>El Ministerio de Salud</w:t>
      </w:r>
      <w:r w:rsidRPr="008A38FB">
        <w:rPr>
          <w:rFonts w:ascii="Montserrat" w:hAnsi="Montserrat" w:cs="Arial"/>
        </w:rPr>
        <w:t xml:space="preserve"> hace entrega</w:t>
      </w:r>
      <w:r w:rsidR="008A38FB" w:rsidRPr="008A38FB">
        <w:rPr>
          <w:rFonts w:ascii="Montserrat" w:hAnsi="Montserrat" w:cs="Arial"/>
        </w:rPr>
        <w:t xml:space="preserve"> de</w:t>
      </w:r>
      <w:r w:rsidRPr="008A38FB">
        <w:rPr>
          <w:rFonts w:ascii="Montserrat" w:hAnsi="Montserrat" w:cs="Arial"/>
        </w:rPr>
        <w:t xml:space="preserve"> las dosis requeridas por el territorio con el fin de </w:t>
      </w:r>
      <w:r w:rsidRPr="008A38FB">
        <w:rPr>
          <w:rFonts w:ascii="Montserrat" w:hAnsi="Montserrat" w:cs="Arial"/>
        </w:rPr>
        <w:lastRenderedPageBreak/>
        <w:t>mantener</w:t>
      </w:r>
      <w:r w:rsidR="00337B3F" w:rsidRPr="008A38FB">
        <w:rPr>
          <w:rFonts w:ascii="Montserrat" w:hAnsi="Montserrat" w:cs="Arial"/>
        </w:rPr>
        <w:t xml:space="preserve"> disponibilidad del biológico</w:t>
      </w:r>
      <w:r w:rsidRPr="008A38FB">
        <w:rPr>
          <w:rFonts w:ascii="Montserrat" w:hAnsi="Montserrat" w:cs="Arial"/>
        </w:rPr>
        <w:t xml:space="preserve"> en todos los puntos de vacunación</w:t>
      </w:r>
      <w:r w:rsidR="00337B3F" w:rsidRPr="008A38FB">
        <w:rPr>
          <w:rFonts w:ascii="Montserrat" w:hAnsi="Montserrat" w:cs="Arial"/>
        </w:rPr>
        <w:t>, respondiendo a las</w:t>
      </w:r>
      <w:r w:rsidRPr="008A38FB">
        <w:rPr>
          <w:rFonts w:ascii="Montserrat" w:hAnsi="Montserrat" w:cs="Arial"/>
        </w:rPr>
        <w:t xml:space="preserve"> necesidades </w:t>
      </w:r>
      <w:r w:rsidR="00337B3F" w:rsidRPr="008A38FB">
        <w:rPr>
          <w:rFonts w:ascii="Montserrat" w:hAnsi="Montserrat" w:cs="Arial"/>
        </w:rPr>
        <w:t>del territorio</w:t>
      </w:r>
      <w:r w:rsidR="006913D4">
        <w:rPr>
          <w:rFonts w:ascii="Montserrat" w:hAnsi="Montserrat" w:cs="Arial"/>
        </w:rPr>
        <w:t>. L</w:t>
      </w:r>
      <w:r w:rsidR="00337B3F" w:rsidRPr="008A38FB">
        <w:rPr>
          <w:rFonts w:ascii="Montserrat" w:hAnsi="Montserrat" w:cs="Arial"/>
        </w:rPr>
        <w:t>a</w:t>
      </w:r>
      <w:r w:rsidR="008B7383" w:rsidRPr="008A38FB">
        <w:rPr>
          <w:rFonts w:ascii="Montserrat" w:hAnsi="Montserrat" w:cs="Arial"/>
        </w:rPr>
        <w:t xml:space="preserve"> vacuna que se entrega </w:t>
      </w:r>
      <w:r w:rsidR="00337B3F" w:rsidRPr="008A38FB">
        <w:rPr>
          <w:rFonts w:ascii="Montserrat" w:hAnsi="Montserrat" w:cs="Arial"/>
        </w:rPr>
        <w:t xml:space="preserve">a </w:t>
      </w:r>
      <w:proofErr w:type="gramStart"/>
      <w:r w:rsidR="00337B3F" w:rsidRPr="008A38FB">
        <w:rPr>
          <w:rFonts w:ascii="Montserrat" w:hAnsi="Montserrat" w:cs="Arial"/>
        </w:rPr>
        <w:t xml:space="preserve">las </w:t>
      </w:r>
      <w:r w:rsidR="008A38FB" w:rsidRPr="008A38FB">
        <w:rPr>
          <w:rFonts w:ascii="Montserrat" w:hAnsi="Montserrat" w:cs="Arial"/>
        </w:rPr>
        <w:t>entes territoriales</w:t>
      </w:r>
      <w:proofErr w:type="gramEnd"/>
      <w:r w:rsidR="00337B3F" w:rsidRPr="008A38FB">
        <w:rPr>
          <w:rFonts w:ascii="Montserrat" w:hAnsi="Montserrat" w:cs="Arial"/>
        </w:rPr>
        <w:t xml:space="preserve"> </w:t>
      </w:r>
      <w:r w:rsidR="008B7383" w:rsidRPr="008A38FB">
        <w:rPr>
          <w:rFonts w:ascii="Montserrat" w:hAnsi="Montserrat" w:cs="Arial"/>
        </w:rPr>
        <w:t>es la disponible en el país</w:t>
      </w:r>
      <w:r w:rsidR="00337B3F" w:rsidRPr="008A38FB">
        <w:rPr>
          <w:rFonts w:ascii="Montserrat" w:hAnsi="Montserrat" w:cs="Arial"/>
        </w:rPr>
        <w:t xml:space="preserve">, calculando la necesidad </w:t>
      </w:r>
      <w:r w:rsidR="0068226A" w:rsidRPr="008A38FB">
        <w:rPr>
          <w:rFonts w:ascii="Montserrat" w:hAnsi="Montserrat" w:cs="Arial"/>
        </w:rPr>
        <w:t>de forma equitativa</w:t>
      </w:r>
      <w:r w:rsidR="008A38FB" w:rsidRPr="008A38FB">
        <w:rPr>
          <w:rFonts w:ascii="Montserrat" w:hAnsi="Montserrat" w:cs="Arial"/>
        </w:rPr>
        <w:t xml:space="preserve"> y</w:t>
      </w:r>
      <w:r w:rsidR="00337B3F" w:rsidRPr="008A38FB">
        <w:rPr>
          <w:rFonts w:ascii="Montserrat" w:hAnsi="Montserrat" w:cs="Arial"/>
        </w:rPr>
        <w:t xml:space="preserve"> </w:t>
      </w:r>
      <w:r w:rsidR="0068226A" w:rsidRPr="008A38FB">
        <w:rPr>
          <w:rFonts w:ascii="Montserrat" w:hAnsi="Montserrat" w:cs="Arial"/>
        </w:rPr>
        <w:t>teniendo en cuenta la población de cada territorio</w:t>
      </w:r>
      <w:r w:rsidR="008A38FB" w:rsidRPr="008A38FB">
        <w:rPr>
          <w:rFonts w:ascii="Montserrat" w:hAnsi="Montserrat" w:cs="Arial"/>
        </w:rPr>
        <w:t>.</w:t>
      </w:r>
      <w:r w:rsidR="0068226A" w:rsidRPr="008A38FB">
        <w:rPr>
          <w:rFonts w:ascii="Montserrat" w:hAnsi="Montserrat" w:cs="Arial"/>
        </w:rPr>
        <w:t xml:space="preserve"> </w:t>
      </w:r>
      <w:r w:rsidR="008A38FB" w:rsidRPr="008A38FB">
        <w:rPr>
          <w:rFonts w:ascii="Montserrat" w:hAnsi="Montserrat" w:cs="Arial"/>
        </w:rPr>
        <w:t>Como ya se mencionó</w:t>
      </w:r>
      <w:r w:rsidR="0068226A" w:rsidRPr="008A38FB">
        <w:rPr>
          <w:rFonts w:ascii="Montserrat" w:hAnsi="Montserrat" w:cs="Arial"/>
        </w:rPr>
        <w:t>, actualmente toda la población tiene acceso a la vacuna de COVID, sin ninguna restricción ni condición.</w:t>
      </w:r>
    </w:p>
    <w:p w14:paraId="35E5AC47" w14:textId="470EEA32" w:rsidR="008B7383" w:rsidRPr="008A38FB" w:rsidRDefault="008B7383" w:rsidP="00CB2EA1">
      <w:pPr>
        <w:shd w:val="clear" w:color="auto" w:fill="FFFFFF"/>
        <w:jc w:val="both"/>
        <w:rPr>
          <w:rFonts w:ascii="Montserrat" w:hAnsi="Montserrat" w:cs="Arial"/>
        </w:rPr>
      </w:pPr>
    </w:p>
    <w:p w14:paraId="223B682B" w14:textId="5E0CCC52" w:rsidR="008B7383" w:rsidRPr="008A38FB" w:rsidRDefault="00337B3F" w:rsidP="00CB2EA1">
      <w:p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>Desafíos de la vacunación COVID</w:t>
      </w:r>
      <w:r w:rsidR="008B7383" w:rsidRPr="008A38FB">
        <w:rPr>
          <w:rFonts w:ascii="Montserrat" w:hAnsi="Montserrat" w:cs="Arial"/>
        </w:rPr>
        <w:t>:</w:t>
      </w:r>
    </w:p>
    <w:p w14:paraId="35345691" w14:textId="33E9D7E9" w:rsidR="0068226A" w:rsidRPr="008A38FB" w:rsidRDefault="0068226A" w:rsidP="00CB2EA1">
      <w:pPr>
        <w:shd w:val="clear" w:color="auto" w:fill="FFFFFF"/>
        <w:jc w:val="both"/>
        <w:rPr>
          <w:rFonts w:ascii="Montserrat" w:hAnsi="Montserrat" w:cs="Arial"/>
        </w:rPr>
      </w:pPr>
    </w:p>
    <w:p w14:paraId="53D6AB45" w14:textId="77777777" w:rsidR="0068226A" w:rsidRPr="008A38FB" w:rsidRDefault="0068226A" w:rsidP="0068226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Montserrat" w:eastAsiaTheme="minorHAnsi" w:hAnsi="Montserrat" w:cs="Arial"/>
          <w:lang w:eastAsia="en-US"/>
        </w:rPr>
      </w:pPr>
      <w:r w:rsidRPr="008A38FB">
        <w:rPr>
          <w:rFonts w:ascii="Montserrat" w:eastAsiaTheme="minorHAnsi" w:hAnsi="Montserrat" w:cs="Arial"/>
          <w:lang w:eastAsia="en-US"/>
        </w:rPr>
        <w:t xml:space="preserve">En el marco de la seguridad sanitaria, el país se encuentra explorando la producción local de vacunas, con la participación de alianzas internas y externas, identificando las capacidades y la transferencia de tecnología para este desarrollo. </w:t>
      </w:r>
    </w:p>
    <w:p w14:paraId="3D7D4FD0" w14:textId="77777777" w:rsidR="0068226A" w:rsidRPr="008A38FB" w:rsidRDefault="0068226A" w:rsidP="0068226A">
      <w:pPr>
        <w:pStyle w:val="ListParagraph"/>
        <w:shd w:val="clear" w:color="auto" w:fill="FFFFFF"/>
        <w:jc w:val="both"/>
        <w:rPr>
          <w:rFonts w:ascii="Montserrat" w:eastAsia="Times New Roman" w:hAnsi="Montserrat" w:cs="Arial"/>
        </w:rPr>
      </w:pPr>
    </w:p>
    <w:p w14:paraId="6288A407" w14:textId="658E4CA5" w:rsidR="000549A3" w:rsidRPr="008A38FB" w:rsidRDefault="000549A3" w:rsidP="00C4145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eastAsia="Times New Roman" w:hAnsi="Montserrat" w:cs="Arial"/>
        </w:rPr>
      </w:pPr>
      <w:r w:rsidRPr="008A38FB">
        <w:rPr>
          <w:rFonts w:ascii="Montserrat" w:eastAsia="Times New Roman" w:hAnsi="Montserrat" w:cs="Arial"/>
        </w:rPr>
        <w:t>Colombia definió un portafolio diversificado de biológicos, con la inclusión de 5 casas farmacéuticas, medida que garantizó mejorar la oportunidad de vacunación en el país y mayores niveles de protección para complementar esquemas de vacunación</w:t>
      </w:r>
      <w:r w:rsidR="008A38FB">
        <w:rPr>
          <w:rFonts w:ascii="Montserrat" w:eastAsia="Times New Roman" w:hAnsi="Montserrat" w:cs="Arial"/>
        </w:rPr>
        <w:t>. El</w:t>
      </w:r>
      <w:r w:rsidRPr="008A38FB">
        <w:rPr>
          <w:rFonts w:ascii="Montserrat" w:eastAsia="Times New Roman" w:hAnsi="Montserrat" w:cs="Arial"/>
        </w:rPr>
        <w:t xml:space="preserve"> </w:t>
      </w:r>
      <w:r w:rsidR="008A38FB">
        <w:rPr>
          <w:rFonts w:ascii="Montserrat" w:eastAsia="Times New Roman" w:hAnsi="Montserrat" w:cs="Arial"/>
        </w:rPr>
        <w:t>Ministerio de Salud</w:t>
      </w:r>
      <w:r w:rsidRPr="008A38FB">
        <w:rPr>
          <w:rFonts w:ascii="Montserrat" w:eastAsia="Times New Roman" w:hAnsi="Montserrat" w:cs="Arial"/>
        </w:rPr>
        <w:t xml:space="preserve"> se encuentra realizando revisión de evidencia y literatura de estudios y nuevas tecnologías de acuerdo a los cambios que presenta el virus, con el fin de generar mayor respuesta a la población y definir el esquema de vacunación </w:t>
      </w:r>
      <w:proofErr w:type="gramStart"/>
      <w:r w:rsidRPr="008A38FB">
        <w:rPr>
          <w:rFonts w:ascii="Montserrat" w:eastAsia="Times New Roman" w:hAnsi="Montserrat" w:cs="Arial"/>
        </w:rPr>
        <w:t>acorde  a</w:t>
      </w:r>
      <w:proofErr w:type="gramEnd"/>
      <w:r w:rsidRPr="008A38FB">
        <w:rPr>
          <w:rFonts w:ascii="Montserrat" w:eastAsia="Times New Roman" w:hAnsi="Montserrat" w:cs="Arial"/>
        </w:rPr>
        <w:t xml:space="preserve"> los estudios epidemiológicos del comportamiento del virus.</w:t>
      </w:r>
    </w:p>
    <w:p w14:paraId="6881F21C" w14:textId="77777777" w:rsidR="000549A3" w:rsidRPr="008A38FB" w:rsidRDefault="000549A3" w:rsidP="000549A3">
      <w:pPr>
        <w:pStyle w:val="ListParagraph"/>
        <w:shd w:val="clear" w:color="auto" w:fill="FFFFFF"/>
        <w:jc w:val="both"/>
        <w:rPr>
          <w:rFonts w:ascii="Montserrat" w:eastAsia="Times New Roman" w:hAnsi="Montserrat" w:cs="Arial"/>
        </w:rPr>
      </w:pPr>
    </w:p>
    <w:p w14:paraId="711B11D3" w14:textId="587AB6E2" w:rsidR="00C4145C" w:rsidRPr="008A38FB" w:rsidRDefault="00C4145C" w:rsidP="00C4145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eastAsia="Times New Roman" w:hAnsi="Montserrat" w:cs="Arial"/>
        </w:rPr>
      </w:pPr>
      <w:r w:rsidRPr="008A38FB">
        <w:rPr>
          <w:rFonts w:ascii="Montserrat" w:eastAsia="Times New Roman" w:hAnsi="Montserrat" w:cs="Arial"/>
        </w:rPr>
        <w:t xml:space="preserve">Los procesos de seguimiento y </w:t>
      </w:r>
      <w:proofErr w:type="gramStart"/>
      <w:r w:rsidRPr="008A38FB">
        <w:rPr>
          <w:rFonts w:ascii="Montserrat" w:eastAsia="Times New Roman" w:hAnsi="Montserrat" w:cs="Arial"/>
        </w:rPr>
        <w:t>monitoreo,</w:t>
      </w:r>
      <w:proofErr w:type="gramEnd"/>
      <w:r w:rsidRPr="008A38FB">
        <w:rPr>
          <w:rFonts w:ascii="Montserrat" w:eastAsia="Times New Roman" w:hAnsi="Montserrat" w:cs="Arial"/>
        </w:rPr>
        <w:t xml:space="preserve"> permitieron hacer comparativos y clasificar las zonas del país, de tal manera que se intervinieron dichos territorios, para lograr el cumplimiento de los objetivos de forma equilibrada y consecuente con la situación del país</w:t>
      </w:r>
      <w:r w:rsidR="000549A3" w:rsidRPr="008A38FB">
        <w:rPr>
          <w:rFonts w:ascii="Montserrat" w:eastAsia="Times New Roman" w:hAnsi="Montserrat" w:cs="Arial"/>
        </w:rPr>
        <w:t>, fortaleciendo los territorios de alta vulnerabilidad</w:t>
      </w:r>
      <w:r w:rsidRPr="008A38FB">
        <w:rPr>
          <w:rFonts w:ascii="Montserrat" w:eastAsia="Times New Roman" w:hAnsi="Montserrat" w:cs="Arial"/>
        </w:rPr>
        <w:t>.</w:t>
      </w:r>
    </w:p>
    <w:p w14:paraId="5B567E4D" w14:textId="77777777" w:rsidR="0068226A" w:rsidRPr="008A38FB" w:rsidRDefault="0068226A" w:rsidP="0068226A">
      <w:pPr>
        <w:pStyle w:val="ListParagraph"/>
        <w:rPr>
          <w:rFonts w:ascii="Montserrat" w:eastAsia="Times New Roman" w:hAnsi="Montserrat" w:cs="Arial"/>
        </w:rPr>
      </w:pPr>
    </w:p>
    <w:p w14:paraId="4EF45BA0" w14:textId="77777777" w:rsidR="0068226A" w:rsidRPr="008A38FB" w:rsidRDefault="0068226A" w:rsidP="006822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Arial"/>
        </w:rPr>
      </w:pPr>
      <w:r w:rsidRPr="008A38FB">
        <w:rPr>
          <w:rFonts w:ascii="Montserrat" w:hAnsi="Montserrat" w:cs="Arial"/>
        </w:rPr>
        <w:t>Así mismo se están evaluando las perspectivas de población que será beneficiada en el año 2023, a partir de los datos epidemiológicos y el avance del COVID-19 en nuestro país.</w:t>
      </w:r>
    </w:p>
    <w:p w14:paraId="576F13C6" w14:textId="77777777" w:rsidR="0068226A" w:rsidRPr="008A38FB" w:rsidRDefault="0068226A" w:rsidP="0068226A">
      <w:pPr>
        <w:pStyle w:val="ListParagraph"/>
        <w:shd w:val="clear" w:color="auto" w:fill="FFFFFF"/>
        <w:jc w:val="both"/>
        <w:rPr>
          <w:rFonts w:ascii="Montserrat" w:eastAsia="Times New Roman" w:hAnsi="Montserrat" w:cs="Arial"/>
        </w:rPr>
      </w:pPr>
    </w:p>
    <w:p w14:paraId="0E177F34" w14:textId="77777777" w:rsidR="00C4145C" w:rsidRPr="008A38FB" w:rsidRDefault="00C4145C">
      <w:pPr>
        <w:rPr>
          <w:rFonts w:ascii="Montserrat" w:hAnsi="Montserrat" w:cs="Arial"/>
        </w:rPr>
      </w:pPr>
    </w:p>
    <w:sectPr w:rsidR="00C4145C" w:rsidRPr="008A38FB" w:rsidSect="00485F31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5F94" w14:textId="77777777" w:rsidR="00842735" w:rsidRDefault="00842735" w:rsidP="008B51F5">
      <w:r>
        <w:separator/>
      </w:r>
    </w:p>
  </w:endnote>
  <w:endnote w:type="continuationSeparator" w:id="0">
    <w:p w14:paraId="097FAA5D" w14:textId="77777777" w:rsidR="00842735" w:rsidRDefault="00842735" w:rsidP="008B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7800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647FD" w14:textId="6C986238" w:rsidR="0041228F" w:rsidRDefault="0041228F" w:rsidP="00511D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02904A" w14:textId="77777777" w:rsidR="0041228F" w:rsidRDefault="0041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9297987"/>
      <w:docPartObj>
        <w:docPartGallery w:val="Page Numbers (Bottom of Page)"/>
        <w:docPartUnique/>
      </w:docPartObj>
    </w:sdtPr>
    <w:sdtEndPr>
      <w:rPr>
        <w:rStyle w:val="PageNumber"/>
        <w:rFonts w:ascii="Montserrat" w:hAnsi="Montserrat"/>
      </w:rPr>
    </w:sdtEndPr>
    <w:sdtContent>
      <w:p w14:paraId="2597E9FB" w14:textId="44E3E81D" w:rsidR="0041228F" w:rsidRPr="00BF3924" w:rsidRDefault="0041228F" w:rsidP="00BF3924">
        <w:pPr>
          <w:pStyle w:val="Footer"/>
          <w:framePr w:wrap="none" w:vAnchor="text" w:hAnchor="margin" w:xAlign="center" w:y="-149"/>
          <w:rPr>
            <w:rStyle w:val="PageNumber"/>
            <w:rFonts w:ascii="Montserrat" w:hAnsi="Montserrat"/>
          </w:rPr>
        </w:pPr>
        <w:r w:rsidRPr="00BF3924">
          <w:rPr>
            <w:rStyle w:val="PageNumber"/>
            <w:rFonts w:ascii="Montserrat" w:hAnsi="Montserrat"/>
          </w:rPr>
          <w:fldChar w:fldCharType="begin"/>
        </w:r>
        <w:r w:rsidRPr="00BF3924">
          <w:rPr>
            <w:rStyle w:val="PageNumber"/>
            <w:rFonts w:ascii="Montserrat" w:hAnsi="Montserrat"/>
          </w:rPr>
          <w:instrText xml:space="preserve"> PAGE </w:instrText>
        </w:r>
        <w:r w:rsidRPr="00BF3924">
          <w:rPr>
            <w:rStyle w:val="PageNumber"/>
            <w:rFonts w:ascii="Montserrat" w:hAnsi="Montserrat"/>
          </w:rPr>
          <w:fldChar w:fldCharType="separate"/>
        </w:r>
        <w:r w:rsidRPr="00BF3924">
          <w:rPr>
            <w:rStyle w:val="PageNumber"/>
            <w:rFonts w:ascii="Montserrat" w:hAnsi="Montserrat"/>
            <w:noProof/>
          </w:rPr>
          <w:t>1</w:t>
        </w:r>
        <w:r w:rsidRPr="00BF3924">
          <w:rPr>
            <w:rStyle w:val="PageNumber"/>
            <w:rFonts w:ascii="Montserrat" w:hAnsi="Montserrat"/>
          </w:rPr>
          <w:fldChar w:fldCharType="end"/>
        </w:r>
      </w:p>
    </w:sdtContent>
  </w:sdt>
  <w:p w14:paraId="26A59FD1" w14:textId="77777777" w:rsidR="008B51F5" w:rsidRDefault="008B51F5">
    <w:pPr>
      <w:pStyle w:val="Footer"/>
    </w:pPr>
    <w:r>
      <w:rPr>
        <w:noProof/>
        <w:lang w:eastAsia="es-CO"/>
      </w:rPr>
      <w:drawing>
        <wp:inline distT="0" distB="0" distL="0" distR="0" wp14:anchorId="35A613F7" wp14:editId="3F58ABB2">
          <wp:extent cx="5612130" cy="109855"/>
          <wp:effectExtent l="0" t="0" r="1270" b="444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4D58" w14:textId="77777777" w:rsidR="00842735" w:rsidRDefault="00842735" w:rsidP="008B51F5">
      <w:r>
        <w:separator/>
      </w:r>
    </w:p>
  </w:footnote>
  <w:footnote w:type="continuationSeparator" w:id="0">
    <w:p w14:paraId="4120A699" w14:textId="77777777" w:rsidR="00842735" w:rsidRDefault="00842735" w:rsidP="008B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3D9E" w14:textId="6DDCEC41" w:rsidR="008B51F5" w:rsidRDefault="00C10622" w:rsidP="00C1062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06150" wp14:editId="232FF362">
          <wp:simplePos x="0" y="0"/>
          <wp:positionH relativeFrom="column">
            <wp:posOffset>3622131</wp:posOffset>
          </wp:positionH>
          <wp:positionV relativeFrom="paragraph">
            <wp:posOffset>-486410</wp:posOffset>
          </wp:positionV>
          <wp:extent cx="2870200" cy="482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225DF" w14:textId="74011B79" w:rsidR="00AC7B1F" w:rsidRDefault="00AC7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6F3"/>
    <w:multiLevelType w:val="hybridMultilevel"/>
    <w:tmpl w:val="E6C009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2677"/>
    <w:multiLevelType w:val="hybridMultilevel"/>
    <w:tmpl w:val="CB503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615F"/>
    <w:multiLevelType w:val="multilevel"/>
    <w:tmpl w:val="853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12D26"/>
    <w:multiLevelType w:val="hybridMultilevel"/>
    <w:tmpl w:val="AE6E2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435D"/>
    <w:multiLevelType w:val="hybridMultilevel"/>
    <w:tmpl w:val="30302178"/>
    <w:lvl w:ilvl="0" w:tplc="40346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5"/>
    <w:rsid w:val="00010E16"/>
    <w:rsid w:val="00014BD8"/>
    <w:rsid w:val="000549A3"/>
    <w:rsid w:val="000828F1"/>
    <w:rsid w:val="00086D6C"/>
    <w:rsid w:val="000C0524"/>
    <w:rsid w:val="00113494"/>
    <w:rsid w:val="001C2250"/>
    <w:rsid w:val="001C658D"/>
    <w:rsid w:val="002060BF"/>
    <w:rsid w:val="00280227"/>
    <w:rsid w:val="002C50CD"/>
    <w:rsid w:val="002E1119"/>
    <w:rsid w:val="00322378"/>
    <w:rsid w:val="00337B3F"/>
    <w:rsid w:val="00345611"/>
    <w:rsid w:val="0041228F"/>
    <w:rsid w:val="00433C82"/>
    <w:rsid w:val="00436406"/>
    <w:rsid w:val="00485F31"/>
    <w:rsid w:val="0048742D"/>
    <w:rsid w:val="00494EB8"/>
    <w:rsid w:val="005504BA"/>
    <w:rsid w:val="005B1FE0"/>
    <w:rsid w:val="0068226A"/>
    <w:rsid w:val="006913D4"/>
    <w:rsid w:val="007000D3"/>
    <w:rsid w:val="00743AD8"/>
    <w:rsid w:val="00750257"/>
    <w:rsid w:val="007E3244"/>
    <w:rsid w:val="008001B9"/>
    <w:rsid w:val="00842735"/>
    <w:rsid w:val="00850BDD"/>
    <w:rsid w:val="008A38FB"/>
    <w:rsid w:val="008B51F5"/>
    <w:rsid w:val="008B7383"/>
    <w:rsid w:val="00901B26"/>
    <w:rsid w:val="00907D7F"/>
    <w:rsid w:val="0095480B"/>
    <w:rsid w:val="009B1D4D"/>
    <w:rsid w:val="009B3718"/>
    <w:rsid w:val="00A372F0"/>
    <w:rsid w:val="00A60DA5"/>
    <w:rsid w:val="00A70CA3"/>
    <w:rsid w:val="00AC7B1F"/>
    <w:rsid w:val="00BF3924"/>
    <w:rsid w:val="00C10622"/>
    <w:rsid w:val="00C40683"/>
    <w:rsid w:val="00C4145C"/>
    <w:rsid w:val="00CB2EA1"/>
    <w:rsid w:val="00CE6F27"/>
    <w:rsid w:val="00DE3E38"/>
    <w:rsid w:val="00E4345D"/>
    <w:rsid w:val="00E61BA8"/>
    <w:rsid w:val="00E979F2"/>
    <w:rsid w:val="00F16686"/>
    <w:rsid w:val="00F73AFE"/>
    <w:rsid w:val="00FA7515"/>
    <w:rsid w:val="00FC4EC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59CF"/>
  <w15:chartTrackingRefBased/>
  <w15:docId w15:val="{9D45DE56-0BE8-46A0-A9E5-33FE03DE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F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F5"/>
  </w:style>
  <w:style w:type="paragraph" w:styleId="Footer">
    <w:name w:val="footer"/>
    <w:basedOn w:val="Normal"/>
    <w:link w:val="FooterChar"/>
    <w:uiPriority w:val="99"/>
    <w:unhideWhenUsed/>
    <w:rsid w:val="008B51F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F5"/>
  </w:style>
  <w:style w:type="paragraph" w:styleId="ListParagraph">
    <w:name w:val="List Paragraph"/>
    <w:aliases w:val="Pбrrafo de lista,Párrafo de lista1,Bullets,titulo 3,Bolita,Ha,Lista vistosa - Énfasis 11,Párrafo de lista3,Párrafo de lista4,Párrafo de lista5,HOJA,BOLADEF,Párrafo de lista21,BOLA,Nivel 1 OS,Chulito,EITI list,Bullet List"/>
    <w:basedOn w:val="Normal"/>
    <w:link w:val="ListParagraphChar"/>
    <w:uiPriority w:val="34"/>
    <w:qFormat/>
    <w:rsid w:val="00C4145C"/>
    <w:pPr>
      <w:ind w:left="720"/>
      <w:contextualSpacing/>
    </w:pPr>
    <w:rPr>
      <w:rFonts w:ascii="Times New Roman" w:eastAsia="Calibri" w:hAnsi="Times New Roman" w:cs="Times New Roman"/>
      <w:lang w:eastAsia="es-CO"/>
    </w:rPr>
  </w:style>
  <w:style w:type="character" w:customStyle="1" w:styleId="ListParagraphChar">
    <w:name w:val="List Paragraph Char"/>
    <w:aliases w:val="Pбrrafo de lista Char,Párrafo de lista1 Char,Bullets Char,titulo 3 Char,Bolita Char,Ha Char,Lista vistosa - Énfasis 11 Char,Párrafo de lista3 Char,Párrafo de lista4 Char,Párrafo de lista5 Char,HOJA Char,BOLADEF Char,BOLA Char"/>
    <w:basedOn w:val="DefaultParagraphFont"/>
    <w:link w:val="ListParagraph"/>
    <w:uiPriority w:val="34"/>
    <w:qFormat/>
    <w:locked/>
    <w:rsid w:val="00C4145C"/>
    <w:rPr>
      <w:rFonts w:ascii="Times New Roman" w:eastAsia="Calibri" w:hAnsi="Times New Roman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0C05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PageNumber">
    <w:name w:val="page number"/>
    <w:basedOn w:val="DefaultParagraphFont"/>
    <w:uiPriority w:val="99"/>
    <w:semiHidden/>
    <w:unhideWhenUsed/>
    <w:rsid w:val="0041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4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bc7fa6d9-f289-453f-8d65-26d024cbc172">SK56FQYSNTNA-344-17</_dlc_DocId>
    <_dlc_DocIdUrl xmlns="bc7fa6d9-f289-453f-8d65-26d024cbc172">
      <Url>https://intranet.minsalud.gov.co/comunicaciones/_layouts/15/DocIdRedir.aspx?ID=SK56FQYSNTNA-344-17</Url>
      <Description>SK56FQYSNTNA-344-17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BA341737EA7547BFF91A63EFF47A0F" ma:contentTypeVersion="6" ma:contentTypeDescription="Crear nuevo documento." ma:contentTypeScope="" ma:versionID="e2b594cdc4f1c90c52f2206d6a2f3bf7">
  <xsd:schema xmlns:xsd="http://www.w3.org/2001/XMLSchema" xmlns:xs="http://www.w3.org/2001/XMLSchema" xmlns:p="http://schemas.microsoft.com/office/2006/metadata/properties" xmlns:ns1="http://schemas.microsoft.com/sharepoint/v3" xmlns:ns2="bc7fa6d9-f289-453f-8d65-26d024cbc172" targetNamespace="http://schemas.microsoft.com/office/2006/metadata/properties" ma:root="true" ma:fieldsID="8bb5af9d77143b3c3df6ceddcee363b6" ns1:_="" ns2:_="">
    <xsd:import namespace="http://schemas.microsoft.com/sharepoint/v3"/>
    <xsd:import namespace="bc7fa6d9-f289-453f-8d65-26d024cbc1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a6d9-f289-453f-8d65-26d024cbc1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D76B8-8454-40DE-BF6B-6C664F3F9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A503DA-DF2A-4F82-99E8-CC61EA2D4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7fa6d9-f289-453f-8d65-26d024cbc172"/>
  </ds:schemaRefs>
</ds:datastoreItem>
</file>

<file path=customXml/itemProps3.xml><?xml version="1.0" encoding="utf-8"?>
<ds:datastoreItem xmlns:ds="http://schemas.openxmlformats.org/officeDocument/2006/customXml" ds:itemID="{A73C5F54-D8C0-4ACD-A3F1-29E98C53E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F449B-3B0F-4B83-828F-5FBE16384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fa6d9-f289-453f-8d65-26d024cbc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Sheena Neogi</cp:lastModifiedBy>
  <cp:revision>2</cp:revision>
  <dcterms:created xsi:type="dcterms:W3CDTF">2022-12-21T10:09:00Z</dcterms:created>
  <dcterms:modified xsi:type="dcterms:W3CDTF">2022-12-21T10:09:00Z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0x0101007EBA341737EA7547BFF91A63EFF47A0F</vt:lpwstr>
  </property>
  <property fmtid="{D5CDD505-2E9C-101B-9397-08002B2CF9AE}" pid="3" name="_dlc_DocIdItemGuid">
    <vt:lpwstr>c6c75707-82e4-4a65-8bfc-353508ba9d3f</vt:lpwstr>
  </property>
</Properties>
</file>