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8BDC" w14:textId="77777777" w:rsidR="00C10A80" w:rsidRDefault="00C10A80" w:rsidP="00725633">
      <w:pPr>
        <w:pStyle w:val="SpeechTemplate1"/>
        <w:contextualSpacing/>
        <w:jc w:val="both"/>
        <w:rPr>
          <w:rFonts w:cs="Calibri"/>
          <w:sz w:val="22"/>
          <w:szCs w:val="22"/>
          <w:lang w:val="en-US"/>
        </w:rPr>
      </w:pPr>
    </w:p>
    <w:p w14:paraId="59816AF0" w14:textId="77777777" w:rsidR="003A1673" w:rsidRDefault="003A1673" w:rsidP="00406728">
      <w:pPr>
        <w:pStyle w:val="Default"/>
        <w:rPr>
          <w:b/>
          <w:bCs/>
          <w:sz w:val="22"/>
          <w:szCs w:val="22"/>
          <w:lang w:val="en-US"/>
        </w:rPr>
      </w:pPr>
    </w:p>
    <w:p w14:paraId="7CD9E017" w14:textId="18B1443D" w:rsidR="00B7670B" w:rsidRPr="00EB57CA" w:rsidRDefault="009869DB" w:rsidP="009869DB">
      <w:pPr>
        <w:pStyle w:val="Default"/>
        <w:rPr>
          <w:sz w:val="22"/>
          <w:szCs w:val="22"/>
          <w:lang w:val="en-US"/>
        </w:rPr>
      </w:pPr>
      <w:r w:rsidRPr="00EB57CA">
        <w:rPr>
          <w:b/>
          <w:bCs/>
          <w:sz w:val="22"/>
          <w:szCs w:val="22"/>
          <w:lang w:val="en-US"/>
        </w:rPr>
        <w:t xml:space="preserve">WHO’s response to the </w:t>
      </w:r>
      <w:r w:rsidR="00F4309C" w:rsidRPr="00EB57CA">
        <w:rPr>
          <w:b/>
          <w:bCs/>
          <w:sz w:val="22"/>
          <w:szCs w:val="22"/>
          <w:lang w:val="en-US"/>
        </w:rPr>
        <w:t>Call for Inputs</w:t>
      </w:r>
      <w:r w:rsidR="00A4454B" w:rsidRPr="00EB57CA">
        <w:rPr>
          <w:b/>
          <w:bCs/>
          <w:sz w:val="22"/>
          <w:szCs w:val="22"/>
          <w:lang w:val="en-US"/>
        </w:rPr>
        <w:t>:</w:t>
      </w:r>
      <w:r w:rsidR="00F4309C" w:rsidRPr="00EB57CA">
        <w:rPr>
          <w:b/>
          <w:bCs/>
          <w:sz w:val="22"/>
          <w:szCs w:val="22"/>
          <w:lang w:val="en-US"/>
        </w:rPr>
        <w:t xml:space="preserve"> Human Rights Council Resolution </w:t>
      </w:r>
      <w:r w:rsidR="002E580D" w:rsidRPr="00EB57CA">
        <w:rPr>
          <w:b/>
          <w:bCs/>
          <w:sz w:val="22"/>
          <w:szCs w:val="22"/>
          <w:lang w:val="en-US"/>
        </w:rPr>
        <w:t>49/25</w:t>
      </w:r>
      <w:r w:rsidRPr="00EB57CA">
        <w:rPr>
          <w:b/>
          <w:bCs/>
          <w:sz w:val="22"/>
          <w:szCs w:val="22"/>
          <w:lang w:val="en-US"/>
        </w:rPr>
        <w:t xml:space="preserve">: </w:t>
      </w:r>
      <w:r w:rsidR="00406728" w:rsidRPr="00EB57CA">
        <w:rPr>
          <w:sz w:val="22"/>
          <w:szCs w:val="22"/>
          <w:lang w:val="en-US"/>
        </w:rPr>
        <w:t>Ensuring equitable, affordable, timely and universal access for all countries to vaccines in response to the coronavirus disease (COVID-19) pandemic</w:t>
      </w:r>
    </w:p>
    <w:p w14:paraId="13DB3F7B" w14:textId="77777777" w:rsidR="00B7670B" w:rsidRPr="00EB57CA" w:rsidRDefault="00B7670B" w:rsidP="00725633">
      <w:pPr>
        <w:pStyle w:val="SpeechTemplate1"/>
        <w:contextualSpacing/>
        <w:jc w:val="both"/>
        <w:rPr>
          <w:rFonts w:cs="Calibri"/>
          <w:sz w:val="22"/>
          <w:szCs w:val="22"/>
          <w:lang w:val="en-US"/>
        </w:rPr>
      </w:pPr>
    </w:p>
    <w:p w14:paraId="24BC7CA5" w14:textId="77777777" w:rsidR="00F2595C" w:rsidRPr="00EB57CA" w:rsidRDefault="00F2595C" w:rsidP="00725633">
      <w:pPr>
        <w:pStyle w:val="NoSpacing"/>
        <w:contextualSpacing/>
        <w:jc w:val="both"/>
        <w:rPr>
          <w:rFonts w:cs="Calibri"/>
        </w:rPr>
      </w:pPr>
    </w:p>
    <w:p w14:paraId="76F69C09" w14:textId="691BE8E5" w:rsidR="00B227D1" w:rsidRPr="00EB57CA" w:rsidRDefault="00A15E46" w:rsidP="00820B8C">
      <w:pPr>
        <w:pStyle w:val="NoSpacing"/>
        <w:spacing w:after="120"/>
        <w:jc w:val="both"/>
        <w:rPr>
          <w:rFonts w:cstheme="minorHAnsi"/>
        </w:rPr>
      </w:pPr>
      <w:r w:rsidRPr="00EB57CA">
        <w:rPr>
          <w:rFonts w:cs="Calibri"/>
        </w:rPr>
        <w:t xml:space="preserve">Further to </w:t>
      </w:r>
      <w:r w:rsidR="006846C4" w:rsidRPr="00EB57CA">
        <w:rPr>
          <w:rFonts w:cs="Calibri"/>
        </w:rPr>
        <w:t xml:space="preserve">the </w:t>
      </w:r>
      <w:r w:rsidR="00097E0A" w:rsidRPr="00EB57CA">
        <w:rPr>
          <w:rFonts w:cs="Calibri"/>
        </w:rPr>
        <w:t xml:space="preserve">Human Rights Council </w:t>
      </w:r>
      <w:r w:rsidR="00097E0A" w:rsidRPr="00EB57CA">
        <w:rPr>
          <w:rFonts w:cs="Calibri"/>
          <w:i/>
          <w:iCs/>
        </w:rPr>
        <w:t>Note Verbale</w:t>
      </w:r>
      <w:r w:rsidR="00097E0A" w:rsidRPr="00EB57CA">
        <w:rPr>
          <w:rFonts w:cs="Calibri"/>
        </w:rPr>
        <w:t xml:space="preserve"> regarding the above resolution</w:t>
      </w:r>
      <w:r w:rsidR="00E4253D" w:rsidRPr="00EB57CA">
        <w:rPr>
          <w:rFonts w:cs="Calibri"/>
        </w:rPr>
        <w:t xml:space="preserve"> and requested report</w:t>
      </w:r>
      <w:r w:rsidR="0074491E" w:rsidRPr="00EB57CA">
        <w:rPr>
          <w:rFonts w:cs="Calibri"/>
        </w:rPr>
        <w:t>, WHO is please</w:t>
      </w:r>
      <w:r w:rsidR="00E4253D" w:rsidRPr="00EB57CA">
        <w:rPr>
          <w:rFonts w:cs="Calibri"/>
        </w:rPr>
        <w:t>d</w:t>
      </w:r>
      <w:r w:rsidR="0074491E" w:rsidRPr="00EB57CA">
        <w:rPr>
          <w:rFonts w:cs="Calibri"/>
        </w:rPr>
        <w:t xml:space="preserve"> </w:t>
      </w:r>
      <w:r w:rsidR="004D0F7F" w:rsidRPr="00EB57CA">
        <w:rPr>
          <w:rFonts w:cs="Calibri"/>
        </w:rPr>
        <w:t>to provide an update o</w:t>
      </w:r>
      <w:r w:rsidR="00A2733D" w:rsidRPr="00EB57CA">
        <w:rPr>
          <w:rFonts w:cs="Calibri"/>
        </w:rPr>
        <w:t xml:space="preserve">f its ongoing work to advance the right to </w:t>
      </w:r>
      <w:r w:rsidR="00EB19A5" w:rsidRPr="00EB57CA">
        <w:rPr>
          <w:rFonts w:cs="Calibri"/>
        </w:rPr>
        <w:t>health through affordable, timely, equitable</w:t>
      </w:r>
      <w:r w:rsidR="007D0C20" w:rsidRPr="00EB57CA">
        <w:rPr>
          <w:rFonts w:cs="Calibri"/>
        </w:rPr>
        <w:t>,</w:t>
      </w:r>
      <w:r w:rsidR="00EB19A5" w:rsidRPr="00EB57CA">
        <w:rPr>
          <w:rFonts w:cs="Calibri"/>
        </w:rPr>
        <w:t xml:space="preserve"> universal access </w:t>
      </w:r>
      <w:r w:rsidR="002715B2" w:rsidRPr="00EB57CA">
        <w:rPr>
          <w:rFonts w:cs="Calibri"/>
        </w:rPr>
        <w:t>to</w:t>
      </w:r>
      <w:r w:rsidR="00EB19A5" w:rsidRPr="00EB57CA">
        <w:rPr>
          <w:rFonts w:cs="Calibri"/>
        </w:rPr>
        <w:t xml:space="preserve"> COVID-19 vaccines through </w:t>
      </w:r>
      <w:r w:rsidR="00B227D1" w:rsidRPr="00EB57CA">
        <w:rPr>
          <w:rFonts w:cs="Calibri"/>
        </w:rPr>
        <w:t xml:space="preserve">its advocacy on Vaccine Equity and </w:t>
      </w:r>
      <w:r w:rsidR="00EB19A5" w:rsidRPr="00EB57CA">
        <w:rPr>
          <w:rFonts w:cs="Calibri"/>
        </w:rPr>
        <w:t>innovative collaborations with WHO partners</w:t>
      </w:r>
      <w:r w:rsidR="00D45053" w:rsidRPr="00EB57CA">
        <w:rPr>
          <w:rFonts w:cs="Calibri"/>
        </w:rPr>
        <w:t xml:space="preserve">  </w:t>
      </w:r>
      <w:r w:rsidR="00EB19A5" w:rsidRPr="00EB57CA">
        <w:rPr>
          <w:rFonts w:cs="Calibri"/>
        </w:rPr>
        <w:t xml:space="preserve">via the Access to COVID-19 </w:t>
      </w:r>
      <w:r w:rsidR="00172152" w:rsidRPr="00EB57CA">
        <w:rPr>
          <w:rFonts w:cs="Calibri"/>
        </w:rPr>
        <w:t xml:space="preserve">Tools Accelerator (ACT-A) </w:t>
      </w:r>
      <w:r w:rsidR="00B227D1" w:rsidRPr="00EB57CA">
        <w:rPr>
          <w:rFonts w:cs="Calibri"/>
        </w:rPr>
        <w:t>and</w:t>
      </w:r>
      <w:r w:rsidR="00802AF0" w:rsidRPr="00EB57CA">
        <w:rPr>
          <w:rFonts w:cs="Calibri"/>
        </w:rPr>
        <w:t xml:space="preserve"> </w:t>
      </w:r>
      <w:r w:rsidR="00B227D1" w:rsidRPr="00EB57CA">
        <w:rPr>
          <w:rFonts w:cs="Calibri"/>
        </w:rPr>
        <w:t>COVAX</w:t>
      </w:r>
      <w:r w:rsidR="00574DF5" w:rsidRPr="00EB57CA">
        <w:rPr>
          <w:rFonts w:cs="Calibri"/>
        </w:rPr>
        <w:t>,</w:t>
      </w:r>
      <w:r w:rsidR="00802AF0" w:rsidRPr="00EB57CA">
        <w:rPr>
          <w:rFonts w:cs="Calibri"/>
        </w:rPr>
        <w:t xml:space="preserve"> the vaccines pillar</w:t>
      </w:r>
      <w:r w:rsidR="00D91B9C" w:rsidRPr="00EB57CA">
        <w:rPr>
          <w:rFonts w:cs="Calibri"/>
        </w:rPr>
        <w:t xml:space="preserve"> of ACT-A.</w:t>
      </w:r>
      <w:r w:rsidR="00B227D1" w:rsidRPr="00EB57CA">
        <w:rPr>
          <w:rFonts w:cs="Calibri"/>
        </w:rPr>
        <w:t xml:space="preserve"> . </w:t>
      </w:r>
    </w:p>
    <w:p w14:paraId="60737652" w14:textId="14C04C95" w:rsidR="00724C72" w:rsidRPr="00EB57CA" w:rsidRDefault="007649B5" w:rsidP="00317738">
      <w:pPr>
        <w:pStyle w:val="NoSpacing"/>
        <w:contextualSpacing/>
        <w:jc w:val="both"/>
        <w:rPr>
          <w:rFonts w:ascii="Calibri" w:eastAsia="Calibri" w:hAnsi="Calibri" w:cs="Calibri"/>
        </w:rPr>
      </w:pPr>
      <w:r w:rsidRPr="00EB57CA">
        <w:rPr>
          <w:rFonts w:cs="Calibri"/>
        </w:rPr>
        <w:t xml:space="preserve">WHO’s leadership </w:t>
      </w:r>
      <w:r w:rsidR="00FC05FE" w:rsidRPr="00EB57CA">
        <w:rPr>
          <w:rFonts w:cs="Calibri"/>
        </w:rPr>
        <w:t xml:space="preserve">in </w:t>
      </w:r>
      <w:r w:rsidR="008607E5" w:rsidRPr="00EB57CA">
        <w:rPr>
          <w:rFonts w:cs="Calibri"/>
        </w:rPr>
        <w:t xml:space="preserve">advocating for global solidarity in ensuring access to COVID-19 </w:t>
      </w:r>
      <w:r w:rsidR="00A40A78" w:rsidRPr="00EB57CA">
        <w:rPr>
          <w:rFonts w:cs="Calibri"/>
        </w:rPr>
        <w:t>diagnostics, treatment</w:t>
      </w:r>
      <w:r w:rsidR="00C60AFC" w:rsidRPr="00EB57CA">
        <w:rPr>
          <w:rFonts w:cs="Calibri"/>
        </w:rPr>
        <w:t>s</w:t>
      </w:r>
      <w:r w:rsidR="00A40A78" w:rsidRPr="00EB57CA">
        <w:rPr>
          <w:rFonts w:cs="Calibri"/>
        </w:rPr>
        <w:t xml:space="preserve"> and vaccines</w:t>
      </w:r>
      <w:r w:rsidR="006739E8" w:rsidRPr="00EB57CA">
        <w:rPr>
          <w:rFonts w:cs="Calibri"/>
        </w:rPr>
        <w:t xml:space="preserve">, </w:t>
      </w:r>
      <w:r w:rsidR="00F21D0E" w:rsidRPr="00EB57CA">
        <w:rPr>
          <w:rFonts w:cs="Calibri"/>
        </w:rPr>
        <w:t xml:space="preserve">is </w:t>
      </w:r>
      <w:r w:rsidR="00041E76" w:rsidRPr="00EB57CA">
        <w:rPr>
          <w:rFonts w:cs="Calibri"/>
        </w:rPr>
        <w:t>based on its</w:t>
      </w:r>
      <w:r w:rsidR="00F21D0E" w:rsidRPr="00EB57CA">
        <w:rPr>
          <w:rFonts w:cs="Calibri"/>
        </w:rPr>
        <w:t xml:space="preserve"> constitutional </w:t>
      </w:r>
      <w:r w:rsidR="00BF5AB9" w:rsidRPr="00EB57CA">
        <w:rPr>
          <w:rFonts w:cs="Calibri"/>
        </w:rPr>
        <w:t>principles</w:t>
      </w:r>
      <w:r w:rsidR="002A764E" w:rsidRPr="00EB57CA">
        <w:rPr>
          <w:rFonts w:cs="Calibri"/>
        </w:rPr>
        <w:t xml:space="preserve">, </w:t>
      </w:r>
      <w:r w:rsidR="00E12EEF" w:rsidRPr="00EB57CA">
        <w:rPr>
          <w:rFonts w:cs="Calibri"/>
        </w:rPr>
        <w:t xml:space="preserve">which </w:t>
      </w:r>
      <w:r w:rsidR="002A764E" w:rsidRPr="00EB57CA">
        <w:rPr>
          <w:rFonts w:cs="Calibri"/>
        </w:rPr>
        <w:t>recogniz</w:t>
      </w:r>
      <w:r w:rsidR="00E12EEF" w:rsidRPr="00EB57CA">
        <w:rPr>
          <w:rFonts w:cs="Calibri"/>
        </w:rPr>
        <w:t>e</w:t>
      </w:r>
      <w:r w:rsidR="002A764E" w:rsidRPr="00EB57CA">
        <w:rPr>
          <w:rFonts w:cs="Calibri"/>
        </w:rPr>
        <w:t xml:space="preserve"> </w:t>
      </w:r>
      <w:r w:rsidR="0064088E" w:rsidRPr="00EB57CA">
        <w:rPr>
          <w:rFonts w:cs="Calibri"/>
        </w:rPr>
        <w:t xml:space="preserve">the enjoyment of </w:t>
      </w:r>
      <w:r w:rsidR="00A622AB" w:rsidRPr="00EB57CA">
        <w:rPr>
          <w:rFonts w:cs="Calibri"/>
        </w:rPr>
        <w:t>the highest attainable standard of health</w:t>
      </w:r>
      <w:r w:rsidR="00041E76" w:rsidRPr="00EB57CA">
        <w:rPr>
          <w:rFonts w:cs="Calibri"/>
        </w:rPr>
        <w:t xml:space="preserve"> as a fundamental human right</w:t>
      </w:r>
      <w:r w:rsidR="002A764E" w:rsidRPr="00EB57CA">
        <w:rPr>
          <w:rFonts w:cs="Calibri"/>
        </w:rPr>
        <w:t xml:space="preserve">, without </w:t>
      </w:r>
      <w:r w:rsidR="008741C7" w:rsidRPr="00EB57CA">
        <w:rPr>
          <w:rFonts w:cs="Calibri"/>
        </w:rPr>
        <w:t>distinction</w:t>
      </w:r>
      <w:r w:rsidR="002A764E" w:rsidRPr="00EB57CA">
        <w:rPr>
          <w:rFonts w:cs="Calibri"/>
        </w:rPr>
        <w:t xml:space="preserve"> </w:t>
      </w:r>
      <w:r w:rsidR="003B63DD" w:rsidRPr="00EB57CA">
        <w:rPr>
          <w:rFonts w:cs="Calibri"/>
        </w:rPr>
        <w:t>based on</w:t>
      </w:r>
      <w:r w:rsidR="001648E0" w:rsidRPr="00EB57CA">
        <w:rPr>
          <w:rFonts w:cs="Calibri"/>
        </w:rPr>
        <w:t xml:space="preserve"> race, religion</w:t>
      </w:r>
      <w:r w:rsidR="003B63DD" w:rsidRPr="00EB57CA">
        <w:rPr>
          <w:rFonts w:cs="Calibri"/>
        </w:rPr>
        <w:t>, political belief</w:t>
      </w:r>
      <w:r w:rsidR="00BD3EF2" w:rsidRPr="00EB57CA">
        <w:rPr>
          <w:rFonts w:cs="Calibri"/>
        </w:rPr>
        <w:t>, economic or social condition.</w:t>
      </w:r>
      <w:r w:rsidR="007B067C" w:rsidRPr="00EB57CA">
        <w:rPr>
          <w:rStyle w:val="FootnoteReference"/>
          <w:rFonts w:cs="Calibri"/>
        </w:rPr>
        <w:footnoteReference w:id="2"/>
      </w:r>
      <w:r w:rsidR="00BD3EF2" w:rsidRPr="00EB57CA">
        <w:rPr>
          <w:rFonts w:cs="Calibri"/>
        </w:rPr>
        <w:t xml:space="preserve"> WHO’s 13</w:t>
      </w:r>
      <w:r w:rsidR="00BD3EF2" w:rsidRPr="00EB57CA">
        <w:rPr>
          <w:rFonts w:cs="Calibri"/>
          <w:vertAlign w:val="superscript"/>
        </w:rPr>
        <w:t>th</w:t>
      </w:r>
      <w:r w:rsidR="00BD3EF2" w:rsidRPr="00EB57CA">
        <w:rPr>
          <w:rFonts w:cs="Calibri"/>
        </w:rPr>
        <w:t xml:space="preserve"> General Programme of Work (GPW 13</w:t>
      </w:r>
      <w:r w:rsidR="00537364" w:rsidRPr="00EB57CA">
        <w:rPr>
          <w:rFonts w:cs="Calibri"/>
        </w:rPr>
        <w:t>)</w:t>
      </w:r>
      <w:r w:rsidR="006057C1" w:rsidRPr="00EB57CA">
        <w:rPr>
          <w:rFonts w:cs="Calibri"/>
        </w:rPr>
        <w:t>,</w:t>
      </w:r>
      <w:r w:rsidR="00CC54B6" w:rsidRPr="00EB57CA">
        <w:rPr>
          <w:rFonts w:cs="Calibri"/>
        </w:rPr>
        <w:t xml:space="preserve"> based on Sustainable </w:t>
      </w:r>
      <w:r w:rsidR="008D08E5" w:rsidRPr="00EB57CA">
        <w:rPr>
          <w:rFonts w:cs="Calibri"/>
        </w:rPr>
        <w:t>Development</w:t>
      </w:r>
      <w:r w:rsidR="00CC54B6" w:rsidRPr="00EB57CA">
        <w:rPr>
          <w:rFonts w:cs="Calibri"/>
        </w:rPr>
        <w:t xml:space="preserve"> Goal 3 </w:t>
      </w:r>
      <w:r w:rsidR="006057C1" w:rsidRPr="00EB57CA">
        <w:rPr>
          <w:rFonts w:cs="Calibri"/>
        </w:rPr>
        <w:t xml:space="preserve">and associated targets </w:t>
      </w:r>
      <w:r w:rsidR="00537364" w:rsidRPr="00EB57CA">
        <w:rPr>
          <w:rFonts w:cs="Calibri"/>
        </w:rPr>
        <w:t>on health and well-being</w:t>
      </w:r>
      <w:r w:rsidR="00CC54B6" w:rsidRPr="00EB57CA">
        <w:rPr>
          <w:rFonts w:cs="Calibri"/>
        </w:rPr>
        <w:t xml:space="preserve">, </w:t>
      </w:r>
      <w:r w:rsidR="00F373F2" w:rsidRPr="00EB57CA">
        <w:rPr>
          <w:rFonts w:cs="Calibri"/>
        </w:rPr>
        <w:t>establish</w:t>
      </w:r>
      <w:r w:rsidR="006057C1" w:rsidRPr="00EB57CA">
        <w:rPr>
          <w:rFonts w:cs="Calibri"/>
        </w:rPr>
        <w:t>ed</w:t>
      </w:r>
      <w:r w:rsidR="008D08E5" w:rsidRPr="00EB57CA">
        <w:rPr>
          <w:rFonts w:cs="Calibri"/>
        </w:rPr>
        <w:t xml:space="preserve"> the Triple Billion Goals </w:t>
      </w:r>
      <w:r w:rsidR="009F2A14" w:rsidRPr="00EB57CA">
        <w:rPr>
          <w:rFonts w:cs="Calibri"/>
        </w:rPr>
        <w:t>in its</w:t>
      </w:r>
      <w:r w:rsidR="00E51444" w:rsidRPr="00EB57CA">
        <w:rPr>
          <w:rFonts w:cs="Calibri"/>
        </w:rPr>
        <w:t xml:space="preserve"> mission to </w:t>
      </w:r>
      <w:r w:rsidR="00E8078A" w:rsidRPr="00EB57CA">
        <w:rPr>
          <w:rFonts w:cs="Calibri"/>
        </w:rPr>
        <w:t>Promote Health, Keep the World Save and Serve the Vulnerable</w:t>
      </w:r>
      <w:r w:rsidR="009F2A14" w:rsidRPr="00EB57CA">
        <w:rPr>
          <w:rFonts w:cs="Calibri"/>
        </w:rPr>
        <w:t>.</w:t>
      </w:r>
      <w:r w:rsidR="00A53C80" w:rsidRPr="00EB57CA">
        <w:rPr>
          <w:rStyle w:val="FootnoteReference"/>
        </w:rPr>
        <w:t xml:space="preserve"> </w:t>
      </w:r>
      <w:r w:rsidR="00A53C80" w:rsidRPr="00EB57CA">
        <w:rPr>
          <w:rStyle w:val="FootnoteReference"/>
        </w:rPr>
        <w:footnoteReference w:id="3"/>
      </w:r>
      <w:r w:rsidR="00A53C80" w:rsidRPr="00EB57CA">
        <w:t xml:space="preserve"> </w:t>
      </w:r>
      <w:r w:rsidR="0028124D" w:rsidRPr="00EB57CA">
        <w:rPr>
          <w:rFonts w:cs="Calibri"/>
        </w:rPr>
        <w:t xml:space="preserve">To achieve the transformative cross-SDG commitment to Leave No One Behind, GPW 13 commits to </w:t>
      </w:r>
      <w:r w:rsidR="00877F7F" w:rsidRPr="00EB57CA">
        <w:rPr>
          <w:rFonts w:cs="Calibri"/>
        </w:rPr>
        <w:t>stepping up leadership in health diplomacy, human rights</w:t>
      </w:r>
      <w:r w:rsidR="005E2376" w:rsidRPr="00EB57CA">
        <w:rPr>
          <w:rFonts w:cs="Calibri"/>
        </w:rPr>
        <w:t xml:space="preserve">, gender equality and </w:t>
      </w:r>
      <w:r w:rsidR="00474A35" w:rsidRPr="00EB57CA">
        <w:rPr>
          <w:rFonts w:cs="Calibri"/>
        </w:rPr>
        <w:t xml:space="preserve">health equity </w:t>
      </w:r>
      <w:r w:rsidR="00F55B7B" w:rsidRPr="00EB57CA">
        <w:rPr>
          <w:rFonts w:cs="Calibri"/>
        </w:rPr>
        <w:t>across the three levels of the organization</w:t>
      </w:r>
      <w:r w:rsidR="00E31F47" w:rsidRPr="00EB57CA">
        <w:rPr>
          <w:rFonts w:cs="Calibri"/>
        </w:rPr>
        <w:t xml:space="preserve">. </w:t>
      </w:r>
      <w:r w:rsidR="4CD8D4EA" w:rsidRPr="00EB57CA">
        <w:rPr>
          <w:rFonts w:cs="Calibri"/>
        </w:rPr>
        <w:t>This also aligns with t</w:t>
      </w:r>
      <w:r w:rsidR="68FE0072" w:rsidRPr="00EB57CA">
        <w:rPr>
          <w:rFonts w:cs="Calibri"/>
        </w:rPr>
        <w:t>he</w:t>
      </w:r>
      <w:r w:rsidR="1556D7DD" w:rsidRPr="00EB57CA">
        <w:rPr>
          <w:rFonts w:cs="Calibri"/>
        </w:rPr>
        <w:t xml:space="preserve"> </w:t>
      </w:r>
      <w:r w:rsidR="00C64781" w:rsidRPr="00EB57CA">
        <w:rPr>
          <w:rFonts w:cs="Calibri"/>
        </w:rPr>
        <w:t>current</w:t>
      </w:r>
      <w:r w:rsidR="68FE0072" w:rsidRPr="00EB57CA">
        <w:rPr>
          <w:rFonts w:cs="Calibri"/>
        </w:rPr>
        <w:t xml:space="preserve"> vision of </w:t>
      </w:r>
      <w:r w:rsidR="10FCE30F" w:rsidRPr="00EB57CA">
        <w:rPr>
          <w:rFonts w:cs="Calibri"/>
        </w:rPr>
        <w:t xml:space="preserve">WHO </w:t>
      </w:r>
      <w:r w:rsidR="68FE0072" w:rsidRPr="00EB57CA">
        <w:rPr>
          <w:rFonts w:cs="Calibri"/>
        </w:rPr>
        <w:t>D</w:t>
      </w:r>
      <w:r w:rsidR="22E426E9" w:rsidRPr="00EB57CA">
        <w:rPr>
          <w:rFonts w:cs="Calibri"/>
        </w:rPr>
        <w:t>irector</w:t>
      </w:r>
      <w:r w:rsidR="00306340" w:rsidRPr="00EB57CA">
        <w:rPr>
          <w:rFonts w:cs="Calibri"/>
        </w:rPr>
        <w:t>-</w:t>
      </w:r>
      <w:r w:rsidR="68FE0072" w:rsidRPr="00EB57CA">
        <w:rPr>
          <w:rFonts w:cs="Calibri"/>
        </w:rPr>
        <w:t>G</w:t>
      </w:r>
      <w:r w:rsidR="3B9B003F" w:rsidRPr="00EB57CA">
        <w:rPr>
          <w:rFonts w:cs="Calibri"/>
        </w:rPr>
        <w:t>eneral</w:t>
      </w:r>
      <w:r w:rsidR="68FE0072" w:rsidRPr="00EB57CA">
        <w:rPr>
          <w:rFonts w:cs="Calibri"/>
        </w:rPr>
        <w:t xml:space="preserve"> on the </w:t>
      </w:r>
      <w:r w:rsidR="68FE0072" w:rsidRPr="00EB57CA">
        <w:rPr>
          <w:rFonts w:ascii="Calibri" w:eastAsia="Calibri" w:hAnsi="Calibri" w:cs="Calibri"/>
        </w:rPr>
        <w:t xml:space="preserve">renewed global </w:t>
      </w:r>
      <w:r w:rsidR="1583D55F" w:rsidRPr="00EB57CA">
        <w:rPr>
          <w:rFonts w:ascii="Calibri" w:eastAsia="Calibri" w:hAnsi="Calibri" w:cs="Calibri"/>
        </w:rPr>
        <w:t xml:space="preserve">health </w:t>
      </w:r>
      <w:r w:rsidR="68FE0072" w:rsidRPr="00EB57CA">
        <w:rPr>
          <w:rFonts w:ascii="Calibri" w:eastAsia="Calibri" w:hAnsi="Calibri" w:cs="Calibri"/>
        </w:rPr>
        <w:t xml:space="preserve">architecture for </w:t>
      </w:r>
      <w:r w:rsidR="03E18874" w:rsidRPr="00EB57CA">
        <w:rPr>
          <w:rFonts w:ascii="Calibri" w:eastAsia="Calibri" w:hAnsi="Calibri" w:cs="Calibri"/>
        </w:rPr>
        <w:t>h</w:t>
      </w:r>
      <w:r w:rsidR="68FE0072" w:rsidRPr="00EB57CA">
        <w:rPr>
          <w:rFonts w:ascii="Calibri" w:eastAsia="Calibri" w:hAnsi="Calibri" w:cs="Calibri"/>
        </w:rPr>
        <w:t xml:space="preserve">ealth emergency preparedness, response and resilience </w:t>
      </w:r>
      <w:r w:rsidR="537E950D" w:rsidRPr="00EB57CA">
        <w:rPr>
          <w:rFonts w:ascii="Calibri" w:eastAsia="Calibri" w:hAnsi="Calibri" w:cs="Calibri"/>
        </w:rPr>
        <w:t xml:space="preserve">which </w:t>
      </w:r>
      <w:r w:rsidR="3F173349" w:rsidRPr="00EB57CA">
        <w:rPr>
          <w:rFonts w:ascii="Calibri" w:eastAsia="Calibri" w:hAnsi="Calibri" w:cs="Calibri"/>
        </w:rPr>
        <w:t>emphasizes</w:t>
      </w:r>
      <w:r w:rsidR="0EB43FE3" w:rsidRPr="00EB57CA">
        <w:rPr>
          <w:rFonts w:ascii="Calibri" w:eastAsia="Calibri" w:hAnsi="Calibri" w:cs="Calibri"/>
        </w:rPr>
        <w:t xml:space="preserve"> </w:t>
      </w:r>
      <w:r w:rsidR="3F173349" w:rsidRPr="00EB57CA">
        <w:rPr>
          <w:rFonts w:ascii="Calibri" w:eastAsia="Calibri" w:hAnsi="Calibri" w:cs="Calibri"/>
        </w:rPr>
        <w:t xml:space="preserve">the need to </w:t>
      </w:r>
      <w:r w:rsidR="68FE0072" w:rsidRPr="00EB57CA">
        <w:rPr>
          <w:rFonts w:ascii="Calibri" w:eastAsia="Calibri" w:hAnsi="Calibri" w:cs="Calibri"/>
        </w:rPr>
        <w:t>advance gender equity and human rights</w:t>
      </w:r>
      <w:r w:rsidR="4F0CA6D2" w:rsidRPr="00EB57CA">
        <w:rPr>
          <w:rFonts w:ascii="Calibri" w:eastAsia="Calibri" w:hAnsi="Calibri" w:cs="Calibri"/>
        </w:rPr>
        <w:t>.</w:t>
      </w:r>
    </w:p>
    <w:p w14:paraId="23B75109" w14:textId="4AAC79D2" w:rsidR="00B73DBD" w:rsidRPr="00EB57CA" w:rsidRDefault="00B73DBD" w:rsidP="00725633">
      <w:pPr>
        <w:pStyle w:val="NoSpacing"/>
        <w:contextualSpacing/>
        <w:jc w:val="both"/>
        <w:rPr>
          <w:rFonts w:cs="Calibri"/>
        </w:rPr>
      </w:pPr>
    </w:p>
    <w:p w14:paraId="169AB982" w14:textId="77777777" w:rsidR="00F22F22" w:rsidRPr="00EB57CA" w:rsidRDefault="00F22F22" w:rsidP="00701291">
      <w:pPr>
        <w:pStyle w:val="NoSpacing"/>
        <w:numPr>
          <w:ilvl w:val="0"/>
          <w:numId w:val="2"/>
        </w:numPr>
        <w:spacing w:after="120"/>
        <w:ind w:left="567" w:hanging="567"/>
        <w:jc w:val="both"/>
        <w:rPr>
          <w:rFonts w:cs="Calibri"/>
          <w:b/>
          <w:sz w:val="24"/>
          <w:szCs w:val="24"/>
        </w:rPr>
      </w:pPr>
      <w:r w:rsidRPr="00EB57CA">
        <w:rPr>
          <w:rFonts w:cs="Calibri"/>
          <w:b/>
          <w:sz w:val="24"/>
          <w:szCs w:val="24"/>
        </w:rPr>
        <w:t>Human Rights Impacts: The COVID-19 Pandemic and Access to Vaccines</w:t>
      </w:r>
    </w:p>
    <w:p w14:paraId="0AC88C72" w14:textId="533D79CC" w:rsidR="00971FC9" w:rsidRPr="00EB57CA" w:rsidRDefault="001A1BBC" w:rsidP="00701291">
      <w:pPr>
        <w:pStyle w:val="ListParagraph"/>
        <w:numPr>
          <w:ilvl w:val="0"/>
          <w:numId w:val="1"/>
        </w:numPr>
        <w:spacing w:after="120"/>
        <w:ind w:left="0" w:firstLine="0"/>
        <w:contextualSpacing w:val="0"/>
        <w:jc w:val="both"/>
        <w:rPr>
          <w:rFonts w:cs="Arial"/>
        </w:rPr>
      </w:pPr>
      <w:r w:rsidRPr="00EB57CA">
        <w:rPr>
          <w:rFonts w:cstheme="minorHAnsi"/>
        </w:rPr>
        <w:t>H</w:t>
      </w:r>
      <w:r w:rsidR="003C118D" w:rsidRPr="00EB57CA">
        <w:rPr>
          <w:rFonts w:cstheme="minorHAnsi"/>
        </w:rPr>
        <w:t>uman right</w:t>
      </w:r>
      <w:r w:rsidR="00E05C75" w:rsidRPr="00EB57CA">
        <w:rPr>
          <w:rFonts w:cstheme="minorHAnsi"/>
        </w:rPr>
        <w:t>s</w:t>
      </w:r>
      <w:r w:rsidR="003C118D" w:rsidRPr="00EB57CA">
        <w:rPr>
          <w:rFonts w:cstheme="minorHAnsi"/>
        </w:rPr>
        <w:t xml:space="preserve">, gender and health equity </w:t>
      </w:r>
      <w:r w:rsidR="00910AEB" w:rsidRPr="00EB57CA">
        <w:rPr>
          <w:rFonts w:cstheme="minorHAnsi"/>
        </w:rPr>
        <w:t xml:space="preserve">as central to </w:t>
      </w:r>
      <w:r w:rsidR="004F30F1" w:rsidRPr="00EB57CA">
        <w:rPr>
          <w:rFonts w:cstheme="minorHAnsi"/>
        </w:rPr>
        <w:t>WHO’s</w:t>
      </w:r>
      <w:r w:rsidR="00910AEB" w:rsidRPr="00EB57CA">
        <w:rPr>
          <w:rFonts w:cstheme="minorHAnsi"/>
        </w:rPr>
        <w:t xml:space="preserve"> response to COVID-19</w:t>
      </w:r>
      <w:r w:rsidR="00C853C8" w:rsidRPr="00EB57CA">
        <w:rPr>
          <w:rFonts w:cstheme="minorHAnsi"/>
        </w:rPr>
        <w:t>,</w:t>
      </w:r>
      <w:r w:rsidR="00501CCF" w:rsidRPr="00EB57CA">
        <w:rPr>
          <w:rStyle w:val="FootnoteReference"/>
          <w:rFonts w:cstheme="minorHAnsi"/>
        </w:rPr>
        <w:footnoteReference w:id="4"/>
      </w:r>
      <w:r w:rsidR="00C853C8" w:rsidRPr="00EB57CA">
        <w:rPr>
          <w:rFonts w:cstheme="minorHAnsi"/>
        </w:rPr>
        <w:t xml:space="preserve"> </w:t>
      </w:r>
      <w:r w:rsidR="004846F6" w:rsidRPr="00EB57CA">
        <w:rPr>
          <w:rFonts w:cstheme="minorHAnsi"/>
        </w:rPr>
        <w:t xml:space="preserve">including the need for multisectoral </w:t>
      </w:r>
      <w:r w:rsidR="00F2595C" w:rsidRPr="00EB57CA">
        <w:rPr>
          <w:rFonts w:cstheme="minorHAnsi"/>
        </w:rPr>
        <w:t>“</w:t>
      </w:r>
      <w:r w:rsidR="004846F6" w:rsidRPr="00EB57CA">
        <w:rPr>
          <w:rFonts w:cstheme="minorHAnsi"/>
        </w:rPr>
        <w:t>whole of society, whole of government</w:t>
      </w:r>
      <w:r w:rsidR="00F2595C" w:rsidRPr="00EB57CA">
        <w:rPr>
          <w:rFonts w:cstheme="minorHAnsi"/>
        </w:rPr>
        <w:t>”</w:t>
      </w:r>
      <w:r w:rsidR="004846F6" w:rsidRPr="00EB57CA">
        <w:rPr>
          <w:rFonts w:cstheme="minorHAnsi"/>
        </w:rPr>
        <w:t xml:space="preserve"> </w:t>
      </w:r>
      <w:r w:rsidR="004C5DAE" w:rsidRPr="00EB57CA">
        <w:rPr>
          <w:rFonts w:cstheme="minorHAnsi"/>
        </w:rPr>
        <w:t>and</w:t>
      </w:r>
      <w:r w:rsidR="003254E5" w:rsidRPr="00EB57CA">
        <w:rPr>
          <w:rFonts w:cstheme="minorHAnsi"/>
        </w:rPr>
        <w:t xml:space="preserve"> </w:t>
      </w:r>
      <w:r w:rsidR="004846F6" w:rsidRPr="00EB57CA">
        <w:rPr>
          <w:rFonts w:cstheme="minorHAnsi"/>
        </w:rPr>
        <w:t>“Health in All Policies” approach</w:t>
      </w:r>
      <w:r w:rsidR="004C5DAE" w:rsidRPr="00EB57CA">
        <w:rPr>
          <w:rFonts w:cstheme="minorHAnsi"/>
        </w:rPr>
        <w:t>es that deal comprehensively with</w:t>
      </w:r>
      <w:r w:rsidR="00910AEB" w:rsidRPr="00EB57CA">
        <w:rPr>
          <w:rFonts w:cstheme="minorHAnsi"/>
        </w:rPr>
        <w:t xml:space="preserve"> the</w:t>
      </w:r>
      <w:r w:rsidR="004C5DAE" w:rsidRPr="00EB57CA">
        <w:rPr>
          <w:rFonts w:cstheme="minorHAnsi"/>
        </w:rPr>
        <w:t xml:space="preserve"> determinants of health</w:t>
      </w:r>
      <w:r w:rsidR="007F1B39" w:rsidRPr="00EB57CA">
        <w:rPr>
          <w:rFonts w:cstheme="minorHAnsi"/>
        </w:rPr>
        <w:t xml:space="preserve"> and vulnerability to COVID-19.</w:t>
      </w:r>
      <w:r w:rsidR="00DF6294" w:rsidRPr="00EB57CA">
        <w:rPr>
          <w:rFonts w:cstheme="minorHAnsi"/>
          <w:vertAlign w:val="superscript"/>
        </w:rPr>
        <w:t>2</w:t>
      </w:r>
      <w:r w:rsidR="007F1B39" w:rsidRPr="00EB57CA">
        <w:rPr>
          <w:rFonts w:cstheme="minorHAnsi"/>
        </w:rPr>
        <w:t xml:space="preserve"> </w:t>
      </w:r>
      <w:r w:rsidR="008604C9" w:rsidRPr="00EB57CA">
        <w:rPr>
          <w:rFonts w:cstheme="minorHAnsi"/>
        </w:rPr>
        <w:t>As affirmed in WHO’s Constitution, the Universal Declaration of Human Rights and the International Covenant on Economic, Social and Cultural Rights, the right to health is a fundamental</w:t>
      </w:r>
      <w:r w:rsidR="008604C9" w:rsidRPr="00EB57CA">
        <w:rPr>
          <w:rFonts w:cs="Arial"/>
        </w:rPr>
        <w:t xml:space="preserve"> human right and – as our collective experience with COVID-19 unequivocally demonstrated - inextricably linked and </w:t>
      </w:r>
      <w:r w:rsidR="008604C9" w:rsidRPr="00EB57CA">
        <w:rPr>
          <w:rFonts w:cstheme="minorHAnsi"/>
        </w:rPr>
        <w:t>interdependent</w:t>
      </w:r>
      <w:r w:rsidR="008604C9" w:rsidRPr="00EB57CA">
        <w:rPr>
          <w:rFonts w:cs="Arial"/>
        </w:rPr>
        <w:t xml:space="preserve"> on other social, economic, civil and political rights, including the right to development. The right to health includes, as WHO has repeatedly stated, the right of everyone to benefit equitably from advances in scientific progress and its applications, including global public health goods such as COVID-19 vaccines.</w:t>
      </w:r>
      <w:r w:rsidR="008604C9" w:rsidRPr="00EB57CA">
        <w:rPr>
          <w:rStyle w:val="FootnoteReference"/>
          <w:rFonts w:cs="Arial"/>
        </w:rPr>
        <w:footnoteReference w:id="5"/>
      </w:r>
      <w:r w:rsidR="008604C9" w:rsidRPr="00EB57CA">
        <w:rPr>
          <w:rFonts w:cs="Arial"/>
        </w:rPr>
        <w:t xml:space="preserve"> </w:t>
      </w:r>
      <w:r w:rsidR="00BB1DC1" w:rsidRPr="00EB57CA">
        <w:rPr>
          <w:rFonts w:cs="Arial"/>
        </w:rPr>
        <w:t>WHO remains deeply concerned regarding ongoing inequities in vaccine</w:t>
      </w:r>
      <w:r w:rsidR="006947DA" w:rsidRPr="00EB57CA">
        <w:rPr>
          <w:rFonts w:cs="Arial"/>
        </w:rPr>
        <w:t xml:space="preserve"> coverage which result  from the severe supply constraints and inequitable access to vaccine doses in 2021 but also ongoing constraints in access to immunization services, perceptions of disease risk, competing health and non-health priorities, financing for delivery and political </w:t>
      </w:r>
      <w:r w:rsidR="006947DA" w:rsidRPr="00EB57CA">
        <w:rPr>
          <w:rFonts w:cs="Arial"/>
        </w:rPr>
        <w:lastRenderedPageBreak/>
        <w:t>leadership</w:t>
      </w:r>
      <w:r w:rsidR="00BB1DC1" w:rsidRPr="00EB57CA">
        <w:rPr>
          <w:rFonts w:cs="Arial"/>
        </w:rPr>
        <w:t xml:space="preserve">. Along with the Secretary-General, WHO DG, Dr Tedros and other senior WHO leadership have warned </w:t>
      </w:r>
      <w:r w:rsidR="00D9204B" w:rsidRPr="00EB57CA">
        <w:rPr>
          <w:rFonts w:cs="Arial"/>
        </w:rPr>
        <w:t xml:space="preserve">over the past two years </w:t>
      </w:r>
      <w:r w:rsidR="00BB1DC1" w:rsidRPr="00EB57CA">
        <w:rPr>
          <w:rFonts w:cs="Arial"/>
        </w:rPr>
        <w:t xml:space="preserve">about the </w:t>
      </w:r>
      <w:r w:rsidR="00304EEB" w:rsidRPr="00EB57CA">
        <w:rPr>
          <w:rFonts w:cs="Arial"/>
        </w:rPr>
        <w:t>dangers</w:t>
      </w:r>
      <w:r w:rsidR="00BB1DC1" w:rsidRPr="00EB57CA">
        <w:rPr>
          <w:rFonts w:cs="Arial"/>
        </w:rPr>
        <w:t xml:space="preserve"> of “vaccine nationalism”, including emerging variant strains and sub-strains of SARS-CoV-2 that may undermine the efficacy of currently approved vaccines.</w:t>
      </w:r>
      <w:r w:rsidR="00BB1DC1" w:rsidRPr="00EB57CA">
        <w:rPr>
          <w:rStyle w:val="FootnoteReference"/>
          <w:rFonts w:cs="Arial"/>
        </w:rPr>
        <w:footnoteReference w:id="6"/>
      </w:r>
      <w:r w:rsidR="00BB1DC1" w:rsidRPr="00EB57CA">
        <w:rPr>
          <w:rFonts w:cs="Arial"/>
        </w:rPr>
        <w:t xml:space="preserve"> This issue has been raised by the WHO Director-General through interventions at the Human Rights Council</w:t>
      </w:r>
      <w:r w:rsidR="00207D74" w:rsidRPr="00EB57CA">
        <w:rPr>
          <w:rFonts w:cs="Arial"/>
        </w:rPr>
        <w:t>, including UNGA, G7 and G20 meetings, underscoring</w:t>
      </w:r>
      <w:r w:rsidR="00BB1DC1" w:rsidRPr="00EB57CA">
        <w:rPr>
          <w:rFonts w:cs="Arial"/>
        </w:rPr>
        <w:t xml:space="preserve"> including the right to </w:t>
      </w:r>
      <w:r w:rsidR="00A47837" w:rsidRPr="00EB57CA">
        <w:rPr>
          <w:rFonts w:cs="Arial"/>
        </w:rPr>
        <w:t xml:space="preserve">health, right to </w:t>
      </w:r>
      <w:r w:rsidR="00BB1DC1" w:rsidRPr="00EB57CA">
        <w:rPr>
          <w:rFonts w:cs="Arial"/>
        </w:rPr>
        <w:t>development and the right to benefit equitably from scientific progress and its applications.</w:t>
      </w:r>
      <w:r w:rsidR="00BB1DC1" w:rsidRPr="00EB57CA">
        <w:rPr>
          <w:rStyle w:val="FootnoteReference"/>
          <w:rFonts w:cs="Arial"/>
        </w:rPr>
        <w:footnoteReference w:id="7"/>
      </w:r>
      <w:r w:rsidR="00816EC9" w:rsidRPr="00EB57CA">
        <w:rPr>
          <w:rFonts w:cs="Arial"/>
        </w:rPr>
        <w:t xml:space="preserve"> Dr Tedros </w:t>
      </w:r>
      <w:r w:rsidR="00AF2840" w:rsidRPr="00EB57CA">
        <w:rPr>
          <w:rFonts w:cs="Arial"/>
        </w:rPr>
        <w:t xml:space="preserve">has also urged </w:t>
      </w:r>
      <w:r w:rsidR="00602A9A" w:rsidRPr="00EB57CA">
        <w:rPr>
          <w:rFonts w:cs="Arial"/>
        </w:rPr>
        <w:t xml:space="preserve">that </w:t>
      </w:r>
      <w:r w:rsidR="00AF2840" w:rsidRPr="00EB57CA">
        <w:rPr>
          <w:rFonts w:cs="Arial"/>
        </w:rPr>
        <w:t xml:space="preserve">public health and social measures ensure </w:t>
      </w:r>
      <w:r w:rsidR="00602A9A" w:rsidRPr="00EB57CA">
        <w:rPr>
          <w:rFonts w:cs="Arial"/>
        </w:rPr>
        <w:t xml:space="preserve">that </w:t>
      </w:r>
      <w:r w:rsidR="00AF2840" w:rsidRPr="00EB57CA">
        <w:rPr>
          <w:rFonts w:cs="Arial"/>
        </w:rPr>
        <w:t xml:space="preserve">human rights </w:t>
      </w:r>
      <w:r w:rsidR="002629EB" w:rsidRPr="00EB57CA">
        <w:rPr>
          <w:rFonts w:cs="Arial"/>
        </w:rPr>
        <w:t>are respected</w:t>
      </w:r>
      <w:r w:rsidR="00816EC9" w:rsidRPr="00EB57CA">
        <w:rPr>
          <w:rFonts w:cs="Arial"/>
          <w:i/>
        </w:rPr>
        <w:t>:</w:t>
      </w:r>
      <w:r w:rsidR="00816EC9" w:rsidRPr="00EB57CA">
        <w:rPr>
          <w:rFonts w:cs="Arial"/>
        </w:rPr>
        <w:t xml:space="preserve"> “</w:t>
      </w:r>
      <w:r w:rsidR="00816EC9" w:rsidRPr="00EB57CA">
        <w:rPr>
          <w:rFonts w:cs="Arial"/>
          <w:iCs/>
        </w:rPr>
        <w:t>Integrating human rights protections into the response to COVID-19 is not only a moral imperative, it</w:t>
      </w:r>
      <w:r w:rsidR="002629EB" w:rsidRPr="00EB57CA">
        <w:rPr>
          <w:rFonts w:cs="Arial"/>
          <w:iCs/>
        </w:rPr>
        <w:t xml:space="preserve"> </w:t>
      </w:r>
      <w:r w:rsidR="00816EC9" w:rsidRPr="00EB57CA">
        <w:rPr>
          <w:rFonts w:cs="Arial"/>
          <w:iCs/>
        </w:rPr>
        <w:t>is a binding legal obligation. Respect for all human rights will be fundamental to the success of the public health response”</w:t>
      </w:r>
      <w:r w:rsidR="00816EC9" w:rsidRPr="00EB57CA">
        <w:rPr>
          <w:rFonts w:cs="Arial"/>
        </w:rPr>
        <w:t>.</w:t>
      </w:r>
      <w:r w:rsidR="00816EC9" w:rsidRPr="00EB57CA">
        <w:rPr>
          <w:rStyle w:val="FootnoteReference"/>
          <w:rFonts w:cs="Arial"/>
        </w:rPr>
        <w:footnoteReference w:id="8"/>
      </w:r>
      <w:r w:rsidR="00816EC9" w:rsidRPr="00EB57CA">
        <w:rPr>
          <w:rFonts w:cs="Arial"/>
        </w:rPr>
        <w:t xml:space="preserve"> </w:t>
      </w:r>
    </w:p>
    <w:p w14:paraId="464B6477" w14:textId="7876704E" w:rsidR="008E0EF6" w:rsidRPr="00EB57CA" w:rsidRDefault="00B54E93" w:rsidP="00701291">
      <w:pPr>
        <w:pStyle w:val="NoSpacing"/>
        <w:numPr>
          <w:ilvl w:val="0"/>
          <w:numId w:val="1"/>
        </w:numPr>
        <w:spacing w:after="120"/>
        <w:ind w:left="0" w:firstLine="0"/>
        <w:jc w:val="both"/>
        <w:rPr>
          <w:rFonts w:cs="Calibri"/>
          <w:bCs/>
          <w:sz w:val="24"/>
          <w:szCs w:val="24"/>
        </w:rPr>
      </w:pPr>
      <w:r w:rsidRPr="00EB57CA">
        <w:rPr>
          <w:rFonts w:cs="Calibri"/>
          <w:bCs/>
        </w:rPr>
        <w:t xml:space="preserve">As of </w:t>
      </w:r>
      <w:r w:rsidR="00BE05F4" w:rsidRPr="00EB57CA">
        <w:rPr>
          <w:rFonts w:cs="Calibri"/>
          <w:bCs/>
        </w:rPr>
        <w:t xml:space="preserve">14 October </w:t>
      </w:r>
      <w:r w:rsidR="00BE05F4" w:rsidRPr="00EB57CA">
        <w:rPr>
          <w:rFonts w:cstheme="minorHAnsi"/>
        </w:rPr>
        <w:t>2022</w:t>
      </w:r>
      <w:r w:rsidR="00BE05F4" w:rsidRPr="00EB57CA">
        <w:rPr>
          <w:rFonts w:cs="Calibri"/>
          <w:bCs/>
        </w:rPr>
        <w:t>,</w:t>
      </w:r>
      <w:r w:rsidR="007B5536" w:rsidRPr="00EB57CA">
        <w:rPr>
          <w:rFonts w:cs="Calibri"/>
          <w:bCs/>
        </w:rPr>
        <w:t xml:space="preserve"> there were almost </w:t>
      </w:r>
      <w:r w:rsidR="007B5536" w:rsidRPr="00EB57CA">
        <w:rPr>
          <w:rFonts w:cstheme="minorHAnsi"/>
        </w:rPr>
        <w:t>621</w:t>
      </w:r>
      <w:r w:rsidR="007B5536" w:rsidRPr="00EB57CA">
        <w:rPr>
          <w:rFonts w:cs="Calibri"/>
          <w:bCs/>
        </w:rPr>
        <w:t xml:space="preserve"> million confirmed cases of COVID-19</w:t>
      </w:r>
      <w:r w:rsidR="0045544D" w:rsidRPr="00EB57CA">
        <w:rPr>
          <w:rFonts w:cs="Calibri"/>
          <w:bCs/>
        </w:rPr>
        <w:t xml:space="preserve"> and</w:t>
      </w:r>
      <w:r w:rsidR="007B5536" w:rsidRPr="00EB57CA">
        <w:rPr>
          <w:rFonts w:cs="Calibri"/>
          <w:bCs/>
        </w:rPr>
        <w:t xml:space="preserve"> </w:t>
      </w:r>
      <w:r w:rsidR="00C61583" w:rsidRPr="00EB57CA">
        <w:rPr>
          <w:rFonts w:cs="Calibri"/>
          <w:bCs/>
        </w:rPr>
        <w:t>over 6.5 million deaths.</w:t>
      </w:r>
      <w:r w:rsidR="00D12DDE" w:rsidRPr="00EB57CA">
        <w:rPr>
          <w:rStyle w:val="FootnoteReference"/>
          <w:rFonts w:cs="Calibri"/>
          <w:bCs/>
        </w:rPr>
        <w:footnoteReference w:id="9"/>
      </w:r>
      <w:r w:rsidR="00C61583" w:rsidRPr="00EB57CA">
        <w:rPr>
          <w:rFonts w:cs="Calibri"/>
          <w:bCs/>
        </w:rPr>
        <w:t xml:space="preserve"> </w:t>
      </w:r>
      <w:r w:rsidR="009458E0" w:rsidRPr="00EB57CA">
        <w:rPr>
          <w:rFonts w:cs="Calibri"/>
          <w:bCs/>
        </w:rPr>
        <w:t xml:space="preserve">As </w:t>
      </w:r>
      <w:r w:rsidR="00863807" w:rsidRPr="00EB57CA">
        <w:rPr>
          <w:rFonts w:cs="Calibri"/>
          <w:bCs/>
        </w:rPr>
        <w:t>WHO Director-General (DG), Dr Tedros Ghebreyesus</w:t>
      </w:r>
      <w:r w:rsidR="00307363" w:rsidRPr="00EB57CA">
        <w:rPr>
          <w:rFonts w:cs="Calibri"/>
          <w:bCs/>
        </w:rPr>
        <w:t xml:space="preserve"> states in WHO’s updated </w:t>
      </w:r>
      <w:r w:rsidR="00307363" w:rsidRPr="00EB57CA">
        <w:rPr>
          <w:rFonts w:cs="Calibri"/>
          <w:b/>
          <w:i/>
          <w:iCs/>
        </w:rPr>
        <w:t xml:space="preserve">Strategic </w:t>
      </w:r>
      <w:r w:rsidR="005B2CEA" w:rsidRPr="00EB57CA">
        <w:rPr>
          <w:rFonts w:cs="Calibri"/>
          <w:b/>
          <w:i/>
          <w:iCs/>
        </w:rPr>
        <w:t>Preparedness</w:t>
      </w:r>
      <w:r w:rsidR="006519AC" w:rsidRPr="00EB57CA">
        <w:rPr>
          <w:rFonts w:cs="Calibri"/>
          <w:b/>
          <w:i/>
          <w:iCs/>
        </w:rPr>
        <w:t xml:space="preserve">, </w:t>
      </w:r>
      <w:r w:rsidR="00F65E7C" w:rsidRPr="00EB57CA">
        <w:rPr>
          <w:rFonts w:cs="Calibri"/>
          <w:b/>
          <w:i/>
          <w:iCs/>
        </w:rPr>
        <w:t>R</w:t>
      </w:r>
      <w:r w:rsidR="005B2CEA" w:rsidRPr="00EB57CA">
        <w:rPr>
          <w:rFonts w:cs="Calibri"/>
          <w:b/>
          <w:i/>
          <w:iCs/>
        </w:rPr>
        <w:t>eadiness and</w:t>
      </w:r>
      <w:r w:rsidR="006519AC" w:rsidRPr="00EB57CA">
        <w:rPr>
          <w:rFonts w:cs="Calibri"/>
          <w:b/>
          <w:i/>
          <w:iCs/>
        </w:rPr>
        <w:t xml:space="preserve"> </w:t>
      </w:r>
      <w:r w:rsidR="00F65E7C" w:rsidRPr="00EB57CA">
        <w:rPr>
          <w:rFonts w:cs="Calibri"/>
          <w:b/>
          <w:i/>
          <w:iCs/>
        </w:rPr>
        <w:t>R</w:t>
      </w:r>
      <w:r w:rsidR="006519AC" w:rsidRPr="00EB57CA">
        <w:rPr>
          <w:rFonts w:cs="Calibri"/>
          <w:b/>
          <w:i/>
          <w:iCs/>
        </w:rPr>
        <w:t xml:space="preserve">esponse Plan </w:t>
      </w:r>
      <w:r w:rsidR="00F65E7C" w:rsidRPr="00EB57CA">
        <w:rPr>
          <w:rFonts w:cs="Calibri"/>
          <w:b/>
          <w:i/>
          <w:iCs/>
        </w:rPr>
        <w:t xml:space="preserve">to </w:t>
      </w:r>
      <w:r w:rsidR="006519AC" w:rsidRPr="00EB57CA">
        <w:rPr>
          <w:rFonts w:cs="Calibri"/>
          <w:b/>
          <w:i/>
          <w:iCs/>
        </w:rPr>
        <w:t>end the Global COVID-19 Emergency in 2022</w:t>
      </w:r>
      <w:r w:rsidR="006519AC" w:rsidRPr="00EB57CA">
        <w:rPr>
          <w:rFonts w:cs="Calibri"/>
          <w:bCs/>
        </w:rPr>
        <w:t xml:space="preserve">, </w:t>
      </w:r>
      <w:r w:rsidR="00C7485D" w:rsidRPr="00EB57CA">
        <w:rPr>
          <w:rFonts w:cs="Calibri"/>
          <w:bCs/>
        </w:rPr>
        <w:t xml:space="preserve">these numbers </w:t>
      </w:r>
      <w:r w:rsidR="005B2CEA" w:rsidRPr="00EB57CA">
        <w:rPr>
          <w:rFonts w:cs="Calibri"/>
          <w:bCs/>
        </w:rPr>
        <w:t>u</w:t>
      </w:r>
      <w:r w:rsidR="005B2CEA" w:rsidRPr="00EB57CA">
        <w:rPr>
          <w:rFonts w:cs="Calibri"/>
          <w:bCs/>
          <w:sz w:val="24"/>
          <w:szCs w:val="24"/>
        </w:rPr>
        <w:t>nderestimate the actual number of COVID-19 cases and deaths.</w:t>
      </w:r>
      <w:r w:rsidR="005B2CEA" w:rsidRPr="00EB57CA">
        <w:rPr>
          <w:rStyle w:val="FootnoteReference"/>
          <w:rFonts w:cs="Calibri"/>
          <w:bCs/>
          <w:sz w:val="24"/>
          <w:szCs w:val="24"/>
        </w:rPr>
        <w:footnoteReference w:id="10"/>
      </w:r>
      <w:r w:rsidR="005B2CEA" w:rsidRPr="00EB57CA">
        <w:rPr>
          <w:rFonts w:cs="Calibri"/>
          <w:bCs/>
          <w:sz w:val="24"/>
          <w:szCs w:val="24"/>
        </w:rPr>
        <w:t xml:space="preserve"> </w:t>
      </w:r>
      <w:r w:rsidR="00E4166E" w:rsidRPr="00EB57CA">
        <w:rPr>
          <w:rFonts w:cs="Calibri"/>
          <w:bCs/>
          <w:sz w:val="24"/>
          <w:szCs w:val="24"/>
        </w:rPr>
        <w:t xml:space="preserve"> </w:t>
      </w:r>
      <w:r w:rsidR="00CC7445" w:rsidRPr="00EB57CA">
        <w:t>WHO released an updated estimate of excess deaths directly or indirectly related to COVID-19 (“excess mortality”) between 1 January 2020 and 31 December 2021 of approximately 14.9 million (range 13.3 million to 16.6 million).</w:t>
      </w:r>
      <w:r w:rsidR="00CC7445" w:rsidRPr="00EB57CA">
        <w:rPr>
          <w:rStyle w:val="FootnoteReference"/>
        </w:rPr>
        <w:footnoteReference w:id="11"/>
      </w:r>
      <w:r w:rsidR="00CC7445" w:rsidRPr="00EB57CA">
        <w:t> </w:t>
      </w:r>
      <w:r w:rsidR="00D047DB" w:rsidRPr="00EB57CA">
        <w:t>In addition to the direct impacts that inequitable vaccine access has on the right to health and the right to life</w:t>
      </w:r>
      <w:r w:rsidR="00D30FB5" w:rsidRPr="00EB57CA">
        <w:t xml:space="preserve">, it has </w:t>
      </w:r>
      <w:r w:rsidR="000E5581" w:rsidRPr="00EB57CA">
        <w:t xml:space="preserve">contributed to the severity and scope of the COVID pandemic which has had </w:t>
      </w:r>
      <w:r w:rsidR="00D30FB5" w:rsidRPr="00EB57CA">
        <w:t xml:space="preserve">disastrous impacts on other social and economic rights, </w:t>
      </w:r>
      <w:r w:rsidR="005B0CE7" w:rsidRPr="00EB57CA">
        <w:t>dri</w:t>
      </w:r>
      <w:r w:rsidR="008066C0" w:rsidRPr="00EB57CA">
        <w:t>ving tens of millions into poverty, hunger</w:t>
      </w:r>
      <w:r w:rsidR="00E62E58" w:rsidRPr="00EB57CA">
        <w:t>, economic insecurity</w:t>
      </w:r>
      <w:r w:rsidR="008066C0" w:rsidRPr="00EB57CA">
        <w:t xml:space="preserve"> </w:t>
      </w:r>
      <w:r w:rsidR="00AA6E7B" w:rsidRPr="00EB57CA">
        <w:t xml:space="preserve">and undermining hard-fought gains on SDG 3 </w:t>
      </w:r>
      <w:r w:rsidR="000B583A" w:rsidRPr="00EB57CA">
        <w:t xml:space="preserve">targets </w:t>
      </w:r>
      <w:r w:rsidR="00AA6E7B" w:rsidRPr="00EB57CA">
        <w:t>and many other SDG</w:t>
      </w:r>
      <w:r w:rsidR="000B583A" w:rsidRPr="00EB57CA">
        <w:t>s.</w:t>
      </w:r>
      <w:r w:rsidR="00804A84" w:rsidRPr="00EB57CA">
        <w:rPr>
          <w:rStyle w:val="FootnoteReference"/>
        </w:rPr>
        <w:footnoteReference w:id="12"/>
      </w:r>
      <w:r w:rsidR="00CC7445" w:rsidRPr="00EB57CA">
        <w:t> </w:t>
      </w:r>
      <w:r w:rsidR="00AE6A0B" w:rsidRPr="00EB57CA">
        <w:rPr>
          <w:rFonts w:cs="Calibri"/>
          <w:bCs/>
          <w:sz w:val="24"/>
          <w:szCs w:val="24"/>
        </w:rPr>
        <w:t xml:space="preserve"> </w:t>
      </w:r>
    </w:p>
    <w:p w14:paraId="0CE19C18" w14:textId="16653172" w:rsidR="00176C39" w:rsidRPr="00EB57CA" w:rsidRDefault="00176C39" w:rsidP="00701291">
      <w:pPr>
        <w:pStyle w:val="NoSpacing"/>
        <w:numPr>
          <w:ilvl w:val="0"/>
          <w:numId w:val="2"/>
        </w:numPr>
        <w:spacing w:after="120"/>
        <w:jc w:val="both"/>
        <w:rPr>
          <w:rFonts w:cs="Calibri"/>
          <w:b/>
          <w:sz w:val="24"/>
          <w:szCs w:val="24"/>
        </w:rPr>
      </w:pPr>
      <w:r w:rsidRPr="00EB57CA">
        <w:rPr>
          <w:rFonts w:cs="Calibri"/>
          <w:b/>
          <w:sz w:val="24"/>
          <w:szCs w:val="24"/>
        </w:rPr>
        <w:t xml:space="preserve">Good Practice Examples: </w:t>
      </w:r>
      <w:r w:rsidR="00102534" w:rsidRPr="00EB57CA">
        <w:rPr>
          <w:rFonts w:cs="Calibri"/>
          <w:b/>
          <w:sz w:val="24"/>
          <w:szCs w:val="24"/>
        </w:rPr>
        <w:t>Innovative Partnerships for universal, equitable vaccines</w:t>
      </w:r>
    </w:p>
    <w:p w14:paraId="0D856568" w14:textId="3020E434" w:rsidR="00E315BC" w:rsidRPr="00EB57CA" w:rsidRDefault="00776668" w:rsidP="00701291">
      <w:pPr>
        <w:pStyle w:val="NoSpacing"/>
        <w:numPr>
          <w:ilvl w:val="0"/>
          <w:numId w:val="1"/>
        </w:numPr>
        <w:spacing w:after="120"/>
        <w:ind w:left="0" w:firstLine="0"/>
        <w:jc w:val="both"/>
        <w:rPr>
          <w:rFonts w:eastAsia="MS PGothic"/>
          <w:lang w:eastAsia="ja-JP"/>
        </w:rPr>
      </w:pPr>
      <w:r w:rsidRPr="00EB57CA">
        <w:rPr>
          <w:rFonts w:cstheme="minorHAnsi"/>
        </w:rPr>
        <w:t>In</w:t>
      </w:r>
      <w:r w:rsidR="0082510C" w:rsidRPr="00EB57CA">
        <w:t xml:space="preserve"> April 2020 </w:t>
      </w:r>
      <w:r w:rsidR="0082510C" w:rsidRPr="00EB57CA">
        <w:rPr>
          <w:rFonts w:cstheme="minorHAnsi"/>
        </w:rPr>
        <w:t>WHO</w:t>
      </w:r>
      <w:r w:rsidR="0082510C" w:rsidRPr="00EB57CA">
        <w:t xml:space="preserve">, together with the European Commission, France and The Bill &amp; Melinda Gates Foundation (BMGF), launched the Access to COVID-19 Tools (ACT) Accelerator with two goals: (1) the rapid development of vaccines, diagnostics and therapeutics; (2) equitable access to those tools. This set the basis for the formation of a partnership </w:t>
      </w:r>
      <w:r w:rsidR="00D4694F" w:rsidRPr="00EB57CA">
        <w:t>among</w:t>
      </w:r>
      <w:r w:rsidR="0082510C" w:rsidRPr="00EB57CA">
        <w:t xml:space="preserve"> WHO, BMGF, the Coalition for Epidemic Preparedness Innovations (CEPI), Gavi, the Vaccine </w:t>
      </w:r>
      <w:r w:rsidR="0082510C" w:rsidRPr="00EB57CA">
        <w:rPr>
          <w:rFonts w:cstheme="minorHAnsi"/>
        </w:rPr>
        <w:t>Alliance</w:t>
      </w:r>
      <w:r w:rsidR="0082510C" w:rsidRPr="00EB57CA">
        <w:t xml:space="preserve">, the Global Fund to Fight AIDS, Tuberculosis and Malaria (Global Fund), </w:t>
      </w:r>
      <w:proofErr w:type="spellStart"/>
      <w:r w:rsidR="0082510C" w:rsidRPr="00EB57CA">
        <w:t>Unitaid</w:t>
      </w:r>
      <w:proofErr w:type="spellEnd"/>
      <w:r w:rsidR="0082510C" w:rsidRPr="00EB57CA">
        <w:t xml:space="preserve">, the Foundation for Innovative New Diagnostics (FIND), the </w:t>
      </w:r>
      <w:proofErr w:type="spellStart"/>
      <w:r w:rsidR="0082510C" w:rsidRPr="00EB57CA">
        <w:t>Wellcome</w:t>
      </w:r>
      <w:proofErr w:type="spellEnd"/>
      <w:r w:rsidR="0082510C" w:rsidRPr="00EB57CA">
        <w:t xml:space="preserve"> Trust, the World Bank Group, and UNICEF as implementing partner</w:t>
      </w:r>
      <w:r w:rsidR="00192FAC" w:rsidRPr="00EB57CA">
        <w:t>s</w:t>
      </w:r>
      <w:r w:rsidR="0082510C" w:rsidRPr="00EB57CA">
        <w:t>.</w:t>
      </w:r>
      <w:r w:rsidR="00725633" w:rsidRPr="00EB57CA">
        <w:rPr>
          <w:rFonts w:cstheme="minorHAnsi"/>
        </w:rPr>
        <w:t xml:space="preserve"> </w:t>
      </w:r>
      <w:r w:rsidR="00513BDC" w:rsidRPr="00EB57CA">
        <w:rPr>
          <w:rFonts w:cstheme="minorHAnsi"/>
        </w:rPr>
        <w:t>WHO and its partners</w:t>
      </w:r>
      <w:r w:rsidR="00BD351C" w:rsidRPr="00EB57CA">
        <w:rPr>
          <w:rFonts w:cstheme="minorHAnsi"/>
        </w:rPr>
        <w:t xml:space="preserve"> </w:t>
      </w:r>
      <w:r w:rsidR="007D7A2D" w:rsidRPr="00EB57CA">
        <w:rPr>
          <w:rFonts w:cstheme="minorHAnsi"/>
        </w:rPr>
        <w:t>ha</w:t>
      </w:r>
      <w:r w:rsidR="008A173A" w:rsidRPr="00EB57CA">
        <w:rPr>
          <w:rFonts w:cstheme="minorHAnsi"/>
        </w:rPr>
        <w:t>ve</w:t>
      </w:r>
      <w:r w:rsidR="008E1389" w:rsidRPr="00EB57CA">
        <w:rPr>
          <w:rFonts w:cstheme="minorHAnsi"/>
        </w:rPr>
        <w:t xml:space="preserve"> joined forces</w:t>
      </w:r>
      <w:r w:rsidR="00D16BE6" w:rsidRPr="00EB57CA">
        <w:rPr>
          <w:rFonts w:cstheme="minorHAnsi"/>
        </w:rPr>
        <w:t xml:space="preserve"> with </w:t>
      </w:r>
      <w:r w:rsidR="00664CE1" w:rsidRPr="00EB57CA">
        <w:rPr>
          <w:rFonts w:cstheme="minorHAnsi"/>
        </w:rPr>
        <w:t>Member States</w:t>
      </w:r>
      <w:r w:rsidR="00D16BE6" w:rsidRPr="00EB57CA">
        <w:rPr>
          <w:rFonts w:cstheme="minorHAnsi"/>
        </w:rPr>
        <w:t>, industry, civil society, private sector and others</w:t>
      </w:r>
      <w:r w:rsidR="008E1389" w:rsidRPr="00EB57CA">
        <w:rPr>
          <w:rFonts w:cstheme="minorHAnsi"/>
        </w:rPr>
        <w:t xml:space="preserve"> to speed up an end to the pandemic by supporting the development and equitable distribution of the tests, treatments and vaccines the world needs to reduce mortality and severe disease</w:t>
      </w:r>
      <w:r w:rsidR="00513BDC" w:rsidRPr="00EB57CA">
        <w:rPr>
          <w:rFonts w:cstheme="minorHAnsi"/>
        </w:rPr>
        <w:t>,</w:t>
      </w:r>
      <w:r w:rsidR="00364662" w:rsidRPr="00EB57CA">
        <w:rPr>
          <w:rFonts w:cstheme="minorHAnsi"/>
        </w:rPr>
        <w:t xml:space="preserve"> </w:t>
      </w:r>
      <w:r w:rsidR="008E1389" w:rsidRPr="00EB57CA">
        <w:rPr>
          <w:rFonts w:cstheme="minorHAnsi"/>
        </w:rPr>
        <w:t xml:space="preserve">restoring full societal and economic activity globally in the near term and facilitating high-level control of COVID-19 disease in </w:t>
      </w:r>
      <w:r w:rsidR="005A6A1B" w:rsidRPr="00EB57CA">
        <w:rPr>
          <w:rFonts w:cstheme="minorHAnsi"/>
        </w:rPr>
        <w:t>the longer</w:t>
      </w:r>
      <w:r w:rsidR="008E1389" w:rsidRPr="00EB57CA">
        <w:rPr>
          <w:rFonts w:cstheme="minorHAnsi"/>
        </w:rPr>
        <w:t xml:space="preserve"> term</w:t>
      </w:r>
      <w:r w:rsidR="009E5E4C" w:rsidRPr="00EB57CA">
        <w:rPr>
          <w:rFonts w:cstheme="minorHAnsi"/>
        </w:rPr>
        <w:t xml:space="preserve">. </w:t>
      </w:r>
    </w:p>
    <w:p w14:paraId="2BD9AFBB" w14:textId="724AF7A3" w:rsidR="00220D60" w:rsidRPr="00EB57CA" w:rsidRDefault="00D31095" w:rsidP="00701291">
      <w:pPr>
        <w:pStyle w:val="NoSpacing"/>
        <w:numPr>
          <w:ilvl w:val="0"/>
          <w:numId w:val="1"/>
        </w:numPr>
        <w:spacing w:after="120"/>
        <w:ind w:left="0" w:firstLine="0"/>
        <w:jc w:val="both"/>
        <w:rPr>
          <w:rFonts w:eastAsia="MS PGothic"/>
          <w:lang w:eastAsia="ja-JP"/>
        </w:rPr>
      </w:pPr>
      <w:r w:rsidRPr="00EB57CA">
        <w:rPr>
          <w:rFonts w:cstheme="minorHAnsi"/>
        </w:rPr>
        <w:t xml:space="preserve">As of 10 October 2022, </w:t>
      </w:r>
      <w:r w:rsidR="00435B1A" w:rsidRPr="00EB57CA">
        <w:rPr>
          <w:rFonts w:cstheme="minorHAnsi"/>
        </w:rPr>
        <w:t>the COVID-19 Vaccine Global Access (COVAX) Facility</w:t>
      </w:r>
      <w:r w:rsidR="0014177E" w:rsidRPr="00EB57CA">
        <w:rPr>
          <w:rFonts w:cstheme="minorHAnsi"/>
        </w:rPr>
        <w:t xml:space="preserve"> </w:t>
      </w:r>
      <w:r w:rsidR="00082081" w:rsidRPr="00EB57CA">
        <w:rPr>
          <w:rFonts w:cstheme="minorHAnsi"/>
        </w:rPr>
        <w:t xml:space="preserve">- the Vaccines Pillar of the ACT-Accelerator partnership – </w:t>
      </w:r>
      <w:r w:rsidR="00C26947" w:rsidRPr="00EB57CA">
        <w:rPr>
          <w:rFonts w:cstheme="minorHAnsi"/>
        </w:rPr>
        <w:t>delivered</w:t>
      </w:r>
      <w:r w:rsidR="00082081" w:rsidRPr="00EB57CA">
        <w:rPr>
          <w:rFonts w:cstheme="minorHAnsi"/>
        </w:rPr>
        <w:t xml:space="preserve"> over </w:t>
      </w:r>
      <w:r w:rsidR="009C7049" w:rsidRPr="00EB57CA">
        <w:rPr>
          <w:rFonts w:cstheme="minorHAnsi"/>
        </w:rPr>
        <w:t>1.7</w:t>
      </w:r>
      <w:r w:rsidR="00A01016" w:rsidRPr="00EB57CA">
        <w:rPr>
          <w:rFonts w:cstheme="minorHAnsi"/>
        </w:rPr>
        <w:t>7</w:t>
      </w:r>
      <w:r w:rsidR="00082081" w:rsidRPr="00EB57CA">
        <w:rPr>
          <w:rFonts w:cstheme="minorHAnsi"/>
        </w:rPr>
        <w:t xml:space="preserve"> billion vaccine</w:t>
      </w:r>
      <w:r w:rsidR="00C26947" w:rsidRPr="00EB57CA">
        <w:rPr>
          <w:rFonts w:cstheme="minorHAnsi"/>
        </w:rPr>
        <w:t xml:space="preserve"> </w:t>
      </w:r>
      <w:r w:rsidR="00123CFF" w:rsidRPr="00EB57CA">
        <w:rPr>
          <w:rFonts w:cstheme="minorHAnsi"/>
        </w:rPr>
        <w:t>doses</w:t>
      </w:r>
      <w:r w:rsidR="00082081" w:rsidRPr="00EB57CA">
        <w:rPr>
          <w:rFonts w:cstheme="minorHAnsi"/>
        </w:rPr>
        <w:t xml:space="preserve"> to 87 low and </w:t>
      </w:r>
      <w:r w:rsidR="00082081" w:rsidRPr="00EB57CA">
        <w:rPr>
          <w:rFonts w:cstheme="minorHAnsi"/>
        </w:rPr>
        <w:lastRenderedPageBreak/>
        <w:t xml:space="preserve">lower-middle income countries around the world. COVAX shipments account for </w:t>
      </w:r>
      <w:r w:rsidR="008F78F3" w:rsidRPr="00EB57CA">
        <w:rPr>
          <w:rFonts w:cstheme="minorHAnsi"/>
        </w:rPr>
        <w:t>an estimated 75</w:t>
      </w:r>
      <w:r w:rsidR="00082081" w:rsidRPr="00EB57CA">
        <w:rPr>
          <w:rFonts w:cstheme="minorHAnsi"/>
        </w:rPr>
        <w:t>% of vaccines delivered to low-income countries</w:t>
      </w:r>
      <w:r w:rsidR="008F163D" w:rsidRPr="00EB57CA">
        <w:rPr>
          <w:rFonts w:cstheme="minorHAnsi"/>
        </w:rPr>
        <w:t>,</w:t>
      </w:r>
      <w:r w:rsidR="00082081" w:rsidRPr="00EB57CA">
        <w:rPr>
          <w:rFonts w:cstheme="minorHAnsi"/>
        </w:rPr>
        <w:t xml:space="preserve"> the majority in humanitarian settings. This collaboration is the fastest, largest and most complex global vaccination effort in history, </w:t>
      </w:r>
      <w:r w:rsidR="00CD0532" w:rsidRPr="00EB57CA">
        <w:rPr>
          <w:rFonts w:cstheme="minorHAnsi"/>
        </w:rPr>
        <w:t>and</w:t>
      </w:r>
      <w:r w:rsidR="00082081" w:rsidRPr="00EB57CA">
        <w:rPr>
          <w:rFonts w:cstheme="minorHAnsi"/>
        </w:rPr>
        <w:t xml:space="preserve"> has helped raise the </w:t>
      </w:r>
      <w:r w:rsidR="00D208B4" w:rsidRPr="00EB57CA">
        <w:rPr>
          <w:rFonts w:cstheme="minorHAnsi"/>
        </w:rPr>
        <w:t xml:space="preserve">global </w:t>
      </w:r>
      <w:r w:rsidR="00082081" w:rsidRPr="00EB57CA">
        <w:rPr>
          <w:rFonts w:cstheme="minorHAnsi"/>
        </w:rPr>
        <w:t xml:space="preserve">proportion of people protected by a </w:t>
      </w:r>
      <w:r w:rsidR="0075073F" w:rsidRPr="00EB57CA">
        <w:rPr>
          <w:rFonts w:cstheme="minorHAnsi"/>
        </w:rPr>
        <w:t>primary</w:t>
      </w:r>
      <w:r w:rsidR="00F237DE" w:rsidRPr="00EB57CA">
        <w:rPr>
          <w:rFonts w:cstheme="minorHAnsi"/>
        </w:rPr>
        <w:t xml:space="preserve"> vaccine course to 63</w:t>
      </w:r>
      <w:r w:rsidR="00082081" w:rsidRPr="00EB57CA">
        <w:rPr>
          <w:rFonts w:cstheme="minorHAnsi"/>
        </w:rPr>
        <w:t>%.</w:t>
      </w:r>
      <w:r w:rsidR="007B7700" w:rsidRPr="00EB57CA">
        <w:rPr>
          <w:rStyle w:val="FootnoteReference"/>
          <w:rFonts w:cstheme="minorHAnsi"/>
        </w:rPr>
        <w:footnoteReference w:id="13"/>
      </w:r>
      <w:r w:rsidR="00082081" w:rsidRPr="00EB57CA">
        <w:rPr>
          <w:rFonts w:cstheme="minorHAnsi"/>
        </w:rPr>
        <w:t xml:space="preserve">  </w:t>
      </w:r>
    </w:p>
    <w:p w14:paraId="66235A3C" w14:textId="03243B32" w:rsidR="00082081" w:rsidRPr="00EB57CA" w:rsidRDefault="00082081" w:rsidP="00701291">
      <w:pPr>
        <w:pStyle w:val="NoSpacing"/>
        <w:numPr>
          <w:ilvl w:val="0"/>
          <w:numId w:val="1"/>
        </w:numPr>
        <w:spacing w:after="120"/>
        <w:ind w:left="0" w:firstLine="0"/>
        <w:jc w:val="both"/>
        <w:rPr>
          <w:rFonts w:eastAsia="MS PGothic"/>
          <w:lang w:eastAsia="ja-JP"/>
        </w:rPr>
      </w:pPr>
      <w:r w:rsidRPr="00EB57CA">
        <w:rPr>
          <w:rFonts w:cstheme="minorHAnsi"/>
        </w:rPr>
        <w:t xml:space="preserve">WHO’s collaboration with partners, through the COVAX Advance Market Commitment </w:t>
      </w:r>
      <w:r w:rsidR="003563BA" w:rsidRPr="00EB57CA">
        <w:rPr>
          <w:rFonts w:cstheme="minorHAnsi"/>
        </w:rPr>
        <w:t xml:space="preserve">(AMC) </w:t>
      </w:r>
      <w:r w:rsidRPr="00EB57CA">
        <w:rPr>
          <w:rFonts w:cstheme="minorHAnsi"/>
        </w:rPr>
        <w:t xml:space="preserve">mechanism, voluntary patent pooling through the COVID-19 Technology Access Pool (C-TAP) and advocacy is facilitating the acquisition and delivery of vaccines to lower income countries, guided by the </w:t>
      </w:r>
      <w:r w:rsidRPr="00EB57CA">
        <w:rPr>
          <w:rFonts w:cstheme="minorHAnsi"/>
          <w:b/>
          <w:i/>
        </w:rPr>
        <w:t xml:space="preserve">Fair Allocation </w:t>
      </w:r>
      <w:r w:rsidR="004C7C67" w:rsidRPr="00EB57CA">
        <w:rPr>
          <w:rFonts w:cstheme="minorHAnsi"/>
          <w:b/>
          <w:i/>
        </w:rPr>
        <w:t xml:space="preserve">Mechanism </w:t>
      </w:r>
      <w:r w:rsidRPr="00EB57CA">
        <w:rPr>
          <w:rFonts w:cstheme="minorHAnsi"/>
          <w:b/>
          <w:i/>
        </w:rPr>
        <w:t>for COVID-19 vaccines</w:t>
      </w:r>
      <w:r w:rsidRPr="00EB57CA">
        <w:rPr>
          <w:rFonts w:cstheme="minorHAnsi"/>
        </w:rPr>
        <w:t>,</w:t>
      </w:r>
      <w:r w:rsidR="004C7C67" w:rsidRPr="00EB57CA">
        <w:rPr>
          <w:rStyle w:val="FootnoteReference"/>
          <w:rFonts w:cstheme="minorHAnsi"/>
        </w:rPr>
        <w:footnoteReference w:id="14"/>
      </w:r>
      <w:r w:rsidRPr="00EB57CA">
        <w:rPr>
          <w:rFonts w:cstheme="minorHAnsi"/>
        </w:rPr>
        <w:t xml:space="preserve"> the </w:t>
      </w:r>
      <w:r w:rsidRPr="00EB57CA">
        <w:rPr>
          <w:rFonts w:cstheme="minorHAnsi"/>
          <w:b/>
          <w:bCs/>
          <w:i/>
          <w:iCs/>
        </w:rPr>
        <w:t>WHO Strategic Advisory Group on Immunization and Vaccines (SAGE</w:t>
      </w:r>
      <w:r w:rsidRPr="00EB57CA">
        <w:rPr>
          <w:rFonts w:cstheme="minorHAnsi"/>
        </w:rPr>
        <w:t xml:space="preserve">) </w:t>
      </w:r>
      <w:r w:rsidRPr="00EB57CA">
        <w:rPr>
          <w:rFonts w:cstheme="minorHAnsi"/>
          <w:b/>
          <w:i/>
        </w:rPr>
        <w:t>Values Framework for the allocation and prioritization of COVID-19 vaccination</w:t>
      </w:r>
      <w:r w:rsidR="008835DF" w:rsidRPr="00EB57CA">
        <w:rPr>
          <w:rFonts w:cstheme="minorHAnsi"/>
          <w:b/>
          <w:i/>
        </w:rPr>
        <w:t>,</w:t>
      </w:r>
      <w:r w:rsidR="008835DF" w:rsidRPr="00EB57CA">
        <w:rPr>
          <w:rStyle w:val="FootnoteReference"/>
          <w:rFonts w:cstheme="minorHAnsi"/>
          <w:b/>
          <w:i/>
        </w:rPr>
        <w:footnoteReference w:id="15"/>
      </w:r>
      <w:r w:rsidRPr="00EB57CA">
        <w:rPr>
          <w:rFonts w:cstheme="minorHAnsi"/>
        </w:rPr>
        <w:t xml:space="preserve"> and updated </w:t>
      </w:r>
      <w:r w:rsidRPr="00EB57CA">
        <w:rPr>
          <w:rFonts w:cstheme="minorHAnsi"/>
          <w:b/>
          <w:i/>
        </w:rPr>
        <w:t>Roadmap For Prioritizing Use Of COVID-19.</w:t>
      </w:r>
      <w:r w:rsidRPr="00EB57CA">
        <w:rPr>
          <w:rStyle w:val="FootnoteReference"/>
          <w:rFonts w:cstheme="minorHAnsi"/>
          <w:bCs/>
          <w:iCs/>
        </w:rPr>
        <w:footnoteReference w:id="16"/>
      </w:r>
      <w:r w:rsidRPr="00EB57CA">
        <w:rPr>
          <w:rFonts w:cstheme="minorHAnsi"/>
          <w:bCs/>
          <w:iCs/>
        </w:rPr>
        <w:t xml:space="preserve"> </w:t>
      </w:r>
      <w:r w:rsidRPr="00EB57CA">
        <w:rPr>
          <w:rFonts w:cstheme="minorHAnsi"/>
        </w:rPr>
        <w:t>This guidance expressly incorporates human rights, gender equality and equity considerations in the acquisition and distribution of vaccines among and within countries, informed by research on vaccine hesitancy and the gendered impacts of COVID-19 on women</w:t>
      </w:r>
      <w:r w:rsidR="007F2F2E" w:rsidRPr="00EB57CA">
        <w:rPr>
          <w:rFonts w:cstheme="minorHAnsi"/>
        </w:rPr>
        <w:t xml:space="preserve">, including </w:t>
      </w:r>
      <w:r w:rsidR="0038091E" w:rsidRPr="00EB57CA">
        <w:rPr>
          <w:rFonts w:cstheme="minorHAnsi"/>
        </w:rPr>
        <w:t xml:space="preserve">the almost 70% of </w:t>
      </w:r>
      <w:r w:rsidR="007F2F2E" w:rsidRPr="00EB57CA">
        <w:rPr>
          <w:rFonts w:cstheme="minorHAnsi"/>
        </w:rPr>
        <w:t xml:space="preserve">women </w:t>
      </w:r>
      <w:r w:rsidR="0038091E" w:rsidRPr="00EB57CA">
        <w:rPr>
          <w:rFonts w:cstheme="minorHAnsi"/>
        </w:rPr>
        <w:t xml:space="preserve">working </w:t>
      </w:r>
      <w:r w:rsidR="007F2F2E" w:rsidRPr="00EB57CA">
        <w:rPr>
          <w:rFonts w:cstheme="minorHAnsi"/>
        </w:rPr>
        <w:t xml:space="preserve">in the health </w:t>
      </w:r>
      <w:r w:rsidR="0038091E" w:rsidRPr="00EB57CA">
        <w:rPr>
          <w:rFonts w:cstheme="minorHAnsi"/>
        </w:rPr>
        <w:t xml:space="preserve">and care </w:t>
      </w:r>
      <w:r w:rsidR="007F2F2E" w:rsidRPr="00EB57CA">
        <w:rPr>
          <w:rFonts w:cstheme="minorHAnsi"/>
        </w:rPr>
        <w:t>workforce</w:t>
      </w:r>
      <w:r w:rsidRPr="00EB57CA">
        <w:rPr>
          <w:rFonts w:cstheme="minorHAnsi"/>
        </w:rPr>
        <w:t>. The WHO/UNICEF collaboration on the Country Readiness and Delivery workstream of COVAX developed the </w:t>
      </w:r>
      <w:hyperlink r:id="rId11" w:history="1">
        <w:r w:rsidRPr="00EB57CA">
          <w:rPr>
            <w:rFonts w:cstheme="minorHAnsi"/>
            <w:b/>
            <w:i/>
          </w:rPr>
          <w:t>Guidance on Developing a National Deployment and Vaccination Plan for COVID-19 Vaccines</w:t>
        </w:r>
      </w:hyperlink>
      <w:r w:rsidRPr="00EB57CA">
        <w:rPr>
          <w:rFonts w:cstheme="minorHAnsi"/>
        </w:rPr>
        <w:t>, supporting national vaccine delivery and planning</w:t>
      </w:r>
      <w:r w:rsidRPr="00EB57CA">
        <w:rPr>
          <w:rFonts w:cs="Arial"/>
        </w:rPr>
        <w:t>.</w:t>
      </w:r>
      <w:r w:rsidRPr="00EB57CA">
        <w:rPr>
          <w:rStyle w:val="FootnoteReference"/>
          <w:rFonts w:cs="Arial"/>
        </w:rPr>
        <w:footnoteReference w:id="17"/>
      </w:r>
    </w:p>
    <w:p w14:paraId="7E125FC7" w14:textId="7827B6E4" w:rsidR="007B0CA7" w:rsidRPr="00EB57CA" w:rsidRDefault="00BC6C39" w:rsidP="00701291">
      <w:pPr>
        <w:pStyle w:val="NoSpacing"/>
        <w:numPr>
          <w:ilvl w:val="0"/>
          <w:numId w:val="1"/>
        </w:numPr>
        <w:spacing w:after="120"/>
        <w:ind w:left="0" w:firstLine="0"/>
        <w:jc w:val="both"/>
        <w:rPr>
          <w:rFonts w:eastAsia="MS PGothic"/>
          <w:lang w:eastAsia="ja-JP"/>
        </w:rPr>
      </w:pPr>
      <w:r w:rsidRPr="00EB57CA">
        <w:rPr>
          <w:rFonts w:eastAsia="MS PGothic"/>
          <w:lang w:eastAsia="ja-JP"/>
        </w:rPr>
        <w:t xml:space="preserve">In </w:t>
      </w:r>
      <w:r w:rsidR="005C2E92" w:rsidRPr="00EB57CA">
        <w:rPr>
          <w:rFonts w:eastAsia="MS PGothic"/>
          <w:lang w:eastAsia="ja-JP"/>
        </w:rPr>
        <w:t>January 2021</w:t>
      </w:r>
      <w:r w:rsidR="009C1F0A" w:rsidRPr="00EB57CA">
        <w:rPr>
          <w:rFonts w:eastAsia="MS PGothic"/>
          <w:lang w:eastAsia="ja-JP"/>
        </w:rPr>
        <w:t xml:space="preserve">, WHO Director-General, Dr Tedros </w:t>
      </w:r>
      <w:r w:rsidR="00C60DEA" w:rsidRPr="00EB57CA">
        <w:rPr>
          <w:rFonts w:eastAsia="MS PGothic"/>
          <w:lang w:eastAsia="ja-JP"/>
        </w:rPr>
        <w:t>Ghebreyesus</w:t>
      </w:r>
      <w:r w:rsidR="009C1F0A" w:rsidRPr="00EB57CA">
        <w:rPr>
          <w:rFonts w:eastAsia="MS PGothic"/>
          <w:lang w:eastAsia="ja-JP"/>
        </w:rPr>
        <w:t xml:space="preserve"> launched the </w:t>
      </w:r>
      <w:r w:rsidR="009C1F0A" w:rsidRPr="00EB57CA">
        <w:rPr>
          <w:rFonts w:eastAsia="MS PGothic"/>
          <w:b/>
          <w:bCs/>
          <w:i/>
          <w:iCs/>
          <w:lang w:eastAsia="ja-JP"/>
        </w:rPr>
        <w:t>Vaccine Equity</w:t>
      </w:r>
      <w:r w:rsidR="009C1F0A" w:rsidRPr="00EB57CA">
        <w:rPr>
          <w:rFonts w:eastAsia="MS PGothic"/>
          <w:lang w:eastAsia="ja-JP"/>
        </w:rPr>
        <w:t xml:space="preserve"> campaign</w:t>
      </w:r>
      <w:r w:rsidR="00BB02C4" w:rsidRPr="00EB57CA">
        <w:rPr>
          <w:rFonts w:eastAsia="MS PGothic"/>
          <w:lang w:eastAsia="ja-JP"/>
        </w:rPr>
        <w:t xml:space="preserve">, calling on </w:t>
      </w:r>
      <w:r w:rsidR="00BB02C4" w:rsidRPr="00EB57CA">
        <w:rPr>
          <w:rFonts w:cstheme="minorHAnsi"/>
        </w:rPr>
        <w:t>Member</w:t>
      </w:r>
      <w:r w:rsidR="00BB02C4" w:rsidRPr="00EB57CA">
        <w:rPr>
          <w:rFonts w:eastAsia="MS PGothic"/>
          <w:lang w:eastAsia="ja-JP"/>
        </w:rPr>
        <w:t xml:space="preserve"> States, foundations, donors, </w:t>
      </w:r>
      <w:r w:rsidR="000F545C" w:rsidRPr="00EB57CA">
        <w:rPr>
          <w:rFonts w:eastAsia="MS PGothic"/>
          <w:lang w:eastAsia="ja-JP"/>
        </w:rPr>
        <w:t xml:space="preserve">vaccine </w:t>
      </w:r>
      <w:r w:rsidR="006A7A7C" w:rsidRPr="00EB57CA">
        <w:rPr>
          <w:rFonts w:eastAsia="MS PGothic"/>
          <w:lang w:eastAsia="ja-JP"/>
        </w:rPr>
        <w:t xml:space="preserve">manufacturers </w:t>
      </w:r>
      <w:r w:rsidR="002015D9" w:rsidRPr="00EB57CA">
        <w:rPr>
          <w:rFonts w:eastAsia="MS PGothic"/>
          <w:lang w:eastAsia="ja-JP"/>
        </w:rPr>
        <w:t xml:space="preserve">and other actors </w:t>
      </w:r>
      <w:r w:rsidR="006A7A7C" w:rsidRPr="00EB57CA">
        <w:rPr>
          <w:rFonts w:eastAsia="MS PGothic"/>
          <w:lang w:eastAsia="ja-JP"/>
        </w:rPr>
        <w:t xml:space="preserve">to work collectively to </w:t>
      </w:r>
      <w:r w:rsidR="002015D9" w:rsidRPr="00EB57CA">
        <w:rPr>
          <w:rFonts w:eastAsia="MS PGothic"/>
          <w:lang w:eastAsia="ja-JP"/>
        </w:rPr>
        <w:t>achieve</w:t>
      </w:r>
      <w:r w:rsidR="006A7A7C" w:rsidRPr="00EB57CA">
        <w:rPr>
          <w:rFonts w:eastAsia="MS PGothic"/>
          <w:lang w:eastAsia="ja-JP"/>
        </w:rPr>
        <w:t xml:space="preserve"> the goal of WHO’s </w:t>
      </w:r>
      <w:r w:rsidR="00BE5DFA" w:rsidRPr="00EB57CA">
        <w:rPr>
          <w:b/>
          <w:bCs/>
          <w:i/>
          <w:iCs/>
        </w:rPr>
        <w:t>Strategy to Achieve Global Covid-19 Vaccination</w:t>
      </w:r>
      <w:r w:rsidR="0081605F" w:rsidRPr="00EB57CA">
        <w:t>, with a</w:t>
      </w:r>
      <w:r w:rsidR="00BE5DFA" w:rsidRPr="00EB57CA">
        <w:t xml:space="preserve"> </w:t>
      </w:r>
      <w:r w:rsidR="00FC1C19" w:rsidRPr="00EB57CA">
        <w:rPr>
          <w:rFonts w:eastAsia="MS PGothic"/>
          <w:lang w:eastAsia="ja-JP"/>
        </w:rPr>
        <w:t>vaccination target</w:t>
      </w:r>
      <w:r w:rsidR="00953C59" w:rsidRPr="00EB57CA">
        <w:rPr>
          <w:rFonts w:eastAsia="MS PGothic"/>
          <w:lang w:eastAsia="ja-JP"/>
        </w:rPr>
        <w:t xml:space="preserve"> of reaching 70%</w:t>
      </w:r>
      <w:r w:rsidR="00045E86" w:rsidRPr="00EB57CA">
        <w:rPr>
          <w:rFonts w:eastAsia="MS PGothic"/>
          <w:lang w:eastAsia="ja-JP"/>
        </w:rPr>
        <w:t xml:space="preserve"> of the population in </w:t>
      </w:r>
      <w:r w:rsidR="00A23EAE" w:rsidRPr="00EB57CA">
        <w:rPr>
          <w:rFonts w:eastAsia="MS PGothic"/>
          <w:lang w:eastAsia="ja-JP"/>
        </w:rPr>
        <w:t>every</w:t>
      </w:r>
      <w:r w:rsidR="00045E86" w:rsidRPr="00EB57CA">
        <w:rPr>
          <w:rFonts w:eastAsia="MS PGothic"/>
          <w:lang w:eastAsia="ja-JP"/>
        </w:rPr>
        <w:t xml:space="preserve"> country</w:t>
      </w:r>
      <w:r w:rsidR="00305360" w:rsidRPr="00EB57CA">
        <w:rPr>
          <w:rFonts w:eastAsia="MS PGothic"/>
          <w:lang w:eastAsia="ja-JP"/>
        </w:rPr>
        <w:t xml:space="preserve"> by mid-2022</w:t>
      </w:r>
      <w:r w:rsidR="00045E86" w:rsidRPr="00EB57CA">
        <w:rPr>
          <w:rFonts w:eastAsia="MS PGothic"/>
          <w:lang w:eastAsia="ja-JP"/>
        </w:rPr>
        <w:t xml:space="preserve">. </w:t>
      </w:r>
      <w:r w:rsidR="00C17D15" w:rsidRPr="00EB57CA">
        <w:rPr>
          <w:rFonts w:cs="Arial"/>
        </w:rPr>
        <w:t xml:space="preserve">The growing inequalities and inequities in access to public health goods </w:t>
      </w:r>
      <w:r w:rsidR="00B50134" w:rsidRPr="00EB57CA">
        <w:rPr>
          <w:rFonts w:cs="Arial"/>
        </w:rPr>
        <w:t>due to</w:t>
      </w:r>
      <w:r w:rsidR="00C17D15" w:rsidRPr="00EB57CA">
        <w:rPr>
          <w:rFonts w:cs="Arial"/>
        </w:rPr>
        <w:t xml:space="preserve"> COVID-19 informed WHO’s decision to dedicate a year-long campaign, launched on World Health Day 2021, with Five Key Actions to address growing health inequalities and inequities within and among countries, with an aim to build fairer, more equitable health systems.</w:t>
      </w:r>
      <w:r w:rsidR="00C17D15" w:rsidRPr="00EB57CA">
        <w:rPr>
          <w:rStyle w:val="FootnoteReference"/>
          <w:rFonts w:cs="Arial"/>
        </w:rPr>
        <w:footnoteReference w:id="18"/>
      </w:r>
    </w:p>
    <w:p w14:paraId="5F2ADBA9" w14:textId="0EAC2BA0" w:rsidR="00BD351C" w:rsidRPr="00EB57CA" w:rsidRDefault="00DB000E" w:rsidP="00701291">
      <w:pPr>
        <w:pStyle w:val="NoSpacing"/>
        <w:numPr>
          <w:ilvl w:val="0"/>
          <w:numId w:val="1"/>
        </w:numPr>
        <w:spacing w:after="120"/>
        <w:ind w:left="0" w:firstLine="0"/>
        <w:jc w:val="both"/>
        <w:rPr>
          <w:rFonts w:eastAsia="MS PGothic"/>
          <w:lang w:eastAsia="ja-JP"/>
        </w:rPr>
      </w:pPr>
      <w:r w:rsidRPr="00EB57CA">
        <w:rPr>
          <w:rFonts w:cstheme="minorHAnsi"/>
        </w:rPr>
        <w:t>In January 2022</w:t>
      </w:r>
      <w:r w:rsidR="009E5E4C" w:rsidRPr="00EB57CA">
        <w:rPr>
          <w:rFonts w:cstheme="minorHAnsi"/>
        </w:rPr>
        <w:t>, WHO</w:t>
      </w:r>
      <w:r w:rsidR="006B60B0" w:rsidRPr="00EB57CA">
        <w:rPr>
          <w:rFonts w:cstheme="minorHAnsi"/>
        </w:rPr>
        <w:t>,</w:t>
      </w:r>
      <w:r w:rsidR="009E5E4C" w:rsidRPr="00EB57CA">
        <w:rPr>
          <w:rFonts w:cstheme="minorHAnsi"/>
        </w:rPr>
        <w:t xml:space="preserve"> </w:t>
      </w:r>
      <w:r w:rsidR="00083767" w:rsidRPr="00EB57CA">
        <w:rPr>
          <w:rFonts w:cstheme="minorHAnsi"/>
        </w:rPr>
        <w:t xml:space="preserve">UNICEF and GAVI </w:t>
      </w:r>
      <w:r w:rsidR="003B1BC2" w:rsidRPr="00EB57CA">
        <w:rPr>
          <w:rFonts w:cstheme="minorHAnsi"/>
        </w:rPr>
        <w:t>launch</w:t>
      </w:r>
      <w:r w:rsidR="006B60B0" w:rsidRPr="00EB57CA">
        <w:rPr>
          <w:rFonts w:cstheme="minorHAnsi"/>
        </w:rPr>
        <w:t>ed</w:t>
      </w:r>
      <w:r w:rsidR="003B1BC2" w:rsidRPr="00EB57CA">
        <w:rPr>
          <w:rFonts w:cstheme="minorHAnsi"/>
        </w:rPr>
        <w:t xml:space="preserve"> the </w:t>
      </w:r>
      <w:r w:rsidR="003B1BC2" w:rsidRPr="00EB57CA">
        <w:rPr>
          <w:rFonts w:cstheme="minorHAnsi"/>
          <w:b/>
          <w:bCs/>
          <w:i/>
          <w:iCs/>
        </w:rPr>
        <w:t>COVID-19 Vaccine Delivery Partnership</w:t>
      </w:r>
      <w:r w:rsidR="00053AF2" w:rsidRPr="00EB57CA">
        <w:rPr>
          <w:rFonts w:cstheme="minorHAnsi"/>
        </w:rPr>
        <w:t>, a collective international partnership with a ‘One Country Team</w:t>
      </w:r>
      <w:r w:rsidR="00B049C6" w:rsidRPr="00EB57CA">
        <w:rPr>
          <w:rFonts w:cstheme="minorHAnsi"/>
        </w:rPr>
        <w:t xml:space="preserve">, One Plan, One Budget’ focus </w:t>
      </w:r>
      <w:r w:rsidR="00C97E0F" w:rsidRPr="00EB57CA">
        <w:rPr>
          <w:rFonts w:cstheme="minorHAnsi"/>
        </w:rPr>
        <w:t>on 34 low-coverage countries to accelerate COVID-19 vaccination</w:t>
      </w:r>
      <w:r w:rsidR="00B57A09" w:rsidRPr="00EB57CA">
        <w:rPr>
          <w:rFonts w:cstheme="minorHAnsi"/>
        </w:rPr>
        <w:t xml:space="preserve"> and secure a step-change in vaccination rates</w:t>
      </w:r>
      <w:r w:rsidR="00C97E0F" w:rsidRPr="00EB57CA">
        <w:rPr>
          <w:rFonts w:cstheme="minorHAnsi"/>
        </w:rPr>
        <w:t xml:space="preserve">. </w:t>
      </w:r>
      <w:r w:rsidR="003B1BC2" w:rsidRPr="00EB57CA">
        <w:rPr>
          <w:rFonts w:cstheme="minorHAnsi"/>
        </w:rPr>
        <w:t xml:space="preserve"> </w:t>
      </w:r>
      <w:r w:rsidR="00290DCD" w:rsidRPr="00EB57CA">
        <w:rPr>
          <w:rFonts w:cstheme="minorHAnsi"/>
        </w:rPr>
        <w:t xml:space="preserve">In addition, the </w:t>
      </w:r>
      <w:r w:rsidR="003B1BC2" w:rsidRPr="00EB57CA">
        <w:rPr>
          <w:rFonts w:cstheme="minorHAnsi"/>
        </w:rPr>
        <w:t>ACT-Accelerator Hub</w:t>
      </w:r>
      <w:r w:rsidR="009E5E4C" w:rsidRPr="00EB57CA">
        <w:rPr>
          <w:rFonts w:cstheme="minorHAnsi"/>
        </w:rPr>
        <w:t xml:space="preserve"> </w:t>
      </w:r>
      <w:r w:rsidR="003D252A" w:rsidRPr="00EB57CA">
        <w:rPr>
          <w:rFonts w:cstheme="minorHAnsi"/>
        </w:rPr>
        <w:t xml:space="preserve">was established </w:t>
      </w:r>
      <w:r w:rsidR="009E5E4C" w:rsidRPr="00EB57CA">
        <w:rPr>
          <w:rFonts w:cstheme="minorHAnsi"/>
        </w:rPr>
        <w:t>to increase distribution of vaccines to a</w:t>
      </w:r>
      <w:r w:rsidR="003D252A" w:rsidRPr="00EB57CA">
        <w:rPr>
          <w:rFonts w:cstheme="minorHAnsi"/>
        </w:rPr>
        <w:t>nd</w:t>
      </w:r>
      <w:r w:rsidR="009E5E4C" w:rsidRPr="00EB57CA">
        <w:rPr>
          <w:rFonts w:cstheme="minorHAnsi"/>
        </w:rPr>
        <w:t xml:space="preserve"> within countries</w:t>
      </w:r>
      <w:r w:rsidR="00FD5A86" w:rsidRPr="00EB57CA">
        <w:rPr>
          <w:rFonts w:cstheme="minorHAnsi"/>
        </w:rPr>
        <w:t xml:space="preserve">. </w:t>
      </w:r>
    </w:p>
    <w:p w14:paraId="72A17179" w14:textId="304AEBA0" w:rsidR="00961781" w:rsidRPr="00EB57CA" w:rsidRDefault="00C04C3C" w:rsidP="00701291">
      <w:pPr>
        <w:pStyle w:val="NoSpacing"/>
        <w:numPr>
          <w:ilvl w:val="0"/>
          <w:numId w:val="1"/>
        </w:numPr>
        <w:spacing w:after="120"/>
        <w:ind w:left="0" w:firstLine="0"/>
        <w:jc w:val="both"/>
      </w:pPr>
      <w:r w:rsidRPr="00EB57CA">
        <w:rPr>
          <w:rFonts w:cs="Arial"/>
        </w:rPr>
        <w:t xml:space="preserve">In July 2022, WHO </w:t>
      </w:r>
      <w:r w:rsidR="00BB4BD6" w:rsidRPr="00EB57CA">
        <w:rPr>
          <w:rFonts w:cs="Arial"/>
        </w:rPr>
        <w:t>updated</w:t>
      </w:r>
      <w:r w:rsidRPr="00EB57CA">
        <w:rPr>
          <w:rFonts w:cs="Arial"/>
        </w:rPr>
        <w:t xml:space="preserve"> </w:t>
      </w:r>
      <w:r w:rsidR="00615D47" w:rsidRPr="00EB57CA">
        <w:rPr>
          <w:rFonts w:cs="Arial"/>
        </w:rPr>
        <w:t xml:space="preserve">the </w:t>
      </w:r>
      <w:r w:rsidR="00BB4BD6" w:rsidRPr="00EB57CA">
        <w:rPr>
          <w:b/>
          <w:bCs/>
          <w:i/>
          <w:iCs/>
        </w:rPr>
        <w:t>Strategy to Achieve Global Covid-19 Vaccination</w:t>
      </w:r>
      <w:r w:rsidR="00BB4BD6" w:rsidRPr="00EB57CA">
        <w:t>. The</w:t>
      </w:r>
      <w:r w:rsidR="00BB4BD6" w:rsidRPr="00EB57CA">
        <w:rPr>
          <w:rFonts w:cs="Arial"/>
          <w:b/>
          <w:bCs/>
          <w:i/>
          <w:iCs/>
        </w:rPr>
        <w:t xml:space="preserve"> </w:t>
      </w:r>
      <w:r w:rsidR="00615D47" w:rsidRPr="00EB57CA">
        <w:rPr>
          <w:rFonts w:cs="Arial"/>
          <w:b/>
          <w:bCs/>
          <w:i/>
          <w:iCs/>
        </w:rPr>
        <w:t xml:space="preserve">Global COVID-19 </w:t>
      </w:r>
      <w:r w:rsidR="00590712" w:rsidRPr="00EB57CA">
        <w:rPr>
          <w:rFonts w:cs="Arial"/>
          <w:b/>
          <w:bCs/>
          <w:i/>
          <w:iCs/>
        </w:rPr>
        <w:t>Vaccination Strategy in a Changing World</w:t>
      </w:r>
      <w:r w:rsidR="00CF73CA" w:rsidRPr="00EB57CA">
        <w:rPr>
          <w:rFonts w:cs="Arial"/>
        </w:rPr>
        <w:t xml:space="preserve"> </w:t>
      </w:r>
      <w:r w:rsidR="00BB4BD6" w:rsidRPr="00EB57CA">
        <w:rPr>
          <w:rFonts w:cs="Arial"/>
        </w:rPr>
        <w:t>provided</w:t>
      </w:r>
      <w:r w:rsidR="005F0AAB" w:rsidRPr="00EB57CA">
        <w:t xml:space="preserve"> an update on </w:t>
      </w:r>
      <w:r w:rsidR="00CF73CA" w:rsidRPr="00EB57CA">
        <w:rPr>
          <w:rFonts w:cs="Arial"/>
        </w:rPr>
        <w:t xml:space="preserve">global vaccination </w:t>
      </w:r>
      <w:r w:rsidR="001C0371" w:rsidRPr="00EB57CA">
        <w:rPr>
          <w:rFonts w:cs="Arial"/>
        </w:rPr>
        <w:t xml:space="preserve">targets and </w:t>
      </w:r>
      <w:r w:rsidR="00C56FF5" w:rsidRPr="00EB57CA">
        <w:rPr>
          <w:rFonts w:cs="Arial"/>
        </w:rPr>
        <w:t>metrics</w:t>
      </w:r>
      <w:r w:rsidR="002737B2" w:rsidRPr="00EB57CA">
        <w:rPr>
          <w:rFonts w:cs="Arial"/>
        </w:rPr>
        <w:t xml:space="preserve">. </w:t>
      </w:r>
      <w:r w:rsidR="00BA7EEE" w:rsidRPr="00EB57CA">
        <w:t>A modelling study estimated</w:t>
      </w:r>
      <w:r w:rsidR="005F2BA9" w:rsidRPr="00EB57CA">
        <w:t xml:space="preserve"> </w:t>
      </w:r>
      <w:r w:rsidR="00DC0ECB" w:rsidRPr="00EB57CA">
        <w:t>that 20 million lives have been saved due to COVID-19 vaccine administration</w:t>
      </w:r>
      <w:r w:rsidR="005F2BA9" w:rsidRPr="00EB57CA">
        <w:t>,</w:t>
      </w:r>
      <w:r w:rsidR="00DC0ECB" w:rsidRPr="00EB57CA">
        <w:t xml:space="preserve"> which has cut</w:t>
      </w:r>
      <w:r w:rsidR="005F2BA9" w:rsidRPr="00EB57CA">
        <w:t xml:space="preserve"> </w:t>
      </w:r>
      <w:r w:rsidR="00DC0ECB" w:rsidRPr="00EB57CA">
        <w:t>death</w:t>
      </w:r>
      <w:r w:rsidR="00A8237D" w:rsidRPr="00EB57CA">
        <w:t>s</w:t>
      </w:r>
      <w:r w:rsidR="00DC0ECB" w:rsidRPr="00EB57CA">
        <w:t xml:space="preserve"> by 63%.</w:t>
      </w:r>
      <w:r w:rsidR="005F2BA9" w:rsidRPr="00EB57CA">
        <w:rPr>
          <w:rStyle w:val="FootnoteReference"/>
        </w:rPr>
        <w:footnoteReference w:id="19"/>
      </w:r>
      <w:r w:rsidR="00DC0ECB" w:rsidRPr="00EB57CA">
        <w:t xml:space="preserve"> A highly vaccinated population diminishes the risk of transmission, lowers the risk of severe illness and hospitalization, and reduces the chances of new variants emerging. </w:t>
      </w:r>
    </w:p>
    <w:p w14:paraId="18988125" w14:textId="5F59C27A" w:rsidR="009E6DA6" w:rsidRPr="00EB57CA" w:rsidRDefault="001105F6" w:rsidP="00701291">
      <w:pPr>
        <w:pStyle w:val="NoSpacing"/>
        <w:numPr>
          <w:ilvl w:val="0"/>
          <w:numId w:val="2"/>
        </w:numPr>
        <w:spacing w:after="120"/>
        <w:jc w:val="both"/>
        <w:rPr>
          <w:rFonts w:cs="Calibri"/>
          <w:b/>
          <w:sz w:val="24"/>
          <w:szCs w:val="24"/>
        </w:rPr>
      </w:pPr>
      <w:r w:rsidRPr="00EB57CA">
        <w:rPr>
          <w:rFonts w:cs="Calibri"/>
          <w:b/>
          <w:sz w:val="24"/>
          <w:szCs w:val="24"/>
        </w:rPr>
        <w:t xml:space="preserve">Key </w:t>
      </w:r>
      <w:r w:rsidR="00BE589E" w:rsidRPr="00EB57CA">
        <w:rPr>
          <w:rFonts w:cs="Calibri"/>
          <w:b/>
          <w:sz w:val="24"/>
          <w:szCs w:val="24"/>
        </w:rPr>
        <w:t>Challenges in ensuring universal, equitable access to COVID-19 vaccines</w:t>
      </w:r>
    </w:p>
    <w:p w14:paraId="394CBF09" w14:textId="460899F0" w:rsidR="00FB63EE" w:rsidRPr="00EB57CA" w:rsidRDefault="00010EEB" w:rsidP="00701291">
      <w:pPr>
        <w:pStyle w:val="ListParagraph"/>
        <w:numPr>
          <w:ilvl w:val="0"/>
          <w:numId w:val="1"/>
        </w:numPr>
        <w:spacing w:after="120"/>
        <w:ind w:left="0" w:firstLine="0"/>
        <w:contextualSpacing w:val="0"/>
        <w:jc w:val="both"/>
        <w:rPr>
          <w:rFonts w:cs="Arial"/>
        </w:rPr>
      </w:pPr>
      <w:r w:rsidRPr="00EB57CA">
        <w:lastRenderedPageBreak/>
        <w:t xml:space="preserve">Thanks to the </w:t>
      </w:r>
      <w:r w:rsidR="00240E47" w:rsidRPr="00EB57CA">
        <w:t xml:space="preserve">ACT-Accelerator and COVAX facility partnerships, </w:t>
      </w:r>
      <w:r w:rsidR="003279E5" w:rsidRPr="00EB57CA">
        <w:t xml:space="preserve">the failures of vaccine </w:t>
      </w:r>
      <w:r w:rsidR="00180F27" w:rsidRPr="00EB57CA">
        <w:t>equity</w:t>
      </w:r>
      <w:r w:rsidR="003279E5" w:rsidRPr="00EB57CA">
        <w:t xml:space="preserve"> commitments during 2021 have been </w:t>
      </w:r>
      <w:r w:rsidR="00180F27" w:rsidRPr="00EB57CA">
        <w:t xml:space="preserve">largely overcome. </w:t>
      </w:r>
      <w:r w:rsidR="00147978" w:rsidRPr="00EB57CA">
        <w:t>Global COVID-19 vaccine supply is now abundant with yearly manufacturing capacity of 11-16 billion vaccine doses, and ample volumes available for lower income countries through contracts and donations via the COVAX Facility, regional mechanisms, and bilateral approaches.</w:t>
      </w:r>
      <w:r w:rsidR="005E19B0" w:rsidRPr="00EB57CA">
        <w:rPr>
          <w:rStyle w:val="FootnoteReference"/>
        </w:rPr>
        <w:footnoteReference w:id="20"/>
      </w:r>
      <w:r w:rsidR="00147978" w:rsidRPr="00EB57CA">
        <w:t xml:space="preserve"> </w:t>
      </w:r>
    </w:p>
    <w:p w14:paraId="6F451C4F" w14:textId="64F786FC" w:rsidR="00D52DD5" w:rsidRPr="00EB57CA" w:rsidRDefault="00506A1B" w:rsidP="00701291">
      <w:pPr>
        <w:pStyle w:val="ListParagraph"/>
        <w:numPr>
          <w:ilvl w:val="0"/>
          <w:numId w:val="1"/>
        </w:numPr>
        <w:spacing w:after="120"/>
        <w:ind w:left="0" w:firstLine="0"/>
        <w:contextualSpacing w:val="0"/>
        <w:jc w:val="both"/>
        <w:rPr>
          <w:rFonts w:cs="Arial"/>
        </w:rPr>
      </w:pPr>
      <w:r w:rsidRPr="00EB57CA">
        <w:t xml:space="preserve">Transmission reduction through vaccination has been difficult to achieve </w:t>
      </w:r>
      <w:r w:rsidR="00946D6D" w:rsidRPr="00EB57CA">
        <w:t xml:space="preserve">due to the inadequate response to the Vaccine Equity campaign </w:t>
      </w:r>
      <w:r w:rsidR="007946B9" w:rsidRPr="00EB57CA">
        <w:t xml:space="preserve">in 2021 </w:t>
      </w:r>
      <w:r w:rsidR="00946D6D" w:rsidRPr="00EB57CA">
        <w:t xml:space="preserve">and the </w:t>
      </w:r>
      <w:r w:rsidR="00FC3A8D" w:rsidRPr="00EB57CA">
        <w:t xml:space="preserve">resources required to deliver on the vaccination targets outlined in the </w:t>
      </w:r>
      <w:r w:rsidR="00D7391D" w:rsidRPr="00EB57CA">
        <w:rPr>
          <w:b/>
          <w:bCs/>
          <w:i/>
          <w:iCs/>
        </w:rPr>
        <w:t xml:space="preserve">Strategy to Achieve Global COVID-19 </w:t>
      </w:r>
      <w:r w:rsidR="005D2209" w:rsidRPr="00EB57CA">
        <w:rPr>
          <w:b/>
          <w:bCs/>
          <w:i/>
          <w:iCs/>
        </w:rPr>
        <w:t>V</w:t>
      </w:r>
      <w:r w:rsidR="00D7391D" w:rsidRPr="00EB57CA">
        <w:rPr>
          <w:b/>
          <w:bCs/>
          <w:i/>
          <w:iCs/>
        </w:rPr>
        <w:t>accination</w:t>
      </w:r>
      <w:r w:rsidR="005D2209" w:rsidRPr="00EB57CA">
        <w:t xml:space="preserve">. </w:t>
      </w:r>
      <w:r w:rsidR="00F679B4" w:rsidRPr="00EB57CA">
        <w:t>Estimates show that approximately 600,000 deaths could have been averted globally if all countries had reached 40% primary series vaccination coverage by the end of 2021, a target for which there was sufficient supply if COVID-19 vaccines had been equitably distributed.</w:t>
      </w:r>
      <w:r w:rsidR="001A4C63" w:rsidRPr="00EB57CA">
        <w:rPr>
          <w:rStyle w:val="FootnoteReference"/>
        </w:rPr>
        <w:footnoteReference w:id="21"/>
      </w:r>
      <w:r w:rsidR="001D7265" w:rsidRPr="00EB57CA">
        <w:rPr>
          <w:rFonts w:cs="Arial"/>
        </w:rPr>
        <w:t xml:space="preserve">The development of </w:t>
      </w:r>
      <w:r w:rsidR="00EA0DE7" w:rsidRPr="00EB57CA">
        <w:rPr>
          <w:rFonts w:cs="Arial"/>
        </w:rPr>
        <w:t xml:space="preserve">viral </w:t>
      </w:r>
      <w:r w:rsidR="001D7265" w:rsidRPr="00EB57CA">
        <w:rPr>
          <w:rFonts w:cs="Arial"/>
        </w:rPr>
        <w:t>mutations</w:t>
      </w:r>
      <w:r w:rsidR="00EA0DE7" w:rsidRPr="00EB57CA">
        <w:rPr>
          <w:rFonts w:cs="Arial"/>
        </w:rPr>
        <w:t>,</w:t>
      </w:r>
      <w:r w:rsidR="001D7265" w:rsidRPr="00EB57CA">
        <w:rPr>
          <w:rFonts w:cs="Arial"/>
        </w:rPr>
        <w:t xml:space="preserve"> such as the Delta</w:t>
      </w:r>
      <w:r w:rsidR="00CF5F63" w:rsidRPr="00EB57CA">
        <w:rPr>
          <w:rFonts w:cs="Arial"/>
        </w:rPr>
        <w:t xml:space="preserve"> and Omicron </w:t>
      </w:r>
      <w:r w:rsidR="001D7265" w:rsidRPr="00EB57CA">
        <w:rPr>
          <w:rFonts w:cs="Arial"/>
        </w:rPr>
        <w:t>strain</w:t>
      </w:r>
      <w:r w:rsidR="00CF5F63" w:rsidRPr="00EB57CA">
        <w:rPr>
          <w:rFonts w:cs="Arial"/>
        </w:rPr>
        <w:t>s and sub-strains</w:t>
      </w:r>
      <w:r w:rsidR="001B0B53" w:rsidRPr="00EB57CA">
        <w:rPr>
          <w:rFonts w:cs="Arial"/>
        </w:rPr>
        <w:t xml:space="preserve">, underscores the </w:t>
      </w:r>
      <w:r w:rsidR="00DB3A87" w:rsidRPr="00EB57CA">
        <w:rPr>
          <w:rFonts w:cs="Arial"/>
        </w:rPr>
        <w:t xml:space="preserve">ongoing </w:t>
      </w:r>
      <w:r w:rsidR="001B0B53" w:rsidRPr="00EB57CA">
        <w:rPr>
          <w:rFonts w:cs="Arial"/>
        </w:rPr>
        <w:t>need for a coordinated global response</w:t>
      </w:r>
      <w:r w:rsidR="00257AA6" w:rsidRPr="00EB57CA">
        <w:rPr>
          <w:rFonts w:cs="Arial"/>
        </w:rPr>
        <w:t xml:space="preserve"> that leverages the innovative </w:t>
      </w:r>
      <w:r w:rsidR="00656E26" w:rsidRPr="00EB57CA">
        <w:rPr>
          <w:rFonts w:cs="Arial"/>
        </w:rPr>
        <w:t>partnerships</w:t>
      </w:r>
      <w:r w:rsidR="00257AA6" w:rsidRPr="00EB57CA">
        <w:rPr>
          <w:rFonts w:cs="Arial"/>
        </w:rPr>
        <w:t xml:space="preserve"> that have </w:t>
      </w:r>
      <w:r w:rsidR="00277CA4" w:rsidRPr="00EB57CA">
        <w:rPr>
          <w:rFonts w:cs="Arial"/>
        </w:rPr>
        <w:t xml:space="preserve">facilitated the significant improvements </w:t>
      </w:r>
      <w:r w:rsidR="00CA1321" w:rsidRPr="00EB57CA">
        <w:rPr>
          <w:rFonts w:cs="Arial"/>
        </w:rPr>
        <w:t>in access</w:t>
      </w:r>
      <w:r w:rsidR="001B0B53" w:rsidRPr="00EB57CA">
        <w:rPr>
          <w:rFonts w:cs="Arial"/>
        </w:rPr>
        <w:t>.</w:t>
      </w:r>
      <w:r w:rsidR="00EB7962" w:rsidRPr="00EB57CA">
        <w:rPr>
          <w:rFonts w:cs="Arial"/>
        </w:rPr>
        <w:t xml:space="preserve"> Although 63% of the world’s population has received a primary vaccination series, significant disparities exist between regions and income groups.</w:t>
      </w:r>
      <w:r w:rsidR="00EB7962" w:rsidRPr="00EB57CA">
        <w:rPr>
          <w:rStyle w:val="FootnoteReference"/>
          <w:rFonts w:cs="Arial"/>
        </w:rPr>
        <w:footnoteReference w:id="22"/>
      </w:r>
    </w:p>
    <w:p w14:paraId="78FBEE68" w14:textId="396A92AE" w:rsidR="00A54729" w:rsidRPr="00EB57CA" w:rsidRDefault="00B17ABB" w:rsidP="00701291">
      <w:pPr>
        <w:pStyle w:val="ListParagraph"/>
        <w:numPr>
          <w:ilvl w:val="0"/>
          <w:numId w:val="1"/>
        </w:numPr>
        <w:spacing w:after="120"/>
        <w:ind w:left="0" w:firstLine="0"/>
        <w:contextualSpacing w:val="0"/>
        <w:jc w:val="both"/>
        <w:rPr>
          <w:rFonts w:cs="Arial"/>
        </w:rPr>
      </w:pPr>
      <w:r w:rsidRPr="00EB57CA">
        <w:rPr>
          <w:rFonts w:cs="Arial"/>
        </w:rPr>
        <w:t xml:space="preserve">The innovative partnerships outlined above </w:t>
      </w:r>
      <w:r w:rsidR="00293228" w:rsidRPr="00EB57CA">
        <w:rPr>
          <w:rFonts w:cs="Arial"/>
        </w:rPr>
        <w:t xml:space="preserve">have been instrumental in facilitating access to </w:t>
      </w:r>
      <w:r w:rsidR="00C15EA3" w:rsidRPr="00EB57CA">
        <w:rPr>
          <w:rFonts w:cs="Arial"/>
        </w:rPr>
        <w:t xml:space="preserve">COVID-19 vaccines. To </w:t>
      </w:r>
      <w:r w:rsidR="00FF3B56" w:rsidRPr="00EB57CA">
        <w:rPr>
          <w:rFonts w:cs="Arial"/>
        </w:rPr>
        <w:t xml:space="preserve">provide actionable </w:t>
      </w:r>
      <w:r w:rsidR="00801AAC" w:rsidRPr="00EB57CA">
        <w:rPr>
          <w:rFonts w:cs="Arial"/>
        </w:rPr>
        <w:t>approaches to meet the 2022 SPRP objectives, WHO produced six policy briefs</w:t>
      </w:r>
      <w:r w:rsidR="001213ED" w:rsidRPr="00EB57CA">
        <w:rPr>
          <w:rFonts w:cs="Arial"/>
        </w:rPr>
        <w:t xml:space="preserve">, synthesizing technical guidance on testing, clinical management, vaccination </w:t>
      </w:r>
      <w:r w:rsidR="00233BB3" w:rsidRPr="00EB57CA">
        <w:rPr>
          <w:rFonts w:cs="Arial"/>
        </w:rPr>
        <w:t>targets</w:t>
      </w:r>
      <w:r w:rsidR="001213ED" w:rsidRPr="00EB57CA">
        <w:rPr>
          <w:rFonts w:cs="Arial"/>
        </w:rPr>
        <w:t>, infection control</w:t>
      </w:r>
      <w:r w:rsidR="00001E01" w:rsidRPr="00EB57CA">
        <w:rPr>
          <w:rFonts w:cs="Arial"/>
        </w:rPr>
        <w:t xml:space="preserve"> procedures, community engagement and </w:t>
      </w:r>
      <w:r w:rsidR="00314748" w:rsidRPr="00EB57CA">
        <w:rPr>
          <w:rFonts w:cs="Arial"/>
        </w:rPr>
        <w:t>managing</w:t>
      </w:r>
      <w:r w:rsidR="00001E01" w:rsidRPr="00EB57CA">
        <w:rPr>
          <w:rFonts w:cs="Arial"/>
        </w:rPr>
        <w:t xml:space="preserve"> the COVID-19 Infodemic.</w:t>
      </w:r>
      <w:r w:rsidR="00001E01" w:rsidRPr="00EB57CA">
        <w:rPr>
          <w:rStyle w:val="FootnoteReference"/>
          <w:rFonts w:cs="Arial"/>
        </w:rPr>
        <w:footnoteReference w:id="23"/>
      </w:r>
      <w:r w:rsidR="00001E01" w:rsidRPr="00EB57CA">
        <w:rPr>
          <w:rFonts w:cs="Arial"/>
        </w:rPr>
        <w:t xml:space="preserve"> </w:t>
      </w:r>
    </w:p>
    <w:p w14:paraId="2CFC4533" w14:textId="7DE02992" w:rsidR="00790902" w:rsidRPr="00EB57CA" w:rsidRDefault="00587190" w:rsidP="00701291">
      <w:pPr>
        <w:pStyle w:val="NoSpacing"/>
        <w:numPr>
          <w:ilvl w:val="0"/>
          <w:numId w:val="2"/>
        </w:numPr>
        <w:spacing w:after="120"/>
        <w:jc w:val="both"/>
        <w:rPr>
          <w:rFonts w:cs="Calibri"/>
          <w:b/>
          <w:sz w:val="24"/>
          <w:szCs w:val="24"/>
        </w:rPr>
      </w:pPr>
      <w:r w:rsidRPr="00EB57CA">
        <w:rPr>
          <w:rFonts w:cs="Calibri"/>
          <w:b/>
          <w:sz w:val="24"/>
          <w:szCs w:val="24"/>
        </w:rPr>
        <w:t>Ongoing</w:t>
      </w:r>
      <w:r w:rsidR="002328FC" w:rsidRPr="00EB57CA">
        <w:rPr>
          <w:rFonts w:cs="Calibri"/>
          <w:b/>
          <w:sz w:val="24"/>
          <w:szCs w:val="24"/>
        </w:rPr>
        <w:t xml:space="preserve"> Work:</w:t>
      </w:r>
      <w:r w:rsidRPr="00EB57CA">
        <w:rPr>
          <w:rFonts w:cs="Calibri"/>
          <w:b/>
          <w:sz w:val="24"/>
          <w:szCs w:val="24"/>
        </w:rPr>
        <w:t xml:space="preserve"> </w:t>
      </w:r>
      <w:r w:rsidR="00223EB2" w:rsidRPr="00EB57CA">
        <w:rPr>
          <w:rFonts w:cs="Calibri"/>
          <w:b/>
          <w:sz w:val="24"/>
          <w:szCs w:val="24"/>
        </w:rPr>
        <w:t>International Pandemic Treaty/Accord</w:t>
      </w:r>
      <w:r w:rsidR="005921A7" w:rsidRPr="00EB57CA">
        <w:rPr>
          <w:rFonts w:cs="Calibri"/>
          <w:b/>
          <w:sz w:val="24"/>
          <w:szCs w:val="24"/>
        </w:rPr>
        <w:t>/Instrument</w:t>
      </w:r>
    </w:p>
    <w:p w14:paraId="6DE6C282" w14:textId="4865C929" w:rsidR="00F85070" w:rsidRPr="00EB57CA" w:rsidRDefault="002C2A77" w:rsidP="00701291">
      <w:pPr>
        <w:pStyle w:val="ListParagraph"/>
        <w:numPr>
          <w:ilvl w:val="0"/>
          <w:numId w:val="1"/>
        </w:numPr>
        <w:spacing w:after="120"/>
        <w:ind w:left="0" w:firstLine="0"/>
        <w:contextualSpacing w:val="0"/>
        <w:jc w:val="both"/>
        <w:rPr>
          <w:rFonts w:cs="Arial"/>
        </w:rPr>
      </w:pPr>
      <w:r w:rsidRPr="00EB57CA">
        <w:rPr>
          <w:rFonts w:cs="Arial"/>
        </w:rPr>
        <w:t xml:space="preserve">Pursuant to World Health Assembly </w:t>
      </w:r>
      <w:r w:rsidR="001305D3" w:rsidRPr="00EB57CA">
        <w:rPr>
          <w:rFonts w:cs="Arial"/>
        </w:rPr>
        <w:t xml:space="preserve">(WHA) Resolution </w:t>
      </w:r>
      <w:r w:rsidR="00935DED" w:rsidRPr="00EB57CA">
        <w:rPr>
          <w:rFonts w:cs="Arial"/>
        </w:rPr>
        <w:t>73.1</w:t>
      </w:r>
      <w:r w:rsidR="00891E2A" w:rsidRPr="00EB57CA">
        <w:rPr>
          <w:rFonts w:cs="Arial"/>
          <w:i/>
        </w:rPr>
        <w:t xml:space="preserve">: COVID-19 </w:t>
      </w:r>
      <w:r w:rsidR="004042AC" w:rsidRPr="00EB57CA">
        <w:rPr>
          <w:rFonts w:cs="Arial"/>
          <w:i/>
        </w:rPr>
        <w:t>Response</w:t>
      </w:r>
      <w:r w:rsidR="00891E2A" w:rsidRPr="00EB57CA">
        <w:rPr>
          <w:rFonts w:cs="Arial"/>
        </w:rPr>
        <w:t xml:space="preserve">, </w:t>
      </w:r>
      <w:r w:rsidR="004042AC" w:rsidRPr="00EB57CA">
        <w:rPr>
          <w:rFonts w:cs="Arial"/>
        </w:rPr>
        <w:t xml:space="preserve">which </w:t>
      </w:r>
      <w:r w:rsidR="008E2F4C" w:rsidRPr="00EB57CA">
        <w:rPr>
          <w:rFonts w:cs="Arial"/>
        </w:rPr>
        <w:t>called for</w:t>
      </w:r>
      <w:r w:rsidR="007A5885" w:rsidRPr="00EB57CA">
        <w:rPr>
          <w:rFonts w:cs="Arial"/>
        </w:rPr>
        <w:t xml:space="preserve">, </w:t>
      </w:r>
      <w:r w:rsidR="007A5885" w:rsidRPr="00EB57CA">
        <w:rPr>
          <w:rFonts w:cs="Arial"/>
          <w:i/>
        </w:rPr>
        <w:t>inter alia</w:t>
      </w:r>
      <w:r w:rsidR="007A5885" w:rsidRPr="00EB57CA">
        <w:rPr>
          <w:rFonts w:cs="Arial"/>
        </w:rPr>
        <w:t>,</w:t>
      </w:r>
      <w:r w:rsidR="008E2F4C" w:rsidRPr="00EB57CA">
        <w:rPr>
          <w:rFonts w:cs="Arial"/>
        </w:rPr>
        <w:t xml:space="preserve"> the </w:t>
      </w:r>
      <w:r w:rsidR="00662721" w:rsidRPr="00EB57CA">
        <w:rPr>
          <w:rFonts w:cs="Arial"/>
        </w:rPr>
        <w:t xml:space="preserve">creation of an independent </w:t>
      </w:r>
      <w:r w:rsidR="00DE4CFB" w:rsidRPr="00EB57CA">
        <w:rPr>
          <w:rFonts w:cs="Arial"/>
        </w:rPr>
        <w:t xml:space="preserve">evaluation of the </w:t>
      </w:r>
      <w:r w:rsidR="007008E5" w:rsidRPr="00EB57CA">
        <w:rPr>
          <w:rFonts w:cs="Arial"/>
        </w:rPr>
        <w:t xml:space="preserve">global </w:t>
      </w:r>
      <w:r w:rsidR="00DE4CFB" w:rsidRPr="00EB57CA">
        <w:rPr>
          <w:rFonts w:cs="Arial"/>
        </w:rPr>
        <w:t xml:space="preserve">COVID-19 response, in addition to </w:t>
      </w:r>
      <w:r w:rsidR="003C1E25" w:rsidRPr="00EB57CA">
        <w:rPr>
          <w:rFonts w:cs="Arial"/>
        </w:rPr>
        <w:t xml:space="preserve">ongoing </w:t>
      </w:r>
      <w:r w:rsidR="00DE4CFB" w:rsidRPr="00EB57CA">
        <w:rPr>
          <w:rFonts w:cs="Arial"/>
        </w:rPr>
        <w:t xml:space="preserve">assessments of </w:t>
      </w:r>
      <w:r w:rsidR="00B01760" w:rsidRPr="00EB57CA">
        <w:rPr>
          <w:rFonts w:cs="Arial"/>
        </w:rPr>
        <w:t>the COVID</w:t>
      </w:r>
      <w:r w:rsidR="007008E5" w:rsidRPr="00EB57CA">
        <w:rPr>
          <w:rFonts w:cs="Arial"/>
        </w:rPr>
        <w:t>-</w:t>
      </w:r>
      <w:r w:rsidR="00B01760" w:rsidRPr="00EB57CA">
        <w:rPr>
          <w:rFonts w:cs="Arial"/>
        </w:rPr>
        <w:t xml:space="preserve">19 response pursuant to </w:t>
      </w:r>
      <w:r w:rsidR="003C1E25" w:rsidRPr="00EB57CA">
        <w:rPr>
          <w:rFonts w:cs="Arial"/>
        </w:rPr>
        <w:t>mechanisms</w:t>
      </w:r>
      <w:r w:rsidR="007008E5" w:rsidRPr="00EB57CA">
        <w:rPr>
          <w:rFonts w:cs="Arial"/>
        </w:rPr>
        <w:t xml:space="preserve"> under </w:t>
      </w:r>
      <w:r w:rsidR="00B01760" w:rsidRPr="00EB57CA">
        <w:rPr>
          <w:rFonts w:cs="Arial"/>
        </w:rPr>
        <w:t>the International Health Regulations (IHR)</w:t>
      </w:r>
      <w:r w:rsidR="005D54D9" w:rsidRPr="00EB57CA">
        <w:rPr>
          <w:rFonts w:cs="Arial"/>
        </w:rPr>
        <w:t xml:space="preserve"> and </w:t>
      </w:r>
      <w:r w:rsidR="00003C8C" w:rsidRPr="00EB57CA">
        <w:rPr>
          <w:rFonts w:cs="Arial"/>
        </w:rPr>
        <w:t>WHO Health Emergencies Programme,</w:t>
      </w:r>
      <w:r w:rsidR="00B01760" w:rsidRPr="00EB57CA">
        <w:rPr>
          <w:rFonts w:cs="Arial"/>
        </w:rPr>
        <w:t xml:space="preserve"> </w:t>
      </w:r>
      <w:r w:rsidR="00726FDA" w:rsidRPr="00EB57CA">
        <w:rPr>
          <w:rFonts w:cs="Arial"/>
        </w:rPr>
        <w:t xml:space="preserve">several reports were submitted in advance of the </w:t>
      </w:r>
      <w:r w:rsidR="00D62298" w:rsidRPr="00EB57CA">
        <w:rPr>
          <w:rFonts w:cs="Arial"/>
        </w:rPr>
        <w:t>74</w:t>
      </w:r>
      <w:r w:rsidR="00D62298" w:rsidRPr="00EB57CA">
        <w:rPr>
          <w:rFonts w:cs="Arial"/>
          <w:vertAlign w:val="superscript"/>
        </w:rPr>
        <w:t>th</w:t>
      </w:r>
      <w:r w:rsidR="00D62298" w:rsidRPr="00EB57CA">
        <w:rPr>
          <w:rFonts w:cs="Arial"/>
        </w:rPr>
        <w:t xml:space="preserve"> </w:t>
      </w:r>
      <w:r w:rsidR="00726FDA" w:rsidRPr="00EB57CA">
        <w:rPr>
          <w:rFonts w:cs="Arial"/>
        </w:rPr>
        <w:t>WHA</w:t>
      </w:r>
      <w:r w:rsidR="00D62298" w:rsidRPr="00EB57CA">
        <w:rPr>
          <w:rFonts w:cs="Arial"/>
        </w:rPr>
        <w:t xml:space="preserve"> (</w:t>
      </w:r>
      <w:r w:rsidR="0063356B" w:rsidRPr="00EB57CA">
        <w:rPr>
          <w:rFonts w:cs="Arial"/>
        </w:rPr>
        <w:t>24 – 31 May 2021)</w:t>
      </w:r>
      <w:r w:rsidR="00F11790" w:rsidRPr="00EB57CA">
        <w:rPr>
          <w:rFonts w:cs="Arial"/>
        </w:rPr>
        <w:t xml:space="preserve"> </w:t>
      </w:r>
      <w:r w:rsidR="0042539E" w:rsidRPr="00EB57CA">
        <w:rPr>
          <w:rFonts w:cs="Arial"/>
        </w:rPr>
        <w:t xml:space="preserve">for discussion. These </w:t>
      </w:r>
      <w:r w:rsidR="0051712F" w:rsidRPr="00EB57CA">
        <w:rPr>
          <w:rFonts w:cs="Arial"/>
        </w:rPr>
        <w:t>includ</w:t>
      </w:r>
      <w:r w:rsidR="0042539E" w:rsidRPr="00EB57CA">
        <w:rPr>
          <w:rFonts w:cs="Arial"/>
        </w:rPr>
        <w:t>ed</w:t>
      </w:r>
      <w:r w:rsidR="0051712F" w:rsidRPr="00EB57CA">
        <w:rPr>
          <w:rFonts w:cs="Arial"/>
        </w:rPr>
        <w:t xml:space="preserve"> the </w:t>
      </w:r>
      <w:r w:rsidR="00A302AC" w:rsidRPr="00EB57CA">
        <w:rPr>
          <w:rFonts w:cs="Arial"/>
        </w:rPr>
        <w:t xml:space="preserve">Director-General’s Report </w:t>
      </w:r>
      <w:r w:rsidR="008365C1" w:rsidRPr="00EB57CA">
        <w:rPr>
          <w:rFonts w:cs="Arial"/>
        </w:rPr>
        <w:t>on Implementing WHA Res. 7</w:t>
      </w:r>
      <w:r w:rsidR="00003C8C" w:rsidRPr="00EB57CA">
        <w:rPr>
          <w:rFonts w:cs="Arial"/>
        </w:rPr>
        <w:t>3</w:t>
      </w:r>
      <w:r w:rsidR="008365C1" w:rsidRPr="00EB57CA">
        <w:rPr>
          <w:rFonts w:cs="Arial"/>
        </w:rPr>
        <w:t>.1</w:t>
      </w:r>
      <w:r w:rsidR="001977AF" w:rsidRPr="00EB57CA">
        <w:rPr>
          <w:rFonts w:cs="Arial"/>
        </w:rPr>
        <w:t>,</w:t>
      </w:r>
      <w:r w:rsidR="001977AF" w:rsidRPr="00EB57CA">
        <w:rPr>
          <w:rStyle w:val="FootnoteReference"/>
          <w:rFonts w:cs="Arial"/>
        </w:rPr>
        <w:footnoteReference w:id="24"/>
      </w:r>
      <w:r w:rsidR="008365C1" w:rsidRPr="00EB57CA">
        <w:rPr>
          <w:rFonts w:cs="Arial"/>
        </w:rPr>
        <w:t xml:space="preserve"> </w:t>
      </w:r>
      <w:r w:rsidR="00FC3773" w:rsidRPr="00EB57CA">
        <w:rPr>
          <w:rFonts w:cs="Arial"/>
        </w:rPr>
        <w:t xml:space="preserve">the </w:t>
      </w:r>
      <w:r w:rsidR="0051712F" w:rsidRPr="00EB57CA">
        <w:rPr>
          <w:rFonts w:cs="Arial"/>
        </w:rPr>
        <w:t>final report of the Independent Panel on Pandemic Preparedness and Response</w:t>
      </w:r>
      <w:r w:rsidR="008A7E51" w:rsidRPr="00EB57CA">
        <w:rPr>
          <w:rFonts w:cs="Arial"/>
        </w:rPr>
        <w:t xml:space="preserve"> (IPPPR)</w:t>
      </w:r>
      <w:r w:rsidR="0051712F" w:rsidRPr="00EB57CA">
        <w:rPr>
          <w:rFonts w:cs="Arial"/>
        </w:rPr>
        <w:t>,</w:t>
      </w:r>
      <w:r w:rsidR="00435579" w:rsidRPr="00EB57CA">
        <w:rPr>
          <w:rStyle w:val="FootnoteReference"/>
          <w:rFonts w:cs="Arial"/>
        </w:rPr>
        <w:footnoteReference w:id="25"/>
      </w:r>
      <w:r w:rsidR="0051712F" w:rsidRPr="00EB57CA">
        <w:rPr>
          <w:rFonts w:cs="Arial"/>
        </w:rPr>
        <w:t xml:space="preserve"> </w:t>
      </w:r>
      <w:r w:rsidR="00CF14D1" w:rsidRPr="00EB57CA">
        <w:rPr>
          <w:rFonts w:cs="Arial"/>
        </w:rPr>
        <w:t xml:space="preserve">the </w:t>
      </w:r>
      <w:r w:rsidR="00704889" w:rsidRPr="00EB57CA">
        <w:t>report of the Review Committee on the Functioning of the International Health Regulations (2005) during the COVID-19 Response</w:t>
      </w:r>
      <w:r w:rsidR="00854D12" w:rsidRPr="00EB57CA">
        <w:t>,</w:t>
      </w:r>
      <w:r w:rsidR="00D04C63" w:rsidRPr="00EB57CA">
        <w:rPr>
          <w:rStyle w:val="FootnoteReference"/>
        </w:rPr>
        <w:footnoteReference w:id="26"/>
      </w:r>
      <w:r w:rsidR="00854D12" w:rsidRPr="00EB57CA">
        <w:t xml:space="preserve"> and </w:t>
      </w:r>
      <w:r w:rsidR="00F77AAF" w:rsidRPr="00EB57CA">
        <w:t>the report of the Independent Oversight and Advisory Committee for the WHO Health Emergencies Programme.</w:t>
      </w:r>
      <w:r w:rsidR="00F77AAF" w:rsidRPr="00EB57CA">
        <w:rPr>
          <w:rStyle w:val="FootnoteReference"/>
        </w:rPr>
        <w:footnoteReference w:id="27"/>
      </w:r>
      <w:r w:rsidR="00F77AAF" w:rsidRPr="00EB57CA">
        <w:t xml:space="preserve"> </w:t>
      </w:r>
    </w:p>
    <w:p w14:paraId="22D8FAE9" w14:textId="6D6A1968" w:rsidR="0089435D" w:rsidRPr="00EB57CA" w:rsidRDefault="00C47857" w:rsidP="00701291">
      <w:pPr>
        <w:pStyle w:val="ListParagraph"/>
        <w:numPr>
          <w:ilvl w:val="0"/>
          <w:numId w:val="1"/>
        </w:numPr>
        <w:spacing w:after="120"/>
        <w:ind w:left="0" w:firstLine="0"/>
        <w:contextualSpacing w:val="0"/>
        <w:jc w:val="both"/>
        <w:rPr>
          <w:rFonts w:cs="Arial"/>
        </w:rPr>
      </w:pPr>
      <w:r w:rsidRPr="00EB57CA">
        <w:t xml:space="preserve">From 29 November – 1 </w:t>
      </w:r>
      <w:r w:rsidR="00587190" w:rsidRPr="00EB57CA">
        <w:t>December 2021,</w:t>
      </w:r>
      <w:r w:rsidR="005B4519" w:rsidRPr="00EB57CA">
        <w:t xml:space="preserve"> WHA Member States </w:t>
      </w:r>
      <w:r w:rsidR="00C96A87" w:rsidRPr="00EB57CA">
        <w:t xml:space="preserve">held a Special Session </w:t>
      </w:r>
      <w:r w:rsidR="00CF0CBB" w:rsidRPr="00EB57CA">
        <w:t>on COVID-19</w:t>
      </w:r>
      <w:r w:rsidR="000701DB" w:rsidRPr="00EB57CA">
        <w:t xml:space="preserve"> </w:t>
      </w:r>
      <w:r w:rsidR="00CF0CBB" w:rsidRPr="00EB57CA">
        <w:t xml:space="preserve">and </w:t>
      </w:r>
      <w:r w:rsidR="005B4519" w:rsidRPr="00EB57CA">
        <w:t>passed</w:t>
      </w:r>
      <w:r w:rsidR="0084187F" w:rsidRPr="00EB57CA">
        <w:t xml:space="preserve"> </w:t>
      </w:r>
      <w:r w:rsidR="001B440A" w:rsidRPr="00EB57CA">
        <w:t>WHA</w:t>
      </w:r>
      <w:r w:rsidR="00332E37" w:rsidRPr="00EB57CA">
        <w:t>S</w:t>
      </w:r>
      <w:r w:rsidR="001B440A" w:rsidRPr="00EB57CA">
        <w:t>S2/2021/REC/1</w:t>
      </w:r>
      <w:r w:rsidR="00332E37" w:rsidRPr="00EB57CA">
        <w:t xml:space="preserve">, establishing, </w:t>
      </w:r>
      <w:r w:rsidR="00332E37" w:rsidRPr="00EB57CA">
        <w:rPr>
          <w:i/>
          <w:iCs/>
        </w:rPr>
        <w:t>inter alia</w:t>
      </w:r>
      <w:r w:rsidR="00332E37" w:rsidRPr="00EB57CA">
        <w:t>, a</w:t>
      </w:r>
      <w:r w:rsidR="00C2013A" w:rsidRPr="00EB57CA">
        <w:t xml:space="preserve"> Member State Intergovernmental Negotiating Body (INB), tasked with negotiating the drafting of a new </w:t>
      </w:r>
      <w:r w:rsidR="000D29D7" w:rsidRPr="00EB57CA">
        <w:t xml:space="preserve">international instrument on </w:t>
      </w:r>
      <w:r w:rsidR="000D29D7" w:rsidRPr="00EB57CA">
        <w:lastRenderedPageBreak/>
        <w:t>pandemic planning, preparedness, response.</w:t>
      </w:r>
      <w:r w:rsidR="00332E37" w:rsidRPr="00EB57CA">
        <w:rPr>
          <w:rStyle w:val="FootnoteReference"/>
        </w:rPr>
        <w:footnoteReference w:id="28"/>
      </w:r>
      <w:r w:rsidR="000D29D7" w:rsidRPr="00EB57CA">
        <w:t xml:space="preserve"> Following </w:t>
      </w:r>
      <w:r w:rsidR="007157CD" w:rsidRPr="00EB57CA">
        <w:t xml:space="preserve">extensive consultations with WHA Member States and technical experts, a working draft of the treaty </w:t>
      </w:r>
      <w:r w:rsidR="00427639" w:rsidRPr="00EB57CA">
        <w:t>was circulated for comment,</w:t>
      </w:r>
      <w:r w:rsidR="00BF7543" w:rsidRPr="00EB57CA">
        <w:t xml:space="preserve"> which includes in Article 4</w:t>
      </w:r>
      <w:r w:rsidR="0088778A" w:rsidRPr="00EB57CA">
        <w:t xml:space="preserve">, applicable principles </w:t>
      </w:r>
      <w:r w:rsidR="006A0153" w:rsidRPr="00EB57CA">
        <w:t>for the propose</w:t>
      </w:r>
      <w:r w:rsidR="00AF7826" w:rsidRPr="00EB57CA">
        <w:t>d</w:t>
      </w:r>
      <w:r w:rsidR="006A0153" w:rsidRPr="00EB57CA">
        <w:t xml:space="preserve"> Zero Draft </w:t>
      </w:r>
      <w:r w:rsidR="0088778A" w:rsidRPr="00EB57CA">
        <w:t xml:space="preserve">including the right to health, </w:t>
      </w:r>
      <w:r w:rsidR="00AF7826" w:rsidRPr="00EB57CA">
        <w:t xml:space="preserve">universal health coverage, </w:t>
      </w:r>
      <w:r w:rsidR="00A31061" w:rsidRPr="00EB57CA">
        <w:t xml:space="preserve">respect for human rights, health equity, One Health, </w:t>
      </w:r>
      <w:r w:rsidR="007C7D37" w:rsidRPr="00EB57CA">
        <w:t>transparency</w:t>
      </w:r>
      <w:r w:rsidR="00A31061" w:rsidRPr="00EB57CA">
        <w:t xml:space="preserve">, </w:t>
      </w:r>
      <w:r w:rsidR="007C7D37" w:rsidRPr="00EB57CA">
        <w:t>accountability</w:t>
      </w:r>
      <w:r w:rsidR="00A31061" w:rsidRPr="00EB57CA">
        <w:t xml:space="preserve">, </w:t>
      </w:r>
      <w:r w:rsidR="006A0153" w:rsidRPr="00EB57CA">
        <w:t>gender equality</w:t>
      </w:r>
      <w:r w:rsidR="00FE67A1" w:rsidRPr="00EB57CA">
        <w:t xml:space="preserve">, non-discrimination and respect for diversity and the </w:t>
      </w:r>
      <w:r w:rsidR="003A3280" w:rsidRPr="00EB57CA">
        <w:t>rights of vulnerable populations</w:t>
      </w:r>
      <w:r w:rsidR="00860F58" w:rsidRPr="00EB57CA">
        <w:t>.</w:t>
      </w:r>
      <w:r w:rsidR="00421AA9" w:rsidRPr="00EB57CA">
        <w:rPr>
          <w:rStyle w:val="FootnoteReference"/>
        </w:rPr>
        <w:footnoteReference w:id="29"/>
      </w:r>
      <w:r w:rsidR="00860F58" w:rsidRPr="00EB57CA">
        <w:t xml:space="preserve"> </w:t>
      </w:r>
      <w:r w:rsidR="009A2C19" w:rsidRPr="00EB57CA">
        <w:t xml:space="preserve">Additional </w:t>
      </w:r>
      <w:r w:rsidR="0045362B" w:rsidRPr="00EB57CA">
        <w:t xml:space="preserve">Informal </w:t>
      </w:r>
      <w:r w:rsidR="00F51A12" w:rsidRPr="00EB57CA">
        <w:t xml:space="preserve">Focused </w:t>
      </w:r>
      <w:r w:rsidR="0045362B" w:rsidRPr="00EB57CA">
        <w:t>Consultation</w:t>
      </w:r>
      <w:r w:rsidR="00F51A12" w:rsidRPr="00EB57CA">
        <w:t>s</w:t>
      </w:r>
      <w:r w:rsidR="0045362B" w:rsidRPr="00EB57CA">
        <w:t xml:space="preserve"> </w:t>
      </w:r>
      <w:r w:rsidR="009A2C19" w:rsidRPr="00EB57CA">
        <w:t xml:space="preserve">with subject-matter experts were conducted in September and October </w:t>
      </w:r>
      <w:r w:rsidR="00B915F8" w:rsidRPr="00EB57CA">
        <w:t>to develop a Zero Draft of the pandemic treaty for submission to the WHA Executive Board in January 2023</w:t>
      </w:r>
      <w:r w:rsidR="00587190" w:rsidRPr="00EB57CA">
        <w:t xml:space="preserve">. </w:t>
      </w:r>
      <w:r w:rsidR="00885B54" w:rsidRPr="00EB57CA">
        <w:t xml:space="preserve"> </w:t>
      </w:r>
    </w:p>
    <w:p w14:paraId="430221D5" w14:textId="43D8CBCF" w:rsidR="00AC29CC" w:rsidRPr="00623323" w:rsidRDefault="00AC29CC" w:rsidP="00513BDC">
      <w:pPr>
        <w:pStyle w:val="ListParagraph"/>
        <w:spacing w:after="120"/>
        <w:ind w:left="0"/>
        <w:jc w:val="both"/>
        <w:rPr>
          <w:rFonts w:cs="Arial"/>
        </w:rPr>
      </w:pPr>
    </w:p>
    <w:sectPr w:rsidR="00AC29CC" w:rsidRPr="00623323" w:rsidSect="00926276">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CEDE" w14:textId="77777777" w:rsidR="008029A0" w:rsidRDefault="008029A0" w:rsidP="00BD2572">
      <w:r>
        <w:separator/>
      </w:r>
    </w:p>
  </w:endnote>
  <w:endnote w:type="continuationSeparator" w:id="0">
    <w:p w14:paraId="56FCE563" w14:textId="77777777" w:rsidR="008029A0" w:rsidRDefault="008029A0" w:rsidP="00BD2572">
      <w:r>
        <w:continuationSeparator/>
      </w:r>
    </w:p>
  </w:endnote>
  <w:endnote w:type="continuationNotice" w:id="1">
    <w:p w14:paraId="6BFD7A34" w14:textId="77777777" w:rsidR="008029A0" w:rsidRDefault="0080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94403"/>
      <w:docPartObj>
        <w:docPartGallery w:val="Page Numbers (Bottom of Page)"/>
        <w:docPartUnique/>
      </w:docPartObj>
    </w:sdtPr>
    <w:sdtEndPr>
      <w:rPr>
        <w:noProof/>
      </w:rPr>
    </w:sdtEndPr>
    <w:sdtContent>
      <w:p w14:paraId="661D9FEE" w14:textId="5EF783FC" w:rsidR="00621CB7" w:rsidRDefault="00621CB7">
        <w:pPr>
          <w:pStyle w:val="Footer"/>
          <w:jc w:val="center"/>
        </w:pPr>
        <w:r>
          <w:fldChar w:fldCharType="begin"/>
        </w:r>
        <w:r>
          <w:instrText xml:space="preserve"> PAGE   \* MERGEFORMAT </w:instrText>
        </w:r>
        <w:r>
          <w:fldChar w:fldCharType="separate"/>
        </w:r>
        <w:r w:rsidR="00380721">
          <w:rPr>
            <w:noProof/>
          </w:rPr>
          <w:t>2</w:t>
        </w:r>
        <w:r>
          <w:rPr>
            <w:noProof/>
          </w:rPr>
          <w:fldChar w:fldCharType="end"/>
        </w:r>
      </w:p>
    </w:sdtContent>
  </w:sdt>
  <w:p w14:paraId="3B0E8551" w14:textId="77777777" w:rsidR="00621CB7" w:rsidRDefault="0062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8D0B" w14:textId="0A279B3B" w:rsidR="009E505C" w:rsidRDefault="009E505C">
    <w:pPr>
      <w:pStyle w:val="Footer"/>
      <w:jc w:val="center"/>
    </w:pPr>
    <w:r>
      <w:fldChar w:fldCharType="begin"/>
    </w:r>
    <w:r>
      <w:instrText xml:space="preserve"> PAGE   \* MERGEFORMAT </w:instrText>
    </w:r>
    <w:r>
      <w:fldChar w:fldCharType="separate"/>
    </w:r>
    <w:r>
      <w:rPr>
        <w:noProof/>
      </w:rPr>
      <w:t>2</w:t>
    </w:r>
    <w:r>
      <w:rPr>
        <w:noProof/>
      </w:rPr>
      <w:fldChar w:fldCharType="end"/>
    </w:r>
  </w:p>
  <w:p w14:paraId="23351DC6" w14:textId="77777777" w:rsidR="009E505C" w:rsidRDefault="009E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DFED" w14:textId="77777777" w:rsidR="008029A0" w:rsidRDefault="008029A0" w:rsidP="00BD2572">
      <w:r>
        <w:separator/>
      </w:r>
    </w:p>
  </w:footnote>
  <w:footnote w:type="continuationSeparator" w:id="0">
    <w:p w14:paraId="44F551AB" w14:textId="77777777" w:rsidR="008029A0" w:rsidRDefault="008029A0" w:rsidP="00BD2572">
      <w:r>
        <w:continuationSeparator/>
      </w:r>
    </w:p>
  </w:footnote>
  <w:footnote w:type="continuationNotice" w:id="1">
    <w:p w14:paraId="613A3E21" w14:textId="77777777" w:rsidR="008029A0" w:rsidRDefault="008029A0"/>
  </w:footnote>
  <w:footnote w:id="2">
    <w:p w14:paraId="0E509E25" w14:textId="5FE86D02" w:rsidR="007B067C" w:rsidRDefault="007B067C">
      <w:pPr>
        <w:pStyle w:val="FootnoteText"/>
      </w:pPr>
      <w:r>
        <w:rPr>
          <w:rStyle w:val="FootnoteReference"/>
        </w:rPr>
        <w:footnoteRef/>
      </w:r>
      <w:r>
        <w:t xml:space="preserve"> World Health Organization (WHO). </w:t>
      </w:r>
      <w:r w:rsidR="00BD2007">
        <w:t>Constitution of the World Health Organization</w:t>
      </w:r>
      <w:r w:rsidR="00216D09">
        <w:t xml:space="preserve">, entry into force </w:t>
      </w:r>
      <w:r w:rsidR="008E74E1">
        <w:t>7 April 1928</w:t>
      </w:r>
      <w:r w:rsidR="00562FDE">
        <w:t xml:space="preserve">. At: </w:t>
      </w:r>
      <w:hyperlink r:id="rId1" w:history="1">
        <w:r w:rsidR="00562FDE" w:rsidRPr="00961DCD">
          <w:rPr>
            <w:rStyle w:val="Hyperlink"/>
          </w:rPr>
          <w:t>https://apps.who.int/gb/bd/PDF/bd47/EN/constitution-en.pdf?ua=1</w:t>
        </w:r>
      </w:hyperlink>
      <w:r w:rsidR="00562FDE">
        <w:t xml:space="preserve">. </w:t>
      </w:r>
      <w:r w:rsidR="00BD2007">
        <w:t xml:space="preserve"> </w:t>
      </w:r>
    </w:p>
  </w:footnote>
  <w:footnote w:id="3">
    <w:p w14:paraId="011E59A1" w14:textId="77777777" w:rsidR="00A53C80" w:rsidRDefault="00A53C80" w:rsidP="00A53C80">
      <w:pPr>
        <w:pStyle w:val="FootnoteText"/>
      </w:pPr>
      <w:r>
        <w:rPr>
          <w:rStyle w:val="FootnoteReference"/>
        </w:rPr>
        <w:footnoteRef/>
      </w:r>
      <w:r>
        <w:t xml:space="preserve"> One billion more people with access to universal health coverage (UHC); one billion more people better protected from health emergencies; one billion more people achieving improved health and well-being across the life course. At: </w:t>
      </w:r>
      <w:hyperlink r:id="rId2" w:history="1">
        <w:r>
          <w:rPr>
            <w:rStyle w:val="Hyperlink"/>
          </w:rPr>
          <w:t>thirteenth-general-programme-of-work-2019---2023</w:t>
        </w:r>
      </w:hyperlink>
      <w:r>
        <w:t xml:space="preserve">.  </w:t>
      </w:r>
    </w:p>
  </w:footnote>
  <w:footnote w:id="4">
    <w:p w14:paraId="389C1DD5" w14:textId="13E13949" w:rsidR="00501CCF" w:rsidRDefault="00501CCF" w:rsidP="007156EC">
      <w:pPr>
        <w:pStyle w:val="FootnoteText"/>
        <w:jc w:val="left"/>
      </w:pPr>
      <w:r>
        <w:rPr>
          <w:rStyle w:val="FootnoteReference"/>
        </w:rPr>
        <w:footnoteRef/>
      </w:r>
      <w:r>
        <w:t xml:space="preserve"> WHO. Human Rights as Key to the Response to COVID-19. </w:t>
      </w:r>
      <w:r w:rsidR="00C66DA3">
        <w:t>WHO, April 2020, Geneva. At:</w:t>
      </w:r>
      <w:r w:rsidR="00A96B2E">
        <w:t xml:space="preserve"> </w:t>
      </w:r>
      <w:hyperlink r:id="rId3" w:history="1">
        <w:r w:rsidR="00BF0EA1">
          <w:rPr>
            <w:rStyle w:val="Hyperlink"/>
          </w:rPr>
          <w:t>https://apps.who.int/iris/33181</w:t>
        </w:r>
      </w:hyperlink>
      <w:r w:rsidR="006B7669">
        <w:t xml:space="preserve">; </w:t>
      </w:r>
      <w:r w:rsidR="00024084">
        <w:t xml:space="preserve">Gender and COVID-19: Advocacy Brief. WHO, May 2020, Geneva. At: </w:t>
      </w:r>
      <w:hyperlink r:id="rId4" w:history="1">
        <w:r w:rsidR="00964B38" w:rsidRPr="008D756D">
          <w:rPr>
            <w:rStyle w:val="Hyperlink"/>
          </w:rPr>
          <w:t>https://apps.who.int/iris/handle/10665/332080</w:t>
        </w:r>
      </w:hyperlink>
      <w:r w:rsidR="00964B38">
        <w:t xml:space="preserve">. </w:t>
      </w:r>
    </w:p>
  </w:footnote>
  <w:footnote w:id="5">
    <w:p w14:paraId="0D1697EF" w14:textId="77777777" w:rsidR="008604C9" w:rsidRDefault="008604C9" w:rsidP="008604C9">
      <w:pPr>
        <w:pStyle w:val="FootnoteText"/>
        <w:jc w:val="left"/>
      </w:pPr>
      <w:r>
        <w:rPr>
          <w:rStyle w:val="FootnoteReference"/>
        </w:rPr>
        <w:footnoteRef/>
      </w:r>
      <w:r>
        <w:t xml:space="preserve"> WHO (2021). Remarks by WHO Director-General. WHO’s Human Rights Mainstreaming, the Durban Declaration and Leave No One Behind. Human Rights Council 46</w:t>
      </w:r>
      <w:r w:rsidRPr="00EE6327">
        <w:rPr>
          <w:vertAlign w:val="superscript"/>
        </w:rPr>
        <w:t>th</w:t>
      </w:r>
      <w:r>
        <w:t xml:space="preserve"> Session: High Level Panel on Human Rights Mainstreaming and the Durban Declaration in the Context of COVID-19 (22 February 2021). Available at: </w:t>
      </w:r>
      <w:hyperlink r:id="rId5" w:history="1">
        <w:r w:rsidRPr="00E614D5">
          <w:rPr>
            <w:rStyle w:val="Hyperlink"/>
          </w:rPr>
          <w:t>https://www.youtube.com/watch?v=IcDVHVizIkg</w:t>
        </w:r>
      </w:hyperlink>
      <w:r>
        <w:t xml:space="preserve">. </w:t>
      </w:r>
    </w:p>
  </w:footnote>
  <w:footnote w:id="6">
    <w:p w14:paraId="13D08F42" w14:textId="77777777" w:rsidR="00BB1DC1" w:rsidRPr="00735C59" w:rsidRDefault="00BB1DC1" w:rsidP="00BB1DC1">
      <w:pPr>
        <w:pStyle w:val="FootnoteText"/>
        <w:rPr>
          <w:lang w:val="en-US"/>
        </w:rPr>
      </w:pPr>
      <w:r>
        <w:rPr>
          <w:rStyle w:val="FootnoteReference"/>
        </w:rPr>
        <w:footnoteRef/>
      </w:r>
      <w:r>
        <w:t xml:space="preserve"> WHO (2021). </w:t>
      </w:r>
      <w:r w:rsidRPr="00735C59">
        <w:rPr>
          <w:lang w:val="en-US"/>
        </w:rPr>
        <w:t xml:space="preserve">Science Conversation Episode </w:t>
      </w:r>
      <w:r>
        <w:rPr>
          <w:lang w:val="en-US"/>
        </w:rPr>
        <w:t xml:space="preserve">No.34: </w:t>
      </w:r>
      <w:r w:rsidRPr="00735C59">
        <w:rPr>
          <w:lang w:val="en-US"/>
        </w:rPr>
        <w:t>Vaccin</w:t>
      </w:r>
      <w:r>
        <w:rPr>
          <w:lang w:val="en-US"/>
        </w:rPr>
        <w:t xml:space="preserve">es, variants and mass gatherings. </w:t>
      </w:r>
    </w:p>
  </w:footnote>
  <w:footnote w:id="7">
    <w:p w14:paraId="43148A74" w14:textId="77777777" w:rsidR="00BB1DC1" w:rsidRDefault="00BB1DC1" w:rsidP="00BB1DC1">
      <w:pPr>
        <w:pStyle w:val="FootnoteText"/>
      </w:pPr>
      <w:r>
        <w:rPr>
          <w:rStyle w:val="FootnoteReference"/>
        </w:rPr>
        <w:footnoteRef/>
      </w:r>
      <w:r>
        <w:t xml:space="preserve"> Human Rights Council, 46</w:t>
      </w:r>
      <w:r w:rsidRPr="00ED1A71">
        <w:rPr>
          <w:vertAlign w:val="superscript"/>
        </w:rPr>
        <w:t>th</w:t>
      </w:r>
      <w:r>
        <w:t xml:space="preserve"> session (2021). Ensuring equitable, affordable, timely and universal access for all countries to vaccines in response to the coronavirus disease (COVID-19) pandemic. Geneva, 24 March 2021, Res 46/14, UN Doc </w:t>
      </w:r>
      <w:hyperlink r:id="rId6" w:history="1">
        <w:r w:rsidRPr="0090085B">
          <w:rPr>
            <w:rStyle w:val="Hyperlink"/>
          </w:rPr>
          <w:t>A/HRC/RES/46/14</w:t>
        </w:r>
      </w:hyperlink>
      <w:r>
        <w:t>.</w:t>
      </w:r>
    </w:p>
  </w:footnote>
  <w:footnote w:id="8">
    <w:p w14:paraId="6B8BA6C3" w14:textId="25DDF8E7" w:rsidR="00816EC9" w:rsidRPr="00764859" w:rsidRDefault="00816EC9" w:rsidP="00816EC9">
      <w:pPr>
        <w:pStyle w:val="FootnoteText"/>
        <w:jc w:val="left"/>
        <w:rPr>
          <w:b/>
        </w:rPr>
      </w:pPr>
      <w:r w:rsidRPr="00971A1A">
        <w:rPr>
          <w:vertAlign w:val="superscript"/>
        </w:rPr>
        <w:footnoteRef/>
      </w:r>
      <w:r w:rsidRPr="00971A1A">
        <w:rPr>
          <w:vertAlign w:val="superscript"/>
        </w:rPr>
        <w:t xml:space="preserve"> </w:t>
      </w:r>
      <w:r>
        <w:t xml:space="preserve">WHO (2020). Keynote Address by </w:t>
      </w:r>
      <w:r w:rsidRPr="00BD247C">
        <w:t xml:space="preserve">Dr Tedros Ghebreyesus, </w:t>
      </w:r>
      <w:r>
        <w:t xml:space="preserve">WHO </w:t>
      </w:r>
      <w:r w:rsidRPr="00BD247C">
        <w:t>Director-General</w:t>
      </w:r>
      <w:r>
        <w:t xml:space="preserve">. Annual Lecture on Global Health and Human Rights. WHO, 11 December 2020, Geneva. At: </w:t>
      </w:r>
      <w:hyperlink r:id="rId7" w:history="1">
        <w:r w:rsidR="006D5C64">
          <w:rPr>
            <w:rStyle w:val="Hyperlink"/>
          </w:rPr>
          <w:t>https://www.who.int/DG/11/12/2020</w:t>
        </w:r>
      </w:hyperlink>
      <w:r>
        <w:t xml:space="preserve">. </w:t>
      </w:r>
    </w:p>
  </w:footnote>
  <w:footnote w:id="9">
    <w:p w14:paraId="2DAE418C" w14:textId="1D308E61" w:rsidR="00D12DDE" w:rsidRDefault="00D12DDE">
      <w:pPr>
        <w:pStyle w:val="FootnoteText"/>
      </w:pPr>
      <w:r>
        <w:rPr>
          <w:rStyle w:val="FootnoteReference"/>
        </w:rPr>
        <w:footnoteRef/>
      </w:r>
      <w:r>
        <w:t xml:space="preserve"> WHO. COVID-19 Dashboard</w:t>
      </w:r>
      <w:r w:rsidR="001C54A5">
        <w:t xml:space="preserve">. At: </w:t>
      </w:r>
      <w:hyperlink r:id="rId8" w:history="1">
        <w:r w:rsidR="00C977C4" w:rsidRPr="008D756D">
          <w:rPr>
            <w:rStyle w:val="Hyperlink"/>
          </w:rPr>
          <w:t>https://covid19.who.int/</w:t>
        </w:r>
      </w:hyperlink>
      <w:r w:rsidR="00C977C4">
        <w:t xml:space="preserve">. </w:t>
      </w:r>
    </w:p>
  </w:footnote>
  <w:footnote w:id="10">
    <w:p w14:paraId="0A142EAD" w14:textId="375ED417" w:rsidR="005B2CEA" w:rsidRDefault="005B2CEA">
      <w:pPr>
        <w:pStyle w:val="FootnoteText"/>
      </w:pPr>
      <w:r>
        <w:rPr>
          <w:rStyle w:val="FootnoteReference"/>
        </w:rPr>
        <w:footnoteRef/>
      </w:r>
      <w:r>
        <w:t xml:space="preserve"> WHO. </w:t>
      </w:r>
      <w:r w:rsidR="00A0620A">
        <w:t>Strategic Preparedness, Readiness and Response Plan to End the Global COVID-19 Emergency in 2022</w:t>
      </w:r>
      <w:r w:rsidR="009A51F3">
        <w:t xml:space="preserve">: 1 April 2022 – 31 March 2023. WHO, </w:t>
      </w:r>
      <w:r w:rsidR="00A26798">
        <w:t xml:space="preserve">March 2022, Geneva. At: </w:t>
      </w:r>
      <w:hyperlink r:id="rId9" w:history="1">
        <w:r w:rsidR="002074C7">
          <w:rPr>
            <w:rStyle w:val="Hyperlink"/>
          </w:rPr>
          <w:t>https://www.who.int/WHE-SPP-2022</w:t>
        </w:r>
      </w:hyperlink>
      <w:r w:rsidR="00A26798">
        <w:t xml:space="preserve">. </w:t>
      </w:r>
    </w:p>
  </w:footnote>
  <w:footnote w:id="11">
    <w:p w14:paraId="31A6EE71" w14:textId="77777777" w:rsidR="00CC7445" w:rsidRDefault="00CC7445" w:rsidP="00CC7445">
      <w:pPr>
        <w:pStyle w:val="FootnoteText"/>
      </w:pPr>
      <w:r>
        <w:rPr>
          <w:rStyle w:val="FootnoteReference"/>
        </w:rPr>
        <w:footnoteRef/>
      </w:r>
      <w:r>
        <w:t xml:space="preserve"> WHO. Global Excess Deaths Associated with COVID-19, January 2020 – December 2021. World Health Organization, May 2022, Geneva. At: </w:t>
      </w:r>
      <w:hyperlink r:id="rId10" w:history="1">
        <w:r w:rsidRPr="008D756D">
          <w:rPr>
            <w:rStyle w:val="Hyperlink"/>
          </w:rPr>
          <w:t>https://www.who.int/data/stories/global-excess-deaths-associated-with-covid-19-january-2020-december-2021</w:t>
        </w:r>
      </w:hyperlink>
      <w:r>
        <w:t xml:space="preserve">. </w:t>
      </w:r>
    </w:p>
  </w:footnote>
  <w:footnote w:id="12">
    <w:p w14:paraId="3998D364" w14:textId="03720AF2" w:rsidR="00804A84" w:rsidRDefault="00804A84">
      <w:pPr>
        <w:pStyle w:val="FootnoteText"/>
      </w:pPr>
      <w:r>
        <w:rPr>
          <w:rStyle w:val="FootnoteReference"/>
        </w:rPr>
        <w:footnoteRef/>
      </w:r>
      <w:r>
        <w:t xml:space="preserve"> </w:t>
      </w:r>
      <w:r w:rsidR="00B46C37">
        <w:t xml:space="preserve">UNDP. Assessing COVID-19 Impact on the Sustainable </w:t>
      </w:r>
      <w:r w:rsidR="00AD002E">
        <w:t>Development</w:t>
      </w:r>
      <w:r w:rsidR="00B46C37">
        <w:t xml:space="preserve"> Goals. </w:t>
      </w:r>
      <w:r w:rsidR="00215296">
        <w:t xml:space="preserve">UNDP, 2022, New York. At: </w:t>
      </w:r>
      <w:hyperlink r:id="rId11" w:history="1">
        <w:r w:rsidR="00215296" w:rsidRPr="00961DCD">
          <w:rPr>
            <w:rStyle w:val="Hyperlink"/>
          </w:rPr>
          <w:t>https://data.undp.org/content/assessing-covid-impacts-on-the-sdgs/</w:t>
        </w:r>
      </w:hyperlink>
      <w:r w:rsidR="00215296">
        <w:t xml:space="preserve">. </w:t>
      </w:r>
    </w:p>
  </w:footnote>
  <w:footnote w:id="13">
    <w:p w14:paraId="42E75DC5" w14:textId="4F875869" w:rsidR="007B7700" w:rsidRDefault="007B7700">
      <w:pPr>
        <w:pStyle w:val="FootnoteText"/>
      </w:pPr>
      <w:r>
        <w:rPr>
          <w:rStyle w:val="FootnoteReference"/>
        </w:rPr>
        <w:footnoteRef/>
      </w:r>
      <w:r>
        <w:t xml:space="preserve"> WHO. </w:t>
      </w:r>
      <w:r w:rsidR="0073677E">
        <w:t xml:space="preserve">Update on COVID-19 Vaccine Roll-out. World Health Organization, 10 October 2022, Geneva. </w:t>
      </w:r>
    </w:p>
  </w:footnote>
  <w:footnote w:id="14">
    <w:p w14:paraId="059F7A64" w14:textId="44A22F45" w:rsidR="004C7C67" w:rsidRDefault="004C7C67">
      <w:pPr>
        <w:pStyle w:val="FootnoteText"/>
      </w:pPr>
      <w:r>
        <w:rPr>
          <w:rStyle w:val="FootnoteReference"/>
        </w:rPr>
        <w:footnoteRef/>
      </w:r>
      <w:r>
        <w:t xml:space="preserve"> WHO. </w:t>
      </w:r>
      <w:r w:rsidR="001B0555">
        <w:t xml:space="preserve">Fair </w:t>
      </w:r>
      <w:r w:rsidR="00E447DF">
        <w:t>Allocation</w:t>
      </w:r>
      <w:r w:rsidR="001B0555">
        <w:t xml:space="preserve"> Mechanism for COVID-19 Vaccines </w:t>
      </w:r>
      <w:r w:rsidR="00334870">
        <w:t xml:space="preserve">through the COVAX Facility. WHO, 2020, Geneva. At: </w:t>
      </w:r>
      <w:hyperlink r:id="rId12" w:history="1">
        <w:r w:rsidR="00E447DF">
          <w:rPr>
            <w:rStyle w:val="Hyperlink"/>
          </w:rPr>
          <w:t>https://www.who.int/fair-allocation-mechanism-covid-19-vaccines-covax</w:t>
        </w:r>
      </w:hyperlink>
      <w:r w:rsidR="00E447DF">
        <w:t xml:space="preserve">. </w:t>
      </w:r>
    </w:p>
  </w:footnote>
  <w:footnote w:id="15">
    <w:p w14:paraId="23F805E0" w14:textId="4EBC3AA1" w:rsidR="008835DF" w:rsidRDefault="008835DF">
      <w:pPr>
        <w:pStyle w:val="FootnoteText"/>
      </w:pPr>
      <w:r>
        <w:rPr>
          <w:rStyle w:val="FootnoteReference"/>
        </w:rPr>
        <w:footnoteRef/>
      </w:r>
      <w:r>
        <w:t xml:space="preserve"> </w:t>
      </w:r>
      <w:r w:rsidR="00666EE9">
        <w:t>WHO. WHO SAGE values framework for the allocation and prioritization of COVID-19 vaccination. WHO</w:t>
      </w:r>
      <w:r w:rsidR="00F312B4">
        <w:t xml:space="preserve">, 14 September 2020, Geneva. At: </w:t>
      </w:r>
      <w:hyperlink r:id="rId13" w:history="1">
        <w:r w:rsidR="00BC764B">
          <w:rPr>
            <w:rStyle w:val="Hyperlink"/>
          </w:rPr>
          <w:t>https://apps.who.int/Framework-Allocation_and_prioritization-2020</w:t>
        </w:r>
      </w:hyperlink>
      <w:r w:rsidR="00BC764B">
        <w:t xml:space="preserve">. </w:t>
      </w:r>
    </w:p>
  </w:footnote>
  <w:footnote w:id="16">
    <w:p w14:paraId="1AE1C7D3" w14:textId="77777777" w:rsidR="00082081" w:rsidRDefault="00082081" w:rsidP="00082081">
      <w:pPr>
        <w:pStyle w:val="FootnoteText"/>
      </w:pPr>
      <w:r>
        <w:rPr>
          <w:rStyle w:val="FootnoteReference"/>
        </w:rPr>
        <w:footnoteRef/>
      </w:r>
      <w:r>
        <w:t xml:space="preserve"> WHO. SAGE Roadmap for prioritizing uses of COVID-19 Vaccines. World Health Organization, 21 January 2022, Geneva. At: </w:t>
      </w:r>
      <w:hyperlink r:id="rId14" w:history="1">
        <w:r w:rsidRPr="008D756D">
          <w:rPr>
            <w:rStyle w:val="Hyperlink"/>
          </w:rPr>
          <w:t>https://www.who.int/publications/i/item/WHO-2019-nCoV-Vaccines-SAGE-Prioritization-2022.1</w:t>
        </w:r>
      </w:hyperlink>
      <w:r>
        <w:t xml:space="preserve">. </w:t>
      </w:r>
    </w:p>
  </w:footnote>
  <w:footnote w:id="17">
    <w:p w14:paraId="62BB9D80" w14:textId="77777777" w:rsidR="00082081" w:rsidRPr="007711EE" w:rsidRDefault="00082081" w:rsidP="00082081">
      <w:pPr>
        <w:pStyle w:val="FootnoteText"/>
      </w:pPr>
      <w:r w:rsidRPr="007711EE">
        <w:rPr>
          <w:rStyle w:val="FootnoteReference"/>
        </w:rPr>
        <w:footnoteRef/>
      </w:r>
      <w:r w:rsidRPr="007711EE">
        <w:t xml:space="preserve"> WHO (202</w:t>
      </w:r>
      <w:r>
        <w:t>2</w:t>
      </w:r>
      <w:r w:rsidRPr="007711EE">
        <w:t xml:space="preserve">). COVID-19 Vaccines. At: </w:t>
      </w:r>
      <w:hyperlink r:id="rId15" w:history="1">
        <w:r w:rsidRPr="007711EE">
          <w:rPr>
            <w:rStyle w:val="Hyperlink"/>
          </w:rPr>
          <w:t>https://www.who.int/emergencies/diseases/novel-coronavirus-2019/covid-19-vaccines</w:t>
        </w:r>
      </w:hyperlink>
      <w:r w:rsidRPr="007711EE">
        <w:t xml:space="preserve">. </w:t>
      </w:r>
    </w:p>
  </w:footnote>
  <w:footnote w:id="18">
    <w:p w14:paraId="390EBA7F" w14:textId="77777777" w:rsidR="00C17D15" w:rsidRDefault="00C17D15" w:rsidP="00C17D15">
      <w:pPr>
        <w:pStyle w:val="FootnoteText"/>
      </w:pPr>
      <w:r>
        <w:rPr>
          <w:rStyle w:val="FootnoteReference"/>
        </w:rPr>
        <w:footnoteRef/>
      </w:r>
      <w:r>
        <w:t xml:space="preserve"> WHO (2021). Director-General’s Opening Remarks at the World Health Day webinar. WHO, 7 April 2021. At: </w:t>
      </w:r>
      <w:hyperlink r:id="rId16" w:history="1">
        <w:r w:rsidRPr="003874BA">
          <w:rPr>
            <w:rStyle w:val="Hyperlink"/>
          </w:rPr>
          <w:t>DG opening-remarks-world-health-day</w:t>
        </w:r>
      </w:hyperlink>
      <w:r>
        <w:t>.</w:t>
      </w:r>
    </w:p>
  </w:footnote>
  <w:footnote w:id="19">
    <w:p w14:paraId="21C7E555" w14:textId="7732B8A7" w:rsidR="005F2BA9" w:rsidRDefault="005F2BA9">
      <w:pPr>
        <w:pStyle w:val="FootnoteText"/>
      </w:pPr>
      <w:r>
        <w:rPr>
          <w:rStyle w:val="FootnoteReference"/>
        </w:rPr>
        <w:footnoteRef/>
      </w:r>
      <w:r w:rsidRPr="00CA26ED">
        <w:rPr>
          <w:lang w:val="en-US"/>
        </w:rPr>
        <w:t xml:space="preserve"> </w:t>
      </w:r>
      <w:r w:rsidR="00BA7EEE" w:rsidRPr="00CA26ED">
        <w:rPr>
          <w:lang w:val="en-US"/>
        </w:rPr>
        <w:t xml:space="preserve">Watson, O J., et al. </w:t>
      </w:r>
      <w:r w:rsidR="00BA7EEE">
        <w:t>“Global impact of the first year of COVID-19 vaccination: a mathematical modelling study.” The Lancet Infectious Diseases 2022, https://doi. org/10.1016/S1473-3099(22)00320-6.</w:t>
      </w:r>
    </w:p>
  </w:footnote>
  <w:footnote w:id="20">
    <w:p w14:paraId="3A89A5C6" w14:textId="39ECE80F" w:rsidR="005E19B0" w:rsidRDefault="005E19B0">
      <w:pPr>
        <w:pStyle w:val="FootnoteText"/>
      </w:pPr>
      <w:r>
        <w:rPr>
          <w:rStyle w:val="FootnoteReference"/>
        </w:rPr>
        <w:footnoteRef/>
      </w:r>
      <w:r>
        <w:t xml:space="preserve"> </w:t>
      </w:r>
      <w:r w:rsidR="00E45CD6">
        <w:t xml:space="preserve">WHO. </w:t>
      </w:r>
      <w:r w:rsidR="007954F3">
        <w:t xml:space="preserve">Strategy to Achieve Global COVID-19 Vaccination. World Health Organization, October 2021, Geneva. At: </w:t>
      </w:r>
      <w:hyperlink r:id="rId17" w:history="1">
        <w:r w:rsidR="00277181" w:rsidRPr="008D756D">
          <w:rPr>
            <w:rStyle w:val="Hyperlink"/>
          </w:rPr>
          <w:t>https://www.who.int/publications/m/item/strategy-to-achieve-global-covid-19-vaccination-by-mid-2022</w:t>
        </w:r>
      </w:hyperlink>
      <w:r w:rsidR="00277181">
        <w:t xml:space="preserve">. </w:t>
      </w:r>
      <w:r w:rsidR="007954F3">
        <w:t xml:space="preserve"> </w:t>
      </w:r>
    </w:p>
  </w:footnote>
  <w:footnote w:id="21">
    <w:p w14:paraId="74AD47B0" w14:textId="7E5E6F85" w:rsidR="001A4C63" w:rsidRDefault="001A4C63" w:rsidP="001A4C63">
      <w:pPr>
        <w:pStyle w:val="FootnoteText"/>
        <w:ind w:left="284" w:hanging="284"/>
      </w:pPr>
      <w:r>
        <w:rPr>
          <w:rStyle w:val="FootnoteReference"/>
        </w:rPr>
        <w:footnoteRef/>
      </w:r>
      <w:r w:rsidRPr="00977950">
        <w:rPr>
          <w:lang w:val="fr-FR"/>
        </w:rPr>
        <w:t xml:space="preserve"> Watson, O J., et al. </w:t>
      </w:r>
      <w:r>
        <w:t xml:space="preserve">“Global impact of the first year of COVID-19 vaccination: a mathematical modelling study.” The Lancet Infectious Diseases (2022), https://doi. org/10.1016/S1473-3099(22)00320-6. </w:t>
      </w:r>
    </w:p>
  </w:footnote>
  <w:footnote w:id="22">
    <w:p w14:paraId="3313AD68" w14:textId="73D94057" w:rsidR="00EB7962" w:rsidRDefault="00EB7962" w:rsidP="00EB7962">
      <w:pPr>
        <w:pStyle w:val="FootnoteText"/>
      </w:pPr>
      <w:r>
        <w:rPr>
          <w:rStyle w:val="FootnoteReference"/>
        </w:rPr>
        <w:footnoteRef/>
      </w:r>
      <w:r>
        <w:t xml:space="preserve"> </w:t>
      </w:r>
      <w:r w:rsidR="00184DFB">
        <w:t xml:space="preserve">WHO. Update on </w:t>
      </w:r>
      <w:r w:rsidR="00314748">
        <w:t xml:space="preserve">COVID-19 Vaccine Roll-Out. WHO, 10 October 2022, Geneva. </w:t>
      </w:r>
    </w:p>
  </w:footnote>
  <w:footnote w:id="23">
    <w:p w14:paraId="66C40ABF" w14:textId="411A23C9" w:rsidR="00001E01" w:rsidRDefault="00001E01" w:rsidP="007230A7">
      <w:pPr>
        <w:pStyle w:val="FootnoteText"/>
        <w:jc w:val="left"/>
      </w:pPr>
      <w:r>
        <w:rPr>
          <w:rStyle w:val="FootnoteReference"/>
        </w:rPr>
        <w:footnoteRef/>
      </w:r>
      <w:r>
        <w:t xml:space="preserve"> WHO</w:t>
      </w:r>
      <w:r w:rsidR="00941D41">
        <w:t xml:space="preserve">. COVID-19 Policy Briefs. </w:t>
      </w:r>
      <w:r w:rsidR="007230A7">
        <w:t xml:space="preserve">WHO, 14 September 2022, Geneva. At: </w:t>
      </w:r>
      <w:hyperlink r:id="rId18" w:history="1">
        <w:r w:rsidR="007230A7">
          <w:rPr>
            <w:rStyle w:val="Hyperlink"/>
          </w:rPr>
          <w:t>https://www.who.int/emergencies/covid-19-policy-briefs</w:t>
        </w:r>
      </w:hyperlink>
      <w:r w:rsidR="007230A7">
        <w:t xml:space="preserve">. </w:t>
      </w:r>
    </w:p>
  </w:footnote>
  <w:footnote w:id="24">
    <w:p w14:paraId="7DB6E7FD" w14:textId="5B461FD2" w:rsidR="001977AF" w:rsidRDefault="001977AF">
      <w:pPr>
        <w:pStyle w:val="FootnoteText"/>
      </w:pPr>
      <w:r>
        <w:rPr>
          <w:rStyle w:val="FootnoteReference"/>
        </w:rPr>
        <w:footnoteRef/>
      </w:r>
      <w:r>
        <w:t xml:space="preserve"> </w:t>
      </w:r>
      <w:r w:rsidR="00594A84">
        <w:t>WHO 74</w:t>
      </w:r>
      <w:r w:rsidR="00594A84" w:rsidRPr="00594A84">
        <w:rPr>
          <w:vertAlign w:val="superscript"/>
        </w:rPr>
        <w:t>th</w:t>
      </w:r>
      <w:r w:rsidR="00594A84">
        <w:t xml:space="preserve"> WHA (2021). Report</w:t>
      </w:r>
      <w:r w:rsidR="003B033E" w:rsidRPr="003B033E">
        <w:t xml:space="preserve"> </w:t>
      </w:r>
      <w:r w:rsidR="003B033E">
        <w:t>of the Director-General</w:t>
      </w:r>
      <w:r w:rsidR="00594A84">
        <w:t xml:space="preserve">: </w:t>
      </w:r>
      <w:r w:rsidR="002301C0">
        <w:t xml:space="preserve">Update on implementation of resolution WHA73.1 (2020) on the COVID-19 response. Available at: </w:t>
      </w:r>
      <w:hyperlink r:id="rId19" w:history="1">
        <w:r w:rsidR="00184DFB">
          <w:rPr>
            <w:rStyle w:val="Hyperlink"/>
          </w:rPr>
          <w:t>https://apps.who.int//WHA74/A74.pdf</w:t>
        </w:r>
      </w:hyperlink>
      <w:r w:rsidR="003B033E">
        <w:t xml:space="preserve">. </w:t>
      </w:r>
      <w:r w:rsidR="002301C0">
        <w:t xml:space="preserve"> </w:t>
      </w:r>
    </w:p>
  </w:footnote>
  <w:footnote w:id="25">
    <w:p w14:paraId="2B5320CF" w14:textId="34408B5D" w:rsidR="00435579" w:rsidRDefault="00435579" w:rsidP="00FD0B01">
      <w:pPr>
        <w:pStyle w:val="FootnoteText"/>
        <w:jc w:val="left"/>
      </w:pPr>
      <w:r>
        <w:rPr>
          <w:rStyle w:val="FootnoteReference"/>
        </w:rPr>
        <w:footnoteRef/>
      </w:r>
      <w:r>
        <w:t xml:space="preserve"> </w:t>
      </w:r>
      <w:r w:rsidR="002E7C20">
        <w:t>WHO 74</w:t>
      </w:r>
      <w:r w:rsidR="002E7C20" w:rsidRPr="00B1119F">
        <w:rPr>
          <w:vertAlign w:val="superscript"/>
        </w:rPr>
        <w:t>th</w:t>
      </w:r>
      <w:r w:rsidR="00B1119F">
        <w:t xml:space="preserve"> WHA</w:t>
      </w:r>
      <w:r w:rsidR="008370BD">
        <w:t xml:space="preserve"> (2021)</w:t>
      </w:r>
      <w:r w:rsidR="00B1119F">
        <w:t xml:space="preserve">. </w:t>
      </w:r>
      <w:r w:rsidR="00CF1F02">
        <w:t xml:space="preserve">COVID-19 Response: </w:t>
      </w:r>
      <w:r w:rsidR="00B1119F">
        <w:t xml:space="preserve">Main Report of the </w:t>
      </w:r>
      <w:r w:rsidR="0083501F">
        <w:t>Independent Panel on Pandemic Preparedness and Response.</w:t>
      </w:r>
      <w:r w:rsidR="00CF1F02">
        <w:t xml:space="preserve"> </w:t>
      </w:r>
      <w:r w:rsidR="007651EB">
        <w:t>A74/INF./2</w:t>
      </w:r>
      <w:r w:rsidR="00121F73">
        <w:t>.</w:t>
      </w:r>
      <w:r w:rsidR="007651EB">
        <w:t xml:space="preserve"> </w:t>
      </w:r>
      <w:r w:rsidR="00121F73">
        <w:t xml:space="preserve">WHO, Geneva, </w:t>
      </w:r>
      <w:r w:rsidR="007651EB">
        <w:t xml:space="preserve">12 May 2021. Available at: </w:t>
      </w:r>
      <w:hyperlink r:id="rId20" w:history="1">
        <w:r w:rsidR="00FD0B01" w:rsidRPr="00E614D5">
          <w:rPr>
            <w:rStyle w:val="Hyperlink"/>
          </w:rPr>
          <w:t>https://apps.who.int/gb/ebwha/pdf_files/WHA74/A74_INF2-en.pdf</w:t>
        </w:r>
      </w:hyperlink>
      <w:r w:rsidR="00FD0B01">
        <w:t xml:space="preserve">. </w:t>
      </w:r>
      <w:r w:rsidR="0083501F">
        <w:t xml:space="preserve"> </w:t>
      </w:r>
    </w:p>
  </w:footnote>
  <w:footnote w:id="26">
    <w:p w14:paraId="6E02035C" w14:textId="4A0E1BDD" w:rsidR="00D04C63" w:rsidRDefault="00D04C63" w:rsidP="00620A26">
      <w:pPr>
        <w:pStyle w:val="FootnoteText"/>
        <w:jc w:val="left"/>
      </w:pPr>
      <w:r>
        <w:rPr>
          <w:rStyle w:val="FootnoteReference"/>
        </w:rPr>
        <w:footnoteRef/>
      </w:r>
      <w:r>
        <w:t xml:space="preserve"> </w:t>
      </w:r>
      <w:r w:rsidR="004A5C5C">
        <w:t>WHO 74</w:t>
      </w:r>
      <w:r w:rsidR="004A5C5C" w:rsidRPr="004A5C5C">
        <w:rPr>
          <w:vertAlign w:val="superscript"/>
        </w:rPr>
        <w:t>th</w:t>
      </w:r>
      <w:r w:rsidR="004A5C5C">
        <w:t xml:space="preserve"> WHA</w:t>
      </w:r>
      <w:r w:rsidR="00E5176B">
        <w:t xml:space="preserve"> (2021)</w:t>
      </w:r>
      <w:r w:rsidR="004A5C5C">
        <w:t>.</w:t>
      </w:r>
      <w:r w:rsidR="00FB6C9A" w:rsidRPr="00FB6C9A">
        <w:t xml:space="preserve"> </w:t>
      </w:r>
      <w:r w:rsidR="00FB6C9A">
        <w:t xml:space="preserve">Report of the Review Committee on the Functioning of the International Health Regulations (2005) during the COVID-19 Response. </w:t>
      </w:r>
      <w:r w:rsidR="000E64BF">
        <w:t>A/74.9 Add</w:t>
      </w:r>
      <w:r w:rsidR="00620A26">
        <w:t xml:space="preserve">.1. WHO, </w:t>
      </w:r>
      <w:r w:rsidR="00495FBC">
        <w:t>5 May 2021, Geneva. Available at:</w:t>
      </w:r>
      <w:r w:rsidR="004A5C5C">
        <w:t xml:space="preserve"> </w:t>
      </w:r>
      <w:hyperlink r:id="rId21" w:history="1">
        <w:r w:rsidR="00FB6C9A" w:rsidRPr="00242175">
          <w:rPr>
            <w:rStyle w:val="Hyperlink"/>
          </w:rPr>
          <w:t>https://apps.who.int/gb/ebwha/pdf_files/WHA74/A74_9Add1-en.pdf</w:t>
        </w:r>
      </w:hyperlink>
      <w:r w:rsidR="00FB6C9A">
        <w:t xml:space="preserve">. </w:t>
      </w:r>
    </w:p>
  </w:footnote>
  <w:footnote w:id="27">
    <w:p w14:paraId="63437640" w14:textId="15333832" w:rsidR="00F77AAF" w:rsidRDefault="00F77AAF">
      <w:pPr>
        <w:pStyle w:val="FootnoteText"/>
      </w:pPr>
      <w:r>
        <w:rPr>
          <w:rStyle w:val="FootnoteReference"/>
        </w:rPr>
        <w:footnoteRef/>
      </w:r>
      <w:r>
        <w:t xml:space="preserve"> </w:t>
      </w:r>
      <w:r w:rsidR="00074970">
        <w:t>WHO 74</w:t>
      </w:r>
      <w:r w:rsidR="00074970" w:rsidRPr="00074970">
        <w:rPr>
          <w:vertAlign w:val="superscript"/>
        </w:rPr>
        <w:t>th</w:t>
      </w:r>
      <w:r w:rsidR="00074970">
        <w:t xml:space="preserve"> WHA</w:t>
      </w:r>
      <w:r w:rsidR="00E5176B">
        <w:t xml:space="preserve"> (2021)</w:t>
      </w:r>
      <w:r w:rsidR="00074970">
        <w:t>. Report of the Independent Oversight and Advisory Committee</w:t>
      </w:r>
      <w:r w:rsidR="00D7682F">
        <w:t>: WHO Health Emergencies Programme.</w:t>
      </w:r>
      <w:r w:rsidR="00611B0B">
        <w:t xml:space="preserve"> A74/16. </w:t>
      </w:r>
      <w:r w:rsidR="00D7682F">
        <w:t xml:space="preserve"> </w:t>
      </w:r>
    </w:p>
  </w:footnote>
  <w:footnote w:id="28">
    <w:p w14:paraId="2DEC0AD5" w14:textId="394AF4B5" w:rsidR="00332E37" w:rsidRDefault="00332E37">
      <w:pPr>
        <w:pStyle w:val="FootnoteText"/>
      </w:pPr>
      <w:r>
        <w:rPr>
          <w:rStyle w:val="FootnoteReference"/>
        </w:rPr>
        <w:footnoteRef/>
      </w:r>
      <w:r>
        <w:t xml:space="preserve"> WHO. </w:t>
      </w:r>
      <w:r w:rsidR="008B1295">
        <w:t>World Health Assembly Special Session 2</w:t>
      </w:r>
      <w:r w:rsidR="00E51630">
        <w:t xml:space="preserve">, </w:t>
      </w:r>
      <w:r w:rsidR="008A2548">
        <w:t xml:space="preserve">29 November – 1 December 2021. </w:t>
      </w:r>
      <w:r w:rsidR="00452B52">
        <w:t>WHASS2</w:t>
      </w:r>
      <w:r w:rsidR="00D6430D">
        <w:t>/2021/REC2</w:t>
      </w:r>
      <w:r w:rsidR="008A2548">
        <w:t>, 2021, Geneva</w:t>
      </w:r>
      <w:r w:rsidR="00452B52">
        <w:t>.</w:t>
      </w:r>
      <w:r w:rsidR="008A2548">
        <w:t xml:space="preserve"> At: </w:t>
      </w:r>
      <w:hyperlink r:id="rId22" w:history="1">
        <w:r w:rsidR="001C66D6" w:rsidRPr="008D756D">
          <w:rPr>
            <w:rStyle w:val="Hyperlink"/>
          </w:rPr>
          <w:t>https://apps.who.int/gb/or/e/e_whaSS2r1.html</w:t>
        </w:r>
      </w:hyperlink>
      <w:r w:rsidR="001C66D6">
        <w:t xml:space="preserve">. </w:t>
      </w:r>
    </w:p>
  </w:footnote>
  <w:footnote w:id="29">
    <w:p w14:paraId="129D4285" w14:textId="773D55B3" w:rsidR="00421AA9" w:rsidRDefault="00421AA9">
      <w:pPr>
        <w:pStyle w:val="FootnoteText"/>
      </w:pPr>
      <w:r>
        <w:rPr>
          <w:rStyle w:val="FootnoteReference"/>
        </w:rPr>
        <w:footnoteRef/>
      </w:r>
      <w:r>
        <w:t xml:space="preserve"> WHO. </w:t>
      </w:r>
      <w:r w:rsidR="0055315C">
        <w:t xml:space="preserve">Governance: Intergovernmental Negotiating Body. At: </w:t>
      </w:r>
      <w:hyperlink r:id="rId23" w:history="1">
        <w:r w:rsidR="002C39DC" w:rsidRPr="008D756D">
          <w:rPr>
            <w:rStyle w:val="Hyperlink"/>
          </w:rPr>
          <w:t>https://apps.who.int/gb/inb/</w:t>
        </w:r>
      </w:hyperlink>
      <w:r w:rsidR="002C39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266" w14:textId="77777777" w:rsidR="00621CB7" w:rsidRPr="000620B1" w:rsidRDefault="00621CB7" w:rsidP="000620B1">
    <w:pPr>
      <w:pStyle w:val="Body"/>
      <w:keepNext/>
      <w:ind w:left="-142" w:firstLine="720"/>
      <w:jc w:val="right"/>
      <w:outlineLvl w:val="3"/>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C37F" w14:textId="4832E4C3" w:rsidR="00F417DC" w:rsidRDefault="00F417DC" w:rsidP="00A30156">
    <w:pPr>
      <w:pStyle w:val="Body"/>
      <w:keepNext/>
      <w:ind w:left="-142" w:firstLine="720"/>
      <w:jc w:val="right"/>
      <w:outlineLvl w:val="3"/>
      <w:rPr>
        <w:b/>
        <w:bCs/>
        <w:color w:val="auto"/>
        <w:sz w:val="24"/>
        <w:szCs w:val="24"/>
        <w:lang w:val="es-ES_tradnl"/>
      </w:rPr>
    </w:pPr>
    <w:r w:rsidRPr="00702E26">
      <w:rPr>
        <w:noProof/>
        <w:color w:val="auto"/>
        <w:sz w:val="24"/>
        <w:szCs w:val="24"/>
      </w:rPr>
      <w:drawing>
        <wp:anchor distT="57150" distB="57150" distL="57150" distR="57150" simplePos="0" relativeHeight="251658240" behindDoc="0" locked="0" layoutInCell="1" allowOverlap="1" wp14:anchorId="73CA8D2E" wp14:editId="3C970749">
          <wp:simplePos x="0" y="0"/>
          <wp:positionH relativeFrom="margin">
            <wp:posOffset>-76200</wp:posOffset>
          </wp:positionH>
          <wp:positionV relativeFrom="paragraph">
            <wp:posOffset>9525</wp:posOffset>
          </wp:positionV>
          <wp:extent cx="1695450" cy="534670"/>
          <wp:effectExtent l="0" t="0" r="0" b="0"/>
          <wp:wrapThrough wrapText="bothSides" distL="57150" distR="57150">
            <wp:wrapPolygon edited="1">
              <wp:start x="0" y="0"/>
              <wp:lineTo x="21600" y="0"/>
              <wp:lineTo x="21600" y="21600"/>
              <wp:lineTo x="0" y="21600"/>
              <wp:lineTo x="0" y="0"/>
            </wp:wrapPolygon>
          </wp:wrapThrough>
          <wp:docPr id="1"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stretch>
                    <a:fillRect/>
                  </a:stretch>
                </pic:blipFill>
                <pic:spPr>
                  <a:xfrm>
                    <a:off x="0" y="0"/>
                    <a:ext cx="1695450" cy="534670"/>
                  </a:xfrm>
                  <a:prstGeom prst="rect">
                    <a:avLst/>
                  </a:prstGeom>
                  <a:ln w="12700" cap="flat">
                    <a:noFill/>
                    <a:miter lim="400000"/>
                  </a:ln>
                  <a:effectLst/>
                </pic:spPr>
              </pic:pic>
            </a:graphicData>
          </a:graphic>
        </wp:anchor>
      </w:drawing>
    </w:r>
  </w:p>
  <w:p w14:paraId="616ABE72" w14:textId="77777777" w:rsidR="00F417DC" w:rsidRDefault="00F417DC" w:rsidP="00F417DC">
    <w:pPr>
      <w:pStyle w:val="Body"/>
      <w:keepNext/>
      <w:ind w:left="-142" w:firstLine="720"/>
      <w:jc w:val="right"/>
      <w:outlineLvl w:val="3"/>
      <w:rPr>
        <w:b/>
        <w:bCs/>
        <w:color w:val="auto"/>
        <w:sz w:val="24"/>
        <w:szCs w:val="24"/>
        <w:lang w:val="es-ES_tradnl"/>
      </w:rPr>
    </w:pPr>
  </w:p>
  <w:p w14:paraId="37D2130A" w14:textId="77777777" w:rsidR="00F417DC" w:rsidRDefault="00F417DC" w:rsidP="0092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801BE"/>
    <w:multiLevelType w:val="hybridMultilevel"/>
    <w:tmpl w:val="261EF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1C1C56"/>
    <w:multiLevelType w:val="hybridMultilevel"/>
    <w:tmpl w:val="32E83EF8"/>
    <w:lvl w:ilvl="0" w:tplc="58A2A854">
      <w:start w:val="1"/>
      <w:numFmt w:val="decimal"/>
      <w:lvlText w:val="%1."/>
      <w:lvlJc w:val="left"/>
      <w:pPr>
        <w:ind w:left="360" w:hanging="360"/>
      </w:pPr>
      <w:rPr>
        <w:rFonts w:asciiTheme="minorHAnsi" w:hAnsiTheme="minorHAnsi"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F71F83"/>
    <w:multiLevelType w:val="hybridMultilevel"/>
    <w:tmpl w:val="00425A3C"/>
    <w:lvl w:ilvl="0" w:tplc="E402D2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0E"/>
    <w:rsid w:val="00000A4F"/>
    <w:rsid w:val="00001832"/>
    <w:rsid w:val="00001E01"/>
    <w:rsid w:val="00003C8C"/>
    <w:rsid w:val="00006C4F"/>
    <w:rsid w:val="00006F75"/>
    <w:rsid w:val="00007214"/>
    <w:rsid w:val="00010D53"/>
    <w:rsid w:val="00010EEB"/>
    <w:rsid w:val="00012417"/>
    <w:rsid w:val="000142AE"/>
    <w:rsid w:val="00020630"/>
    <w:rsid w:val="00024084"/>
    <w:rsid w:val="00024416"/>
    <w:rsid w:val="00026231"/>
    <w:rsid w:val="0002632F"/>
    <w:rsid w:val="00031DB1"/>
    <w:rsid w:val="00032139"/>
    <w:rsid w:val="00032872"/>
    <w:rsid w:val="0003345B"/>
    <w:rsid w:val="00035687"/>
    <w:rsid w:val="000374D6"/>
    <w:rsid w:val="00040853"/>
    <w:rsid w:val="00041A11"/>
    <w:rsid w:val="00041E76"/>
    <w:rsid w:val="00042465"/>
    <w:rsid w:val="00042E54"/>
    <w:rsid w:val="00043C41"/>
    <w:rsid w:val="00045012"/>
    <w:rsid w:val="00045E86"/>
    <w:rsid w:val="00045F7E"/>
    <w:rsid w:val="000470E1"/>
    <w:rsid w:val="00050CAB"/>
    <w:rsid w:val="00053206"/>
    <w:rsid w:val="00053AF2"/>
    <w:rsid w:val="00054A81"/>
    <w:rsid w:val="00055A9C"/>
    <w:rsid w:val="00055D3B"/>
    <w:rsid w:val="000565CB"/>
    <w:rsid w:val="00056C79"/>
    <w:rsid w:val="00056C8C"/>
    <w:rsid w:val="0005798B"/>
    <w:rsid w:val="00061AC8"/>
    <w:rsid w:val="000620B1"/>
    <w:rsid w:val="00063EB8"/>
    <w:rsid w:val="00065F04"/>
    <w:rsid w:val="00066616"/>
    <w:rsid w:val="000701DB"/>
    <w:rsid w:val="000711CE"/>
    <w:rsid w:val="00072616"/>
    <w:rsid w:val="00072664"/>
    <w:rsid w:val="00074194"/>
    <w:rsid w:val="0007473D"/>
    <w:rsid w:val="00074970"/>
    <w:rsid w:val="00075265"/>
    <w:rsid w:val="00076A0C"/>
    <w:rsid w:val="00082081"/>
    <w:rsid w:val="000823C8"/>
    <w:rsid w:val="0008350D"/>
    <w:rsid w:val="00083767"/>
    <w:rsid w:val="0008381C"/>
    <w:rsid w:val="000856E7"/>
    <w:rsid w:val="00086ABF"/>
    <w:rsid w:val="00086EA3"/>
    <w:rsid w:val="00087C92"/>
    <w:rsid w:val="0009055D"/>
    <w:rsid w:val="00090E9A"/>
    <w:rsid w:val="000935B1"/>
    <w:rsid w:val="00093C3F"/>
    <w:rsid w:val="00094932"/>
    <w:rsid w:val="000961D4"/>
    <w:rsid w:val="00096C5F"/>
    <w:rsid w:val="00097E0A"/>
    <w:rsid w:val="000A074B"/>
    <w:rsid w:val="000A0D07"/>
    <w:rsid w:val="000A1FF5"/>
    <w:rsid w:val="000A2369"/>
    <w:rsid w:val="000B1161"/>
    <w:rsid w:val="000B50AF"/>
    <w:rsid w:val="000B583A"/>
    <w:rsid w:val="000B58C1"/>
    <w:rsid w:val="000B7813"/>
    <w:rsid w:val="000B7EFE"/>
    <w:rsid w:val="000C0514"/>
    <w:rsid w:val="000C15A2"/>
    <w:rsid w:val="000C2CEF"/>
    <w:rsid w:val="000C308B"/>
    <w:rsid w:val="000C62B8"/>
    <w:rsid w:val="000C62CA"/>
    <w:rsid w:val="000C663E"/>
    <w:rsid w:val="000D0108"/>
    <w:rsid w:val="000D29D7"/>
    <w:rsid w:val="000D440F"/>
    <w:rsid w:val="000D4ABA"/>
    <w:rsid w:val="000D6454"/>
    <w:rsid w:val="000D6643"/>
    <w:rsid w:val="000D72EB"/>
    <w:rsid w:val="000E2B08"/>
    <w:rsid w:val="000E2BD8"/>
    <w:rsid w:val="000E37DB"/>
    <w:rsid w:val="000E387B"/>
    <w:rsid w:val="000E3E0B"/>
    <w:rsid w:val="000E5581"/>
    <w:rsid w:val="000E56BA"/>
    <w:rsid w:val="000E5B45"/>
    <w:rsid w:val="000E5E93"/>
    <w:rsid w:val="000E63A3"/>
    <w:rsid w:val="000E64BF"/>
    <w:rsid w:val="000F118E"/>
    <w:rsid w:val="000F2243"/>
    <w:rsid w:val="000F23B6"/>
    <w:rsid w:val="000F2850"/>
    <w:rsid w:val="000F3BA5"/>
    <w:rsid w:val="000F4616"/>
    <w:rsid w:val="000F5300"/>
    <w:rsid w:val="000F545C"/>
    <w:rsid w:val="000F7D28"/>
    <w:rsid w:val="00102534"/>
    <w:rsid w:val="00104F10"/>
    <w:rsid w:val="0010670A"/>
    <w:rsid w:val="001105F6"/>
    <w:rsid w:val="00111464"/>
    <w:rsid w:val="00113AB4"/>
    <w:rsid w:val="00115141"/>
    <w:rsid w:val="001213ED"/>
    <w:rsid w:val="00121F73"/>
    <w:rsid w:val="00122D16"/>
    <w:rsid w:val="0012364D"/>
    <w:rsid w:val="00123CFF"/>
    <w:rsid w:val="00124C2C"/>
    <w:rsid w:val="0012586D"/>
    <w:rsid w:val="00126B9A"/>
    <w:rsid w:val="001305D3"/>
    <w:rsid w:val="001311E2"/>
    <w:rsid w:val="0013144B"/>
    <w:rsid w:val="00131CC7"/>
    <w:rsid w:val="00132D19"/>
    <w:rsid w:val="0013322A"/>
    <w:rsid w:val="00133751"/>
    <w:rsid w:val="001342B1"/>
    <w:rsid w:val="00140542"/>
    <w:rsid w:val="0014163F"/>
    <w:rsid w:val="0014177E"/>
    <w:rsid w:val="00141F08"/>
    <w:rsid w:val="00144E5C"/>
    <w:rsid w:val="001454C5"/>
    <w:rsid w:val="001455FB"/>
    <w:rsid w:val="00146280"/>
    <w:rsid w:val="0014696A"/>
    <w:rsid w:val="00146F41"/>
    <w:rsid w:val="00147978"/>
    <w:rsid w:val="00150C24"/>
    <w:rsid w:val="001519C6"/>
    <w:rsid w:val="00155175"/>
    <w:rsid w:val="0016086E"/>
    <w:rsid w:val="0016384D"/>
    <w:rsid w:val="0016391C"/>
    <w:rsid w:val="00163E50"/>
    <w:rsid w:val="001648E0"/>
    <w:rsid w:val="00170198"/>
    <w:rsid w:val="00172152"/>
    <w:rsid w:val="0017381B"/>
    <w:rsid w:val="00174A8E"/>
    <w:rsid w:val="0017692C"/>
    <w:rsid w:val="00176C39"/>
    <w:rsid w:val="00180DC5"/>
    <w:rsid w:val="00180F27"/>
    <w:rsid w:val="00181ED2"/>
    <w:rsid w:val="00184DFB"/>
    <w:rsid w:val="00184ED0"/>
    <w:rsid w:val="00186089"/>
    <w:rsid w:val="0018762A"/>
    <w:rsid w:val="0019104B"/>
    <w:rsid w:val="00191D22"/>
    <w:rsid w:val="00192FAC"/>
    <w:rsid w:val="00193527"/>
    <w:rsid w:val="00193682"/>
    <w:rsid w:val="00193A5A"/>
    <w:rsid w:val="0019520E"/>
    <w:rsid w:val="00195869"/>
    <w:rsid w:val="001977AF"/>
    <w:rsid w:val="001A0F04"/>
    <w:rsid w:val="001A1BBC"/>
    <w:rsid w:val="001A3E12"/>
    <w:rsid w:val="001A4C63"/>
    <w:rsid w:val="001A543D"/>
    <w:rsid w:val="001A57D5"/>
    <w:rsid w:val="001A7A5A"/>
    <w:rsid w:val="001B0555"/>
    <w:rsid w:val="001B0776"/>
    <w:rsid w:val="001B09E5"/>
    <w:rsid w:val="001B0B53"/>
    <w:rsid w:val="001B3E8E"/>
    <w:rsid w:val="001B440A"/>
    <w:rsid w:val="001B625C"/>
    <w:rsid w:val="001B79CA"/>
    <w:rsid w:val="001C0371"/>
    <w:rsid w:val="001C54A5"/>
    <w:rsid w:val="001C66D6"/>
    <w:rsid w:val="001C6DC0"/>
    <w:rsid w:val="001C7A8A"/>
    <w:rsid w:val="001C7B0E"/>
    <w:rsid w:val="001C7F34"/>
    <w:rsid w:val="001D101C"/>
    <w:rsid w:val="001D24F4"/>
    <w:rsid w:val="001D27FF"/>
    <w:rsid w:val="001D3061"/>
    <w:rsid w:val="001D3253"/>
    <w:rsid w:val="001D506C"/>
    <w:rsid w:val="001D59DD"/>
    <w:rsid w:val="001D7265"/>
    <w:rsid w:val="001E24EF"/>
    <w:rsid w:val="001E300E"/>
    <w:rsid w:val="001E3161"/>
    <w:rsid w:val="001E42C5"/>
    <w:rsid w:val="001E5904"/>
    <w:rsid w:val="001E5C15"/>
    <w:rsid w:val="001E5F2D"/>
    <w:rsid w:val="001E73B4"/>
    <w:rsid w:val="001E7B1E"/>
    <w:rsid w:val="001F060F"/>
    <w:rsid w:val="001F1223"/>
    <w:rsid w:val="001F1A17"/>
    <w:rsid w:val="001F2B05"/>
    <w:rsid w:val="001F2CBC"/>
    <w:rsid w:val="001F5574"/>
    <w:rsid w:val="001F60F0"/>
    <w:rsid w:val="00200189"/>
    <w:rsid w:val="002015D9"/>
    <w:rsid w:val="00205638"/>
    <w:rsid w:val="002074C7"/>
    <w:rsid w:val="00207D74"/>
    <w:rsid w:val="0021050D"/>
    <w:rsid w:val="002106B9"/>
    <w:rsid w:val="00210C0A"/>
    <w:rsid w:val="00213BFD"/>
    <w:rsid w:val="00213F6B"/>
    <w:rsid w:val="0021410B"/>
    <w:rsid w:val="00215296"/>
    <w:rsid w:val="002161B1"/>
    <w:rsid w:val="002161E3"/>
    <w:rsid w:val="00216D09"/>
    <w:rsid w:val="00216FC8"/>
    <w:rsid w:val="00220D60"/>
    <w:rsid w:val="00223561"/>
    <w:rsid w:val="00223EB2"/>
    <w:rsid w:val="00224067"/>
    <w:rsid w:val="00227629"/>
    <w:rsid w:val="002301C0"/>
    <w:rsid w:val="002313DA"/>
    <w:rsid w:val="002328FC"/>
    <w:rsid w:val="00233BB3"/>
    <w:rsid w:val="00233E11"/>
    <w:rsid w:val="00240E47"/>
    <w:rsid w:val="00241D72"/>
    <w:rsid w:val="00245AC3"/>
    <w:rsid w:val="00246E3C"/>
    <w:rsid w:val="00246EA9"/>
    <w:rsid w:val="00251AC1"/>
    <w:rsid w:val="00253A51"/>
    <w:rsid w:val="00253E99"/>
    <w:rsid w:val="00253F87"/>
    <w:rsid w:val="002565A2"/>
    <w:rsid w:val="00256CA8"/>
    <w:rsid w:val="00257286"/>
    <w:rsid w:val="00257AA6"/>
    <w:rsid w:val="00260186"/>
    <w:rsid w:val="002612C9"/>
    <w:rsid w:val="002629EB"/>
    <w:rsid w:val="00263BC4"/>
    <w:rsid w:val="002641E7"/>
    <w:rsid w:val="00264773"/>
    <w:rsid w:val="002660B8"/>
    <w:rsid w:val="00266D7D"/>
    <w:rsid w:val="002715B2"/>
    <w:rsid w:val="00272B5D"/>
    <w:rsid w:val="002737B2"/>
    <w:rsid w:val="00277181"/>
    <w:rsid w:val="00277CA4"/>
    <w:rsid w:val="002810E2"/>
    <w:rsid w:val="0028124D"/>
    <w:rsid w:val="00281A5D"/>
    <w:rsid w:val="00283934"/>
    <w:rsid w:val="00284E28"/>
    <w:rsid w:val="002853DF"/>
    <w:rsid w:val="00287956"/>
    <w:rsid w:val="00290740"/>
    <w:rsid w:val="00290DCD"/>
    <w:rsid w:val="0029150C"/>
    <w:rsid w:val="002918E4"/>
    <w:rsid w:val="00293228"/>
    <w:rsid w:val="00293E95"/>
    <w:rsid w:val="00295F7C"/>
    <w:rsid w:val="002A050B"/>
    <w:rsid w:val="002A1020"/>
    <w:rsid w:val="002A3D41"/>
    <w:rsid w:val="002A4018"/>
    <w:rsid w:val="002A764E"/>
    <w:rsid w:val="002B08F4"/>
    <w:rsid w:val="002B1D32"/>
    <w:rsid w:val="002B2DA4"/>
    <w:rsid w:val="002B2F76"/>
    <w:rsid w:val="002B3F0D"/>
    <w:rsid w:val="002B4667"/>
    <w:rsid w:val="002B5EBC"/>
    <w:rsid w:val="002C2A77"/>
    <w:rsid w:val="002C39DC"/>
    <w:rsid w:val="002C46E0"/>
    <w:rsid w:val="002C6006"/>
    <w:rsid w:val="002C7E59"/>
    <w:rsid w:val="002D35A9"/>
    <w:rsid w:val="002D571C"/>
    <w:rsid w:val="002D6D1B"/>
    <w:rsid w:val="002E16C0"/>
    <w:rsid w:val="002E1B5A"/>
    <w:rsid w:val="002E1B8C"/>
    <w:rsid w:val="002E1DAB"/>
    <w:rsid w:val="002E3D62"/>
    <w:rsid w:val="002E580D"/>
    <w:rsid w:val="002E777A"/>
    <w:rsid w:val="002E7C20"/>
    <w:rsid w:val="002E7C73"/>
    <w:rsid w:val="002F0191"/>
    <w:rsid w:val="002F483E"/>
    <w:rsid w:val="002F54F3"/>
    <w:rsid w:val="002F56A2"/>
    <w:rsid w:val="002F5AF9"/>
    <w:rsid w:val="002F5C33"/>
    <w:rsid w:val="003002A5"/>
    <w:rsid w:val="00301E39"/>
    <w:rsid w:val="00302BEA"/>
    <w:rsid w:val="00303C2C"/>
    <w:rsid w:val="003048BD"/>
    <w:rsid w:val="00304EEB"/>
    <w:rsid w:val="003052DB"/>
    <w:rsid w:val="00305360"/>
    <w:rsid w:val="00306340"/>
    <w:rsid w:val="00307363"/>
    <w:rsid w:val="00307382"/>
    <w:rsid w:val="00307582"/>
    <w:rsid w:val="00307D61"/>
    <w:rsid w:val="00310829"/>
    <w:rsid w:val="00310AF0"/>
    <w:rsid w:val="00311191"/>
    <w:rsid w:val="00312D83"/>
    <w:rsid w:val="0031470E"/>
    <w:rsid w:val="00314748"/>
    <w:rsid w:val="00314BE3"/>
    <w:rsid w:val="00317738"/>
    <w:rsid w:val="00317D37"/>
    <w:rsid w:val="003200A0"/>
    <w:rsid w:val="00320D4E"/>
    <w:rsid w:val="00322181"/>
    <w:rsid w:val="0032426E"/>
    <w:rsid w:val="003254E5"/>
    <w:rsid w:val="003260AD"/>
    <w:rsid w:val="003279E5"/>
    <w:rsid w:val="00327FC3"/>
    <w:rsid w:val="00330020"/>
    <w:rsid w:val="003303AB"/>
    <w:rsid w:val="00332E37"/>
    <w:rsid w:val="00333639"/>
    <w:rsid w:val="003341C4"/>
    <w:rsid w:val="00334870"/>
    <w:rsid w:val="00335585"/>
    <w:rsid w:val="00335871"/>
    <w:rsid w:val="0033596F"/>
    <w:rsid w:val="0033606C"/>
    <w:rsid w:val="00336131"/>
    <w:rsid w:val="00336B88"/>
    <w:rsid w:val="0033739B"/>
    <w:rsid w:val="003422D7"/>
    <w:rsid w:val="00342418"/>
    <w:rsid w:val="00342F19"/>
    <w:rsid w:val="00343540"/>
    <w:rsid w:val="00343AF4"/>
    <w:rsid w:val="00347867"/>
    <w:rsid w:val="00352654"/>
    <w:rsid w:val="00352D7D"/>
    <w:rsid w:val="0035365D"/>
    <w:rsid w:val="00354745"/>
    <w:rsid w:val="003563BA"/>
    <w:rsid w:val="0035660A"/>
    <w:rsid w:val="00356BF2"/>
    <w:rsid w:val="00362C39"/>
    <w:rsid w:val="0036342E"/>
    <w:rsid w:val="00364309"/>
    <w:rsid w:val="00364662"/>
    <w:rsid w:val="00364EE7"/>
    <w:rsid w:val="003719AF"/>
    <w:rsid w:val="00371A30"/>
    <w:rsid w:val="003723AF"/>
    <w:rsid w:val="00372AC7"/>
    <w:rsid w:val="00372D9A"/>
    <w:rsid w:val="00372E94"/>
    <w:rsid w:val="00372FBC"/>
    <w:rsid w:val="003746D2"/>
    <w:rsid w:val="00375281"/>
    <w:rsid w:val="00375A0A"/>
    <w:rsid w:val="00375C7B"/>
    <w:rsid w:val="00376BFB"/>
    <w:rsid w:val="00377432"/>
    <w:rsid w:val="00377D9E"/>
    <w:rsid w:val="00377F8E"/>
    <w:rsid w:val="00380721"/>
    <w:rsid w:val="0038091E"/>
    <w:rsid w:val="0038191B"/>
    <w:rsid w:val="0038195F"/>
    <w:rsid w:val="00381D5A"/>
    <w:rsid w:val="0038328E"/>
    <w:rsid w:val="0038524A"/>
    <w:rsid w:val="003874BA"/>
    <w:rsid w:val="003902E5"/>
    <w:rsid w:val="00393353"/>
    <w:rsid w:val="00395637"/>
    <w:rsid w:val="00396D0D"/>
    <w:rsid w:val="003A133A"/>
    <w:rsid w:val="003A1673"/>
    <w:rsid w:val="003A1A41"/>
    <w:rsid w:val="003A3280"/>
    <w:rsid w:val="003A348C"/>
    <w:rsid w:val="003A3512"/>
    <w:rsid w:val="003A3FC1"/>
    <w:rsid w:val="003A456F"/>
    <w:rsid w:val="003A5518"/>
    <w:rsid w:val="003A78BF"/>
    <w:rsid w:val="003B033E"/>
    <w:rsid w:val="003B1BC2"/>
    <w:rsid w:val="003B274E"/>
    <w:rsid w:val="003B59D6"/>
    <w:rsid w:val="003B63DD"/>
    <w:rsid w:val="003B6D5E"/>
    <w:rsid w:val="003C118D"/>
    <w:rsid w:val="003C1CFC"/>
    <w:rsid w:val="003C1E25"/>
    <w:rsid w:val="003C4ED7"/>
    <w:rsid w:val="003C7811"/>
    <w:rsid w:val="003C7CD2"/>
    <w:rsid w:val="003C7E69"/>
    <w:rsid w:val="003D252A"/>
    <w:rsid w:val="003D303C"/>
    <w:rsid w:val="003D36C8"/>
    <w:rsid w:val="003E289E"/>
    <w:rsid w:val="003F0BA5"/>
    <w:rsid w:val="003F1859"/>
    <w:rsid w:val="003F2064"/>
    <w:rsid w:val="003F3164"/>
    <w:rsid w:val="003F339E"/>
    <w:rsid w:val="003F41EE"/>
    <w:rsid w:val="003F63B1"/>
    <w:rsid w:val="003F66A6"/>
    <w:rsid w:val="004025BA"/>
    <w:rsid w:val="004036DF"/>
    <w:rsid w:val="00403E37"/>
    <w:rsid w:val="004042AC"/>
    <w:rsid w:val="00405FA6"/>
    <w:rsid w:val="00406728"/>
    <w:rsid w:val="004071A5"/>
    <w:rsid w:val="00410576"/>
    <w:rsid w:val="004115C5"/>
    <w:rsid w:val="00414B19"/>
    <w:rsid w:val="004157A9"/>
    <w:rsid w:val="0041645D"/>
    <w:rsid w:val="00416994"/>
    <w:rsid w:val="004172A7"/>
    <w:rsid w:val="0041730E"/>
    <w:rsid w:val="004178D6"/>
    <w:rsid w:val="00420316"/>
    <w:rsid w:val="004204AA"/>
    <w:rsid w:val="00421AA9"/>
    <w:rsid w:val="0042539E"/>
    <w:rsid w:val="00425A7C"/>
    <w:rsid w:val="00425BAE"/>
    <w:rsid w:val="00427639"/>
    <w:rsid w:val="004306E1"/>
    <w:rsid w:val="004307DE"/>
    <w:rsid w:val="0043171F"/>
    <w:rsid w:val="004336CC"/>
    <w:rsid w:val="0043417B"/>
    <w:rsid w:val="00435546"/>
    <w:rsid w:val="00435579"/>
    <w:rsid w:val="00435B1A"/>
    <w:rsid w:val="00436F49"/>
    <w:rsid w:val="004426C1"/>
    <w:rsid w:val="00444215"/>
    <w:rsid w:val="00445214"/>
    <w:rsid w:val="00445C9D"/>
    <w:rsid w:val="00450B0F"/>
    <w:rsid w:val="0045151F"/>
    <w:rsid w:val="004519C4"/>
    <w:rsid w:val="00452480"/>
    <w:rsid w:val="00452B52"/>
    <w:rsid w:val="00452D8A"/>
    <w:rsid w:val="0045362B"/>
    <w:rsid w:val="004538D7"/>
    <w:rsid w:val="00453D29"/>
    <w:rsid w:val="0045544D"/>
    <w:rsid w:val="004614B6"/>
    <w:rsid w:val="004640A1"/>
    <w:rsid w:val="0046599D"/>
    <w:rsid w:val="004664F9"/>
    <w:rsid w:val="00466EE6"/>
    <w:rsid w:val="0047115E"/>
    <w:rsid w:val="004739F5"/>
    <w:rsid w:val="00474A35"/>
    <w:rsid w:val="00476898"/>
    <w:rsid w:val="00477B5C"/>
    <w:rsid w:val="00481254"/>
    <w:rsid w:val="004846F6"/>
    <w:rsid w:val="00487742"/>
    <w:rsid w:val="00487F9D"/>
    <w:rsid w:val="004904F5"/>
    <w:rsid w:val="0049051B"/>
    <w:rsid w:val="00490F72"/>
    <w:rsid w:val="00492E67"/>
    <w:rsid w:val="00494276"/>
    <w:rsid w:val="004943F0"/>
    <w:rsid w:val="00495FBC"/>
    <w:rsid w:val="00496812"/>
    <w:rsid w:val="00497FB2"/>
    <w:rsid w:val="00497FD3"/>
    <w:rsid w:val="004A099F"/>
    <w:rsid w:val="004A09C3"/>
    <w:rsid w:val="004A36A3"/>
    <w:rsid w:val="004A4079"/>
    <w:rsid w:val="004A4CC3"/>
    <w:rsid w:val="004A4E16"/>
    <w:rsid w:val="004A559A"/>
    <w:rsid w:val="004A5C5C"/>
    <w:rsid w:val="004B14CF"/>
    <w:rsid w:val="004B256B"/>
    <w:rsid w:val="004B5BCF"/>
    <w:rsid w:val="004C1284"/>
    <w:rsid w:val="004C3E09"/>
    <w:rsid w:val="004C55FE"/>
    <w:rsid w:val="004C5DAE"/>
    <w:rsid w:val="004C7980"/>
    <w:rsid w:val="004C7C67"/>
    <w:rsid w:val="004D0F7F"/>
    <w:rsid w:val="004D15C9"/>
    <w:rsid w:val="004D41E7"/>
    <w:rsid w:val="004D4F4F"/>
    <w:rsid w:val="004D59FC"/>
    <w:rsid w:val="004E0505"/>
    <w:rsid w:val="004E15F8"/>
    <w:rsid w:val="004E1706"/>
    <w:rsid w:val="004E3582"/>
    <w:rsid w:val="004E6AE7"/>
    <w:rsid w:val="004F2646"/>
    <w:rsid w:val="004F2856"/>
    <w:rsid w:val="004F30F1"/>
    <w:rsid w:val="004F3749"/>
    <w:rsid w:val="004F49E1"/>
    <w:rsid w:val="00500132"/>
    <w:rsid w:val="005005D0"/>
    <w:rsid w:val="00501072"/>
    <w:rsid w:val="00501CCF"/>
    <w:rsid w:val="00503F4B"/>
    <w:rsid w:val="005043C3"/>
    <w:rsid w:val="00506A1B"/>
    <w:rsid w:val="00506E98"/>
    <w:rsid w:val="005106BF"/>
    <w:rsid w:val="00510836"/>
    <w:rsid w:val="00512531"/>
    <w:rsid w:val="005132DE"/>
    <w:rsid w:val="00513BDC"/>
    <w:rsid w:val="0051434F"/>
    <w:rsid w:val="00514F3F"/>
    <w:rsid w:val="00515C23"/>
    <w:rsid w:val="00516E26"/>
    <w:rsid w:val="0051712F"/>
    <w:rsid w:val="005201EA"/>
    <w:rsid w:val="00521ACF"/>
    <w:rsid w:val="00523149"/>
    <w:rsid w:val="00523AFA"/>
    <w:rsid w:val="0052400F"/>
    <w:rsid w:val="005251A0"/>
    <w:rsid w:val="0053133E"/>
    <w:rsid w:val="00531936"/>
    <w:rsid w:val="00532719"/>
    <w:rsid w:val="00534B61"/>
    <w:rsid w:val="00537364"/>
    <w:rsid w:val="00537CD5"/>
    <w:rsid w:val="005416C1"/>
    <w:rsid w:val="0054481D"/>
    <w:rsid w:val="00545D14"/>
    <w:rsid w:val="005473BA"/>
    <w:rsid w:val="00547A4D"/>
    <w:rsid w:val="00547FC6"/>
    <w:rsid w:val="00550C8E"/>
    <w:rsid w:val="0055315C"/>
    <w:rsid w:val="0055354C"/>
    <w:rsid w:val="005536D0"/>
    <w:rsid w:val="005548B1"/>
    <w:rsid w:val="0055571F"/>
    <w:rsid w:val="00562FDE"/>
    <w:rsid w:val="00563CE9"/>
    <w:rsid w:val="005647DA"/>
    <w:rsid w:val="00566267"/>
    <w:rsid w:val="00566E07"/>
    <w:rsid w:val="00570E99"/>
    <w:rsid w:val="00572304"/>
    <w:rsid w:val="0057259D"/>
    <w:rsid w:val="00574DF5"/>
    <w:rsid w:val="00576526"/>
    <w:rsid w:val="005800FC"/>
    <w:rsid w:val="0058038F"/>
    <w:rsid w:val="00580B11"/>
    <w:rsid w:val="00581BB3"/>
    <w:rsid w:val="00581EAE"/>
    <w:rsid w:val="00583C67"/>
    <w:rsid w:val="00585077"/>
    <w:rsid w:val="005857F7"/>
    <w:rsid w:val="00586093"/>
    <w:rsid w:val="00587190"/>
    <w:rsid w:val="005873DD"/>
    <w:rsid w:val="0058785B"/>
    <w:rsid w:val="00590712"/>
    <w:rsid w:val="0059208E"/>
    <w:rsid w:val="005921A7"/>
    <w:rsid w:val="00592783"/>
    <w:rsid w:val="00594347"/>
    <w:rsid w:val="005943ED"/>
    <w:rsid w:val="00594A84"/>
    <w:rsid w:val="00595AA8"/>
    <w:rsid w:val="00595EE6"/>
    <w:rsid w:val="0059647C"/>
    <w:rsid w:val="0059696A"/>
    <w:rsid w:val="00597575"/>
    <w:rsid w:val="00597A0C"/>
    <w:rsid w:val="005A092C"/>
    <w:rsid w:val="005A245E"/>
    <w:rsid w:val="005A2AA6"/>
    <w:rsid w:val="005A4C46"/>
    <w:rsid w:val="005A4E26"/>
    <w:rsid w:val="005A4E56"/>
    <w:rsid w:val="005A53E4"/>
    <w:rsid w:val="005A6A1B"/>
    <w:rsid w:val="005A77B8"/>
    <w:rsid w:val="005B0CE7"/>
    <w:rsid w:val="005B2CEA"/>
    <w:rsid w:val="005B36EE"/>
    <w:rsid w:val="005B4519"/>
    <w:rsid w:val="005B7809"/>
    <w:rsid w:val="005C2E92"/>
    <w:rsid w:val="005C3085"/>
    <w:rsid w:val="005C5EE3"/>
    <w:rsid w:val="005D0ACB"/>
    <w:rsid w:val="005D1104"/>
    <w:rsid w:val="005D12AC"/>
    <w:rsid w:val="005D2209"/>
    <w:rsid w:val="005D3A7D"/>
    <w:rsid w:val="005D44FC"/>
    <w:rsid w:val="005D54D9"/>
    <w:rsid w:val="005D7786"/>
    <w:rsid w:val="005D7A40"/>
    <w:rsid w:val="005E1371"/>
    <w:rsid w:val="005E19B0"/>
    <w:rsid w:val="005E1E69"/>
    <w:rsid w:val="005E2376"/>
    <w:rsid w:val="005E34B5"/>
    <w:rsid w:val="005E36AA"/>
    <w:rsid w:val="005E561A"/>
    <w:rsid w:val="005E6030"/>
    <w:rsid w:val="005E658F"/>
    <w:rsid w:val="005E6899"/>
    <w:rsid w:val="005E7587"/>
    <w:rsid w:val="005F0AAB"/>
    <w:rsid w:val="005F1151"/>
    <w:rsid w:val="005F223C"/>
    <w:rsid w:val="005F2BA9"/>
    <w:rsid w:val="005F359D"/>
    <w:rsid w:val="005F62A5"/>
    <w:rsid w:val="005F65FD"/>
    <w:rsid w:val="00600862"/>
    <w:rsid w:val="00601F4D"/>
    <w:rsid w:val="00602A5B"/>
    <w:rsid w:val="00602A9A"/>
    <w:rsid w:val="00602DF8"/>
    <w:rsid w:val="006041ED"/>
    <w:rsid w:val="00604461"/>
    <w:rsid w:val="006057C1"/>
    <w:rsid w:val="00605C60"/>
    <w:rsid w:val="006066D7"/>
    <w:rsid w:val="006076A2"/>
    <w:rsid w:val="00607742"/>
    <w:rsid w:val="0061033E"/>
    <w:rsid w:val="00611B0B"/>
    <w:rsid w:val="0061442C"/>
    <w:rsid w:val="00615C1B"/>
    <w:rsid w:val="00615D47"/>
    <w:rsid w:val="00617AD6"/>
    <w:rsid w:val="00617AF5"/>
    <w:rsid w:val="00620A26"/>
    <w:rsid w:val="0062124F"/>
    <w:rsid w:val="00621CB7"/>
    <w:rsid w:val="00622845"/>
    <w:rsid w:val="00623323"/>
    <w:rsid w:val="00623C0D"/>
    <w:rsid w:val="00626DA8"/>
    <w:rsid w:val="00632356"/>
    <w:rsid w:val="00632375"/>
    <w:rsid w:val="0063344A"/>
    <w:rsid w:val="0063356B"/>
    <w:rsid w:val="0063550D"/>
    <w:rsid w:val="00635FE4"/>
    <w:rsid w:val="0064088E"/>
    <w:rsid w:val="006409FC"/>
    <w:rsid w:val="00641450"/>
    <w:rsid w:val="00642873"/>
    <w:rsid w:val="006450AE"/>
    <w:rsid w:val="00645EEA"/>
    <w:rsid w:val="00646BA8"/>
    <w:rsid w:val="00647531"/>
    <w:rsid w:val="0065015C"/>
    <w:rsid w:val="00650C11"/>
    <w:rsid w:val="006519AC"/>
    <w:rsid w:val="00653604"/>
    <w:rsid w:val="0065382A"/>
    <w:rsid w:val="00654030"/>
    <w:rsid w:val="006544F1"/>
    <w:rsid w:val="00655633"/>
    <w:rsid w:val="00656E26"/>
    <w:rsid w:val="006579FC"/>
    <w:rsid w:val="006622C2"/>
    <w:rsid w:val="00662721"/>
    <w:rsid w:val="00664113"/>
    <w:rsid w:val="00664CE1"/>
    <w:rsid w:val="00664F4B"/>
    <w:rsid w:val="006659EC"/>
    <w:rsid w:val="00666EE9"/>
    <w:rsid w:val="00667B55"/>
    <w:rsid w:val="00670FC3"/>
    <w:rsid w:val="006739E8"/>
    <w:rsid w:val="00677050"/>
    <w:rsid w:val="00682DDC"/>
    <w:rsid w:val="00683CF4"/>
    <w:rsid w:val="006846C4"/>
    <w:rsid w:val="006858A6"/>
    <w:rsid w:val="00685EDC"/>
    <w:rsid w:val="00686F0B"/>
    <w:rsid w:val="0068718F"/>
    <w:rsid w:val="00687AB8"/>
    <w:rsid w:val="00690E5E"/>
    <w:rsid w:val="006914B1"/>
    <w:rsid w:val="00691A20"/>
    <w:rsid w:val="00692497"/>
    <w:rsid w:val="0069295A"/>
    <w:rsid w:val="00692F38"/>
    <w:rsid w:val="00693E6B"/>
    <w:rsid w:val="006947DA"/>
    <w:rsid w:val="00695483"/>
    <w:rsid w:val="006A0153"/>
    <w:rsid w:val="006A0B84"/>
    <w:rsid w:val="006A3567"/>
    <w:rsid w:val="006A5909"/>
    <w:rsid w:val="006A7A7C"/>
    <w:rsid w:val="006B3E64"/>
    <w:rsid w:val="006B60B0"/>
    <w:rsid w:val="006B7669"/>
    <w:rsid w:val="006B7B50"/>
    <w:rsid w:val="006C07AF"/>
    <w:rsid w:val="006C140A"/>
    <w:rsid w:val="006C15FE"/>
    <w:rsid w:val="006C3747"/>
    <w:rsid w:val="006C7B6F"/>
    <w:rsid w:val="006C7C52"/>
    <w:rsid w:val="006D2592"/>
    <w:rsid w:val="006D32AF"/>
    <w:rsid w:val="006D33BC"/>
    <w:rsid w:val="006D4FD1"/>
    <w:rsid w:val="006D5C64"/>
    <w:rsid w:val="006E1428"/>
    <w:rsid w:val="006E25F6"/>
    <w:rsid w:val="006E2B12"/>
    <w:rsid w:val="006E2EAC"/>
    <w:rsid w:val="006F79CB"/>
    <w:rsid w:val="006F79D3"/>
    <w:rsid w:val="007008E5"/>
    <w:rsid w:val="007009E3"/>
    <w:rsid w:val="00700A5A"/>
    <w:rsid w:val="00701291"/>
    <w:rsid w:val="007016B5"/>
    <w:rsid w:val="00703DEF"/>
    <w:rsid w:val="00704889"/>
    <w:rsid w:val="00705F6D"/>
    <w:rsid w:val="00706841"/>
    <w:rsid w:val="007073DB"/>
    <w:rsid w:val="00710CA5"/>
    <w:rsid w:val="0071116C"/>
    <w:rsid w:val="007123A6"/>
    <w:rsid w:val="007156EC"/>
    <w:rsid w:val="007157CD"/>
    <w:rsid w:val="00715BD5"/>
    <w:rsid w:val="007164DB"/>
    <w:rsid w:val="00721864"/>
    <w:rsid w:val="007230A7"/>
    <w:rsid w:val="007230BD"/>
    <w:rsid w:val="00723EB7"/>
    <w:rsid w:val="00724C72"/>
    <w:rsid w:val="00725633"/>
    <w:rsid w:val="00726FDA"/>
    <w:rsid w:val="00731664"/>
    <w:rsid w:val="0073200E"/>
    <w:rsid w:val="00732266"/>
    <w:rsid w:val="00732A8C"/>
    <w:rsid w:val="00732B48"/>
    <w:rsid w:val="00733B43"/>
    <w:rsid w:val="00735C59"/>
    <w:rsid w:val="00736685"/>
    <w:rsid w:val="0073677E"/>
    <w:rsid w:val="007379D6"/>
    <w:rsid w:val="00741E6C"/>
    <w:rsid w:val="007443BC"/>
    <w:rsid w:val="0074474A"/>
    <w:rsid w:val="0074491E"/>
    <w:rsid w:val="00745F80"/>
    <w:rsid w:val="00746481"/>
    <w:rsid w:val="0075073F"/>
    <w:rsid w:val="00750C7A"/>
    <w:rsid w:val="00752018"/>
    <w:rsid w:val="00752E37"/>
    <w:rsid w:val="0075406F"/>
    <w:rsid w:val="007578A1"/>
    <w:rsid w:val="007607C3"/>
    <w:rsid w:val="00764859"/>
    <w:rsid w:val="007649B5"/>
    <w:rsid w:val="007651EB"/>
    <w:rsid w:val="00766AB8"/>
    <w:rsid w:val="00770314"/>
    <w:rsid w:val="00772BAD"/>
    <w:rsid w:val="0077466E"/>
    <w:rsid w:val="007747B8"/>
    <w:rsid w:val="007750BE"/>
    <w:rsid w:val="00776668"/>
    <w:rsid w:val="0077781A"/>
    <w:rsid w:val="00777D82"/>
    <w:rsid w:val="007805E8"/>
    <w:rsid w:val="007845DF"/>
    <w:rsid w:val="007865CE"/>
    <w:rsid w:val="00787F1A"/>
    <w:rsid w:val="00790902"/>
    <w:rsid w:val="00791534"/>
    <w:rsid w:val="00792638"/>
    <w:rsid w:val="00793522"/>
    <w:rsid w:val="00793D47"/>
    <w:rsid w:val="00793D81"/>
    <w:rsid w:val="007946B9"/>
    <w:rsid w:val="007954F3"/>
    <w:rsid w:val="0079657E"/>
    <w:rsid w:val="00796678"/>
    <w:rsid w:val="00796899"/>
    <w:rsid w:val="00797F58"/>
    <w:rsid w:val="007A34A6"/>
    <w:rsid w:val="007A5885"/>
    <w:rsid w:val="007A6CF9"/>
    <w:rsid w:val="007B062B"/>
    <w:rsid w:val="007B067C"/>
    <w:rsid w:val="007B0CA7"/>
    <w:rsid w:val="007B33BC"/>
    <w:rsid w:val="007B34E5"/>
    <w:rsid w:val="007B3BA6"/>
    <w:rsid w:val="007B4109"/>
    <w:rsid w:val="007B425C"/>
    <w:rsid w:val="007B48A1"/>
    <w:rsid w:val="007B5536"/>
    <w:rsid w:val="007B5548"/>
    <w:rsid w:val="007B5D09"/>
    <w:rsid w:val="007B7700"/>
    <w:rsid w:val="007C0447"/>
    <w:rsid w:val="007C2686"/>
    <w:rsid w:val="007C34D2"/>
    <w:rsid w:val="007C47F6"/>
    <w:rsid w:val="007C5011"/>
    <w:rsid w:val="007C5149"/>
    <w:rsid w:val="007C61E3"/>
    <w:rsid w:val="007C7D37"/>
    <w:rsid w:val="007D0C20"/>
    <w:rsid w:val="007D42C7"/>
    <w:rsid w:val="007D4D2D"/>
    <w:rsid w:val="007D4F60"/>
    <w:rsid w:val="007D7143"/>
    <w:rsid w:val="007D7A2D"/>
    <w:rsid w:val="007E35FC"/>
    <w:rsid w:val="007E483A"/>
    <w:rsid w:val="007E754B"/>
    <w:rsid w:val="007F1B39"/>
    <w:rsid w:val="007F2F2E"/>
    <w:rsid w:val="007F46E7"/>
    <w:rsid w:val="007F6DAB"/>
    <w:rsid w:val="008017B8"/>
    <w:rsid w:val="00801AAC"/>
    <w:rsid w:val="008024B3"/>
    <w:rsid w:val="008029A0"/>
    <w:rsid w:val="00802AF0"/>
    <w:rsid w:val="00804079"/>
    <w:rsid w:val="00804A84"/>
    <w:rsid w:val="0080536D"/>
    <w:rsid w:val="008066C0"/>
    <w:rsid w:val="00811477"/>
    <w:rsid w:val="008131D3"/>
    <w:rsid w:val="0081605F"/>
    <w:rsid w:val="00816325"/>
    <w:rsid w:val="00816EC9"/>
    <w:rsid w:val="0081709E"/>
    <w:rsid w:val="0082008A"/>
    <w:rsid w:val="008208F7"/>
    <w:rsid w:val="00820B8C"/>
    <w:rsid w:val="00821697"/>
    <w:rsid w:val="0082253F"/>
    <w:rsid w:val="0082510C"/>
    <w:rsid w:val="00825BA4"/>
    <w:rsid w:val="008276E7"/>
    <w:rsid w:val="00827824"/>
    <w:rsid w:val="00827D6C"/>
    <w:rsid w:val="00830C54"/>
    <w:rsid w:val="008311E9"/>
    <w:rsid w:val="00831901"/>
    <w:rsid w:val="00831B91"/>
    <w:rsid w:val="00833721"/>
    <w:rsid w:val="00833CAF"/>
    <w:rsid w:val="00833F70"/>
    <w:rsid w:val="008341D0"/>
    <w:rsid w:val="0083501F"/>
    <w:rsid w:val="008365C1"/>
    <w:rsid w:val="008370BD"/>
    <w:rsid w:val="008376A4"/>
    <w:rsid w:val="0084187F"/>
    <w:rsid w:val="00844AB8"/>
    <w:rsid w:val="00847E50"/>
    <w:rsid w:val="00854D12"/>
    <w:rsid w:val="00856337"/>
    <w:rsid w:val="008568D2"/>
    <w:rsid w:val="008604C9"/>
    <w:rsid w:val="008607E5"/>
    <w:rsid w:val="00860F58"/>
    <w:rsid w:val="00863807"/>
    <w:rsid w:val="0086492C"/>
    <w:rsid w:val="00864D37"/>
    <w:rsid w:val="00864E94"/>
    <w:rsid w:val="0086600B"/>
    <w:rsid w:val="008661B6"/>
    <w:rsid w:val="008666C0"/>
    <w:rsid w:val="0086789C"/>
    <w:rsid w:val="00867B7D"/>
    <w:rsid w:val="008712C4"/>
    <w:rsid w:val="008739AD"/>
    <w:rsid w:val="008741C7"/>
    <w:rsid w:val="00874DD2"/>
    <w:rsid w:val="008761D9"/>
    <w:rsid w:val="00877F7F"/>
    <w:rsid w:val="0088237C"/>
    <w:rsid w:val="008835DF"/>
    <w:rsid w:val="00884696"/>
    <w:rsid w:val="0088492E"/>
    <w:rsid w:val="00885B54"/>
    <w:rsid w:val="008865B7"/>
    <w:rsid w:val="0088778A"/>
    <w:rsid w:val="0089057D"/>
    <w:rsid w:val="00891400"/>
    <w:rsid w:val="00891E2A"/>
    <w:rsid w:val="008935F7"/>
    <w:rsid w:val="0089435D"/>
    <w:rsid w:val="0089459B"/>
    <w:rsid w:val="00896D3B"/>
    <w:rsid w:val="008A05A5"/>
    <w:rsid w:val="008A173A"/>
    <w:rsid w:val="008A2548"/>
    <w:rsid w:val="008A6843"/>
    <w:rsid w:val="008A69AA"/>
    <w:rsid w:val="008A7E51"/>
    <w:rsid w:val="008B1295"/>
    <w:rsid w:val="008B16D6"/>
    <w:rsid w:val="008B36A0"/>
    <w:rsid w:val="008B3E86"/>
    <w:rsid w:val="008B5B07"/>
    <w:rsid w:val="008C197E"/>
    <w:rsid w:val="008C20C7"/>
    <w:rsid w:val="008C2533"/>
    <w:rsid w:val="008C2AED"/>
    <w:rsid w:val="008C2E97"/>
    <w:rsid w:val="008C39F0"/>
    <w:rsid w:val="008C496A"/>
    <w:rsid w:val="008C57E4"/>
    <w:rsid w:val="008C5BEF"/>
    <w:rsid w:val="008C6FED"/>
    <w:rsid w:val="008C7C94"/>
    <w:rsid w:val="008C7DCA"/>
    <w:rsid w:val="008D03B2"/>
    <w:rsid w:val="008D08E5"/>
    <w:rsid w:val="008D11B6"/>
    <w:rsid w:val="008D1230"/>
    <w:rsid w:val="008D5F40"/>
    <w:rsid w:val="008D7226"/>
    <w:rsid w:val="008E0EF6"/>
    <w:rsid w:val="008E1389"/>
    <w:rsid w:val="008E21A6"/>
    <w:rsid w:val="008E2A8D"/>
    <w:rsid w:val="008E2F4C"/>
    <w:rsid w:val="008E5438"/>
    <w:rsid w:val="008E5C28"/>
    <w:rsid w:val="008E74E1"/>
    <w:rsid w:val="008E7BB8"/>
    <w:rsid w:val="008F163D"/>
    <w:rsid w:val="008F1989"/>
    <w:rsid w:val="008F410E"/>
    <w:rsid w:val="008F4351"/>
    <w:rsid w:val="008F444D"/>
    <w:rsid w:val="008F458A"/>
    <w:rsid w:val="008F464B"/>
    <w:rsid w:val="008F4C84"/>
    <w:rsid w:val="008F5D63"/>
    <w:rsid w:val="008F78F3"/>
    <w:rsid w:val="008F7A69"/>
    <w:rsid w:val="0090085B"/>
    <w:rsid w:val="00901327"/>
    <w:rsid w:val="009016D4"/>
    <w:rsid w:val="00901CF3"/>
    <w:rsid w:val="00903336"/>
    <w:rsid w:val="00903B31"/>
    <w:rsid w:val="00904710"/>
    <w:rsid w:val="00904987"/>
    <w:rsid w:val="00904F38"/>
    <w:rsid w:val="009054B7"/>
    <w:rsid w:val="0090763D"/>
    <w:rsid w:val="00907688"/>
    <w:rsid w:val="00910AEB"/>
    <w:rsid w:val="00911FDF"/>
    <w:rsid w:val="00912D74"/>
    <w:rsid w:val="009167CE"/>
    <w:rsid w:val="00921E8F"/>
    <w:rsid w:val="00924323"/>
    <w:rsid w:val="00926276"/>
    <w:rsid w:val="00926334"/>
    <w:rsid w:val="009317C4"/>
    <w:rsid w:val="009323DC"/>
    <w:rsid w:val="00933EAE"/>
    <w:rsid w:val="0093457D"/>
    <w:rsid w:val="00934682"/>
    <w:rsid w:val="00935DED"/>
    <w:rsid w:val="00937AD6"/>
    <w:rsid w:val="00937D7E"/>
    <w:rsid w:val="00941D41"/>
    <w:rsid w:val="00942857"/>
    <w:rsid w:val="009440A8"/>
    <w:rsid w:val="0094553A"/>
    <w:rsid w:val="009458E0"/>
    <w:rsid w:val="009461A7"/>
    <w:rsid w:val="009467E4"/>
    <w:rsid w:val="00946D6D"/>
    <w:rsid w:val="009525FC"/>
    <w:rsid w:val="00953C59"/>
    <w:rsid w:val="00954981"/>
    <w:rsid w:val="00956C87"/>
    <w:rsid w:val="00957118"/>
    <w:rsid w:val="00957806"/>
    <w:rsid w:val="00961781"/>
    <w:rsid w:val="009618DA"/>
    <w:rsid w:val="00963831"/>
    <w:rsid w:val="00964B38"/>
    <w:rsid w:val="00971707"/>
    <w:rsid w:val="00971A1A"/>
    <w:rsid w:val="00971FC9"/>
    <w:rsid w:val="00973549"/>
    <w:rsid w:val="00973B14"/>
    <w:rsid w:val="00975807"/>
    <w:rsid w:val="0097624C"/>
    <w:rsid w:val="009762A4"/>
    <w:rsid w:val="00977226"/>
    <w:rsid w:val="00977950"/>
    <w:rsid w:val="009806F9"/>
    <w:rsid w:val="00980CBB"/>
    <w:rsid w:val="009819A2"/>
    <w:rsid w:val="00981BC9"/>
    <w:rsid w:val="00982EA7"/>
    <w:rsid w:val="0098649C"/>
    <w:rsid w:val="009869DB"/>
    <w:rsid w:val="00987F84"/>
    <w:rsid w:val="009900C6"/>
    <w:rsid w:val="009910A6"/>
    <w:rsid w:val="009920E3"/>
    <w:rsid w:val="00994647"/>
    <w:rsid w:val="00994CDA"/>
    <w:rsid w:val="009969A7"/>
    <w:rsid w:val="00996A08"/>
    <w:rsid w:val="009A1415"/>
    <w:rsid w:val="009A15A4"/>
    <w:rsid w:val="009A1C6D"/>
    <w:rsid w:val="009A25F0"/>
    <w:rsid w:val="009A2C19"/>
    <w:rsid w:val="009A3BC9"/>
    <w:rsid w:val="009A4D05"/>
    <w:rsid w:val="009A51F3"/>
    <w:rsid w:val="009A74EC"/>
    <w:rsid w:val="009A7EE0"/>
    <w:rsid w:val="009B010A"/>
    <w:rsid w:val="009B0EA0"/>
    <w:rsid w:val="009B0F06"/>
    <w:rsid w:val="009B36AE"/>
    <w:rsid w:val="009B39F1"/>
    <w:rsid w:val="009B3F97"/>
    <w:rsid w:val="009B693E"/>
    <w:rsid w:val="009B6A18"/>
    <w:rsid w:val="009B6BD0"/>
    <w:rsid w:val="009B70D4"/>
    <w:rsid w:val="009B76AD"/>
    <w:rsid w:val="009C1B1F"/>
    <w:rsid w:val="009C1CF8"/>
    <w:rsid w:val="009C1F0A"/>
    <w:rsid w:val="009C2AB8"/>
    <w:rsid w:val="009C32A6"/>
    <w:rsid w:val="009C3A1D"/>
    <w:rsid w:val="009C427C"/>
    <w:rsid w:val="009C5532"/>
    <w:rsid w:val="009C62A8"/>
    <w:rsid w:val="009C640C"/>
    <w:rsid w:val="009C666B"/>
    <w:rsid w:val="009C67FC"/>
    <w:rsid w:val="009C7049"/>
    <w:rsid w:val="009C7C18"/>
    <w:rsid w:val="009D063C"/>
    <w:rsid w:val="009D10C3"/>
    <w:rsid w:val="009D41EA"/>
    <w:rsid w:val="009D4427"/>
    <w:rsid w:val="009D6968"/>
    <w:rsid w:val="009D7427"/>
    <w:rsid w:val="009E10DE"/>
    <w:rsid w:val="009E3A0F"/>
    <w:rsid w:val="009E4AC4"/>
    <w:rsid w:val="009E505C"/>
    <w:rsid w:val="009E5E4C"/>
    <w:rsid w:val="009E654D"/>
    <w:rsid w:val="009E6DA6"/>
    <w:rsid w:val="009E7D93"/>
    <w:rsid w:val="009F0FFF"/>
    <w:rsid w:val="009F2A14"/>
    <w:rsid w:val="009F46A9"/>
    <w:rsid w:val="009F5DEC"/>
    <w:rsid w:val="009F5FC5"/>
    <w:rsid w:val="009F6CA3"/>
    <w:rsid w:val="009F7F38"/>
    <w:rsid w:val="00A01016"/>
    <w:rsid w:val="00A0182E"/>
    <w:rsid w:val="00A04961"/>
    <w:rsid w:val="00A05C67"/>
    <w:rsid w:val="00A0620A"/>
    <w:rsid w:val="00A07648"/>
    <w:rsid w:val="00A11342"/>
    <w:rsid w:val="00A13473"/>
    <w:rsid w:val="00A1475B"/>
    <w:rsid w:val="00A14F6A"/>
    <w:rsid w:val="00A15E46"/>
    <w:rsid w:val="00A20D47"/>
    <w:rsid w:val="00A21040"/>
    <w:rsid w:val="00A2159B"/>
    <w:rsid w:val="00A236F0"/>
    <w:rsid w:val="00A2385D"/>
    <w:rsid w:val="00A23EAE"/>
    <w:rsid w:val="00A2463B"/>
    <w:rsid w:val="00A2660D"/>
    <w:rsid w:val="00A26798"/>
    <w:rsid w:val="00A26840"/>
    <w:rsid w:val="00A26D71"/>
    <w:rsid w:val="00A2733D"/>
    <w:rsid w:val="00A30156"/>
    <w:rsid w:val="00A302AC"/>
    <w:rsid w:val="00A302FF"/>
    <w:rsid w:val="00A30D7A"/>
    <w:rsid w:val="00A31061"/>
    <w:rsid w:val="00A31770"/>
    <w:rsid w:val="00A322D9"/>
    <w:rsid w:val="00A32429"/>
    <w:rsid w:val="00A3282E"/>
    <w:rsid w:val="00A343F1"/>
    <w:rsid w:val="00A347D0"/>
    <w:rsid w:val="00A35D66"/>
    <w:rsid w:val="00A3648F"/>
    <w:rsid w:val="00A374CE"/>
    <w:rsid w:val="00A402AA"/>
    <w:rsid w:val="00A40A78"/>
    <w:rsid w:val="00A412CE"/>
    <w:rsid w:val="00A4212D"/>
    <w:rsid w:val="00A4454B"/>
    <w:rsid w:val="00A451DB"/>
    <w:rsid w:val="00A451FD"/>
    <w:rsid w:val="00A4600E"/>
    <w:rsid w:val="00A469E9"/>
    <w:rsid w:val="00A47837"/>
    <w:rsid w:val="00A517AE"/>
    <w:rsid w:val="00A51E00"/>
    <w:rsid w:val="00A5399D"/>
    <w:rsid w:val="00A53C80"/>
    <w:rsid w:val="00A54729"/>
    <w:rsid w:val="00A622AB"/>
    <w:rsid w:val="00A62F73"/>
    <w:rsid w:val="00A64738"/>
    <w:rsid w:val="00A6562B"/>
    <w:rsid w:val="00A65763"/>
    <w:rsid w:val="00A65E49"/>
    <w:rsid w:val="00A6635F"/>
    <w:rsid w:val="00A7247B"/>
    <w:rsid w:val="00A72497"/>
    <w:rsid w:val="00A73B1A"/>
    <w:rsid w:val="00A74A64"/>
    <w:rsid w:val="00A750E5"/>
    <w:rsid w:val="00A765F2"/>
    <w:rsid w:val="00A772C5"/>
    <w:rsid w:val="00A80BA9"/>
    <w:rsid w:val="00A8237D"/>
    <w:rsid w:val="00A84583"/>
    <w:rsid w:val="00A861B6"/>
    <w:rsid w:val="00A9204F"/>
    <w:rsid w:val="00A940E9"/>
    <w:rsid w:val="00A9663D"/>
    <w:rsid w:val="00A96B2E"/>
    <w:rsid w:val="00AA0A80"/>
    <w:rsid w:val="00AA13B1"/>
    <w:rsid w:val="00AA1A0F"/>
    <w:rsid w:val="00AA46F2"/>
    <w:rsid w:val="00AA4A22"/>
    <w:rsid w:val="00AA4DC5"/>
    <w:rsid w:val="00AA6E7B"/>
    <w:rsid w:val="00AA702C"/>
    <w:rsid w:val="00AA7216"/>
    <w:rsid w:val="00AB2656"/>
    <w:rsid w:val="00AB2E1C"/>
    <w:rsid w:val="00AB2F41"/>
    <w:rsid w:val="00AB4FB4"/>
    <w:rsid w:val="00AB5359"/>
    <w:rsid w:val="00AB5EC0"/>
    <w:rsid w:val="00AC16F8"/>
    <w:rsid w:val="00AC29CC"/>
    <w:rsid w:val="00AC4471"/>
    <w:rsid w:val="00AC5E2C"/>
    <w:rsid w:val="00AD002E"/>
    <w:rsid w:val="00AD0A00"/>
    <w:rsid w:val="00AD0EF8"/>
    <w:rsid w:val="00AE06A6"/>
    <w:rsid w:val="00AE0EFA"/>
    <w:rsid w:val="00AE2412"/>
    <w:rsid w:val="00AE41F7"/>
    <w:rsid w:val="00AE45A3"/>
    <w:rsid w:val="00AE6A0B"/>
    <w:rsid w:val="00AE6F82"/>
    <w:rsid w:val="00AF0B20"/>
    <w:rsid w:val="00AF1D57"/>
    <w:rsid w:val="00AF2840"/>
    <w:rsid w:val="00AF4866"/>
    <w:rsid w:val="00AF609D"/>
    <w:rsid w:val="00AF6AAA"/>
    <w:rsid w:val="00AF7826"/>
    <w:rsid w:val="00AF7ABF"/>
    <w:rsid w:val="00B00F20"/>
    <w:rsid w:val="00B01760"/>
    <w:rsid w:val="00B03B31"/>
    <w:rsid w:val="00B049C6"/>
    <w:rsid w:val="00B05A9D"/>
    <w:rsid w:val="00B0618C"/>
    <w:rsid w:val="00B06F35"/>
    <w:rsid w:val="00B10A58"/>
    <w:rsid w:val="00B1119F"/>
    <w:rsid w:val="00B1132F"/>
    <w:rsid w:val="00B11F83"/>
    <w:rsid w:val="00B1256F"/>
    <w:rsid w:val="00B12B3B"/>
    <w:rsid w:val="00B13C5A"/>
    <w:rsid w:val="00B143D8"/>
    <w:rsid w:val="00B15129"/>
    <w:rsid w:val="00B1585B"/>
    <w:rsid w:val="00B17ABB"/>
    <w:rsid w:val="00B2137E"/>
    <w:rsid w:val="00B2151C"/>
    <w:rsid w:val="00B227D1"/>
    <w:rsid w:val="00B228D0"/>
    <w:rsid w:val="00B2732C"/>
    <w:rsid w:val="00B27475"/>
    <w:rsid w:val="00B30560"/>
    <w:rsid w:val="00B31996"/>
    <w:rsid w:val="00B33A33"/>
    <w:rsid w:val="00B3508F"/>
    <w:rsid w:val="00B36343"/>
    <w:rsid w:val="00B4159D"/>
    <w:rsid w:val="00B4260E"/>
    <w:rsid w:val="00B46186"/>
    <w:rsid w:val="00B46C37"/>
    <w:rsid w:val="00B46C40"/>
    <w:rsid w:val="00B50134"/>
    <w:rsid w:val="00B528A3"/>
    <w:rsid w:val="00B5380E"/>
    <w:rsid w:val="00B541B2"/>
    <w:rsid w:val="00B54E93"/>
    <w:rsid w:val="00B55CCD"/>
    <w:rsid w:val="00B567AB"/>
    <w:rsid w:val="00B56A59"/>
    <w:rsid w:val="00B57A09"/>
    <w:rsid w:val="00B616DA"/>
    <w:rsid w:val="00B61B66"/>
    <w:rsid w:val="00B64FEE"/>
    <w:rsid w:val="00B65CE0"/>
    <w:rsid w:val="00B66A82"/>
    <w:rsid w:val="00B70296"/>
    <w:rsid w:val="00B70D22"/>
    <w:rsid w:val="00B71E52"/>
    <w:rsid w:val="00B73DBD"/>
    <w:rsid w:val="00B7490E"/>
    <w:rsid w:val="00B766A1"/>
    <w:rsid w:val="00B7670B"/>
    <w:rsid w:val="00B77EC3"/>
    <w:rsid w:val="00B80C3A"/>
    <w:rsid w:val="00B82A07"/>
    <w:rsid w:val="00B82AAD"/>
    <w:rsid w:val="00B83513"/>
    <w:rsid w:val="00B83FDD"/>
    <w:rsid w:val="00B84C72"/>
    <w:rsid w:val="00B87F67"/>
    <w:rsid w:val="00B90AC9"/>
    <w:rsid w:val="00B90F16"/>
    <w:rsid w:val="00B915F8"/>
    <w:rsid w:val="00B940DA"/>
    <w:rsid w:val="00B95D62"/>
    <w:rsid w:val="00B962F2"/>
    <w:rsid w:val="00B97F60"/>
    <w:rsid w:val="00B97FA8"/>
    <w:rsid w:val="00BA1C38"/>
    <w:rsid w:val="00BA41C9"/>
    <w:rsid w:val="00BA4894"/>
    <w:rsid w:val="00BA4B3F"/>
    <w:rsid w:val="00BA4EFC"/>
    <w:rsid w:val="00BA5A4A"/>
    <w:rsid w:val="00BA6063"/>
    <w:rsid w:val="00BA7A83"/>
    <w:rsid w:val="00BA7EEE"/>
    <w:rsid w:val="00BB02C4"/>
    <w:rsid w:val="00BB122D"/>
    <w:rsid w:val="00BB1DC1"/>
    <w:rsid w:val="00BB1DD8"/>
    <w:rsid w:val="00BB2687"/>
    <w:rsid w:val="00BB29EA"/>
    <w:rsid w:val="00BB2D31"/>
    <w:rsid w:val="00BB4BD6"/>
    <w:rsid w:val="00BB5418"/>
    <w:rsid w:val="00BB5F63"/>
    <w:rsid w:val="00BC1AA2"/>
    <w:rsid w:val="00BC3766"/>
    <w:rsid w:val="00BC6C39"/>
    <w:rsid w:val="00BC7481"/>
    <w:rsid w:val="00BC764B"/>
    <w:rsid w:val="00BD1ECF"/>
    <w:rsid w:val="00BD1F62"/>
    <w:rsid w:val="00BD2007"/>
    <w:rsid w:val="00BD247C"/>
    <w:rsid w:val="00BD2572"/>
    <w:rsid w:val="00BD351C"/>
    <w:rsid w:val="00BD3EF2"/>
    <w:rsid w:val="00BD3F89"/>
    <w:rsid w:val="00BD4854"/>
    <w:rsid w:val="00BD4CD3"/>
    <w:rsid w:val="00BD622F"/>
    <w:rsid w:val="00BE05F4"/>
    <w:rsid w:val="00BE14CF"/>
    <w:rsid w:val="00BE34F3"/>
    <w:rsid w:val="00BE589E"/>
    <w:rsid w:val="00BE5DFA"/>
    <w:rsid w:val="00BE7D33"/>
    <w:rsid w:val="00BF0EA1"/>
    <w:rsid w:val="00BF40F8"/>
    <w:rsid w:val="00BF4DF2"/>
    <w:rsid w:val="00BF4DF6"/>
    <w:rsid w:val="00BF59AE"/>
    <w:rsid w:val="00BF5AB9"/>
    <w:rsid w:val="00BF7543"/>
    <w:rsid w:val="00BF7C42"/>
    <w:rsid w:val="00BF7C55"/>
    <w:rsid w:val="00C00BCA"/>
    <w:rsid w:val="00C02E31"/>
    <w:rsid w:val="00C03DFA"/>
    <w:rsid w:val="00C0481A"/>
    <w:rsid w:val="00C04C3C"/>
    <w:rsid w:val="00C07AB6"/>
    <w:rsid w:val="00C07F95"/>
    <w:rsid w:val="00C10A80"/>
    <w:rsid w:val="00C11837"/>
    <w:rsid w:val="00C14E2A"/>
    <w:rsid w:val="00C15EA3"/>
    <w:rsid w:val="00C16D42"/>
    <w:rsid w:val="00C171ED"/>
    <w:rsid w:val="00C17544"/>
    <w:rsid w:val="00C17D15"/>
    <w:rsid w:val="00C2013A"/>
    <w:rsid w:val="00C20B96"/>
    <w:rsid w:val="00C21BCC"/>
    <w:rsid w:val="00C25DB0"/>
    <w:rsid w:val="00C26947"/>
    <w:rsid w:val="00C302FA"/>
    <w:rsid w:val="00C31056"/>
    <w:rsid w:val="00C3618E"/>
    <w:rsid w:val="00C405DB"/>
    <w:rsid w:val="00C408CC"/>
    <w:rsid w:val="00C462AB"/>
    <w:rsid w:val="00C46690"/>
    <w:rsid w:val="00C47857"/>
    <w:rsid w:val="00C5263E"/>
    <w:rsid w:val="00C52B0D"/>
    <w:rsid w:val="00C5336A"/>
    <w:rsid w:val="00C53695"/>
    <w:rsid w:val="00C53EDE"/>
    <w:rsid w:val="00C560F5"/>
    <w:rsid w:val="00C567DC"/>
    <w:rsid w:val="00C56FF5"/>
    <w:rsid w:val="00C57858"/>
    <w:rsid w:val="00C57EB5"/>
    <w:rsid w:val="00C6015C"/>
    <w:rsid w:val="00C60AFC"/>
    <w:rsid w:val="00C60DEA"/>
    <w:rsid w:val="00C60F56"/>
    <w:rsid w:val="00C61583"/>
    <w:rsid w:val="00C621A3"/>
    <w:rsid w:val="00C6281D"/>
    <w:rsid w:val="00C64781"/>
    <w:rsid w:val="00C65460"/>
    <w:rsid w:val="00C65A67"/>
    <w:rsid w:val="00C66DA3"/>
    <w:rsid w:val="00C672A1"/>
    <w:rsid w:val="00C6765D"/>
    <w:rsid w:val="00C7051C"/>
    <w:rsid w:val="00C71954"/>
    <w:rsid w:val="00C71E08"/>
    <w:rsid w:val="00C72996"/>
    <w:rsid w:val="00C74779"/>
    <w:rsid w:val="00C7485D"/>
    <w:rsid w:val="00C74C0B"/>
    <w:rsid w:val="00C7704F"/>
    <w:rsid w:val="00C80133"/>
    <w:rsid w:val="00C81A23"/>
    <w:rsid w:val="00C853C8"/>
    <w:rsid w:val="00C86AEE"/>
    <w:rsid w:val="00C90753"/>
    <w:rsid w:val="00C926FD"/>
    <w:rsid w:val="00C95C43"/>
    <w:rsid w:val="00C964CF"/>
    <w:rsid w:val="00C96A87"/>
    <w:rsid w:val="00C977C4"/>
    <w:rsid w:val="00C9799F"/>
    <w:rsid w:val="00C97AAF"/>
    <w:rsid w:val="00C97E0F"/>
    <w:rsid w:val="00CA09E7"/>
    <w:rsid w:val="00CA1321"/>
    <w:rsid w:val="00CA2402"/>
    <w:rsid w:val="00CA26ED"/>
    <w:rsid w:val="00CA31D3"/>
    <w:rsid w:val="00CA3FA4"/>
    <w:rsid w:val="00CA465D"/>
    <w:rsid w:val="00CA6D8F"/>
    <w:rsid w:val="00CB2C36"/>
    <w:rsid w:val="00CB4121"/>
    <w:rsid w:val="00CB5F52"/>
    <w:rsid w:val="00CB6B65"/>
    <w:rsid w:val="00CB7420"/>
    <w:rsid w:val="00CC002A"/>
    <w:rsid w:val="00CC256D"/>
    <w:rsid w:val="00CC31BB"/>
    <w:rsid w:val="00CC42E8"/>
    <w:rsid w:val="00CC46C6"/>
    <w:rsid w:val="00CC54B6"/>
    <w:rsid w:val="00CC5DE9"/>
    <w:rsid w:val="00CC67B9"/>
    <w:rsid w:val="00CC7445"/>
    <w:rsid w:val="00CD0532"/>
    <w:rsid w:val="00CD0E13"/>
    <w:rsid w:val="00CD3C73"/>
    <w:rsid w:val="00CD3E6E"/>
    <w:rsid w:val="00CD4E9F"/>
    <w:rsid w:val="00CD5BBF"/>
    <w:rsid w:val="00CD7765"/>
    <w:rsid w:val="00CE0E45"/>
    <w:rsid w:val="00CE0F8A"/>
    <w:rsid w:val="00CE1789"/>
    <w:rsid w:val="00CE1923"/>
    <w:rsid w:val="00CE2E92"/>
    <w:rsid w:val="00CE3000"/>
    <w:rsid w:val="00CE3441"/>
    <w:rsid w:val="00CE4DA9"/>
    <w:rsid w:val="00CE596A"/>
    <w:rsid w:val="00CE7308"/>
    <w:rsid w:val="00CF000C"/>
    <w:rsid w:val="00CF0CBB"/>
    <w:rsid w:val="00CF14D1"/>
    <w:rsid w:val="00CF1F02"/>
    <w:rsid w:val="00CF2C05"/>
    <w:rsid w:val="00CF3687"/>
    <w:rsid w:val="00CF45E8"/>
    <w:rsid w:val="00CF5DF5"/>
    <w:rsid w:val="00CF5F63"/>
    <w:rsid w:val="00CF6C70"/>
    <w:rsid w:val="00CF73CA"/>
    <w:rsid w:val="00CF7A7B"/>
    <w:rsid w:val="00D047DB"/>
    <w:rsid w:val="00D04C63"/>
    <w:rsid w:val="00D04E98"/>
    <w:rsid w:val="00D0536A"/>
    <w:rsid w:val="00D059A8"/>
    <w:rsid w:val="00D05F2A"/>
    <w:rsid w:val="00D10992"/>
    <w:rsid w:val="00D12095"/>
    <w:rsid w:val="00D12DDE"/>
    <w:rsid w:val="00D145DF"/>
    <w:rsid w:val="00D16466"/>
    <w:rsid w:val="00D1668D"/>
    <w:rsid w:val="00D16BE6"/>
    <w:rsid w:val="00D208B4"/>
    <w:rsid w:val="00D21B1C"/>
    <w:rsid w:val="00D22542"/>
    <w:rsid w:val="00D23F7B"/>
    <w:rsid w:val="00D26307"/>
    <w:rsid w:val="00D26AFC"/>
    <w:rsid w:val="00D26EA3"/>
    <w:rsid w:val="00D27C3A"/>
    <w:rsid w:val="00D30DC3"/>
    <w:rsid w:val="00D30FB5"/>
    <w:rsid w:val="00D31095"/>
    <w:rsid w:val="00D31911"/>
    <w:rsid w:val="00D32FC4"/>
    <w:rsid w:val="00D3351E"/>
    <w:rsid w:val="00D35D74"/>
    <w:rsid w:val="00D367D3"/>
    <w:rsid w:val="00D405E7"/>
    <w:rsid w:val="00D4262E"/>
    <w:rsid w:val="00D43E01"/>
    <w:rsid w:val="00D45053"/>
    <w:rsid w:val="00D4694F"/>
    <w:rsid w:val="00D4719B"/>
    <w:rsid w:val="00D506A6"/>
    <w:rsid w:val="00D5075E"/>
    <w:rsid w:val="00D51D7B"/>
    <w:rsid w:val="00D52DD5"/>
    <w:rsid w:val="00D53646"/>
    <w:rsid w:val="00D54736"/>
    <w:rsid w:val="00D609DF"/>
    <w:rsid w:val="00D60E99"/>
    <w:rsid w:val="00D62298"/>
    <w:rsid w:val="00D62429"/>
    <w:rsid w:val="00D62BF6"/>
    <w:rsid w:val="00D639D8"/>
    <w:rsid w:val="00D641BE"/>
    <w:rsid w:val="00D6430D"/>
    <w:rsid w:val="00D66614"/>
    <w:rsid w:val="00D66A14"/>
    <w:rsid w:val="00D66B49"/>
    <w:rsid w:val="00D670EF"/>
    <w:rsid w:val="00D67EF1"/>
    <w:rsid w:val="00D714F9"/>
    <w:rsid w:val="00D71614"/>
    <w:rsid w:val="00D72FFC"/>
    <w:rsid w:val="00D7391D"/>
    <w:rsid w:val="00D75C06"/>
    <w:rsid w:val="00D7682F"/>
    <w:rsid w:val="00D8009A"/>
    <w:rsid w:val="00D806B2"/>
    <w:rsid w:val="00D85167"/>
    <w:rsid w:val="00D86362"/>
    <w:rsid w:val="00D86A85"/>
    <w:rsid w:val="00D906C8"/>
    <w:rsid w:val="00D91B9C"/>
    <w:rsid w:val="00D9204B"/>
    <w:rsid w:val="00D92FD4"/>
    <w:rsid w:val="00D946CC"/>
    <w:rsid w:val="00D94E19"/>
    <w:rsid w:val="00D95741"/>
    <w:rsid w:val="00DA08F7"/>
    <w:rsid w:val="00DA1CC9"/>
    <w:rsid w:val="00DA27B1"/>
    <w:rsid w:val="00DA43B5"/>
    <w:rsid w:val="00DA50D1"/>
    <w:rsid w:val="00DA6ACC"/>
    <w:rsid w:val="00DA6BB5"/>
    <w:rsid w:val="00DA7B29"/>
    <w:rsid w:val="00DB000E"/>
    <w:rsid w:val="00DB3A87"/>
    <w:rsid w:val="00DB46B2"/>
    <w:rsid w:val="00DC0ECB"/>
    <w:rsid w:val="00DC3AAD"/>
    <w:rsid w:val="00DC3AB6"/>
    <w:rsid w:val="00DC598C"/>
    <w:rsid w:val="00DC62CD"/>
    <w:rsid w:val="00DC6430"/>
    <w:rsid w:val="00DC6790"/>
    <w:rsid w:val="00DD0F5C"/>
    <w:rsid w:val="00DD29C7"/>
    <w:rsid w:val="00DD41C1"/>
    <w:rsid w:val="00DD462A"/>
    <w:rsid w:val="00DD5E4A"/>
    <w:rsid w:val="00DD5E95"/>
    <w:rsid w:val="00DE4CFB"/>
    <w:rsid w:val="00DE677A"/>
    <w:rsid w:val="00DE7990"/>
    <w:rsid w:val="00DF21EF"/>
    <w:rsid w:val="00DF315A"/>
    <w:rsid w:val="00DF4268"/>
    <w:rsid w:val="00DF5057"/>
    <w:rsid w:val="00DF528C"/>
    <w:rsid w:val="00DF6294"/>
    <w:rsid w:val="00E0048D"/>
    <w:rsid w:val="00E00E5E"/>
    <w:rsid w:val="00E01DEC"/>
    <w:rsid w:val="00E021A6"/>
    <w:rsid w:val="00E0245E"/>
    <w:rsid w:val="00E03FBA"/>
    <w:rsid w:val="00E04E80"/>
    <w:rsid w:val="00E05C75"/>
    <w:rsid w:val="00E067D3"/>
    <w:rsid w:val="00E07CDC"/>
    <w:rsid w:val="00E10D3F"/>
    <w:rsid w:val="00E11F36"/>
    <w:rsid w:val="00E1253D"/>
    <w:rsid w:val="00E12EEF"/>
    <w:rsid w:val="00E1354D"/>
    <w:rsid w:val="00E13E9C"/>
    <w:rsid w:val="00E14C50"/>
    <w:rsid w:val="00E172DF"/>
    <w:rsid w:val="00E200BE"/>
    <w:rsid w:val="00E22351"/>
    <w:rsid w:val="00E22584"/>
    <w:rsid w:val="00E22CDA"/>
    <w:rsid w:val="00E2767C"/>
    <w:rsid w:val="00E315BC"/>
    <w:rsid w:val="00E31849"/>
    <w:rsid w:val="00E31F47"/>
    <w:rsid w:val="00E32348"/>
    <w:rsid w:val="00E328C8"/>
    <w:rsid w:val="00E34EAF"/>
    <w:rsid w:val="00E401DA"/>
    <w:rsid w:val="00E4166E"/>
    <w:rsid w:val="00E418A9"/>
    <w:rsid w:val="00E422E7"/>
    <w:rsid w:val="00E4253D"/>
    <w:rsid w:val="00E43F15"/>
    <w:rsid w:val="00E447DF"/>
    <w:rsid w:val="00E45CD6"/>
    <w:rsid w:val="00E4712C"/>
    <w:rsid w:val="00E51444"/>
    <w:rsid w:val="00E51630"/>
    <w:rsid w:val="00E5176B"/>
    <w:rsid w:val="00E5291A"/>
    <w:rsid w:val="00E52DE2"/>
    <w:rsid w:val="00E52F56"/>
    <w:rsid w:val="00E530CC"/>
    <w:rsid w:val="00E546A9"/>
    <w:rsid w:val="00E55282"/>
    <w:rsid w:val="00E56144"/>
    <w:rsid w:val="00E577B8"/>
    <w:rsid w:val="00E602C0"/>
    <w:rsid w:val="00E62E58"/>
    <w:rsid w:val="00E659A6"/>
    <w:rsid w:val="00E67818"/>
    <w:rsid w:val="00E67E99"/>
    <w:rsid w:val="00E70851"/>
    <w:rsid w:val="00E70FB4"/>
    <w:rsid w:val="00E75FE9"/>
    <w:rsid w:val="00E8078A"/>
    <w:rsid w:val="00E8142E"/>
    <w:rsid w:val="00E835EA"/>
    <w:rsid w:val="00E84A5F"/>
    <w:rsid w:val="00E84E7E"/>
    <w:rsid w:val="00E85571"/>
    <w:rsid w:val="00E85952"/>
    <w:rsid w:val="00E85D81"/>
    <w:rsid w:val="00E917E2"/>
    <w:rsid w:val="00E91999"/>
    <w:rsid w:val="00E93582"/>
    <w:rsid w:val="00E93D35"/>
    <w:rsid w:val="00E95D83"/>
    <w:rsid w:val="00E97910"/>
    <w:rsid w:val="00E97B0B"/>
    <w:rsid w:val="00EA000F"/>
    <w:rsid w:val="00EA0DE7"/>
    <w:rsid w:val="00EA2ADF"/>
    <w:rsid w:val="00EA320B"/>
    <w:rsid w:val="00EA3398"/>
    <w:rsid w:val="00EA64F7"/>
    <w:rsid w:val="00EA698C"/>
    <w:rsid w:val="00EB0B14"/>
    <w:rsid w:val="00EB0C51"/>
    <w:rsid w:val="00EB19A5"/>
    <w:rsid w:val="00EB1AA8"/>
    <w:rsid w:val="00EB1EE8"/>
    <w:rsid w:val="00EB4375"/>
    <w:rsid w:val="00EB57CA"/>
    <w:rsid w:val="00EB5B0A"/>
    <w:rsid w:val="00EB7962"/>
    <w:rsid w:val="00EC0E35"/>
    <w:rsid w:val="00EC21AE"/>
    <w:rsid w:val="00EC51E9"/>
    <w:rsid w:val="00EC59C9"/>
    <w:rsid w:val="00EC6604"/>
    <w:rsid w:val="00EC7FAB"/>
    <w:rsid w:val="00ED1A71"/>
    <w:rsid w:val="00ED5BA4"/>
    <w:rsid w:val="00ED722E"/>
    <w:rsid w:val="00ED7E91"/>
    <w:rsid w:val="00EE2F1F"/>
    <w:rsid w:val="00EE3151"/>
    <w:rsid w:val="00EE3F3A"/>
    <w:rsid w:val="00EE42F3"/>
    <w:rsid w:val="00EE55B0"/>
    <w:rsid w:val="00EE5CD7"/>
    <w:rsid w:val="00EE5F75"/>
    <w:rsid w:val="00EE6327"/>
    <w:rsid w:val="00EE6B66"/>
    <w:rsid w:val="00EE7C55"/>
    <w:rsid w:val="00EF0777"/>
    <w:rsid w:val="00EF0FAE"/>
    <w:rsid w:val="00EF11DE"/>
    <w:rsid w:val="00EF28AC"/>
    <w:rsid w:val="00EF4258"/>
    <w:rsid w:val="00EF43A3"/>
    <w:rsid w:val="00EF6241"/>
    <w:rsid w:val="00EF6D99"/>
    <w:rsid w:val="00F00131"/>
    <w:rsid w:val="00F0335A"/>
    <w:rsid w:val="00F04C71"/>
    <w:rsid w:val="00F07397"/>
    <w:rsid w:val="00F07EB0"/>
    <w:rsid w:val="00F11790"/>
    <w:rsid w:val="00F13370"/>
    <w:rsid w:val="00F147EC"/>
    <w:rsid w:val="00F154A4"/>
    <w:rsid w:val="00F15B0F"/>
    <w:rsid w:val="00F15D09"/>
    <w:rsid w:val="00F16568"/>
    <w:rsid w:val="00F1766C"/>
    <w:rsid w:val="00F21D0E"/>
    <w:rsid w:val="00F21F86"/>
    <w:rsid w:val="00F22997"/>
    <w:rsid w:val="00F22B3A"/>
    <w:rsid w:val="00F22F22"/>
    <w:rsid w:val="00F2326C"/>
    <w:rsid w:val="00F237DE"/>
    <w:rsid w:val="00F23A3E"/>
    <w:rsid w:val="00F2595C"/>
    <w:rsid w:val="00F25F34"/>
    <w:rsid w:val="00F25F3F"/>
    <w:rsid w:val="00F312B4"/>
    <w:rsid w:val="00F3391E"/>
    <w:rsid w:val="00F33F3A"/>
    <w:rsid w:val="00F341DD"/>
    <w:rsid w:val="00F36464"/>
    <w:rsid w:val="00F373F2"/>
    <w:rsid w:val="00F40E5D"/>
    <w:rsid w:val="00F414D1"/>
    <w:rsid w:val="00F417DC"/>
    <w:rsid w:val="00F4309C"/>
    <w:rsid w:val="00F44E80"/>
    <w:rsid w:val="00F509C5"/>
    <w:rsid w:val="00F50F96"/>
    <w:rsid w:val="00F517F0"/>
    <w:rsid w:val="00F51A12"/>
    <w:rsid w:val="00F51AA3"/>
    <w:rsid w:val="00F53EEB"/>
    <w:rsid w:val="00F54406"/>
    <w:rsid w:val="00F545D6"/>
    <w:rsid w:val="00F55B7B"/>
    <w:rsid w:val="00F5636D"/>
    <w:rsid w:val="00F5656B"/>
    <w:rsid w:val="00F57A41"/>
    <w:rsid w:val="00F63026"/>
    <w:rsid w:val="00F65E7C"/>
    <w:rsid w:val="00F679B4"/>
    <w:rsid w:val="00F754AB"/>
    <w:rsid w:val="00F77AAF"/>
    <w:rsid w:val="00F83719"/>
    <w:rsid w:val="00F85070"/>
    <w:rsid w:val="00F8553B"/>
    <w:rsid w:val="00F85A62"/>
    <w:rsid w:val="00F87A96"/>
    <w:rsid w:val="00F9340F"/>
    <w:rsid w:val="00F93812"/>
    <w:rsid w:val="00FA014F"/>
    <w:rsid w:val="00FA1BE7"/>
    <w:rsid w:val="00FA2F07"/>
    <w:rsid w:val="00FA7FD3"/>
    <w:rsid w:val="00FB1D84"/>
    <w:rsid w:val="00FB33D5"/>
    <w:rsid w:val="00FB4210"/>
    <w:rsid w:val="00FB467B"/>
    <w:rsid w:val="00FB5600"/>
    <w:rsid w:val="00FB5F6E"/>
    <w:rsid w:val="00FB63EE"/>
    <w:rsid w:val="00FB6C9A"/>
    <w:rsid w:val="00FB74BA"/>
    <w:rsid w:val="00FC05FE"/>
    <w:rsid w:val="00FC11F2"/>
    <w:rsid w:val="00FC1C19"/>
    <w:rsid w:val="00FC2B8B"/>
    <w:rsid w:val="00FC3773"/>
    <w:rsid w:val="00FC3A8D"/>
    <w:rsid w:val="00FC5C61"/>
    <w:rsid w:val="00FC67EC"/>
    <w:rsid w:val="00FD05ED"/>
    <w:rsid w:val="00FD0B01"/>
    <w:rsid w:val="00FD223E"/>
    <w:rsid w:val="00FD3F62"/>
    <w:rsid w:val="00FD458E"/>
    <w:rsid w:val="00FD5A86"/>
    <w:rsid w:val="00FD726E"/>
    <w:rsid w:val="00FD7B3B"/>
    <w:rsid w:val="00FE156C"/>
    <w:rsid w:val="00FE5521"/>
    <w:rsid w:val="00FE61E8"/>
    <w:rsid w:val="00FE67A1"/>
    <w:rsid w:val="00FF1E29"/>
    <w:rsid w:val="00FF2865"/>
    <w:rsid w:val="00FF314E"/>
    <w:rsid w:val="00FF3B56"/>
    <w:rsid w:val="00FF571E"/>
    <w:rsid w:val="00FF6CB8"/>
    <w:rsid w:val="00FF748F"/>
    <w:rsid w:val="03E18874"/>
    <w:rsid w:val="08687AC4"/>
    <w:rsid w:val="0EB43FE3"/>
    <w:rsid w:val="10FCE30F"/>
    <w:rsid w:val="1556D7DD"/>
    <w:rsid w:val="1583D55F"/>
    <w:rsid w:val="19161CCF"/>
    <w:rsid w:val="19EB465E"/>
    <w:rsid w:val="1A22C11C"/>
    <w:rsid w:val="1DDA98DB"/>
    <w:rsid w:val="1E183DAA"/>
    <w:rsid w:val="1FF2148E"/>
    <w:rsid w:val="22E426E9"/>
    <w:rsid w:val="285E39D6"/>
    <w:rsid w:val="2B6095C7"/>
    <w:rsid w:val="2D3A6CAB"/>
    <w:rsid w:val="2E979F11"/>
    <w:rsid w:val="369AC46B"/>
    <w:rsid w:val="36CF1700"/>
    <w:rsid w:val="38D5EB66"/>
    <w:rsid w:val="3A2BFBD8"/>
    <w:rsid w:val="3B9B003F"/>
    <w:rsid w:val="3C38236D"/>
    <w:rsid w:val="3F173349"/>
    <w:rsid w:val="3F746E69"/>
    <w:rsid w:val="3FCA84DA"/>
    <w:rsid w:val="4093E700"/>
    <w:rsid w:val="40F10A2D"/>
    <w:rsid w:val="416A53B1"/>
    <w:rsid w:val="4C5F8B66"/>
    <w:rsid w:val="4CD8D4EA"/>
    <w:rsid w:val="4F0CA6D2"/>
    <w:rsid w:val="500867B5"/>
    <w:rsid w:val="537E950D"/>
    <w:rsid w:val="53FA84E2"/>
    <w:rsid w:val="57CE0C9F"/>
    <w:rsid w:val="58777BCE"/>
    <w:rsid w:val="5A212D07"/>
    <w:rsid w:val="608F726C"/>
    <w:rsid w:val="62694950"/>
    <w:rsid w:val="63896FD3"/>
    <w:rsid w:val="688B147A"/>
    <w:rsid w:val="68FE0072"/>
    <w:rsid w:val="6DD7CA89"/>
    <w:rsid w:val="6FF6985C"/>
    <w:rsid w:val="741D691F"/>
    <w:rsid w:val="75FA7134"/>
    <w:rsid w:val="76D0AB14"/>
    <w:rsid w:val="791C7669"/>
    <w:rsid w:val="7F2F8D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89652B"/>
  <w15:docId w15:val="{61FD043C-2AD2-415F-A95C-271842FA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0E"/>
    <w:rPr>
      <w:rFonts w:eastAsiaTheme="minorEastAsia"/>
      <w:lang w:eastAsia="zh-CN"/>
    </w:rPr>
  </w:style>
  <w:style w:type="paragraph" w:styleId="Heading1">
    <w:name w:val="heading 1"/>
    <w:basedOn w:val="Normal"/>
    <w:link w:val="Heading1Char"/>
    <w:uiPriority w:val="9"/>
    <w:qFormat/>
    <w:rsid w:val="00EB1EE8"/>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200E"/>
    <w:rPr>
      <w:sz w:val="16"/>
      <w:szCs w:val="16"/>
    </w:rPr>
  </w:style>
  <w:style w:type="paragraph" w:styleId="CommentText">
    <w:name w:val="annotation text"/>
    <w:basedOn w:val="Normal"/>
    <w:link w:val="CommentTextChar"/>
    <w:uiPriority w:val="99"/>
    <w:semiHidden/>
    <w:unhideWhenUsed/>
    <w:rsid w:val="0073200E"/>
    <w:rPr>
      <w:sz w:val="20"/>
      <w:szCs w:val="20"/>
    </w:rPr>
  </w:style>
  <w:style w:type="character" w:customStyle="1" w:styleId="CommentTextChar">
    <w:name w:val="Comment Text Char"/>
    <w:basedOn w:val="DefaultParagraphFont"/>
    <w:link w:val="CommentText"/>
    <w:uiPriority w:val="99"/>
    <w:semiHidden/>
    <w:rsid w:val="0073200E"/>
    <w:rPr>
      <w:rFonts w:eastAsiaTheme="minorEastAsia"/>
      <w:sz w:val="20"/>
      <w:szCs w:val="20"/>
      <w:lang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3200E"/>
    <w:pPr>
      <w:ind w:left="720"/>
      <w:contextualSpacing/>
    </w:pPr>
  </w:style>
  <w:style w:type="table" w:styleId="TableGrid">
    <w:name w:val="Table Grid"/>
    <w:basedOn w:val="TableNormal"/>
    <w:uiPriority w:val="59"/>
    <w:rsid w:val="0073200E"/>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00E"/>
    <w:pPr>
      <w:tabs>
        <w:tab w:val="center" w:pos="4513"/>
        <w:tab w:val="right" w:pos="9026"/>
      </w:tabs>
    </w:pPr>
  </w:style>
  <w:style w:type="character" w:customStyle="1" w:styleId="HeaderChar">
    <w:name w:val="Header Char"/>
    <w:basedOn w:val="DefaultParagraphFont"/>
    <w:link w:val="Header"/>
    <w:uiPriority w:val="99"/>
    <w:rsid w:val="0073200E"/>
    <w:rPr>
      <w:rFonts w:eastAsiaTheme="minorEastAsia"/>
      <w:lang w:eastAsia="zh-CN"/>
    </w:rPr>
  </w:style>
  <w:style w:type="paragraph" w:styleId="Footer">
    <w:name w:val="footer"/>
    <w:basedOn w:val="Normal"/>
    <w:link w:val="FooterChar"/>
    <w:uiPriority w:val="99"/>
    <w:unhideWhenUsed/>
    <w:rsid w:val="0073200E"/>
    <w:pPr>
      <w:tabs>
        <w:tab w:val="center" w:pos="4513"/>
        <w:tab w:val="right" w:pos="9026"/>
      </w:tabs>
    </w:pPr>
  </w:style>
  <w:style w:type="character" w:customStyle="1" w:styleId="FooterChar">
    <w:name w:val="Footer Char"/>
    <w:basedOn w:val="DefaultParagraphFont"/>
    <w:link w:val="Footer"/>
    <w:uiPriority w:val="99"/>
    <w:rsid w:val="0073200E"/>
    <w:rPr>
      <w:rFonts w:eastAsiaTheme="minorEastAsia"/>
      <w:lang w:eastAsia="zh-CN"/>
    </w:rPr>
  </w:style>
  <w:style w:type="character" w:styleId="Hyperlink">
    <w:name w:val="Hyperlink"/>
    <w:basedOn w:val="DefaultParagraphFont"/>
    <w:uiPriority w:val="99"/>
    <w:unhideWhenUsed/>
    <w:rsid w:val="0073200E"/>
    <w:rPr>
      <w:color w:val="0000FF" w:themeColor="hyperlink"/>
      <w:u w:val="single"/>
    </w:rPr>
  </w:style>
  <w:style w:type="paragraph" w:styleId="BalloonText">
    <w:name w:val="Balloon Text"/>
    <w:basedOn w:val="Normal"/>
    <w:link w:val="BalloonTextChar"/>
    <w:uiPriority w:val="99"/>
    <w:semiHidden/>
    <w:unhideWhenUsed/>
    <w:rsid w:val="0073200E"/>
    <w:rPr>
      <w:rFonts w:ascii="Tahoma" w:hAnsi="Tahoma" w:cs="Tahoma"/>
      <w:sz w:val="16"/>
      <w:szCs w:val="16"/>
    </w:rPr>
  </w:style>
  <w:style w:type="character" w:customStyle="1" w:styleId="BalloonTextChar">
    <w:name w:val="Balloon Text Char"/>
    <w:basedOn w:val="DefaultParagraphFont"/>
    <w:link w:val="BalloonText"/>
    <w:uiPriority w:val="99"/>
    <w:semiHidden/>
    <w:rsid w:val="0073200E"/>
    <w:rPr>
      <w:rFonts w:ascii="Tahoma" w:eastAsiaTheme="minorEastAsia" w:hAnsi="Tahoma" w:cs="Tahoma"/>
      <w:sz w:val="16"/>
      <w:szCs w:val="16"/>
      <w:lang w:eastAsia="zh-CN"/>
    </w:rPr>
  </w:style>
  <w:style w:type="paragraph" w:styleId="NoSpacing">
    <w:name w:val="No Spacing"/>
    <w:uiPriority w:val="1"/>
    <w:qFormat/>
    <w:rsid w:val="00F21F86"/>
    <w:rPr>
      <w:rFonts w:eastAsiaTheme="minorEastAsia"/>
      <w:lang w:eastAsia="zh-CN"/>
    </w:rPr>
  </w:style>
  <w:style w:type="character" w:styleId="FootnoteReference">
    <w:name w:val="footnote reference"/>
    <w:basedOn w:val="DefaultParagraphFont"/>
    <w:uiPriority w:val="99"/>
    <w:semiHidden/>
    <w:unhideWhenUsed/>
    <w:rsid w:val="00253E99"/>
    <w:rPr>
      <w:vertAlign w:val="superscript"/>
    </w:rPr>
  </w:style>
  <w:style w:type="paragraph" w:styleId="PlainText">
    <w:name w:val="Plain Text"/>
    <w:basedOn w:val="Normal"/>
    <w:link w:val="PlainTextChar"/>
    <w:uiPriority w:val="99"/>
    <w:unhideWhenUsed/>
    <w:rsid w:val="00253E99"/>
    <w:rPr>
      <w:rFonts w:ascii="Calibri" w:hAnsi="Calibri"/>
      <w:szCs w:val="21"/>
    </w:rPr>
  </w:style>
  <w:style w:type="character" w:customStyle="1" w:styleId="PlainTextChar">
    <w:name w:val="Plain Text Char"/>
    <w:basedOn w:val="DefaultParagraphFont"/>
    <w:link w:val="PlainText"/>
    <w:uiPriority w:val="99"/>
    <w:rsid w:val="00253E99"/>
    <w:rPr>
      <w:rFonts w:ascii="Calibri" w:eastAsiaTheme="minorEastAsia" w:hAnsi="Calibri"/>
      <w:szCs w:val="21"/>
      <w:lang w:eastAsia="zh-CN"/>
    </w:rPr>
  </w:style>
  <w:style w:type="paragraph" w:styleId="CommentSubject">
    <w:name w:val="annotation subject"/>
    <w:basedOn w:val="CommentText"/>
    <w:next w:val="CommentText"/>
    <w:link w:val="CommentSubjectChar"/>
    <w:uiPriority w:val="99"/>
    <w:semiHidden/>
    <w:unhideWhenUsed/>
    <w:rsid w:val="00253E99"/>
    <w:rPr>
      <w:b/>
      <w:bCs/>
    </w:rPr>
  </w:style>
  <w:style w:type="character" w:customStyle="1" w:styleId="CommentSubjectChar">
    <w:name w:val="Comment Subject Char"/>
    <w:basedOn w:val="CommentTextChar"/>
    <w:link w:val="CommentSubject"/>
    <w:uiPriority w:val="99"/>
    <w:semiHidden/>
    <w:rsid w:val="00253E99"/>
    <w:rPr>
      <w:rFonts w:eastAsiaTheme="minorEastAsia"/>
      <w:b/>
      <w:bCs/>
      <w:sz w:val="20"/>
      <w:szCs w:val="20"/>
      <w:lang w:eastAsia="zh-CN"/>
    </w:rPr>
  </w:style>
  <w:style w:type="paragraph" w:customStyle="1" w:styleId="Default">
    <w:name w:val="Default"/>
    <w:rsid w:val="008666C0"/>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0D72EB"/>
    <w:rPr>
      <w:rFonts w:eastAsiaTheme="minorEastAsia"/>
      <w:lang w:eastAsia="zh-CN"/>
    </w:rPr>
  </w:style>
  <w:style w:type="paragraph" w:styleId="NormalWeb">
    <w:name w:val="Normal (Web)"/>
    <w:basedOn w:val="Normal"/>
    <w:uiPriority w:val="99"/>
    <w:semiHidden/>
    <w:unhideWhenUsed/>
    <w:rsid w:val="00833721"/>
    <w:rPr>
      <w:rFonts w:ascii="Times New Roman" w:hAnsi="Times New Roman" w:cs="Times New Roman"/>
      <w:sz w:val="24"/>
      <w:szCs w:val="24"/>
      <w:lang w:val="en-US"/>
    </w:rPr>
  </w:style>
  <w:style w:type="paragraph" w:customStyle="1" w:styleId="Body">
    <w:name w:val="Body"/>
    <w:rsid w:val="00E0048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customStyle="1" w:styleId="normaltextrun">
    <w:name w:val="normaltextrun"/>
    <w:basedOn w:val="DefaultParagraphFont"/>
    <w:rsid w:val="00E70FB4"/>
  </w:style>
  <w:style w:type="character" w:customStyle="1" w:styleId="eop">
    <w:name w:val="eop"/>
    <w:basedOn w:val="DefaultParagraphFont"/>
    <w:rsid w:val="00E70FB4"/>
  </w:style>
  <w:style w:type="paragraph" w:styleId="FootnoteText">
    <w:name w:val="footnote text"/>
    <w:basedOn w:val="Normal"/>
    <w:link w:val="FootnoteTextChar"/>
    <w:uiPriority w:val="99"/>
    <w:unhideWhenUsed/>
    <w:rsid w:val="00EC51E9"/>
    <w:pPr>
      <w:jc w:val="both"/>
    </w:pPr>
    <w:rPr>
      <w:rFonts w:eastAsiaTheme="minorHAnsi"/>
      <w:sz w:val="20"/>
      <w:szCs w:val="20"/>
      <w:lang w:eastAsia="en-US"/>
    </w:rPr>
  </w:style>
  <w:style w:type="character" w:customStyle="1" w:styleId="FootnoteTextChar">
    <w:name w:val="Footnote Text Char"/>
    <w:basedOn w:val="DefaultParagraphFont"/>
    <w:link w:val="FootnoteText"/>
    <w:uiPriority w:val="99"/>
    <w:rsid w:val="00EC51E9"/>
    <w:rPr>
      <w:sz w:val="20"/>
      <w:szCs w:val="20"/>
    </w:rPr>
  </w:style>
  <w:style w:type="paragraph" w:styleId="Revision">
    <w:name w:val="Revision"/>
    <w:hidden/>
    <w:uiPriority w:val="99"/>
    <w:semiHidden/>
    <w:rsid w:val="009C5532"/>
    <w:rPr>
      <w:rFonts w:eastAsiaTheme="minorEastAsia"/>
      <w:lang w:eastAsia="zh-CN"/>
    </w:rPr>
  </w:style>
  <w:style w:type="paragraph" w:customStyle="1" w:styleId="SpeechTemplate">
    <w:name w:val="Speech Template"/>
    <w:basedOn w:val="Normal"/>
    <w:link w:val="SpeechTemplateChar"/>
    <w:qFormat/>
    <w:rsid w:val="00E55282"/>
    <w:rPr>
      <w:b/>
      <w:sz w:val="28"/>
      <w:szCs w:val="28"/>
    </w:rPr>
  </w:style>
  <w:style w:type="paragraph" w:customStyle="1" w:styleId="SpeechTemplate1">
    <w:name w:val="Speech Template 1"/>
    <w:basedOn w:val="SpeechTemplate"/>
    <w:link w:val="SpeechTemplate1Char"/>
    <w:qFormat/>
    <w:rsid w:val="00E55282"/>
  </w:style>
  <w:style w:type="character" w:customStyle="1" w:styleId="SpeechTemplateChar">
    <w:name w:val="Speech Template Char"/>
    <w:basedOn w:val="DefaultParagraphFont"/>
    <w:link w:val="SpeechTemplate"/>
    <w:rsid w:val="00E55282"/>
    <w:rPr>
      <w:rFonts w:eastAsiaTheme="minorEastAsia"/>
      <w:b/>
      <w:sz w:val="28"/>
      <w:szCs w:val="28"/>
      <w:lang w:eastAsia="zh-CN"/>
    </w:rPr>
  </w:style>
  <w:style w:type="paragraph" w:customStyle="1" w:styleId="SpeechBodyStyle">
    <w:name w:val="Speech Body Style"/>
    <w:basedOn w:val="SpeechTemplate1"/>
    <w:link w:val="SpeechBodyStyleChar"/>
    <w:qFormat/>
    <w:rsid w:val="00E85571"/>
    <w:rPr>
      <w:b w:val="0"/>
    </w:rPr>
  </w:style>
  <w:style w:type="character" w:customStyle="1" w:styleId="SpeechTemplate1Char">
    <w:name w:val="Speech Template 1 Char"/>
    <w:basedOn w:val="SpeechTemplateChar"/>
    <w:link w:val="SpeechTemplate1"/>
    <w:rsid w:val="00E55282"/>
    <w:rPr>
      <w:rFonts w:eastAsiaTheme="minorEastAsia"/>
      <w:b/>
      <w:sz w:val="28"/>
      <w:szCs w:val="28"/>
      <w:lang w:eastAsia="zh-CN"/>
    </w:rPr>
  </w:style>
  <w:style w:type="character" w:customStyle="1" w:styleId="SpeechBodyStyleChar">
    <w:name w:val="Speech Body Style Char"/>
    <w:basedOn w:val="SpeechTemplate1Char"/>
    <w:link w:val="SpeechBodyStyle"/>
    <w:rsid w:val="00E85571"/>
    <w:rPr>
      <w:rFonts w:eastAsiaTheme="minorEastAsia"/>
      <w:b w:val="0"/>
      <w:sz w:val="28"/>
      <w:szCs w:val="28"/>
      <w:lang w:eastAsia="zh-CN"/>
    </w:rPr>
  </w:style>
  <w:style w:type="character" w:styleId="FollowedHyperlink">
    <w:name w:val="FollowedHyperlink"/>
    <w:basedOn w:val="DefaultParagraphFont"/>
    <w:uiPriority w:val="99"/>
    <w:semiHidden/>
    <w:unhideWhenUsed/>
    <w:rsid w:val="00C11837"/>
    <w:rPr>
      <w:color w:val="800080" w:themeColor="followedHyperlink"/>
      <w:u w:val="single"/>
    </w:rPr>
  </w:style>
  <w:style w:type="character" w:styleId="UnresolvedMention">
    <w:name w:val="Unresolved Mention"/>
    <w:basedOn w:val="DefaultParagraphFont"/>
    <w:uiPriority w:val="99"/>
    <w:semiHidden/>
    <w:unhideWhenUsed/>
    <w:rsid w:val="003874BA"/>
    <w:rPr>
      <w:color w:val="605E5C"/>
      <w:shd w:val="clear" w:color="auto" w:fill="E1DFDD"/>
    </w:rPr>
  </w:style>
  <w:style w:type="character" w:customStyle="1" w:styleId="Heading1Char">
    <w:name w:val="Heading 1 Char"/>
    <w:basedOn w:val="DefaultParagraphFont"/>
    <w:link w:val="Heading1"/>
    <w:uiPriority w:val="9"/>
    <w:rsid w:val="00EB1EE8"/>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866">
      <w:bodyDiv w:val="1"/>
      <w:marLeft w:val="0"/>
      <w:marRight w:val="0"/>
      <w:marTop w:val="0"/>
      <w:marBottom w:val="0"/>
      <w:divBdr>
        <w:top w:val="none" w:sz="0" w:space="0" w:color="auto"/>
        <w:left w:val="none" w:sz="0" w:space="0" w:color="auto"/>
        <w:bottom w:val="none" w:sz="0" w:space="0" w:color="auto"/>
        <w:right w:val="none" w:sz="0" w:space="0" w:color="auto"/>
      </w:divBdr>
      <w:divsChild>
        <w:div w:id="1065685196">
          <w:marLeft w:val="547"/>
          <w:marRight w:val="0"/>
          <w:marTop w:val="120"/>
          <w:marBottom w:val="0"/>
          <w:divBdr>
            <w:top w:val="none" w:sz="0" w:space="0" w:color="auto"/>
            <w:left w:val="none" w:sz="0" w:space="0" w:color="auto"/>
            <w:bottom w:val="none" w:sz="0" w:space="0" w:color="auto"/>
            <w:right w:val="none" w:sz="0" w:space="0" w:color="auto"/>
          </w:divBdr>
        </w:div>
      </w:divsChild>
    </w:div>
    <w:div w:id="112943366">
      <w:bodyDiv w:val="1"/>
      <w:marLeft w:val="0"/>
      <w:marRight w:val="0"/>
      <w:marTop w:val="0"/>
      <w:marBottom w:val="0"/>
      <w:divBdr>
        <w:top w:val="none" w:sz="0" w:space="0" w:color="auto"/>
        <w:left w:val="none" w:sz="0" w:space="0" w:color="auto"/>
        <w:bottom w:val="none" w:sz="0" w:space="0" w:color="auto"/>
        <w:right w:val="none" w:sz="0" w:space="0" w:color="auto"/>
      </w:divBdr>
    </w:div>
    <w:div w:id="126164966">
      <w:bodyDiv w:val="1"/>
      <w:marLeft w:val="0"/>
      <w:marRight w:val="0"/>
      <w:marTop w:val="0"/>
      <w:marBottom w:val="0"/>
      <w:divBdr>
        <w:top w:val="none" w:sz="0" w:space="0" w:color="auto"/>
        <w:left w:val="none" w:sz="0" w:space="0" w:color="auto"/>
        <w:bottom w:val="none" w:sz="0" w:space="0" w:color="auto"/>
        <w:right w:val="none" w:sz="0" w:space="0" w:color="auto"/>
      </w:divBdr>
    </w:div>
    <w:div w:id="139687625">
      <w:bodyDiv w:val="1"/>
      <w:marLeft w:val="0"/>
      <w:marRight w:val="0"/>
      <w:marTop w:val="0"/>
      <w:marBottom w:val="0"/>
      <w:divBdr>
        <w:top w:val="none" w:sz="0" w:space="0" w:color="auto"/>
        <w:left w:val="none" w:sz="0" w:space="0" w:color="auto"/>
        <w:bottom w:val="none" w:sz="0" w:space="0" w:color="auto"/>
        <w:right w:val="none" w:sz="0" w:space="0" w:color="auto"/>
      </w:divBdr>
    </w:div>
    <w:div w:id="152986153">
      <w:bodyDiv w:val="1"/>
      <w:marLeft w:val="0"/>
      <w:marRight w:val="0"/>
      <w:marTop w:val="0"/>
      <w:marBottom w:val="0"/>
      <w:divBdr>
        <w:top w:val="none" w:sz="0" w:space="0" w:color="auto"/>
        <w:left w:val="none" w:sz="0" w:space="0" w:color="auto"/>
        <w:bottom w:val="none" w:sz="0" w:space="0" w:color="auto"/>
        <w:right w:val="none" w:sz="0" w:space="0" w:color="auto"/>
      </w:divBdr>
    </w:div>
    <w:div w:id="154104087">
      <w:bodyDiv w:val="1"/>
      <w:marLeft w:val="0"/>
      <w:marRight w:val="0"/>
      <w:marTop w:val="0"/>
      <w:marBottom w:val="0"/>
      <w:divBdr>
        <w:top w:val="none" w:sz="0" w:space="0" w:color="auto"/>
        <w:left w:val="none" w:sz="0" w:space="0" w:color="auto"/>
        <w:bottom w:val="none" w:sz="0" w:space="0" w:color="auto"/>
        <w:right w:val="none" w:sz="0" w:space="0" w:color="auto"/>
      </w:divBdr>
    </w:div>
    <w:div w:id="189683373">
      <w:bodyDiv w:val="1"/>
      <w:marLeft w:val="0"/>
      <w:marRight w:val="0"/>
      <w:marTop w:val="0"/>
      <w:marBottom w:val="0"/>
      <w:divBdr>
        <w:top w:val="none" w:sz="0" w:space="0" w:color="auto"/>
        <w:left w:val="none" w:sz="0" w:space="0" w:color="auto"/>
        <w:bottom w:val="none" w:sz="0" w:space="0" w:color="auto"/>
        <w:right w:val="none" w:sz="0" w:space="0" w:color="auto"/>
      </w:divBdr>
    </w:div>
    <w:div w:id="195779514">
      <w:bodyDiv w:val="1"/>
      <w:marLeft w:val="0"/>
      <w:marRight w:val="0"/>
      <w:marTop w:val="0"/>
      <w:marBottom w:val="0"/>
      <w:divBdr>
        <w:top w:val="none" w:sz="0" w:space="0" w:color="auto"/>
        <w:left w:val="none" w:sz="0" w:space="0" w:color="auto"/>
        <w:bottom w:val="none" w:sz="0" w:space="0" w:color="auto"/>
        <w:right w:val="none" w:sz="0" w:space="0" w:color="auto"/>
      </w:divBdr>
    </w:div>
    <w:div w:id="211312693">
      <w:bodyDiv w:val="1"/>
      <w:marLeft w:val="0"/>
      <w:marRight w:val="0"/>
      <w:marTop w:val="0"/>
      <w:marBottom w:val="0"/>
      <w:divBdr>
        <w:top w:val="none" w:sz="0" w:space="0" w:color="auto"/>
        <w:left w:val="none" w:sz="0" w:space="0" w:color="auto"/>
        <w:bottom w:val="none" w:sz="0" w:space="0" w:color="auto"/>
        <w:right w:val="none" w:sz="0" w:space="0" w:color="auto"/>
      </w:divBdr>
    </w:div>
    <w:div w:id="249048444">
      <w:bodyDiv w:val="1"/>
      <w:marLeft w:val="0"/>
      <w:marRight w:val="0"/>
      <w:marTop w:val="0"/>
      <w:marBottom w:val="0"/>
      <w:divBdr>
        <w:top w:val="none" w:sz="0" w:space="0" w:color="auto"/>
        <w:left w:val="none" w:sz="0" w:space="0" w:color="auto"/>
        <w:bottom w:val="none" w:sz="0" w:space="0" w:color="auto"/>
        <w:right w:val="none" w:sz="0" w:space="0" w:color="auto"/>
      </w:divBdr>
    </w:div>
    <w:div w:id="284894797">
      <w:bodyDiv w:val="1"/>
      <w:marLeft w:val="0"/>
      <w:marRight w:val="0"/>
      <w:marTop w:val="0"/>
      <w:marBottom w:val="0"/>
      <w:divBdr>
        <w:top w:val="none" w:sz="0" w:space="0" w:color="auto"/>
        <w:left w:val="none" w:sz="0" w:space="0" w:color="auto"/>
        <w:bottom w:val="none" w:sz="0" w:space="0" w:color="auto"/>
        <w:right w:val="none" w:sz="0" w:space="0" w:color="auto"/>
      </w:divBdr>
    </w:div>
    <w:div w:id="289366300">
      <w:bodyDiv w:val="1"/>
      <w:marLeft w:val="0"/>
      <w:marRight w:val="0"/>
      <w:marTop w:val="0"/>
      <w:marBottom w:val="0"/>
      <w:divBdr>
        <w:top w:val="none" w:sz="0" w:space="0" w:color="auto"/>
        <w:left w:val="none" w:sz="0" w:space="0" w:color="auto"/>
        <w:bottom w:val="none" w:sz="0" w:space="0" w:color="auto"/>
        <w:right w:val="none" w:sz="0" w:space="0" w:color="auto"/>
      </w:divBdr>
      <w:divsChild>
        <w:div w:id="121122494">
          <w:marLeft w:val="1166"/>
          <w:marRight w:val="0"/>
          <w:marTop w:val="0"/>
          <w:marBottom w:val="0"/>
          <w:divBdr>
            <w:top w:val="none" w:sz="0" w:space="0" w:color="auto"/>
            <w:left w:val="none" w:sz="0" w:space="0" w:color="auto"/>
            <w:bottom w:val="none" w:sz="0" w:space="0" w:color="auto"/>
            <w:right w:val="none" w:sz="0" w:space="0" w:color="auto"/>
          </w:divBdr>
        </w:div>
        <w:div w:id="198050611">
          <w:marLeft w:val="446"/>
          <w:marRight w:val="0"/>
          <w:marTop w:val="0"/>
          <w:marBottom w:val="0"/>
          <w:divBdr>
            <w:top w:val="none" w:sz="0" w:space="0" w:color="auto"/>
            <w:left w:val="none" w:sz="0" w:space="0" w:color="auto"/>
            <w:bottom w:val="none" w:sz="0" w:space="0" w:color="auto"/>
            <w:right w:val="none" w:sz="0" w:space="0" w:color="auto"/>
          </w:divBdr>
        </w:div>
        <w:div w:id="759527800">
          <w:marLeft w:val="1166"/>
          <w:marRight w:val="0"/>
          <w:marTop w:val="0"/>
          <w:marBottom w:val="0"/>
          <w:divBdr>
            <w:top w:val="none" w:sz="0" w:space="0" w:color="auto"/>
            <w:left w:val="none" w:sz="0" w:space="0" w:color="auto"/>
            <w:bottom w:val="none" w:sz="0" w:space="0" w:color="auto"/>
            <w:right w:val="none" w:sz="0" w:space="0" w:color="auto"/>
          </w:divBdr>
        </w:div>
        <w:div w:id="1016613833">
          <w:marLeft w:val="446"/>
          <w:marRight w:val="0"/>
          <w:marTop w:val="0"/>
          <w:marBottom w:val="0"/>
          <w:divBdr>
            <w:top w:val="none" w:sz="0" w:space="0" w:color="auto"/>
            <w:left w:val="none" w:sz="0" w:space="0" w:color="auto"/>
            <w:bottom w:val="none" w:sz="0" w:space="0" w:color="auto"/>
            <w:right w:val="none" w:sz="0" w:space="0" w:color="auto"/>
          </w:divBdr>
        </w:div>
        <w:div w:id="1136483708">
          <w:marLeft w:val="446"/>
          <w:marRight w:val="0"/>
          <w:marTop w:val="0"/>
          <w:marBottom w:val="0"/>
          <w:divBdr>
            <w:top w:val="none" w:sz="0" w:space="0" w:color="auto"/>
            <w:left w:val="none" w:sz="0" w:space="0" w:color="auto"/>
            <w:bottom w:val="none" w:sz="0" w:space="0" w:color="auto"/>
            <w:right w:val="none" w:sz="0" w:space="0" w:color="auto"/>
          </w:divBdr>
        </w:div>
        <w:div w:id="1383093407">
          <w:marLeft w:val="1166"/>
          <w:marRight w:val="0"/>
          <w:marTop w:val="0"/>
          <w:marBottom w:val="0"/>
          <w:divBdr>
            <w:top w:val="none" w:sz="0" w:space="0" w:color="auto"/>
            <w:left w:val="none" w:sz="0" w:space="0" w:color="auto"/>
            <w:bottom w:val="none" w:sz="0" w:space="0" w:color="auto"/>
            <w:right w:val="none" w:sz="0" w:space="0" w:color="auto"/>
          </w:divBdr>
        </w:div>
        <w:div w:id="1500383276">
          <w:marLeft w:val="1166"/>
          <w:marRight w:val="0"/>
          <w:marTop w:val="0"/>
          <w:marBottom w:val="0"/>
          <w:divBdr>
            <w:top w:val="none" w:sz="0" w:space="0" w:color="auto"/>
            <w:left w:val="none" w:sz="0" w:space="0" w:color="auto"/>
            <w:bottom w:val="none" w:sz="0" w:space="0" w:color="auto"/>
            <w:right w:val="none" w:sz="0" w:space="0" w:color="auto"/>
          </w:divBdr>
        </w:div>
        <w:div w:id="1871145361">
          <w:marLeft w:val="446"/>
          <w:marRight w:val="0"/>
          <w:marTop w:val="0"/>
          <w:marBottom w:val="0"/>
          <w:divBdr>
            <w:top w:val="none" w:sz="0" w:space="0" w:color="auto"/>
            <w:left w:val="none" w:sz="0" w:space="0" w:color="auto"/>
            <w:bottom w:val="none" w:sz="0" w:space="0" w:color="auto"/>
            <w:right w:val="none" w:sz="0" w:space="0" w:color="auto"/>
          </w:divBdr>
        </w:div>
        <w:div w:id="2085955513">
          <w:marLeft w:val="1166"/>
          <w:marRight w:val="0"/>
          <w:marTop w:val="0"/>
          <w:marBottom w:val="0"/>
          <w:divBdr>
            <w:top w:val="none" w:sz="0" w:space="0" w:color="auto"/>
            <w:left w:val="none" w:sz="0" w:space="0" w:color="auto"/>
            <w:bottom w:val="none" w:sz="0" w:space="0" w:color="auto"/>
            <w:right w:val="none" w:sz="0" w:space="0" w:color="auto"/>
          </w:divBdr>
        </w:div>
      </w:divsChild>
    </w:div>
    <w:div w:id="345600401">
      <w:bodyDiv w:val="1"/>
      <w:marLeft w:val="0"/>
      <w:marRight w:val="0"/>
      <w:marTop w:val="0"/>
      <w:marBottom w:val="0"/>
      <w:divBdr>
        <w:top w:val="none" w:sz="0" w:space="0" w:color="auto"/>
        <w:left w:val="none" w:sz="0" w:space="0" w:color="auto"/>
        <w:bottom w:val="none" w:sz="0" w:space="0" w:color="auto"/>
        <w:right w:val="none" w:sz="0" w:space="0" w:color="auto"/>
      </w:divBdr>
      <w:divsChild>
        <w:div w:id="133692">
          <w:marLeft w:val="0"/>
          <w:marRight w:val="0"/>
          <w:marTop w:val="0"/>
          <w:marBottom w:val="0"/>
          <w:divBdr>
            <w:top w:val="none" w:sz="0" w:space="0" w:color="auto"/>
            <w:left w:val="none" w:sz="0" w:space="0" w:color="auto"/>
            <w:bottom w:val="none" w:sz="0" w:space="0" w:color="auto"/>
            <w:right w:val="none" w:sz="0" w:space="0" w:color="auto"/>
          </w:divBdr>
          <w:divsChild>
            <w:div w:id="431438839">
              <w:marLeft w:val="0"/>
              <w:marRight w:val="0"/>
              <w:marTop w:val="0"/>
              <w:marBottom w:val="0"/>
              <w:divBdr>
                <w:top w:val="none" w:sz="0" w:space="0" w:color="auto"/>
                <w:left w:val="none" w:sz="0" w:space="0" w:color="auto"/>
                <w:bottom w:val="none" w:sz="0" w:space="0" w:color="auto"/>
                <w:right w:val="none" w:sz="0" w:space="0" w:color="auto"/>
              </w:divBdr>
            </w:div>
            <w:div w:id="1186286676">
              <w:marLeft w:val="0"/>
              <w:marRight w:val="0"/>
              <w:marTop w:val="0"/>
              <w:marBottom w:val="0"/>
              <w:divBdr>
                <w:top w:val="none" w:sz="0" w:space="0" w:color="auto"/>
                <w:left w:val="none" w:sz="0" w:space="0" w:color="auto"/>
                <w:bottom w:val="none" w:sz="0" w:space="0" w:color="auto"/>
                <w:right w:val="none" w:sz="0" w:space="0" w:color="auto"/>
              </w:divBdr>
            </w:div>
            <w:div w:id="1397313864">
              <w:marLeft w:val="0"/>
              <w:marRight w:val="0"/>
              <w:marTop w:val="0"/>
              <w:marBottom w:val="0"/>
              <w:divBdr>
                <w:top w:val="none" w:sz="0" w:space="0" w:color="auto"/>
                <w:left w:val="none" w:sz="0" w:space="0" w:color="auto"/>
                <w:bottom w:val="none" w:sz="0" w:space="0" w:color="auto"/>
                <w:right w:val="none" w:sz="0" w:space="0" w:color="auto"/>
              </w:divBdr>
            </w:div>
            <w:div w:id="1683697783">
              <w:marLeft w:val="0"/>
              <w:marRight w:val="0"/>
              <w:marTop w:val="0"/>
              <w:marBottom w:val="0"/>
              <w:divBdr>
                <w:top w:val="none" w:sz="0" w:space="0" w:color="auto"/>
                <w:left w:val="none" w:sz="0" w:space="0" w:color="auto"/>
                <w:bottom w:val="none" w:sz="0" w:space="0" w:color="auto"/>
                <w:right w:val="none" w:sz="0" w:space="0" w:color="auto"/>
              </w:divBdr>
            </w:div>
          </w:divsChild>
        </w:div>
        <w:div w:id="8217628">
          <w:marLeft w:val="0"/>
          <w:marRight w:val="0"/>
          <w:marTop w:val="0"/>
          <w:marBottom w:val="0"/>
          <w:divBdr>
            <w:top w:val="none" w:sz="0" w:space="0" w:color="auto"/>
            <w:left w:val="none" w:sz="0" w:space="0" w:color="auto"/>
            <w:bottom w:val="none" w:sz="0" w:space="0" w:color="auto"/>
            <w:right w:val="none" w:sz="0" w:space="0" w:color="auto"/>
          </w:divBdr>
        </w:div>
        <w:div w:id="24790460">
          <w:marLeft w:val="0"/>
          <w:marRight w:val="0"/>
          <w:marTop w:val="0"/>
          <w:marBottom w:val="0"/>
          <w:divBdr>
            <w:top w:val="none" w:sz="0" w:space="0" w:color="auto"/>
            <w:left w:val="none" w:sz="0" w:space="0" w:color="auto"/>
            <w:bottom w:val="none" w:sz="0" w:space="0" w:color="auto"/>
            <w:right w:val="none" w:sz="0" w:space="0" w:color="auto"/>
          </w:divBdr>
        </w:div>
        <w:div w:id="37752080">
          <w:marLeft w:val="0"/>
          <w:marRight w:val="0"/>
          <w:marTop w:val="0"/>
          <w:marBottom w:val="0"/>
          <w:divBdr>
            <w:top w:val="none" w:sz="0" w:space="0" w:color="auto"/>
            <w:left w:val="none" w:sz="0" w:space="0" w:color="auto"/>
            <w:bottom w:val="none" w:sz="0" w:space="0" w:color="auto"/>
            <w:right w:val="none" w:sz="0" w:space="0" w:color="auto"/>
          </w:divBdr>
        </w:div>
        <w:div w:id="47147160">
          <w:marLeft w:val="0"/>
          <w:marRight w:val="0"/>
          <w:marTop w:val="0"/>
          <w:marBottom w:val="0"/>
          <w:divBdr>
            <w:top w:val="none" w:sz="0" w:space="0" w:color="auto"/>
            <w:left w:val="none" w:sz="0" w:space="0" w:color="auto"/>
            <w:bottom w:val="none" w:sz="0" w:space="0" w:color="auto"/>
            <w:right w:val="none" w:sz="0" w:space="0" w:color="auto"/>
          </w:divBdr>
          <w:divsChild>
            <w:div w:id="311570869">
              <w:marLeft w:val="0"/>
              <w:marRight w:val="0"/>
              <w:marTop w:val="0"/>
              <w:marBottom w:val="0"/>
              <w:divBdr>
                <w:top w:val="none" w:sz="0" w:space="0" w:color="auto"/>
                <w:left w:val="none" w:sz="0" w:space="0" w:color="auto"/>
                <w:bottom w:val="none" w:sz="0" w:space="0" w:color="auto"/>
                <w:right w:val="none" w:sz="0" w:space="0" w:color="auto"/>
              </w:divBdr>
            </w:div>
            <w:div w:id="1094593346">
              <w:marLeft w:val="0"/>
              <w:marRight w:val="0"/>
              <w:marTop w:val="0"/>
              <w:marBottom w:val="0"/>
              <w:divBdr>
                <w:top w:val="none" w:sz="0" w:space="0" w:color="auto"/>
                <w:left w:val="none" w:sz="0" w:space="0" w:color="auto"/>
                <w:bottom w:val="none" w:sz="0" w:space="0" w:color="auto"/>
                <w:right w:val="none" w:sz="0" w:space="0" w:color="auto"/>
              </w:divBdr>
            </w:div>
          </w:divsChild>
        </w:div>
        <w:div w:id="62145671">
          <w:marLeft w:val="0"/>
          <w:marRight w:val="0"/>
          <w:marTop w:val="0"/>
          <w:marBottom w:val="0"/>
          <w:divBdr>
            <w:top w:val="none" w:sz="0" w:space="0" w:color="auto"/>
            <w:left w:val="none" w:sz="0" w:space="0" w:color="auto"/>
            <w:bottom w:val="none" w:sz="0" w:space="0" w:color="auto"/>
            <w:right w:val="none" w:sz="0" w:space="0" w:color="auto"/>
          </w:divBdr>
        </w:div>
        <w:div w:id="64375271">
          <w:marLeft w:val="0"/>
          <w:marRight w:val="0"/>
          <w:marTop w:val="0"/>
          <w:marBottom w:val="0"/>
          <w:divBdr>
            <w:top w:val="none" w:sz="0" w:space="0" w:color="auto"/>
            <w:left w:val="none" w:sz="0" w:space="0" w:color="auto"/>
            <w:bottom w:val="none" w:sz="0" w:space="0" w:color="auto"/>
            <w:right w:val="none" w:sz="0" w:space="0" w:color="auto"/>
          </w:divBdr>
        </w:div>
        <w:div w:id="78908888">
          <w:marLeft w:val="0"/>
          <w:marRight w:val="0"/>
          <w:marTop w:val="0"/>
          <w:marBottom w:val="0"/>
          <w:divBdr>
            <w:top w:val="none" w:sz="0" w:space="0" w:color="auto"/>
            <w:left w:val="none" w:sz="0" w:space="0" w:color="auto"/>
            <w:bottom w:val="none" w:sz="0" w:space="0" w:color="auto"/>
            <w:right w:val="none" w:sz="0" w:space="0" w:color="auto"/>
          </w:divBdr>
          <w:divsChild>
            <w:div w:id="1388142205">
              <w:marLeft w:val="0"/>
              <w:marRight w:val="0"/>
              <w:marTop w:val="0"/>
              <w:marBottom w:val="0"/>
              <w:divBdr>
                <w:top w:val="none" w:sz="0" w:space="0" w:color="auto"/>
                <w:left w:val="none" w:sz="0" w:space="0" w:color="auto"/>
                <w:bottom w:val="none" w:sz="0" w:space="0" w:color="auto"/>
                <w:right w:val="none" w:sz="0" w:space="0" w:color="auto"/>
              </w:divBdr>
            </w:div>
            <w:div w:id="1744600654">
              <w:marLeft w:val="0"/>
              <w:marRight w:val="0"/>
              <w:marTop w:val="0"/>
              <w:marBottom w:val="0"/>
              <w:divBdr>
                <w:top w:val="none" w:sz="0" w:space="0" w:color="auto"/>
                <w:left w:val="none" w:sz="0" w:space="0" w:color="auto"/>
                <w:bottom w:val="none" w:sz="0" w:space="0" w:color="auto"/>
                <w:right w:val="none" w:sz="0" w:space="0" w:color="auto"/>
              </w:divBdr>
            </w:div>
            <w:div w:id="1978297612">
              <w:marLeft w:val="0"/>
              <w:marRight w:val="0"/>
              <w:marTop w:val="0"/>
              <w:marBottom w:val="0"/>
              <w:divBdr>
                <w:top w:val="none" w:sz="0" w:space="0" w:color="auto"/>
                <w:left w:val="none" w:sz="0" w:space="0" w:color="auto"/>
                <w:bottom w:val="none" w:sz="0" w:space="0" w:color="auto"/>
                <w:right w:val="none" w:sz="0" w:space="0" w:color="auto"/>
              </w:divBdr>
            </w:div>
            <w:div w:id="2022853630">
              <w:marLeft w:val="0"/>
              <w:marRight w:val="0"/>
              <w:marTop w:val="0"/>
              <w:marBottom w:val="0"/>
              <w:divBdr>
                <w:top w:val="none" w:sz="0" w:space="0" w:color="auto"/>
                <w:left w:val="none" w:sz="0" w:space="0" w:color="auto"/>
                <w:bottom w:val="none" w:sz="0" w:space="0" w:color="auto"/>
                <w:right w:val="none" w:sz="0" w:space="0" w:color="auto"/>
              </w:divBdr>
            </w:div>
          </w:divsChild>
        </w:div>
        <w:div w:id="81683383">
          <w:marLeft w:val="0"/>
          <w:marRight w:val="0"/>
          <w:marTop w:val="0"/>
          <w:marBottom w:val="0"/>
          <w:divBdr>
            <w:top w:val="none" w:sz="0" w:space="0" w:color="auto"/>
            <w:left w:val="none" w:sz="0" w:space="0" w:color="auto"/>
            <w:bottom w:val="none" w:sz="0" w:space="0" w:color="auto"/>
            <w:right w:val="none" w:sz="0" w:space="0" w:color="auto"/>
          </w:divBdr>
        </w:div>
        <w:div w:id="88628262">
          <w:marLeft w:val="0"/>
          <w:marRight w:val="0"/>
          <w:marTop w:val="0"/>
          <w:marBottom w:val="0"/>
          <w:divBdr>
            <w:top w:val="none" w:sz="0" w:space="0" w:color="auto"/>
            <w:left w:val="none" w:sz="0" w:space="0" w:color="auto"/>
            <w:bottom w:val="none" w:sz="0" w:space="0" w:color="auto"/>
            <w:right w:val="none" w:sz="0" w:space="0" w:color="auto"/>
          </w:divBdr>
        </w:div>
        <w:div w:id="91435825">
          <w:marLeft w:val="0"/>
          <w:marRight w:val="0"/>
          <w:marTop w:val="0"/>
          <w:marBottom w:val="0"/>
          <w:divBdr>
            <w:top w:val="none" w:sz="0" w:space="0" w:color="auto"/>
            <w:left w:val="none" w:sz="0" w:space="0" w:color="auto"/>
            <w:bottom w:val="none" w:sz="0" w:space="0" w:color="auto"/>
            <w:right w:val="none" w:sz="0" w:space="0" w:color="auto"/>
          </w:divBdr>
        </w:div>
        <w:div w:id="106318493">
          <w:marLeft w:val="0"/>
          <w:marRight w:val="0"/>
          <w:marTop w:val="0"/>
          <w:marBottom w:val="0"/>
          <w:divBdr>
            <w:top w:val="none" w:sz="0" w:space="0" w:color="auto"/>
            <w:left w:val="none" w:sz="0" w:space="0" w:color="auto"/>
            <w:bottom w:val="none" w:sz="0" w:space="0" w:color="auto"/>
            <w:right w:val="none" w:sz="0" w:space="0" w:color="auto"/>
          </w:divBdr>
        </w:div>
        <w:div w:id="133641675">
          <w:marLeft w:val="0"/>
          <w:marRight w:val="0"/>
          <w:marTop w:val="0"/>
          <w:marBottom w:val="0"/>
          <w:divBdr>
            <w:top w:val="none" w:sz="0" w:space="0" w:color="auto"/>
            <w:left w:val="none" w:sz="0" w:space="0" w:color="auto"/>
            <w:bottom w:val="none" w:sz="0" w:space="0" w:color="auto"/>
            <w:right w:val="none" w:sz="0" w:space="0" w:color="auto"/>
          </w:divBdr>
        </w:div>
        <w:div w:id="135297219">
          <w:marLeft w:val="0"/>
          <w:marRight w:val="0"/>
          <w:marTop w:val="0"/>
          <w:marBottom w:val="0"/>
          <w:divBdr>
            <w:top w:val="none" w:sz="0" w:space="0" w:color="auto"/>
            <w:left w:val="none" w:sz="0" w:space="0" w:color="auto"/>
            <w:bottom w:val="none" w:sz="0" w:space="0" w:color="auto"/>
            <w:right w:val="none" w:sz="0" w:space="0" w:color="auto"/>
          </w:divBdr>
          <w:divsChild>
            <w:div w:id="880895006">
              <w:marLeft w:val="0"/>
              <w:marRight w:val="0"/>
              <w:marTop w:val="0"/>
              <w:marBottom w:val="0"/>
              <w:divBdr>
                <w:top w:val="none" w:sz="0" w:space="0" w:color="auto"/>
                <w:left w:val="none" w:sz="0" w:space="0" w:color="auto"/>
                <w:bottom w:val="none" w:sz="0" w:space="0" w:color="auto"/>
                <w:right w:val="none" w:sz="0" w:space="0" w:color="auto"/>
              </w:divBdr>
            </w:div>
            <w:div w:id="1014111211">
              <w:marLeft w:val="0"/>
              <w:marRight w:val="0"/>
              <w:marTop w:val="0"/>
              <w:marBottom w:val="0"/>
              <w:divBdr>
                <w:top w:val="none" w:sz="0" w:space="0" w:color="auto"/>
                <w:left w:val="none" w:sz="0" w:space="0" w:color="auto"/>
                <w:bottom w:val="none" w:sz="0" w:space="0" w:color="auto"/>
                <w:right w:val="none" w:sz="0" w:space="0" w:color="auto"/>
              </w:divBdr>
            </w:div>
          </w:divsChild>
        </w:div>
        <w:div w:id="137039959">
          <w:marLeft w:val="0"/>
          <w:marRight w:val="0"/>
          <w:marTop w:val="0"/>
          <w:marBottom w:val="0"/>
          <w:divBdr>
            <w:top w:val="none" w:sz="0" w:space="0" w:color="auto"/>
            <w:left w:val="none" w:sz="0" w:space="0" w:color="auto"/>
            <w:bottom w:val="none" w:sz="0" w:space="0" w:color="auto"/>
            <w:right w:val="none" w:sz="0" w:space="0" w:color="auto"/>
          </w:divBdr>
          <w:divsChild>
            <w:div w:id="419639246">
              <w:marLeft w:val="0"/>
              <w:marRight w:val="0"/>
              <w:marTop w:val="0"/>
              <w:marBottom w:val="0"/>
              <w:divBdr>
                <w:top w:val="none" w:sz="0" w:space="0" w:color="auto"/>
                <w:left w:val="none" w:sz="0" w:space="0" w:color="auto"/>
                <w:bottom w:val="none" w:sz="0" w:space="0" w:color="auto"/>
                <w:right w:val="none" w:sz="0" w:space="0" w:color="auto"/>
              </w:divBdr>
            </w:div>
            <w:div w:id="772359586">
              <w:marLeft w:val="0"/>
              <w:marRight w:val="0"/>
              <w:marTop w:val="0"/>
              <w:marBottom w:val="0"/>
              <w:divBdr>
                <w:top w:val="none" w:sz="0" w:space="0" w:color="auto"/>
                <w:left w:val="none" w:sz="0" w:space="0" w:color="auto"/>
                <w:bottom w:val="none" w:sz="0" w:space="0" w:color="auto"/>
                <w:right w:val="none" w:sz="0" w:space="0" w:color="auto"/>
              </w:divBdr>
            </w:div>
            <w:div w:id="913127690">
              <w:marLeft w:val="0"/>
              <w:marRight w:val="0"/>
              <w:marTop w:val="0"/>
              <w:marBottom w:val="0"/>
              <w:divBdr>
                <w:top w:val="none" w:sz="0" w:space="0" w:color="auto"/>
                <w:left w:val="none" w:sz="0" w:space="0" w:color="auto"/>
                <w:bottom w:val="none" w:sz="0" w:space="0" w:color="auto"/>
                <w:right w:val="none" w:sz="0" w:space="0" w:color="auto"/>
              </w:divBdr>
            </w:div>
            <w:div w:id="1007831375">
              <w:marLeft w:val="0"/>
              <w:marRight w:val="0"/>
              <w:marTop w:val="0"/>
              <w:marBottom w:val="0"/>
              <w:divBdr>
                <w:top w:val="none" w:sz="0" w:space="0" w:color="auto"/>
                <w:left w:val="none" w:sz="0" w:space="0" w:color="auto"/>
                <w:bottom w:val="none" w:sz="0" w:space="0" w:color="auto"/>
                <w:right w:val="none" w:sz="0" w:space="0" w:color="auto"/>
              </w:divBdr>
            </w:div>
            <w:div w:id="2049866030">
              <w:marLeft w:val="0"/>
              <w:marRight w:val="0"/>
              <w:marTop w:val="0"/>
              <w:marBottom w:val="0"/>
              <w:divBdr>
                <w:top w:val="none" w:sz="0" w:space="0" w:color="auto"/>
                <w:left w:val="none" w:sz="0" w:space="0" w:color="auto"/>
                <w:bottom w:val="none" w:sz="0" w:space="0" w:color="auto"/>
                <w:right w:val="none" w:sz="0" w:space="0" w:color="auto"/>
              </w:divBdr>
            </w:div>
          </w:divsChild>
        </w:div>
        <w:div w:id="142431223">
          <w:marLeft w:val="0"/>
          <w:marRight w:val="0"/>
          <w:marTop w:val="0"/>
          <w:marBottom w:val="0"/>
          <w:divBdr>
            <w:top w:val="none" w:sz="0" w:space="0" w:color="auto"/>
            <w:left w:val="none" w:sz="0" w:space="0" w:color="auto"/>
            <w:bottom w:val="none" w:sz="0" w:space="0" w:color="auto"/>
            <w:right w:val="none" w:sz="0" w:space="0" w:color="auto"/>
          </w:divBdr>
        </w:div>
        <w:div w:id="144249070">
          <w:marLeft w:val="0"/>
          <w:marRight w:val="0"/>
          <w:marTop w:val="0"/>
          <w:marBottom w:val="0"/>
          <w:divBdr>
            <w:top w:val="none" w:sz="0" w:space="0" w:color="auto"/>
            <w:left w:val="none" w:sz="0" w:space="0" w:color="auto"/>
            <w:bottom w:val="none" w:sz="0" w:space="0" w:color="auto"/>
            <w:right w:val="none" w:sz="0" w:space="0" w:color="auto"/>
          </w:divBdr>
        </w:div>
        <w:div w:id="155849283">
          <w:marLeft w:val="0"/>
          <w:marRight w:val="0"/>
          <w:marTop w:val="0"/>
          <w:marBottom w:val="0"/>
          <w:divBdr>
            <w:top w:val="none" w:sz="0" w:space="0" w:color="auto"/>
            <w:left w:val="none" w:sz="0" w:space="0" w:color="auto"/>
            <w:bottom w:val="none" w:sz="0" w:space="0" w:color="auto"/>
            <w:right w:val="none" w:sz="0" w:space="0" w:color="auto"/>
          </w:divBdr>
        </w:div>
        <w:div w:id="160703255">
          <w:marLeft w:val="0"/>
          <w:marRight w:val="0"/>
          <w:marTop w:val="0"/>
          <w:marBottom w:val="0"/>
          <w:divBdr>
            <w:top w:val="none" w:sz="0" w:space="0" w:color="auto"/>
            <w:left w:val="none" w:sz="0" w:space="0" w:color="auto"/>
            <w:bottom w:val="none" w:sz="0" w:space="0" w:color="auto"/>
            <w:right w:val="none" w:sz="0" w:space="0" w:color="auto"/>
          </w:divBdr>
        </w:div>
        <w:div w:id="165370458">
          <w:marLeft w:val="0"/>
          <w:marRight w:val="0"/>
          <w:marTop w:val="0"/>
          <w:marBottom w:val="0"/>
          <w:divBdr>
            <w:top w:val="none" w:sz="0" w:space="0" w:color="auto"/>
            <w:left w:val="none" w:sz="0" w:space="0" w:color="auto"/>
            <w:bottom w:val="none" w:sz="0" w:space="0" w:color="auto"/>
            <w:right w:val="none" w:sz="0" w:space="0" w:color="auto"/>
          </w:divBdr>
        </w:div>
        <w:div w:id="170802280">
          <w:marLeft w:val="0"/>
          <w:marRight w:val="0"/>
          <w:marTop w:val="0"/>
          <w:marBottom w:val="0"/>
          <w:divBdr>
            <w:top w:val="none" w:sz="0" w:space="0" w:color="auto"/>
            <w:left w:val="none" w:sz="0" w:space="0" w:color="auto"/>
            <w:bottom w:val="none" w:sz="0" w:space="0" w:color="auto"/>
            <w:right w:val="none" w:sz="0" w:space="0" w:color="auto"/>
          </w:divBdr>
        </w:div>
        <w:div w:id="197476782">
          <w:marLeft w:val="0"/>
          <w:marRight w:val="0"/>
          <w:marTop w:val="0"/>
          <w:marBottom w:val="0"/>
          <w:divBdr>
            <w:top w:val="none" w:sz="0" w:space="0" w:color="auto"/>
            <w:left w:val="none" w:sz="0" w:space="0" w:color="auto"/>
            <w:bottom w:val="none" w:sz="0" w:space="0" w:color="auto"/>
            <w:right w:val="none" w:sz="0" w:space="0" w:color="auto"/>
          </w:divBdr>
        </w:div>
        <w:div w:id="199588333">
          <w:marLeft w:val="0"/>
          <w:marRight w:val="0"/>
          <w:marTop w:val="0"/>
          <w:marBottom w:val="0"/>
          <w:divBdr>
            <w:top w:val="none" w:sz="0" w:space="0" w:color="auto"/>
            <w:left w:val="none" w:sz="0" w:space="0" w:color="auto"/>
            <w:bottom w:val="none" w:sz="0" w:space="0" w:color="auto"/>
            <w:right w:val="none" w:sz="0" w:space="0" w:color="auto"/>
          </w:divBdr>
        </w:div>
        <w:div w:id="207953339">
          <w:marLeft w:val="0"/>
          <w:marRight w:val="0"/>
          <w:marTop w:val="0"/>
          <w:marBottom w:val="0"/>
          <w:divBdr>
            <w:top w:val="none" w:sz="0" w:space="0" w:color="auto"/>
            <w:left w:val="none" w:sz="0" w:space="0" w:color="auto"/>
            <w:bottom w:val="none" w:sz="0" w:space="0" w:color="auto"/>
            <w:right w:val="none" w:sz="0" w:space="0" w:color="auto"/>
          </w:divBdr>
        </w:div>
        <w:div w:id="210268797">
          <w:marLeft w:val="0"/>
          <w:marRight w:val="0"/>
          <w:marTop w:val="0"/>
          <w:marBottom w:val="0"/>
          <w:divBdr>
            <w:top w:val="none" w:sz="0" w:space="0" w:color="auto"/>
            <w:left w:val="none" w:sz="0" w:space="0" w:color="auto"/>
            <w:bottom w:val="none" w:sz="0" w:space="0" w:color="auto"/>
            <w:right w:val="none" w:sz="0" w:space="0" w:color="auto"/>
          </w:divBdr>
        </w:div>
        <w:div w:id="253709808">
          <w:marLeft w:val="0"/>
          <w:marRight w:val="0"/>
          <w:marTop w:val="0"/>
          <w:marBottom w:val="0"/>
          <w:divBdr>
            <w:top w:val="none" w:sz="0" w:space="0" w:color="auto"/>
            <w:left w:val="none" w:sz="0" w:space="0" w:color="auto"/>
            <w:bottom w:val="none" w:sz="0" w:space="0" w:color="auto"/>
            <w:right w:val="none" w:sz="0" w:space="0" w:color="auto"/>
          </w:divBdr>
          <w:divsChild>
            <w:div w:id="413163459">
              <w:marLeft w:val="0"/>
              <w:marRight w:val="0"/>
              <w:marTop w:val="0"/>
              <w:marBottom w:val="0"/>
              <w:divBdr>
                <w:top w:val="none" w:sz="0" w:space="0" w:color="auto"/>
                <w:left w:val="none" w:sz="0" w:space="0" w:color="auto"/>
                <w:bottom w:val="none" w:sz="0" w:space="0" w:color="auto"/>
                <w:right w:val="none" w:sz="0" w:space="0" w:color="auto"/>
              </w:divBdr>
            </w:div>
            <w:div w:id="1123764333">
              <w:marLeft w:val="0"/>
              <w:marRight w:val="0"/>
              <w:marTop w:val="0"/>
              <w:marBottom w:val="0"/>
              <w:divBdr>
                <w:top w:val="none" w:sz="0" w:space="0" w:color="auto"/>
                <w:left w:val="none" w:sz="0" w:space="0" w:color="auto"/>
                <w:bottom w:val="none" w:sz="0" w:space="0" w:color="auto"/>
                <w:right w:val="none" w:sz="0" w:space="0" w:color="auto"/>
              </w:divBdr>
            </w:div>
            <w:div w:id="1462652203">
              <w:marLeft w:val="0"/>
              <w:marRight w:val="0"/>
              <w:marTop w:val="0"/>
              <w:marBottom w:val="0"/>
              <w:divBdr>
                <w:top w:val="none" w:sz="0" w:space="0" w:color="auto"/>
                <w:left w:val="none" w:sz="0" w:space="0" w:color="auto"/>
                <w:bottom w:val="none" w:sz="0" w:space="0" w:color="auto"/>
                <w:right w:val="none" w:sz="0" w:space="0" w:color="auto"/>
              </w:divBdr>
            </w:div>
          </w:divsChild>
        </w:div>
        <w:div w:id="254168826">
          <w:marLeft w:val="0"/>
          <w:marRight w:val="0"/>
          <w:marTop w:val="0"/>
          <w:marBottom w:val="0"/>
          <w:divBdr>
            <w:top w:val="none" w:sz="0" w:space="0" w:color="auto"/>
            <w:left w:val="none" w:sz="0" w:space="0" w:color="auto"/>
            <w:bottom w:val="none" w:sz="0" w:space="0" w:color="auto"/>
            <w:right w:val="none" w:sz="0" w:space="0" w:color="auto"/>
          </w:divBdr>
        </w:div>
        <w:div w:id="260450681">
          <w:marLeft w:val="0"/>
          <w:marRight w:val="0"/>
          <w:marTop w:val="0"/>
          <w:marBottom w:val="0"/>
          <w:divBdr>
            <w:top w:val="none" w:sz="0" w:space="0" w:color="auto"/>
            <w:left w:val="none" w:sz="0" w:space="0" w:color="auto"/>
            <w:bottom w:val="none" w:sz="0" w:space="0" w:color="auto"/>
            <w:right w:val="none" w:sz="0" w:space="0" w:color="auto"/>
          </w:divBdr>
        </w:div>
        <w:div w:id="264853282">
          <w:marLeft w:val="0"/>
          <w:marRight w:val="0"/>
          <w:marTop w:val="0"/>
          <w:marBottom w:val="0"/>
          <w:divBdr>
            <w:top w:val="none" w:sz="0" w:space="0" w:color="auto"/>
            <w:left w:val="none" w:sz="0" w:space="0" w:color="auto"/>
            <w:bottom w:val="none" w:sz="0" w:space="0" w:color="auto"/>
            <w:right w:val="none" w:sz="0" w:space="0" w:color="auto"/>
          </w:divBdr>
        </w:div>
        <w:div w:id="279579877">
          <w:marLeft w:val="0"/>
          <w:marRight w:val="0"/>
          <w:marTop w:val="0"/>
          <w:marBottom w:val="0"/>
          <w:divBdr>
            <w:top w:val="none" w:sz="0" w:space="0" w:color="auto"/>
            <w:left w:val="none" w:sz="0" w:space="0" w:color="auto"/>
            <w:bottom w:val="none" w:sz="0" w:space="0" w:color="auto"/>
            <w:right w:val="none" w:sz="0" w:space="0" w:color="auto"/>
          </w:divBdr>
        </w:div>
        <w:div w:id="286354007">
          <w:marLeft w:val="0"/>
          <w:marRight w:val="0"/>
          <w:marTop w:val="0"/>
          <w:marBottom w:val="0"/>
          <w:divBdr>
            <w:top w:val="none" w:sz="0" w:space="0" w:color="auto"/>
            <w:left w:val="none" w:sz="0" w:space="0" w:color="auto"/>
            <w:bottom w:val="none" w:sz="0" w:space="0" w:color="auto"/>
            <w:right w:val="none" w:sz="0" w:space="0" w:color="auto"/>
          </w:divBdr>
        </w:div>
        <w:div w:id="300115416">
          <w:marLeft w:val="0"/>
          <w:marRight w:val="0"/>
          <w:marTop w:val="0"/>
          <w:marBottom w:val="0"/>
          <w:divBdr>
            <w:top w:val="none" w:sz="0" w:space="0" w:color="auto"/>
            <w:left w:val="none" w:sz="0" w:space="0" w:color="auto"/>
            <w:bottom w:val="none" w:sz="0" w:space="0" w:color="auto"/>
            <w:right w:val="none" w:sz="0" w:space="0" w:color="auto"/>
          </w:divBdr>
        </w:div>
        <w:div w:id="311057958">
          <w:marLeft w:val="0"/>
          <w:marRight w:val="0"/>
          <w:marTop w:val="0"/>
          <w:marBottom w:val="0"/>
          <w:divBdr>
            <w:top w:val="none" w:sz="0" w:space="0" w:color="auto"/>
            <w:left w:val="none" w:sz="0" w:space="0" w:color="auto"/>
            <w:bottom w:val="none" w:sz="0" w:space="0" w:color="auto"/>
            <w:right w:val="none" w:sz="0" w:space="0" w:color="auto"/>
          </w:divBdr>
        </w:div>
        <w:div w:id="314845152">
          <w:marLeft w:val="0"/>
          <w:marRight w:val="0"/>
          <w:marTop w:val="0"/>
          <w:marBottom w:val="0"/>
          <w:divBdr>
            <w:top w:val="none" w:sz="0" w:space="0" w:color="auto"/>
            <w:left w:val="none" w:sz="0" w:space="0" w:color="auto"/>
            <w:bottom w:val="none" w:sz="0" w:space="0" w:color="auto"/>
            <w:right w:val="none" w:sz="0" w:space="0" w:color="auto"/>
          </w:divBdr>
        </w:div>
        <w:div w:id="319845053">
          <w:marLeft w:val="0"/>
          <w:marRight w:val="0"/>
          <w:marTop w:val="0"/>
          <w:marBottom w:val="0"/>
          <w:divBdr>
            <w:top w:val="none" w:sz="0" w:space="0" w:color="auto"/>
            <w:left w:val="none" w:sz="0" w:space="0" w:color="auto"/>
            <w:bottom w:val="none" w:sz="0" w:space="0" w:color="auto"/>
            <w:right w:val="none" w:sz="0" w:space="0" w:color="auto"/>
          </w:divBdr>
        </w:div>
        <w:div w:id="322319147">
          <w:marLeft w:val="0"/>
          <w:marRight w:val="0"/>
          <w:marTop w:val="0"/>
          <w:marBottom w:val="0"/>
          <w:divBdr>
            <w:top w:val="none" w:sz="0" w:space="0" w:color="auto"/>
            <w:left w:val="none" w:sz="0" w:space="0" w:color="auto"/>
            <w:bottom w:val="none" w:sz="0" w:space="0" w:color="auto"/>
            <w:right w:val="none" w:sz="0" w:space="0" w:color="auto"/>
          </w:divBdr>
        </w:div>
        <w:div w:id="344064587">
          <w:marLeft w:val="0"/>
          <w:marRight w:val="0"/>
          <w:marTop w:val="0"/>
          <w:marBottom w:val="0"/>
          <w:divBdr>
            <w:top w:val="none" w:sz="0" w:space="0" w:color="auto"/>
            <w:left w:val="none" w:sz="0" w:space="0" w:color="auto"/>
            <w:bottom w:val="none" w:sz="0" w:space="0" w:color="auto"/>
            <w:right w:val="none" w:sz="0" w:space="0" w:color="auto"/>
          </w:divBdr>
        </w:div>
        <w:div w:id="346979204">
          <w:marLeft w:val="0"/>
          <w:marRight w:val="0"/>
          <w:marTop w:val="0"/>
          <w:marBottom w:val="0"/>
          <w:divBdr>
            <w:top w:val="none" w:sz="0" w:space="0" w:color="auto"/>
            <w:left w:val="none" w:sz="0" w:space="0" w:color="auto"/>
            <w:bottom w:val="none" w:sz="0" w:space="0" w:color="auto"/>
            <w:right w:val="none" w:sz="0" w:space="0" w:color="auto"/>
          </w:divBdr>
        </w:div>
        <w:div w:id="353963988">
          <w:marLeft w:val="0"/>
          <w:marRight w:val="0"/>
          <w:marTop w:val="0"/>
          <w:marBottom w:val="0"/>
          <w:divBdr>
            <w:top w:val="none" w:sz="0" w:space="0" w:color="auto"/>
            <w:left w:val="none" w:sz="0" w:space="0" w:color="auto"/>
            <w:bottom w:val="none" w:sz="0" w:space="0" w:color="auto"/>
            <w:right w:val="none" w:sz="0" w:space="0" w:color="auto"/>
          </w:divBdr>
          <w:divsChild>
            <w:div w:id="317854335">
              <w:marLeft w:val="0"/>
              <w:marRight w:val="0"/>
              <w:marTop w:val="0"/>
              <w:marBottom w:val="0"/>
              <w:divBdr>
                <w:top w:val="none" w:sz="0" w:space="0" w:color="auto"/>
                <w:left w:val="none" w:sz="0" w:space="0" w:color="auto"/>
                <w:bottom w:val="none" w:sz="0" w:space="0" w:color="auto"/>
                <w:right w:val="none" w:sz="0" w:space="0" w:color="auto"/>
              </w:divBdr>
            </w:div>
          </w:divsChild>
        </w:div>
        <w:div w:id="381096265">
          <w:marLeft w:val="0"/>
          <w:marRight w:val="0"/>
          <w:marTop w:val="0"/>
          <w:marBottom w:val="0"/>
          <w:divBdr>
            <w:top w:val="none" w:sz="0" w:space="0" w:color="auto"/>
            <w:left w:val="none" w:sz="0" w:space="0" w:color="auto"/>
            <w:bottom w:val="none" w:sz="0" w:space="0" w:color="auto"/>
            <w:right w:val="none" w:sz="0" w:space="0" w:color="auto"/>
          </w:divBdr>
        </w:div>
        <w:div w:id="430853372">
          <w:marLeft w:val="0"/>
          <w:marRight w:val="0"/>
          <w:marTop w:val="0"/>
          <w:marBottom w:val="0"/>
          <w:divBdr>
            <w:top w:val="none" w:sz="0" w:space="0" w:color="auto"/>
            <w:left w:val="none" w:sz="0" w:space="0" w:color="auto"/>
            <w:bottom w:val="none" w:sz="0" w:space="0" w:color="auto"/>
            <w:right w:val="none" w:sz="0" w:space="0" w:color="auto"/>
          </w:divBdr>
        </w:div>
        <w:div w:id="437481694">
          <w:marLeft w:val="0"/>
          <w:marRight w:val="0"/>
          <w:marTop w:val="0"/>
          <w:marBottom w:val="0"/>
          <w:divBdr>
            <w:top w:val="none" w:sz="0" w:space="0" w:color="auto"/>
            <w:left w:val="none" w:sz="0" w:space="0" w:color="auto"/>
            <w:bottom w:val="none" w:sz="0" w:space="0" w:color="auto"/>
            <w:right w:val="none" w:sz="0" w:space="0" w:color="auto"/>
          </w:divBdr>
        </w:div>
        <w:div w:id="440102867">
          <w:marLeft w:val="0"/>
          <w:marRight w:val="0"/>
          <w:marTop w:val="0"/>
          <w:marBottom w:val="0"/>
          <w:divBdr>
            <w:top w:val="none" w:sz="0" w:space="0" w:color="auto"/>
            <w:left w:val="none" w:sz="0" w:space="0" w:color="auto"/>
            <w:bottom w:val="none" w:sz="0" w:space="0" w:color="auto"/>
            <w:right w:val="none" w:sz="0" w:space="0" w:color="auto"/>
          </w:divBdr>
          <w:divsChild>
            <w:div w:id="8602497">
              <w:marLeft w:val="0"/>
              <w:marRight w:val="0"/>
              <w:marTop w:val="0"/>
              <w:marBottom w:val="0"/>
              <w:divBdr>
                <w:top w:val="none" w:sz="0" w:space="0" w:color="auto"/>
                <w:left w:val="none" w:sz="0" w:space="0" w:color="auto"/>
                <w:bottom w:val="none" w:sz="0" w:space="0" w:color="auto"/>
                <w:right w:val="none" w:sz="0" w:space="0" w:color="auto"/>
              </w:divBdr>
            </w:div>
            <w:div w:id="451679338">
              <w:marLeft w:val="0"/>
              <w:marRight w:val="0"/>
              <w:marTop w:val="0"/>
              <w:marBottom w:val="0"/>
              <w:divBdr>
                <w:top w:val="none" w:sz="0" w:space="0" w:color="auto"/>
                <w:left w:val="none" w:sz="0" w:space="0" w:color="auto"/>
                <w:bottom w:val="none" w:sz="0" w:space="0" w:color="auto"/>
                <w:right w:val="none" w:sz="0" w:space="0" w:color="auto"/>
              </w:divBdr>
            </w:div>
            <w:div w:id="639768083">
              <w:marLeft w:val="0"/>
              <w:marRight w:val="0"/>
              <w:marTop w:val="0"/>
              <w:marBottom w:val="0"/>
              <w:divBdr>
                <w:top w:val="none" w:sz="0" w:space="0" w:color="auto"/>
                <w:left w:val="none" w:sz="0" w:space="0" w:color="auto"/>
                <w:bottom w:val="none" w:sz="0" w:space="0" w:color="auto"/>
                <w:right w:val="none" w:sz="0" w:space="0" w:color="auto"/>
              </w:divBdr>
            </w:div>
            <w:div w:id="678391316">
              <w:marLeft w:val="0"/>
              <w:marRight w:val="0"/>
              <w:marTop w:val="0"/>
              <w:marBottom w:val="0"/>
              <w:divBdr>
                <w:top w:val="none" w:sz="0" w:space="0" w:color="auto"/>
                <w:left w:val="none" w:sz="0" w:space="0" w:color="auto"/>
                <w:bottom w:val="none" w:sz="0" w:space="0" w:color="auto"/>
                <w:right w:val="none" w:sz="0" w:space="0" w:color="auto"/>
              </w:divBdr>
            </w:div>
            <w:div w:id="1306396343">
              <w:marLeft w:val="0"/>
              <w:marRight w:val="0"/>
              <w:marTop w:val="0"/>
              <w:marBottom w:val="0"/>
              <w:divBdr>
                <w:top w:val="none" w:sz="0" w:space="0" w:color="auto"/>
                <w:left w:val="none" w:sz="0" w:space="0" w:color="auto"/>
                <w:bottom w:val="none" w:sz="0" w:space="0" w:color="auto"/>
                <w:right w:val="none" w:sz="0" w:space="0" w:color="auto"/>
              </w:divBdr>
            </w:div>
          </w:divsChild>
        </w:div>
        <w:div w:id="440153907">
          <w:marLeft w:val="0"/>
          <w:marRight w:val="0"/>
          <w:marTop w:val="0"/>
          <w:marBottom w:val="0"/>
          <w:divBdr>
            <w:top w:val="none" w:sz="0" w:space="0" w:color="auto"/>
            <w:left w:val="none" w:sz="0" w:space="0" w:color="auto"/>
            <w:bottom w:val="none" w:sz="0" w:space="0" w:color="auto"/>
            <w:right w:val="none" w:sz="0" w:space="0" w:color="auto"/>
          </w:divBdr>
        </w:div>
        <w:div w:id="482741543">
          <w:marLeft w:val="0"/>
          <w:marRight w:val="0"/>
          <w:marTop w:val="0"/>
          <w:marBottom w:val="0"/>
          <w:divBdr>
            <w:top w:val="none" w:sz="0" w:space="0" w:color="auto"/>
            <w:left w:val="none" w:sz="0" w:space="0" w:color="auto"/>
            <w:bottom w:val="none" w:sz="0" w:space="0" w:color="auto"/>
            <w:right w:val="none" w:sz="0" w:space="0" w:color="auto"/>
          </w:divBdr>
        </w:div>
        <w:div w:id="487944854">
          <w:marLeft w:val="0"/>
          <w:marRight w:val="0"/>
          <w:marTop w:val="0"/>
          <w:marBottom w:val="0"/>
          <w:divBdr>
            <w:top w:val="none" w:sz="0" w:space="0" w:color="auto"/>
            <w:left w:val="none" w:sz="0" w:space="0" w:color="auto"/>
            <w:bottom w:val="none" w:sz="0" w:space="0" w:color="auto"/>
            <w:right w:val="none" w:sz="0" w:space="0" w:color="auto"/>
          </w:divBdr>
        </w:div>
        <w:div w:id="499464900">
          <w:marLeft w:val="0"/>
          <w:marRight w:val="0"/>
          <w:marTop w:val="0"/>
          <w:marBottom w:val="0"/>
          <w:divBdr>
            <w:top w:val="none" w:sz="0" w:space="0" w:color="auto"/>
            <w:left w:val="none" w:sz="0" w:space="0" w:color="auto"/>
            <w:bottom w:val="none" w:sz="0" w:space="0" w:color="auto"/>
            <w:right w:val="none" w:sz="0" w:space="0" w:color="auto"/>
          </w:divBdr>
        </w:div>
        <w:div w:id="499780956">
          <w:marLeft w:val="0"/>
          <w:marRight w:val="0"/>
          <w:marTop w:val="0"/>
          <w:marBottom w:val="0"/>
          <w:divBdr>
            <w:top w:val="none" w:sz="0" w:space="0" w:color="auto"/>
            <w:left w:val="none" w:sz="0" w:space="0" w:color="auto"/>
            <w:bottom w:val="none" w:sz="0" w:space="0" w:color="auto"/>
            <w:right w:val="none" w:sz="0" w:space="0" w:color="auto"/>
          </w:divBdr>
          <w:divsChild>
            <w:div w:id="320818843">
              <w:marLeft w:val="0"/>
              <w:marRight w:val="0"/>
              <w:marTop w:val="0"/>
              <w:marBottom w:val="0"/>
              <w:divBdr>
                <w:top w:val="none" w:sz="0" w:space="0" w:color="auto"/>
                <w:left w:val="none" w:sz="0" w:space="0" w:color="auto"/>
                <w:bottom w:val="none" w:sz="0" w:space="0" w:color="auto"/>
                <w:right w:val="none" w:sz="0" w:space="0" w:color="auto"/>
              </w:divBdr>
            </w:div>
            <w:div w:id="672680782">
              <w:marLeft w:val="0"/>
              <w:marRight w:val="0"/>
              <w:marTop w:val="0"/>
              <w:marBottom w:val="0"/>
              <w:divBdr>
                <w:top w:val="none" w:sz="0" w:space="0" w:color="auto"/>
                <w:left w:val="none" w:sz="0" w:space="0" w:color="auto"/>
                <w:bottom w:val="none" w:sz="0" w:space="0" w:color="auto"/>
                <w:right w:val="none" w:sz="0" w:space="0" w:color="auto"/>
              </w:divBdr>
            </w:div>
            <w:div w:id="843860076">
              <w:marLeft w:val="0"/>
              <w:marRight w:val="0"/>
              <w:marTop w:val="0"/>
              <w:marBottom w:val="0"/>
              <w:divBdr>
                <w:top w:val="none" w:sz="0" w:space="0" w:color="auto"/>
                <w:left w:val="none" w:sz="0" w:space="0" w:color="auto"/>
                <w:bottom w:val="none" w:sz="0" w:space="0" w:color="auto"/>
                <w:right w:val="none" w:sz="0" w:space="0" w:color="auto"/>
              </w:divBdr>
            </w:div>
            <w:div w:id="987441924">
              <w:marLeft w:val="0"/>
              <w:marRight w:val="0"/>
              <w:marTop w:val="0"/>
              <w:marBottom w:val="0"/>
              <w:divBdr>
                <w:top w:val="none" w:sz="0" w:space="0" w:color="auto"/>
                <w:left w:val="none" w:sz="0" w:space="0" w:color="auto"/>
                <w:bottom w:val="none" w:sz="0" w:space="0" w:color="auto"/>
                <w:right w:val="none" w:sz="0" w:space="0" w:color="auto"/>
              </w:divBdr>
            </w:div>
            <w:div w:id="1276017439">
              <w:marLeft w:val="0"/>
              <w:marRight w:val="0"/>
              <w:marTop w:val="0"/>
              <w:marBottom w:val="0"/>
              <w:divBdr>
                <w:top w:val="none" w:sz="0" w:space="0" w:color="auto"/>
                <w:left w:val="none" w:sz="0" w:space="0" w:color="auto"/>
                <w:bottom w:val="none" w:sz="0" w:space="0" w:color="auto"/>
                <w:right w:val="none" w:sz="0" w:space="0" w:color="auto"/>
              </w:divBdr>
            </w:div>
          </w:divsChild>
        </w:div>
        <w:div w:id="505218843">
          <w:marLeft w:val="0"/>
          <w:marRight w:val="0"/>
          <w:marTop w:val="0"/>
          <w:marBottom w:val="0"/>
          <w:divBdr>
            <w:top w:val="none" w:sz="0" w:space="0" w:color="auto"/>
            <w:left w:val="none" w:sz="0" w:space="0" w:color="auto"/>
            <w:bottom w:val="none" w:sz="0" w:space="0" w:color="auto"/>
            <w:right w:val="none" w:sz="0" w:space="0" w:color="auto"/>
          </w:divBdr>
        </w:div>
        <w:div w:id="508449980">
          <w:marLeft w:val="0"/>
          <w:marRight w:val="0"/>
          <w:marTop w:val="0"/>
          <w:marBottom w:val="0"/>
          <w:divBdr>
            <w:top w:val="none" w:sz="0" w:space="0" w:color="auto"/>
            <w:left w:val="none" w:sz="0" w:space="0" w:color="auto"/>
            <w:bottom w:val="none" w:sz="0" w:space="0" w:color="auto"/>
            <w:right w:val="none" w:sz="0" w:space="0" w:color="auto"/>
          </w:divBdr>
        </w:div>
        <w:div w:id="538201861">
          <w:marLeft w:val="0"/>
          <w:marRight w:val="0"/>
          <w:marTop w:val="0"/>
          <w:marBottom w:val="0"/>
          <w:divBdr>
            <w:top w:val="none" w:sz="0" w:space="0" w:color="auto"/>
            <w:left w:val="none" w:sz="0" w:space="0" w:color="auto"/>
            <w:bottom w:val="none" w:sz="0" w:space="0" w:color="auto"/>
            <w:right w:val="none" w:sz="0" w:space="0" w:color="auto"/>
          </w:divBdr>
        </w:div>
        <w:div w:id="541938442">
          <w:marLeft w:val="0"/>
          <w:marRight w:val="0"/>
          <w:marTop w:val="0"/>
          <w:marBottom w:val="0"/>
          <w:divBdr>
            <w:top w:val="none" w:sz="0" w:space="0" w:color="auto"/>
            <w:left w:val="none" w:sz="0" w:space="0" w:color="auto"/>
            <w:bottom w:val="none" w:sz="0" w:space="0" w:color="auto"/>
            <w:right w:val="none" w:sz="0" w:space="0" w:color="auto"/>
          </w:divBdr>
          <w:divsChild>
            <w:div w:id="922954156">
              <w:marLeft w:val="0"/>
              <w:marRight w:val="0"/>
              <w:marTop w:val="0"/>
              <w:marBottom w:val="0"/>
              <w:divBdr>
                <w:top w:val="none" w:sz="0" w:space="0" w:color="auto"/>
                <w:left w:val="none" w:sz="0" w:space="0" w:color="auto"/>
                <w:bottom w:val="none" w:sz="0" w:space="0" w:color="auto"/>
                <w:right w:val="none" w:sz="0" w:space="0" w:color="auto"/>
              </w:divBdr>
            </w:div>
            <w:div w:id="931888063">
              <w:marLeft w:val="0"/>
              <w:marRight w:val="0"/>
              <w:marTop w:val="0"/>
              <w:marBottom w:val="0"/>
              <w:divBdr>
                <w:top w:val="none" w:sz="0" w:space="0" w:color="auto"/>
                <w:left w:val="none" w:sz="0" w:space="0" w:color="auto"/>
                <w:bottom w:val="none" w:sz="0" w:space="0" w:color="auto"/>
                <w:right w:val="none" w:sz="0" w:space="0" w:color="auto"/>
              </w:divBdr>
            </w:div>
            <w:div w:id="1171994118">
              <w:marLeft w:val="0"/>
              <w:marRight w:val="0"/>
              <w:marTop w:val="0"/>
              <w:marBottom w:val="0"/>
              <w:divBdr>
                <w:top w:val="none" w:sz="0" w:space="0" w:color="auto"/>
                <w:left w:val="none" w:sz="0" w:space="0" w:color="auto"/>
                <w:bottom w:val="none" w:sz="0" w:space="0" w:color="auto"/>
                <w:right w:val="none" w:sz="0" w:space="0" w:color="auto"/>
              </w:divBdr>
            </w:div>
            <w:div w:id="1762481293">
              <w:marLeft w:val="0"/>
              <w:marRight w:val="0"/>
              <w:marTop w:val="0"/>
              <w:marBottom w:val="0"/>
              <w:divBdr>
                <w:top w:val="none" w:sz="0" w:space="0" w:color="auto"/>
                <w:left w:val="none" w:sz="0" w:space="0" w:color="auto"/>
                <w:bottom w:val="none" w:sz="0" w:space="0" w:color="auto"/>
                <w:right w:val="none" w:sz="0" w:space="0" w:color="auto"/>
              </w:divBdr>
            </w:div>
            <w:div w:id="1823034719">
              <w:marLeft w:val="0"/>
              <w:marRight w:val="0"/>
              <w:marTop w:val="0"/>
              <w:marBottom w:val="0"/>
              <w:divBdr>
                <w:top w:val="none" w:sz="0" w:space="0" w:color="auto"/>
                <w:left w:val="none" w:sz="0" w:space="0" w:color="auto"/>
                <w:bottom w:val="none" w:sz="0" w:space="0" w:color="auto"/>
                <w:right w:val="none" w:sz="0" w:space="0" w:color="auto"/>
              </w:divBdr>
            </w:div>
          </w:divsChild>
        </w:div>
        <w:div w:id="544148223">
          <w:marLeft w:val="0"/>
          <w:marRight w:val="0"/>
          <w:marTop w:val="0"/>
          <w:marBottom w:val="0"/>
          <w:divBdr>
            <w:top w:val="none" w:sz="0" w:space="0" w:color="auto"/>
            <w:left w:val="none" w:sz="0" w:space="0" w:color="auto"/>
            <w:bottom w:val="none" w:sz="0" w:space="0" w:color="auto"/>
            <w:right w:val="none" w:sz="0" w:space="0" w:color="auto"/>
          </w:divBdr>
        </w:div>
        <w:div w:id="549725384">
          <w:marLeft w:val="0"/>
          <w:marRight w:val="0"/>
          <w:marTop w:val="0"/>
          <w:marBottom w:val="0"/>
          <w:divBdr>
            <w:top w:val="none" w:sz="0" w:space="0" w:color="auto"/>
            <w:left w:val="none" w:sz="0" w:space="0" w:color="auto"/>
            <w:bottom w:val="none" w:sz="0" w:space="0" w:color="auto"/>
            <w:right w:val="none" w:sz="0" w:space="0" w:color="auto"/>
          </w:divBdr>
        </w:div>
        <w:div w:id="557668778">
          <w:marLeft w:val="0"/>
          <w:marRight w:val="0"/>
          <w:marTop w:val="0"/>
          <w:marBottom w:val="0"/>
          <w:divBdr>
            <w:top w:val="none" w:sz="0" w:space="0" w:color="auto"/>
            <w:left w:val="none" w:sz="0" w:space="0" w:color="auto"/>
            <w:bottom w:val="none" w:sz="0" w:space="0" w:color="auto"/>
            <w:right w:val="none" w:sz="0" w:space="0" w:color="auto"/>
          </w:divBdr>
        </w:div>
        <w:div w:id="558248898">
          <w:marLeft w:val="0"/>
          <w:marRight w:val="0"/>
          <w:marTop w:val="0"/>
          <w:marBottom w:val="0"/>
          <w:divBdr>
            <w:top w:val="none" w:sz="0" w:space="0" w:color="auto"/>
            <w:left w:val="none" w:sz="0" w:space="0" w:color="auto"/>
            <w:bottom w:val="none" w:sz="0" w:space="0" w:color="auto"/>
            <w:right w:val="none" w:sz="0" w:space="0" w:color="auto"/>
          </w:divBdr>
        </w:div>
        <w:div w:id="566719914">
          <w:marLeft w:val="0"/>
          <w:marRight w:val="0"/>
          <w:marTop w:val="0"/>
          <w:marBottom w:val="0"/>
          <w:divBdr>
            <w:top w:val="none" w:sz="0" w:space="0" w:color="auto"/>
            <w:left w:val="none" w:sz="0" w:space="0" w:color="auto"/>
            <w:bottom w:val="none" w:sz="0" w:space="0" w:color="auto"/>
            <w:right w:val="none" w:sz="0" w:space="0" w:color="auto"/>
          </w:divBdr>
          <w:divsChild>
            <w:div w:id="768476006">
              <w:marLeft w:val="0"/>
              <w:marRight w:val="0"/>
              <w:marTop w:val="0"/>
              <w:marBottom w:val="0"/>
              <w:divBdr>
                <w:top w:val="none" w:sz="0" w:space="0" w:color="auto"/>
                <w:left w:val="none" w:sz="0" w:space="0" w:color="auto"/>
                <w:bottom w:val="none" w:sz="0" w:space="0" w:color="auto"/>
                <w:right w:val="none" w:sz="0" w:space="0" w:color="auto"/>
              </w:divBdr>
            </w:div>
            <w:div w:id="1814718045">
              <w:marLeft w:val="0"/>
              <w:marRight w:val="0"/>
              <w:marTop w:val="0"/>
              <w:marBottom w:val="0"/>
              <w:divBdr>
                <w:top w:val="none" w:sz="0" w:space="0" w:color="auto"/>
                <w:left w:val="none" w:sz="0" w:space="0" w:color="auto"/>
                <w:bottom w:val="none" w:sz="0" w:space="0" w:color="auto"/>
                <w:right w:val="none" w:sz="0" w:space="0" w:color="auto"/>
              </w:divBdr>
            </w:div>
          </w:divsChild>
        </w:div>
        <w:div w:id="587620923">
          <w:marLeft w:val="0"/>
          <w:marRight w:val="0"/>
          <w:marTop w:val="0"/>
          <w:marBottom w:val="0"/>
          <w:divBdr>
            <w:top w:val="none" w:sz="0" w:space="0" w:color="auto"/>
            <w:left w:val="none" w:sz="0" w:space="0" w:color="auto"/>
            <w:bottom w:val="none" w:sz="0" w:space="0" w:color="auto"/>
            <w:right w:val="none" w:sz="0" w:space="0" w:color="auto"/>
          </w:divBdr>
        </w:div>
        <w:div w:id="587662433">
          <w:marLeft w:val="0"/>
          <w:marRight w:val="0"/>
          <w:marTop w:val="0"/>
          <w:marBottom w:val="0"/>
          <w:divBdr>
            <w:top w:val="none" w:sz="0" w:space="0" w:color="auto"/>
            <w:left w:val="none" w:sz="0" w:space="0" w:color="auto"/>
            <w:bottom w:val="none" w:sz="0" w:space="0" w:color="auto"/>
            <w:right w:val="none" w:sz="0" w:space="0" w:color="auto"/>
          </w:divBdr>
        </w:div>
        <w:div w:id="592012794">
          <w:marLeft w:val="0"/>
          <w:marRight w:val="0"/>
          <w:marTop w:val="0"/>
          <w:marBottom w:val="0"/>
          <w:divBdr>
            <w:top w:val="none" w:sz="0" w:space="0" w:color="auto"/>
            <w:left w:val="none" w:sz="0" w:space="0" w:color="auto"/>
            <w:bottom w:val="none" w:sz="0" w:space="0" w:color="auto"/>
            <w:right w:val="none" w:sz="0" w:space="0" w:color="auto"/>
          </w:divBdr>
        </w:div>
        <w:div w:id="595551479">
          <w:marLeft w:val="0"/>
          <w:marRight w:val="0"/>
          <w:marTop w:val="0"/>
          <w:marBottom w:val="0"/>
          <w:divBdr>
            <w:top w:val="none" w:sz="0" w:space="0" w:color="auto"/>
            <w:left w:val="none" w:sz="0" w:space="0" w:color="auto"/>
            <w:bottom w:val="none" w:sz="0" w:space="0" w:color="auto"/>
            <w:right w:val="none" w:sz="0" w:space="0" w:color="auto"/>
          </w:divBdr>
        </w:div>
        <w:div w:id="617758811">
          <w:marLeft w:val="0"/>
          <w:marRight w:val="0"/>
          <w:marTop w:val="0"/>
          <w:marBottom w:val="0"/>
          <w:divBdr>
            <w:top w:val="none" w:sz="0" w:space="0" w:color="auto"/>
            <w:left w:val="none" w:sz="0" w:space="0" w:color="auto"/>
            <w:bottom w:val="none" w:sz="0" w:space="0" w:color="auto"/>
            <w:right w:val="none" w:sz="0" w:space="0" w:color="auto"/>
          </w:divBdr>
        </w:div>
        <w:div w:id="636178289">
          <w:marLeft w:val="0"/>
          <w:marRight w:val="0"/>
          <w:marTop w:val="0"/>
          <w:marBottom w:val="0"/>
          <w:divBdr>
            <w:top w:val="none" w:sz="0" w:space="0" w:color="auto"/>
            <w:left w:val="none" w:sz="0" w:space="0" w:color="auto"/>
            <w:bottom w:val="none" w:sz="0" w:space="0" w:color="auto"/>
            <w:right w:val="none" w:sz="0" w:space="0" w:color="auto"/>
          </w:divBdr>
        </w:div>
        <w:div w:id="640038489">
          <w:marLeft w:val="0"/>
          <w:marRight w:val="0"/>
          <w:marTop w:val="0"/>
          <w:marBottom w:val="0"/>
          <w:divBdr>
            <w:top w:val="none" w:sz="0" w:space="0" w:color="auto"/>
            <w:left w:val="none" w:sz="0" w:space="0" w:color="auto"/>
            <w:bottom w:val="none" w:sz="0" w:space="0" w:color="auto"/>
            <w:right w:val="none" w:sz="0" w:space="0" w:color="auto"/>
          </w:divBdr>
        </w:div>
        <w:div w:id="640231284">
          <w:marLeft w:val="0"/>
          <w:marRight w:val="0"/>
          <w:marTop w:val="0"/>
          <w:marBottom w:val="0"/>
          <w:divBdr>
            <w:top w:val="none" w:sz="0" w:space="0" w:color="auto"/>
            <w:left w:val="none" w:sz="0" w:space="0" w:color="auto"/>
            <w:bottom w:val="none" w:sz="0" w:space="0" w:color="auto"/>
            <w:right w:val="none" w:sz="0" w:space="0" w:color="auto"/>
          </w:divBdr>
        </w:div>
        <w:div w:id="640767683">
          <w:marLeft w:val="0"/>
          <w:marRight w:val="0"/>
          <w:marTop w:val="0"/>
          <w:marBottom w:val="0"/>
          <w:divBdr>
            <w:top w:val="none" w:sz="0" w:space="0" w:color="auto"/>
            <w:left w:val="none" w:sz="0" w:space="0" w:color="auto"/>
            <w:bottom w:val="none" w:sz="0" w:space="0" w:color="auto"/>
            <w:right w:val="none" w:sz="0" w:space="0" w:color="auto"/>
          </w:divBdr>
          <w:divsChild>
            <w:div w:id="544486191">
              <w:marLeft w:val="0"/>
              <w:marRight w:val="0"/>
              <w:marTop w:val="0"/>
              <w:marBottom w:val="0"/>
              <w:divBdr>
                <w:top w:val="none" w:sz="0" w:space="0" w:color="auto"/>
                <w:left w:val="none" w:sz="0" w:space="0" w:color="auto"/>
                <w:bottom w:val="none" w:sz="0" w:space="0" w:color="auto"/>
                <w:right w:val="none" w:sz="0" w:space="0" w:color="auto"/>
              </w:divBdr>
            </w:div>
            <w:div w:id="1485004634">
              <w:marLeft w:val="0"/>
              <w:marRight w:val="0"/>
              <w:marTop w:val="0"/>
              <w:marBottom w:val="0"/>
              <w:divBdr>
                <w:top w:val="none" w:sz="0" w:space="0" w:color="auto"/>
                <w:left w:val="none" w:sz="0" w:space="0" w:color="auto"/>
                <w:bottom w:val="none" w:sz="0" w:space="0" w:color="auto"/>
                <w:right w:val="none" w:sz="0" w:space="0" w:color="auto"/>
              </w:divBdr>
            </w:div>
          </w:divsChild>
        </w:div>
        <w:div w:id="646979292">
          <w:marLeft w:val="0"/>
          <w:marRight w:val="0"/>
          <w:marTop w:val="0"/>
          <w:marBottom w:val="0"/>
          <w:divBdr>
            <w:top w:val="none" w:sz="0" w:space="0" w:color="auto"/>
            <w:left w:val="none" w:sz="0" w:space="0" w:color="auto"/>
            <w:bottom w:val="none" w:sz="0" w:space="0" w:color="auto"/>
            <w:right w:val="none" w:sz="0" w:space="0" w:color="auto"/>
          </w:divBdr>
        </w:div>
        <w:div w:id="651981367">
          <w:marLeft w:val="0"/>
          <w:marRight w:val="0"/>
          <w:marTop w:val="0"/>
          <w:marBottom w:val="0"/>
          <w:divBdr>
            <w:top w:val="none" w:sz="0" w:space="0" w:color="auto"/>
            <w:left w:val="none" w:sz="0" w:space="0" w:color="auto"/>
            <w:bottom w:val="none" w:sz="0" w:space="0" w:color="auto"/>
            <w:right w:val="none" w:sz="0" w:space="0" w:color="auto"/>
          </w:divBdr>
        </w:div>
        <w:div w:id="655955468">
          <w:marLeft w:val="0"/>
          <w:marRight w:val="0"/>
          <w:marTop w:val="0"/>
          <w:marBottom w:val="0"/>
          <w:divBdr>
            <w:top w:val="none" w:sz="0" w:space="0" w:color="auto"/>
            <w:left w:val="none" w:sz="0" w:space="0" w:color="auto"/>
            <w:bottom w:val="none" w:sz="0" w:space="0" w:color="auto"/>
            <w:right w:val="none" w:sz="0" w:space="0" w:color="auto"/>
          </w:divBdr>
        </w:div>
        <w:div w:id="657467597">
          <w:marLeft w:val="0"/>
          <w:marRight w:val="0"/>
          <w:marTop w:val="0"/>
          <w:marBottom w:val="0"/>
          <w:divBdr>
            <w:top w:val="none" w:sz="0" w:space="0" w:color="auto"/>
            <w:left w:val="none" w:sz="0" w:space="0" w:color="auto"/>
            <w:bottom w:val="none" w:sz="0" w:space="0" w:color="auto"/>
            <w:right w:val="none" w:sz="0" w:space="0" w:color="auto"/>
          </w:divBdr>
        </w:div>
        <w:div w:id="658728091">
          <w:marLeft w:val="0"/>
          <w:marRight w:val="0"/>
          <w:marTop w:val="0"/>
          <w:marBottom w:val="0"/>
          <w:divBdr>
            <w:top w:val="none" w:sz="0" w:space="0" w:color="auto"/>
            <w:left w:val="none" w:sz="0" w:space="0" w:color="auto"/>
            <w:bottom w:val="none" w:sz="0" w:space="0" w:color="auto"/>
            <w:right w:val="none" w:sz="0" w:space="0" w:color="auto"/>
          </w:divBdr>
        </w:div>
        <w:div w:id="665328734">
          <w:marLeft w:val="0"/>
          <w:marRight w:val="0"/>
          <w:marTop w:val="0"/>
          <w:marBottom w:val="0"/>
          <w:divBdr>
            <w:top w:val="none" w:sz="0" w:space="0" w:color="auto"/>
            <w:left w:val="none" w:sz="0" w:space="0" w:color="auto"/>
            <w:bottom w:val="none" w:sz="0" w:space="0" w:color="auto"/>
            <w:right w:val="none" w:sz="0" w:space="0" w:color="auto"/>
          </w:divBdr>
          <w:divsChild>
            <w:div w:id="1485046165">
              <w:marLeft w:val="0"/>
              <w:marRight w:val="0"/>
              <w:marTop w:val="0"/>
              <w:marBottom w:val="0"/>
              <w:divBdr>
                <w:top w:val="none" w:sz="0" w:space="0" w:color="auto"/>
                <w:left w:val="none" w:sz="0" w:space="0" w:color="auto"/>
                <w:bottom w:val="none" w:sz="0" w:space="0" w:color="auto"/>
                <w:right w:val="none" w:sz="0" w:space="0" w:color="auto"/>
              </w:divBdr>
            </w:div>
          </w:divsChild>
        </w:div>
        <w:div w:id="679741951">
          <w:marLeft w:val="0"/>
          <w:marRight w:val="0"/>
          <w:marTop w:val="0"/>
          <w:marBottom w:val="0"/>
          <w:divBdr>
            <w:top w:val="none" w:sz="0" w:space="0" w:color="auto"/>
            <w:left w:val="none" w:sz="0" w:space="0" w:color="auto"/>
            <w:bottom w:val="none" w:sz="0" w:space="0" w:color="auto"/>
            <w:right w:val="none" w:sz="0" w:space="0" w:color="auto"/>
          </w:divBdr>
          <w:divsChild>
            <w:div w:id="228077946">
              <w:marLeft w:val="0"/>
              <w:marRight w:val="0"/>
              <w:marTop w:val="0"/>
              <w:marBottom w:val="0"/>
              <w:divBdr>
                <w:top w:val="none" w:sz="0" w:space="0" w:color="auto"/>
                <w:left w:val="none" w:sz="0" w:space="0" w:color="auto"/>
                <w:bottom w:val="none" w:sz="0" w:space="0" w:color="auto"/>
                <w:right w:val="none" w:sz="0" w:space="0" w:color="auto"/>
              </w:divBdr>
            </w:div>
            <w:div w:id="726101317">
              <w:marLeft w:val="0"/>
              <w:marRight w:val="0"/>
              <w:marTop w:val="0"/>
              <w:marBottom w:val="0"/>
              <w:divBdr>
                <w:top w:val="none" w:sz="0" w:space="0" w:color="auto"/>
                <w:left w:val="none" w:sz="0" w:space="0" w:color="auto"/>
                <w:bottom w:val="none" w:sz="0" w:space="0" w:color="auto"/>
                <w:right w:val="none" w:sz="0" w:space="0" w:color="auto"/>
              </w:divBdr>
            </w:div>
            <w:div w:id="979388255">
              <w:marLeft w:val="0"/>
              <w:marRight w:val="0"/>
              <w:marTop w:val="0"/>
              <w:marBottom w:val="0"/>
              <w:divBdr>
                <w:top w:val="none" w:sz="0" w:space="0" w:color="auto"/>
                <w:left w:val="none" w:sz="0" w:space="0" w:color="auto"/>
                <w:bottom w:val="none" w:sz="0" w:space="0" w:color="auto"/>
                <w:right w:val="none" w:sz="0" w:space="0" w:color="auto"/>
              </w:divBdr>
            </w:div>
            <w:div w:id="1476338886">
              <w:marLeft w:val="0"/>
              <w:marRight w:val="0"/>
              <w:marTop w:val="0"/>
              <w:marBottom w:val="0"/>
              <w:divBdr>
                <w:top w:val="none" w:sz="0" w:space="0" w:color="auto"/>
                <w:left w:val="none" w:sz="0" w:space="0" w:color="auto"/>
                <w:bottom w:val="none" w:sz="0" w:space="0" w:color="auto"/>
                <w:right w:val="none" w:sz="0" w:space="0" w:color="auto"/>
              </w:divBdr>
            </w:div>
            <w:div w:id="1666977611">
              <w:marLeft w:val="0"/>
              <w:marRight w:val="0"/>
              <w:marTop w:val="0"/>
              <w:marBottom w:val="0"/>
              <w:divBdr>
                <w:top w:val="none" w:sz="0" w:space="0" w:color="auto"/>
                <w:left w:val="none" w:sz="0" w:space="0" w:color="auto"/>
                <w:bottom w:val="none" w:sz="0" w:space="0" w:color="auto"/>
                <w:right w:val="none" w:sz="0" w:space="0" w:color="auto"/>
              </w:divBdr>
            </w:div>
          </w:divsChild>
        </w:div>
        <w:div w:id="682980578">
          <w:marLeft w:val="0"/>
          <w:marRight w:val="0"/>
          <w:marTop w:val="0"/>
          <w:marBottom w:val="0"/>
          <w:divBdr>
            <w:top w:val="none" w:sz="0" w:space="0" w:color="auto"/>
            <w:left w:val="none" w:sz="0" w:space="0" w:color="auto"/>
            <w:bottom w:val="none" w:sz="0" w:space="0" w:color="auto"/>
            <w:right w:val="none" w:sz="0" w:space="0" w:color="auto"/>
          </w:divBdr>
        </w:div>
        <w:div w:id="688409425">
          <w:marLeft w:val="0"/>
          <w:marRight w:val="0"/>
          <w:marTop w:val="0"/>
          <w:marBottom w:val="0"/>
          <w:divBdr>
            <w:top w:val="none" w:sz="0" w:space="0" w:color="auto"/>
            <w:left w:val="none" w:sz="0" w:space="0" w:color="auto"/>
            <w:bottom w:val="none" w:sz="0" w:space="0" w:color="auto"/>
            <w:right w:val="none" w:sz="0" w:space="0" w:color="auto"/>
          </w:divBdr>
          <w:divsChild>
            <w:div w:id="789133484">
              <w:marLeft w:val="0"/>
              <w:marRight w:val="0"/>
              <w:marTop w:val="0"/>
              <w:marBottom w:val="0"/>
              <w:divBdr>
                <w:top w:val="none" w:sz="0" w:space="0" w:color="auto"/>
                <w:left w:val="none" w:sz="0" w:space="0" w:color="auto"/>
                <w:bottom w:val="none" w:sz="0" w:space="0" w:color="auto"/>
                <w:right w:val="none" w:sz="0" w:space="0" w:color="auto"/>
              </w:divBdr>
            </w:div>
            <w:div w:id="1046442620">
              <w:marLeft w:val="0"/>
              <w:marRight w:val="0"/>
              <w:marTop w:val="0"/>
              <w:marBottom w:val="0"/>
              <w:divBdr>
                <w:top w:val="none" w:sz="0" w:space="0" w:color="auto"/>
                <w:left w:val="none" w:sz="0" w:space="0" w:color="auto"/>
                <w:bottom w:val="none" w:sz="0" w:space="0" w:color="auto"/>
                <w:right w:val="none" w:sz="0" w:space="0" w:color="auto"/>
              </w:divBdr>
            </w:div>
            <w:div w:id="1593973860">
              <w:marLeft w:val="0"/>
              <w:marRight w:val="0"/>
              <w:marTop w:val="0"/>
              <w:marBottom w:val="0"/>
              <w:divBdr>
                <w:top w:val="none" w:sz="0" w:space="0" w:color="auto"/>
                <w:left w:val="none" w:sz="0" w:space="0" w:color="auto"/>
                <w:bottom w:val="none" w:sz="0" w:space="0" w:color="auto"/>
                <w:right w:val="none" w:sz="0" w:space="0" w:color="auto"/>
              </w:divBdr>
            </w:div>
            <w:div w:id="1922713151">
              <w:marLeft w:val="0"/>
              <w:marRight w:val="0"/>
              <w:marTop w:val="0"/>
              <w:marBottom w:val="0"/>
              <w:divBdr>
                <w:top w:val="none" w:sz="0" w:space="0" w:color="auto"/>
                <w:left w:val="none" w:sz="0" w:space="0" w:color="auto"/>
                <w:bottom w:val="none" w:sz="0" w:space="0" w:color="auto"/>
                <w:right w:val="none" w:sz="0" w:space="0" w:color="auto"/>
              </w:divBdr>
            </w:div>
            <w:div w:id="1949308064">
              <w:marLeft w:val="0"/>
              <w:marRight w:val="0"/>
              <w:marTop w:val="0"/>
              <w:marBottom w:val="0"/>
              <w:divBdr>
                <w:top w:val="none" w:sz="0" w:space="0" w:color="auto"/>
                <w:left w:val="none" w:sz="0" w:space="0" w:color="auto"/>
                <w:bottom w:val="none" w:sz="0" w:space="0" w:color="auto"/>
                <w:right w:val="none" w:sz="0" w:space="0" w:color="auto"/>
              </w:divBdr>
            </w:div>
          </w:divsChild>
        </w:div>
        <w:div w:id="696080975">
          <w:marLeft w:val="0"/>
          <w:marRight w:val="0"/>
          <w:marTop w:val="0"/>
          <w:marBottom w:val="0"/>
          <w:divBdr>
            <w:top w:val="none" w:sz="0" w:space="0" w:color="auto"/>
            <w:left w:val="none" w:sz="0" w:space="0" w:color="auto"/>
            <w:bottom w:val="none" w:sz="0" w:space="0" w:color="auto"/>
            <w:right w:val="none" w:sz="0" w:space="0" w:color="auto"/>
          </w:divBdr>
        </w:div>
        <w:div w:id="704840457">
          <w:marLeft w:val="0"/>
          <w:marRight w:val="0"/>
          <w:marTop w:val="0"/>
          <w:marBottom w:val="0"/>
          <w:divBdr>
            <w:top w:val="none" w:sz="0" w:space="0" w:color="auto"/>
            <w:left w:val="none" w:sz="0" w:space="0" w:color="auto"/>
            <w:bottom w:val="none" w:sz="0" w:space="0" w:color="auto"/>
            <w:right w:val="none" w:sz="0" w:space="0" w:color="auto"/>
          </w:divBdr>
        </w:div>
        <w:div w:id="716243229">
          <w:marLeft w:val="0"/>
          <w:marRight w:val="0"/>
          <w:marTop w:val="0"/>
          <w:marBottom w:val="0"/>
          <w:divBdr>
            <w:top w:val="none" w:sz="0" w:space="0" w:color="auto"/>
            <w:left w:val="none" w:sz="0" w:space="0" w:color="auto"/>
            <w:bottom w:val="none" w:sz="0" w:space="0" w:color="auto"/>
            <w:right w:val="none" w:sz="0" w:space="0" w:color="auto"/>
          </w:divBdr>
        </w:div>
        <w:div w:id="725447645">
          <w:marLeft w:val="0"/>
          <w:marRight w:val="0"/>
          <w:marTop w:val="0"/>
          <w:marBottom w:val="0"/>
          <w:divBdr>
            <w:top w:val="none" w:sz="0" w:space="0" w:color="auto"/>
            <w:left w:val="none" w:sz="0" w:space="0" w:color="auto"/>
            <w:bottom w:val="none" w:sz="0" w:space="0" w:color="auto"/>
            <w:right w:val="none" w:sz="0" w:space="0" w:color="auto"/>
          </w:divBdr>
        </w:div>
        <w:div w:id="732002883">
          <w:marLeft w:val="0"/>
          <w:marRight w:val="0"/>
          <w:marTop w:val="0"/>
          <w:marBottom w:val="0"/>
          <w:divBdr>
            <w:top w:val="none" w:sz="0" w:space="0" w:color="auto"/>
            <w:left w:val="none" w:sz="0" w:space="0" w:color="auto"/>
            <w:bottom w:val="none" w:sz="0" w:space="0" w:color="auto"/>
            <w:right w:val="none" w:sz="0" w:space="0" w:color="auto"/>
          </w:divBdr>
        </w:div>
        <w:div w:id="755520115">
          <w:marLeft w:val="0"/>
          <w:marRight w:val="0"/>
          <w:marTop w:val="0"/>
          <w:marBottom w:val="0"/>
          <w:divBdr>
            <w:top w:val="none" w:sz="0" w:space="0" w:color="auto"/>
            <w:left w:val="none" w:sz="0" w:space="0" w:color="auto"/>
            <w:bottom w:val="none" w:sz="0" w:space="0" w:color="auto"/>
            <w:right w:val="none" w:sz="0" w:space="0" w:color="auto"/>
          </w:divBdr>
        </w:div>
        <w:div w:id="760565844">
          <w:marLeft w:val="0"/>
          <w:marRight w:val="0"/>
          <w:marTop w:val="0"/>
          <w:marBottom w:val="0"/>
          <w:divBdr>
            <w:top w:val="none" w:sz="0" w:space="0" w:color="auto"/>
            <w:left w:val="none" w:sz="0" w:space="0" w:color="auto"/>
            <w:bottom w:val="none" w:sz="0" w:space="0" w:color="auto"/>
            <w:right w:val="none" w:sz="0" w:space="0" w:color="auto"/>
          </w:divBdr>
        </w:div>
        <w:div w:id="774784110">
          <w:marLeft w:val="0"/>
          <w:marRight w:val="0"/>
          <w:marTop w:val="0"/>
          <w:marBottom w:val="0"/>
          <w:divBdr>
            <w:top w:val="none" w:sz="0" w:space="0" w:color="auto"/>
            <w:left w:val="none" w:sz="0" w:space="0" w:color="auto"/>
            <w:bottom w:val="none" w:sz="0" w:space="0" w:color="auto"/>
            <w:right w:val="none" w:sz="0" w:space="0" w:color="auto"/>
          </w:divBdr>
        </w:div>
        <w:div w:id="782307228">
          <w:marLeft w:val="0"/>
          <w:marRight w:val="0"/>
          <w:marTop w:val="0"/>
          <w:marBottom w:val="0"/>
          <w:divBdr>
            <w:top w:val="none" w:sz="0" w:space="0" w:color="auto"/>
            <w:left w:val="none" w:sz="0" w:space="0" w:color="auto"/>
            <w:bottom w:val="none" w:sz="0" w:space="0" w:color="auto"/>
            <w:right w:val="none" w:sz="0" w:space="0" w:color="auto"/>
          </w:divBdr>
        </w:div>
        <w:div w:id="789471308">
          <w:marLeft w:val="0"/>
          <w:marRight w:val="0"/>
          <w:marTop w:val="0"/>
          <w:marBottom w:val="0"/>
          <w:divBdr>
            <w:top w:val="none" w:sz="0" w:space="0" w:color="auto"/>
            <w:left w:val="none" w:sz="0" w:space="0" w:color="auto"/>
            <w:bottom w:val="none" w:sz="0" w:space="0" w:color="auto"/>
            <w:right w:val="none" w:sz="0" w:space="0" w:color="auto"/>
          </w:divBdr>
        </w:div>
        <w:div w:id="799542178">
          <w:marLeft w:val="0"/>
          <w:marRight w:val="0"/>
          <w:marTop w:val="0"/>
          <w:marBottom w:val="0"/>
          <w:divBdr>
            <w:top w:val="none" w:sz="0" w:space="0" w:color="auto"/>
            <w:left w:val="none" w:sz="0" w:space="0" w:color="auto"/>
            <w:bottom w:val="none" w:sz="0" w:space="0" w:color="auto"/>
            <w:right w:val="none" w:sz="0" w:space="0" w:color="auto"/>
          </w:divBdr>
        </w:div>
        <w:div w:id="808714284">
          <w:marLeft w:val="0"/>
          <w:marRight w:val="0"/>
          <w:marTop w:val="0"/>
          <w:marBottom w:val="0"/>
          <w:divBdr>
            <w:top w:val="none" w:sz="0" w:space="0" w:color="auto"/>
            <w:left w:val="none" w:sz="0" w:space="0" w:color="auto"/>
            <w:bottom w:val="none" w:sz="0" w:space="0" w:color="auto"/>
            <w:right w:val="none" w:sz="0" w:space="0" w:color="auto"/>
          </w:divBdr>
        </w:div>
        <w:div w:id="822355670">
          <w:marLeft w:val="0"/>
          <w:marRight w:val="0"/>
          <w:marTop w:val="0"/>
          <w:marBottom w:val="0"/>
          <w:divBdr>
            <w:top w:val="none" w:sz="0" w:space="0" w:color="auto"/>
            <w:left w:val="none" w:sz="0" w:space="0" w:color="auto"/>
            <w:bottom w:val="none" w:sz="0" w:space="0" w:color="auto"/>
            <w:right w:val="none" w:sz="0" w:space="0" w:color="auto"/>
          </w:divBdr>
        </w:div>
        <w:div w:id="839199289">
          <w:marLeft w:val="0"/>
          <w:marRight w:val="0"/>
          <w:marTop w:val="0"/>
          <w:marBottom w:val="0"/>
          <w:divBdr>
            <w:top w:val="none" w:sz="0" w:space="0" w:color="auto"/>
            <w:left w:val="none" w:sz="0" w:space="0" w:color="auto"/>
            <w:bottom w:val="none" w:sz="0" w:space="0" w:color="auto"/>
            <w:right w:val="none" w:sz="0" w:space="0" w:color="auto"/>
          </w:divBdr>
        </w:div>
        <w:div w:id="841165372">
          <w:marLeft w:val="0"/>
          <w:marRight w:val="0"/>
          <w:marTop w:val="0"/>
          <w:marBottom w:val="0"/>
          <w:divBdr>
            <w:top w:val="none" w:sz="0" w:space="0" w:color="auto"/>
            <w:left w:val="none" w:sz="0" w:space="0" w:color="auto"/>
            <w:bottom w:val="none" w:sz="0" w:space="0" w:color="auto"/>
            <w:right w:val="none" w:sz="0" w:space="0" w:color="auto"/>
          </w:divBdr>
        </w:div>
        <w:div w:id="843670722">
          <w:marLeft w:val="0"/>
          <w:marRight w:val="0"/>
          <w:marTop w:val="0"/>
          <w:marBottom w:val="0"/>
          <w:divBdr>
            <w:top w:val="none" w:sz="0" w:space="0" w:color="auto"/>
            <w:left w:val="none" w:sz="0" w:space="0" w:color="auto"/>
            <w:bottom w:val="none" w:sz="0" w:space="0" w:color="auto"/>
            <w:right w:val="none" w:sz="0" w:space="0" w:color="auto"/>
          </w:divBdr>
        </w:div>
        <w:div w:id="851145804">
          <w:marLeft w:val="0"/>
          <w:marRight w:val="0"/>
          <w:marTop w:val="0"/>
          <w:marBottom w:val="0"/>
          <w:divBdr>
            <w:top w:val="none" w:sz="0" w:space="0" w:color="auto"/>
            <w:left w:val="none" w:sz="0" w:space="0" w:color="auto"/>
            <w:bottom w:val="none" w:sz="0" w:space="0" w:color="auto"/>
            <w:right w:val="none" w:sz="0" w:space="0" w:color="auto"/>
          </w:divBdr>
        </w:div>
        <w:div w:id="866675223">
          <w:marLeft w:val="0"/>
          <w:marRight w:val="0"/>
          <w:marTop w:val="0"/>
          <w:marBottom w:val="0"/>
          <w:divBdr>
            <w:top w:val="none" w:sz="0" w:space="0" w:color="auto"/>
            <w:left w:val="none" w:sz="0" w:space="0" w:color="auto"/>
            <w:bottom w:val="none" w:sz="0" w:space="0" w:color="auto"/>
            <w:right w:val="none" w:sz="0" w:space="0" w:color="auto"/>
          </w:divBdr>
          <w:divsChild>
            <w:div w:id="156963946">
              <w:marLeft w:val="0"/>
              <w:marRight w:val="0"/>
              <w:marTop w:val="0"/>
              <w:marBottom w:val="0"/>
              <w:divBdr>
                <w:top w:val="none" w:sz="0" w:space="0" w:color="auto"/>
                <w:left w:val="none" w:sz="0" w:space="0" w:color="auto"/>
                <w:bottom w:val="none" w:sz="0" w:space="0" w:color="auto"/>
                <w:right w:val="none" w:sz="0" w:space="0" w:color="auto"/>
              </w:divBdr>
            </w:div>
            <w:div w:id="1231841804">
              <w:marLeft w:val="0"/>
              <w:marRight w:val="0"/>
              <w:marTop w:val="0"/>
              <w:marBottom w:val="0"/>
              <w:divBdr>
                <w:top w:val="none" w:sz="0" w:space="0" w:color="auto"/>
                <w:left w:val="none" w:sz="0" w:space="0" w:color="auto"/>
                <w:bottom w:val="none" w:sz="0" w:space="0" w:color="auto"/>
                <w:right w:val="none" w:sz="0" w:space="0" w:color="auto"/>
              </w:divBdr>
            </w:div>
          </w:divsChild>
        </w:div>
        <w:div w:id="868881726">
          <w:marLeft w:val="0"/>
          <w:marRight w:val="0"/>
          <w:marTop w:val="0"/>
          <w:marBottom w:val="0"/>
          <w:divBdr>
            <w:top w:val="none" w:sz="0" w:space="0" w:color="auto"/>
            <w:left w:val="none" w:sz="0" w:space="0" w:color="auto"/>
            <w:bottom w:val="none" w:sz="0" w:space="0" w:color="auto"/>
            <w:right w:val="none" w:sz="0" w:space="0" w:color="auto"/>
          </w:divBdr>
        </w:div>
        <w:div w:id="892934557">
          <w:marLeft w:val="0"/>
          <w:marRight w:val="0"/>
          <w:marTop w:val="0"/>
          <w:marBottom w:val="0"/>
          <w:divBdr>
            <w:top w:val="none" w:sz="0" w:space="0" w:color="auto"/>
            <w:left w:val="none" w:sz="0" w:space="0" w:color="auto"/>
            <w:bottom w:val="none" w:sz="0" w:space="0" w:color="auto"/>
            <w:right w:val="none" w:sz="0" w:space="0" w:color="auto"/>
          </w:divBdr>
        </w:div>
        <w:div w:id="909802734">
          <w:marLeft w:val="0"/>
          <w:marRight w:val="0"/>
          <w:marTop w:val="0"/>
          <w:marBottom w:val="0"/>
          <w:divBdr>
            <w:top w:val="none" w:sz="0" w:space="0" w:color="auto"/>
            <w:left w:val="none" w:sz="0" w:space="0" w:color="auto"/>
            <w:bottom w:val="none" w:sz="0" w:space="0" w:color="auto"/>
            <w:right w:val="none" w:sz="0" w:space="0" w:color="auto"/>
          </w:divBdr>
          <w:divsChild>
            <w:div w:id="351230200">
              <w:marLeft w:val="0"/>
              <w:marRight w:val="0"/>
              <w:marTop w:val="0"/>
              <w:marBottom w:val="0"/>
              <w:divBdr>
                <w:top w:val="none" w:sz="0" w:space="0" w:color="auto"/>
                <w:left w:val="none" w:sz="0" w:space="0" w:color="auto"/>
                <w:bottom w:val="none" w:sz="0" w:space="0" w:color="auto"/>
                <w:right w:val="none" w:sz="0" w:space="0" w:color="auto"/>
              </w:divBdr>
            </w:div>
            <w:div w:id="729578543">
              <w:marLeft w:val="0"/>
              <w:marRight w:val="0"/>
              <w:marTop w:val="0"/>
              <w:marBottom w:val="0"/>
              <w:divBdr>
                <w:top w:val="none" w:sz="0" w:space="0" w:color="auto"/>
                <w:left w:val="none" w:sz="0" w:space="0" w:color="auto"/>
                <w:bottom w:val="none" w:sz="0" w:space="0" w:color="auto"/>
                <w:right w:val="none" w:sz="0" w:space="0" w:color="auto"/>
              </w:divBdr>
            </w:div>
            <w:div w:id="790168099">
              <w:marLeft w:val="0"/>
              <w:marRight w:val="0"/>
              <w:marTop w:val="0"/>
              <w:marBottom w:val="0"/>
              <w:divBdr>
                <w:top w:val="none" w:sz="0" w:space="0" w:color="auto"/>
                <w:left w:val="none" w:sz="0" w:space="0" w:color="auto"/>
                <w:bottom w:val="none" w:sz="0" w:space="0" w:color="auto"/>
                <w:right w:val="none" w:sz="0" w:space="0" w:color="auto"/>
              </w:divBdr>
            </w:div>
            <w:div w:id="1108695340">
              <w:marLeft w:val="0"/>
              <w:marRight w:val="0"/>
              <w:marTop w:val="0"/>
              <w:marBottom w:val="0"/>
              <w:divBdr>
                <w:top w:val="none" w:sz="0" w:space="0" w:color="auto"/>
                <w:left w:val="none" w:sz="0" w:space="0" w:color="auto"/>
                <w:bottom w:val="none" w:sz="0" w:space="0" w:color="auto"/>
                <w:right w:val="none" w:sz="0" w:space="0" w:color="auto"/>
              </w:divBdr>
            </w:div>
            <w:div w:id="1324747874">
              <w:marLeft w:val="0"/>
              <w:marRight w:val="0"/>
              <w:marTop w:val="0"/>
              <w:marBottom w:val="0"/>
              <w:divBdr>
                <w:top w:val="none" w:sz="0" w:space="0" w:color="auto"/>
                <w:left w:val="none" w:sz="0" w:space="0" w:color="auto"/>
                <w:bottom w:val="none" w:sz="0" w:space="0" w:color="auto"/>
                <w:right w:val="none" w:sz="0" w:space="0" w:color="auto"/>
              </w:divBdr>
            </w:div>
          </w:divsChild>
        </w:div>
        <w:div w:id="913199563">
          <w:marLeft w:val="0"/>
          <w:marRight w:val="0"/>
          <w:marTop w:val="0"/>
          <w:marBottom w:val="0"/>
          <w:divBdr>
            <w:top w:val="none" w:sz="0" w:space="0" w:color="auto"/>
            <w:left w:val="none" w:sz="0" w:space="0" w:color="auto"/>
            <w:bottom w:val="none" w:sz="0" w:space="0" w:color="auto"/>
            <w:right w:val="none" w:sz="0" w:space="0" w:color="auto"/>
          </w:divBdr>
        </w:div>
        <w:div w:id="913860129">
          <w:marLeft w:val="0"/>
          <w:marRight w:val="0"/>
          <w:marTop w:val="0"/>
          <w:marBottom w:val="0"/>
          <w:divBdr>
            <w:top w:val="none" w:sz="0" w:space="0" w:color="auto"/>
            <w:left w:val="none" w:sz="0" w:space="0" w:color="auto"/>
            <w:bottom w:val="none" w:sz="0" w:space="0" w:color="auto"/>
            <w:right w:val="none" w:sz="0" w:space="0" w:color="auto"/>
          </w:divBdr>
        </w:div>
        <w:div w:id="936062587">
          <w:marLeft w:val="0"/>
          <w:marRight w:val="0"/>
          <w:marTop w:val="0"/>
          <w:marBottom w:val="0"/>
          <w:divBdr>
            <w:top w:val="none" w:sz="0" w:space="0" w:color="auto"/>
            <w:left w:val="none" w:sz="0" w:space="0" w:color="auto"/>
            <w:bottom w:val="none" w:sz="0" w:space="0" w:color="auto"/>
            <w:right w:val="none" w:sz="0" w:space="0" w:color="auto"/>
          </w:divBdr>
        </w:div>
        <w:div w:id="963081202">
          <w:marLeft w:val="0"/>
          <w:marRight w:val="0"/>
          <w:marTop w:val="0"/>
          <w:marBottom w:val="0"/>
          <w:divBdr>
            <w:top w:val="none" w:sz="0" w:space="0" w:color="auto"/>
            <w:left w:val="none" w:sz="0" w:space="0" w:color="auto"/>
            <w:bottom w:val="none" w:sz="0" w:space="0" w:color="auto"/>
            <w:right w:val="none" w:sz="0" w:space="0" w:color="auto"/>
          </w:divBdr>
        </w:div>
        <w:div w:id="963345647">
          <w:marLeft w:val="0"/>
          <w:marRight w:val="0"/>
          <w:marTop w:val="0"/>
          <w:marBottom w:val="0"/>
          <w:divBdr>
            <w:top w:val="none" w:sz="0" w:space="0" w:color="auto"/>
            <w:left w:val="none" w:sz="0" w:space="0" w:color="auto"/>
            <w:bottom w:val="none" w:sz="0" w:space="0" w:color="auto"/>
            <w:right w:val="none" w:sz="0" w:space="0" w:color="auto"/>
          </w:divBdr>
        </w:div>
        <w:div w:id="963997528">
          <w:marLeft w:val="0"/>
          <w:marRight w:val="0"/>
          <w:marTop w:val="0"/>
          <w:marBottom w:val="0"/>
          <w:divBdr>
            <w:top w:val="none" w:sz="0" w:space="0" w:color="auto"/>
            <w:left w:val="none" w:sz="0" w:space="0" w:color="auto"/>
            <w:bottom w:val="none" w:sz="0" w:space="0" w:color="auto"/>
            <w:right w:val="none" w:sz="0" w:space="0" w:color="auto"/>
          </w:divBdr>
        </w:div>
        <w:div w:id="977682014">
          <w:marLeft w:val="0"/>
          <w:marRight w:val="0"/>
          <w:marTop w:val="0"/>
          <w:marBottom w:val="0"/>
          <w:divBdr>
            <w:top w:val="none" w:sz="0" w:space="0" w:color="auto"/>
            <w:left w:val="none" w:sz="0" w:space="0" w:color="auto"/>
            <w:bottom w:val="none" w:sz="0" w:space="0" w:color="auto"/>
            <w:right w:val="none" w:sz="0" w:space="0" w:color="auto"/>
          </w:divBdr>
        </w:div>
        <w:div w:id="986282124">
          <w:marLeft w:val="0"/>
          <w:marRight w:val="0"/>
          <w:marTop w:val="0"/>
          <w:marBottom w:val="0"/>
          <w:divBdr>
            <w:top w:val="none" w:sz="0" w:space="0" w:color="auto"/>
            <w:left w:val="none" w:sz="0" w:space="0" w:color="auto"/>
            <w:bottom w:val="none" w:sz="0" w:space="0" w:color="auto"/>
            <w:right w:val="none" w:sz="0" w:space="0" w:color="auto"/>
          </w:divBdr>
        </w:div>
        <w:div w:id="986858303">
          <w:marLeft w:val="0"/>
          <w:marRight w:val="0"/>
          <w:marTop w:val="0"/>
          <w:marBottom w:val="0"/>
          <w:divBdr>
            <w:top w:val="none" w:sz="0" w:space="0" w:color="auto"/>
            <w:left w:val="none" w:sz="0" w:space="0" w:color="auto"/>
            <w:bottom w:val="none" w:sz="0" w:space="0" w:color="auto"/>
            <w:right w:val="none" w:sz="0" w:space="0" w:color="auto"/>
          </w:divBdr>
          <w:divsChild>
            <w:div w:id="125316281">
              <w:marLeft w:val="0"/>
              <w:marRight w:val="0"/>
              <w:marTop w:val="0"/>
              <w:marBottom w:val="0"/>
              <w:divBdr>
                <w:top w:val="none" w:sz="0" w:space="0" w:color="auto"/>
                <w:left w:val="none" w:sz="0" w:space="0" w:color="auto"/>
                <w:bottom w:val="none" w:sz="0" w:space="0" w:color="auto"/>
                <w:right w:val="none" w:sz="0" w:space="0" w:color="auto"/>
              </w:divBdr>
            </w:div>
            <w:div w:id="715592612">
              <w:marLeft w:val="0"/>
              <w:marRight w:val="0"/>
              <w:marTop w:val="0"/>
              <w:marBottom w:val="0"/>
              <w:divBdr>
                <w:top w:val="none" w:sz="0" w:space="0" w:color="auto"/>
                <w:left w:val="none" w:sz="0" w:space="0" w:color="auto"/>
                <w:bottom w:val="none" w:sz="0" w:space="0" w:color="auto"/>
                <w:right w:val="none" w:sz="0" w:space="0" w:color="auto"/>
              </w:divBdr>
            </w:div>
            <w:div w:id="839080394">
              <w:marLeft w:val="0"/>
              <w:marRight w:val="0"/>
              <w:marTop w:val="0"/>
              <w:marBottom w:val="0"/>
              <w:divBdr>
                <w:top w:val="none" w:sz="0" w:space="0" w:color="auto"/>
                <w:left w:val="none" w:sz="0" w:space="0" w:color="auto"/>
                <w:bottom w:val="none" w:sz="0" w:space="0" w:color="auto"/>
                <w:right w:val="none" w:sz="0" w:space="0" w:color="auto"/>
              </w:divBdr>
            </w:div>
            <w:div w:id="1015765680">
              <w:marLeft w:val="0"/>
              <w:marRight w:val="0"/>
              <w:marTop w:val="0"/>
              <w:marBottom w:val="0"/>
              <w:divBdr>
                <w:top w:val="none" w:sz="0" w:space="0" w:color="auto"/>
                <w:left w:val="none" w:sz="0" w:space="0" w:color="auto"/>
                <w:bottom w:val="none" w:sz="0" w:space="0" w:color="auto"/>
                <w:right w:val="none" w:sz="0" w:space="0" w:color="auto"/>
              </w:divBdr>
            </w:div>
          </w:divsChild>
        </w:div>
        <w:div w:id="987786028">
          <w:marLeft w:val="0"/>
          <w:marRight w:val="0"/>
          <w:marTop w:val="0"/>
          <w:marBottom w:val="0"/>
          <w:divBdr>
            <w:top w:val="none" w:sz="0" w:space="0" w:color="auto"/>
            <w:left w:val="none" w:sz="0" w:space="0" w:color="auto"/>
            <w:bottom w:val="none" w:sz="0" w:space="0" w:color="auto"/>
            <w:right w:val="none" w:sz="0" w:space="0" w:color="auto"/>
          </w:divBdr>
        </w:div>
        <w:div w:id="993414462">
          <w:marLeft w:val="0"/>
          <w:marRight w:val="0"/>
          <w:marTop w:val="0"/>
          <w:marBottom w:val="0"/>
          <w:divBdr>
            <w:top w:val="none" w:sz="0" w:space="0" w:color="auto"/>
            <w:left w:val="none" w:sz="0" w:space="0" w:color="auto"/>
            <w:bottom w:val="none" w:sz="0" w:space="0" w:color="auto"/>
            <w:right w:val="none" w:sz="0" w:space="0" w:color="auto"/>
          </w:divBdr>
        </w:div>
        <w:div w:id="1018776563">
          <w:marLeft w:val="0"/>
          <w:marRight w:val="0"/>
          <w:marTop w:val="0"/>
          <w:marBottom w:val="0"/>
          <w:divBdr>
            <w:top w:val="none" w:sz="0" w:space="0" w:color="auto"/>
            <w:left w:val="none" w:sz="0" w:space="0" w:color="auto"/>
            <w:bottom w:val="none" w:sz="0" w:space="0" w:color="auto"/>
            <w:right w:val="none" w:sz="0" w:space="0" w:color="auto"/>
          </w:divBdr>
        </w:div>
        <w:div w:id="1032727798">
          <w:marLeft w:val="0"/>
          <w:marRight w:val="0"/>
          <w:marTop w:val="0"/>
          <w:marBottom w:val="0"/>
          <w:divBdr>
            <w:top w:val="none" w:sz="0" w:space="0" w:color="auto"/>
            <w:left w:val="none" w:sz="0" w:space="0" w:color="auto"/>
            <w:bottom w:val="none" w:sz="0" w:space="0" w:color="auto"/>
            <w:right w:val="none" w:sz="0" w:space="0" w:color="auto"/>
          </w:divBdr>
        </w:div>
        <w:div w:id="1033918157">
          <w:marLeft w:val="0"/>
          <w:marRight w:val="0"/>
          <w:marTop w:val="0"/>
          <w:marBottom w:val="0"/>
          <w:divBdr>
            <w:top w:val="none" w:sz="0" w:space="0" w:color="auto"/>
            <w:left w:val="none" w:sz="0" w:space="0" w:color="auto"/>
            <w:bottom w:val="none" w:sz="0" w:space="0" w:color="auto"/>
            <w:right w:val="none" w:sz="0" w:space="0" w:color="auto"/>
          </w:divBdr>
        </w:div>
        <w:div w:id="1041902197">
          <w:marLeft w:val="0"/>
          <w:marRight w:val="0"/>
          <w:marTop w:val="0"/>
          <w:marBottom w:val="0"/>
          <w:divBdr>
            <w:top w:val="none" w:sz="0" w:space="0" w:color="auto"/>
            <w:left w:val="none" w:sz="0" w:space="0" w:color="auto"/>
            <w:bottom w:val="none" w:sz="0" w:space="0" w:color="auto"/>
            <w:right w:val="none" w:sz="0" w:space="0" w:color="auto"/>
          </w:divBdr>
          <w:divsChild>
            <w:div w:id="93865657">
              <w:marLeft w:val="0"/>
              <w:marRight w:val="0"/>
              <w:marTop w:val="0"/>
              <w:marBottom w:val="0"/>
              <w:divBdr>
                <w:top w:val="none" w:sz="0" w:space="0" w:color="auto"/>
                <w:left w:val="none" w:sz="0" w:space="0" w:color="auto"/>
                <w:bottom w:val="none" w:sz="0" w:space="0" w:color="auto"/>
                <w:right w:val="none" w:sz="0" w:space="0" w:color="auto"/>
              </w:divBdr>
            </w:div>
            <w:div w:id="913392499">
              <w:marLeft w:val="0"/>
              <w:marRight w:val="0"/>
              <w:marTop w:val="0"/>
              <w:marBottom w:val="0"/>
              <w:divBdr>
                <w:top w:val="none" w:sz="0" w:space="0" w:color="auto"/>
                <w:left w:val="none" w:sz="0" w:space="0" w:color="auto"/>
                <w:bottom w:val="none" w:sz="0" w:space="0" w:color="auto"/>
                <w:right w:val="none" w:sz="0" w:space="0" w:color="auto"/>
              </w:divBdr>
            </w:div>
            <w:div w:id="1207064086">
              <w:marLeft w:val="0"/>
              <w:marRight w:val="0"/>
              <w:marTop w:val="0"/>
              <w:marBottom w:val="0"/>
              <w:divBdr>
                <w:top w:val="none" w:sz="0" w:space="0" w:color="auto"/>
                <w:left w:val="none" w:sz="0" w:space="0" w:color="auto"/>
                <w:bottom w:val="none" w:sz="0" w:space="0" w:color="auto"/>
                <w:right w:val="none" w:sz="0" w:space="0" w:color="auto"/>
              </w:divBdr>
            </w:div>
          </w:divsChild>
        </w:div>
        <w:div w:id="1047609461">
          <w:marLeft w:val="0"/>
          <w:marRight w:val="0"/>
          <w:marTop w:val="0"/>
          <w:marBottom w:val="0"/>
          <w:divBdr>
            <w:top w:val="none" w:sz="0" w:space="0" w:color="auto"/>
            <w:left w:val="none" w:sz="0" w:space="0" w:color="auto"/>
            <w:bottom w:val="none" w:sz="0" w:space="0" w:color="auto"/>
            <w:right w:val="none" w:sz="0" w:space="0" w:color="auto"/>
          </w:divBdr>
        </w:div>
        <w:div w:id="1049110017">
          <w:marLeft w:val="0"/>
          <w:marRight w:val="0"/>
          <w:marTop w:val="0"/>
          <w:marBottom w:val="0"/>
          <w:divBdr>
            <w:top w:val="none" w:sz="0" w:space="0" w:color="auto"/>
            <w:left w:val="none" w:sz="0" w:space="0" w:color="auto"/>
            <w:bottom w:val="none" w:sz="0" w:space="0" w:color="auto"/>
            <w:right w:val="none" w:sz="0" w:space="0" w:color="auto"/>
          </w:divBdr>
          <w:divsChild>
            <w:div w:id="215090249">
              <w:marLeft w:val="0"/>
              <w:marRight w:val="0"/>
              <w:marTop w:val="0"/>
              <w:marBottom w:val="0"/>
              <w:divBdr>
                <w:top w:val="none" w:sz="0" w:space="0" w:color="auto"/>
                <w:left w:val="none" w:sz="0" w:space="0" w:color="auto"/>
                <w:bottom w:val="none" w:sz="0" w:space="0" w:color="auto"/>
                <w:right w:val="none" w:sz="0" w:space="0" w:color="auto"/>
              </w:divBdr>
            </w:div>
            <w:div w:id="318534005">
              <w:marLeft w:val="0"/>
              <w:marRight w:val="0"/>
              <w:marTop w:val="0"/>
              <w:marBottom w:val="0"/>
              <w:divBdr>
                <w:top w:val="none" w:sz="0" w:space="0" w:color="auto"/>
                <w:left w:val="none" w:sz="0" w:space="0" w:color="auto"/>
                <w:bottom w:val="none" w:sz="0" w:space="0" w:color="auto"/>
                <w:right w:val="none" w:sz="0" w:space="0" w:color="auto"/>
              </w:divBdr>
            </w:div>
            <w:div w:id="1419138695">
              <w:marLeft w:val="0"/>
              <w:marRight w:val="0"/>
              <w:marTop w:val="0"/>
              <w:marBottom w:val="0"/>
              <w:divBdr>
                <w:top w:val="none" w:sz="0" w:space="0" w:color="auto"/>
                <w:left w:val="none" w:sz="0" w:space="0" w:color="auto"/>
                <w:bottom w:val="none" w:sz="0" w:space="0" w:color="auto"/>
                <w:right w:val="none" w:sz="0" w:space="0" w:color="auto"/>
              </w:divBdr>
            </w:div>
            <w:div w:id="2003043886">
              <w:marLeft w:val="0"/>
              <w:marRight w:val="0"/>
              <w:marTop w:val="0"/>
              <w:marBottom w:val="0"/>
              <w:divBdr>
                <w:top w:val="none" w:sz="0" w:space="0" w:color="auto"/>
                <w:left w:val="none" w:sz="0" w:space="0" w:color="auto"/>
                <w:bottom w:val="none" w:sz="0" w:space="0" w:color="auto"/>
                <w:right w:val="none" w:sz="0" w:space="0" w:color="auto"/>
              </w:divBdr>
            </w:div>
            <w:div w:id="2133131746">
              <w:marLeft w:val="0"/>
              <w:marRight w:val="0"/>
              <w:marTop w:val="0"/>
              <w:marBottom w:val="0"/>
              <w:divBdr>
                <w:top w:val="none" w:sz="0" w:space="0" w:color="auto"/>
                <w:left w:val="none" w:sz="0" w:space="0" w:color="auto"/>
                <w:bottom w:val="none" w:sz="0" w:space="0" w:color="auto"/>
                <w:right w:val="none" w:sz="0" w:space="0" w:color="auto"/>
              </w:divBdr>
            </w:div>
          </w:divsChild>
        </w:div>
        <w:div w:id="1057554688">
          <w:marLeft w:val="0"/>
          <w:marRight w:val="0"/>
          <w:marTop w:val="0"/>
          <w:marBottom w:val="0"/>
          <w:divBdr>
            <w:top w:val="none" w:sz="0" w:space="0" w:color="auto"/>
            <w:left w:val="none" w:sz="0" w:space="0" w:color="auto"/>
            <w:bottom w:val="none" w:sz="0" w:space="0" w:color="auto"/>
            <w:right w:val="none" w:sz="0" w:space="0" w:color="auto"/>
          </w:divBdr>
        </w:div>
        <w:div w:id="1085103395">
          <w:marLeft w:val="0"/>
          <w:marRight w:val="0"/>
          <w:marTop w:val="0"/>
          <w:marBottom w:val="0"/>
          <w:divBdr>
            <w:top w:val="none" w:sz="0" w:space="0" w:color="auto"/>
            <w:left w:val="none" w:sz="0" w:space="0" w:color="auto"/>
            <w:bottom w:val="none" w:sz="0" w:space="0" w:color="auto"/>
            <w:right w:val="none" w:sz="0" w:space="0" w:color="auto"/>
          </w:divBdr>
        </w:div>
        <w:div w:id="1092511414">
          <w:marLeft w:val="0"/>
          <w:marRight w:val="0"/>
          <w:marTop w:val="0"/>
          <w:marBottom w:val="0"/>
          <w:divBdr>
            <w:top w:val="none" w:sz="0" w:space="0" w:color="auto"/>
            <w:left w:val="none" w:sz="0" w:space="0" w:color="auto"/>
            <w:bottom w:val="none" w:sz="0" w:space="0" w:color="auto"/>
            <w:right w:val="none" w:sz="0" w:space="0" w:color="auto"/>
          </w:divBdr>
        </w:div>
        <w:div w:id="1096438708">
          <w:marLeft w:val="0"/>
          <w:marRight w:val="0"/>
          <w:marTop w:val="0"/>
          <w:marBottom w:val="0"/>
          <w:divBdr>
            <w:top w:val="none" w:sz="0" w:space="0" w:color="auto"/>
            <w:left w:val="none" w:sz="0" w:space="0" w:color="auto"/>
            <w:bottom w:val="none" w:sz="0" w:space="0" w:color="auto"/>
            <w:right w:val="none" w:sz="0" w:space="0" w:color="auto"/>
          </w:divBdr>
        </w:div>
        <w:div w:id="1106969720">
          <w:marLeft w:val="0"/>
          <w:marRight w:val="0"/>
          <w:marTop w:val="0"/>
          <w:marBottom w:val="0"/>
          <w:divBdr>
            <w:top w:val="none" w:sz="0" w:space="0" w:color="auto"/>
            <w:left w:val="none" w:sz="0" w:space="0" w:color="auto"/>
            <w:bottom w:val="none" w:sz="0" w:space="0" w:color="auto"/>
            <w:right w:val="none" w:sz="0" w:space="0" w:color="auto"/>
          </w:divBdr>
        </w:div>
        <w:div w:id="1109475198">
          <w:marLeft w:val="0"/>
          <w:marRight w:val="0"/>
          <w:marTop w:val="0"/>
          <w:marBottom w:val="0"/>
          <w:divBdr>
            <w:top w:val="none" w:sz="0" w:space="0" w:color="auto"/>
            <w:left w:val="none" w:sz="0" w:space="0" w:color="auto"/>
            <w:bottom w:val="none" w:sz="0" w:space="0" w:color="auto"/>
            <w:right w:val="none" w:sz="0" w:space="0" w:color="auto"/>
          </w:divBdr>
        </w:div>
        <w:div w:id="1132551461">
          <w:marLeft w:val="0"/>
          <w:marRight w:val="0"/>
          <w:marTop w:val="0"/>
          <w:marBottom w:val="0"/>
          <w:divBdr>
            <w:top w:val="none" w:sz="0" w:space="0" w:color="auto"/>
            <w:left w:val="none" w:sz="0" w:space="0" w:color="auto"/>
            <w:bottom w:val="none" w:sz="0" w:space="0" w:color="auto"/>
            <w:right w:val="none" w:sz="0" w:space="0" w:color="auto"/>
          </w:divBdr>
        </w:div>
        <w:div w:id="1147011600">
          <w:marLeft w:val="0"/>
          <w:marRight w:val="0"/>
          <w:marTop w:val="0"/>
          <w:marBottom w:val="0"/>
          <w:divBdr>
            <w:top w:val="none" w:sz="0" w:space="0" w:color="auto"/>
            <w:left w:val="none" w:sz="0" w:space="0" w:color="auto"/>
            <w:bottom w:val="none" w:sz="0" w:space="0" w:color="auto"/>
            <w:right w:val="none" w:sz="0" w:space="0" w:color="auto"/>
          </w:divBdr>
        </w:div>
        <w:div w:id="1168908951">
          <w:marLeft w:val="0"/>
          <w:marRight w:val="0"/>
          <w:marTop w:val="0"/>
          <w:marBottom w:val="0"/>
          <w:divBdr>
            <w:top w:val="none" w:sz="0" w:space="0" w:color="auto"/>
            <w:left w:val="none" w:sz="0" w:space="0" w:color="auto"/>
            <w:bottom w:val="none" w:sz="0" w:space="0" w:color="auto"/>
            <w:right w:val="none" w:sz="0" w:space="0" w:color="auto"/>
          </w:divBdr>
        </w:div>
        <w:div w:id="1176653086">
          <w:marLeft w:val="0"/>
          <w:marRight w:val="0"/>
          <w:marTop w:val="0"/>
          <w:marBottom w:val="0"/>
          <w:divBdr>
            <w:top w:val="none" w:sz="0" w:space="0" w:color="auto"/>
            <w:left w:val="none" w:sz="0" w:space="0" w:color="auto"/>
            <w:bottom w:val="none" w:sz="0" w:space="0" w:color="auto"/>
            <w:right w:val="none" w:sz="0" w:space="0" w:color="auto"/>
          </w:divBdr>
        </w:div>
        <w:div w:id="1179008037">
          <w:marLeft w:val="0"/>
          <w:marRight w:val="0"/>
          <w:marTop w:val="0"/>
          <w:marBottom w:val="0"/>
          <w:divBdr>
            <w:top w:val="none" w:sz="0" w:space="0" w:color="auto"/>
            <w:left w:val="none" w:sz="0" w:space="0" w:color="auto"/>
            <w:bottom w:val="none" w:sz="0" w:space="0" w:color="auto"/>
            <w:right w:val="none" w:sz="0" w:space="0" w:color="auto"/>
          </w:divBdr>
        </w:div>
        <w:div w:id="1192768199">
          <w:marLeft w:val="0"/>
          <w:marRight w:val="0"/>
          <w:marTop w:val="0"/>
          <w:marBottom w:val="0"/>
          <w:divBdr>
            <w:top w:val="none" w:sz="0" w:space="0" w:color="auto"/>
            <w:left w:val="none" w:sz="0" w:space="0" w:color="auto"/>
            <w:bottom w:val="none" w:sz="0" w:space="0" w:color="auto"/>
            <w:right w:val="none" w:sz="0" w:space="0" w:color="auto"/>
          </w:divBdr>
        </w:div>
        <w:div w:id="1193689710">
          <w:marLeft w:val="0"/>
          <w:marRight w:val="0"/>
          <w:marTop w:val="0"/>
          <w:marBottom w:val="0"/>
          <w:divBdr>
            <w:top w:val="none" w:sz="0" w:space="0" w:color="auto"/>
            <w:left w:val="none" w:sz="0" w:space="0" w:color="auto"/>
            <w:bottom w:val="none" w:sz="0" w:space="0" w:color="auto"/>
            <w:right w:val="none" w:sz="0" w:space="0" w:color="auto"/>
          </w:divBdr>
        </w:div>
        <w:div w:id="1204177453">
          <w:marLeft w:val="0"/>
          <w:marRight w:val="0"/>
          <w:marTop w:val="0"/>
          <w:marBottom w:val="0"/>
          <w:divBdr>
            <w:top w:val="none" w:sz="0" w:space="0" w:color="auto"/>
            <w:left w:val="none" w:sz="0" w:space="0" w:color="auto"/>
            <w:bottom w:val="none" w:sz="0" w:space="0" w:color="auto"/>
            <w:right w:val="none" w:sz="0" w:space="0" w:color="auto"/>
          </w:divBdr>
        </w:div>
        <w:div w:id="1220632078">
          <w:marLeft w:val="0"/>
          <w:marRight w:val="0"/>
          <w:marTop w:val="0"/>
          <w:marBottom w:val="0"/>
          <w:divBdr>
            <w:top w:val="none" w:sz="0" w:space="0" w:color="auto"/>
            <w:left w:val="none" w:sz="0" w:space="0" w:color="auto"/>
            <w:bottom w:val="none" w:sz="0" w:space="0" w:color="auto"/>
            <w:right w:val="none" w:sz="0" w:space="0" w:color="auto"/>
          </w:divBdr>
        </w:div>
        <w:div w:id="1234966588">
          <w:marLeft w:val="0"/>
          <w:marRight w:val="0"/>
          <w:marTop w:val="0"/>
          <w:marBottom w:val="0"/>
          <w:divBdr>
            <w:top w:val="none" w:sz="0" w:space="0" w:color="auto"/>
            <w:left w:val="none" w:sz="0" w:space="0" w:color="auto"/>
            <w:bottom w:val="none" w:sz="0" w:space="0" w:color="auto"/>
            <w:right w:val="none" w:sz="0" w:space="0" w:color="auto"/>
          </w:divBdr>
        </w:div>
        <w:div w:id="1234971224">
          <w:marLeft w:val="0"/>
          <w:marRight w:val="0"/>
          <w:marTop w:val="0"/>
          <w:marBottom w:val="0"/>
          <w:divBdr>
            <w:top w:val="none" w:sz="0" w:space="0" w:color="auto"/>
            <w:left w:val="none" w:sz="0" w:space="0" w:color="auto"/>
            <w:bottom w:val="none" w:sz="0" w:space="0" w:color="auto"/>
            <w:right w:val="none" w:sz="0" w:space="0" w:color="auto"/>
          </w:divBdr>
          <w:divsChild>
            <w:div w:id="751321308">
              <w:marLeft w:val="0"/>
              <w:marRight w:val="0"/>
              <w:marTop w:val="0"/>
              <w:marBottom w:val="0"/>
              <w:divBdr>
                <w:top w:val="none" w:sz="0" w:space="0" w:color="auto"/>
                <w:left w:val="none" w:sz="0" w:space="0" w:color="auto"/>
                <w:bottom w:val="none" w:sz="0" w:space="0" w:color="auto"/>
                <w:right w:val="none" w:sz="0" w:space="0" w:color="auto"/>
              </w:divBdr>
            </w:div>
            <w:div w:id="886064552">
              <w:marLeft w:val="0"/>
              <w:marRight w:val="0"/>
              <w:marTop w:val="0"/>
              <w:marBottom w:val="0"/>
              <w:divBdr>
                <w:top w:val="none" w:sz="0" w:space="0" w:color="auto"/>
                <w:left w:val="none" w:sz="0" w:space="0" w:color="auto"/>
                <w:bottom w:val="none" w:sz="0" w:space="0" w:color="auto"/>
                <w:right w:val="none" w:sz="0" w:space="0" w:color="auto"/>
              </w:divBdr>
            </w:div>
            <w:div w:id="1257397520">
              <w:marLeft w:val="0"/>
              <w:marRight w:val="0"/>
              <w:marTop w:val="0"/>
              <w:marBottom w:val="0"/>
              <w:divBdr>
                <w:top w:val="none" w:sz="0" w:space="0" w:color="auto"/>
                <w:left w:val="none" w:sz="0" w:space="0" w:color="auto"/>
                <w:bottom w:val="none" w:sz="0" w:space="0" w:color="auto"/>
                <w:right w:val="none" w:sz="0" w:space="0" w:color="auto"/>
              </w:divBdr>
            </w:div>
            <w:div w:id="1555698657">
              <w:marLeft w:val="0"/>
              <w:marRight w:val="0"/>
              <w:marTop w:val="0"/>
              <w:marBottom w:val="0"/>
              <w:divBdr>
                <w:top w:val="none" w:sz="0" w:space="0" w:color="auto"/>
                <w:left w:val="none" w:sz="0" w:space="0" w:color="auto"/>
                <w:bottom w:val="none" w:sz="0" w:space="0" w:color="auto"/>
                <w:right w:val="none" w:sz="0" w:space="0" w:color="auto"/>
              </w:divBdr>
            </w:div>
          </w:divsChild>
        </w:div>
        <w:div w:id="1296060540">
          <w:marLeft w:val="0"/>
          <w:marRight w:val="0"/>
          <w:marTop w:val="0"/>
          <w:marBottom w:val="0"/>
          <w:divBdr>
            <w:top w:val="none" w:sz="0" w:space="0" w:color="auto"/>
            <w:left w:val="none" w:sz="0" w:space="0" w:color="auto"/>
            <w:bottom w:val="none" w:sz="0" w:space="0" w:color="auto"/>
            <w:right w:val="none" w:sz="0" w:space="0" w:color="auto"/>
          </w:divBdr>
        </w:div>
        <w:div w:id="1297830728">
          <w:marLeft w:val="0"/>
          <w:marRight w:val="0"/>
          <w:marTop w:val="0"/>
          <w:marBottom w:val="0"/>
          <w:divBdr>
            <w:top w:val="none" w:sz="0" w:space="0" w:color="auto"/>
            <w:left w:val="none" w:sz="0" w:space="0" w:color="auto"/>
            <w:bottom w:val="none" w:sz="0" w:space="0" w:color="auto"/>
            <w:right w:val="none" w:sz="0" w:space="0" w:color="auto"/>
          </w:divBdr>
        </w:div>
        <w:div w:id="1314408023">
          <w:marLeft w:val="0"/>
          <w:marRight w:val="0"/>
          <w:marTop w:val="0"/>
          <w:marBottom w:val="0"/>
          <w:divBdr>
            <w:top w:val="none" w:sz="0" w:space="0" w:color="auto"/>
            <w:left w:val="none" w:sz="0" w:space="0" w:color="auto"/>
            <w:bottom w:val="none" w:sz="0" w:space="0" w:color="auto"/>
            <w:right w:val="none" w:sz="0" w:space="0" w:color="auto"/>
          </w:divBdr>
        </w:div>
        <w:div w:id="1331366517">
          <w:marLeft w:val="0"/>
          <w:marRight w:val="0"/>
          <w:marTop w:val="0"/>
          <w:marBottom w:val="0"/>
          <w:divBdr>
            <w:top w:val="none" w:sz="0" w:space="0" w:color="auto"/>
            <w:left w:val="none" w:sz="0" w:space="0" w:color="auto"/>
            <w:bottom w:val="none" w:sz="0" w:space="0" w:color="auto"/>
            <w:right w:val="none" w:sz="0" w:space="0" w:color="auto"/>
          </w:divBdr>
        </w:div>
        <w:div w:id="1331980910">
          <w:marLeft w:val="0"/>
          <w:marRight w:val="0"/>
          <w:marTop w:val="0"/>
          <w:marBottom w:val="0"/>
          <w:divBdr>
            <w:top w:val="none" w:sz="0" w:space="0" w:color="auto"/>
            <w:left w:val="none" w:sz="0" w:space="0" w:color="auto"/>
            <w:bottom w:val="none" w:sz="0" w:space="0" w:color="auto"/>
            <w:right w:val="none" w:sz="0" w:space="0" w:color="auto"/>
          </w:divBdr>
        </w:div>
        <w:div w:id="1337003686">
          <w:marLeft w:val="0"/>
          <w:marRight w:val="0"/>
          <w:marTop w:val="0"/>
          <w:marBottom w:val="0"/>
          <w:divBdr>
            <w:top w:val="none" w:sz="0" w:space="0" w:color="auto"/>
            <w:left w:val="none" w:sz="0" w:space="0" w:color="auto"/>
            <w:bottom w:val="none" w:sz="0" w:space="0" w:color="auto"/>
            <w:right w:val="none" w:sz="0" w:space="0" w:color="auto"/>
          </w:divBdr>
        </w:div>
        <w:div w:id="1352104443">
          <w:marLeft w:val="0"/>
          <w:marRight w:val="0"/>
          <w:marTop w:val="0"/>
          <w:marBottom w:val="0"/>
          <w:divBdr>
            <w:top w:val="none" w:sz="0" w:space="0" w:color="auto"/>
            <w:left w:val="none" w:sz="0" w:space="0" w:color="auto"/>
            <w:bottom w:val="none" w:sz="0" w:space="0" w:color="auto"/>
            <w:right w:val="none" w:sz="0" w:space="0" w:color="auto"/>
          </w:divBdr>
          <w:divsChild>
            <w:div w:id="132407481">
              <w:marLeft w:val="0"/>
              <w:marRight w:val="0"/>
              <w:marTop w:val="0"/>
              <w:marBottom w:val="0"/>
              <w:divBdr>
                <w:top w:val="none" w:sz="0" w:space="0" w:color="auto"/>
                <w:left w:val="none" w:sz="0" w:space="0" w:color="auto"/>
                <w:bottom w:val="none" w:sz="0" w:space="0" w:color="auto"/>
                <w:right w:val="none" w:sz="0" w:space="0" w:color="auto"/>
              </w:divBdr>
            </w:div>
            <w:div w:id="760685255">
              <w:marLeft w:val="0"/>
              <w:marRight w:val="0"/>
              <w:marTop w:val="0"/>
              <w:marBottom w:val="0"/>
              <w:divBdr>
                <w:top w:val="none" w:sz="0" w:space="0" w:color="auto"/>
                <w:left w:val="none" w:sz="0" w:space="0" w:color="auto"/>
                <w:bottom w:val="none" w:sz="0" w:space="0" w:color="auto"/>
                <w:right w:val="none" w:sz="0" w:space="0" w:color="auto"/>
              </w:divBdr>
            </w:div>
            <w:div w:id="912276041">
              <w:marLeft w:val="0"/>
              <w:marRight w:val="0"/>
              <w:marTop w:val="0"/>
              <w:marBottom w:val="0"/>
              <w:divBdr>
                <w:top w:val="none" w:sz="0" w:space="0" w:color="auto"/>
                <w:left w:val="none" w:sz="0" w:space="0" w:color="auto"/>
                <w:bottom w:val="none" w:sz="0" w:space="0" w:color="auto"/>
                <w:right w:val="none" w:sz="0" w:space="0" w:color="auto"/>
              </w:divBdr>
            </w:div>
            <w:div w:id="1445886966">
              <w:marLeft w:val="0"/>
              <w:marRight w:val="0"/>
              <w:marTop w:val="0"/>
              <w:marBottom w:val="0"/>
              <w:divBdr>
                <w:top w:val="none" w:sz="0" w:space="0" w:color="auto"/>
                <w:left w:val="none" w:sz="0" w:space="0" w:color="auto"/>
                <w:bottom w:val="none" w:sz="0" w:space="0" w:color="auto"/>
                <w:right w:val="none" w:sz="0" w:space="0" w:color="auto"/>
              </w:divBdr>
            </w:div>
          </w:divsChild>
        </w:div>
        <w:div w:id="1359550574">
          <w:marLeft w:val="0"/>
          <w:marRight w:val="0"/>
          <w:marTop w:val="0"/>
          <w:marBottom w:val="0"/>
          <w:divBdr>
            <w:top w:val="none" w:sz="0" w:space="0" w:color="auto"/>
            <w:left w:val="none" w:sz="0" w:space="0" w:color="auto"/>
            <w:bottom w:val="none" w:sz="0" w:space="0" w:color="auto"/>
            <w:right w:val="none" w:sz="0" w:space="0" w:color="auto"/>
          </w:divBdr>
        </w:div>
        <w:div w:id="1363822875">
          <w:marLeft w:val="0"/>
          <w:marRight w:val="0"/>
          <w:marTop w:val="0"/>
          <w:marBottom w:val="0"/>
          <w:divBdr>
            <w:top w:val="none" w:sz="0" w:space="0" w:color="auto"/>
            <w:left w:val="none" w:sz="0" w:space="0" w:color="auto"/>
            <w:bottom w:val="none" w:sz="0" w:space="0" w:color="auto"/>
            <w:right w:val="none" w:sz="0" w:space="0" w:color="auto"/>
          </w:divBdr>
        </w:div>
        <w:div w:id="1364938319">
          <w:marLeft w:val="0"/>
          <w:marRight w:val="0"/>
          <w:marTop w:val="0"/>
          <w:marBottom w:val="0"/>
          <w:divBdr>
            <w:top w:val="none" w:sz="0" w:space="0" w:color="auto"/>
            <w:left w:val="none" w:sz="0" w:space="0" w:color="auto"/>
            <w:bottom w:val="none" w:sz="0" w:space="0" w:color="auto"/>
            <w:right w:val="none" w:sz="0" w:space="0" w:color="auto"/>
          </w:divBdr>
        </w:div>
        <w:div w:id="1379402718">
          <w:marLeft w:val="0"/>
          <w:marRight w:val="0"/>
          <w:marTop w:val="0"/>
          <w:marBottom w:val="0"/>
          <w:divBdr>
            <w:top w:val="none" w:sz="0" w:space="0" w:color="auto"/>
            <w:left w:val="none" w:sz="0" w:space="0" w:color="auto"/>
            <w:bottom w:val="none" w:sz="0" w:space="0" w:color="auto"/>
            <w:right w:val="none" w:sz="0" w:space="0" w:color="auto"/>
          </w:divBdr>
        </w:div>
        <w:div w:id="1383867553">
          <w:marLeft w:val="0"/>
          <w:marRight w:val="0"/>
          <w:marTop w:val="0"/>
          <w:marBottom w:val="0"/>
          <w:divBdr>
            <w:top w:val="none" w:sz="0" w:space="0" w:color="auto"/>
            <w:left w:val="none" w:sz="0" w:space="0" w:color="auto"/>
            <w:bottom w:val="none" w:sz="0" w:space="0" w:color="auto"/>
            <w:right w:val="none" w:sz="0" w:space="0" w:color="auto"/>
          </w:divBdr>
        </w:div>
        <w:div w:id="1393502449">
          <w:marLeft w:val="0"/>
          <w:marRight w:val="0"/>
          <w:marTop w:val="0"/>
          <w:marBottom w:val="0"/>
          <w:divBdr>
            <w:top w:val="none" w:sz="0" w:space="0" w:color="auto"/>
            <w:left w:val="none" w:sz="0" w:space="0" w:color="auto"/>
            <w:bottom w:val="none" w:sz="0" w:space="0" w:color="auto"/>
            <w:right w:val="none" w:sz="0" w:space="0" w:color="auto"/>
          </w:divBdr>
        </w:div>
        <w:div w:id="1405957065">
          <w:marLeft w:val="0"/>
          <w:marRight w:val="0"/>
          <w:marTop w:val="0"/>
          <w:marBottom w:val="0"/>
          <w:divBdr>
            <w:top w:val="none" w:sz="0" w:space="0" w:color="auto"/>
            <w:left w:val="none" w:sz="0" w:space="0" w:color="auto"/>
            <w:bottom w:val="none" w:sz="0" w:space="0" w:color="auto"/>
            <w:right w:val="none" w:sz="0" w:space="0" w:color="auto"/>
          </w:divBdr>
        </w:div>
        <w:div w:id="1423603569">
          <w:marLeft w:val="0"/>
          <w:marRight w:val="0"/>
          <w:marTop w:val="0"/>
          <w:marBottom w:val="0"/>
          <w:divBdr>
            <w:top w:val="none" w:sz="0" w:space="0" w:color="auto"/>
            <w:left w:val="none" w:sz="0" w:space="0" w:color="auto"/>
            <w:bottom w:val="none" w:sz="0" w:space="0" w:color="auto"/>
            <w:right w:val="none" w:sz="0" w:space="0" w:color="auto"/>
          </w:divBdr>
        </w:div>
        <w:div w:id="1428848186">
          <w:marLeft w:val="0"/>
          <w:marRight w:val="0"/>
          <w:marTop w:val="0"/>
          <w:marBottom w:val="0"/>
          <w:divBdr>
            <w:top w:val="none" w:sz="0" w:space="0" w:color="auto"/>
            <w:left w:val="none" w:sz="0" w:space="0" w:color="auto"/>
            <w:bottom w:val="none" w:sz="0" w:space="0" w:color="auto"/>
            <w:right w:val="none" w:sz="0" w:space="0" w:color="auto"/>
          </w:divBdr>
        </w:div>
        <w:div w:id="1448701372">
          <w:marLeft w:val="0"/>
          <w:marRight w:val="0"/>
          <w:marTop w:val="0"/>
          <w:marBottom w:val="0"/>
          <w:divBdr>
            <w:top w:val="none" w:sz="0" w:space="0" w:color="auto"/>
            <w:left w:val="none" w:sz="0" w:space="0" w:color="auto"/>
            <w:bottom w:val="none" w:sz="0" w:space="0" w:color="auto"/>
            <w:right w:val="none" w:sz="0" w:space="0" w:color="auto"/>
          </w:divBdr>
        </w:div>
        <w:div w:id="1452284031">
          <w:marLeft w:val="0"/>
          <w:marRight w:val="0"/>
          <w:marTop w:val="0"/>
          <w:marBottom w:val="0"/>
          <w:divBdr>
            <w:top w:val="none" w:sz="0" w:space="0" w:color="auto"/>
            <w:left w:val="none" w:sz="0" w:space="0" w:color="auto"/>
            <w:bottom w:val="none" w:sz="0" w:space="0" w:color="auto"/>
            <w:right w:val="none" w:sz="0" w:space="0" w:color="auto"/>
          </w:divBdr>
        </w:div>
        <w:div w:id="1453590887">
          <w:marLeft w:val="0"/>
          <w:marRight w:val="0"/>
          <w:marTop w:val="0"/>
          <w:marBottom w:val="0"/>
          <w:divBdr>
            <w:top w:val="none" w:sz="0" w:space="0" w:color="auto"/>
            <w:left w:val="none" w:sz="0" w:space="0" w:color="auto"/>
            <w:bottom w:val="none" w:sz="0" w:space="0" w:color="auto"/>
            <w:right w:val="none" w:sz="0" w:space="0" w:color="auto"/>
          </w:divBdr>
        </w:div>
        <w:div w:id="1455906555">
          <w:marLeft w:val="0"/>
          <w:marRight w:val="0"/>
          <w:marTop w:val="0"/>
          <w:marBottom w:val="0"/>
          <w:divBdr>
            <w:top w:val="none" w:sz="0" w:space="0" w:color="auto"/>
            <w:left w:val="none" w:sz="0" w:space="0" w:color="auto"/>
            <w:bottom w:val="none" w:sz="0" w:space="0" w:color="auto"/>
            <w:right w:val="none" w:sz="0" w:space="0" w:color="auto"/>
          </w:divBdr>
          <w:divsChild>
            <w:div w:id="901015682">
              <w:marLeft w:val="0"/>
              <w:marRight w:val="0"/>
              <w:marTop w:val="0"/>
              <w:marBottom w:val="0"/>
              <w:divBdr>
                <w:top w:val="none" w:sz="0" w:space="0" w:color="auto"/>
                <w:left w:val="none" w:sz="0" w:space="0" w:color="auto"/>
                <w:bottom w:val="none" w:sz="0" w:space="0" w:color="auto"/>
                <w:right w:val="none" w:sz="0" w:space="0" w:color="auto"/>
              </w:divBdr>
            </w:div>
            <w:div w:id="1058480158">
              <w:marLeft w:val="0"/>
              <w:marRight w:val="0"/>
              <w:marTop w:val="0"/>
              <w:marBottom w:val="0"/>
              <w:divBdr>
                <w:top w:val="none" w:sz="0" w:space="0" w:color="auto"/>
                <w:left w:val="none" w:sz="0" w:space="0" w:color="auto"/>
                <w:bottom w:val="none" w:sz="0" w:space="0" w:color="auto"/>
                <w:right w:val="none" w:sz="0" w:space="0" w:color="auto"/>
              </w:divBdr>
            </w:div>
            <w:div w:id="1194228386">
              <w:marLeft w:val="0"/>
              <w:marRight w:val="0"/>
              <w:marTop w:val="0"/>
              <w:marBottom w:val="0"/>
              <w:divBdr>
                <w:top w:val="none" w:sz="0" w:space="0" w:color="auto"/>
                <w:left w:val="none" w:sz="0" w:space="0" w:color="auto"/>
                <w:bottom w:val="none" w:sz="0" w:space="0" w:color="auto"/>
                <w:right w:val="none" w:sz="0" w:space="0" w:color="auto"/>
              </w:divBdr>
            </w:div>
            <w:div w:id="1593902349">
              <w:marLeft w:val="0"/>
              <w:marRight w:val="0"/>
              <w:marTop w:val="0"/>
              <w:marBottom w:val="0"/>
              <w:divBdr>
                <w:top w:val="none" w:sz="0" w:space="0" w:color="auto"/>
                <w:left w:val="none" w:sz="0" w:space="0" w:color="auto"/>
                <w:bottom w:val="none" w:sz="0" w:space="0" w:color="auto"/>
                <w:right w:val="none" w:sz="0" w:space="0" w:color="auto"/>
              </w:divBdr>
            </w:div>
          </w:divsChild>
        </w:div>
        <w:div w:id="1459683654">
          <w:marLeft w:val="0"/>
          <w:marRight w:val="0"/>
          <w:marTop w:val="0"/>
          <w:marBottom w:val="0"/>
          <w:divBdr>
            <w:top w:val="none" w:sz="0" w:space="0" w:color="auto"/>
            <w:left w:val="none" w:sz="0" w:space="0" w:color="auto"/>
            <w:bottom w:val="none" w:sz="0" w:space="0" w:color="auto"/>
            <w:right w:val="none" w:sz="0" w:space="0" w:color="auto"/>
          </w:divBdr>
        </w:div>
        <w:div w:id="1462185003">
          <w:marLeft w:val="0"/>
          <w:marRight w:val="0"/>
          <w:marTop w:val="0"/>
          <w:marBottom w:val="0"/>
          <w:divBdr>
            <w:top w:val="none" w:sz="0" w:space="0" w:color="auto"/>
            <w:left w:val="none" w:sz="0" w:space="0" w:color="auto"/>
            <w:bottom w:val="none" w:sz="0" w:space="0" w:color="auto"/>
            <w:right w:val="none" w:sz="0" w:space="0" w:color="auto"/>
          </w:divBdr>
        </w:div>
        <w:div w:id="1467118541">
          <w:marLeft w:val="0"/>
          <w:marRight w:val="0"/>
          <w:marTop w:val="0"/>
          <w:marBottom w:val="0"/>
          <w:divBdr>
            <w:top w:val="none" w:sz="0" w:space="0" w:color="auto"/>
            <w:left w:val="none" w:sz="0" w:space="0" w:color="auto"/>
            <w:bottom w:val="none" w:sz="0" w:space="0" w:color="auto"/>
            <w:right w:val="none" w:sz="0" w:space="0" w:color="auto"/>
          </w:divBdr>
        </w:div>
        <w:div w:id="1478959165">
          <w:marLeft w:val="0"/>
          <w:marRight w:val="0"/>
          <w:marTop w:val="0"/>
          <w:marBottom w:val="0"/>
          <w:divBdr>
            <w:top w:val="none" w:sz="0" w:space="0" w:color="auto"/>
            <w:left w:val="none" w:sz="0" w:space="0" w:color="auto"/>
            <w:bottom w:val="none" w:sz="0" w:space="0" w:color="auto"/>
            <w:right w:val="none" w:sz="0" w:space="0" w:color="auto"/>
          </w:divBdr>
        </w:div>
        <w:div w:id="1481115753">
          <w:marLeft w:val="0"/>
          <w:marRight w:val="0"/>
          <w:marTop w:val="0"/>
          <w:marBottom w:val="0"/>
          <w:divBdr>
            <w:top w:val="none" w:sz="0" w:space="0" w:color="auto"/>
            <w:left w:val="none" w:sz="0" w:space="0" w:color="auto"/>
            <w:bottom w:val="none" w:sz="0" w:space="0" w:color="auto"/>
            <w:right w:val="none" w:sz="0" w:space="0" w:color="auto"/>
          </w:divBdr>
          <w:divsChild>
            <w:div w:id="309746329">
              <w:marLeft w:val="0"/>
              <w:marRight w:val="0"/>
              <w:marTop w:val="0"/>
              <w:marBottom w:val="0"/>
              <w:divBdr>
                <w:top w:val="none" w:sz="0" w:space="0" w:color="auto"/>
                <w:left w:val="none" w:sz="0" w:space="0" w:color="auto"/>
                <w:bottom w:val="none" w:sz="0" w:space="0" w:color="auto"/>
                <w:right w:val="none" w:sz="0" w:space="0" w:color="auto"/>
              </w:divBdr>
            </w:div>
            <w:div w:id="1255285428">
              <w:marLeft w:val="0"/>
              <w:marRight w:val="0"/>
              <w:marTop w:val="0"/>
              <w:marBottom w:val="0"/>
              <w:divBdr>
                <w:top w:val="none" w:sz="0" w:space="0" w:color="auto"/>
                <w:left w:val="none" w:sz="0" w:space="0" w:color="auto"/>
                <w:bottom w:val="none" w:sz="0" w:space="0" w:color="auto"/>
                <w:right w:val="none" w:sz="0" w:space="0" w:color="auto"/>
              </w:divBdr>
            </w:div>
            <w:div w:id="1581524628">
              <w:marLeft w:val="0"/>
              <w:marRight w:val="0"/>
              <w:marTop w:val="0"/>
              <w:marBottom w:val="0"/>
              <w:divBdr>
                <w:top w:val="none" w:sz="0" w:space="0" w:color="auto"/>
                <w:left w:val="none" w:sz="0" w:space="0" w:color="auto"/>
                <w:bottom w:val="none" w:sz="0" w:space="0" w:color="auto"/>
                <w:right w:val="none" w:sz="0" w:space="0" w:color="auto"/>
              </w:divBdr>
            </w:div>
          </w:divsChild>
        </w:div>
        <w:div w:id="1503812145">
          <w:marLeft w:val="0"/>
          <w:marRight w:val="0"/>
          <w:marTop w:val="0"/>
          <w:marBottom w:val="0"/>
          <w:divBdr>
            <w:top w:val="none" w:sz="0" w:space="0" w:color="auto"/>
            <w:left w:val="none" w:sz="0" w:space="0" w:color="auto"/>
            <w:bottom w:val="none" w:sz="0" w:space="0" w:color="auto"/>
            <w:right w:val="none" w:sz="0" w:space="0" w:color="auto"/>
          </w:divBdr>
          <w:divsChild>
            <w:div w:id="170946967">
              <w:marLeft w:val="0"/>
              <w:marRight w:val="0"/>
              <w:marTop w:val="0"/>
              <w:marBottom w:val="0"/>
              <w:divBdr>
                <w:top w:val="none" w:sz="0" w:space="0" w:color="auto"/>
                <w:left w:val="none" w:sz="0" w:space="0" w:color="auto"/>
                <w:bottom w:val="none" w:sz="0" w:space="0" w:color="auto"/>
                <w:right w:val="none" w:sz="0" w:space="0" w:color="auto"/>
              </w:divBdr>
            </w:div>
            <w:div w:id="838420470">
              <w:marLeft w:val="0"/>
              <w:marRight w:val="0"/>
              <w:marTop w:val="0"/>
              <w:marBottom w:val="0"/>
              <w:divBdr>
                <w:top w:val="none" w:sz="0" w:space="0" w:color="auto"/>
                <w:left w:val="none" w:sz="0" w:space="0" w:color="auto"/>
                <w:bottom w:val="none" w:sz="0" w:space="0" w:color="auto"/>
                <w:right w:val="none" w:sz="0" w:space="0" w:color="auto"/>
              </w:divBdr>
            </w:div>
            <w:div w:id="1256129852">
              <w:marLeft w:val="0"/>
              <w:marRight w:val="0"/>
              <w:marTop w:val="0"/>
              <w:marBottom w:val="0"/>
              <w:divBdr>
                <w:top w:val="none" w:sz="0" w:space="0" w:color="auto"/>
                <w:left w:val="none" w:sz="0" w:space="0" w:color="auto"/>
                <w:bottom w:val="none" w:sz="0" w:space="0" w:color="auto"/>
                <w:right w:val="none" w:sz="0" w:space="0" w:color="auto"/>
              </w:divBdr>
            </w:div>
            <w:div w:id="1332878929">
              <w:marLeft w:val="0"/>
              <w:marRight w:val="0"/>
              <w:marTop w:val="0"/>
              <w:marBottom w:val="0"/>
              <w:divBdr>
                <w:top w:val="none" w:sz="0" w:space="0" w:color="auto"/>
                <w:left w:val="none" w:sz="0" w:space="0" w:color="auto"/>
                <w:bottom w:val="none" w:sz="0" w:space="0" w:color="auto"/>
                <w:right w:val="none" w:sz="0" w:space="0" w:color="auto"/>
              </w:divBdr>
            </w:div>
            <w:div w:id="1622572789">
              <w:marLeft w:val="0"/>
              <w:marRight w:val="0"/>
              <w:marTop w:val="0"/>
              <w:marBottom w:val="0"/>
              <w:divBdr>
                <w:top w:val="none" w:sz="0" w:space="0" w:color="auto"/>
                <w:left w:val="none" w:sz="0" w:space="0" w:color="auto"/>
                <w:bottom w:val="none" w:sz="0" w:space="0" w:color="auto"/>
                <w:right w:val="none" w:sz="0" w:space="0" w:color="auto"/>
              </w:divBdr>
            </w:div>
          </w:divsChild>
        </w:div>
        <w:div w:id="1517235907">
          <w:marLeft w:val="0"/>
          <w:marRight w:val="0"/>
          <w:marTop w:val="0"/>
          <w:marBottom w:val="0"/>
          <w:divBdr>
            <w:top w:val="none" w:sz="0" w:space="0" w:color="auto"/>
            <w:left w:val="none" w:sz="0" w:space="0" w:color="auto"/>
            <w:bottom w:val="none" w:sz="0" w:space="0" w:color="auto"/>
            <w:right w:val="none" w:sz="0" w:space="0" w:color="auto"/>
          </w:divBdr>
        </w:div>
        <w:div w:id="1535266560">
          <w:marLeft w:val="0"/>
          <w:marRight w:val="0"/>
          <w:marTop w:val="0"/>
          <w:marBottom w:val="0"/>
          <w:divBdr>
            <w:top w:val="none" w:sz="0" w:space="0" w:color="auto"/>
            <w:left w:val="none" w:sz="0" w:space="0" w:color="auto"/>
            <w:bottom w:val="none" w:sz="0" w:space="0" w:color="auto"/>
            <w:right w:val="none" w:sz="0" w:space="0" w:color="auto"/>
          </w:divBdr>
        </w:div>
        <w:div w:id="1537740032">
          <w:marLeft w:val="0"/>
          <w:marRight w:val="0"/>
          <w:marTop w:val="0"/>
          <w:marBottom w:val="0"/>
          <w:divBdr>
            <w:top w:val="none" w:sz="0" w:space="0" w:color="auto"/>
            <w:left w:val="none" w:sz="0" w:space="0" w:color="auto"/>
            <w:bottom w:val="none" w:sz="0" w:space="0" w:color="auto"/>
            <w:right w:val="none" w:sz="0" w:space="0" w:color="auto"/>
          </w:divBdr>
        </w:div>
        <w:div w:id="1544176925">
          <w:marLeft w:val="0"/>
          <w:marRight w:val="0"/>
          <w:marTop w:val="0"/>
          <w:marBottom w:val="0"/>
          <w:divBdr>
            <w:top w:val="none" w:sz="0" w:space="0" w:color="auto"/>
            <w:left w:val="none" w:sz="0" w:space="0" w:color="auto"/>
            <w:bottom w:val="none" w:sz="0" w:space="0" w:color="auto"/>
            <w:right w:val="none" w:sz="0" w:space="0" w:color="auto"/>
          </w:divBdr>
        </w:div>
        <w:div w:id="1546791695">
          <w:marLeft w:val="0"/>
          <w:marRight w:val="0"/>
          <w:marTop w:val="0"/>
          <w:marBottom w:val="0"/>
          <w:divBdr>
            <w:top w:val="none" w:sz="0" w:space="0" w:color="auto"/>
            <w:left w:val="none" w:sz="0" w:space="0" w:color="auto"/>
            <w:bottom w:val="none" w:sz="0" w:space="0" w:color="auto"/>
            <w:right w:val="none" w:sz="0" w:space="0" w:color="auto"/>
          </w:divBdr>
        </w:div>
        <w:div w:id="1547595895">
          <w:marLeft w:val="0"/>
          <w:marRight w:val="0"/>
          <w:marTop w:val="0"/>
          <w:marBottom w:val="0"/>
          <w:divBdr>
            <w:top w:val="none" w:sz="0" w:space="0" w:color="auto"/>
            <w:left w:val="none" w:sz="0" w:space="0" w:color="auto"/>
            <w:bottom w:val="none" w:sz="0" w:space="0" w:color="auto"/>
            <w:right w:val="none" w:sz="0" w:space="0" w:color="auto"/>
          </w:divBdr>
        </w:div>
        <w:div w:id="1551184655">
          <w:marLeft w:val="0"/>
          <w:marRight w:val="0"/>
          <w:marTop w:val="0"/>
          <w:marBottom w:val="0"/>
          <w:divBdr>
            <w:top w:val="none" w:sz="0" w:space="0" w:color="auto"/>
            <w:left w:val="none" w:sz="0" w:space="0" w:color="auto"/>
            <w:bottom w:val="none" w:sz="0" w:space="0" w:color="auto"/>
            <w:right w:val="none" w:sz="0" w:space="0" w:color="auto"/>
          </w:divBdr>
        </w:div>
        <w:div w:id="1554729141">
          <w:marLeft w:val="0"/>
          <w:marRight w:val="0"/>
          <w:marTop w:val="0"/>
          <w:marBottom w:val="0"/>
          <w:divBdr>
            <w:top w:val="none" w:sz="0" w:space="0" w:color="auto"/>
            <w:left w:val="none" w:sz="0" w:space="0" w:color="auto"/>
            <w:bottom w:val="none" w:sz="0" w:space="0" w:color="auto"/>
            <w:right w:val="none" w:sz="0" w:space="0" w:color="auto"/>
          </w:divBdr>
        </w:div>
        <w:div w:id="1569458573">
          <w:marLeft w:val="0"/>
          <w:marRight w:val="0"/>
          <w:marTop w:val="0"/>
          <w:marBottom w:val="0"/>
          <w:divBdr>
            <w:top w:val="none" w:sz="0" w:space="0" w:color="auto"/>
            <w:left w:val="none" w:sz="0" w:space="0" w:color="auto"/>
            <w:bottom w:val="none" w:sz="0" w:space="0" w:color="auto"/>
            <w:right w:val="none" w:sz="0" w:space="0" w:color="auto"/>
          </w:divBdr>
        </w:div>
        <w:div w:id="1613587527">
          <w:marLeft w:val="0"/>
          <w:marRight w:val="0"/>
          <w:marTop w:val="0"/>
          <w:marBottom w:val="0"/>
          <w:divBdr>
            <w:top w:val="none" w:sz="0" w:space="0" w:color="auto"/>
            <w:left w:val="none" w:sz="0" w:space="0" w:color="auto"/>
            <w:bottom w:val="none" w:sz="0" w:space="0" w:color="auto"/>
            <w:right w:val="none" w:sz="0" w:space="0" w:color="auto"/>
          </w:divBdr>
        </w:div>
        <w:div w:id="1633516494">
          <w:marLeft w:val="0"/>
          <w:marRight w:val="0"/>
          <w:marTop w:val="0"/>
          <w:marBottom w:val="0"/>
          <w:divBdr>
            <w:top w:val="none" w:sz="0" w:space="0" w:color="auto"/>
            <w:left w:val="none" w:sz="0" w:space="0" w:color="auto"/>
            <w:bottom w:val="none" w:sz="0" w:space="0" w:color="auto"/>
            <w:right w:val="none" w:sz="0" w:space="0" w:color="auto"/>
          </w:divBdr>
        </w:div>
        <w:div w:id="1666010150">
          <w:marLeft w:val="0"/>
          <w:marRight w:val="0"/>
          <w:marTop w:val="0"/>
          <w:marBottom w:val="0"/>
          <w:divBdr>
            <w:top w:val="none" w:sz="0" w:space="0" w:color="auto"/>
            <w:left w:val="none" w:sz="0" w:space="0" w:color="auto"/>
            <w:bottom w:val="none" w:sz="0" w:space="0" w:color="auto"/>
            <w:right w:val="none" w:sz="0" w:space="0" w:color="auto"/>
          </w:divBdr>
        </w:div>
        <w:div w:id="1691448062">
          <w:marLeft w:val="0"/>
          <w:marRight w:val="0"/>
          <w:marTop w:val="0"/>
          <w:marBottom w:val="0"/>
          <w:divBdr>
            <w:top w:val="none" w:sz="0" w:space="0" w:color="auto"/>
            <w:left w:val="none" w:sz="0" w:space="0" w:color="auto"/>
            <w:bottom w:val="none" w:sz="0" w:space="0" w:color="auto"/>
            <w:right w:val="none" w:sz="0" w:space="0" w:color="auto"/>
          </w:divBdr>
          <w:divsChild>
            <w:div w:id="50540945">
              <w:marLeft w:val="0"/>
              <w:marRight w:val="0"/>
              <w:marTop w:val="0"/>
              <w:marBottom w:val="0"/>
              <w:divBdr>
                <w:top w:val="none" w:sz="0" w:space="0" w:color="auto"/>
                <w:left w:val="none" w:sz="0" w:space="0" w:color="auto"/>
                <w:bottom w:val="none" w:sz="0" w:space="0" w:color="auto"/>
                <w:right w:val="none" w:sz="0" w:space="0" w:color="auto"/>
              </w:divBdr>
            </w:div>
            <w:div w:id="388502145">
              <w:marLeft w:val="0"/>
              <w:marRight w:val="0"/>
              <w:marTop w:val="0"/>
              <w:marBottom w:val="0"/>
              <w:divBdr>
                <w:top w:val="none" w:sz="0" w:space="0" w:color="auto"/>
                <w:left w:val="none" w:sz="0" w:space="0" w:color="auto"/>
                <w:bottom w:val="none" w:sz="0" w:space="0" w:color="auto"/>
                <w:right w:val="none" w:sz="0" w:space="0" w:color="auto"/>
              </w:divBdr>
            </w:div>
            <w:div w:id="634724592">
              <w:marLeft w:val="0"/>
              <w:marRight w:val="0"/>
              <w:marTop w:val="0"/>
              <w:marBottom w:val="0"/>
              <w:divBdr>
                <w:top w:val="none" w:sz="0" w:space="0" w:color="auto"/>
                <w:left w:val="none" w:sz="0" w:space="0" w:color="auto"/>
                <w:bottom w:val="none" w:sz="0" w:space="0" w:color="auto"/>
                <w:right w:val="none" w:sz="0" w:space="0" w:color="auto"/>
              </w:divBdr>
            </w:div>
            <w:div w:id="1426343076">
              <w:marLeft w:val="0"/>
              <w:marRight w:val="0"/>
              <w:marTop w:val="0"/>
              <w:marBottom w:val="0"/>
              <w:divBdr>
                <w:top w:val="none" w:sz="0" w:space="0" w:color="auto"/>
                <w:left w:val="none" w:sz="0" w:space="0" w:color="auto"/>
                <w:bottom w:val="none" w:sz="0" w:space="0" w:color="auto"/>
                <w:right w:val="none" w:sz="0" w:space="0" w:color="auto"/>
              </w:divBdr>
            </w:div>
          </w:divsChild>
        </w:div>
        <w:div w:id="1706828710">
          <w:marLeft w:val="0"/>
          <w:marRight w:val="0"/>
          <w:marTop w:val="0"/>
          <w:marBottom w:val="0"/>
          <w:divBdr>
            <w:top w:val="none" w:sz="0" w:space="0" w:color="auto"/>
            <w:left w:val="none" w:sz="0" w:space="0" w:color="auto"/>
            <w:bottom w:val="none" w:sz="0" w:space="0" w:color="auto"/>
            <w:right w:val="none" w:sz="0" w:space="0" w:color="auto"/>
          </w:divBdr>
        </w:div>
        <w:div w:id="1711808222">
          <w:marLeft w:val="0"/>
          <w:marRight w:val="0"/>
          <w:marTop w:val="0"/>
          <w:marBottom w:val="0"/>
          <w:divBdr>
            <w:top w:val="none" w:sz="0" w:space="0" w:color="auto"/>
            <w:left w:val="none" w:sz="0" w:space="0" w:color="auto"/>
            <w:bottom w:val="none" w:sz="0" w:space="0" w:color="auto"/>
            <w:right w:val="none" w:sz="0" w:space="0" w:color="auto"/>
          </w:divBdr>
        </w:div>
        <w:div w:id="1712343102">
          <w:marLeft w:val="0"/>
          <w:marRight w:val="0"/>
          <w:marTop w:val="0"/>
          <w:marBottom w:val="0"/>
          <w:divBdr>
            <w:top w:val="none" w:sz="0" w:space="0" w:color="auto"/>
            <w:left w:val="none" w:sz="0" w:space="0" w:color="auto"/>
            <w:bottom w:val="none" w:sz="0" w:space="0" w:color="auto"/>
            <w:right w:val="none" w:sz="0" w:space="0" w:color="auto"/>
          </w:divBdr>
        </w:div>
        <w:div w:id="1717703578">
          <w:marLeft w:val="0"/>
          <w:marRight w:val="0"/>
          <w:marTop w:val="0"/>
          <w:marBottom w:val="0"/>
          <w:divBdr>
            <w:top w:val="none" w:sz="0" w:space="0" w:color="auto"/>
            <w:left w:val="none" w:sz="0" w:space="0" w:color="auto"/>
            <w:bottom w:val="none" w:sz="0" w:space="0" w:color="auto"/>
            <w:right w:val="none" w:sz="0" w:space="0" w:color="auto"/>
          </w:divBdr>
        </w:div>
        <w:div w:id="1724253954">
          <w:marLeft w:val="0"/>
          <w:marRight w:val="0"/>
          <w:marTop w:val="0"/>
          <w:marBottom w:val="0"/>
          <w:divBdr>
            <w:top w:val="none" w:sz="0" w:space="0" w:color="auto"/>
            <w:left w:val="none" w:sz="0" w:space="0" w:color="auto"/>
            <w:bottom w:val="none" w:sz="0" w:space="0" w:color="auto"/>
            <w:right w:val="none" w:sz="0" w:space="0" w:color="auto"/>
          </w:divBdr>
        </w:div>
        <w:div w:id="1766726822">
          <w:marLeft w:val="0"/>
          <w:marRight w:val="0"/>
          <w:marTop w:val="0"/>
          <w:marBottom w:val="0"/>
          <w:divBdr>
            <w:top w:val="none" w:sz="0" w:space="0" w:color="auto"/>
            <w:left w:val="none" w:sz="0" w:space="0" w:color="auto"/>
            <w:bottom w:val="none" w:sz="0" w:space="0" w:color="auto"/>
            <w:right w:val="none" w:sz="0" w:space="0" w:color="auto"/>
          </w:divBdr>
        </w:div>
        <w:div w:id="1784961726">
          <w:marLeft w:val="0"/>
          <w:marRight w:val="0"/>
          <w:marTop w:val="0"/>
          <w:marBottom w:val="0"/>
          <w:divBdr>
            <w:top w:val="none" w:sz="0" w:space="0" w:color="auto"/>
            <w:left w:val="none" w:sz="0" w:space="0" w:color="auto"/>
            <w:bottom w:val="none" w:sz="0" w:space="0" w:color="auto"/>
            <w:right w:val="none" w:sz="0" w:space="0" w:color="auto"/>
          </w:divBdr>
        </w:div>
        <w:div w:id="1800877858">
          <w:marLeft w:val="0"/>
          <w:marRight w:val="0"/>
          <w:marTop w:val="0"/>
          <w:marBottom w:val="0"/>
          <w:divBdr>
            <w:top w:val="none" w:sz="0" w:space="0" w:color="auto"/>
            <w:left w:val="none" w:sz="0" w:space="0" w:color="auto"/>
            <w:bottom w:val="none" w:sz="0" w:space="0" w:color="auto"/>
            <w:right w:val="none" w:sz="0" w:space="0" w:color="auto"/>
          </w:divBdr>
        </w:div>
        <w:div w:id="1808401414">
          <w:marLeft w:val="0"/>
          <w:marRight w:val="0"/>
          <w:marTop w:val="0"/>
          <w:marBottom w:val="0"/>
          <w:divBdr>
            <w:top w:val="none" w:sz="0" w:space="0" w:color="auto"/>
            <w:left w:val="none" w:sz="0" w:space="0" w:color="auto"/>
            <w:bottom w:val="none" w:sz="0" w:space="0" w:color="auto"/>
            <w:right w:val="none" w:sz="0" w:space="0" w:color="auto"/>
          </w:divBdr>
        </w:div>
        <w:div w:id="1817798922">
          <w:marLeft w:val="0"/>
          <w:marRight w:val="0"/>
          <w:marTop w:val="0"/>
          <w:marBottom w:val="0"/>
          <w:divBdr>
            <w:top w:val="none" w:sz="0" w:space="0" w:color="auto"/>
            <w:left w:val="none" w:sz="0" w:space="0" w:color="auto"/>
            <w:bottom w:val="none" w:sz="0" w:space="0" w:color="auto"/>
            <w:right w:val="none" w:sz="0" w:space="0" w:color="auto"/>
          </w:divBdr>
          <w:divsChild>
            <w:div w:id="17705406">
              <w:marLeft w:val="0"/>
              <w:marRight w:val="0"/>
              <w:marTop w:val="0"/>
              <w:marBottom w:val="0"/>
              <w:divBdr>
                <w:top w:val="none" w:sz="0" w:space="0" w:color="auto"/>
                <w:left w:val="none" w:sz="0" w:space="0" w:color="auto"/>
                <w:bottom w:val="none" w:sz="0" w:space="0" w:color="auto"/>
                <w:right w:val="none" w:sz="0" w:space="0" w:color="auto"/>
              </w:divBdr>
            </w:div>
            <w:div w:id="841967656">
              <w:marLeft w:val="0"/>
              <w:marRight w:val="0"/>
              <w:marTop w:val="0"/>
              <w:marBottom w:val="0"/>
              <w:divBdr>
                <w:top w:val="none" w:sz="0" w:space="0" w:color="auto"/>
                <w:left w:val="none" w:sz="0" w:space="0" w:color="auto"/>
                <w:bottom w:val="none" w:sz="0" w:space="0" w:color="auto"/>
                <w:right w:val="none" w:sz="0" w:space="0" w:color="auto"/>
              </w:divBdr>
            </w:div>
            <w:div w:id="966274001">
              <w:marLeft w:val="0"/>
              <w:marRight w:val="0"/>
              <w:marTop w:val="0"/>
              <w:marBottom w:val="0"/>
              <w:divBdr>
                <w:top w:val="none" w:sz="0" w:space="0" w:color="auto"/>
                <w:left w:val="none" w:sz="0" w:space="0" w:color="auto"/>
                <w:bottom w:val="none" w:sz="0" w:space="0" w:color="auto"/>
                <w:right w:val="none" w:sz="0" w:space="0" w:color="auto"/>
              </w:divBdr>
            </w:div>
            <w:div w:id="1394084638">
              <w:marLeft w:val="0"/>
              <w:marRight w:val="0"/>
              <w:marTop w:val="0"/>
              <w:marBottom w:val="0"/>
              <w:divBdr>
                <w:top w:val="none" w:sz="0" w:space="0" w:color="auto"/>
                <w:left w:val="none" w:sz="0" w:space="0" w:color="auto"/>
                <w:bottom w:val="none" w:sz="0" w:space="0" w:color="auto"/>
                <w:right w:val="none" w:sz="0" w:space="0" w:color="auto"/>
              </w:divBdr>
            </w:div>
            <w:div w:id="1670595526">
              <w:marLeft w:val="0"/>
              <w:marRight w:val="0"/>
              <w:marTop w:val="0"/>
              <w:marBottom w:val="0"/>
              <w:divBdr>
                <w:top w:val="none" w:sz="0" w:space="0" w:color="auto"/>
                <w:left w:val="none" w:sz="0" w:space="0" w:color="auto"/>
                <w:bottom w:val="none" w:sz="0" w:space="0" w:color="auto"/>
                <w:right w:val="none" w:sz="0" w:space="0" w:color="auto"/>
              </w:divBdr>
            </w:div>
          </w:divsChild>
        </w:div>
        <w:div w:id="1819570768">
          <w:marLeft w:val="0"/>
          <w:marRight w:val="0"/>
          <w:marTop w:val="0"/>
          <w:marBottom w:val="0"/>
          <w:divBdr>
            <w:top w:val="none" w:sz="0" w:space="0" w:color="auto"/>
            <w:left w:val="none" w:sz="0" w:space="0" w:color="auto"/>
            <w:bottom w:val="none" w:sz="0" w:space="0" w:color="auto"/>
            <w:right w:val="none" w:sz="0" w:space="0" w:color="auto"/>
          </w:divBdr>
        </w:div>
        <w:div w:id="1825465925">
          <w:marLeft w:val="0"/>
          <w:marRight w:val="0"/>
          <w:marTop w:val="0"/>
          <w:marBottom w:val="0"/>
          <w:divBdr>
            <w:top w:val="none" w:sz="0" w:space="0" w:color="auto"/>
            <w:left w:val="none" w:sz="0" w:space="0" w:color="auto"/>
            <w:bottom w:val="none" w:sz="0" w:space="0" w:color="auto"/>
            <w:right w:val="none" w:sz="0" w:space="0" w:color="auto"/>
          </w:divBdr>
        </w:div>
        <w:div w:id="1828474886">
          <w:marLeft w:val="0"/>
          <w:marRight w:val="0"/>
          <w:marTop w:val="0"/>
          <w:marBottom w:val="0"/>
          <w:divBdr>
            <w:top w:val="none" w:sz="0" w:space="0" w:color="auto"/>
            <w:left w:val="none" w:sz="0" w:space="0" w:color="auto"/>
            <w:bottom w:val="none" w:sz="0" w:space="0" w:color="auto"/>
            <w:right w:val="none" w:sz="0" w:space="0" w:color="auto"/>
          </w:divBdr>
        </w:div>
        <w:div w:id="1838762625">
          <w:marLeft w:val="0"/>
          <w:marRight w:val="0"/>
          <w:marTop w:val="0"/>
          <w:marBottom w:val="0"/>
          <w:divBdr>
            <w:top w:val="none" w:sz="0" w:space="0" w:color="auto"/>
            <w:left w:val="none" w:sz="0" w:space="0" w:color="auto"/>
            <w:bottom w:val="none" w:sz="0" w:space="0" w:color="auto"/>
            <w:right w:val="none" w:sz="0" w:space="0" w:color="auto"/>
          </w:divBdr>
        </w:div>
        <w:div w:id="1858542235">
          <w:marLeft w:val="0"/>
          <w:marRight w:val="0"/>
          <w:marTop w:val="0"/>
          <w:marBottom w:val="0"/>
          <w:divBdr>
            <w:top w:val="none" w:sz="0" w:space="0" w:color="auto"/>
            <w:left w:val="none" w:sz="0" w:space="0" w:color="auto"/>
            <w:bottom w:val="none" w:sz="0" w:space="0" w:color="auto"/>
            <w:right w:val="none" w:sz="0" w:space="0" w:color="auto"/>
          </w:divBdr>
        </w:div>
        <w:div w:id="1863323410">
          <w:marLeft w:val="0"/>
          <w:marRight w:val="0"/>
          <w:marTop w:val="0"/>
          <w:marBottom w:val="0"/>
          <w:divBdr>
            <w:top w:val="none" w:sz="0" w:space="0" w:color="auto"/>
            <w:left w:val="none" w:sz="0" w:space="0" w:color="auto"/>
            <w:bottom w:val="none" w:sz="0" w:space="0" w:color="auto"/>
            <w:right w:val="none" w:sz="0" w:space="0" w:color="auto"/>
          </w:divBdr>
        </w:div>
        <w:div w:id="1910650354">
          <w:marLeft w:val="0"/>
          <w:marRight w:val="0"/>
          <w:marTop w:val="0"/>
          <w:marBottom w:val="0"/>
          <w:divBdr>
            <w:top w:val="none" w:sz="0" w:space="0" w:color="auto"/>
            <w:left w:val="none" w:sz="0" w:space="0" w:color="auto"/>
            <w:bottom w:val="none" w:sz="0" w:space="0" w:color="auto"/>
            <w:right w:val="none" w:sz="0" w:space="0" w:color="auto"/>
          </w:divBdr>
        </w:div>
        <w:div w:id="1925144357">
          <w:marLeft w:val="0"/>
          <w:marRight w:val="0"/>
          <w:marTop w:val="0"/>
          <w:marBottom w:val="0"/>
          <w:divBdr>
            <w:top w:val="none" w:sz="0" w:space="0" w:color="auto"/>
            <w:left w:val="none" w:sz="0" w:space="0" w:color="auto"/>
            <w:bottom w:val="none" w:sz="0" w:space="0" w:color="auto"/>
            <w:right w:val="none" w:sz="0" w:space="0" w:color="auto"/>
          </w:divBdr>
        </w:div>
        <w:div w:id="1930850714">
          <w:marLeft w:val="0"/>
          <w:marRight w:val="0"/>
          <w:marTop w:val="0"/>
          <w:marBottom w:val="0"/>
          <w:divBdr>
            <w:top w:val="none" w:sz="0" w:space="0" w:color="auto"/>
            <w:left w:val="none" w:sz="0" w:space="0" w:color="auto"/>
            <w:bottom w:val="none" w:sz="0" w:space="0" w:color="auto"/>
            <w:right w:val="none" w:sz="0" w:space="0" w:color="auto"/>
          </w:divBdr>
        </w:div>
        <w:div w:id="1940526806">
          <w:marLeft w:val="0"/>
          <w:marRight w:val="0"/>
          <w:marTop w:val="0"/>
          <w:marBottom w:val="0"/>
          <w:divBdr>
            <w:top w:val="none" w:sz="0" w:space="0" w:color="auto"/>
            <w:left w:val="none" w:sz="0" w:space="0" w:color="auto"/>
            <w:bottom w:val="none" w:sz="0" w:space="0" w:color="auto"/>
            <w:right w:val="none" w:sz="0" w:space="0" w:color="auto"/>
          </w:divBdr>
        </w:div>
        <w:div w:id="1950814078">
          <w:marLeft w:val="0"/>
          <w:marRight w:val="0"/>
          <w:marTop w:val="0"/>
          <w:marBottom w:val="0"/>
          <w:divBdr>
            <w:top w:val="none" w:sz="0" w:space="0" w:color="auto"/>
            <w:left w:val="none" w:sz="0" w:space="0" w:color="auto"/>
            <w:bottom w:val="none" w:sz="0" w:space="0" w:color="auto"/>
            <w:right w:val="none" w:sz="0" w:space="0" w:color="auto"/>
          </w:divBdr>
          <w:divsChild>
            <w:div w:id="220603249">
              <w:marLeft w:val="0"/>
              <w:marRight w:val="0"/>
              <w:marTop w:val="0"/>
              <w:marBottom w:val="0"/>
              <w:divBdr>
                <w:top w:val="none" w:sz="0" w:space="0" w:color="auto"/>
                <w:left w:val="none" w:sz="0" w:space="0" w:color="auto"/>
                <w:bottom w:val="none" w:sz="0" w:space="0" w:color="auto"/>
                <w:right w:val="none" w:sz="0" w:space="0" w:color="auto"/>
              </w:divBdr>
            </w:div>
            <w:div w:id="628321038">
              <w:marLeft w:val="0"/>
              <w:marRight w:val="0"/>
              <w:marTop w:val="0"/>
              <w:marBottom w:val="0"/>
              <w:divBdr>
                <w:top w:val="none" w:sz="0" w:space="0" w:color="auto"/>
                <w:left w:val="none" w:sz="0" w:space="0" w:color="auto"/>
                <w:bottom w:val="none" w:sz="0" w:space="0" w:color="auto"/>
                <w:right w:val="none" w:sz="0" w:space="0" w:color="auto"/>
              </w:divBdr>
            </w:div>
            <w:div w:id="786852032">
              <w:marLeft w:val="0"/>
              <w:marRight w:val="0"/>
              <w:marTop w:val="0"/>
              <w:marBottom w:val="0"/>
              <w:divBdr>
                <w:top w:val="none" w:sz="0" w:space="0" w:color="auto"/>
                <w:left w:val="none" w:sz="0" w:space="0" w:color="auto"/>
                <w:bottom w:val="none" w:sz="0" w:space="0" w:color="auto"/>
                <w:right w:val="none" w:sz="0" w:space="0" w:color="auto"/>
              </w:divBdr>
            </w:div>
            <w:div w:id="1098602522">
              <w:marLeft w:val="0"/>
              <w:marRight w:val="0"/>
              <w:marTop w:val="0"/>
              <w:marBottom w:val="0"/>
              <w:divBdr>
                <w:top w:val="none" w:sz="0" w:space="0" w:color="auto"/>
                <w:left w:val="none" w:sz="0" w:space="0" w:color="auto"/>
                <w:bottom w:val="none" w:sz="0" w:space="0" w:color="auto"/>
                <w:right w:val="none" w:sz="0" w:space="0" w:color="auto"/>
              </w:divBdr>
            </w:div>
            <w:div w:id="2136294611">
              <w:marLeft w:val="0"/>
              <w:marRight w:val="0"/>
              <w:marTop w:val="0"/>
              <w:marBottom w:val="0"/>
              <w:divBdr>
                <w:top w:val="none" w:sz="0" w:space="0" w:color="auto"/>
                <w:left w:val="none" w:sz="0" w:space="0" w:color="auto"/>
                <w:bottom w:val="none" w:sz="0" w:space="0" w:color="auto"/>
                <w:right w:val="none" w:sz="0" w:space="0" w:color="auto"/>
              </w:divBdr>
            </w:div>
          </w:divsChild>
        </w:div>
        <w:div w:id="1981495602">
          <w:marLeft w:val="0"/>
          <w:marRight w:val="0"/>
          <w:marTop w:val="0"/>
          <w:marBottom w:val="0"/>
          <w:divBdr>
            <w:top w:val="none" w:sz="0" w:space="0" w:color="auto"/>
            <w:left w:val="none" w:sz="0" w:space="0" w:color="auto"/>
            <w:bottom w:val="none" w:sz="0" w:space="0" w:color="auto"/>
            <w:right w:val="none" w:sz="0" w:space="0" w:color="auto"/>
          </w:divBdr>
          <w:divsChild>
            <w:div w:id="231814860">
              <w:marLeft w:val="0"/>
              <w:marRight w:val="0"/>
              <w:marTop w:val="0"/>
              <w:marBottom w:val="0"/>
              <w:divBdr>
                <w:top w:val="none" w:sz="0" w:space="0" w:color="auto"/>
                <w:left w:val="none" w:sz="0" w:space="0" w:color="auto"/>
                <w:bottom w:val="none" w:sz="0" w:space="0" w:color="auto"/>
                <w:right w:val="none" w:sz="0" w:space="0" w:color="auto"/>
              </w:divBdr>
            </w:div>
            <w:div w:id="243882987">
              <w:marLeft w:val="0"/>
              <w:marRight w:val="0"/>
              <w:marTop w:val="0"/>
              <w:marBottom w:val="0"/>
              <w:divBdr>
                <w:top w:val="none" w:sz="0" w:space="0" w:color="auto"/>
                <w:left w:val="none" w:sz="0" w:space="0" w:color="auto"/>
                <w:bottom w:val="none" w:sz="0" w:space="0" w:color="auto"/>
                <w:right w:val="none" w:sz="0" w:space="0" w:color="auto"/>
              </w:divBdr>
            </w:div>
          </w:divsChild>
        </w:div>
        <w:div w:id="1991592668">
          <w:marLeft w:val="0"/>
          <w:marRight w:val="0"/>
          <w:marTop w:val="0"/>
          <w:marBottom w:val="0"/>
          <w:divBdr>
            <w:top w:val="none" w:sz="0" w:space="0" w:color="auto"/>
            <w:left w:val="none" w:sz="0" w:space="0" w:color="auto"/>
            <w:bottom w:val="none" w:sz="0" w:space="0" w:color="auto"/>
            <w:right w:val="none" w:sz="0" w:space="0" w:color="auto"/>
          </w:divBdr>
        </w:div>
        <w:div w:id="1992632796">
          <w:marLeft w:val="0"/>
          <w:marRight w:val="0"/>
          <w:marTop w:val="0"/>
          <w:marBottom w:val="0"/>
          <w:divBdr>
            <w:top w:val="none" w:sz="0" w:space="0" w:color="auto"/>
            <w:left w:val="none" w:sz="0" w:space="0" w:color="auto"/>
            <w:bottom w:val="none" w:sz="0" w:space="0" w:color="auto"/>
            <w:right w:val="none" w:sz="0" w:space="0" w:color="auto"/>
          </w:divBdr>
        </w:div>
        <w:div w:id="1994599132">
          <w:marLeft w:val="0"/>
          <w:marRight w:val="0"/>
          <w:marTop w:val="0"/>
          <w:marBottom w:val="0"/>
          <w:divBdr>
            <w:top w:val="none" w:sz="0" w:space="0" w:color="auto"/>
            <w:left w:val="none" w:sz="0" w:space="0" w:color="auto"/>
            <w:bottom w:val="none" w:sz="0" w:space="0" w:color="auto"/>
            <w:right w:val="none" w:sz="0" w:space="0" w:color="auto"/>
          </w:divBdr>
        </w:div>
        <w:div w:id="1996102535">
          <w:marLeft w:val="0"/>
          <w:marRight w:val="0"/>
          <w:marTop w:val="0"/>
          <w:marBottom w:val="0"/>
          <w:divBdr>
            <w:top w:val="none" w:sz="0" w:space="0" w:color="auto"/>
            <w:left w:val="none" w:sz="0" w:space="0" w:color="auto"/>
            <w:bottom w:val="none" w:sz="0" w:space="0" w:color="auto"/>
            <w:right w:val="none" w:sz="0" w:space="0" w:color="auto"/>
          </w:divBdr>
        </w:div>
        <w:div w:id="2006473698">
          <w:marLeft w:val="0"/>
          <w:marRight w:val="0"/>
          <w:marTop w:val="0"/>
          <w:marBottom w:val="0"/>
          <w:divBdr>
            <w:top w:val="none" w:sz="0" w:space="0" w:color="auto"/>
            <w:left w:val="none" w:sz="0" w:space="0" w:color="auto"/>
            <w:bottom w:val="none" w:sz="0" w:space="0" w:color="auto"/>
            <w:right w:val="none" w:sz="0" w:space="0" w:color="auto"/>
          </w:divBdr>
        </w:div>
        <w:div w:id="2026327765">
          <w:marLeft w:val="0"/>
          <w:marRight w:val="0"/>
          <w:marTop w:val="0"/>
          <w:marBottom w:val="0"/>
          <w:divBdr>
            <w:top w:val="none" w:sz="0" w:space="0" w:color="auto"/>
            <w:left w:val="none" w:sz="0" w:space="0" w:color="auto"/>
            <w:bottom w:val="none" w:sz="0" w:space="0" w:color="auto"/>
            <w:right w:val="none" w:sz="0" w:space="0" w:color="auto"/>
          </w:divBdr>
        </w:div>
        <w:div w:id="2030788811">
          <w:marLeft w:val="0"/>
          <w:marRight w:val="0"/>
          <w:marTop w:val="0"/>
          <w:marBottom w:val="0"/>
          <w:divBdr>
            <w:top w:val="none" w:sz="0" w:space="0" w:color="auto"/>
            <w:left w:val="none" w:sz="0" w:space="0" w:color="auto"/>
            <w:bottom w:val="none" w:sz="0" w:space="0" w:color="auto"/>
            <w:right w:val="none" w:sz="0" w:space="0" w:color="auto"/>
          </w:divBdr>
        </w:div>
        <w:div w:id="2035374281">
          <w:marLeft w:val="0"/>
          <w:marRight w:val="0"/>
          <w:marTop w:val="0"/>
          <w:marBottom w:val="0"/>
          <w:divBdr>
            <w:top w:val="none" w:sz="0" w:space="0" w:color="auto"/>
            <w:left w:val="none" w:sz="0" w:space="0" w:color="auto"/>
            <w:bottom w:val="none" w:sz="0" w:space="0" w:color="auto"/>
            <w:right w:val="none" w:sz="0" w:space="0" w:color="auto"/>
          </w:divBdr>
        </w:div>
        <w:div w:id="2036686798">
          <w:marLeft w:val="0"/>
          <w:marRight w:val="0"/>
          <w:marTop w:val="0"/>
          <w:marBottom w:val="0"/>
          <w:divBdr>
            <w:top w:val="none" w:sz="0" w:space="0" w:color="auto"/>
            <w:left w:val="none" w:sz="0" w:space="0" w:color="auto"/>
            <w:bottom w:val="none" w:sz="0" w:space="0" w:color="auto"/>
            <w:right w:val="none" w:sz="0" w:space="0" w:color="auto"/>
          </w:divBdr>
        </w:div>
        <w:div w:id="2049642236">
          <w:marLeft w:val="0"/>
          <w:marRight w:val="0"/>
          <w:marTop w:val="0"/>
          <w:marBottom w:val="0"/>
          <w:divBdr>
            <w:top w:val="none" w:sz="0" w:space="0" w:color="auto"/>
            <w:left w:val="none" w:sz="0" w:space="0" w:color="auto"/>
            <w:bottom w:val="none" w:sz="0" w:space="0" w:color="auto"/>
            <w:right w:val="none" w:sz="0" w:space="0" w:color="auto"/>
          </w:divBdr>
        </w:div>
        <w:div w:id="2061591460">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85178823">
          <w:marLeft w:val="0"/>
          <w:marRight w:val="0"/>
          <w:marTop w:val="0"/>
          <w:marBottom w:val="0"/>
          <w:divBdr>
            <w:top w:val="none" w:sz="0" w:space="0" w:color="auto"/>
            <w:left w:val="none" w:sz="0" w:space="0" w:color="auto"/>
            <w:bottom w:val="none" w:sz="0" w:space="0" w:color="auto"/>
            <w:right w:val="none" w:sz="0" w:space="0" w:color="auto"/>
          </w:divBdr>
        </w:div>
        <w:div w:id="2090346479">
          <w:marLeft w:val="0"/>
          <w:marRight w:val="0"/>
          <w:marTop w:val="0"/>
          <w:marBottom w:val="0"/>
          <w:divBdr>
            <w:top w:val="none" w:sz="0" w:space="0" w:color="auto"/>
            <w:left w:val="none" w:sz="0" w:space="0" w:color="auto"/>
            <w:bottom w:val="none" w:sz="0" w:space="0" w:color="auto"/>
            <w:right w:val="none" w:sz="0" w:space="0" w:color="auto"/>
          </w:divBdr>
        </w:div>
        <w:div w:id="2094157636">
          <w:marLeft w:val="0"/>
          <w:marRight w:val="0"/>
          <w:marTop w:val="0"/>
          <w:marBottom w:val="0"/>
          <w:divBdr>
            <w:top w:val="none" w:sz="0" w:space="0" w:color="auto"/>
            <w:left w:val="none" w:sz="0" w:space="0" w:color="auto"/>
            <w:bottom w:val="none" w:sz="0" w:space="0" w:color="auto"/>
            <w:right w:val="none" w:sz="0" w:space="0" w:color="auto"/>
          </w:divBdr>
        </w:div>
        <w:div w:id="2145923304">
          <w:marLeft w:val="0"/>
          <w:marRight w:val="0"/>
          <w:marTop w:val="0"/>
          <w:marBottom w:val="0"/>
          <w:divBdr>
            <w:top w:val="none" w:sz="0" w:space="0" w:color="auto"/>
            <w:left w:val="none" w:sz="0" w:space="0" w:color="auto"/>
            <w:bottom w:val="none" w:sz="0" w:space="0" w:color="auto"/>
            <w:right w:val="none" w:sz="0" w:space="0" w:color="auto"/>
          </w:divBdr>
        </w:div>
      </w:divsChild>
    </w:div>
    <w:div w:id="351342251">
      <w:bodyDiv w:val="1"/>
      <w:marLeft w:val="0"/>
      <w:marRight w:val="0"/>
      <w:marTop w:val="0"/>
      <w:marBottom w:val="0"/>
      <w:divBdr>
        <w:top w:val="none" w:sz="0" w:space="0" w:color="auto"/>
        <w:left w:val="none" w:sz="0" w:space="0" w:color="auto"/>
        <w:bottom w:val="none" w:sz="0" w:space="0" w:color="auto"/>
        <w:right w:val="none" w:sz="0" w:space="0" w:color="auto"/>
      </w:divBdr>
      <w:divsChild>
        <w:div w:id="45183558">
          <w:marLeft w:val="533"/>
          <w:marRight w:val="0"/>
          <w:marTop w:val="614"/>
          <w:marBottom w:val="0"/>
          <w:divBdr>
            <w:top w:val="none" w:sz="0" w:space="0" w:color="auto"/>
            <w:left w:val="none" w:sz="0" w:space="0" w:color="auto"/>
            <w:bottom w:val="none" w:sz="0" w:space="0" w:color="auto"/>
            <w:right w:val="none" w:sz="0" w:space="0" w:color="auto"/>
          </w:divBdr>
        </w:div>
        <w:div w:id="244995799">
          <w:marLeft w:val="1267"/>
          <w:marRight w:val="0"/>
          <w:marTop w:val="115"/>
          <w:marBottom w:val="0"/>
          <w:divBdr>
            <w:top w:val="none" w:sz="0" w:space="0" w:color="auto"/>
            <w:left w:val="none" w:sz="0" w:space="0" w:color="auto"/>
            <w:bottom w:val="none" w:sz="0" w:space="0" w:color="auto"/>
            <w:right w:val="none" w:sz="0" w:space="0" w:color="auto"/>
          </w:divBdr>
        </w:div>
        <w:div w:id="278995743">
          <w:marLeft w:val="1267"/>
          <w:marRight w:val="0"/>
          <w:marTop w:val="115"/>
          <w:marBottom w:val="0"/>
          <w:divBdr>
            <w:top w:val="none" w:sz="0" w:space="0" w:color="auto"/>
            <w:left w:val="none" w:sz="0" w:space="0" w:color="auto"/>
            <w:bottom w:val="none" w:sz="0" w:space="0" w:color="auto"/>
            <w:right w:val="none" w:sz="0" w:space="0" w:color="auto"/>
          </w:divBdr>
        </w:div>
        <w:div w:id="1029375299">
          <w:marLeft w:val="1267"/>
          <w:marRight w:val="0"/>
          <w:marTop w:val="115"/>
          <w:marBottom w:val="0"/>
          <w:divBdr>
            <w:top w:val="none" w:sz="0" w:space="0" w:color="auto"/>
            <w:left w:val="none" w:sz="0" w:space="0" w:color="auto"/>
            <w:bottom w:val="none" w:sz="0" w:space="0" w:color="auto"/>
            <w:right w:val="none" w:sz="0" w:space="0" w:color="auto"/>
          </w:divBdr>
        </w:div>
        <w:div w:id="1404719064">
          <w:marLeft w:val="1267"/>
          <w:marRight w:val="0"/>
          <w:marTop w:val="115"/>
          <w:marBottom w:val="0"/>
          <w:divBdr>
            <w:top w:val="none" w:sz="0" w:space="0" w:color="auto"/>
            <w:left w:val="none" w:sz="0" w:space="0" w:color="auto"/>
            <w:bottom w:val="none" w:sz="0" w:space="0" w:color="auto"/>
            <w:right w:val="none" w:sz="0" w:space="0" w:color="auto"/>
          </w:divBdr>
        </w:div>
        <w:div w:id="2100983878">
          <w:marLeft w:val="533"/>
          <w:marRight w:val="0"/>
          <w:marTop w:val="614"/>
          <w:marBottom w:val="0"/>
          <w:divBdr>
            <w:top w:val="none" w:sz="0" w:space="0" w:color="auto"/>
            <w:left w:val="none" w:sz="0" w:space="0" w:color="auto"/>
            <w:bottom w:val="none" w:sz="0" w:space="0" w:color="auto"/>
            <w:right w:val="none" w:sz="0" w:space="0" w:color="auto"/>
          </w:divBdr>
        </w:div>
        <w:div w:id="2123642693">
          <w:marLeft w:val="1267"/>
          <w:marRight w:val="0"/>
          <w:marTop w:val="115"/>
          <w:marBottom w:val="0"/>
          <w:divBdr>
            <w:top w:val="none" w:sz="0" w:space="0" w:color="auto"/>
            <w:left w:val="none" w:sz="0" w:space="0" w:color="auto"/>
            <w:bottom w:val="none" w:sz="0" w:space="0" w:color="auto"/>
            <w:right w:val="none" w:sz="0" w:space="0" w:color="auto"/>
          </w:divBdr>
        </w:div>
      </w:divsChild>
    </w:div>
    <w:div w:id="364719479">
      <w:bodyDiv w:val="1"/>
      <w:marLeft w:val="0"/>
      <w:marRight w:val="0"/>
      <w:marTop w:val="0"/>
      <w:marBottom w:val="0"/>
      <w:divBdr>
        <w:top w:val="none" w:sz="0" w:space="0" w:color="auto"/>
        <w:left w:val="none" w:sz="0" w:space="0" w:color="auto"/>
        <w:bottom w:val="none" w:sz="0" w:space="0" w:color="auto"/>
        <w:right w:val="none" w:sz="0" w:space="0" w:color="auto"/>
      </w:divBdr>
    </w:div>
    <w:div w:id="424503271">
      <w:bodyDiv w:val="1"/>
      <w:marLeft w:val="0"/>
      <w:marRight w:val="0"/>
      <w:marTop w:val="0"/>
      <w:marBottom w:val="0"/>
      <w:divBdr>
        <w:top w:val="none" w:sz="0" w:space="0" w:color="auto"/>
        <w:left w:val="none" w:sz="0" w:space="0" w:color="auto"/>
        <w:bottom w:val="none" w:sz="0" w:space="0" w:color="auto"/>
        <w:right w:val="none" w:sz="0" w:space="0" w:color="auto"/>
      </w:divBdr>
    </w:div>
    <w:div w:id="487941989">
      <w:bodyDiv w:val="1"/>
      <w:marLeft w:val="0"/>
      <w:marRight w:val="0"/>
      <w:marTop w:val="0"/>
      <w:marBottom w:val="0"/>
      <w:divBdr>
        <w:top w:val="none" w:sz="0" w:space="0" w:color="auto"/>
        <w:left w:val="none" w:sz="0" w:space="0" w:color="auto"/>
        <w:bottom w:val="none" w:sz="0" w:space="0" w:color="auto"/>
        <w:right w:val="none" w:sz="0" w:space="0" w:color="auto"/>
      </w:divBdr>
    </w:div>
    <w:div w:id="522137347">
      <w:bodyDiv w:val="1"/>
      <w:marLeft w:val="0"/>
      <w:marRight w:val="0"/>
      <w:marTop w:val="0"/>
      <w:marBottom w:val="0"/>
      <w:divBdr>
        <w:top w:val="none" w:sz="0" w:space="0" w:color="auto"/>
        <w:left w:val="none" w:sz="0" w:space="0" w:color="auto"/>
        <w:bottom w:val="none" w:sz="0" w:space="0" w:color="auto"/>
        <w:right w:val="none" w:sz="0" w:space="0" w:color="auto"/>
      </w:divBdr>
    </w:div>
    <w:div w:id="542134336">
      <w:bodyDiv w:val="1"/>
      <w:marLeft w:val="0"/>
      <w:marRight w:val="0"/>
      <w:marTop w:val="0"/>
      <w:marBottom w:val="0"/>
      <w:divBdr>
        <w:top w:val="none" w:sz="0" w:space="0" w:color="auto"/>
        <w:left w:val="none" w:sz="0" w:space="0" w:color="auto"/>
        <w:bottom w:val="none" w:sz="0" w:space="0" w:color="auto"/>
        <w:right w:val="none" w:sz="0" w:space="0" w:color="auto"/>
      </w:divBdr>
    </w:div>
    <w:div w:id="584805675">
      <w:bodyDiv w:val="1"/>
      <w:marLeft w:val="0"/>
      <w:marRight w:val="0"/>
      <w:marTop w:val="0"/>
      <w:marBottom w:val="0"/>
      <w:divBdr>
        <w:top w:val="none" w:sz="0" w:space="0" w:color="auto"/>
        <w:left w:val="none" w:sz="0" w:space="0" w:color="auto"/>
        <w:bottom w:val="none" w:sz="0" w:space="0" w:color="auto"/>
        <w:right w:val="none" w:sz="0" w:space="0" w:color="auto"/>
      </w:divBdr>
    </w:div>
    <w:div w:id="591816207">
      <w:bodyDiv w:val="1"/>
      <w:marLeft w:val="0"/>
      <w:marRight w:val="0"/>
      <w:marTop w:val="0"/>
      <w:marBottom w:val="0"/>
      <w:divBdr>
        <w:top w:val="none" w:sz="0" w:space="0" w:color="auto"/>
        <w:left w:val="none" w:sz="0" w:space="0" w:color="auto"/>
        <w:bottom w:val="none" w:sz="0" w:space="0" w:color="auto"/>
        <w:right w:val="none" w:sz="0" w:space="0" w:color="auto"/>
      </w:divBdr>
    </w:div>
    <w:div w:id="633873266">
      <w:bodyDiv w:val="1"/>
      <w:marLeft w:val="0"/>
      <w:marRight w:val="0"/>
      <w:marTop w:val="0"/>
      <w:marBottom w:val="0"/>
      <w:divBdr>
        <w:top w:val="none" w:sz="0" w:space="0" w:color="auto"/>
        <w:left w:val="none" w:sz="0" w:space="0" w:color="auto"/>
        <w:bottom w:val="none" w:sz="0" w:space="0" w:color="auto"/>
        <w:right w:val="none" w:sz="0" w:space="0" w:color="auto"/>
      </w:divBdr>
    </w:div>
    <w:div w:id="637804852">
      <w:bodyDiv w:val="1"/>
      <w:marLeft w:val="0"/>
      <w:marRight w:val="0"/>
      <w:marTop w:val="0"/>
      <w:marBottom w:val="0"/>
      <w:divBdr>
        <w:top w:val="none" w:sz="0" w:space="0" w:color="auto"/>
        <w:left w:val="none" w:sz="0" w:space="0" w:color="auto"/>
        <w:bottom w:val="none" w:sz="0" w:space="0" w:color="auto"/>
        <w:right w:val="none" w:sz="0" w:space="0" w:color="auto"/>
      </w:divBdr>
      <w:divsChild>
        <w:div w:id="1121072132">
          <w:marLeft w:val="446"/>
          <w:marRight w:val="0"/>
          <w:marTop w:val="0"/>
          <w:marBottom w:val="0"/>
          <w:divBdr>
            <w:top w:val="none" w:sz="0" w:space="0" w:color="auto"/>
            <w:left w:val="none" w:sz="0" w:space="0" w:color="auto"/>
            <w:bottom w:val="none" w:sz="0" w:space="0" w:color="auto"/>
            <w:right w:val="none" w:sz="0" w:space="0" w:color="auto"/>
          </w:divBdr>
        </w:div>
      </w:divsChild>
    </w:div>
    <w:div w:id="646007628">
      <w:bodyDiv w:val="1"/>
      <w:marLeft w:val="0"/>
      <w:marRight w:val="0"/>
      <w:marTop w:val="0"/>
      <w:marBottom w:val="0"/>
      <w:divBdr>
        <w:top w:val="none" w:sz="0" w:space="0" w:color="auto"/>
        <w:left w:val="none" w:sz="0" w:space="0" w:color="auto"/>
        <w:bottom w:val="none" w:sz="0" w:space="0" w:color="auto"/>
        <w:right w:val="none" w:sz="0" w:space="0" w:color="auto"/>
      </w:divBdr>
    </w:div>
    <w:div w:id="646085750">
      <w:bodyDiv w:val="1"/>
      <w:marLeft w:val="0"/>
      <w:marRight w:val="0"/>
      <w:marTop w:val="0"/>
      <w:marBottom w:val="0"/>
      <w:divBdr>
        <w:top w:val="none" w:sz="0" w:space="0" w:color="auto"/>
        <w:left w:val="none" w:sz="0" w:space="0" w:color="auto"/>
        <w:bottom w:val="none" w:sz="0" w:space="0" w:color="auto"/>
        <w:right w:val="none" w:sz="0" w:space="0" w:color="auto"/>
      </w:divBdr>
    </w:div>
    <w:div w:id="672562966">
      <w:bodyDiv w:val="1"/>
      <w:marLeft w:val="0"/>
      <w:marRight w:val="0"/>
      <w:marTop w:val="0"/>
      <w:marBottom w:val="0"/>
      <w:divBdr>
        <w:top w:val="none" w:sz="0" w:space="0" w:color="auto"/>
        <w:left w:val="none" w:sz="0" w:space="0" w:color="auto"/>
        <w:bottom w:val="none" w:sz="0" w:space="0" w:color="auto"/>
        <w:right w:val="none" w:sz="0" w:space="0" w:color="auto"/>
      </w:divBdr>
    </w:div>
    <w:div w:id="772868380">
      <w:bodyDiv w:val="1"/>
      <w:marLeft w:val="0"/>
      <w:marRight w:val="0"/>
      <w:marTop w:val="0"/>
      <w:marBottom w:val="0"/>
      <w:divBdr>
        <w:top w:val="none" w:sz="0" w:space="0" w:color="auto"/>
        <w:left w:val="none" w:sz="0" w:space="0" w:color="auto"/>
        <w:bottom w:val="none" w:sz="0" w:space="0" w:color="auto"/>
        <w:right w:val="none" w:sz="0" w:space="0" w:color="auto"/>
      </w:divBdr>
    </w:div>
    <w:div w:id="813108566">
      <w:bodyDiv w:val="1"/>
      <w:marLeft w:val="0"/>
      <w:marRight w:val="0"/>
      <w:marTop w:val="0"/>
      <w:marBottom w:val="0"/>
      <w:divBdr>
        <w:top w:val="none" w:sz="0" w:space="0" w:color="auto"/>
        <w:left w:val="none" w:sz="0" w:space="0" w:color="auto"/>
        <w:bottom w:val="none" w:sz="0" w:space="0" w:color="auto"/>
        <w:right w:val="none" w:sz="0" w:space="0" w:color="auto"/>
      </w:divBdr>
    </w:div>
    <w:div w:id="844975048">
      <w:bodyDiv w:val="1"/>
      <w:marLeft w:val="0"/>
      <w:marRight w:val="0"/>
      <w:marTop w:val="0"/>
      <w:marBottom w:val="0"/>
      <w:divBdr>
        <w:top w:val="none" w:sz="0" w:space="0" w:color="auto"/>
        <w:left w:val="none" w:sz="0" w:space="0" w:color="auto"/>
        <w:bottom w:val="none" w:sz="0" w:space="0" w:color="auto"/>
        <w:right w:val="none" w:sz="0" w:space="0" w:color="auto"/>
      </w:divBdr>
    </w:div>
    <w:div w:id="846602270">
      <w:bodyDiv w:val="1"/>
      <w:marLeft w:val="0"/>
      <w:marRight w:val="0"/>
      <w:marTop w:val="0"/>
      <w:marBottom w:val="0"/>
      <w:divBdr>
        <w:top w:val="none" w:sz="0" w:space="0" w:color="auto"/>
        <w:left w:val="none" w:sz="0" w:space="0" w:color="auto"/>
        <w:bottom w:val="none" w:sz="0" w:space="0" w:color="auto"/>
        <w:right w:val="none" w:sz="0" w:space="0" w:color="auto"/>
      </w:divBdr>
    </w:div>
    <w:div w:id="864946250">
      <w:bodyDiv w:val="1"/>
      <w:marLeft w:val="0"/>
      <w:marRight w:val="0"/>
      <w:marTop w:val="0"/>
      <w:marBottom w:val="0"/>
      <w:divBdr>
        <w:top w:val="none" w:sz="0" w:space="0" w:color="auto"/>
        <w:left w:val="none" w:sz="0" w:space="0" w:color="auto"/>
        <w:bottom w:val="none" w:sz="0" w:space="0" w:color="auto"/>
        <w:right w:val="none" w:sz="0" w:space="0" w:color="auto"/>
      </w:divBdr>
    </w:div>
    <w:div w:id="942806906">
      <w:bodyDiv w:val="1"/>
      <w:marLeft w:val="0"/>
      <w:marRight w:val="0"/>
      <w:marTop w:val="0"/>
      <w:marBottom w:val="0"/>
      <w:divBdr>
        <w:top w:val="none" w:sz="0" w:space="0" w:color="auto"/>
        <w:left w:val="none" w:sz="0" w:space="0" w:color="auto"/>
        <w:bottom w:val="none" w:sz="0" w:space="0" w:color="auto"/>
        <w:right w:val="none" w:sz="0" w:space="0" w:color="auto"/>
      </w:divBdr>
    </w:div>
    <w:div w:id="1007489534">
      <w:bodyDiv w:val="1"/>
      <w:marLeft w:val="0"/>
      <w:marRight w:val="0"/>
      <w:marTop w:val="0"/>
      <w:marBottom w:val="0"/>
      <w:divBdr>
        <w:top w:val="none" w:sz="0" w:space="0" w:color="auto"/>
        <w:left w:val="none" w:sz="0" w:space="0" w:color="auto"/>
        <w:bottom w:val="none" w:sz="0" w:space="0" w:color="auto"/>
        <w:right w:val="none" w:sz="0" w:space="0" w:color="auto"/>
      </w:divBdr>
    </w:div>
    <w:div w:id="1054548757">
      <w:bodyDiv w:val="1"/>
      <w:marLeft w:val="0"/>
      <w:marRight w:val="0"/>
      <w:marTop w:val="0"/>
      <w:marBottom w:val="0"/>
      <w:divBdr>
        <w:top w:val="none" w:sz="0" w:space="0" w:color="auto"/>
        <w:left w:val="none" w:sz="0" w:space="0" w:color="auto"/>
        <w:bottom w:val="none" w:sz="0" w:space="0" w:color="auto"/>
        <w:right w:val="none" w:sz="0" w:space="0" w:color="auto"/>
      </w:divBdr>
    </w:div>
    <w:div w:id="1120759651">
      <w:bodyDiv w:val="1"/>
      <w:marLeft w:val="0"/>
      <w:marRight w:val="0"/>
      <w:marTop w:val="0"/>
      <w:marBottom w:val="0"/>
      <w:divBdr>
        <w:top w:val="none" w:sz="0" w:space="0" w:color="auto"/>
        <w:left w:val="none" w:sz="0" w:space="0" w:color="auto"/>
        <w:bottom w:val="none" w:sz="0" w:space="0" w:color="auto"/>
        <w:right w:val="none" w:sz="0" w:space="0" w:color="auto"/>
      </w:divBdr>
    </w:div>
    <w:div w:id="1159614204">
      <w:bodyDiv w:val="1"/>
      <w:marLeft w:val="0"/>
      <w:marRight w:val="0"/>
      <w:marTop w:val="0"/>
      <w:marBottom w:val="0"/>
      <w:divBdr>
        <w:top w:val="none" w:sz="0" w:space="0" w:color="auto"/>
        <w:left w:val="none" w:sz="0" w:space="0" w:color="auto"/>
        <w:bottom w:val="none" w:sz="0" w:space="0" w:color="auto"/>
        <w:right w:val="none" w:sz="0" w:space="0" w:color="auto"/>
      </w:divBdr>
    </w:div>
    <w:div w:id="1182553092">
      <w:bodyDiv w:val="1"/>
      <w:marLeft w:val="0"/>
      <w:marRight w:val="0"/>
      <w:marTop w:val="0"/>
      <w:marBottom w:val="0"/>
      <w:divBdr>
        <w:top w:val="none" w:sz="0" w:space="0" w:color="auto"/>
        <w:left w:val="none" w:sz="0" w:space="0" w:color="auto"/>
        <w:bottom w:val="none" w:sz="0" w:space="0" w:color="auto"/>
        <w:right w:val="none" w:sz="0" w:space="0" w:color="auto"/>
      </w:divBdr>
    </w:div>
    <w:div w:id="1204825428">
      <w:bodyDiv w:val="1"/>
      <w:marLeft w:val="0"/>
      <w:marRight w:val="0"/>
      <w:marTop w:val="0"/>
      <w:marBottom w:val="0"/>
      <w:divBdr>
        <w:top w:val="none" w:sz="0" w:space="0" w:color="auto"/>
        <w:left w:val="none" w:sz="0" w:space="0" w:color="auto"/>
        <w:bottom w:val="none" w:sz="0" w:space="0" w:color="auto"/>
        <w:right w:val="none" w:sz="0" w:space="0" w:color="auto"/>
      </w:divBdr>
    </w:div>
    <w:div w:id="1206067627">
      <w:bodyDiv w:val="1"/>
      <w:marLeft w:val="0"/>
      <w:marRight w:val="0"/>
      <w:marTop w:val="0"/>
      <w:marBottom w:val="0"/>
      <w:divBdr>
        <w:top w:val="none" w:sz="0" w:space="0" w:color="auto"/>
        <w:left w:val="none" w:sz="0" w:space="0" w:color="auto"/>
        <w:bottom w:val="none" w:sz="0" w:space="0" w:color="auto"/>
        <w:right w:val="none" w:sz="0" w:space="0" w:color="auto"/>
      </w:divBdr>
    </w:div>
    <w:div w:id="1221673976">
      <w:bodyDiv w:val="1"/>
      <w:marLeft w:val="0"/>
      <w:marRight w:val="0"/>
      <w:marTop w:val="0"/>
      <w:marBottom w:val="0"/>
      <w:divBdr>
        <w:top w:val="none" w:sz="0" w:space="0" w:color="auto"/>
        <w:left w:val="none" w:sz="0" w:space="0" w:color="auto"/>
        <w:bottom w:val="none" w:sz="0" w:space="0" w:color="auto"/>
        <w:right w:val="none" w:sz="0" w:space="0" w:color="auto"/>
      </w:divBdr>
    </w:div>
    <w:div w:id="1228146335">
      <w:bodyDiv w:val="1"/>
      <w:marLeft w:val="0"/>
      <w:marRight w:val="0"/>
      <w:marTop w:val="0"/>
      <w:marBottom w:val="0"/>
      <w:divBdr>
        <w:top w:val="none" w:sz="0" w:space="0" w:color="auto"/>
        <w:left w:val="none" w:sz="0" w:space="0" w:color="auto"/>
        <w:bottom w:val="none" w:sz="0" w:space="0" w:color="auto"/>
        <w:right w:val="none" w:sz="0" w:space="0" w:color="auto"/>
      </w:divBdr>
    </w:div>
    <w:div w:id="1239095742">
      <w:bodyDiv w:val="1"/>
      <w:marLeft w:val="0"/>
      <w:marRight w:val="0"/>
      <w:marTop w:val="0"/>
      <w:marBottom w:val="0"/>
      <w:divBdr>
        <w:top w:val="none" w:sz="0" w:space="0" w:color="auto"/>
        <w:left w:val="none" w:sz="0" w:space="0" w:color="auto"/>
        <w:bottom w:val="none" w:sz="0" w:space="0" w:color="auto"/>
        <w:right w:val="none" w:sz="0" w:space="0" w:color="auto"/>
      </w:divBdr>
      <w:divsChild>
        <w:div w:id="172383809">
          <w:marLeft w:val="1440"/>
          <w:marRight w:val="0"/>
          <w:marTop w:val="360"/>
          <w:marBottom w:val="0"/>
          <w:divBdr>
            <w:top w:val="none" w:sz="0" w:space="0" w:color="auto"/>
            <w:left w:val="none" w:sz="0" w:space="0" w:color="auto"/>
            <w:bottom w:val="none" w:sz="0" w:space="0" w:color="auto"/>
            <w:right w:val="none" w:sz="0" w:space="0" w:color="auto"/>
          </w:divBdr>
        </w:div>
        <w:div w:id="486481960">
          <w:marLeft w:val="720"/>
          <w:marRight w:val="0"/>
          <w:marTop w:val="360"/>
          <w:marBottom w:val="0"/>
          <w:divBdr>
            <w:top w:val="none" w:sz="0" w:space="0" w:color="auto"/>
            <w:left w:val="none" w:sz="0" w:space="0" w:color="auto"/>
            <w:bottom w:val="none" w:sz="0" w:space="0" w:color="auto"/>
            <w:right w:val="none" w:sz="0" w:space="0" w:color="auto"/>
          </w:divBdr>
        </w:div>
        <w:div w:id="1853256661">
          <w:marLeft w:val="1440"/>
          <w:marRight w:val="0"/>
          <w:marTop w:val="360"/>
          <w:marBottom w:val="0"/>
          <w:divBdr>
            <w:top w:val="none" w:sz="0" w:space="0" w:color="auto"/>
            <w:left w:val="none" w:sz="0" w:space="0" w:color="auto"/>
            <w:bottom w:val="none" w:sz="0" w:space="0" w:color="auto"/>
            <w:right w:val="none" w:sz="0" w:space="0" w:color="auto"/>
          </w:divBdr>
        </w:div>
      </w:divsChild>
    </w:div>
    <w:div w:id="1255749381">
      <w:bodyDiv w:val="1"/>
      <w:marLeft w:val="0"/>
      <w:marRight w:val="0"/>
      <w:marTop w:val="0"/>
      <w:marBottom w:val="0"/>
      <w:divBdr>
        <w:top w:val="none" w:sz="0" w:space="0" w:color="auto"/>
        <w:left w:val="none" w:sz="0" w:space="0" w:color="auto"/>
        <w:bottom w:val="none" w:sz="0" w:space="0" w:color="auto"/>
        <w:right w:val="none" w:sz="0" w:space="0" w:color="auto"/>
      </w:divBdr>
    </w:div>
    <w:div w:id="1296176950">
      <w:bodyDiv w:val="1"/>
      <w:marLeft w:val="0"/>
      <w:marRight w:val="0"/>
      <w:marTop w:val="0"/>
      <w:marBottom w:val="0"/>
      <w:divBdr>
        <w:top w:val="none" w:sz="0" w:space="0" w:color="auto"/>
        <w:left w:val="none" w:sz="0" w:space="0" w:color="auto"/>
        <w:bottom w:val="none" w:sz="0" w:space="0" w:color="auto"/>
        <w:right w:val="none" w:sz="0" w:space="0" w:color="auto"/>
      </w:divBdr>
    </w:div>
    <w:div w:id="1314721900">
      <w:bodyDiv w:val="1"/>
      <w:marLeft w:val="0"/>
      <w:marRight w:val="0"/>
      <w:marTop w:val="0"/>
      <w:marBottom w:val="0"/>
      <w:divBdr>
        <w:top w:val="none" w:sz="0" w:space="0" w:color="auto"/>
        <w:left w:val="none" w:sz="0" w:space="0" w:color="auto"/>
        <w:bottom w:val="none" w:sz="0" w:space="0" w:color="auto"/>
        <w:right w:val="none" w:sz="0" w:space="0" w:color="auto"/>
      </w:divBdr>
    </w:div>
    <w:div w:id="1331518632">
      <w:bodyDiv w:val="1"/>
      <w:marLeft w:val="0"/>
      <w:marRight w:val="0"/>
      <w:marTop w:val="0"/>
      <w:marBottom w:val="0"/>
      <w:divBdr>
        <w:top w:val="none" w:sz="0" w:space="0" w:color="auto"/>
        <w:left w:val="none" w:sz="0" w:space="0" w:color="auto"/>
        <w:bottom w:val="none" w:sz="0" w:space="0" w:color="auto"/>
        <w:right w:val="none" w:sz="0" w:space="0" w:color="auto"/>
      </w:divBdr>
    </w:div>
    <w:div w:id="1494443203">
      <w:bodyDiv w:val="1"/>
      <w:marLeft w:val="0"/>
      <w:marRight w:val="0"/>
      <w:marTop w:val="0"/>
      <w:marBottom w:val="0"/>
      <w:divBdr>
        <w:top w:val="none" w:sz="0" w:space="0" w:color="auto"/>
        <w:left w:val="none" w:sz="0" w:space="0" w:color="auto"/>
        <w:bottom w:val="none" w:sz="0" w:space="0" w:color="auto"/>
        <w:right w:val="none" w:sz="0" w:space="0" w:color="auto"/>
      </w:divBdr>
    </w:div>
    <w:div w:id="1564367381">
      <w:bodyDiv w:val="1"/>
      <w:marLeft w:val="0"/>
      <w:marRight w:val="0"/>
      <w:marTop w:val="0"/>
      <w:marBottom w:val="0"/>
      <w:divBdr>
        <w:top w:val="none" w:sz="0" w:space="0" w:color="auto"/>
        <w:left w:val="none" w:sz="0" w:space="0" w:color="auto"/>
        <w:bottom w:val="none" w:sz="0" w:space="0" w:color="auto"/>
        <w:right w:val="none" w:sz="0" w:space="0" w:color="auto"/>
      </w:divBdr>
    </w:div>
    <w:div w:id="1582520631">
      <w:bodyDiv w:val="1"/>
      <w:marLeft w:val="0"/>
      <w:marRight w:val="0"/>
      <w:marTop w:val="0"/>
      <w:marBottom w:val="0"/>
      <w:divBdr>
        <w:top w:val="none" w:sz="0" w:space="0" w:color="auto"/>
        <w:left w:val="none" w:sz="0" w:space="0" w:color="auto"/>
        <w:bottom w:val="none" w:sz="0" w:space="0" w:color="auto"/>
        <w:right w:val="none" w:sz="0" w:space="0" w:color="auto"/>
      </w:divBdr>
    </w:div>
    <w:div w:id="1651863851">
      <w:bodyDiv w:val="1"/>
      <w:marLeft w:val="0"/>
      <w:marRight w:val="0"/>
      <w:marTop w:val="0"/>
      <w:marBottom w:val="0"/>
      <w:divBdr>
        <w:top w:val="none" w:sz="0" w:space="0" w:color="auto"/>
        <w:left w:val="none" w:sz="0" w:space="0" w:color="auto"/>
        <w:bottom w:val="none" w:sz="0" w:space="0" w:color="auto"/>
        <w:right w:val="none" w:sz="0" w:space="0" w:color="auto"/>
      </w:divBdr>
    </w:div>
    <w:div w:id="1658730157">
      <w:bodyDiv w:val="1"/>
      <w:marLeft w:val="0"/>
      <w:marRight w:val="0"/>
      <w:marTop w:val="0"/>
      <w:marBottom w:val="0"/>
      <w:divBdr>
        <w:top w:val="none" w:sz="0" w:space="0" w:color="auto"/>
        <w:left w:val="none" w:sz="0" w:space="0" w:color="auto"/>
        <w:bottom w:val="none" w:sz="0" w:space="0" w:color="auto"/>
        <w:right w:val="none" w:sz="0" w:space="0" w:color="auto"/>
      </w:divBdr>
    </w:div>
    <w:div w:id="1682586668">
      <w:bodyDiv w:val="1"/>
      <w:marLeft w:val="0"/>
      <w:marRight w:val="0"/>
      <w:marTop w:val="0"/>
      <w:marBottom w:val="0"/>
      <w:divBdr>
        <w:top w:val="none" w:sz="0" w:space="0" w:color="auto"/>
        <w:left w:val="none" w:sz="0" w:space="0" w:color="auto"/>
        <w:bottom w:val="none" w:sz="0" w:space="0" w:color="auto"/>
        <w:right w:val="none" w:sz="0" w:space="0" w:color="auto"/>
      </w:divBdr>
      <w:divsChild>
        <w:div w:id="170873503">
          <w:marLeft w:val="533"/>
          <w:marRight w:val="0"/>
          <w:marTop w:val="614"/>
          <w:marBottom w:val="0"/>
          <w:divBdr>
            <w:top w:val="none" w:sz="0" w:space="0" w:color="auto"/>
            <w:left w:val="none" w:sz="0" w:space="0" w:color="auto"/>
            <w:bottom w:val="none" w:sz="0" w:space="0" w:color="auto"/>
            <w:right w:val="none" w:sz="0" w:space="0" w:color="auto"/>
          </w:divBdr>
        </w:div>
        <w:div w:id="194659395">
          <w:marLeft w:val="1267"/>
          <w:marRight w:val="0"/>
          <w:marTop w:val="134"/>
          <w:marBottom w:val="0"/>
          <w:divBdr>
            <w:top w:val="none" w:sz="0" w:space="0" w:color="auto"/>
            <w:left w:val="none" w:sz="0" w:space="0" w:color="auto"/>
            <w:bottom w:val="none" w:sz="0" w:space="0" w:color="auto"/>
            <w:right w:val="none" w:sz="0" w:space="0" w:color="auto"/>
          </w:divBdr>
        </w:div>
        <w:div w:id="709064772">
          <w:marLeft w:val="1267"/>
          <w:marRight w:val="0"/>
          <w:marTop w:val="134"/>
          <w:marBottom w:val="0"/>
          <w:divBdr>
            <w:top w:val="none" w:sz="0" w:space="0" w:color="auto"/>
            <w:left w:val="none" w:sz="0" w:space="0" w:color="auto"/>
            <w:bottom w:val="none" w:sz="0" w:space="0" w:color="auto"/>
            <w:right w:val="none" w:sz="0" w:space="0" w:color="auto"/>
          </w:divBdr>
        </w:div>
      </w:divsChild>
    </w:div>
    <w:div w:id="1700935763">
      <w:bodyDiv w:val="1"/>
      <w:marLeft w:val="0"/>
      <w:marRight w:val="0"/>
      <w:marTop w:val="0"/>
      <w:marBottom w:val="0"/>
      <w:divBdr>
        <w:top w:val="none" w:sz="0" w:space="0" w:color="auto"/>
        <w:left w:val="none" w:sz="0" w:space="0" w:color="auto"/>
        <w:bottom w:val="none" w:sz="0" w:space="0" w:color="auto"/>
        <w:right w:val="none" w:sz="0" w:space="0" w:color="auto"/>
      </w:divBdr>
      <w:divsChild>
        <w:div w:id="198054363">
          <w:marLeft w:val="1267"/>
          <w:marRight w:val="0"/>
          <w:marTop w:val="115"/>
          <w:marBottom w:val="0"/>
          <w:divBdr>
            <w:top w:val="none" w:sz="0" w:space="0" w:color="auto"/>
            <w:left w:val="none" w:sz="0" w:space="0" w:color="auto"/>
            <w:bottom w:val="none" w:sz="0" w:space="0" w:color="auto"/>
            <w:right w:val="none" w:sz="0" w:space="0" w:color="auto"/>
          </w:divBdr>
        </w:div>
        <w:div w:id="753205675">
          <w:marLeft w:val="1267"/>
          <w:marRight w:val="0"/>
          <w:marTop w:val="115"/>
          <w:marBottom w:val="0"/>
          <w:divBdr>
            <w:top w:val="none" w:sz="0" w:space="0" w:color="auto"/>
            <w:left w:val="none" w:sz="0" w:space="0" w:color="auto"/>
            <w:bottom w:val="none" w:sz="0" w:space="0" w:color="auto"/>
            <w:right w:val="none" w:sz="0" w:space="0" w:color="auto"/>
          </w:divBdr>
        </w:div>
        <w:div w:id="1183471469">
          <w:marLeft w:val="533"/>
          <w:marRight w:val="0"/>
          <w:marTop w:val="614"/>
          <w:marBottom w:val="0"/>
          <w:divBdr>
            <w:top w:val="none" w:sz="0" w:space="0" w:color="auto"/>
            <w:left w:val="none" w:sz="0" w:space="0" w:color="auto"/>
            <w:bottom w:val="none" w:sz="0" w:space="0" w:color="auto"/>
            <w:right w:val="none" w:sz="0" w:space="0" w:color="auto"/>
          </w:divBdr>
        </w:div>
        <w:div w:id="1353605322">
          <w:marLeft w:val="1267"/>
          <w:marRight w:val="0"/>
          <w:marTop w:val="115"/>
          <w:marBottom w:val="0"/>
          <w:divBdr>
            <w:top w:val="none" w:sz="0" w:space="0" w:color="auto"/>
            <w:left w:val="none" w:sz="0" w:space="0" w:color="auto"/>
            <w:bottom w:val="none" w:sz="0" w:space="0" w:color="auto"/>
            <w:right w:val="none" w:sz="0" w:space="0" w:color="auto"/>
          </w:divBdr>
        </w:div>
        <w:div w:id="1622880018">
          <w:marLeft w:val="1267"/>
          <w:marRight w:val="0"/>
          <w:marTop w:val="115"/>
          <w:marBottom w:val="0"/>
          <w:divBdr>
            <w:top w:val="none" w:sz="0" w:space="0" w:color="auto"/>
            <w:left w:val="none" w:sz="0" w:space="0" w:color="auto"/>
            <w:bottom w:val="none" w:sz="0" w:space="0" w:color="auto"/>
            <w:right w:val="none" w:sz="0" w:space="0" w:color="auto"/>
          </w:divBdr>
        </w:div>
        <w:div w:id="1792434564">
          <w:marLeft w:val="533"/>
          <w:marRight w:val="0"/>
          <w:marTop w:val="614"/>
          <w:marBottom w:val="0"/>
          <w:divBdr>
            <w:top w:val="none" w:sz="0" w:space="0" w:color="auto"/>
            <w:left w:val="none" w:sz="0" w:space="0" w:color="auto"/>
            <w:bottom w:val="none" w:sz="0" w:space="0" w:color="auto"/>
            <w:right w:val="none" w:sz="0" w:space="0" w:color="auto"/>
          </w:divBdr>
        </w:div>
        <w:div w:id="2064131430">
          <w:marLeft w:val="1267"/>
          <w:marRight w:val="0"/>
          <w:marTop w:val="115"/>
          <w:marBottom w:val="0"/>
          <w:divBdr>
            <w:top w:val="none" w:sz="0" w:space="0" w:color="auto"/>
            <w:left w:val="none" w:sz="0" w:space="0" w:color="auto"/>
            <w:bottom w:val="none" w:sz="0" w:space="0" w:color="auto"/>
            <w:right w:val="none" w:sz="0" w:space="0" w:color="auto"/>
          </w:divBdr>
        </w:div>
        <w:div w:id="2093745175">
          <w:marLeft w:val="1267"/>
          <w:marRight w:val="0"/>
          <w:marTop w:val="115"/>
          <w:marBottom w:val="0"/>
          <w:divBdr>
            <w:top w:val="none" w:sz="0" w:space="0" w:color="auto"/>
            <w:left w:val="none" w:sz="0" w:space="0" w:color="auto"/>
            <w:bottom w:val="none" w:sz="0" w:space="0" w:color="auto"/>
            <w:right w:val="none" w:sz="0" w:space="0" w:color="auto"/>
          </w:divBdr>
        </w:div>
      </w:divsChild>
    </w:div>
    <w:div w:id="1753356653">
      <w:bodyDiv w:val="1"/>
      <w:marLeft w:val="0"/>
      <w:marRight w:val="0"/>
      <w:marTop w:val="0"/>
      <w:marBottom w:val="0"/>
      <w:divBdr>
        <w:top w:val="none" w:sz="0" w:space="0" w:color="auto"/>
        <w:left w:val="none" w:sz="0" w:space="0" w:color="auto"/>
        <w:bottom w:val="none" w:sz="0" w:space="0" w:color="auto"/>
        <w:right w:val="none" w:sz="0" w:space="0" w:color="auto"/>
      </w:divBdr>
    </w:div>
    <w:div w:id="1805465015">
      <w:bodyDiv w:val="1"/>
      <w:marLeft w:val="0"/>
      <w:marRight w:val="0"/>
      <w:marTop w:val="0"/>
      <w:marBottom w:val="0"/>
      <w:divBdr>
        <w:top w:val="none" w:sz="0" w:space="0" w:color="auto"/>
        <w:left w:val="none" w:sz="0" w:space="0" w:color="auto"/>
        <w:bottom w:val="none" w:sz="0" w:space="0" w:color="auto"/>
        <w:right w:val="none" w:sz="0" w:space="0" w:color="auto"/>
      </w:divBdr>
    </w:div>
    <w:div w:id="1902520139">
      <w:bodyDiv w:val="1"/>
      <w:marLeft w:val="0"/>
      <w:marRight w:val="0"/>
      <w:marTop w:val="0"/>
      <w:marBottom w:val="0"/>
      <w:divBdr>
        <w:top w:val="none" w:sz="0" w:space="0" w:color="auto"/>
        <w:left w:val="none" w:sz="0" w:space="0" w:color="auto"/>
        <w:bottom w:val="none" w:sz="0" w:space="0" w:color="auto"/>
        <w:right w:val="none" w:sz="0" w:space="0" w:color="auto"/>
      </w:divBdr>
    </w:div>
    <w:div w:id="1912616723">
      <w:bodyDiv w:val="1"/>
      <w:marLeft w:val="0"/>
      <w:marRight w:val="0"/>
      <w:marTop w:val="0"/>
      <w:marBottom w:val="0"/>
      <w:divBdr>
        <w:top w:val="none" w:sz="0" w:space="0" w:color="auto"/>
        <w:left w:val="none" w:sz="0" w:space="0" w:color="auto"/>
        <w:bottom w:val="none" w:sz="0" w:space="0" w:color="auto"/>
        <w:right w:val="none" w:sz="0" w:space="0" w:color="auto"/>
      </w:divBdr>
    </w:div>
    <w:div w:id="1927420488">
      <w:bodyDiv w:val="1"/>
      <w:marLeft w:val="0"/>
      <w:marRight w:val="0"/>
      <w:marTop w:val="0"/>
      <w:marBottom w:val="0"/>
      <w:divBdr>
        <w:top w:val="none" w:sz="0" w:space="0" w:color="auto"/>
        <w:left w:val="none" w:sz="0" w:space="0" w:color="auto"/>
        <w:bottom w:val="none" w:sz="0" w:space="0" w:color="auto"/>
        <w:right w:val="none" w:sz="0" w:space="0" w:color="auto"/>
      </w:divBdr>
    </w:div>
    <w:div w:id="1932666000">
      <w:bodyDiv w:val="1"/>
      <w:marLeft w:val="0"/>
      <w:marRight w:val="0"/>
      <w:marTop w:val="0"/>
      <w:marBottom w:val="0"/>
      <w:divBdr>
        <w:top w:val="none" w:sz="0" w:space="0" w:color="auto"/>
        <w:left w:val="none" w:sz="0" w:space="0" w:color="auto"/>
        <w:bottom w:val="none" w:sz="0" w:space="0" w:color="auto"/>
        <w:right w:val="none" w:sz="0" w:space="0" w:color="auto"/>
      </w:divBdr>
      <w:divsChild>
        <w:div w:id="2104377001">
          <w:marLeft w:val="0"/>
          <w:marRight w:val="0"/>
          <w:marTop w:val="0"/>
          <w:marBottom w:val="0"/>
          <w:divBdr>
            <w:top w:val="none" w:sz="0" w:space="0" w:color="auto"/>
            <w:left w:val="none" w:sz="0" w:space="0" w:color="auto"/>
            <w:bottom w:val="none" w:sz="0" w:space="0" w:color="auto"/>
            <w:right w:val="none" w:sz="0" w:space="0" w:color="auto"/>
          </w:divBdr>
        </w:div>
      </w:divsChild>
    </w:div>
    <w:div w:id="1968391810">
      <w:bodyDiv w:val="1"/>
      <w:marLeft w:val="0"/>
      <w:marRight w:val="0"/>
      <w:marTop w:val="0"/>
      <w:marBottom w:val="0"/>
      <w:divBdr>
        <w:top w:val="none" w:sz="0" w:space="0" w:color="auto"/>
        <w:left w:val="none" w:sz="0" w:space="0" w:color="auto"/>
        <w:bottom w:val="none" w:sz="0" w:space="0" w:color="auto"/>
        <w:right w:val="none" w:sz="0" w:space="0" w:color="auto"/>
      </w:divBdr>
    </w:div>
    <w:div w:id="1970476311">
      <w:bodyDiv w:val="1"/>
      <w:marLeft w:val="0"/>
      <w:marRight w:val="0"/>
      <w:marTop w:val="0"/>
      <w:marBottom w:val="0"/>
      <w:divBdr>
        <w:top w:val="none" w:sz="0" w:space="0" w:color="auto"/>
        <w:left w:val="none" w:sz="0" w:space="0" w:color="auto"/>
        <w:bottom w:val="none" w:sz="0" w:space="0" w:color="auto"/>
        <w:right w:val="none" w:sz="0" w:space="0" w:color="auto"/>
      </w:divBdr>
    </w:div>
    <w:div w:id="2033996774">
      <w:bodyDiv w:val="1"/>
      <w:marLeft w:val="0"/>
      <w:marRight w:val="0"/>
      <w:marTop w:val="0"/>
      <w:marBottom w:val="0"/>
      <w:divBdr>
        <w:top w:val="none" w:sz="0" w:space="0" w:color="auto"/>
        <w:left w:val="none" w:sz="0" w:space="0" w:color="auto"/>
        <w:bottom w:val="none" w:sz="0" w:space="0" w:color="auto"/>
        <w:right w:val="none" w:sz="0" w:space="0" w:color="auto"/>
      </w:divBdr>
    </w:div>
    <w:div w:id="2105765443">
      <w:bodyDiv w:val="1"/>
      <w:marLeft w:val="0"/>
      <w:marRight w:val="0"/>
      <w:marTop w:val="0"/>
      <w:marBottom w:val="0"/>
      <w:divBdr>
        <w:top w:val="none" w:sz="0" w:space="0" w:color="auto"/>
        <w:left w:val="none" w:sz="0" w:space="0" w:color="auto"/>
        <w:bottom w:val="none" w:sz="0" w:space="0" w:color="auto"/>
        <w:right w:val="none" w:sz="0" w:space="0" w:color="auto"/>
      </w:divBdr>
      <w:divsChild>
        <w:div w:id="390226794">
          <w:marLeft w:val="533"/>
          <w:marRight w:val="0"/>
          <w:marTop w:val="6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detail-redirect/WHO-2019-nCoV-Vaccine_deployment-202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hyperlink" Target="https://apps.who.int/iris/bitstream/handle/10665/334299/WHO-2019-nCoV-SAGE_Framework-Allocation_and_prioritization-2020.1-eng.pdf?ua=1" TargetMode="External"/><Relationship Id="rId18" Type="http://schemas.openxmlformats.org/officeDocument/2006/relationships/hyperlink" Target="https://www.who.int/emergencies/diseases/novel-coronavirus-2019/covid-19-policy-briefs" TargetMode="External"/><Relationship Id="rId3" Type="http://schemas.openxmlformats.org/officeDocument/2006/relationships/hyperlink" Target="https://apps.who.int/iris/handle/10665/331811" TargetMode="External"/><Relationship Id="rId21" Type="http://schemas.openxmlformats.org/officeDocument/2006/relationships/hyperlink" Target="https://apps.who.int/gb/ebwha/pdf_files/WHA74/A74_9Add1-en.pdf" TargetMode="External"/><Relationship Id="rId7" Type="http://schemas.openxmlformats.org/officeDocument/2006/relationships/hyperlink" Target="https://www.who.int/director-general/speeches/detail/director-general-s-opening-remarks-at-university-of-nottingham-human-rights-law-centre-annual-lecture-on-global-health-human-rights---11-december-2020" TargetMode="External"/><Relationship Id="rId12" Type="http://schemas.openxmlformats.org/officeDocument/2006/relationships/hyperlink" Target="https://www.who.int/publications/m/item/fair-allocation-mechanism-for-covid-19-vaccines-through-the-covax-facility" TargetMode="External"/><Relationship Id="rId17" Type="http://schemas.openxmlformats.org/officeDocument/2006/relationships/hyperlink" Target="https://www.who.int/publications/m/item/strategy-to-achieve-global-covid-19-vaccination-by-mid-2022" TargetMode="External"/><Relationship Id="rId2" Type="http://schemas.openxmlformats.org/officeDocument/2006/relationships/hyperlink" Target="file:///C:/Users/kortro/AppData/Local/Microsoft/Windows/INetCache/Content.Outlook/8M09C6JB/thirteenth-general-programme-of-work-2019---2023" TargetMode="External"/><Relationship Id="rId16" Type="http://schemas.openxmlformats.org/officeDocument/2006/relationships/hyperlink" Target="file:///C:/Users/arinairaetaj/AppData/Local/Microsoft/Windows/INetCache/Content.Outlook/A4JHSVDV/DG%20opening-remarks-world-health-day" TargetMode="External"/><Relationship Id="rId20" Type="http://schemas.openxmlformats.org/officeDocument/2006/relationships/hyperlink" Target="https://apps.who.int/gb/ebwha/pdf_files/WHA74/A74_INF2-en.pdf" TargetMode="External"/><Relationship Id="rId1" Type="http://schemas.openxmlformats.org/officeDocument/2006/relationships/hyperlink" Target="https://apps.who.int/gb/bd/PDF/bd47/EN/constitution-en.pdf?ua=1" TargetMode="External"/><Relationship Id="rId6" Type="http://schemas.openxmlformats.org/officeDocument/2006/relationships/hyperlink" Target="https://undocs.org/A/HRC/RES/46/14" TargetMode="External"/><Relationship Id="rId11" Type="http://schemas.openxmlformats.org/officeDocument/2006/relationships/hyperlink" Target="https://data.undp.org/content/assessing-covid-impacts-on-the-sdgs/" TargetMode="External"/><Relationship Id="rId5" Type="http://schemas.openxmlformats.org/officeDocument/2006/relationships/hyperlink" Target="https://www.youtube.com/watch?v=IcDVHVizIkg" TargetMode="External"/><Relationship Id="rId15" Type="http://schemas.openxmlformats.org/officeDocument/2006/relationships/hyperlink" Target="https://www.who.int/emergencies/diseases/novel-coronavirus-2019/covid-19-vaccines" TargetMode="External"/><Relationship Id="rId23" Type="http://schemas.openxmlformats.org/officeDocument/2006/relationships/hyperlink" Target="https://apps.who.int/gb/inb/" TargetMode="External"/><Relationship Id="rId10" Type="http://schemas.openxmlformats.org/officeDocument/2006/relationships/hyperlink" Target="https://www.who.int/data/stories/global-excess-deaths-associated-with-covid-19-january-2020-december-2021" TargetMode="External"/><Relationship Id="rId19" Type="http://schemas.openxmlformats.org/officeDocument/2006/relationships/hyperlink" Target="https://apps.who.int/gb/ebwha/pdf_files/WHA74/A74_15-en.pdf" TargetMode="External"/><Relationship Id="rId4" Type="http://schemas.openxmlformats.org/officeDocument/2006/relationships/hyperlink" Target="https://apps.who.int/iris/handle/10665/332080" TargetMode="External"/><Relationship Id="rId9" Type="http://schemas.openxmlformats.org/officeDocument/2006/relationships/hyperlink" Target="https://www.who.int/publications/i/item/WHO-WHE-SPP-2022.1" TargetMode="External"/><Relationship Id="rId14" Type="http://schemas.openxmlformats.org/officeDocument/2006/relationships/hyperlink" Target="https://www.who.int/publications/i/item/WHO-2019-nCoV-Vaccines-SAGE-Prioritization-2022.1" TargetMode="External"/><Relationship Id="rId22" Type="http://schemas.openxmlformats.org/officeDocument/2006/relationships/hyperlink" Target="https://apps.who.int/gb/or/e/e_whaSS2r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34af0f-d7ca-4f9b-98f7-157cbc7d426c">
      <Terms xmlns="http://schemas.microsoft.com/office/infopath/2007/PartnerControls"/>
    </lcf76f155ced4ddcb4097134ff3c332f>
    <TaxCatchAll xmlns="be90d7f7-3211-44b8-9283-85c6cea00103" xsi:nil="true"/>
    <SharedWithUsers xmlns="be90d7f7-3211-44b8-9283-85c6cea00103">
      <UserInfo>
        <DisplayName>MAYIGANE, Landry Ndriko</DisplayName>
        <AccountId>116</AccountId>
        <AccountType/>
      </UserInfo>
      <UserInfo>
        <DisplayName>Liviu Vedrasco</DisplayName>
        <AccountId>117</AccountId>
        <AccountType/>
      </UserInfo>
      <UserInfo>
        <DisplayName>KENNEY, Erin Maura</DisplayName>
        <AccountId>19</AccountId>
        <AccountType/>
      </UserInfo>
      <UserInfo>
        <DisplayName>KORT, Rodney</DisplayName>
        <AccountId>14</AccountId>
        <AccountType/>
      </UserInfo>
      <UserInfo>
        <DisplayName>WIJEKOON KANNANGARAGE, Niluka</DisplayName>
        <AccountId>96</AccountId>
        <AccountType/>
      </UserInfo>
      <UserInfo>
        <DisplayName>GOODMAN, Tracey S.</DisplayName>
        <AccountId>97</AccountId>
        <AccountType/>
      </UserInfo>
      <UserInfo>
        <DisplayName>PASHA, Eba Al-muna</DisplayName>
        <AccountId>98</AccountId>
        <AccountType/>
      </UserInfo>
      <UserInfo>
        <DisplayName>Brian Riley</DisplayName>
        <AccountId>99</AccountId>
        <AccountType/>
      </UserInfo>
      <UserInfo>
        <DisplayName>MENNING, Lisa</DisplayName>
        <AccountId>100</AccountId>
        <AccountType/>
      </UserInfo>
      <UserInfo>
        <DisplayName>STATHOPOULOS, Georgios</DisplayName>
        <AccountId>101</AccountId>
        <AccountType/>
      </UserInfo>
      <UserInfo>
        <DisplayName>LINDSTRAND, Ann</DisplayName>
        <AccountId>102</AccountId>
        <AccountType/>
      </UserInfo>
      <UserInfo>
        <DisplayName>CHANG BLANC, Diana</DisplayName>
        <AccountId>103</AccountId>
        <AccountType/>
      </UserInfo>
      <UserInfo>
        <DisplayName>CERNUSCHI, Tania</DisplayName>
        <AccountId>104</AccountId>
        <AccountType/>
      </UserInfo>
      <UserInfo>
        <DisplayName>CASTILLA ECHENIQUE, Jorge</DisplayName>
        <AccountId>105</AccountId>
        <AccountType/>
      </UserInfo>
      <UserInfo>
        <DisplayName>MUSANI, Altaf</DisplayName>
        <AccountId>106</AccountId>
        <AccountType/>
      </UserInfo>
      <UserInfo>
        <DisplayName>WEISS, Kaija Henriikka</DisplayName>
        <AccountId>107</AccountId>
        <AccountType/>
      </UserInfo>
      <UserInfo>
        <DisplayName>DOULL, Linda</DisplayName>
        <AccountId>108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83CAB6D6F2645A750FCD9B24F550A" ma:contentTypeVersion="14" ma:contentTypeDescription="Create a new document." ma:contentTypeScope="" ma:versionID="fc3657c577126b9a30b598b5aad2740c">
  <xsd:schema xmlns:xsd="http://www.w3.org/2001/XMLSchema" xmlns:xs="http://www.w3.org/2001/XMLSchema" xmlns:p="http://schemas.microsoft.com/office/2006/metadata/properties" xmlns:ns2="2234af0f-d7ca-4f9b-98f7-157cbc7d426c" xmlns:ns3="be90d7f7-3211-44b8-9283-85c6cea00103" targetNamespace="http://schemas.microsoft.com/office/2006/metadata/properties" ma:root="true" ma:fieldsID="9f5c7695a53105717db1745b90b22da4" ns2:_="" ns3:_="">
    <xsd:import namespace="2234af0f-d7ca-4f9b-98f7-157cbc7d426c"/>
    <xsd:import namespace="be90d7f7-3211-44b8-9283-85c6cea00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4af0f-d7ca-4f9b-98f7-157cbc7d4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90d7f7-3211-44b8-9283-85c6cea001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49206b-66bd-40d9-ae4e-2cf0b90957ed}" ma:internalName="TaxCatchAll" ma:showField="CatchAllData" ma:web="be90d7f7-3211-44b8-9283-85c6cea0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9C660-8B6D-411A-8F7A-2A2AFB59A0E0}">
  <ds:schemaRefs>
    <ds:schemaRef ds:uri="http://schemas.openxmlformats.org/officeDocument/2006/bibliography"/>
  </ds:schemaRefs>
</ds:datastoreItem>
</file>

<file path=customXml/itemProps2.xml><?xml version="1.0" encoding="utf-8"?>
<ds:datastoreItem xmlns:ds="http://schemas.openxmlformats.org/officeDocument/2006/customXml" ds:itemID="{46A96F07-DB03-49A0-8949-C1929130B8EA}">
  <ds:schemaRefs>
    <ds:schemaRef ds:uri="http://schemas.microsoft.com/office/2006/metadata/properties"/>
    <ds:schemaRef ds:uri="http://schemas.microsoft.com/office/infopath/2007/PartnerControls"/>
    <ds:schemaRef ds:uri="2234af0f-d7ca-4f9b-98f7-157cbc7d426c"/>
    <ds:schemaRef ds:uri="be90d7f7-3211-44b8-9283-85c6cea00103"/>
  </ds:schemaRefs>
</ds:datastoreItem>
</file>

<file path=customXml/itemProps3.xml><?xml version="1.0" encoding="utf-8"?>
<ds:datastoreItem xmlns:ds="http://schemas.openxmlformats.org/officeDocument/2006/customXml" ds:itemID="{42E4EF5B-BCE2-4A52-BA9E-3F74AF8A4466}">
  <ds:schemaRefs>
    <ds:schemaRef ds:uri="http://schemas.microsoft.com/sharepoint/v3/contenttype/forms"/>
  </ds:schemaRefs>
</ds:datastoreItem>
</file>

<file path=customXml/itemProps4.xml><?xml version="1.0" encoding="utf-8"?>
<ds:datastoreItem xmlns:ds="http://schemas.openxmlformats.org/officeDocument/2006/customXml" ds:itemID="{69391760-EB68-4994-B7CA-A9210538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4af0f-d7ca-4f9b-98f7-157cbc7d426c"/>
    <ds:schemaRef ds:uri="be90d7f7-3211-44b8-9283-85c6cea00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13373</CharactersWithSpaces>
  <SharedDoc>false</SharedDoc>
  <HLinks>
    <vt:vector size="150" baseType="variant">
      <vt:variant>
        <vt:i4>6357071</vt:i4>
      </vt:variant>
      <vt:variant>
        <vt:i4>3</vt:i4>
      </vt:variant>
      <vt:variant>
        <vt:i4>0</vt:i4>
      </vt:variant>
      <vt:variant>
        <vt:i4>5</vt:i4>
      </vt:variant>
      <vt:variant>
        <vt:lpwstr>mailto:kortro@who.int</vt:lpwstr>
      </vt:variant>
      <vt:variant>
        <vt:lpwstr/>
      </vt:variant>
      <vt:variant>
        <vt:i4>4849705</vt:i4>
      </vt:variant>
      <vt:variant>
        <vt:i4>0</vt:i4>
      </vt:variant>
      <vt:variant>
        <vt:i4>0</vt:i4>
      </vt:variant>
      <vt:variant>
        <vt:i4>5</vt:i4>
      </vt:variant>
      <vt:variant>
        <vt:lpwstr>https://www.who.int/publications-detail-redirect/WHO-2019-nCoV-Vaccine_deployment-2020.1</vt:lpwstr>
      </vt:variant>
      <vt:variant>
        <vt:lpwstr/>
      </vt:variant>
      <vt:variant>
        <vt:i4>1966097</vt:i4>
      </vt:variant>
      <vt:variant>
        <vt:i4>66</vt:i4>
      </vt:variant>
      <vt:variant>
        <vt:i4>0</vt:i4>
      </vt:variant>
      <vt:variant>
        <vt:i4>5</vt:i4>
      </vt:variant>
      <vt:variant>
        <vt:lpwstr>https://apps.who.int/gb/inb/</vt:lpwstr>
      </vt:variant>
      <vt:variant>
        <vt:lpwstr/>
      </vt:variant>
      <vt:variant>
        <vt:i4>786487</vt:i4>
      </vt:variant>
      <vt:variant>
        <vt:i4>63</vt:i4>
      </vt:variant>
      <vt:variant>
        <vt:i4>0</vt:i4>
      </vt:variant>
      <vt:variant>
        <vt:i4>5</vt:i4>
      </vt:variant>
      <vt:variant>
        <vt:lpwstr>https://apps.who.int/gb/or/e/e_whaSS2r1.html</vt:lpwstr>
      </vt:variant>
      <vt:variant>
        <vt:lpwstr/>
      </vt:variant>
      <vt:variant>
        <vt:i4>2752562</vt:i4>
      </vt:variant>
      <vt:variant>
        <vt:i4>60</vt:i4>
      </vt:variant>
      <vt:variant>
        <vt:i4>0</vt:i4>
      </vt:variant>
      <vt:variant>
        <vt:i4>5</vt:i4>
      </vt:variant>
      <vt:variant>
        <vt:lpwstr>https://apps.who.int/gb/ebwha/pdf_files/WHA74/A74_9Add1-en.pdf</vt:lpwstr>
      </vt:variant>
      <vt:variant>
        <vt:lpwstr/>
      </vt:variant>
      <vt:variant>
        <vt:i4>589901</vt:i4>
      </vt:variant>
      <vt:variant>
        <vt:i4>57</vt:i4>
      </vt:variant>
      <vt:variant>
        <vt:i4>0</vt:i4>
      </vt:variant>
      <vt:variant>
        <vt:i4>5</vt:i4>
      </vt:variant>
      <vt:variant>
        <vt:lpwstr>https://apps.who.int/gb/ebwha/pdf_files/WHA74/A74_INF2-en.pdf</vt:lpwstr>
      </vt:variant>
      <vt:variant>
        <vt:lpwstr/>
      </vt:variant>
      <vt:variant>
        <vt:i4>6291571</vt:i4>
      </vt:variant>
      <vt:variant>
        <vt:i4>54</vt:i4>
      </vt:variant>
      <vt:variant>
        <vt:i4>0</vt:i4>
      </vt:variant>
      <vt:variant>
        <vt:i4>5</vt:i4>
      </vt:variant>
      <vt:variant>
        <vt:lpwstr>https://apps.who.int/gb/ebwha/pdf_files/WHA74/A74_15-en.pdf</vt:lpwstr>
      </vt:variant>
      <vt:variant>
        <vt:lpwstr/>
      </vt:variant>
      <vt:variant>
        <vt:i4>6553707</vt:i4>
      </vt:variant>
      <vt:variant>
        <vt:i4>51</vt:i4>
      </vt:variant>
      <vt:variant>
        <vt:i4>0</vt:i4>
      </vt:variant>
      <vt:variant>
        <vt:i4>5</vt:i4>
      </vt:variant>
      <vt:variant>
        <vt:lpwstr>https://www.who.int/emergencies/diseases/novel-coronavirus-2019/covid-19-policy-briefs</vt:lpwstr>
      </vt:variant>
      <vt:variant>
        <vt:lpwstr/>
      </vt:variant>
      <vt:variant>
        <vt:i4>3604591</vt:i4>
      </vt:variant>
      <vt:variant>
        <vt:i4>48</vt:i4>
      </vt:variant>
      <vt:variant>
        <vt:i4>0</vt:i4>
      </vt:variant>
      <vt:variant>
        <vt:i4>5</vt:i4>
      </vt:variant>
      <vt:variant>
        <vt:lpwstr>https://www.who.int/publications/m/item/strategy-to-achieve-global-covid-19-vaccination-by-mid-2022</vt:lpwstr>
      </vt:variant>
      <vt:variant>
        <vt:lpwstr/>
      </vt:variant>
      <vt:variant>
        <vt:i4>7012450</vt:i4>
      </vt:variant>
      <vt:variant>
        <vt:i4>45</vt:i4>
      </vt:variant>
      <vt:variant>
        <vt:i4>0</vt:i4>
      </vt:variant>
      <vt:variant>
        <vt:i4>5</vt:i4>
      </vt:variant>
      <vt:variant>
        <vt:lpwstr>C:\Users\arinairaetaj\AppData\Local\Microsoft\Windows\INetCache\Content.Outlook\A4JHSVDV\DG opening-remarks-world-health-day</vt:lpwstr>
      </vt:variant>
      <vt:variant>
        <vt:lpwstr/>
      </vt:variant>
      <vt:variant>
        <vt:i4>4915221</vt:i4>
      </vt:variant>
      <vt:variant>
        <vt:i4>42</vt:i4>
      </vt:variant>
      <vt:variant>
        <vt:i4>0</vt:i4>
      </vt:variant>
      <vt:variant>
        <vt:i4>5</vt:i4>
      </vt:variant>
      <vt:variant>
        <vt:lpwstr>https://www.who.int/emergencies/diseases/novel-coronavirus-2019/covid-19-vaccines</vt:lpwstr>
      </vt:variant>
      <vt:variant>
        <vt:lpwstr/>
      </vt:variant>
      <vt:variant>
        <vt:i4>262147</vt:i4>
      </vt:variant>
      <vt:variant>
        <vt:i4>39</vt:i4>
      </vt:variant>
      <vt:variant>
        <vt:i4>0</vt:i4>
      </vt:variant>
      <vt:variant>
        <vt:i4>5</vt:i4>
      </vt:variant>
      <vt:variant>
        <vt:lpwstr>https://www.who.int/publications/i/item/WHO-2019-nCoV-Vaccines-SAGE-Prioritization-2022.1</vt:lpwstr>
      </vt:variant>
      <vt:variant>
        <vt:lpwstr/>
      </vt:variant>
      <vt:variant>
        <vt:i4>7798854</vt:i4>
      </vt:variant>
      <vt:variant>
        <vt:i4>36</vt:i4>
      </vt:variant>
      <vt:variant>
        <vt:i4>0</vt:i4>
      </vt:variant>
      <vt:variant>
        <vt:i4>5</vt:i4>
      </vt:variant>
      <vt:variant>
        <vt:lpwstr>https://apps.who.int/iris/bitstream/handle/10665/334299/WHO-2019-nCoV-SAGE_Framework-Allocation_and_prioritization-2020.1-eng.pdf?ua=1</vt:lpwstr>
      </vt:variant>
      <vt:variant>
        <vt:lpwstr/>
      </vt:variant>
      <vt:variant>
        <vt:i4>3276913</vt:i4>
      </vt:variant>
      <vt:variant>
        <vt:i4>33</vt:i4>
      </vt:variant>
      <vt:variant>
        <vt:i4>0</vt:i4>
      </vt:variant>
      <vt:variant>
        <vt:i4>5</vt:i4>
      </vt:variant>
      <vt:variant>
        <vt:lpwstr>https://www.who.int/publications/m/item/fair-allocation-mechanism-for-covid-19-vaccines-through-the-covax-facility</vt:lpwstr>
      </vt:variant>
      <vt:variant>
        <vt:lpwstr/>
      </vt:variant>
      <vt:variant>
        <vt:i4>3473523</vt:i4>
      </vt:variant>
      <vt:variant>
        <vt:i4>30</vt:i4>
      </vt:variant>
      <vt:variant>
        <vt:i4>0</vt:i4>
      </vt:variant>
      <vt:variant>
        <vt:i4>5</vt:i4>
      </vt:variant>
      <vt:variant>
        <vt:lpwstr>https://data.undp.org/content/assessing-covid-impacts-on-the-sdgs/</vt:lpwstr>
      </vt:variant>
      <vt:variant>
        <vt:lpwstr/>
      </vt:variant>
      <vt:variant>
        <vt:i4>5963779</vt:i4>
      </vt:variant>
      <vt:variant>
        <vt:i4>27</vt:i4>
      </vt:variant>
      <vt:variant>
        <vt:i4>0</vt:i4>
      </vt:variant>
      <vt:variant>
        <vt:i4>5</vt:i4>
      </vt:variant>
      <vt:variant>
        <vt:lpwstr>https://www.who.int/data/stories/global-excess-deaths-associated-with-covid-19-january-2020-december-2021</vt:lpwstr>
      </vt:variant>
      <vt:variant>
        <vt:lpwstr/>
      </vt:variant>
      <vt:variant>
        <vt:i4>7929958</vt:i4>
      </vt:variant>
      <vt:variant>
        <vt:i4>24</vt:i4>
      </vt:variant>
      <vt:variant>
        <vt:i4>0</vt:i4>
      </vt:variant>
      <vt:variant>
        <vt:i4>5</vt:i4>
      </vt:variant>
      <vt:variant>
        <vt:lpwstr>https://www.who.int/publications/i/item/WHO-WHE-SPP-2022.1</vt:lpwstr>
      </vt:variant>
      <vt:variant>
        <vt:lpwstr/>
      </vt:variant>
      <vt:variant>
        <vt:i4>983053</vt:i4>
      </vt:variant>
      <vt:variant>
        <vt:i4>21</vt:i4>
      </vt:variant>
      <vt:variant>
        <vt:i4>0</vt:i4>
      </vt:variant>
      <vt:variant>
        <vt:i4>5</vt:i4>
      </vt:variant>
      <vt:variant>
        <vt:lpwstr>https://covid19.who.int/</vt:lpwstr>
      </vt:variant>
      <vt:variant>
        <vt:lpwstr/>
      </vt:variant>
      <vt:variant>
        <vt:i4>2424932</vt:i4>
      </vt:variant>
      <vt:variant>
        <vt:i4>18</vt:i4>
      </vt:variant>
      <vt:variant>
        <vt:i4>0</vt:i4>
      </vt:variant>
      <vt:variant>
        <vt:i4>5</vt:i4>
      </vt:variant>
      <vt:variant>
        <vt:lpwstr>https://www.who.int/director-general/speeches/detail/director-general-s-opening-remarks-at-university-of-nottingham-human-rights-law-centre-annual-lecture-on-global-health-human-rights---11-december-2020</vt:lpwstr>
      </vt:variant>
      <vt:variant>
        <vt:lpwstr/>
      </vt:variant>
      <vt:variant>
        <vt:i4>3080318</vt:i4>
      </vt:variant>
      <vt:variant>
        <vt:i4>15</vt:i4>
      </vt:variant>
      <vt:variant>
        <vt:i4>0</vt:i4>
      </vt:variant>
      <vt:variant>
        <vt:i4>5</vt:i4>
      </vt:variant>
      <vt:variant>
        <vt:lpwstr>https://undocs.org/A/HRC/RES/46/14</vt:lpwstr>
      </vt:variant>
      <vt:variant>
        <vt:lpwstr/>
      </vt:variant>
      <vt:variant>
        <vt:i4>2949162</vt:i4>
      </vt:variant>
      <vt:variant>
        <vt:i4>12</vt:i4>
      </vt:variant>
      <vt:variant>
        <vt:i4>0</vt:i4>
      </vt:variant>
      <vt:variant>
        <vt:i4>5</vt:i4>
      </vt:variant>
      <vt:variant>
        <vt:lpwstr>https://www.youtube.com/watch?v=IcDVHVizIkg</vt:lpwstr>
      </vt:variant>
      <vt:variant>
        <vt:lpwstr/>
      </vt:variant>
      <vt:variant>
        <vt:i4>5439510</vt:i4>
      </vt:variant>
      <vt:variant>
        <vt:i4>9</vt:i4>
      </vt:variant>
      <vt:variant>
        <vt:i4>0</vt:i4>
      </vt:variant>
      <vt:variant>
        <vt:i4>5</vt:i4>
      </vt:variant>
      <vt:variant>
        <vt:lpwstr>https://apps.who.int/iris/handle/10665/332080</vt:lpwstr>
      </vt:variant>
      <vt:variant>
        <vt:lpwstr/>
      </vt:variant>
      <vt:variant>
        <vt:i4>5832734</vt:i4>
      </vt:variant>
      <vt:variant>
        <vt:i4>6</vt:i4>
      </vt:variant>
      <vt:variant>
        <vt:i4>0</vt:i4>
      </vt:variant>
      <vt:variant>
        <vt:i4>5</vt:i4>
      </vt:variant>
      <vt:variant>
        <vt:lpwstr>https://apps.who.int/iris/handle/10665/331811</vt:lpwstr>
      </vt:variant>
      <vt:variant>
        <vt:lpwstr/>
      </vt:variant>
      <vt:variant>
        <vt:i4>852050</vt:i4>
      </vt:variant>
      <vt:variant>
        <vt:i4>3</vt:i4>
      </vt:variant>
      <vt:variant>
        <vt:i4>0</vt:i4>
      </vt:variant>
      <vt:variant>
        <vt:i4>5</vt:i4>
      </vt:variant>
      <vt:variant>
        <vt:lpwstr>C:\Users\kortro\AppData\Local\Microsoft\Windows\INetCache\Content.Outlook\8M09C6JB\thirteenth-general-programme-of-work-2019---2023</vt:lpwstr>
      </vt:variant>
      <vt:variant>
        <vt:lpwstr/>
      </vt:variant>
      <vt:variant>
        <vt:i4>3211379</vt:i4>
      </vt:variant>
      <vt:variant>
        <vt:i4>0</vt:i4>
      </vt:variant>
      <vt:variant>
        <vt:i4>0</vt:i4>
      </vt:variant>
      <vt:variant>
        <vt:i4>5</vt:i4>
      </vt:variant>
      <vt:variant>
        <vt:lpwstr>https://apps.who.int/gb/bd/PDF/bd47/EN/constitution-en.pdf?ua=1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Nyka</dc:creator>
  <cp:keywords/>
  <cp:lastModifiedBy>Sheena Neogi</cp:lastModifiedBy>
  <cp:revision>2</cp:revision>
  <cp:lastPrinted>2021-04-27T16:47:00Z</cp:lastPrinted>
  <dcterms:created xsi:type="dcterms:W3CDTF">2022-12-21T11:02:00Z</dcterms:created>
  <dcterms:modified xsi:type="dcterms:W3CDTF">2022-12-21T11:02:00Z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0x010100E4583CAB6D6F2645A750FCD9B24F550A</vt:lpwstr>
  </property>
  <property fmtid="{D5CDD505-2E9C-101B-9397-08002B2CF9AE}" pid="3" name="MediaServiceImageTags">
    <vt:lpwstr/>
  </property>
</Properties>
</file>