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4F23" w14:textId="77777777" w:rsidR="002833C1" w:rsidRPr="00090699" w:rsidRDefault="002833C1" w:rsidP="00200C7F">
      <w:pPr>
        <w:tabs>
          <w:tab w:val="left" w:pos="993"/>
        </w:tabs>
        <w:rPr>
          <w:rFonts w:cs="Arial"/>
          <w:szCs w:val="22"/>
        </w:rPr>
      </w:pPr>
    </w:p>
    <w:p w14:paraId="34D2E5C9" w14:textId="36B56377" w:rsidR="00E3225F" w:rsidRDefault="00E3225F" w:rsidP="00460F17">
      <w:pPr>
        <w:jc w:val="center"/>
        <w:rPr>
          <w:rFonts w:cs="Arial"/>
          <w:b/>
          <w:bCs/>
          <w:szCs w:val="22"/>
        </w:rPr>
      </w:pPr>
      <w:r>
        <w:rPr>
          <w:rFonts w:cs="Arial"/>
          <w:b/>
          <w:bCs/>
          <w:szCs w:val="22"/>
        </w:rPr>
        <w:t>OFFICE OF THE HIGH COMMISSIONER OF HUMAN RIGHTS</w:t>
      </w:r>
    </w:p>
    <w:p w14:paraId="3DC7FCB0" w14:textId="28FA6BDC" w:rsidR="00E3225F" w:rsidRDefault="00E3225F" w:rsidP="00460F17">
      <w:pPr>
        <w:jc w:val="center"/>
        <w:rPr>
          <w:rFonts w:cs="Arial"/>
          <w:b/>
          <w:bCs/>
          <w:szCs w:val="22"/>
        </w:rPr>
      </w:pPr>
      <w:r>
        <w:rPr>
          <w:rFonts w:cs="Arial"/>
          <w:b/>
          <w:bCs/>
          <w:szCs w:val="22"/>
        </w:rPr>
        <w:t>SPECIAL RAPPORTEUR ON THE RIGHT TO FOOD</w:t>
      </w:r>
    </w:p>
    <w:p w14:paraId="47CD71ED" w14:textId="6CF958DC" w:rsidR="00720934" w:rsidRPr="00460F17" w:rsidRDefault="002C6D9C" w:rsidP="00460F17">
      <w:pPr>
        <w:jc w:val="center"/>
        <w:rPr>
          <w:rFonts w:cs="Arial"/>
          <w:b/>
          <w:bCs/>
          <w:szCs w:val="22"/>
        </w:rPr>
      </w:pPr>
      <w:r w:rsidRPr="00460F17">
        <w:rPr>
          <w:rFonts w:cs="Arial"/>
          <w:b/>
          <w:bCs/>
          <w:szCs w:val="22"/>
        </w:rPr>
        <w:t>CALL FOR INPUT: IMPACT OF COVID-19 ON THE RIGHT TO FOOD</w:t>
      </w:r>
    </w:p>
    <w:p w14:paraId="7770253D" w14:textId="77777777" w:rsidR="002C6D9C" w:rsidRPr="00460F17" w:rsidRDefault="002C6D9C" w:rsidP="00460F17">
      <w:pPr>
        <w:jc w:val="center"/>
        <w:rPr>
          <w:rFonts w:cs="Arial"/>
          <w:szCs w:val="22"/>
        </w:rPr>
      </w:pPr>
    </w:p>
    <w:p w14:paraId="0B132183" w14:textId="77777777" w:rsidR="00460F17" w:rsidRDefault="00460F17" w:rsidP="00460F17">
      <w:pPr>
        <w:jc w:val="center"/>
        <w:rPr>
          <w:rFonts w:cs="Arial"/>
          <w:szCs w:val="22"/>
        </w:rPr>
      </w:pPr>
    </w:p>
    <w:p w14:paraId="2C61D193" w14:textId="77777777" w:rsidR="00207D95" w:rsidRDefault="00207D95" w:rsidP="00460F17">
      <w:pPr>
        <w:jc w:val="center"/>
        <w:rPr>
          <w:rFonts w:cs="Arial"/>
          <w:szCs w:val="22"/>
        </w:rPr>
      </w:pPr>
    </w:p>
    <w:p w14:paraId="340D397E" w14:textId="77777777" w:rsidR="00460F17" w:rsidRDefault="00460F17" w:rsidP="0028639E">
      <w:pPr>
        <w:rPr>
          <w:rFonts w:cs="Arial"/>
          <w:szCs w:val="22"/>
        </w:rPr>
      </w:pPr>
    </w:p>
    <w:p w14:paraId="6D79269D" w14:textId="77777777" w:rsidR="00460F17" w:rsidRDefault="00460F17" w:rsidP="00460F17">
      <w:pPr>
        <w:jc w:val="center"/>
        <w:rPr>
          <w:rFonts w:cs="Arial"/>
          <w:szCs w:val="22"/>
        </w:rPr>
      </w:pPr>
    </w:p>
    <w:p w14:paraId="6549CBA8" w14:textId="77F95A61" w:rsidR="002C6D9C" w:rsidRPr="00460F17" w:rsidRDefault="002C6D9C" w:rsidP="00460F17">
      <w:pPr>
        <w:jc w:val="center"/>
        <w:rPr>
          <w:rFonts w:cs="Arial"/>
          <w:b/>
          <w:bCs/>
          <w:szCs w:val="22"/>
        </w:rPr>
      </w:pPr>
      <w:r w:rsidRPr="00460F17">
        <w:rPr>
          <w:rFonts w:cs="Arial"/>
          <w:b/>
          <w:bCs/>
          <w:szCs w:val="22"/>
        </w:rPr>
        <w:t>SUBMITTED BY:</w:t>
      </w:r>
    </w:p>
    <w:p w14:paraId="7A8E8982" w14:textId="0CA3A9E7" w:rsidR="002C6D9C" w:rsidRPr="00460F17" w:rsidRDefault="002C6D9C" w:rsidP="00460F17">
      <w:pPr>
        <w:jc w:val="center"/>
        <w:rPr>
          <w:rFonts w:cs="Arial"/>
          <w:szCs w:val="22"/>
        </w:rPr>
      </w:pPr>
      <w:r w:rsidRPr="00460F17">
        <w:rPr>
          <w:rFonts w:cs="Arial"/>
          <w:szCs w:val="22"/>
        </w:rPr>
        <w:t>LEGAL RESOURCES CENTRE</w:t>
      </w:r>
    </w:p>
    <w:p w14:paraId="1BD8F48F" w14:textId="68EFE869" w:rsidR="00460F17" w:rsidRPr="00460F17" w:rsidRDefault="002821D1" w:rsidP="00460F17">
      <w:pPr>
        <w:jc w:val="center"/>
        <w:rPr>
          <w:rFonts w:cstheme="minorHAnsi"/>
          <w:szCs w:val="22"/>
        </w:rPr>
      </w:pPr>
      <w:hyperlink r:id="rId8" w:history="1">
        <w:r w:rsidR="00460F17" w:rsidRPr="00460F17">
          <w:rPr>
            <w:rStyle w:val="Hyperlink"/>
            <w:rFonts w:cstheme="minorHAnsi"/>
            <w:szCs w:val="22"/>
          </w:rPr>
          <w:t>www.lrc.org.za</w:t>
        </w:r>
      </w:hyperlink>
    </w:p>
    <w:p w14:paraId="237BDC7F" w14:textId="77777777" w:rsidR="00460F17" w:rsidRDefault="00460F17" w:rsidP="00460F17">
      <w:pPr>
        <w:jc w:val="center"/>
        <w:rPr>
          <w:rFonts w:cstheme="minorHAnsi"/>
          <w:szCs w:val="22"/>
        </w:rPr>
      </w:pPr>
    </w:p>
    <w:p w14:paraId="00AAD1B3" w14:textId="77777777" w:rsidR="00460F17" w:rsidRDefault="00460F17" w:rsidP="00460F17">
      <w:pPr>
        <w:jc w:val="center"/>
        <w:rPr>
          <w:rFonts w:cstheme="minorHAnsi"/>
          <w:szCs w:val="22"/>
        </w:rPr>
      </w:pPr>
    </w:p>
    <w:p w14:paraId="3D6677D4" w14:textId="77777777" w:rsidR="00207D95" w:rsidRDefault="00207D95" w:rsidP="00460F17">
      <w:pPr>
        <w:jc w:val="center"/>
        <w:rPr>
          <w:rFonts w:cstheme="minorHAnsi"/>
          <w:szCs w:val="22"/>
        </w:rPr>
      </w:pPr>
    </w:p>
    <w:p w14:paraId="3EA9B248" w14:textId="77777777" w:rsidR="00207D95" w:rsidRDefault="00207D95" w:rsidP="00460F17">
      <w:pPr>
        <w:jc w:val="center"/>
        <w:rPr>
          <w:rFonts w:cstheme="minorHAnsi"/>
          <w:szCs w:val="22"/>
        </w:rPr>
      </w:pPr>
    </w:p>
    <w:p w14:paraId="69DBD5BD" w14:textId="77777777" w:rsidR="00460F17" w:rsidRPr="00460F17" w:rsidRDefault="00460F17" w:rsidP="0028639E">
      <w:pPr>
        <w:rPr>
          <w:rFonts w:cstheme="minorHAnsi"/>
          <w:szCs w:val="22"/>
        </w:rPr>
      </w:pPr>
    </w:p>
    <w:p w14:paraId="22A503D2" w14:textId="538C6AAB" w:rsidR="00460F17" w:rsidRPr="00460F17" w:rsidRDefault="00460F17" w:rsidP="00460F17">
      <w:pPr>
        <w:jc w:val="center"/>
        <w:rPr>
          <w:rFonts w:cstheme="minorHAnsi"/>
          <w:b/>
          <w:bCs/>
          <w:szCs w:val="22"/>
        </w:rPr>
      </w:pPr>
      <w:r w:rsidRPr="00460F17">
        <w:rPr>
          <w:rFonts w:cstheme="minorHAnsi"/>
          <w:b/>
          <w:bCs/>
          <w:szCs w:val="22"/>
        </w:rPr>
        <w:t>PREPARED BY:</w:t>
      </w:r>
    </w:p>
    <w:p w14:paraId="54900726" w14:textId="58305EDF" w:rsidR="00460F17" w:rsidRDefault="00BC4607" w:rsidP="00460F17">
      <w:pPr>
        <w:jc w:val="center"/>
        <w:rPr>
          <w:rFonts w:cstheme="minorHAnsi"/>
          <w:szCs w:val="22"/>
        </w:rPr>
      </w:pPr>
      <w:r>
        <w:rPr>
          <w:rFonts w:cstheme="minorHAnsi"/>
          <w:szCs w:val="22"/>
        </w:rPr>
        <w:t>Amy-Leigh Payne</w:t>
      </w:r>
      <w:r w:rsidR="00207D95">
        <w:rPr>
          <w:rFonts w:cstheme="minorHAnsi"/>
          <w:szCs w:val="22"/>
        </w:rPr>
        <w:t xml:space="preserve"> (Attorney)</w:t>
      </w:r>
    </w:p>
    <w:p w14:paraId="2A45233B" w14:textId="13249FFD" w:rsidR="00BC4607" w:rsidRDefault="00BC4607" w:rsidP="00460F17">
      <w:pPr>
        <w:jc w:val="center"/>
        <w:rPr>
          <w:rFonts w:cstheme="minorHAnsi"/>
          <w:szCs w:val="22"/>
        </w:rPr>
      </w:pPr>
      <w:r>
        <w:rPr>
          <w:rFonts w:cstheme="minorHAnsi"/>
          <w:szCs w:val="22"/>
        </w:rPr>
        <w:t>Charlene Kreuser</w:t>
      </w:r>
      <w:r w:rsidR="00207D95">
        <w:rPr>
          <w:rFonts w:cstheme="minorHAnsi"/>
          <w:szCs w:val="22"/>
        </w:rPr>
        <w:t xml:space="preserve"> (Candidate Attorney)</w:t>
      </w:r>
    </w:p>
    <w:p w14:paraId="1DCE153D" w14:textId="508F30E1" w:rsidR="00BC4607" w:rsidRDefault="00BC4607" w:rsidP="00460F17">
      <w:pPr>
        <w:jc w:val="center"/>
        <w:rPr>
          <w:rFonts w:cstheme="minorHAnsi"/>
          <w:szCs w:val="22"/>
        </w:rPr>
      </w:pPr>
      <w:r>
        <w:rPr>
          <w:rFonts w:cstheme="minorHAnsi"/>
          <w:szCs w:val="22"/>
        </w:rPr>
        <w:t>Muyenga Mugerwa-Sekawabe</w:t>
      </w:r>
      <w:r w:rsidR="00207D95">
        <w:rPr>
          <w:rFonts w:cstheme="minorHAnsi"/>
          <w:szCs w:val="22"/>
        </w:rPr>
        <w:t xml:space="preserve"> (Candidate Attorney)</w:t>
      </w:r>
    </w:p>
    <w:p w14:paraId="0E12E34A" w14:textId="77777777" w:rsidR="00460F17" w:rsidRDefault="00460F17" w:rsidP="00460F17">
      <w:pPr>
        <w:jc w:val="center"/>
        <w:rPr>
          <w:rFonts w:cstheme="minorHAnsi"/>
          <w:szCs w:val="22"/>
        </w:rPr>
      </w:pPr>
    </w:p>
    <w:p w14:paraId="544EDBAB" w14:textId="77777777" w:rsidR="00460F17" w:rsidRDefault="00460F17" w:rsidP="00460F17">
      <w:pPr>
        <w:jc w:val="center"/>
        <w:rPr>
          <w:rFonts w:cstheme="minorHAnsi"/>
          <w:szCs w:val="22"/>
        </w:rPr>
      </w:pPr>
    </w:p>
    <w:p w14:paraId="47C8B3E9" w14:textId="77777777" w:rsidR="00207D95" w:rsidRDefault="00207D95" w:rsidP="0028639E">
      <w:pPr>
        <w:rPr>
          <w:rFonts w:cstheme="minorHAnsi"/>
          <w:szCs w:val="22"/>
        </w:rPr>
      </w:pPr>
    </w:p>
    <w:p w14:paraId="25A3E45F" w14:textId="77777777" w:rsidR="00207D95" w:rsidRDefault="00207D95" w:rsidP="00460F17">
      <w:pPr>
        <w:jc w:val="center"/>
        <w:rPr>
          <w:rFonts w:cstheme="minorHAnsi"/>
          <w:szCs w:val="22"/>
        </w:rPr>
      </w:pPr>
    </w:p>
    <w:p w14:paraId="34D1C62E" w14:textId="77777777" w:rsidR="00207D95" w:rsidRDefault="00207D95" w:rsidP="00460F17">
      <w:pPr>
        <w:jc w:val="center"/>
        <w:rPr>
          <w:rFonts w:cstheme="minorHAnsi"/>
          <w:szCs w:val="22"/>
        </w:rPr>
      </w:pPr>
    </w:p>
    <w:p w14:paraId="3321B38E" w14:textId="0F3CB08D" w:rsidR="00460F17" w:rsidRDefault="00460F17" w:rsidP="00207D95">
      <w:pPr>
        <w:jc w:val="center"/>
        <w:rPr>
          <w:rFonts w:cstheme="minorHAnsi"/>
          <w:b/>
          <w:bCs/>
          <w:szCs w:val="22"/>
        </w:rPr>
      </w:pPr>
      <w:r w:rsidRPr="00460F17">
        <w:rPr>
          <w:rFonts w:cstheme="minorHAnsi"/>
          <w:b/>
          <w:bCs/>
          <w:szCs w:val="22"/>
        </w:rPr>
        <w:t>8 APRIL 2022</w:t>
      </w:r>
    </w:p>
    <w:p w14:paraId="23F6C3CF" w14:textId="77777777" w:rsidR="0028639E" w:rsidRDefault="0028639E">
      <w:pPr>
        <w:spacing w:line="240" w:lineRule="auto"/>
        <w:jc w:val="left"/>
        <w:rPr>
          <w:rFonts w:cstheme="minorHAnsi"/>
          <w:b/>
          <w:bCs/>
          <w:szCs w:val="22"/>
        </w:rPr>
      </w:pPr>
      <w:r>
        <w:rPr>
          <w:rFonts w:cstheme="minorHAnsi"/>
          <w:b/>
          <w:bCs/>
          <w:szCs w:val="22"/>
        </w:rPr>
        <w:br w:type="page"/>
      </w:r>
    </w:p>
    <w:p w14:paraId="1ECC025D" w14:textId="670E2037" w:rsidR="00460F17" w:rsidRPr="000E14FD" w:rsidRDefault="00460F17" w:rsidP="000E14FD">
      <w:pPr>
        <w:rPr>
          <w:rFonts w:cstheme="minorHAnsi"/>
          <w:b/>
          <w:bCs/>
          <w:szCs w:val="22"/>
        </w:rPr>
      </w:pPr>
      <w:r w:rsidRPr="000E14FD">
        <w:rPr>
          <w:rFonts w:cstheme="minorHAnsi"/>
          <w:b/>
          <w:bCs/>
          <w:szCs w:val="22"/>
        </w:rPr>
        <w:lastRenderedPageBreak/>
        <w:t>ABOUT THE LEGAL RESOURCES CENTRE</w:t>
      </w:r>
    </w:p>
    <w:p w14:paraId="4C48A2BF" w14:textId="1EE8F521" w:rsidR="00460F17" w:rsidRPr="0035306A" w:rsidRDefault="0035306A" w:rsidP="00B360B5">
      <w:pPr>
        <w:numPr>
          <w:ilvl w:val="0"/>
          <w:numId w:val="6"/>
        </w:numPr>
        <w:ind w:left="567" w:hanging="567"/>
        <w:rPr>
          <w:rFonts w:cstheme="minorHAnsi"/>
          <w:szCs w:val="22"/>
          <w:lang w:val="en-GB"/>
        </w:rPr>
      </w:pPr>
      <w:r w:rsidRPr="0035306A">
        <w:rPr>
          <w:rFonts w:cstheme="minorHAnsi"/>
          <w:szCs w:val="22"/>
          <w:lang w:val="en-GB"/>
        </w:rPr>
        <w:t xml:space="preserve">The Legal Resources Centre (LRC) is a public interest non-profit law clinic in South Africa founded in 1979. The LRC uses the law as an instrument for justice for poor and marginalised persons. The LRC pursues equality, access to justice, and the recognition of constitutional rights for all through creative and effective solutions. To this end, we provide legal advice and legal representation that empowers our clients, take on strategic and impact litigation, and participate in multi-pronged advocacy and law reform. </w:t>
      </w:r>
    </w:p>
    <w:p w14:paraId="58B77022" w14:textId="77777777" w:rsidR="00460F17" w:rsidRDefault="00460F17" w:rsidP="00460F17">
      <w:pPr>
        <w:rPr>
          <w:rFonts w:cstheme="minorHAnsi"/>
          <w:b/>
          <w:bCs/>
          <w:szCs w:val="22"/>
        </w:rPr>
      </w:pPr>
    </w:p>
    <w:p w14:paraId="057B35B3" w14:textId="7CE046AE" w:rsidR="00460F17" w:rsidRPr="000E14FD" w:rsidRDefault="00460F17" w:rsidP="000E14FD">
      <w:pPr>
        <w:pStyle w:val="ListParagraph"/>
        <w:numPr>
          <w:ilvl w:val="0"/>
          <w:numId w:val="5"/>
        </w:numPr>
        <w:ind w:left="567" w:hanging="567"/>
        <w:rPr>
          <w:rFonts w:cstheme="minorHAnsi"/>
          <w:b/>
          <w:bCs/>
          <w:szCs w:val="22"/>
        </w:rPr>
      </w:pPr>
      <w:r w:rsidRPr="000E14FD">
        <w:rPr>
          <w:rFonts w:cstheme="minorHAnsi"/>
          <w:b/>
          <w:bCs/>
          <w:szCs w:val="22"/>
        </w:rPr>
        <w:t>INTRODUCTION</w:t>
      </w:r>
    </w:p>
    <w:p w14:paraId="57236D52" w14:textId="77777777" w:rsidR="00373094" w:rsidRPr="00373094" w:rsidRDefault="00373094" w:rsidP="00373094">
      <w:pPr>
        <w:pStyle w:val="ListParagraph"/>
        <w:numPr>
          <w:ilvl w:val="0"/>
          <w:numId w:val="8"/>
        </w:numPr>
        <w:rPr>
          <w:rFonts w:eastAsia="Century Gothic" w:cs="Century Gothic"/>
          <w:vanish/>
          <w:szCs w:val="22"/>
        </w:rPr>
      </w:pPr>
    </w:p>
    <w:p w14:paraId="1A69AD87" w14:textId="14769282" w:rsidR="0090217F" w:rsidRDefault="0090217F" w:rsidP="004D1C86">
      <w:pPr>
        <w:pStyle w:val="ListParagraph"/>
        <w:numPr>
          <w:ilvl w:val="0"/>
          <w:numId w:val="8"/>
        </w:numPr>
        <w:ind w:left="567" w:hanging="567"/>
        <w:rPr>
          <w:rFonts w:eastAsia="Century Gothic" w:cs="Century Gothic"/>
          <w:szCs w:val="22"/>
        </w:rPr>
      </w:pPr>
      <w:r>
        <w:rPr>
          <w:rFonts w:eastAsia="Century Gothic" w:cs="Century Gothic"/>
          <w:szCs w:val="22"/>
        </w:rPr>
        <w:t xml:space="preserve">The </w:t>
      </w:r>
      <w:r w:rsidR="003A6E1A">
        <w:rPr>
          <w:rFonts w:eastAsia="Century Gothic" w:cs="Century Gothic"/>
          <w:szCs w:val="22"/>
        </w:rPr>
        <w:t>COVID</w:t>
      </w:r>
      <w:r>
        <w:rPr>
          <w:rFonts w:eastAsia="Century Gothic" w:cs="Century Gothic"/>
          <w:szCs w:val="22"/>
        </w:rPr>
        <w:t>-19 pandemic</w:t>
      </w:r>
      <w:r w:rsidR="003A6E1A">
        <w:rPr>
          <w:rFonts w:eastAsia="Century Gothic" w:cs="Century Gothic"/>
          <w:szCs w:val="22"/>
        </w:rPr>
        <w:t xml:space="preserve"> and measures implemented to curb the spread of the virus</w:t>
      </w:r>
      <w:r>
        <w:rPr>
          <w:rFonts w:eastAsia="Century Gothic" w:cs="Century Gothic"/>
          <w:szCs w:val="22"/>
        </w:rPr>
        <w:t xml:space="preserve"> has had serious </w:t>
      </w:r>
      <w:r w:rsidR="008D0D2D">
        <w:rPr>
          <w:rFonts w:eastAsia="Century Gothic" w:cs="Century Gothic"/>
          <w:szCs w:val="22"/>
        </w:rPr>
        <w:t>implications on food security and nutrition</w:t>
      </w:r>
      <w:r w:rsidR="003A6E1A">
        <w:rPr>
          <w:rFonts w:eastAsia="Century Gothic" w:cs="Century Gothic"/>
          <w:szCs w:val="22"/>
        </w:rPr>
        <w:t xml:space="preserve"> in South Africa</w:t>
      </w:r>
      <w:r w:rsidR="008D0D2D">
        <w:rPr>
          <w:rFonts w:eastAsia="Century Gothic" w:cs="Century Gothic"/>
          <w:szCs w:val="22"/>
        </w:rPr>
        <w:t xml:space="preserve">. </w:t>
      </w:r>
    </w:p>
    <w:p w14:paraId="6C35E287" w14:textId="732D3997" w:rsidR="006235E6" w:rsidRDefault="00441FD9" w:rsidP="006235E6">
      <w:pPr>
        <w:pStyle w:val="ListParagraph"/>
        <w:numPr>
          <w:ilvl w:val="0"/>
          <w:numId w:val="8"/>
        </w:numPr>
        <w:ind w:left="567" w:hanging="567"/>
        <w:rPr>
          <w:rFonts w:eastAsia="Century Gothic" w:cs="Century Gothic"/>
          <w:szCs w:val="22"/>
        </w:rPr>
      </w:pPr>
      <w:r w:rsidRPr="00090699">
        <w:rPr>
          <w:rFonts w:eastAsia="Century Gothic" w:cs="Century Gothic"/>
          <w:szCs w:val="22"/>
        </w:rPr>
        <w:t>Throughout the COVID-19 pandemic, an average 40% of households reported that they ran out of money for food.</w:t>
      </w:r>
      <w:r w:rsidRPr="00090699">
        <w:rPr>
          <w:rStyle w:val="FootnoteReference"/>
          <w:rFonts w:eastAsia="Century Gothic" w:cs="Century Gothic"/>
          <w:szCs w:val="22"/>
        </w:rPr>
        <w:footnoteReference w:id="2"/>
      </w:r>
      <w:r w:rsidRPr="00090699">
        <w:rPr>
          <w:rFonts w:eastAsia="Century Gothic" w:cs="Century Gothic"/>
          <w:szCs w:val="22"/>
        </w:rPr>
        <w:t xml:space="preserve"> </w:t>
      </w:r>
    </w:p>
    <w:p w14:paraId="7D593D3C" w14:textId="7DD3F93D" w:rsidR="002771C2" w:rsidRPr="003A6E1A" w:rsidRDefault="002771C2" w:rsidP="003A6E1A">
      <w:pPr>
        <w:pStyle w:val="ListParagraph"/>
        <w:numPr>
          <w:ilvl w:val="0"/>
          <w:numId w:val="8"/>
        </w:numPr>
        <w:ind w:left="567" w:hanging="567"/>
        <w:rPr>
          <w:rFonts w:eastAsia="Century Gothic" w:cs="Century Gothic"/>
          <w:szCs w:val="22"/>
        </w:rPr>
      </w:pPr>
      <w:r>
        <w:rPr>
          <w:rFonts w:eastAsia="Century Gothic" w:cs="Century Gothic"/>
          <w:szCs w:val="22"/>
        </w:rPr>
        <w:t xml:space="preserve">In 2020, Statistics South Africa (STATSSA) reported that </w:t>
      </w:r>
      <w:r w:rsidRPr="002771C2">
        <w:rPr>
          <w:rFonts w:eastAsia="Century Gothic" w:cs="Century Gothic"/>
          <w:szCs w:val="22"/>
        </w:rPr>
        <w:t>almost 2</w:t>
      </w:r>
      <w:r>
        <w:rPr>
          <w:rFonts w:eastAsia="Century Gothic" w:cs="Century Gothic"/>
          <w:szCs w:val="22"/>
        </w:rPr>
        <w:t>4</w:t>
      </w:r>
      <w:r w:rsidRPr="002771C2">
        <w:rPr>
          <w:rFonts w:eastAsia="Century Gothic" w:cs="Century Gothic"/>
          <w:szCs w:val="22"/>
        </w:rPr>
        <w:t>% of South Africans in 2020 were affected by moderate to severe food insecurity</w:t>
      </w:r>
      <w:r>
        <w:rPr>
          <w:rFonts w:eastAsia="Century Gothic" w:cs="Century Gothic"/>
          <w:szCs w:val="22"/>
        </w:rPr>
        <w:t>,</w:t>
      </w:r>
      <w:r w:rsidRPr="002771C2">
        <w:rPr>
          <w:rFonts w:eastAsia="Century Gothic" w:cs="Century Gothic"/>
          <w:szCs w:val="22"/>
        </w:rPr>
        <w:t xml:space="preserve"> </w:t>
      </w:r>
      <w:r>
        <w:rPr>
          <w:rFonts w:eastAsia="Century Gothic" w:cs="Century Gothic"/>
          <w:szCs w:val="22"/>
        </w:rPr>
        <w:t>with around</w:t>
      </w:r>
      <w:r w:rsidRPr="002771C2">
        <w:rPr>
          <w:rFonts w:eastAsia="Century Gothic" w:cs="Century Gothic"/>
          <w:szCs w:val="22"/>
        </w:rPr>
        <w:t xml:space="preserve"> 1</w:t>
      </w:r>
      <w:r>
        <w:rPr>
          <w:rFonts w:eastAsia="Century Gothic" w:cs="Century Gothic"/>
          <w:szCs w:val="22"/>
        </w:rPr>
        <w:t>5</w:t>
      </w:r>
      <w:r w:rsidRPr="002771C2">
        <w:rPr>
          <w:rFonts w:eastAsia="Century Gothic" w:cs="Century Gothic"/>
          <w:szCs w:val="22"/>
        </w:rPr>
        <w:t>% experienc</w:t>
      </w:r>
      <w:r w:rsidR="008D4B69">
        <w:rPr>
          <w:rFonts w:eastAsia="Century Gothic" w:cs="Century Gothic"/>
          <w:szCs w:val="22"/>
        </w:rPr>
        <w:t>ing</w:t>
      </w:r>
      <w:r w:rsidRPr="002771C2">
        <w:rPr>
          <w:rFonts w:eastAsia="Century Gothic" w:cs="Century Gothic"/>
          <w:szCs w:val="22"/>
        </w:rPr>
        <w:t xml:space="preserve"> severe food insecurity.</w:t>
      </w:r>
      <w:r>
        <w:rPr>
          <w:rStyle w:val="FootnoteReference"/>
          <w:rFonts w:eastAsia="Century Gothic" w:cs="Century Gothic"/>
          <w:szCs w:val="22"/>
        </w:rPr>
        <w:footnoteReference w:id="3"/>
      </w:r>
      <w:r w:rsidR="00450EE4">
        <w:rPr>
          <w:rFonts w:eastAsia="Century Gothic" w:cs="Century Gothic"/>
          <w:szCs w:val="22"/>
        </w:rPr>
        <w:t xml:space="preserve"> The number of affected persons in South Africa is arguably much higher than this because STATSSA’s report did not include </w:t>
      </w:r>
      <w:r w:rsidR="00AF1B99">
        <w:rPr>
          <w:rFonts w:eastAsia="Century Gothic" w:cs="Century Gothic"/>
          <w:szCs w:val="22"/>
        </w:rPr>
        <w:t>migrants.</w:t>
      </w:r>
      <w:r w:rsidR="006235E6">
        <w:rPr>
          <w:rFonts w:eastAsia="Century Gothic" w:cs="Century Gothic"/>
          <w:szCs w:val="22"/>
        </w:rPr>
        <w:t xml:space="preserve"> In</w:t>
      </w:r>
      <w:r w:rsidR="004C16D1">
        <w:rPr>
          <w:rFonts w:eastAsia="Century Gothic" w:cs="Century Gothic"/>
          <w:szCs w:val="22"/>
        </w:rPr>
        <w:t xml:space="preserve"> this</w:t>
      </w:r>
      <w:r w:rsidR="006235E6">
        <w:rPr>
          <w:rFonts w:eastAsia="Century Gothic" w:cs="Century Gothic"/>
          <w:szCs w:val="22"/>
        </w:rPr>
        <w:t xml:space="preserve"> context, the Integrated Food Security Phase Classification analysis report reported that from January to March 2021, 11.8 million people </w:t>
      </w:r>
      <w:r w:rsidR="003A6E1A">
        <w:rPr>
          <w:rFonts w:eastAsia="Century Gothic" w:cs="Century Gothic"/>
          <w:szCs w:val="22"/>
        </w:rPr>
        <w:t>in South Africa’s hunger were deemed to be “at crisis level”</w:t>
      </w:r>
      <w:r w:rsidR="006235E6">
        <w:rPr>
          <w:rFonts w:eastAsia="Century Gothic" w:cs="Century Gothic"/>
          <w:szCs w:val="22"/>
        </w:rPr>
        <w:t>.</w:t>
      </w:r>
      <w:r w:rsidR="006235E6">
        <w:rPr>
          <w:rStyle w:val="FootnoteReference"/>
          <w:rFonts w:eastAsia="Century Gothic" w:cs="Century Gothic"/>
          <w:szCs w:val="22"/>
        </w:rPr>
        <w:footnoteReference w:id="4"/>
      </w:r>
    </w:p>
    <w:p w14:paraId="2903530E" w14:textId="2EA15D6B" w:rsidR="00460F17" w:rsidRPr="0018366A" w:rsidRDefault="00441FD9" w:rsidP="0018366A">
      <w:pPr>
        <w:pStyle w:val="ListParagraph"/>
        <w:numPr>
          <w:ilvl w:val="0"/>
          <w:numId w:val="8"/>
        </w:numPr>
        <w:ind w:left="567" w:hanging="567"/>
        <w:rPr>
          <w:rFonts w:eastAsia="Century Gothic" w:cs="Century Gothic"/>
          <w:szCs w:val="22"/>
        </w:rPr>
      </w:pPr>
      <w:r w:rsidRPr="0018366A">
        <w:rPr>
          <w:rFonts w:eastAsia="Century Gothic" w:cs="Century Gothic"/>
          <w:szCs w:val="22"/>
        </w:rPr>
        <w:t xml:space="preserve">Although household hunger has decreased somewhat since 2017, the number of children who have gone hungry, as well as the number households who ran out of food </w:t>
      </w:r>
      <w:r w:rsidR="00343B12">
        <w:rPr>
          <w:rFonts w:eastAsia="Century Gothic" w:cs="Century Gothic"/>
          <w:szCs w:val="22"/>
        </w:rPr>
        <w:t xml:space="preserve">during the pandemic </w:t>
      </w:r>
      <w:r w:rsidRPr="0018366A">
        <w:rPr>
          <w:rFonts w:eastAsia="Century Gothic" w:cs="Century Gothic"/>
          <w:szCs w:val="22"/>
        </w:rPr>
        <w:t xml:space="preserve">is alarming. </w:t>
      </w:r>
      <w:r w:rsidR="00787A6B" w:rsidRPr="0018366A">
        <w:rPr>
          <w:rFonts w:eastAsia="Century Gothic" w:cs="Century Gothic"/>
          <w:szCs w:val="22"/>
        </w:rPr>
        <w:t>O</w:t>
      </w:r>
      <w:r w:rsidR="00F27744" w:rsidRPr="0018366A">
        <w:rPr>
          <w:rFonts w:eastAsia="Century Gothic" w:cs="Century Gothic"/>
          <w:szCs w:val="22"/>
        </w:rPr>
        <w:t xml:space="preserve">n 24 March 2022, it was reported that </w:t>
      </w:r>
      <w:r w:rsidR="00EC0737" w:rsidRPr="0018366A">
        <w:rPr>
          <w:rFonts w:eastAsia="Century Gothic" w:cs="Century Gothic"/>
          <w:szCs w:val="22"/>
        </w:rPr>
        <w:t>7 children ha</w:t>
      </w:r>
      <w:r w:rsidR="00E40CCA">
        <w:rPr>
          <w:rFonts w:eastAsia="Century Gothic" w:cs="Century Gothic"/>
          <w:szCs w:val="22"/>
        </w:rPr>
        <w:t>d</w:t>
      </w:r>
      <w:r w:rsidR="00EC0737" w:rsidRPr="0018366A">
        <w:rPr>
          <w:rFonts w:eastAsia="Century Gothic" w:cs="Century Gothic"/>
          <w:szCs w:val="22"/>
        </w:rPr>
        <w:t xml:space="preserve"> died of severe acute malnutrition in the Eastern Cape since </w:t>
      </w:r>
      <w:r w:rsidR="00EC0737" w:rsidRPr="0018366A">
        <w:rPr>
          <w:rFonts w:eastAsia="Century Gothic" w:cs="Century Gothic"/>
          <w:szCs w:val="22"/>
        </w:rPr>
        <w:lastRenderedPageBreak/>
        <w:t>January 2022.</w:t>
      </w:r>
      <w:r w:rsidR="00787A6B" w:rsidRPr="0018366A">
        <w:rPr>
          <w:rFonts w:eastAsia="Century Gothic" w:cs="Century Gothic"/>
          <w:szCs w:val="22"/>
        </w:rPr>
        <w:t xml:space="preserve"> This example shows the grave consequences of a lack of access to adequate food.</w:t>
      </w:r>
      <w:r w:rsidR="00787A6B" w:rsidRPr="00090699">
        <w:rPr>
          <w:rStyle w:val="FootnoteReference"/>
          <w:rFonts w:eastAsia="Century Gothic" w:cs="Century Gothic"/>
          <w:szCs w:val="22"/>
        </w:rPr>
        <w:footnoteReference w:id="5"/>
      </w:r>
    </w:p>
    <w:p w14:paraId="32003F72" w14:textId="7CAB9D57" w:rsidR="00441FD9" w:rsidRPr="00090699" w:rsidRDefault="00B30501" w:rsidP="00441FD9">
      <w:pPr>
        <w:pStyle w:val="ListParagraph"/>
        <w:numPr>
          <w:ilvl w:val="0"/>
          <w:numId w:val="8"/>
        </w:numPr>
        <w:ind w:left="567" w:hanging="567"/>
        <w:rPr>
          <w:rFonts w:eastAsia="Century Gothic" w:cs="Century Gothic"/>
          <w:szCs w:val="22"/>
        </w:rPr>
      </w:pPr>
      <w:r w:rsidRPr="00090699">
        <w:rPr>
          <w:rFonts w:eastAsia="Century Gothic" w:cs="Century Gothic"/>
          <w:szCs w:val="22"/>
        </w:rPr>
        <w:t>In light hereof, the LRC welcomes the opportunity to provide input on the impact of COVID-19 on the right to food in South Africa.</w:t>
      </w:r>
    </w:p>
    <w:p w14:paraId="4ABDB9F3" w14:textId="77777777" w:rsidR="00460F17" w:rsidRDefault="00460F17" w:rsidP="000E14FD">
      <w:pPr>
        <w:ind w:left="567" w:hanging="567"/>
        <w:rPr>
          <w:rFonts w:cstheme="minorHAnsi"/>
          <w:b/>
          <w:bCs/>
          <w:szCs w:val="22"/>
        </w:rPr>
      </w:pPr>
    </w:p>
    <w:p w14:paraId="372387AF" w14:textId="56A49D46" w:rsidR="00460F17" w:rsidRDefault="00460F17" w:rsidP="000E14FD">
      <w:pPr>
        <w:pStyle w:val="ListParagraph"/>
        <w:numPr>
          <w:ilvl w:val="0"/>
          <w:numId w:val="5"/>
        </w:numPr>
        <w:ind w:left="567" w:hanging="567"/>
        <w:rPr>
          <w:rFonts w:cstheme="minorHAnsi"/>
          <w:b/>
          <w:bCs/>
          <w:szCs w:val="22"/>
        </w:rPr>
      </w:pPr>
      <w:r w:rsidRPr="000E14FD">
        <w:rPr>
          <w:rFonts w:cstheme="minorHAnsi"/>
          <w:b/>
          <w:bCs/>
          <w:szCs w:val="22"/>
        </w:rPr>
        <w:t>RESPONSE TO QUESTIONS</w:t>
      </w:r>
    </w:p>
    <w:p w14:paraId="44415C03" w14:textId="20E10D65" w:rsidR="00460F17" w:rsidRPr="00090699" w:rsidRDefault="00A32597" w:rsidP="7D21CD8B">
      <w:pPr>
        <w:ind w:left="567" w:hanging="567"/>
        <w:rPr>
          <w:rFonts w:cstheme="minorBidi"/>
          <w:i/>
          <w:szCs w:val="22"/>
        </w:rPr>
      </w:pPr>
      <w:r w:rsidRPr="00090699">
        <w:rPr>
          <w:rFonts w:cstheme="minorBidi"/>
          <w:i/>
          <w:szCs w:val="22"/>
        </w:rPr>
        <w:t xml:space="preserve">Q.1. </w:t>
      </w:r>
      <w:r w:rsidRPr="00090699">
        <w:rPr>
          <w:szCs w:val="22"/>
        </w:rPr>
        <w:tab/>
      </w:r>
      <w:r w:rsidRPr="00090699">
        <w:rPr>
          <w:rFonts w:cstheme="minorBidi"/>
          <w:i/>
          <w:szCs w:val="22"/>
        </w:rPr>
        <w:t>At what points over the past two years, and how, has the food system in your country been impacted by the COVID-19 pandemic? Have there been any specific sectors and locations that were more impacted?</w:t>
      </w:r>
    </w:p>
    <w:p w14:paraId="4FF8CFDA" w14:textId="395B1D7C" w:rsidR="00112025" w:rsidRDefault="00EC3AB9" w:rsidP="00841211">
      <w:pPr>
        <w:pStyle w:val="ListParagraph"/>
        <w:numPr>
          <w:ilvl w:val="0"/>
          <w:numId w:val="8"/>
        </w:numPr>
        <w:ind w:left="567" w:hanging="567"/>
        <w:rPr>
          <w:rFonts w:cstheme="minorBidi"/>
          <w:bCs/>
          <w:szCs w:val="22"/>
        </w:rPr>
      </w:pPr>
      <w:r w:rsidRPr="00433238">
        <w:rPr>
          <w:rFonts w:cstheme="minorBidi"/>
          <w:bCs/>
          <w:szCs w:val="22"/>
        </w:rPr>
        <w:t xml:space="preserve">As </w:t>
      </w:r>
      <w:r w:rsidR="0028639E" w:rsidRPr="00433238">
        <w:rPr>
          <w:rFonts w:cstheme="minorBidi"/>
          <w:bCs/>
          <w:szCs w:val="22"/>
        </w:rPr>
        <w:t>an</w:t>
      </w:r>
      <w:r w:rsidRPr="00433238">
        <w:rPr>
          <w:rFonts w:cstheme="minorBidi"/>
          <w:bCs/>
          <w:szCs w:val="22"/>
        </w:rPr>
        <w:t xml:space="preserve"> upper-middle income country </w:t>
      </w:r>
      <w:r w:rsidR="0028639E" w:rsidRPr="00433238">
        <w:rPr>
          <w:rFonts w:cstheme="minorBidi"/>
          <w:bCs/>
          <w:szCs w:val="22"/>
        </w:rPr>
        <w:t xml:space="preserve">with strong ties </w:t>
      </w:r>
      <w:r w:rsidR="001702A7" w:rsidRPr="00433238">
        <w:rPr>
          <w:rFonts w:cstheme="minorBidi"/>
          <w:bCs/>
          <w:szCs w:val="22"/>
        </w:rPr>
        <w:t>to</w:t>
      </w:r>
      <w:r w:rsidR="005A020D" w:rsidRPr="00433238">
        <w:rPr>
          <w:rFonts w:cstheme="minorBidi"/>
          <w:bCs/>
          <w:szCs w:val="22"/>
        </w:rPr>
        <w:t xml:space="preserve"> global supply chains, South Africa was </w:t>
      </w:r>
      <w:r w:rsidR="00065284" w:rsidRPr="00433238">
        <w:rPr>
          <w:rFonts w:cstheme="minorBidi"/>
          <w:bCs/>
          <w:szCs w:val="22"/>
        </w:rPr>
        <w:t>impacted by trade disruptions</w:t>
      </w:r>
      <w:r w:rsidR="001B3E54" w:rsidRPr="00433238">
        <w:rPr>
          <w:rFonts w:cstheme="minorBidi"/>
          <w:bCs/>
          <w:szCs w:val="22"/>
        </w:rPr>
        <w:t xml:space="preserve"> in two ways. </w:t>
      </w:r>
      <w:r w:rsidR="00C4072F" w:rsidRPr="00433238">
        <w:rPr>
          <w:rFonts w:cstheme="minorBidi"/>
          <w:bCs/>
          <w:szCs w:val="22"/>
        </w:rPr>
        <w:t>T</w:t>
      </w:r>
      <w:r w:rsidR="001B3E54" w:rsidRPr="00433238">
        <w:rPr>
          <w:rFonts w:cstheme="minorBidi"/>
          <w:bCs/>
          <w:szCs w:val="22"/>
        </w:rPr>
        <w:t xml:space="preserve">he unavailability of certain foodstuffs and </w:t>
      </w:r>
      <w:r w:rsidR="00F319AC" w:rsidRPr="00433238">
        <w:rPr>
          <w:rFonts w:cstheme="minorBidi"/>
          <w:bCs/>
          <w:szCs w:val="22"/>
        </w:rPr>
        <w:t xml:space="preserve">supplies </w:t>
      </w:r>
      <w:r w:rsidR="004C647B" w:rsidRPr="00433238">
        <w:rPr>
          <w:rFonts w:cstheme="minorBidi"/>
          <w:bCs/>
          <w:szCs w:val="22"/>
        </w:rPr>
        <w:t>contributed to the 3.5% rise in inflation</w:t>
      </w:r>
      <w:r w:rsidR="00215B25" w:rsidRPr="00433238">
        <w:rPr>
          <w:rFonts w:cstheme="minorBidi"/>
          <w:bCs/>
          <w:szCs w:val="22"/>
        </w:rPr>
        <w:t xml:space="preserve"> which, in turn, saw the</w:t>
      </w:r>
      <w:r w:rsidR="009361B7" w:rsidRPr="00433238">
        <w:rPr>
          <w:rFonts w:cstheme="minorBidi"/>
          <w:bCs/>
          <w:szCs w:val="22"/>
        </w:rPr>
        <w:t xml:space="preserve"> increase in food prices</w:t>
      </w:r>
      <w:r w:rsidR="00215B25" w:rsidRPr="00433238">
        <w:rPr>
          <w:rFonts w:cstheme="minorBidi"/>
          <w:bCs/>
          <w:szCs w:val="22"/>
        </w:rPr>
        <w:t xml:space="preserve">. </w:t>
      </w:r>
      <w:r w:rsidR="00CC1FD5" w:rsidRPr="00433238">
        <w:rPr>
          <w:rFonts w:cstheme="minorBidi"/>
          <w:bCs/>
          <w:szCs w:val="22"/>
        </w:rPr>
        <w:t xml:space="preserve">Moreover, with the economic contraction of </w:t>
      </w:r>
      <w:r w:rsidR="00127216" w:rsidRPr="00433238">
        <w:rPr>
          <w:rFonts w:cstheme="minorBidi"/>
          <w:bCs/>
          <w:szCs w:val="22"/>
        </w:rPr>
        <w:t>7% in 2020 and the s</w:t>
      </w:r>
      <w:r w:rsidR="00CC1FD5" w:rsidRPr="00433238">
        <w:rPr>
          <w:rFonts w:cstheme="minorBidi"/>
          <w:bCs/>
          <w:szCs w:val="22"/>
        </w:rPr>
        <w:t>ubsequent slow growth</w:t>
      </w:r>
      <w:r w:rsidR="00EF173B">
        <w:rPr>
          <w:rFonts w:cstheme="minorBidi"/>
          <w:bCs/>
          <w:szCs w:val="22"/>
        </w:rPr>
        <w:t xml:space="preserve">, </w:t>
      </w:r>
      <w:r w:rsidR="000D5A64">
        <w:rPr>
          <w:rFonts w:cstheme="minorBidi"/>
          <w:bCs/>
          <w:szCs w:val="22"/>
        </w:rPr>
        <w:t>unemployment</w:t>
      </w:r>
      <w:r w:rsidR="00EF173B">
        <w:rPr>
          <w:rFonts w:cstheme="minorBidi"/>
          <w:bCs/>
          <w:szCs w:val="22"/>
        </w:rPr>
        <w:t xml:space="preserve"> increased</w:t>
      </w:r>
      <w:r w:rsidR="00703960">
        <w:rPr>
          <w:rFonts w:cstheme="minorBidi"/>
          <w:bCs/>
          <w:szCs w:val="22"/>
        </w:rPr>
        <w:t xml:space="preserve">, particularly </w:t>
      </w:r>
      <w:r w:rsidR="00841211" w:rsidRPr="00433238">
        <w:rPr>
          <w:rFonts w:cstheme="minorBidi"/>
          <w:bCs/>
          <w:szCs w:val="22"/>
        </w:rPr>
        <w:t xml:space="preserve">in the informal sector. </w:t>
      </w:r>
      <w:r w:rsidR="00703960">
        <w:rPr>
          <w:rFonts w:cstheme="minorBidi"/>
          <w:bCs/>
          <w:szCs w:val="22"/>
        </w:rPr>
        <w:t>Individuals</w:t>
      </w:r>
      <w:r w:rsidR="00841211" w:rsidRPr="00433238">
        <w:rPr>
          <w:rFonts w:cstheme="minorBidi"/>
          <w:bCs/>
          <w:szCs w:val="22"/>
        </w:rPr>
        <w:t xml:space="preserve"> had less money to spend and what they had did not have the same buying power as before</w:t>
      </w:r>
      <w:r w:rsidR="00112025" w:rsidRPr="00433238">
        <w:rPr>
          <w:rFonts w:cstheme="minorBidi"/>
          <w:bCs/>
          <w:szCs w:val="22"/>
        </w:rPr>
        <w:t>.</w:t>
      </w:r>
      <w:r w:rsidR="00112025" w:rsidRPr="00433238">
        <w:rPr>
          <w:rStyle w:val="FootnoteReference"/>
          <w:rFonts w:cstheme="minorBidi"/>
          <w:bCs/>
          <w:szCs w:val="22"/>
        </w:rPr>
        <w:footnoteReference w:id="6"/>
      </w:r>
    </w:p>
    <w:p w14:paraId="48EE0BB4" w14:textId="7CA650FF" w:rsidR="00F50B2D" w:rsidRPr="009176C8" w:rsidRDefault="00693721" w:rsidP="009176C8">
      <w:pPr>
        <w:pStyle w:val="ListParagraph"/>
        <w:numPr>
          <w:ilvl w:val="0"/>
          <w:numId w:val="8"/>
        </w:numPr>
        <w:ind w:left="567" w:hanging="567"/>
        <w:rPr>
          <w:szCs w:val="22"/>
        </w:rPr>
      </w:pPr>
      <w:r>
        <w:rPr>
          <w:szCs w:val="22"/>
        </w:rPr>
        <w:t xml:space="preserve">In terms of local distribution, South Africa saw supply chain interruptions in </w:t>
      </w:r>
      <w:r w:rsidR="00F50B2D" w:rsidRPr="00693721">
        <w:rPr>
          <w:szCs w:val="22"/>
        </w:rPr>
        <w:t>July 2021</w:t>
      </w:r>
      <w:r>
        <w:rPr>
          <w:szCs w:val="22"/>
        </w:rPr>
        <w:t xml:space="preserve"> as a result of riots in the </w:t>
      </w:r>
      <w:r w:rsidR="00F50B2D" w:rsidRPr="00693721">
        <w:rPr>
          <w:szCs w:val="22"/>
        </w:rPr>
        <w:t xml:space="preserve">Kwazulu-Natal and Gauteng </w:t>
      </w:r>
      <w:r>
        <w:rPr>
          <w:szCs w:val="22"/>
        </w:rPr>
        <w:t xml:space="preserve">provinces. The riots saw </w:t>
      </w:r>
      <w:r w:rsidR="009176C8">
        <w:rPr>
          <w:szCs w:val="22"/>
        </w:rPr>
        <w:t>looting of essential foodstuffs, as well as damage to property. During the riots and in its immediate aftermath</w:t>
      </w:r>
      <w:r w:rsidR="00F50B2D" w:rsidRPr="009176C8">
        <w:rPr>
          <w:szCs w:val="22"/>
        </w:rPr>
        <w:t>, companies avoided volatile areas</w:t>
      </w:r>
      <w:r w:rsidR="009176C8">
        <w:rPr>
          <w:szCs w:val="22"/>
        </w:rPr>
        <w:t xml:space="preserve">, resulting in </w:t>
      </w:r>
      <w:r w:rsidR="00F50B2D" w:rsidRPr="009176C8">
        <w:rPr>
          <w:szCs w:val="22"/>
        </w:rPr>
        <w:t>a lack to access</w:t>
      </w:r>
      <w:r w:rsidR="009176C8">
        <w:rPr>
          <w:szCs w:val="22"/>
        </w:rPr>
        <w:t xml:space="preserve"> to </w:t>
      </w:r>
      <w:r w:rsidR="00F50B2D" w:rsidRPr="009176C8">
        <w:rPr>
          <w:szCs w:val="22"/>
        </w:rPr>
        <w:t>food</w:t>
      </w:r>
      <w:r w:rsidR="009176C8">
        <w:rPr>
          <w:szCs w:val="22"/>
        </w:rPr>
        <w:t xml:space="preserve"> in these areas</w:t>
      </w:r>
      <w:r w:rsidR="00F50B2D" w:rsidRPr="009176C8">
        <w:rPr>
          <w:szCs w:val="22"/>
        </w:rPr>
        <w:t>.</w:t>
      </w:r>
      <w:r w:rsidR="00F50B2D">
        <w:rPr>
          <w:rStyle w:val="FootnoteReference"/>
          <w:szCs w:val="22"/>
        </w:rPr>
        <w:footnoteReference w:id="7"/>
      </w:r>
    </w:p>
    <w:p w14:paraId="589800F9" w14:textId="77777777" w:rsidR="003B1CD2" w:rsidRDefault="00841211" w:rsidP="00EC5B33">
      <w:pPr>
        <w:pStyle w:val="ListParagraph"/>
        <w:numPr>
          <w:ilvl w:val="0"/>
          <w:numId w:val="8"/>
        </w:numPr>
        <w:ind w:left="567" w:hanging="567"/>
        <w:rPr>
          <w:szCs w:val="22"/>
        </w:rPr>
      </w:pPr>
      <w:r>
        <w:rPr>
          <w:szCs w:val="22"/>
        </w:rPr>
        <w:t xml:space="preserve">Beyond the impact of supply chain </w:t>
      </w:r>
      <w:r w:rsidR="00433238">
        <w:rPr>
          <w:szCs w:val="22"/>
        </w:rPr>
        <w:t>interruptions, small-</w:t>
      </w:r>
      <w:r w:rsidR="7D21CD8B" w:rsidRPr="00090699">
        <w:rPr>
          <w:szCs w:val="22"/>
        </w:rPr>
        <w:t>scale farmers</w:t>
      </w:r>
      <w:r>
        <w:rPr>
          <w:szCs w:val="22"/>
        </w:rPr>
        <w:t xml:space="preserve"> were also </w:t>
      </w:r>
      <w:r w:rsidR="00433238">
        <w:rPr>
          <w:szCs w:val="22"/>
        </w:rPr>
        <w:t>affected</w:t>
      </w:r>
      <w:r w:rsidR="7D21CD8B" w:rsidRPr="00090699">
        <w:rPr>
          <w:szCs w:val="22"/>
        </w:rPr>
        <w:t>. In places such as Cape Town, urban farmers, mostly elderly, unemployed women</w:t>
      </w:r>
      <w:r w:rsidR="00433238">
        <w:rPr>
          <w:szCs w:val="22"/>
        </w:rPr>
        <w:t>,</w:t>
      </w:r>
      <w:r w:rsidR="7D21CD8B" w:rsidRPr="00090699">
        <w:rPr>
          <w:szCs w:val="22"/>
        </w:rPr>
        <w:t xml:space="preserve"> cultivate between 100 and 200 large food gardens on public grounds. Most of these farmers were integrated into formal food value chains affiliated with intermediary programs that sell produce from township food to restaurants, hotels, and markets in ‘better-off’ city quarters. However, </w:t>
      </w:r>
      <w:r w:rsidR="00AB5733">
        <w:rPr>
          <w:szCs w:val="22"/>
        </w:rPr>
        <w:lastRenderedPageBreak/>
        <w:t>with the</w:t>
      </w:r>
      <w:r w:rsidR="7D21CD8B" w:rsidRPr="00090699">
        <w:rPr>
          <w:szCs w:val="22"/>
        </w:rPr>
        <w:t xml:space="preserve"> lockdown, small-scale farmers were not regarded as ‘essential services’</w:t>
      </w:r>
      <w:r w:rsidR="00AB5733">
        <w:rPr>
          <w:szCs w:val="22"/>
        </w:rPr>
        <w:t>. This resulted</w:t>
      </w:r>
      <w:r w:rsidR="7D21CD8B" w:rsidRPr="00090699">
        <w:rPr>
          <w:szCs w:val="22"/>
        </w:rPr>
        <w:t xml:space="preserve"> in farmers being unable to access their farms and markets. </w:t>
      </w:r>
    </w:p>
    <w:p w14:paraId="0E6224A4" w14:textId="67837F72" w:rsidR="00C21134" w:rsidRPr="00090699" w:rsidRDefault="7D21CD8B" w:rsidP="00EC5B33">
      <w:pPr>
        <w:pStyle w:val="ListParagraph"/>
        <w:numPr>
          <w:ilvl w:val="0"/>
          <w:numId w:val="8"/>
        </w:numPr>
        <w:ind w:left="567" w:hanging="567"/>
        <w:rPr>
          <w:szCs w:val="22"/>
        </w:rPr>
      </w:pPr>
      <w:r w:rsidRPr="00090699">
        <w:rPr>
          <w:szCs w:val="22"/>
        </w:rPr>
        <w:t>In addition, farmers were also affected by market disruptions (such as the closure of restaurants and hotels) which made it difficult for them to sell their produce. As a result, many farmers sought new markets during lockdown</w:t>
      </w:r>
      <w:r w:rsidR="003B1CD2">
        <w:rPr>
          <w:szCs w:val="22"/>
        </w:rPr>
        <w:t>, often</w:t>
      </w:r>
      <w:r w:rsidRPr="00090699">
        <w:rPr>
          <w:szCs w:val="22"/>
        </w:rPr>
        <w:t xml:space="preserve"> selling their produce to their communiti</w:t>
      </w:r>
      <w:r w:rsidR="003B1CD2">
        <w:rPr>
          <w:szCs w:val="22"/>
        </w:rPr>
        <w:t xml:space="preserve">es </w:t>
      </w:r>
      <w:r w:rsidRPr="00090699">
        <w:rPr>
          <w:szCs w:val="22"/>
        </w:rPr>
        <w:t>to compensate for the loss of demand</w:t>
      </w:r>
      <w:r w:rsidR="003B1CD2">
        <w:rPr>
          <w:szCs w:val="22"/>
        </w:rPr>
        <w:t>.</w:t>
      </w:r>
      <w:r w:rsidR="003B1CD2" w:rsidRPr="00090699">
        <w:rPr>
          <w:rStyle w:val="FootnoteReference"/>
          <w:szCs w:val="22"/>
        </w:rPr>
        <w:footnoteReference w:id="8"/>
      </w:r>
    </w:p>
    <w:p w14:paraId="10F24A36" w14:textId="1AEEA735" w:rsidR="00C21134" w:rsidRPr="00090699" w:rsidRDefault="00C21134" w:rsidP="7D21CD8B">
      <w:pPr>
        <w:rPr>
          <w:szCs w:val="22"/>
        </w:rPr>
      </w:pPr>
    </w:p>
    <w:p w14:paraId="04643FEC" w14:textId="038DD0AC" w:rsidR="00373094" w:rsidRPr="00090699" w:rsidRDefault="00C21134" w:rsidP="00730C70">
      <w:pPr>
        <w:ind w:left="567" w:hanging="567"/>
        <w:rPr>
          <w:rFonts w:cstheme="minorHAnsi"/>
          <w:i/>
          <w:iCs/>
          <w:szCs w:val="22"/>
        </w:rPr>
      </w:pPr>
      <w:r w:rsidRPr="00C21134">
        <w:rPr>
          <w:rFonts w:cstheme="minorHAnsi"/>
          <w:i/>
          <w:iCs/>
          <w:szCs w:val="22"/>
        </w:rPr>
        <w:t xml:space="preserve">Q.2. </w:t>
      </w:r>
      <w:r w:rsidRPr="00C21134">
        <w:rPr>
          <w:rFonts w:cstheme="minorHAnsi"/>
          <w:i/>
          <w:iCs/>
          <w:szCs w:val="22"/>
        </w:rPr>
        <w:tab/>
        <w:t>What were the challenges in overcoming reduced access to adequate food and nutrition and interrelated impacts on other human rights during the crisis?</w:t>
      </w:r>
    </w:p>
    <w:p w14:paraId="24021118" w14:textId="4FB81203" w:rsidR="00C00A25" w:rsidRDefault="00E8061B" w:rsidP="006C5E7D">
      <w:pPr>
        <w:pStyle w:val="ListParagraph"/>
        <w:numPr>
          <w:ilvl w:val="0"/>
          <w:numId w:val="8"/>
        </w:numPr>
        <w:ind w:left="567" w:hanging="567"/>
        <w:rPr>
          <w:bCs/>
          <w:szCs w:val="22"/>
        </w:rPr>
      </w:pPr>
      <w:r>
        <w:rPr>
          <w:bCs/>
          <w:szCs w:val="22"/>
        </w:rPr>
        <w:t xml:space="preserve">As a result of South Africa’s strict lockdown, many individuals were unable to work and, therefore, lost </w:t>
      </w:r>
      <w:r w:rsidR="00C00A25">
        <w:rPr>
          <w:bCs/>
          <w:szCs w:val="22"/>
        </w:rPr>
        <w:t xml:space="preserve">the income needed to access adequate food and nutrition. </w:t>
      </w:r>
    </w:p>
    <w:p w14:paraId="4801DF06" w14:textId="3F0AE8E0" w:rsidR="00E8061B" w:rsidRPr="000108CD" w:rsidRDefault="00C00A25" w:rsidP="000108CD">
      <w:pPr>
        <w:pStyle w:val="ListParagraph"/>
        <w:numPr>
          <w:ilvl w:val="0"/>
          <w:numId w:val="8"/>
        </w:numPr>
        <w:ind w:left="567" w:hanging="567"/>
        <w:rPr>
          <w:bCs/>
          <w:szCs w:val="22"/>
        </w:rPr>
      </w:pPr>
      <w:r>
        <w:rPr>
          <w:bCs/>
          <w:szCs w:val="22"/>
        </w:rPr>
        <w:t xml:space="preserve">According to STATSSA, </w:t>
      </w:r>
      <w:r w:rsidR="00FA527F">
        <w:rPr>
          <w:bCs/>
          <w:szCs w:val="22"/>
        </w:rPr>
        <w:t>female-headed households</w:t>
      </w:r>
      <w:r w:rsidR="003B1CD2">
        <w:rPr>
          <w:bCs/>
          <w:szCs w:val="22"/>
        </w:rPr>
        <w:t xml:space="preserve"> </w:t>
      </w:r>
      <w:r w:rsidR="00FA527F">
        <w:rPr>
          <w:bCs/>
          <w:szCs w:val="22"/>
        </w:rPr>
        <w:t xml:space="preserve">were </w:t>
      </w:r>
      <w:r w:rsidR="003B1CD2">
        <w:rPr>
          <w:bCs/>
          <w:szCs w:val="22"/>
        </w:rPr>
        <w:t xml:space="preserve">particularly </w:t>
      </w:r>
      <w:r w:rsidR="00FA527F">
        <w:rPr>
          <w:bCs/>
          <w:szCs w:val="22"/>
        </w:rPr>
        <w:t>affected as “</w:t>
      </w:r>
      <w:r w:rsidR="004F7762" w:rsidRPr="00FA527F">
        <w:rPr>
          <w:bCs/>
          <w:szCs w:val="22"/>
        </w:rPr>
        <w:t>almost half of female-headed households did not have an employed person in 2020</w:t>
      </w:r>
      <w:r w:rsidR="00FA527F">
        <w:rPr>
          <w:bCs/>
          <w:szCs w:val="22"/>
        </w:rPr>
        <w:t>”</w:t>
      </w:r>
      <w:r w:rsidR="004F7762" w:rsidRPr="00FA527F">
        <w:rPr>
          <w:bCs/>
          <w:szCs w:val="22"/>
        </w:rPr>
        <w:t xml:space="preserve">. </w:t>
      </w:r>
      <w:r w:rsidR="000108CD">
        <w:rPr>
          <w:bCs/>
          <w:szCs w:val="22"/>
        </w:rPr>
        <w:t xml:space="preserve">In general, </w:t>
      </w:r>
      <w:r w:rsidR="000108CD" w:rsidRPr="00FA527F">
        <w:rPr>
          <w:bCs/>
          <w:szCs w:val="22"/>
        </w:rPr>
        <w:t>Limpopo (47,8%), Eastern Cape (47,3%), Free State (45,3%) and</w:t>
      </w:r>
      <w:r w:rsidR="000108CD">
        <w:rPr>
          <w:bCs/>
          <w:szCs w:val="22"/>
        </w:rPr>
        <w:t xml:space="preserve"> the</w:t>
      </w:r>
      <w:r w:rsidR="000108CD" w:rsidRPr="00FA527F">
        <w:rPr>
          <w:bCs/>
          <w:szCs w:val="22"/>
        </w:rPr>
        <w:t xml:space="preserve"> North West (43,0%)</w:t>
      </w:r>
      <w:r w:rsidR="000108CD">
        <w:rPr>
          <w:bCs/>
          <w:szCs w:val="22"/>
        </w:rPr>
        <w:t xml:space="preserve"> had the highest number of </w:t>
      </w:r>
      <w:r w:rsidR="00BB75F5">
        <w:rPr>
          <w:bCs/>
          <w:szCs w:val="22"/>
        </w:rPr>
        <w:t xml:space="preserve">unemployed </w:t>
      </w:r>
      <w:r w:rsidR="000108CD">
        <w:rPr>
          <w:bCs/>
          <w:szCs w:val="22"/>
        </w:rPr>
        <w:t xml:space="preserve">households </w:t>
      </w:r>
      <w:r w:rsidR="004F7762" w:rsidRPr="000108CD">
        <w:rPr>
          <w:bCs/>
          <w:szCs w:val="22"/>
        </w:rPr>
        <w:t>in 2020.</w:t>
      </w:r>
      <w:r w:rsidR="004F7762">
        <w:rPr>
          <w:rStyle w:val="FootnoteReference"/>
          <w:bCs/>
          <w:szCs w:val="22"/>
        </w:rPr>
        <w:footnoteReference w:id="9"/>
      </w:r>
    </w:p>
    <w:p w14:paraId="2C7D4D1D" w14:textId="0EEC3C22" w:rsidR="00AE11E5" w:rsidRDefault="00540B64" w:rsidP="00402F6C">
      <w:pPr>
        <w:pStyle w:val="ListParagraph"/>
        <w:numPr>
          <w:ilvl w:val="0"/>
          <w:numId w:val="8"/>
        </w:numPr>
        <w:ind w:left="567" w:hanging="567"/>
        <w:rPr>
          <w:bCs/>
          <w:szCs w:val="22"/>
        </w:rPr>
      </w:pPr>
      <w:r>
        <w:rPr>
          <w:bCs/>
          <w:szCs w:val="22"/>
        </w:rPr>
        <w:t>To</w:t>
      </w:r>
      <w:r w:rsidR="001E02C3">
        <w:rPr>
          <w:bCs/>
          <w:szCs w:val="22"/>
        </w:rPr>
        <w:t xml:space="preserve"> curb the </w:t>
      </w:r>
      <w:r w:rsidR="00516D67">
        <w:rPr>
          <w:bCs/>
          <w:szCs w:val="22"/>
        </w:rPr>
        <w:t xml:space="preserve">increasing levels of hunger across </w:t>
      </w:r>
      <w:r w:rsidR="00B11E32">
        <w:rPr>
          <w:bCs/>
          <w:szCs w:val="22"/>
        </w:rPr>
        <w:t>South Africa</w:t>
      </w:r>
      <w:r w:rsidR="00516D67">
        <w:rPr>
          <w:bCs/>
          <w:szCs w:val="22"/>
        </w:rPr>
        <w:t xml:space="preserve">, </w:t>
      </w:r>
      <w:r w:rsidR="00471EAF">
        <w:rPr>
          <w:bCs/>
          <w:szCs w:val="22"/>
        </w:rPr>
        <w:t xml:space="preserve">food parcels were made available to </w:t>
      </w:r>
      <w:r w:rsidR="00B11E32">
        <w:rPr>
          <w:bCs/>
          <w:szCs w:val="22"/>
        </w:rPr>
        <w:t xml:space="preserve">individuals in communities who did not </w:t>
      </w:r>
      <w:r w:rsidR="00FE2210">
        <w:rPr>
          <w:bCs/>
          <w:szCs w:val="22"/>
        </w:rPr>
        <w:t xml:space="preserve">have </w:t>
      </w:r>
      <w:r w:rsidR="00B11E32">
        <w:rPr>
          <w:bCs/>
          <w:szCs w:val="22"/>
        </w:rPr>
        <w:t>access to nutritious food</w:t>
      </w:r>
      <w:r w:rsidR="00FE2210">
        <w:rPr>
          <w:bCs/>
          <w:szCs w:val="22"/>
        </w:rPr>
        <w:t xml:space="preserve"> through, for example,</w:t>
      </w:r>
      <w:r w:rsidR="002462CB">
        <w:rPr>
          <w:bCs/>
          <w:szCs w:val="22"/>
        </w:rPr>
        <w:t xml:space="preserve"> Corona Crisis Food Parcels, an initiative of the </w:t>
      </w:r>
      <w:r w:rsidR="007A37D8">
        <w:rPr>
          <w:bCs/>
          <w:szCs w:val="22"/>
        </w:rPr>
        <w:t>government led</w:t>
      </w:r>
      <w:r w:rsidR="0084777B">
        <w:rPr>
          <w:bCs/>
          <w:szCs w:val="22"/>
        </w:rPr>
        <w:t>,</w:t>
      </w:r>
      <w:r w:rsidR="00E304D1">
        <w:rPr>
          <w:bCs/>
          <w:szCs w:val="22"/>
        </w:rPr>
        <w:t xml:space="preserve"> </w:t>
      </w:r>
      <w:r w:rsidR="002462CB">
        <w:rPr>
          <w:bCs/>
          <w:szCs w:val="22"/>
        </w:rPr>
        <w:t>Solidarity</w:t>
      </w:r>
      <w:r w:rsidR="00BB75F5">
        <w:rPr>
          <w:bCs/>
          <w:szCs w:val="22"/>
        </w:rPr>
        <w:t xml:space="preserve"> </w:t>
      </w:r>
      <w:r w:rsidR="002462CB">
        <w:rPr>
          <w:bCs/>
          <w:szCs w:val="22"/>
        </w:rPr>
        <w:t>Fun</w:t>
      </w:r>
      <w:r w:rsidR="00E304D1">
        <w:rPr>
          <w:bCs/>
          <w:szCs w:val="22"/>
        </w:rPr>
        <w:t>d</w:t>
      </w:r>
      <w:r w:rsidR="00C37551">
        <w:rPr>
          <w:bCs/>
          <w:szCs w:val="22"/>
        </w:rPr>
        <w:t>.</w:t>
      </w:r>
      <w:r w:rsidR="00E304D1">
        <w:rPr>
          <w:rStyle w:val="FootnoteReference"/>
          <w:bCs/>
          <w:szCs w:val="22"/>
        </w:rPr>
        <w:footnoteReference w:id="10"/>
      </w:r>
      <w:r w:rsidR="00C37551">
        <w:rPr>
          <w:bCs/>
          <w:szCs w:val="22"/>
        </w:rPr>
        <w:t xml:space="preserve"> </w:t>
      </w:r>
      <w:r w:rsidR="00B11E32">
        <w:rPr>
          <w:bCs/>
          <w:szCs w:val="22"/>
        </w:rPr>
        <w:t>A</w:t>
      </w:r>
      <w:r w:rsidR="00C46FE2">
        <w:rPr>
          <w:bCs/>
          <w:szCs w:val="22"/>
        </w:rPr>
        <w:t>n</w:t>
      </w:r>
      <w:r w:rsidR="00B11E32">
        <w:rPr>
          <w:bCs/>
          <w:szCs w:val="22"/>
        </w:rPr>
        <w:t xml:space="preserve"> unfortunate reality and a major challenge </w:t>
      </w:r>
      <w:r w:rsidR="00C46FE2">
        <w:rPr>
          <w:bCs/>
          <w:szCs w:val="22"/>
        </w:rPr>
        <w:t>in the distribution of these food parcels were  distributors,</w:t>
      </w:r>
      <w:r w:rsidR="006701FA">
        <w:rPr>
          <w:bCs/>
          <w:szCs w:val="22"/>
        </w:rPr>
        <w:t xml:space="preserve"> including government officials</w:t>
      </w:r>
      <w:r w:rsidR="00C46FE2">
        <w:rPr>
          <w:bCs/>
          <w:szCs w:val="22"/>
        </w:rPr>
        <w:t>,</w:t>
      </w:r>
      <w:r w:rsidR="00595F06">
        <w:rPr>
          <w:bCs/>
          <w:szCs w:val="22"/>
        </w:rPr>
        <w:t xml:space="preserve"> being</w:t>
      </w:r>
      <w:r w:rsidR="006F5FAC">
        <w:rPr>
          <w:bCs/>
          <w:szCs w:val="22"/>
        </w:rPr>
        <w:t xml:space="preserve"> accused of </w:t>
      </w:r>
      <w:r w:rsidR="00C46FE2">
        <w:rPr>
          <w:bCs/>
          <w:szCs w:val="22"/>
        </w:rPr>
        <w:t>keeping the</w:t>
      </w:r>
      <w:r w:rsidR="006F5FAC">
        <w:rPr>
          <w:bCs/>
          <w:szCs w:val="22"/>
        </w:rPr>
        <w:t xml:space="preserve"> food parcels</w:t>
      </w:r>
      <w:r w:rsidR="00C46FE2">
        <w:rPr>
          <w:bCs/>
          <w:szCs w:val="22"/>
        </w:rPr>
        <w:t xml:space="preserve"> for themselves</w:t>
      </w:r>
      <w:r w:rsidR="00402FAE">
        <w:rPr>
          <w:bCs/>
          <w:szCs w:val="22"/>
        </w:rPr>
        <w:t xml:space="preserve"> or distributing it to persons, like friends or family member, who were not in need</w:t>
      </w:r>
      <w:r w:rsidR="006F5FAC">
        <w:rPr>
          <w:bCs/>
          <w:szCs w:val="22"/>
        </w:rPr>
        <w:t>.</w:t>
      </w:r>
      <w:r w:rsidR="006F5FAC">
        <w:rPr>
          <w:rStyle w:val="FootnoteReference"/>
          <w:bCs/>
          <w:szCs w:val="22"/>
        </w:rPr>
        <w:footnoteReference w:id="11"/>
      </w:r>
      <w:r w:rsidR="00B6601C">
        <w:rPr>
          <w:bCs/>
          <w:szCs w:val="22"/>
        </w:rPr>
        <w:t xml:space="preserve"> </w:t>
      </w:r>
    </w:p>
    <w:p w14:paraId="7BB965DD" w14:textId="25D4FE89" w:rsidR="00AF190C" w:rsidRDefault="00AF190C" w:rsidP="00402F6C">
      <w:pPr>
        <w:pStyle w:val="ListParagraph"/>
        <w:numPr>
          <w:ilvl w:val="0"/>
          <w:numId w:val="8"/>
        </w:numPr>
        <w:ind w:left="567" w:hanging="567"/>
        <w:rPr>
          <w:bCs/>
          <w:szCs w:val="22"/>
        </w:rPr>
      </w:pPr>
      <w:r>
        <w:rPr>
          <w:bCs/>
          <w:szCs w:val="22"/>
        </w:rPr>
        <w:t xml:space="preserve">Under the Solidarity Fund, the state also </w:t>
      </w:r>
      <w:r w:rsidR="00935D2B">
        <w:rPr>
          <w:bCs/>
          <w:szCs w:val="22"/>
        </w:rPr>
        <w:t>made a</w:t>
      </w:r>
      <w:r w:rsidR="00093686">
        <w:rPr>
          <w:bCs/>
          <w:szCs w:val="22"/>
        </w:rPr>
        <w:t>vailable a</w:t>
      </w:r>
      <w:r w:rsidR="00935D2B">
        <w:rPr>
          <w:bCs/>
          <w:szCs w:val="22"/>
        </w:rPr>
        <w:t xml:space="preserve"> Social Relief </w:t>
      </w:r>
      <w:r w:rsidR="004A35B2">
        <w:rPr>
          <w:bCs/>
          <w:szCs w:val="22"/>
        </w:rPr>
        <w:t xml:space="preserve">of </w:t>
      </w:r>
      <w:r w:rsidR="00935D2B">
        <w:rPr>
          <w:bCs/>
          <w:szCs w:val="22"/>
        </w:rPr>
        <w:t>Distress grant</w:t>
      </w:r>
      <w:r w:rsidR="00C073C7">
        <w:rPr>
          <w:bCs/>
          <w:szCs w:val="22"/>
        </w:rPr>
        <w:t>. The grant is R350 per month per household</w:t>
      </w:r>
      <w:r w:rsidR="00F1595C">
        <w:rPr>
          <w:bCs/>
          <w:szCs w:val="22"/>
        </w:rPr>
        <w:t xml:space="preserve"> and individuals are ineligible </w:t>
      </w:r>
      <w:r w:rsidR="00437F95">
        <w:rPr>
          <w:bCs/>
          <w:szCs w:val="22"/>
        </w:rPr>
        <w:t>if they are already receiving an adult social grant or an unemployment insurance benefit</w:t>
      </w:r>
      <w:r w:rsidR="00C03B91">
        <w:rPr>
          <w:bCs/>
          <w:szCs w:val="22"/>
        </w:rPr>
        <w:t xml:space="preserve">. Although this amount does assist in accessing food, the amount is too </w:t>
      </w:r>
      <w:r w:rsidR="00C03B91">
        <w:rPr>
          <w:bCs/>
          <w:szCs w:val="22"/>
        </w:rPr>
        <w:lastRenderedPageBreak/>
        <w:t>low to provide adequate nutrition to a household for a month. A further challenge is that undocumented individuals cannot access the grant.</w:t>
      </w:r>
      <w:r w:rsidR="00437F95">
        <w:rPr>
          <w:rStyle w:val="FootnoteReference"/>
          <w:bCs/>
          <w:szCs w:val="22"/>
        </w:rPr>
        <w:footnoteReference w:id="12"/>
      </w:r>
    </w:p>
    <w:p w14:paraId="36926C71" w14:textId="77777777" w:rsidR="006061D8" w:rsidRDefault="00E04E6C" w:rsidP="00512A59">
      <w:pPr>
        <w:pStyle w:val="ListParagraph"/>
        <w:numPr>
          <w:ilvl w:val="0"/>
          <w:numId w:val="8"/>
        </w:numPr>
        <w:ind w:left="567" w:hanging="567"/>
        <w:rPr>
          <w:szCs w:val="22"/>
        </w:rPr>
      </w:pPr>
      <w:r>
        <w:rPr>
          <w:szCs w:val="22"/>
        </w:rPr>
        <w:t xml:space="preserve">With the closure of schools on 18 March 2020, </w:t>
      </w:r>
      <w:r w:rsidR="0014630E">
        <w:rPr>
          <w:szCs w:val="22"/>
        </w:rPr>
        <w:t xml:space="preserve">9 million learners who benefit from the National School Nutrition </w:t>
      </w:r>
      <w:proofErr w:type="spellStart"/>
      <w:r w:rsidR="0014630E">
        <w:rPr>
          <w:szCs w:val="22"/>
        </w:rPr>
        <w:t>Programme</w:t>
      </w:r>
      <w:proofErr w:type="spellEnd"/>
      <w:r w:rsidR="0014630E">
        <w:rPr>
          <w:szCs w:val="22"/>
        </w:rPr>
        <w:t xml:space="preserve"> </w:t>
      </w:r>
      <w:r w:rsidR="00512A59">
        <w:rPr>
          <w:szCs w:val="22"/>
        </w:rPr>
        <w:t xml:space="preserve">(NSNP) </w:t>
      </w:r>
      <w:r w:rsidR="0014630E">
        <w:rPr>
          <w:szCs w:val="22"/>
        </w:rPr>
        <w:t>could not access meals.</w:t>
      </w:r>
      <w:r w:rsidR="00150BF4">
        <w:rPr>
          <w:szCs w:val="22"/>
        </w:rPr>
        <w:t xml:space="preserve"> In June 2020 when schools gradually reopened for </w:t>
      </w:r>
      <w:r w:rsidR="00035797">
        <w:rPr>
          <w:szCs w:val="22"/>
        </w:rPr>
        <w:t xml:space="preserve">certain grades, some learners again benefitted from the </w:t>
      </w:r>
      <w:r w:rsidR="00512A59">
        <w:rPr>
          <w:szCs w:val="22"/>
        </w:rPr>
        <w:t>NSNP</w:t>
      </w:r>
      <w:r w:rsidR="00035797">
        <w:rPr>
          <w:szCs w:val="22"/>
        </w:rPr>
        <w:t xml:space="preserve">. However, many learners were still left behind. </w:t>
      </w:r>
    </w:p>
    <w:p w14:paraId="51145257" w14:textId="31CA4158" w:rsidR="00360437" w:rsidRPr="00512A59" w:rsidRDefault="002D011B" w:rsidP="00512A59">
      <w:pPr>
        <w:pStyle w:val="ListParagraph"/>
        <w:numPr>
          <w:ilvl w:val="0"/>
          <w:numId w:val="8"/>
        </w:numPr>
        <w:ind w:left="567" w:hanging="567"/>
        <w:rPr>
          <w:szCs w:val="22"/>
        </w:rPr>
      </w:pPr>
      <w:r>
        <w:rPr>
          <w:szCs w:val="22"/>
        </w:rPr>
        <w:t xml:space="preserve">In July 2020, </w:t>
      </w:r>
      <w:r w:rsidR="0050403E">
        <w:rPr>
          <w:szCs w:val="22"/>
        </w:rPr>
        <w:t xml:space="preserve">the High Court held that the Minister of Basic Education and the MEC’s for Education of the 9 provinces in South Africa were in contravention of their constitutional duties for not </w:t>
      </w:r>
      <w:r w:rsidR="00512A59">
        <w:rPr>
          <w:szCs w:val="22"/>
        </w:rPr>
        <w:t>rolling out the NSNP to all qualifying learners, whether at school again or not</w:t>
      </w:r>
      <w:r w:rsidR="00360437" w:rsidRPr="00512A59">
        <w:rPr>
          <w:szCs w:val="22"/>
        </w:rPr>
        <w:t>.</w:t>
      </w:r>
      <w:r w:rsidR="00360437">
        <w:rPr>
          <w:rStyle w:val="FootnoteReference"/>
          <w:szCs w:val="22"/>
        </w:rPr>
        <w:footnoteReference w:id="13"/>
      </w:r>
      <w:r w:rsidR="00360437" w:rsidRPr="00512A59">
        <w:rPr>
          <w:szCs w:val="22"/>
        </w:rPr>
        <w:t xml:space="preserve"> </w:t>
      </w:r>
      <w:r w:rsidR="001F1095">
        <w:rPr>
          <w:szCs w:val="22"/>
        </w:rPr>
        <w:t xml:space="preserve">The NSNP, therefore, had to resume and provide food to all qualifying learners. Those who had not yet returned to schools were allowed to collect food from their schools </w:t>
      </w:r>
      <w:r w:rsidR="006061D8">
        <w:rPr>
          <w:szCs w:val="22"/>
        </w:rPr>
        <w:t>daily</w:t>
      </w:r>
      <w:r w:rsidR="001F1095">
        <w:rPr>
          <w:szCs w:val="22"/>
        </w:rPr>
        <w:t>.</w:t>
      </w:r>
    </w:p>
    <w:p w14:paraId="6A04E4D3" w14:textId="77777777" w:rsidR="00C21134" w:rsidRDefault="00C21134" w:rsidP="00C21134">
      <w:pPr>
        <w:rPr>
          <w:rFonts w:cstheme="minorHAnsi"/>
          <w:b/>
          <w:bCs/>
          <w:szCs w:val="22"/>
        </w:rPr>
      </w:pPr>
    </w:p>
    <w:p w14:paraId="600B3D43" w14:textId="6CBB3CA4" w:rsidR="00A32597" w:rsidRPr="004D1C86" w:rsidRDefault="00C21134" w:rsidP="004D1C86">
      <w:pPr>
        <w:ind w:left="567" w:hanging="567"/>
        <w:rPr>
          <w:rFonts w:cstheme="minorBidi"/>
          <w:i/>
          <w:szCs w:val="22"/>
          <w:lang w:val="en-GB"/>
        </w:rPr>
      </w:pPr>
      <w:r w:rsidRPr="00090699">
        <w:rPr>
          <w:rFonts w:cstheme="minorBidi"/>
          <w:i/>
          <w:szCs w:val="22"/>
        </w:rPr>
        <w:t xml:space="preserve">Q.3. </w:t>
      </w:r>
      <w:r w:rsidRPr="00090699">
        <w:rPr>
          <w:szCs w:val="22"/>
        </w:rPr>
        <w:tab/>
      </w:r>
      <w:r w:rsidR="00A8531A" w:rsidRPr="00090699">
        <w:rPr>
          <w:rFonts w:cstheme="minorBidi"/>
          <w:i/>
          <w:szCs w:val="22"/>
          <w:lang w:val="en-GB"/>
        </w:rPr>
        <w:t>Which segments of the population – e.g. migrants, agriculture workers, Indigenous peoples – have been more vulnerable and constrained in accessing adequate, nutritious and healthy food throughout the different phases of the pandemic? What were their main sources of procuring food? Which new risks and vulnerabilities in food access have you observed to emerge during the pandemic?</w:t>
      </w:r>
    </w:p>
    <w:p w14:paraId="54B69E2C" w14:textId="2DE21020" w:rsidR="004466EA" w:rsidRDefault="7D21CD8B" w:rsidP="00402F6C">
      <w:pPr>
        <w:pStyle w:val="ListParagraph"/>
        <w:numPr>
          <w:ilvl w:val="0"/>
          <w:numId w:val="8"/>
        </w:numPr>
        <w:ind w:left="567" w:hanging="567"/>
        <w:rPr>
          <w:szCs w:val="22"/>
        </w:rPr>
      </w:pPr>
      <w:r w:rsidRPr="00090699">
        <w:rPr>
          <w:szCs w:val="22"/>
        </w:rPr>
        <w:t xml:space="preserve">One group that has proven particularly vulnerable </w:t>
      </w:r>
      <w:r w:rsidR="00992D03">
        <w:rPr>
          <w:szCs w:val="22"/>
        </w:rPr>
        <w:t>are</w:t>
      </w:r>
      <w:r w:rsidR="00291A8B">
        <w:rPr>
          <w:szCs w:val="22"/>
        </w:rPr>
        <w:t xml:space="preserve"> </w:t>
      </w:r>
      <w:r w:rsidRPr="00090699">
        <w:rPr>
          <w:szCs w:val="22"/>
        </w:rPr>
        <w:t xml:space="preserve">children. </w:t>
      </w:r>
      <w:r w:rsidR="00865B79">
        <w:rPr>
          <w:szCs w:val="22"/>
        </w:rPr>
        <w:t>In</w:t>
      </w:r>
      <w:r w:rsidRPr="00090699">
        <w:rPr>
          <w:szCs w:val="22"/>
        </w:rPr>
        <w:t xml:space="preserve"> March 2022</w:t>
      </w:r>
      <w:r w:rsidR="00CA13D5">
        <w:rPr>
          <w:szCs w:val="22"/>
        </w:rPr>
        <w:t xml:space="preserve">, it was reported that </w:t>
      </w:r>
      <w:r w:rsidRPr="00090699">
        <w:rPr>
          <w:szCs w:val="22"/>
        </w:rPr>
        <w:t xml:space="preserve">14 children under the age of five years </w:t>
      </w:r>
      <w:r w:rsidR="00865B79">
        <w:rPr>
          <w:szCs w:val="22"/>
        </w:rPr>
        <w:t>have</w:t>
      </w:r>
      <w:r w:rsidRPr="00090699">
        <w:rPr>
          <w:szCs w:val="22"/>
        </w:rPr>
        <w:t xml:space="preserve"> starved to death in the past 15 months in </w:t>
      </w:r>
      <w:r w:rsidR="00291A8B">
        <w:rPr>
          <w:szCs w:val="22"/>
        </w:rPr>
        <w:t xml:space="preserve">the </w:t>
      </w:r>
      <w:r w:rsidRPr="00090699">
        <w:rPr>
          <w:szCs w:val="22"/>
        </w:rPr>
        <w:t>Nelson Mandela Bay Metropolitan Municipality in the Eastern Cape, and hundreds more are receiving treatment for severe acute malnutrition.</w:t>
      </w:r>
      <w:r w:rsidRPr="00090699">
        <w:rPr>
          <w:rStyle w:val="FootnoteReference"/>
          <w:szCs w:val="22"/>
        </w:rPr>
        <w:footnoteReference w:id="14"/>
      </w:r>
      <w:r w:rsidRPr="00090699">
        <w:rPr>
          <w:szCs w:val="22"/>
        </w:rPr>
        <w:t xml:space="preserve"> </w:t>
      </w:r>
      <w:r w:rsidR="00865B79">
        <w:rPr>
          <w:szCs w:val="22"/>
        </w:rPr>
        <w:t>As explained above, t</w:t>
      </w:r>
      <w:r w:rsidRPr="00090699">
        <w:rPr>
          <w:szCs w:val="22"/>
        </w:rPr>
        <w:t xml:space="preserve">he plight of children was exacerbated when the lockdown was imposed and some 9 million learners who received meals through the </w:t>
      </w:r>
      <w:r w:rsidR="0055632E">
        <w:rPr>
          <w:szCs w:val="22"/>
        </w:rPr>
        <w:t>NSNP</w:t>
      </w:r>
      <w:r w:rsidRPr="00090699">
        <w:rPr>
          <w:szCs w:val="22"/>
        </w:rPr>
        <w:t xml:space="preserve"> were denied access to meals.</w:t>
      </w:r>
      <w:r w:rsidRPr="00090699">
        <w:rPr>
          <w:rStyle w:val="FootnoteReference"/>
          <w:szCs w:val="22"/>
        </w:rPr>
        <w:footnoteReference w:id="15"/>
      </w:r>
      <w:r w:rsidRPr="00090699">
        <w:rPr>
          <w:szCs w:val="22"/>
        </w:rPr>
        <w:t xml:space="preserve"> </w:t>
      </w:r>
    </w:p>
    <w:p w14:paraId="659AE582" w14:textId="3F1FB234" w:rsidR="7D21CD8B" w:rsidRPr="00402F6C" w:rsidRDefault="00865B79" w:rsidP="00402F6C">
      <w:pPr>
        <w:pStyle w:val="ListParagraph"/>
        <w:numPr>
          <w:ilvl w:val="0"/>
          <w:numId w:val="8"/>
        </w:numPr>
        <w:ind w:left="567" w:hanging="567"/>
        <w:rPr>
          <w:szCs w:val="22"/>
        </w:rPr>
      </w:pPr>
      <w:r>
        <w:rPr>
          <w:szCs w:val="22"/>
        </w:rPr>
        <w:lastRenderedPageBreak/>
        <w:t>F</w:t>
      </w:r>
      <w:r w:rsidR="7D21CD8B" w:rsidRPr="00090699">
        <w:rPr>
          <w:szCs w:val="22"/>
        </w:rPr>
        <w:t xml:space="preserve">emale-headed households have found themselves firmly within ambit of vulnerability </w:t>
      </w:r>
      <w:r>
        <w:rPr>
          <w:szCs w:val="22"/>
        </w:rPr>
        <w:t>with</w:t>
      </w:r>
      <w:r w:rsidR="7D21CD8B" w:rsidRPr="00090699">
        <w:rPr>
          <w:szCs w:val="22"/>
        </w:rPr>
        <w:t xml:space="preserve"> almost half of female-headed households </w:t>
      </w:r>
      <w:r>
        <w:rPr>
          <w:szCs w:val="22"/>
        </w:rPr>
        <w:t>being unemployed during</w:t>
      </w:r>
      <w:r w:rsidR="7D21CD8B" w:rsidRPr="00090699">
        <w:rPr>
          <w:szCs w:val="22"/>
        </w:rPr>
        <w:t xml:space="preserve"> in 2020.</w:t>
      </w:r>
      <w:r w:rsidR="7D21CD8B" w:rsidRPr="00090699">
        <w:rPr>
          <w:rStyle w:val="FootnoteReference"/>
          <w:szCs w:val="22"/>
        </w:rPr>
        <w:footnoteReference w:id="16"/>
      </w:r>
      <w:r w:rsidR="7D21CD8B" w:rsidRPr="00090699">
        <w:rPr>
          <w:szCs w:val="22"/>
        </w:rPr>
        <w:t xml:space="preserve"> </w:t>
      </w:r>
      <w:r>
        <w:rPr>
          <w:szCs w:val="22"/>
        </w:rPr>
        <w:t>This has resulted in</w:t>
      </w:r>
      <w:r w:rsidR="00476394">
        <w:rPr>
          <w:szCs w:val="22"/>
        </w:rPr>
        <w:t>, for example,</w:t>
      </w:r>
      <w:r w:rsidR="7D21CD8B" w:rsidRPr="00090699">
        <w:rPr>
          <w:szCs w:val="22"/>
        </w:rPr>
        <w:t xml:space="preserve"> 59% of women </w:t>
      </w:r>
      <w:r w:rsidR="00476394">
        <w:rPr>
          <w:szCs w:val="22"/>
        </w:rPr>
        <w:t xml:space="preserve">in Cape Town </w:t>
      </w:r>
      <w:r w:rsidR="7D21CD8B" w:rsidRPr="00090699">
        <w:rPr>
          <w:szCs w:val="22"/>
        </w:rPr>
        <w:t>report</w:t>
      </w:r>
      <w:r w:rsidR="00476394">
        <w:rPr>
          <w:szCs w:val="22"/>
        </w:rPr>
        <w:t>ing</w:t>
      </w:r>
      <w:r w:rsidR="7D21CD8B" w:rsidRPr="00090699">
        <w:rPr>
          <w:szCs w:val="22"/>
        </w:rPr>
        <w:t xml:space="preserve"> that they had limited the quantity of food they consumed daily compared to 30% of men.</w:t>
      </w:r>
      <w:r w:rsidR="7D21CD8B" w:rsidRPr="00090699">
        <w:rPr>
          <w:rStyle w:val="FootnoteReference"/>
          <w:szCs w:val="22"/>
        </w:rPr>
        <w:footnoteReference w:id="17"/>
      </w:r>
      <w:r w:rsidR="7D21CD8B" w:rsidRPr="00090699">
        <w:rPr>
          <w:szCs w:val="22"/>
        </w:rPr>
        <w:t xml:space="preserve"> Moreover, </w:t>
      </w:r>
      <w:r w:rsidR="00476394">
        <w:rPr>
          <w:szCs w:val="22"/>
        </w:rPr>
        <w:t xml:space="preserve">with </w:t>
      </w:r>
      <w:r w:rsidR="00F60505">
        <w:rPr>
          <w:szCs w:val="22"/>
        </w:rPr>
        <w:t>schools moving online</w:t>
      </w:r>
      <w:r w:rsidR="7D21CD8B" w:rsidRPr="00090699">
        <w:rPr>
          <w:szCs w:val="22"/>
        </w:rPr>
        <w:t xml:space="preserve">, additional financial needs for electricity and mobile data created a severe conflict with the interest of purchasing food.    </w:t>
      </w:r>
    </w:p>
    <w:p w14:paraId="05CD8EC2" w14:textId="77777777" w:rsidR="00A8531A" w:rsidRDefault="00A8531A" w:rsidP="00A8531A">
      <w:pPr>
        <w:rPr>
          <w:rFonts w:cstheme="minorHAnsi"/>
          <w:b/>
          <w:bCs/>
          <w:szCs w:val="22"/>
        </w:rPr>
      </w:pPr>
    </w:p>
    <w:p w14:paraId="251C2A3D" w14:textId="715D26BA" w:rsidR="00BC201E" w:rsidRPr="00424EC1" w:rsidRDefault="005B614D" w:rsidP="00095A63">
      <w:pPr>
        <w:ind w:left="567" w:hanging="567"/>
        <w:rPr>
          <w:rFonts w:cstheme="minorHAnsi"/>
          <w:i/>
          <w:iCs/>
          <w:szCs w:val="22"/>
          <w:lang w:val="en-GB"/>
        </w:rPr>
      </w:pPr>
      <w:r w:rsidRPr="00424EC1">
        <w:rPr>
          <w:rFonts w:cstheme="minorHAnsi"/>
          <w:i/>
          <w:iCs/>
          <w:szCs w:val="22"/>
          <w:lang w:val="en-GB"/>
        </w:rPr>
        <w:t xml:space="preserve">Q.4. </w:t>
      </w:r>
      <w:r w:rsidRPr="00424EC1">
        <w:rPr>
          <w:rFonts w:cstheme="minorHAnsi"/>
          <w:i/>
          <w:iCs/>
          <w:szCs w:val="22"/>
          <w:lang w:val="en-GB"/>
        </w:rPr>
        <w:tab/>
      </w:r>
      <w:r w:rsidRPr="005B614D">
        <w:rPr>
          <w:rFonts w:cstheme="minorHAnsi"/>
          <w:i/>
          <w:iCs/>
          <w:szCs w:val="22"/>
          <w:lang w:val="en-GB"/>
        </w:rPr>
        <w:t xml:space="preserve">What beneficial or counter-productive measures have been deployed nationally and locally (laws, policies, fiscal measures, or social security/social safety nets) in the aftermath of the pandemic? What impact have they had on ensuring access to adequate food and nutrition? What was the role of workers, small-scale food producers, and the agri-food industry in the development and implementation of these measures?  </w:t>
      </w:r>
    </w:p>
    <w:p w14:paraId="34AFDB2F" w14:textId="77777777" w:rsidR="00DE0FAF" w:rsidRPr="00DE0FAF" w:rsidRDefault="00DE0FAF" w:rsidP="00373094">
      <w:pPr>
        <w:pStyle w:val="ListParagraph"/>
        <w:numPr>
          <w:ilvl w:val="0"/>
          <w:numId w:val="6"/>
        </w:numPr>
        <w:rPr>
          <w:rFonts w:cstheme="minorBidi"/>
          <w:bCs/>
          <w:vanish/>
          <w:szCs w:val="22"/>
        </w:rPr>
      </w:pPr>
    </w:p>
    <w:p w14:paraId="7954D418" w14:textId="77777777" w:rsidR="00DE0FAF" w:rsidRPr="00DE0FAF" w:rsidRDefault="00DE0FAF" w:rsidP="00373094">
      <w:pPr>
        <w:pStyle w:val="ListParagraph"/>
        <w:numPr>
          <w:ilvl w:val="0"/>
          <w:numId w:val="6"/>
        </w:numPr>
        <w:rPr>
          <w:rFonts w:cstheme="minorBidi"/>
          <w:bCs/>
          <w:vanish/>
          <w:szCs w:val="22"/>
        </w:rPr>
      </w:pPr>
    </w:p>
    <w:p w14:paraId="782D8CBC" w14:textId="77777777" w:rsidR="00DE0FAF" w:rsidRPr="00DE0FAF" w:rsidRDefault="00DE0FAF" w:rsidP="00373094">
      <w:pPr>
        <w:pStyle w:val="ListParagraph"/>
        <w:numPr>
          <w:ilvl w:val="0"/>
          <w:numId w:val="6"/>
        </w:numPr>
        <w:rPr>
          <w:rFonts w:cstheme="minorBidi"/>
          <w:bCs/>
          <w:vanish/>
          <w:szCs w:val="22"/>
        </w:rPr>
      </w:pPr>
    </w:p>
    <w:p w14:paraId="054BCD38" w14:textId="77777777" w:rsidR="00DE0FAF" w:rsidRPr="00DE0FAF" w:rsidRDefault="00DE0FAF" w:rsidP="00373094">
      <w:pPr>
        <w:pStyle w:val="ListParagraph"/>
        <w:numPr>
          <w:ilvl w:val="0"/>
          <w:numId w:val="6"/>
        </w:numPr>
        <w:rPr>
          <w:rFonts w:cstheme="minorBidi"/>
          <w:bCs/>
          <w:vanish/>
          <w:szCs w:val="22"/>
        </w:rPr>
      </w:pPr>
    </w:p>
    <w:p w14:paraId="26222E32" w14:textId="77777777" w:rsidR="00DE0FAF" w:rsidRPr="00DE0FAF" w:rsidRDefault="00DE0FAF" w:rsidP="00373094">
      <w:pPr>
        <w:pStyle w:val="ListParagraph"/>
        <w:numPr>
          <w:ilvl w:val="0"/>
          <w:numId w:val="6"/>
        </w:numPr>
        <w:rPr>
          <w:rFonts w:cstheme="minorBidi"/>
          <w:bCs/>
          <w:vanish/>
          <w:szCs w:val="22"/>
        </w:rPr>
      </w:pPr>
    </w:p>
    <w:p w14:paraId="70C6A227" w14:textId="77777777" w:rsidR="00DE0FAF" w:rsidRPr="00DE0FAF" w:rsidRDefault="00DE0FAF" w:rsidP="00373094">
      <w:pPr>
        <w:pStyle w:val="ListParagraph"/>
        <w:numPr>
          <w:ilvl w:val="0"/>
          <w:numId w:val="6"/>
        </w:numPr>
        <w:rPr>
          <w:rFonts w:cstheme="minorBidi"/>
          <w:bCs/>
          <w:vanish/>
          <w:szCs w:val="22"/>
        </w:rPr>
      </w:pPr>
    </w:p>
    <w:p w14:paraId="486E080E" w14:textId="77777777" w:rsidR="00DE0FAF" w:rsidRPr="00DE0FAF" w:rsidRDefault="00DE0FAF" w:rsidP="00373094">
      <w:pPr>
        <w:pStyle w:val="ListParagraph"/>
        <w:numPr>
          <w:ilvl w:val="0"/>
          <w:numId w:val="6"/>
        </w:numPr>
        <w:rPr>
          <w:rFonts w:cstheme="minorBidi"/>
          <w:bCs/>
          <w:vanish/>
          <w:szCs w:val="22"/>
        </w:rPr>
      </w:pPr>
    </w:p>
    <w:p w14:paraId="39C8286B" w14:textId="77777777" w:rsidR="00DE0FAF" w:rsidRPr="00DE0FAF" w:rsidRDefault="00DE0FAF" w:rsidP="00373094">
      <w:pPr>
        <w:pStyle w:val="ListParagraph"/>
        <w:numPr>
          <w:ilvl w:val="0"/>
          <w:numId w:val="6"/>
        </w:numPr>
        <w:rPr>
          <w:rFonts w:cstheme="minorBidi"/>
          <w:bCs/>
          <w:vanish/>
          <w:szCs w:val="22"/>
        </w:rPr>
      </w:pPr>
    </w:p>
    <w:p w14:paraId="37271937" w14:textId="77777777" w:rsidR="00DE0FAF" w:rsidRPr="00DE0FAF" w:rsidRDefault="00DE0FAF" w:rsidP="00373094">
      <w:pPr>
        <w:pStyle w:val="ListParagraph"/>
        <w:numPr>
          <w:ilvl w:val="0"/>
          <w:numId w:val="6"/>
        </w:numPr>
        <w:rPr>
          <w:rFonts w:cstheme="minorBidi"/>
          <w:bCs/>
          <w:vanish/>
          <w:szCs w:val="22"/>
        </w:rPr>
      </w:pPr>
    </w:p>
    <w:p w14:paraId="65EE5FE1" w14:textId="77777777" w:rsidR="00DE0FAF" w:rsidRPr="00DE0FAF" w:rsidRDefault="00DE0FAF" w:rsidP="00373094">
      <w:pPr>
        <w:pStyle w:val="ListParagraph"/>
        <w:numPr>
          <w:ilvl w:val="0"/>
          <w:numId w:val="6"/>
        </w:numPr>
        <w:rPr>
          <w:rFonts w:cstheme="minorBidi"/>
          <w:bCs/>
          <w:vanish/>
          <w:szCs w:val="22"/>
        </w:rPr>
      </w:pPr>
    </w:p>
    <w:p w14:paraId="4F48C51A" w14:textId="77777777" w:rsidR="00DE0FAF" w:rsidRPr="00DE0FAF" w:rsidRDefault="00DE0FAF" w:rsidP="00373094">
      <w:pPr>
        <w:pStyle w:val="ListParagraph"/>
        <w:numPr>
          <w:ilvl w:val="0"/>
          <w:numId w:val="6"/>
        </w:numPr>
        <w:rPr>
          <w:rFonts w:cstheme="minorBidi"/>
          <w:bCs/>
          <w:vanish/>
          <w:szCs w:val="22"/>
        </w:rPr>
      </w:pPr>
    </w:p>
    <w:p w14:paraId="62514439" w14:textId="77777777" w:rsidR="00DE0FAF" w:rsidRPr="00DE0FAF" w:rsidRDefault="00DE0FAF" w:rsidP="00373094">
      <w:pPr>
        <w:pStyle w:val="ListParagraph"/>
        <w:numPr>
          <w:ilvl w:val="0"/>
          <w:numId w:val="6"/>
        </w:numPr>
        <w:rPr>
          <w:rFonts w:cstheme="minorBidi"/>
          <w:bCs/>
          <w:vanish/>
          <w:szCs w:val="22"/>
        </w:rPr>
      </w:pPr>
    </w:p>
    <w:p w14:paraId="033BFFE1" w14:textId="04874AE3" w:rsidR="00A563C2" w:rsidRDefault="00A563C2" w:rsidP="00A563C2">
      <w:pPr>
        <w:pStyle w:val="ListParagraph"/>
        <w:numPr>
          <w:ilvl w:val="0"/>
          <w:numId w:val="6"/>
        </w:numPr>
        <w:ind w:left="567" w:hanging="567"/>
        <w:rPr>
          <w:rFonts w:cstheme="minorBidi"/>
          <w:bCs/>
          <w:szCs w:val="22"/>
        </w:rPr>
      </w:pPr>
      <w:r w:rsidRPr="001A4FA6">
        <w:rPr>
          <w:rFonts w:cstheme="minorBidi"/>
          <w:bCs/>
          <w:szCs w:val="22"/>
        </w:rPr>
        <w:t xml:space="preserve"> </w:t>
      </w:r>
      <w:r w:rsidR="009F14F7">
        <w:rPr>
          <w:rFonts w:cstheme="minorBidi"/>
          <w:bCs/>
          <w:szCs w:val="22"/>
        </w:rPr>
        <w:t>T</w:t>
      </w:r>
      <w:r w:rsidRPr="001A4FA6">
        <w:rPr>
          <w:rFonts w:cstheme="minorBidi"/>
          <w:bCs/>
          <w:szCs w:val="22"/>
        </w:rPr>
        <w:t>he state’s vague response to achieve food security through “establishing an enabling environment that involves the affordability of food, accessibility of food, quality and safety of food, as well as sustainable natural resources and resilience of the environment”</w:t>
      </w:r>
      <w:r w:rsidR="00173087">
        <w:rPr>
          <w:rFonts w:cstheme="minorBidi"/>
          <w:bCs/>
          <w:szCs w:val="22"/>
        </w:rPr>
        <w:t xml:space="preserve"> is an increasing concern</w:t>
      </w:r>
      <w:r>
        <w:rPr>
          <w:rStyle w:val="FootnoteReference"/>
          <w:rFonts w:cstheme="minorBidi"/>
          <w:bCs/>
          <w:szCs w:val="22"/>
        </w:rPr>
        <w:footnoteReference w:id="18"/>
      </w:r>
      <w:r w:rsidR="00CA67B3">
        <w:rPr>
          <w:rFonts w:cstheme="minorBidi"/>
          <w:bCs/>
          <w:szCs w:val="22"/>
        </w:rPr>
        <w:t xml:space="preserve"> </w:t>
      </w:r>
    </w:p>
    <w:p w14:paraId="4D7F882A" w14:textId="74DE434E" w:rsidR="00CA67B3" w:rsidRDefault="00CD04DE" w:rsidP="00F64D09">
      <w:pPr>
        <w:pStyle w:val="ListParagraph"/>
        <w:numPr>
          <w:ilvl w:val="0"/>
          <w:numId w:val="6"/>
        </w:numPr>
        <w:ind w:left="567" w:hanging="567"/>
        <w:rPr>
          <w:rFonts w:cstheme="minorBidi"/>
          <w:bCs/>
          <w:szCs w:val="22"/>
        </w:rPr>
      </w:pPr>
      <w:r>
        <w:rPr>
          <w:rFonts w:cstheme="minorBidi"/>
          <w:bCs/>
          <w:szCs w:val="22"/>
        </w:rPr>
        <w:t>T</w:t>
      </w:r>
      <w:r w:rsidR="006E158E">
        <w:rPr>
          <w:rFonts w:cstheme="minorBidi"/>
          <w:bCs/>
          <w:szCs w:val="22"/>
        </w:rPr>
        <w:t xml:space="preserve">he state has </w:t>
      </w:r>
      <w:r w:rsidR="000156D1">
        <w:rPr>
          <w:rFonts w:cstheme="minorBidi"/>
          <w:bCs/>
          <w:szCs w:val="22"/>
        </w:rPr>
        <w:t xml:space="preserve">indicated that it has </w:t>
      </w:r>
      <w:r w:rsidR="006E158E">
        <w:rPr>
          <w:rFonts w:cstheme="minorBidi"/>
          <w:bCs/>
          <w:szCs w:val="22"/>
        </w:rPr>
        <w:t>provided more than 100 000 farmers with input vouchers to expand their production</w:t>
      </w:r>
      <w:r>
        <w:rPr>
          <w:rFonts w:cstheme="minorBidi"/>
          <w:bCs/>
          <w:szCs w:val="22"/>
        </w:rPr>
        <w:t>. However, it is unclear whether this refers to the total number of farmers that have benefited from these vouchers, or just those who have benefitted during</w:t>
      </w:r>
      <w:r w:rsidR="00CA06A1">
        <w:rPr>
          <w:rFonts w:cstheme="minorBidi"/>
          <w:bCs/>
          <w:szCs w:val="22"/>
        </w:rPr>
        <w:t xml:space="preserve"> </w:t>
      </w:r>
      <w:r>
        <w:rPr>
          <w:rFonts w:cstheme="minorBidi"/>
          <w:bCs/>
          <w:szCs w:val="22"/>
        </w:rPr>
        <w:t>COVID-19.</w:t>
      </w:r>
    </w:p>
    <w:p w14:paraId="758BFB5C" w14:textId="57DD8E22" w:rsidR="00F64D09" w:rsidRDefault="00F64D09" w:rsidP="00F64D09">
      <w:pPr>
        <w:pStyle w:val="ListParagraph"/>
        <w:numPr>
          <w:ilvl w:val="0"/>
          <w:numId w:val="6"/>
        </w:numPr>
        <w:ind w:left="567" w:hanging="567"/>
        <w:rPr>
          <w:rFonts w:cstheme="minorBidi"/>
          <w:bCs/>
          <w:szCs w:val="22"/>
        </w:rPr>
      </w:pPr>
      <w:r>
        <w:rPr>
          <w:rFonts w:cstheme="minorBidi"/>
          <w:bCs/>
          <w:szCs w:val="22"/>
        </w:rPr>
        <w:t xml:space="preserve">The National State of Disaster ended </w:t>
      </w:r>
      <w:r w:rsidR="002A31B7">
        <w:rPr>
          <w:rFonts w:cstheme="minorBidi"/>
          <w:bCs/>
          <w:szCs w:val="22"/>
        </w:rPr>
        <w:t>at midnight on 5 April 2022. Thus, South Africa has only recently entered the realm of t</w:t>
      </w:r>
      <w:r w:rsidR="002B278A">
        <w:rPr>
          <w:rFonts w:cstheme="minorBidi"/>
          <w:bCs/>
          <w:szCs w:val="22"/>
        </w:rPr>
        <w:t xml:space="preserve">he “aftermath of the pandemic”. </w:t>
      </w:r>
      <w:r w:rsidR="00061555">
        <w:rPr>
          <w:rFonts w:cstheme="minorBidi"/>
          <w:bCs/>
          <w:szCs w:val="22"/>
        </w:rPr>
        <w:t xml:space="preserve">Some measures, such as the Social Relief </w:t>
      </w:r>
      <w:r w:rsidR="00162F94">
        <w:rPr>
          <w:rFonts w:cstheme="minorBidi"/>
          <w:bCs/>
          <w:szCs w:val="22"/>
        </w:rPr>
        <w:t xml:space="preserve">of Distress </w:t>
      </w:r>
      <w:r w:rsidR="00061555">
        <w:rPr>
          <w:rFonts w:cstheme="minorBidi"/>
          <w:bCs/>
          <w:szCs w:val="22"/>
        </w:rPr>
        <w:t>Grant will remain in place</w:t>
      </w:r>
      <w:r w:rsidR="00AE6566">
        <w:rPr>
          <w:rFonts w:cstheme="minorBidi"/>
          <w:bCs/>
          <w:szCs w:val="22"/>
        </w:rPr>
        <w:t xml:space="preserve"> for 30 days, meaning they will lapse on </w:t>
      </w:r>
      <w:r w:rsidR="004F76CD">
        <w:rPr>
          <w:rFonts w:cstheme="minorBidi"/>
          <w:bCs/>
          <w:szCs w:val="22"/>
        </w:rPr>
        <w:t xml:space="preserve">5 May 2022 and will become regulated by </w:t>
      </w:r>
      <w:r w:rsidR="004F76CD">
        <w:rPr>
          <w:rFonts w:cstheme="minorBidi"/>
          <w:bCs/>
          <w:szCs w:val="22"/>
        </w:rPr>
        <w:lastRenderedPageBreak/>
        <w:t xml:space="preserve">separate Regulations to be adopted </w:t>
      </w:r>
      <w:r w:rsidR="00FE1A65">
        <w:rPr>
          <w:rFonts w:cstheme="minorBidi"/>
          <w:bCs/>
          <w:szCs w:val="22"/>
        </w:rPr>
        <w:t>by</w:t>
      </w:r>
      <w:r w:rsidR="004F76CD">
        <w:rPr>
          <w:rFonts w:cstheme="minorBidi"/>
          <w:bCs/>
          <w:szCs w:val="22"/>
        </w:rPr>
        <w:t xml:space="preserve"> the Department of Social Development</w:t>
      </w:r>
      <w:r w:rsidR="004C1E3B">
        <w:rPr>
          <w:rFonts w:cstheme="minorBidi"/>
          <w:bCs/>
          <w:szCs w:val="22"/>
        </w:rPr>
        <w:t>.</w:t>
      </w:r>
      <w:r w:rsidR="004C1E3B">
        <w:rPr>
          <w:rStyle w:val="FootnoteReference"/>
          <w:rFonts w:cstheme="minorBidi"/>
          <w:bCs/>
          <w:szCs w:val="22"/>
        </w:rPr>
        <w:footnoteReference w:id="19"/>
      </w:r>
      <w:r w:rsidR="004C1E3B">
        <w:rPr>
          <w:rFonts w:cstheme="minorBidi"/>
          <w:bCs/>
          <w:szCs w:val="22"/>
        </w:rPr>
        <w:t xml:space="preserve"> </w:t>
      </w:r>
    </w:p>
    <w:p w14:paraId="5B690D0B" w14:textId="4CE0819E" w:rsidR="003E39E9" w:rsidRPr="004C1E3B" w:rsidRDefault="003E39E9" w:rsidP="004C1E3B">
      <w:pPr>
        <w:pStyle w:val="ListParagraph"/>
        <w:ind w:left="567"/>
        <w:rPr>
          <w:rFonts w:cstheme="minorHAnsi"/>
          <w:b/>
          <w:bCs/>
          <w:szCs w:val="22"/>
        </w:rPr>
      </w:pPr>
    </w:p>
    <w:p w14:paraId="4E3A6815" w14:textId="50A11832" w:rsidR="003E39E9" w:rsidRDefault="003E39E9" w:rsidP="00D056DC">
      <w:pPr>
        <w:ind w:left="567" w:hanging="567"/>
        <w:rPr>
          <w:rFonts w:cstheme="minorHAnsi"/>
          <w:i/>
          <w:iCs/>
          <w:szCs w:val="22"/>
        </w:rPr>
      </w:pPr>
      <w:r w:rsidRPr="00424EC1">
        <w:rPr>
          <w:rFonts w:cstheme="minorHAnsi"/>
          <w:i/>
          <w:iCs/>
          <w:szCs w:val="22"/>
        </w:rPr>
        <w:t xml:space="preserve">Q.5. </w:t>
      </w:r>
      <w:r w:rsidRPr="00424EC1">
        <w:rPr>
          <w:rFonts w:cstheme="minorHAnsi"/>
          <w:i/>
          <w:iCs/>
          <w:szCs w:val="22"/>
        </w:rPr>
        <w:tab/>
        <w:t>What kind of food price variations, trade restrictions, and supply chain disruptions have had the most impact on main foodstuffs, nationally and locally?</w:t>
      </w:r>
    </w:p>
    <w:p w14:paraId="6004F9F6" w14:textId="6E24B786" w:rsidR="00483783" w:rsidRPr="000933EF" w:rsidRDefault="00850C68" w:rsidP="000933EF">
      <w:pPr>
        <w:pStyle w:val="ListParagraph"/>
        <w:numPr>
          <w:ilvl w:val="0"/>
          <w:numId w:val="6"/>
        </w:numPr>
        <w:ind w:left="567" w:hanging="567"/>
        <w:rPr>
          <w:rFonts w:cstheme="minorBidi"/>
          <w:b/>
          <w:szCs w:val="22"/>
        </w:rPr>
      </w:pPr>
      <w:r>
        <w:rPr>
          <w:rFonts w:cstheme="minorBidi"/>
          <w:bCs/>
          <w:szCs w:val="22"/>
        </w:rPr>
        <w:t xml:space="preserve">The average cost of the Household Food Basket, which contains a number of food items, </w:t>
      </w:r>
      <w:r w:rsidR="00287277">
        <w:rPr>
          <w:rFonts w:cstheme="minorBidi"/>
          <w:bCs/>
          <w:szCs w:val="22"/>
        </w:rPr>
        <w:t xml:space="preserve">increased from </w:t>
      </w:r>
      <w:r w:rsidR="00984F3C">
        <w:rPr>
          <w:rFonts w:cstheme="minorBidi"/>
          <w:bCs/>
          <w:szCs w:val="22"/>
        </w:rPr>
        <w:t>R4</w:t>
      </w:r>
      <w:r w:rsidR="0039449E">
        <w:rPr>
          <w:rFonts w:cstheme="minorBidi"/>
          <w:bCs/>
          <w:szCs w:val="22"/>
        </w:rPr>
        <w:t> </w:t>
      </w:r>
      <w:r w:rsidR="00984F3C">
        <w:rPr>
          <w:rFonts w:cstheme="minorBidi"/>
          <w:bCs/>
          <w:szCs w:val="22"/>
        </w:rPr>
        <w:t>018</w:t>
      </w:r>
      <w:r w:rsidR="0039449E">
        <w:rPr>
          <w:rFonts w:cstheme="minorBidi"/>
          <w:bCs/>
          <w:szCs w:val="22"/>
        </w:rPr>
        <w:t>.</w:t>
      </w:r>
      <w:r w:rsidR="00984F3C">
        <w:rPr>
          <w:rFonts w:cstheme="minorBidi"/>
          <w:bCs/>
          <w:szCs w:val="22"/>
        </w:rPr>
        <w:t>25</w:t>
      </w:r>
      <w:r w:rsidR="0039449E">
        <w:rPr>
          <w:rFonts w:cstheme="minorBidi"/>
          <w:bCs/>
          <w:szCs w:val="22"/>
        </w:rPr>
        <w:t xml:space="preserve"> in November 2020 to R4 272.44 in November 2021.</w:t>
      </w:r>
      <w:r w:rsidR="00984F3C">
        <w:rPr>
          <w:rFonts w:cstheme="minorBidi"/>
          <w:bCs/>
          <w:szCs w:val="22"/>
        </w:rPr>
        <w:t xml:space="preserve"> </w:t>
      </w:r>
      <w:r w:rsidR="0039449E">
        <w:rPr>
          <w:rFonts w:cstheme="minorBidi"/>
          <w:bCs/>
          <w:szCs w:val="22"/>
        </w:rPr>
        <w:t xml:space="preserve">This illustrates the cumulative impact of </w:t>
      </w:r>
      <w:r w:rsidR="009232D9" w:rsidRPr="009232D9">
        <w:rPr>
          <w:rFonts w:cstheme="minorBidi"/>
          <w:bCs/>
          <w:szCs w:val="22"/>
        </w:rPr>
        <w:t>food price variations, trade restrictions, and supply chain disruptions</w:t>
      </w:r>
      <w:r w:rsidR="009232D9">
        <w:rPr>
          <w:rFonts w:cstheme="minorBidi"/>
          <w:bCs/>
          <w:szCs w:val="22"/>
        </w:rPr>
        <w:t>.</w:t>
      </w:r>
      <w:r w:rsidR="009232D9">
        <w:rPr>
          <w:rStyle w:val="FootnoteReference"/>
          <w:rFonts w:cstheme="minorBidi"/>
          <w:bCs/>
          <w:szCs w:val="22"/>
        </w:rPr>
        <w:footnoteReference w:id="20"/>
      </w:r>
    </w:p>
    <w:p w14:paraId="7AB589E7" w14:textId="3E51FD88" w:rsidR="000933EF" w:rsidRDefault="008E57B6" w:rsidP="00483783">
      <w:pPr>
        <w:pStyle w:val="ListParagraph"/>
        <w:numPr>
          <w:ilvl w:val="0"/>
          <w:numId w:val="6"/>
        </w:numPr>
        <w:ind w:left="567" w:hanging="567"/>
        <w:rPr>
          <w:rFonts w:cstheme="minorBidi"/>
          <w:bCs/>
          <w:szCs w:val="22"/>
        </w:rPr>
      </w:pPr>
      <w:r w:rsidRPr="001452F9">
        <w:rPr>
          <w:rFonts w:cstheme="minorBidi"/>
          <w:bCs/>
          <w:szCs w:val="22"/>
        </w:rPr>
        <w:t xml:space="preserve">In terms of specific food price variations, the Competition Commission </w:t>
      </w:r>
      <w:r w:rsidR="000933EF">
        <w:rPr>
          <w:rFonts w:cstheme="minorBidi"/>
          <w:bCs/>
          <w:szCs w:val="22"/>
        </w:rPr>
        <w:t xml:space="preserve">has referred to the riots in KwaZulu Natal and Gauteng </w:t>
      </w:r>
      <w:r w:rsidR="00F7012D">
        <w:rPr>
          <w:rFonts w:cstheme="minorBidi"/>
          <w:bCs/>
          <w:szCs w:val="22"/>
        </w:rPr>
        <w:t>during 2021 as contributing to increased food prices</w:t>
      </w:r>
      <w:r w:rsidR="00033493">
        <w:rPr>
          <w:rFonts w:cstheme="minorBidi"/>
          <w:bCs/>
          <w:szCs w:val="22"/>
        </w:rPr>
        <w:t xml:space="preserve"> “</w:t>
      </w:r>
      <w:r w:rsidR="00033493" w:rsidRPr="00033493">
        <w:rPr>
          <w:rFonts w:cstheme="minorBidi"/>
          <w:bCs/>
          <w:szCs w:val="22"/>
        </w:rPr>
        <w:t>particularly on essential items such cooking oil, potatoes, meat and sugar</w:t>
      </w:r>
      <w:r w:rsidR="00033493">
        <w:rPr>
          <w:rFonts w:cstheme="minorBidi"/>
          <w:bCs/>
          <w:szCs w:val="22"/>
        </w:rPr>
        <w:t>”</w:t>
      </w:r>
      <w:r w:rsidR="00033493" w:rsidRPr="00033493">
        <w:rPr>
          <w:rFonts w:cstheme="minorBidi"/>
          <w:bCs/>
          <w:szCs w:val="22"/>
        </w:rPr>
        <w:t>.</w:t>
      </w:r>
      <w:r w:rsidR="00033493">
        <w:rPr>
          <w:rStyle w:val="FootnoteReference"/>
          <w:rFonts w:cstheme="minorBidi"/>
          <w:bCs/>
          <w:szCs w:val="22"/>
        </w:rPr>
        <w:footnoteReference w:id="21"/>
      </w:r>
    </w:p>
    <w:p w14:paraId="600C6775" w14:textId="48F96BAD" w:rsidR="00483783" w:rsidRPr="00483783" w:rsidRDefault="000933EF" w:rsidP="00483783">
      <w:pPr>
        <w:pStyle w:val="ListParagraph"/>
        <w:numPr>
          <w:ilvl w:val="0"/>
          <w:numId w:val="6"/>
        </w:numPr>
        <w:ind w:left="567" w:hanging="567"/>
        <w:rPr>
          <w:rFonts w:cstheme="minorBidi"/>
          <w:bCs/>
          <w:szCs w:val="22"/>
        </w:rPr>
      </w:pPr>
      <w:r>
        <w:rPr>
          <w:rFonts w:cstheme="minorBidi"/>
          <w:bCs/>
          <w:szCs w:val="22"/>
        </w:rPr>
        <w:t xml:space="preserve">The Competition Commission, moreover, </w:t>
      </w:r>
      <w:r w:rsidR="008E57B6" w:rsidRPr="001452F9">
        <w:rPr>
          <w:rFonts w:cstheme="minorBidi"/>
          <w:bCs/>
          <w:szCs w:val="22"/>
        </w:rPr>
        <w:t xml:space="preserve">in March 2022 indicated that it will </w:t>
      </w:r>
      <w:r w:rsidR="00F948F3" w:rsidRPr="001452F9">
        <w:rPr>
          <w:rFonts w:cstheme="minorBidi"/>
          <w:bCs/>
          <w:szCs w:val="22"/>
        </w:rPr>
        <w:t xml:space="preserve">investigate </w:t>
      </w:r>
      <w:r w:rsidR="001B0DB4" w:rsidRPr="001452F9">
        <w:rPr>
          <w:rFonts w:cstheme="minorBidi"/>
          <w:bCs/>
          <w:szCs w:val="22"/>
        </w:rPr>
        <w:t>the surge in the pricing of fresh produce during the pandemic</w:t>
      </w:r>
      <w:r w:rsidR="004A1E1D" w:rsidRPr="001452F9">
        <w:rPr>
          <w:rFonts w:cstheme="minorBidi"/>
          <w:bCs/>
          <w:szCs w:val="22"/>
        </w:rPr>
        <w:t xml:space="preserve">. </w:t>
      </w:r>
      <w:r w:rsidR="000379BE">
        <w:rPr>
          <w:rFonts w:cstheme="minorBidi"/>
          <w:bCs/>
          <w:szCs w:val="22"/>
        </w:rPr>
        <w:t>Fresh</w:t>
      </w:r>
      <w:r w:rsidR="007A1F1A" w:rsidRPr="001452F9">
        <w:rPr>
          <w:rFonts w:cstheme="minorBidi"/>
          <w:bCs/>
          <w:szCs w:val="22"/>
        </w:rPr>
        <w:t xml:space="preserve"> produce are essential foods, foods that “are critical to the socio-economic well-being of a nation”.</w:t>
      </w:r>
      <w:r w:rsidR="00712ED3" w:rsidRPr="001452F9">
        <w:rPr>
          <w:rFonts w:cstheme="minorBidi"/>
          <w:bCs/>
          <w:szCs w:val="22"/>
        </w:rPr>
        <w:t xml:space="preserve"> The increase in </w:t>
      </w:r>
      <w:r w:rsidR="001452F9" w:rsidRPr="001452F9">
        <w:rPr>
          <w:rFonts w:cstheme="minorBidi"/>
          <w:bCs/>
          <w:szCs w:val="22"/>
        </w:rPr>
        <w:t>fresh produce</w:t>
      </w:r>
      <w:r w:rsidR="000379BE">
        <w:rPr>
          <w:rFonts w:cstheme="minorBidi"/>
          <w:bCs/>
          <w:szCs w:val="22"/>
        </w:rPr>
        <w:t xml:space="preserve"> prices</w:t>
      </w:r>
      <w:r w:rsidR="001452F9" w:rsidRPr="001452F9">
        <w:rPr>
          <w:rFonts w:cstheme="minorBidi"/>
          <w:bCs/>
          <w:szCs w:val="22"/>
        </w:rPr>
        <w:t xml:space="preserve"> has meant that households “have to spend a far greater portion of their income to purchase essential products”.</w:t>
      </w:r>
      <w:r w:rsidR="001452F9" w:rsidRPr="001452F9">
        <w:rPr>
          <w:rStyle w:val="FootnoteReference"/>
          <w:rFonts w:cstheme="minorBidi"/>
          <w:bCs/>
          <w:szCs w:val="22"/>
        </w:rPr>
        <w:footnoteReference w:id="22"/>
      </w:r>
    </w:p>
    <w:p w14:paraId="68E76BC3" w14:textId="77777777" w:rsidR="00D056DC" w:rsidRPr="00D056DC" w:rsidRDefault="00D056DC" w:rsidP="00D056DC">
      <w:pPr>
        <w:ind w:left="567" w:hanging="567"/>
        <w:rPr>
          <w:rFonts w:cstheme="minorHAnsi"/>
          <w:i/>
          <w:iCs/>
          <w:szCs w:val="22"/>
        </w:rPr>
      </w:pPr>
    </w:p>
    <w:p w14:paraId="1F679C35" w14:textId="2999E572" w:rsidR="00A32597" w:rsidRDefault="00424EC1" w:rsidP="00FE1A65">
      <w:pPr>
        <w:ind w:left="567" w:hanging="567"/>
        <w:rPr>
          <w:rFonts w:cstheme="minorHAnsi"/>
          <w:i/>
          <w:iCs/>
          <w:szCs w:val="22"/>
          <w:lang w:val="en-GB"/>
        </w:rPr>
      </w:pPr>
      <w:r w:rsidRPr="00424EC1">
        <w:rPr>
          <w:rFonts w:cstheme="minorHAnsi"/>
          <w:i/>
          <w:iCs/>
          <w:szCs w:val="22"/>
          <w:lang w:val="en-GB"/>
        </w:rPr>
        <w:t xml:space="preserve">Q.6. </w:t>
      </w:r>
      <w:r w:rsidRPr="00424EC1">
        <w:rPr>
          <w:rFonts w:cstheme="minorHAnsi"/>
          <w:i/>
          <w:iCs/>
          <w:szCs w:val="22"/>
          <w:lang w:val="en-GB"/>
        </w:rPr>
        <w:tab/>
        <w:t xml:space="preserve">What longer-term measures, if any, have been considered, nationally and locally, to address harmful impacts of the continued pandemic, as well as of future shocks? What lessons could be drawn from the pandemic about how to make your food systems more equitable, resilient and sustainable? </w:t>
      </w:r>
      <w:r w:rsidRPr="00C92373">
        <w:rPr>
          <w:rFonts w:cstheme="minorHAnsi"/>
          <w:i/>
          <w:iCs/>
          <w:szCs w:val="22"/>
          <w:lang w:val="en-GB"/>
        </w:rPr>
        <w:t xml:space="preserve">In which way </w:t>
      </w:r>
      <w:r w:rsidRPr="00C92373">
        <w:rPr>
          <w:rFonts w:cstheme="minorHAnsi"/>
          <w:i/>
          <w:iCs/>
          <w:szCs w:val="22"/>
          <w:lang w:val="en-GB"/>
        </w:rPr>
        <w:lastRenderedPageBreak/>
        <w:t>should the food system of your country be reformed in order to ensure better access to adequate food to everyone?</w:t>
      </w:r>
    </w:p>
    <w:p w14:paraId="6B0DC29E" w14:textId="23A4B4C0" w:rsidR="00FE1A65" w:rsidRDefault="00AF1F49" w:rsidP="00FE1A65">
      <w:pPr>
        <w:pStyle w:val="ListParagraph"/>
        <w:numPr>
          <w:ilvl w:val="0"/>
          <w:numId w:val="6"/>
        </w:numPr>
        <w:ind w:left="567" w:hanging="567"/>
        <w:contextualSpacing w:val="0"/>
        <w:rPr>
          <w:rFonts w:cs="Arial"/>
          <w:szCs w:val="22"/>
        </w:rPr>
      </w:pPr>
      <w:r>
        <w:rPr>
          <w:rFonts w:cs="Arial"/>
          <w:szCs w:val="22"/>
        </w:rPr>
        <w:t xml:space="preserve">It is unclear what the specific </w:t>
      </w:r>
      <w:r w:rsidR="00084C42">
        <w:rPr>
          <w:rFonts w:cs="Arial"/>
          <w:szCs w:val="22"/>
        </w:rPr>
        <w:t>longer-term</w:t>
      </w:r>
      <w:r>
        <w:rPr>
          <w:rFonts w:cs="Arial"/>
          <w:szCs w:val="22"/>
        </w:rPr>
        <w:t xml:space="preserve"> measures will be to address the harmful impacts of the pandemic.</w:t>
      </w:r>
      <w:r w:rsidR="00084C42">
        <w:rPr>
          <w:rFonts w:cs="Arial"/>
          <w:szCs w:val="22"/>
        </w:rPr>
        <w:t xml:space="preserve"> Throughout the pandemic, it became clear that reform is necessary to ensure access to adequate food for all. </w:t>
      </w:r>
    </w:p>
    <w:p w14:paraId="5790BB1B" w14:textId="220D3843" w:rsidR="00AF1F49" w:rsidRDefault="00084C42" w:rsidP="00FE1A65">
      <w:pPr>
        <w:pStyle w:val="ListParagraph"/>
        <w:numPr>
          <w:ilvl w:val="0"/>
          <w:numId w:val="6"/>
        </w:numPr>
        <w:ind w:left="567" w:hanging="567"/>
        <w:contextualSpacing w:val="0"/>
        <w:rPr>
          <w:rFonts w:cs="Arial"/>
          <w:szCs w:val="22"/>
        </w:rPr>
      </w:pPr>
      <w:r>
        <w:rPr>
          <w:rFonts w:cs="Arial"/>
          <w:szCs w:val="22"/>
        </w:rPr>
        <w:t xml:space="preserve">In this regard, </w:t>
      </w:r>
      <w:r w:rsidR="00B4302B">
        <w:rPr>
          <w:rFonts w:cs="Arial"/>
          <w:szCs w:val="22"/>
        </w:rPr>
        <w:t xml:space="preserve">it is necessary to </w:t>
      </w:r>
      <w:r w:rsidR="007B1B7E">
        <w:rPr>
          <w:rFonts w:cs="Arial"/>
          <w:szCs w:val="22"/>
        </w:rPr>
        <w:t xml:space="preserve">not only establish the content of the right to food under the South African Constitution, but also to engage the state on the steps that should be taken to fulfill this right. </w:t>
      </w:r>
    </w:p>
    <w:p w14:paraId="4AA82DE6" w14:textId="1CFA434E" w:rsidR="00A32597" w:rsidRDefault="007B1B7E" w:rsidP="002A6DD7">
      <w:pPr>
        <w:pStyle w:val="ListParagraph"/>
        <w:numPr>
          <w:ilvl w:val="0"/>
          <w:numId w:val="6"/>
        </w:numPr>
        <w:ind w:left="567" w:hanging="567"/>
        <w:contextualSpacing w:val="0"/>
        <w:rPr>
          <w:rFonts w:cs="Arial"/>
          <w:szCs w:val="22"/>
        </w:rPr>
      </w:pPr>
      <w:r>
        <w:rPr>
          <w:rFonts w:cs="Arial"/>
          <w:szCs w:val="22"/>
        </w:rPr>
        <w:t xml:space="preserve">Related hereto, there is a strong argument to be made that </w:t>
      </w:r>
      <w:r w:rsidR="00363BAD">
        <w:rPr>
          <w:rFonts w:cs="Arial"/>
          <w:szCs w:val="22"/>
        </w:rPr>
        <w:t>much more can be done to eliminate food waste through amending laws related to food production, labelling, donation, and tax incentives.</w:t>
      </w:r>
      <w:r w:rsidR="00565C08">
        <w:rPr>
          <w:rStyle w:val="FootnoteReference"/>
          <w:rFonts w:cs="Arial"/>
          <w:szCs w:val="22"/>
        </w:rPr>
        <w:footnoteReference w:id="23"/>
      </w:r>
      <w:r w:rsidR="00363BAD">
        <w:rPr>
          <w:rFonts w:cs="Arial"/>
          <w:szCs w:val="22"/>
        </w:rPr>
        <w:t xml:space="preserve"> </w:t>
      </w:r>
    </w:p>
    <w:p w14:paraId="18DC030D" w14:textId="1981A3D4" w:rsidR="00370960" w:rsidRPr="007B1B7E" w:rsidRDefault="00370960" w:rsidP="002A6DD7">
      <w:pPr>
        <w:pStyle w:val="ListParagraph"/>
        <w:numPr>
          <w:ilvl w:val="0"/>
          <w:numId w:val="6"/>
        </w:numPr>
        <w:ind w:left="567" w:hanging="567"/>
        <w:contextualSpacing w:val="0"/>
        <w:rPr>
          <w:rFonts w:cs="Arial"/>
          <w:szCs w:val="22"/>
        </w:rPr>
      </w:pPr>
      <w:r>
        <w:rPr>
          <w:rFonts w:cs="Arial"/>
          <w:szCs w:val="22"/>
        </w:rPr>
        <w:t xml:space="preserve">Finally, </w:t>
      </w:r>
      <w:r w:rsidR="002C55F0">
        <w:rPr>
          <w:rFonts w:cs="Arial"/>
          <w:szCs w:val="22"/>
        </w:rPr>
        <w:t xml:space="preserve">although the state has claimed to have provided 100 000 farmers with input vouchers, </w:t>
      </w:r>
      <w:r w:rsidR="002B6260">
        <w:rPr>
          <w:rFonts w:cs="Arial"/>
          <w:szCs w:val="22"/>
        </w:rPr>
        <w:t xml:space="preserve">the state should be engaged to establish a robust plan to not only provide resources to increase the development of small-scale sustainable farming, but also </w:t>
      </w:r>
      <w:r w:rsidR="00565C08">
        <w:rPr>
          <w:rFonts w:cs="Arial"/>
          <w:szCs w:val="22"/>
        </w:rPr>
        <w:t>to create conditions to facilitate the use of the produce in local markets.</w:t>
      </w:r>
      <w:r w:rsidR="002B6260">
        <w:rPr>
          <w:rFonts w:cs="Arial"/>
          <w:szCs w:val="22"/>
        </w:rPr>
        <w:t xml:space="preserve"> </w:t>
      </w:r>
    </w:p>
    <w:p w14:paraId="13890659" w14:textId="77777777" w:rsidR="00460F17" w:rsidRDefault="00460F17" w:rsidP="000E14FD">
      <w:pPr>
        <w:ind w:left="567" w:hanging="567"/>
        <w:rPr>
          <w:rFonts w:cstheme="minorHAnsi"/>
          <w:b/>
          <w:bCs/>
          <w:szCs w:val="22"/>
        </w:rPr>
      </w:pPr>
    </w:p>
    <w:p w14:paraId="64EEEF9B" w14:textId="1D6849DE" w:rsidR="00460F17" w:rsidRPr="000E14FD" w:rsidRDefault="00460F17" w:rsidP="000E14FD">
      <w:pPr>
        <w:pStyle w:val="ListParagraph"/>
        <w:numPr>
          <w:ilvl w:val="0"/>
          <w:numId w:val="5"/>
        </w:numPr>
        <w:ind w:left="567" w:hanging="567"/>
        <w:rPr>
          <w:rFonts w:cstheme="minorHAnsi"/>
          <w:b/>
          <w:bCs/>
          <w:szCs w:val="22"/>
        </w:rPr>
      </w:pPr>
      <w:r w:rsidRPr="000E14FD">
        <w:rPr>
          <w:rFonts w:cstheme="minorHAnsi"/>
          <w:b/>
          <w:bCs/>
          <w:szCs w:val="22"/>
        </w:rPr>
        <w:t>CONCLUSION</w:t>
      </w:r>
    </w:p>
    <w:p w14:paraId="4A3F17B4" w14:textId="0A52D732" w:rsidR="00EC5B33" w:rsidRPr="00EC5B33" w:rsidRDefault="00FE1A65" w:rsidP="00B83B2B">
      <w:pPr>
        <w:pStyle w:val="ListParagraph"/>
        <w:numPr>
          <w:ilvl w:val="0"/>
          <w:numId w:val="6"/>
        </w:numPr>
        <w:ind w:left="567" w:hanging="567"/>
        <w:contextualSpacing w:val="0"/>
        <w:rPr>
          <w:rFonts w:cs="Arial"/>
          <w:szCs w:val="22"/>
        </w:rPr>
      </w:pPr>
      <w:r>
        <w:rPr>
          <w:rFonts w:cs="Arial"/>
          <w:szCs w:val="22"/>
        </w:rPr>
        <w:t>We did not answer Questions 7 and 8, as these do not fall within our current work.</w:t>
      </w:r>
    </w:p>
    <w:p w14:paraId="35FA7BEF" w14:textId="100F0218" w:rsidR="00B83B2B" w:rsidRPr="00864AB7" w:rsidRDefault="00B83B2B" w:rsidP="00B83B2B">
      <w:pPr>
        <w:pStyle w:val="ListParagraph"/>
        <w:numPr>
          <w:ilvl w:val="0"/>
          <w:numId w:val="6"/>
        </w:numPr>
        <w:ind w:left="567" w:hanging="567"/>
        <w:contextualSpacing w:val="0"/>
        <w:rPr>
          <w:rFonts w:cs="Arial"/>
          <w:szCs w:val="22"/>
        </w:rPr>
      </w:pPr>
      <w:r w:rsidRPr="00090699">
        <w:rPr>
          <w:szCs w:val="22"/>
        </w:rPr>
        <w:t xml:space="preserve">We trust that you will find this submission useful. Should you have any comments </w:t>
      </w:r>
      <w:r w:rsidRPr="00FE1A65">
        <w:rPr>
          <w:szCs w:val="22"/>
        </w:rPr>
        <w:t xml:space="preserve">or questions, please do not hesitate to contact </w:t>
      </w:r>
      <w:r w:rsidR="00FE1A65" w:rsidRPr="00FE1A65">
        <w:rPr>
          <w:szCs w:val="22"/>
        </w:rPr>
        <w:t xml:space="preserve">Amy-Leigh Payne </w:t>
      </w:r>
      <w:r w:rsidRPr="00FE1A65">
        <w:rPr>
          <w:szCs w:val="22"/>
        </w:rPr>
        <w:t xml:space="preserve">at </w:t>
      </w:r>
      <w:hyperlink r:id="rId9" w:history="1">
        <w:r w:rsidR="00FE1A65" w:rsidRPr="00FE1A65">
          <w:rPr>
            <w:rStyle w:val="Hyperlink"/>
            <w:szCs w:val="22"/>
          </w:rPr>
          <w:t>amyleigh@lrc.org.za</w:t>
        </w:r>
      </w:hyperlink>
      <w:r w:rsidRPr="00FE1A65">
        <w:rPr>
          <w:szCs w:val="22"/>
        </w:rPr>
        <w:t>.</w:t>
      </w:r>
    </w:p>
    <w:p w14:paraId="0D8B029E" w14:textId="77777777" w:rsidR="00864AB7" w:rsidRPr="00864AB7" w:rsidRDefault="00864AB7" w:rsidP="00864AB7">
      <w:pPr>
        <w:rPr>
          <w:rFonts w:cs="Arial"/>
          <w:szCs w:val="22"/>
        </w:rPr>
      </w:pPr>
    </w:p>
    <w:p w14:paraId="65714BBA" w14:textId="77777777" w:rsidR="00B83B2B" w:rsidRPr="00090699" w:rsidRDefault="00B83B2B" w:rsidP="00B83B2B">
      <w:pPr>
        <w:tabs>
          <w:tab w:val="right" w:pos="8505"/>
        </w:tabs>
        <w:rPr>
          <w:szCs w:val="22"/>
          <w:u w:val="single"/>
        </w:rPr>
      </w:pPr>
      <w:r w:rsidRPr="00090699">
        <w:rPr>
          <w:szCs w:val="22"/>
          <w:u w:val="single"/>
        </w:rPr>
        <w:tab/>
      </w:r>
    </w:p>
    <w:p w14:paraId="4672F87C" w14:textId="77777777" w:rsidR="00B83B2B" w:rsidRPr="00090699" w:rsidRDefault="00B83B2B" w:rsidP="00B83B2B">
      <w:pPr>
        <w:tabs>
          <w:tab w:val="right" w:pos="8505"/>
        </w:tabs>
        <w:jc w:val="center"/>
        <w:rPr>
          <w:i/>
          <w:szCs w:val="22"/>
        </w:rPr>
      </w:pPr>
      <w:r w:rsidRPr="00090699">
        <w:rPr>
          <w:i/>
          <w:szCs w:val="22"/>
        </w:rPr>
        <w:t>ENDS</w:t>
      </w:r>
    </w:p>
    <w:p w14:paraId="095D8A20" w14:textId="77777777" w:rsidR="00460F17" w:rsidRPr="004A3DD6" w:rsidRDefault="00460F17" w:rsidP="00460F17">
      <w:pPr>
        <w:rPr>
          <w:rFonts w:cstheme="minorHAnsi"/>
          <w:szCs w:val="22"/>
        </w:rPr>
      </w:pPr>
    </w:p>
    <w:p w14:paraId="56B14838" w14:textId="77777777" w:rsidR="002C6D9C" w:rsidRPr="00090699" w:rsidRDefault="002C6D9C" w:rsidP="00C206A9">
      <w:pPr>
        <w:rPr>
          <w:rFonts w:cs="Arial"/>
          <w:szCs w:val="22"/>
        </w:rPr>
      </w:pPr>
    </w:p>
    <w:p w14:paraId="7EB21D9B" w14:textId="77777777" w:rsidR="00012FCD" w:rsidRPr="00090699" w:rsidRDefault="00012FCD" w:rsidP="00AC0565">
      <w:pPr>
        <w:rPr>
          <w:rFonts w:cs="Arial"/>
          <w:szCs w:val="22"/>
        </w:rPr>
      </w:pPr>
    </w:p>
    <w:sectPr w:rsidR="00012FCD" w:rsidRPr="00090699" w:rsidSect="000E14FD">
      <w:headerReference w:type="first" r:id="rId10"/>
      <w:footerReference w:type="firs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40EB" w14:textId="77777777" w:rsidR="006A6911" w:rsidRDefault="006A6911">
      <w:r>
        <w:separator/>
      </w:r>
    </w:p>
  </w:endnote>
  <w:endnote w:type="continuationSeparator" w:id="0">
    <w:p w14:paraId="28A0FE2E" w14:textId="77777777" w:rsidR="006A6911" w:rsidRDefault="006A6911">
      <w:r>
        <w:continuationSeparator/>
      </w:r>
    </w:p>
  </w:endnote>
  <w:endnote w:type="continuationNotice" w:id="1">
    <w:p w14:paraId="20CBE54A" w14:textId="77777777" w:rsidR="006A6911" w:rsidRDefault="006A69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319D" w14:textId="77777777" w:rsidR="00AD43D9" w:rsidRDefault="00AD43D9">
    <w:pPr>
      <w:pStyle w:val="Footer"/>
    </w:pPr>
    <w:r>
      <w:rPr>
        <w:noProof/>
        <w:sz w:val="20"/>
        <w:lang w:val="en-ZA" w:eastAsia="en-ZA"/>
      </w:rPr>
      <mc:AlternateContent>
        <mc:Choice Requires="wpg">
          <w:drawing>
            <wp:anchor distT="182880" distB="0" distL="114300" distR="114300" simplePos="0" relativeHeight="251658240" behindDoc="0" locked="0" layoutInCell="1" allowOverlap="1" wp14:anchorId="06F6958E" wp14:editId="3CD42714">
              <wp:simplePos x="0" y="0"/>
              <wp:positionH relativeFrom="page">
                <wp:posOffset>114300</wp:posOffset>
              </wp:positionH>
              <wp:positionV relativeFrom="page">
                <wp:posOffset>9660890</wp:posOffset>
              </wp:positionV>
              <wp:extent cx="7315200" cy="914400"/>
              <wp:effectExtent l="9525" t="12065" r="952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14400"/>
                        <a:chOff x="180" y="15214"/>
                        <a:chExt cx="11520" cy="1440"/>
                      </a:xfrm>
                    </wpg:grpSpPr>
                    <wps:wsp>
                      <wps:cNvPr id="2" name="Text Box 3"/>
                      <wps:cNvSpPr txBox="1">
                        <a:spLocks noChangeArrowheads="1"/>
                      </wps:cNvSpPr>
                      <wps:spPr bwMode="auto">
                        <a:xfrm>
                          <a:off x="780" y="15214"/>
                          <a:ext cx="19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BF07A" w14:textId="77777777" w:rsidR="00AD43D9" w:rsidRPr="00313F5D" w:rsidRDefault="00AD43D9" w:rsidP="000E14FD">
                            <w:pPr>
                              <w:spacing w:line="240" w:lineRule="auto"/>
                              <w:rPr>
                                <w:rFonts w:cs="Tahoma"/>
                                <w:color w:val="000000"/>
                                <w:spacing w:val="-5"/>
                                <w:sz w:val="13"/>
                              </w:rPr>
                            </w:pPr>
                            <w:r w:rsidRPr="00313F5D">
                              <w:rPr>
                                <w:rFonts w:cs="Tahoma"/>
                                <w:color w:val="000000"/>
                                <w:spacing w:val="-5"/>
                                <w:sz w:val="13"/>
                              </w:rPr>
                              <w:t>National Office:</w:t>
                            </w:r>
                          </w:p>
                          <w:p w14:paraId="4375335D" w14:textId="77777777" w:rsidR="00AD43D9" w:rsidRPr="00313F5D" w:rsidRDefault="00AD43D9" w:rsidP="000E14FD">
                            <w:pPr>
                              <w:spacing w:line="240" w:lineRule="auto"/>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Cape Town</w:t>
                                </w:r>
                              </w:smartTag>
                            </w:smartTag>
                            <w:r w:rsidRPr="00313F5D">
                              <w:rPr>
                                <w:rFonts w:cs="Tahoma"/>
                                <w:color w:val="000000"/>
                                <w:spacing w:val="-5"/>
                                <w:sz w:val="13"/>
                              </w:rPr>
                              <w:t>:</w:t>
                            </w:r>
                          </w:p>
                          <w:p w14:paraId="024055B9" w14:textId="77777777" w:rsidR="00AD43D9" w:rsidRPr="00313F5D" w:rsidRDefault="00AD43D9" w:rsidP="000E14FD">
                            <w:pPr>
                              <w:spacing w:line="240" w:lineRule="auto"/>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Durban</w:t>
                                </w:r>
                              </w:smartTag>
                            </w:smartTag>
                            <w:r w:rsidRPr="00313F5D">
                              <w:rPr>
                                <w:rFonts w:cs="Tahoma"/>
                                <w:color w:val="000000"/>
                                <w:spacing w:val="-5"/>
                                <w:sz w:val="13"/>
                              </w:rPr>
                              <w:t>:</w:t>
                            </w:r>
                          </w:p>
                          <w:p w14:paraId="79255300" w14:textId="77777777" w:rsidR="00AD43D9" w:rsidRPr="00313F5D" w:rsidRDefault="00AD43D9" w:rsidP="000E14FD">
                            <w:pPr>
                              <w:spacing w:line="240" w:lineRule="auto"/>
                              <w:rPr>
                                <w:rFonts w:cs="Tahoma"/>
                                <w:color w:val="000000"/>
                                <w:spacing w:val="-5"/>
                                <w:sz w:val="13"/>
                              </w:rPr>
                            </w:pPr>
                            <w:proofErr w:type="spellStart"/>
                            <w:r>
                              <w:rPr>
                                <w:rFonts w:cs="Tahoma"/>
                                <w:color w:val="000000"/>
                                <w:spacing w:val="-5"/>
                                <w:sz w:val="13"/>
                              </w:rPr>
                              <w:t>Makhanda</w:t>
                            </w:r>
                            <w:proofErr w:type="spellEnd"/>
                            <w:r w:rsidRPr="00313F5D">
                              <w:rPr>
                                <w:rFonts w:cs="Tahoma"/>
                                <w:color w:val="000000"/>
                                <w:spacing w:val="-5"/>
                                <w:sz w:val="13"/>
                              </w:rPr>
                              <w:t>:</w:t>
                            </w:r>
                          </w:p>
                          <w:p w14:paraId="27EE1B11" w14:textId="77777777" w:rsidR="00AD43D9" w:rsidRPr="00313F5D" w:rsidRDefault="00AD43D9" w:rsidP="000E14FD">
                            <w:pPr>
                              <w:spacing w:line="240" w:lineRule="auto"/>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Johannesburg</w:t>
                                </w:r>
                              </w:smartTag>
                            </w:smartTag>
                            <w:r w:rsidRPr="00313F5D">
                              <w:rPr>
                                <w:rFonts w:cs="Tahoma"/>
                                <w:color w:val="000000"/>
                                <w:spacing w:val="-5"/>
                                <w:sz w:val="13"/>
                              </w:rPr>
                              <w:t xml:space="preserve">: </w:t>
                            </w:r>
                          </w:p>
                          <w:p w14:paraId="74913383" w14:textId="77777777" w:rsidR="00AD43D9" w:rsidRPr="00313F5D" w:rsidRDefault="00AD43D9">
                            <w:pPr>
                              <w:rPr>
                                <w:rFonts w:cs="Tahoma"/>
                                <w:color w:val="000000"/>
                                <w:spacing w:val="-5"/>
                                <w:sz w:val="13"/>
                              </w:rPr>
                            </w:pPr>
                          </w:p>
                          <w:p w14:paraId="01722EB7" w14:textId="77777777" w:rsidR="00AD43D9" w:rsidRPr="00313F5D" w:rsidRDefault="00AD43D9">
                            <w:pPr>
                              <w:rPr>
                                <w:rFonts w:cs="Tahoma"/>
                                <w:sz w:val="13"/>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780" y="15214"/>
                          <a:ext cx="73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AD0A6" w14:textId="77777777" w:rsidR="00813F62" w:rsidRDefault="00813F62" w:rsidP="000E14FD">
                            <w:pPr>
                              <w:spacing w:line="240" w:lineRule="auto"/>
                              <w:rPr>
                                <w:rFonts w:cs="Tahoma"/>
                                <w:color w:val="000000"/>
                                <w:spacing w:val="-5"/>
                                <w:sz w:val="13"/>
                              </w:rPr>
                            </w:pPr>
                            <w:r>
                              <w:rPr>
                                <w:rFonts w:cs="Tahoma"/>
                                <w:color w:val="000000"/>
                                <w:spacing w:val="-5"/>
                                <w:sz w:val="13"/>
                              </w:rPr>
                              <w:t xml:space="preserve">N Govender (National Director) </w:t>
                            </w:r>
                          </w:p>
                          <w:p w14:paraId="7263471B" w14:textId="77777777" w:rsidR="00813F62" w:rsidRDefault="00813F62" w:rsidP="000E14FD">
                            <w:pPr>
                              <w:spacing w:line="240" w:lineRule="auto"/>
                              <w:rPr>
                                <w:rFonts w:cs="Tahoma"/>
                                <w:color w:val="000000"/>
                                <w:spacing w:val="-5"/>
                                <w:sz w:val="13"/>
                              </w:rPr>
                            </w:pPr>
                            <w:r>
                              <w:rPr>
                                <w:rFonts w:cs="Tahoma"/>
                                <w:color w:val="000000"/>
                                <w:spacing w:val="-5"/>
                                <w:sz w:val="13"/>
                              </w:rPr>
                              <w:t>S Dass (</w:t>
                            </w:r>
                            <w:proofErr w:type="gramStart"/>
                            <w:r>
                              <w:rPr>
                                <w:rFonts w:cs="Tahoma"/>
                                <w:color w:val="000000"/>
                                <w:spacing w:val="-5"/>
                                <w:sz w:val="13"/>
                              </w:rPr>
                              <w:t>Director)  L</w:t>
                            </w:r>
                            <w:proofErr w:type="gramEnd"/>
                            <w:r>
                              <w:rPr>
                                <w:rFonts w:cs="Tahoma"/>
                                <w:color w:val="000000"/>
                                <w:spacing w:val="-5"/>
                                <w:sz w:val="13"/>
                              </w:rPr>
                              <w:t xml:space="preserve"> Mgedezi  Z Mhlahlo  AL Payne  A Turpin  D Turner  W Wicomb</w:t>
                            </w:r>
                          </w:p>
                          <w:p w14:paraId="65ABD459" w14:textId="77777777" w:rsidR="00813F62" w:rsidRDefault="00813F62" w:rsidP="000E14FD">
                            <w:pPr>
                              <w:spacing w:line="240" w:lineRule="auto"/>
                              <w:rPr>
                                <w:rFonts w:cs="Tahoma"/>
                                <w:color w:val="000000"/>
                                <w:spacing w:val="-5"/>
                                <w:sz w:val="13"/>
                              </w:rPr>
                            </w:pPr>
                            <w:r>
                              <w:rPr>
                                <w:rFonts w:cs="Tahoma"/>
                                <w:color w:val="000000"/>
                                <w:spacing w:val="-5"/>
                                <w:sz w:val="13"/>
                              </w:rPr>
                              <w:t>S Samuel (</w:t>
                            </w:r>
                            <w:proofErr w:type="gramStart"/>
                            <w:r>
                              <w:rPr>
                                <w:rFonts w:cs="Tahoma"/>
                                <w:color w:val="000000"/>
                                <w:spacing w:val="-5"/>
                                <w:sz w:val="13"/>
                              </w:rPr>
                              <w:t>Director)  S</w:t>
                            </w:r>
                            <w:proofErr w:type="gramEnd"/>
                            <w:r>
                              <w:rPr>
                                <w:rFonts w:cs="Tahoma"/>
                                <w:color w:val="000000"/>
                                <w:spacing w:val="-5"/>
                                <w:sz w:val="13"/>
                              </w:rPr>
                              <w:t xml:space="preserve"> Kadwa </w:t>
                            </w:r>
                          </w:p>
                          <w:p w14:paraId="0BFE5465" w14:textId="77777777" w:rsidR="00813F62" w:rsidRDefault="00813F62" w:rsidP="000E14FD">
                            <w:pPr>
                              <w:spacing w:line="240" w:lineRule="auto"/>
                              <w:rPr>
                                <w:rFonts w:cs="Tahoma"/>
                                <w:color w:val="000000"/>
                                <w:spacing w:val="-5"/>
                                <w:sz w:val="13"/>
                              </w:rPr>
                            </w:pPr>
                            <w:r>
                              <w:rPr>
                                <w:rFonts w:cs="Tahoma"/>
                                <w:color w:val="000000"/>
                                <w:spacing w:val="-5"/>
                                <w:sz w:val="13"/>
                              </w:rPr>
                              <w:t>C McConnachie (</w:t>
                            </w:r>
                            <w:proofErr w:type="gramStart"/>
                            <w:r>
                              <w:rPr>
                                <w:rFonts w:cs="Tahoma"/>
                                <w:color w:val="000000"/>
                                <w:spacing w:val="-5"/>
                                <w:sz w:val="13"/>
                              </w:rPr>
                              <w:t>Director)  S</w:t>
                            </w:r>
                            <w:proofErr w:type="gramEnd"/>
                            <w:r>
                              <w:rPr>
                                <w:rFonts w:cs="Tahoma"/>
                                <w:color w:val="000000"/>
                                <w:spacing w:val="-5"/>
                                <w:sz w:val="13"/>
                              </w:rPr>
                              <w:t xml:space="preserve"> Mguga  C van Schalkwyk  O Xolo</w:t>
                            </w:r>
                          </w:p>
                          <w:p w14:paraId="36F8560C" w14:textId="45E3FFA3" w:rsidR="00813F62" w:rsidRDefault="00813F62" w:rsidP="000E14FD">
                            <w:pPr>
                              <w:spacing w:line="240" w:lineRule="auto"/>
                              <w:rPr>
                                <w:rFonts w:cs="Tahoma"/>
                                <w:color w:val="000000"/>
                                <w:spacing w:val="-5"/>
                                <w:sz w:val="13"/>
                              </w:rPr>
                            </w:pPr>
                            <w:r>
                              <w:rPr>
                                <w:rFonts w:cs="Tahoma"/>
                                <w:color w:val="000000"/>
                                <w:spacing w:val="-5"/>
                                <w:sz w:val="13"/>
                              </w:rPr>
                              <w:t xml:space="preserve">E </w:t>
                            </w:r>
                            <w:proofErr w:type="spellStart"/>
                            <w:proofErr w:type="gramStart"/>
                            <w:r>
                              <w:rPr>
                                <w:rFonts w:cs="Tahoma"/>
                                <w:color w:val="000000"/>
                                <w:spacing w:val="-5"/>
                                <w:sz w:val="13"/>
                              </w:rPr>
                              <w:t>Deochand</w:t>
                            </w:r>
                            <w:proofErr w:type="spellEnd"/>
                            <w:r>
                              <w:rPr>
                                <w:rFonts w:cs="Tahoma"/>
                                <w:color w:val="000000"/>
                                <w:spacing w:val="-5"/>
                                <w:sz w:val="13"/>
                              </w:rPr>
                              <w:t xml:space="preserve">  S</w:t>
                            </w:r>
                            <w:proofErr w:type="gramEnd"/>
                            <w:r>
                              <w:rPr>
                                <w:rFonts w:cs="Tahoma"/>
                                <w:color w:val="000000"/>
                                <w:spacing w:val="-5"/>
                                <w:sz w:val="13"/>
                              </w:rPr>
                              <w:t xml:space="preserve"> Hassim  S Linderboom  L Nel  D Mtshali  </w:t>
                            </w:r>
                          </w:p>
                          <w:p w14:paraId="34D69B5F" w14:textId="77777777" w:rsidR="00AD43D9" w:rsidRPr="00313F5D" w:rsidRDefault="00AD43D9">
                            <w:pPr>
                              <w:pStyle w:val="Header"/>
                              <w:tabs>
                                <w:tab w:val="clear" w:pos="4320"/>
                                <w:tab w:val="clear" w:pos="8640"/>
                              </w:tabs>
                              <w:rPr>
                                <w:rFonts w:cs="Tahoma"/>
                                <w:sz w:val="24"/>
                              </w:rPr>
                            </w:pPr>
                          </w:p>
                        </w:txbxContent>
                      </wps:txbx>
                      <wps:bodyPr rot="0" vert="horz" wrap="square" lIns="91440" tIns="45720" rIns="91440" bIns="45720" anchor="t" anchorCtr="0" upright="1">
                        <a:noAutofit/>
                      </wps:bodyPr>
                    </wps:wsp>
                    <wps:wsp>
                      <wps:cNvPr id="4" name="Line 5"/>
                      <wps:cNvCnPr/>
                      <wps:spPr bwMode="auto">
                        <a:xfrm>
                          <a:off x="180" y="15214"/>
                          <a:ext cx="1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F6958E" id="Group 2" o:spid="_x0000_s1026" style="position:absolute;left:0;text-align:left;margin-left:9pt;margin-top:760.7pt;width:8in;height:1in;z-index:251658240;mso-wrap-distance-top:14.4pt;mso-position-horizontal-relative:page;mso-position-vertical-relative:page" coordorigin="180,15214"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">
              <v:shapetype id="_x0000_t202" coordsize="21600,21600" o:spt="202" path="m,l,21600r21600,l21600,xe">
                <v:stroke joinstyle="miter"/>
                <v:path gradientshapeok="t" o:connecttype="rect"/>
              </v:shapetype>
              <v:shape id="Text Box 3" o:spid="_x0000_s1027" type="#_x0000_t202" style="position:absolute;left:780;top:15214;width:19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1EBF07A" w14:textId="77777777" w:rsidR="00AD43D9" w:rsidRPr="00313F5D" w:rsidRDefault="00AD43D9" w:rsidP="000E14FD">
                      <w:pPr>
                        <w:spacing w:line="240" w:lineRule="auto"/>
                        <w:rPr>
                          <w:rFonts w:cs="Tahoma"/>
                          <w:color w:val="000000"/>
                          <w:spacing w:val="-5"/>
                          <w:sz w:val="13"/>
                        </w:rPr>
                      </w:pPr>
                      <w:r w:rsidRPr="00313F5D">
                        <w:rPr>
                          <w:rFonts w:cs="Tahoma"/>
                          <w:color w:val="000000"/>
                          <w:spacing w:val="-5"/>
                          <w:sz w:val="13"/>
                        </w:rPr>
                        <w:t>National Office:</w:t>
                      </w:r>
                    </w:p>
                    <w:p w14:paraId="4375335D" w14:textId="77777777" w:rsidR="00AD43D9" w:rsidRPr="00313F5D" w:rsidRDefault="00AD43D9" w:rsidP="000E14FD">
                      <w:pPr>
                        <w:spacing w:line="240" w:lineRule="auto"/>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Cape Town</w:t>
                          </w:r>
                        </w:smartTag>
                      </w:smartTag>
                      <w:r w:rsidRPr="00313F5D">
                        <w:rPr>
                          <w:rFonts w:cs="Tahoma"/>
                          <w:color w:val="000000"/>
                          <w:spacing w:val="-5"/>
                          <w:sz w:val="13"/>
                        </w:rPr>
                        <w:t>:</w:t>
                      </w:r>
                    </w:p>
                    <w:p w14:paraId="024055B9" w14:textId="77777777" w:rsidR="00AD43D9" w:rsidRPr="00313F5D" w:rsidRDefault="00AD43D9" w:rsidP="000E14FD">
                      <w:pPr>
                        <w:spacing w:line="240" w:lineRule="auto"/>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Durban</w:t>
                          </w:r>
                        </w:smartTag>
                      </w:smartTag>
                      <w:r w:rsidRPr="00313F5D">
                        <w:rPr>
                          <w:rFonts w:cs="Tahoma"/>
                          <w:color w:val="000000"/>
                          <w:spacing w:val="-5"/>
                          <w:sz w:val="13"/>
                        </w:rPr>
                        <w:t>:</w:t>
                      </w:r>
                    </w:p>
                    <w:p w14:paraId="79255300" w14:textId="77777777" w:rsidR="00AD43D9" w:rsidRPr="00313F5D" w:rsidRDefault="00AD43D9" w:rsidP="000E14FD">
                      <w:pPr>
                        <w:spacing w:line="240" w:lineRule="auto"/>
                        <w:rPr>
                          <w:rFonts w:cs="Tahoma"/>
                          <w:color w:val="000000"/>
                          <w:spacing w:val="-5"/>
                          <w:sz w:val="13"/>
                        </w:rPr>
                      </w:pPr>
                      <w:proofErr w:type="spellStart"/>
                      <w:r>
                        <w:rPr>
                          <w:rFonts w:cs="Tahoma"/>
                          <w:color w:val="000000"/>
                          <w:spacing w:val="-5"/>
                          <w:sz w:val="13"/>
                        </w:rPr>
                        <w:t>Makhanda</w:t>
                      </w:r>
                      <w:proofErr w:type="spellEnd"/>
                      <w:r w:rsidRPr="00313F5D">
                        <w:rPr>
                          <w:rFonts w:cs="Tahoma"/>
                          <w:color w:val="000000"/>
                          <w:spacing w:val="-5"/>
                          <w:sz w:val="13"/>
                        </w:rPr>
                        <w:t>:</w:t>
                      </w:r>
                    </w:p>
                    <w:p w14:paraId="27EE1B11" w14:textId="77777777" w:rsidR="00AD43D9" w:rsidRPr="00313F5D" w:rsidRDefault="00AD43D9" w:rsidP="000E14FD">
                      <w:pPr>
                        <w:spacing w:line="240" w:lineRule="auto"/>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Johannesburg</w:t>
                          </w:r>
                        </w:smartTag>
                      </w:smartTag>
                      <w:r w:rsidRPr="00313F5D">
                        <w:rPr>
                          <w:rFonts w:cs="Tahoma"/>
                          <w:color w:val="000000"/>
                          <w:spacing w:val="-5"/>
                          <w:sz w:val="13"/>
                        </w:rPr>
                        <w:t xml:space="preserve">: </w:t>
                      </w:r>
                    </w:p>
                    <w:p w14:paraId="74913383" w14:textId="77777777" w:rsidR="00AD43D9" w:rsidRPr="00313F5D" w:rsidRDefault="00AD43D9">
                      <w:pPr>
                        <w:rPr>
                          <w:rFonts w:cs="Tahoma"/>
                          <w:color w:val="000000"/>
                          <w:spacing w:val="-5"/>
                          <w:sz w:val="13"/>
                        </w:rPr>
                      </w:pPr>
                    </w:p>
                    <w:p w14:paraId="01722EB7" w14:textId="77777777" w:rsidR="00AD43D9" w:rsidRPr="00313F5D" w:rsidRDefault="00AD43D9">
                      <w:pPr>
                        <w:rPr>
                          <w:rFonts w:cs="Tahoma"/>
                          <w:sz w:val="13"/>
                        </w:rPr>
                      </w:pPr>
                    </w:p>
                  </w:txbxContent>
                </v:textbox>
              </v:shape>
              <v:shape id="Text Box 4" o:spid="_x0000_s1028" type="#_x0000_t202" style="position:absolute;left:3780;top:15214;width:73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33AD0A6" w14:textId="77777777" w:rsidR="00813F62" w:rsidRDefault="00813F62" w:rsidP="000E14FD">
                      <w:pPr>
                        <w:spacing w:line="240" w:lineRule="auto"/>
                        <w:rPr>
                          <w:rFonts w:cs="Tahoma"/>
                          <w:color w:val="000000"/>
                          <w:spacing w:val="-5"/>
                          <w:sz w:val="13"/>
                        </w:rPr>
                      </w:pPr>
                      <w:r>
                        <w:rPr>
                          <w:rFonts w:cs="Tahoma"/>
                          <w:color w:val="000000"/>
                          <w:spacing w:val="-5"/>
                          <w:sz w:val="13"/>
                        </w:rPr>
                        <w:t xml:space="preserve">N Govender (National Director) </w:t>
                      </w:r>
                    </w:p>
                    <w:p w14:paraId="7263471B" w14:textId="77777777" w:rsidR="00813F62" w:rsidRDefault="00813F62" w:rsidP="000E14FD">
                      <w:pPr>
                        <w:spacing w:line="240" w:lineRule="auto"/>
                        <w:rPr>
                          <w:rFonts w:cs="Tahoma"/>
                          <w:color w:val="000000"/>
                          <w:spacing w:val="-5"/>
                          <w:sz w:val="13"/>
                        </w:rPr>
                      </w:pPr>
                      <w:r>
                        <w:rPr>
                          <w:rFonts w:cs="Tahoma"/>
                          <w:color w:val="000000"/>
                          <w:spacing w:val="-5"/>
                          <w:sz w:val="13"/>
                        </w:rPr>
                        <w:t>S Dass (</w:t>
                      </w:r>
                      <w:proofErr w:type="gramStart"/>
                      <w:r>
                        <w:rPr>
                          <w:rFonts w:cs="Tahoma"/>
                          <w:color w:val="000000"/>
                          <w:spacing w:val="-5"/>
                          <w:sz w:val="13"/>
                        </w:rPr>
                        <w:t>Director)  L</w:t>
                      </w:r>
                      <w:proofErr w:type="gramEnd"/>
                      <w:r>
                        <w:rPr>
                          <w:rFonts w:cs="Tahoma"/>
                          <w:color w:val="000000"/>
                          <w:spacing w:val="-5"/>
                          <w:sz w:val="13"/>
                        </w:rPr>
                        <w:t xml:space="preserve"> Mgedezi  Z Mhlahlo  AL Payne  A Turpin  D Turner  W Wicomb</w:t>
                      </w:r>
                    </w:p>
                    <w:p w14:paraId="65ABD459" w14:textId="77777777" w:rsidR="00813F62" w:rsidRDefault="00813F62" w:rsidP="000E14FD">
                      <w:pPr>
                        <w:spacing w:line="240" w:lineRule="auto"/>
                        <w:rPr>
                          <w:rFonts w:cs="Tahoma"/>
                          <w:color w:val="000000"/>
                          <w:spacing w:val="-5"/>
                          <w:sz w:val="13"/>
                        </w:rPr>
                      </w:pPr>
                      <w:r>
                        <w:rPr>
                          <w:rFonts w:cs="Tahoma"/>
                          <w:color w:val="000000"/>
                          <w:spacing w:val="-5"/>
                          <w:sz w:val="13"/>
                        </w:rPr>
                        <w:t>S Samuel (</w:t>
                      </w:r>
                      <w:proofErr w:type="gramStart"/>
                      <w:r>
                        <w:rPr>
                          <w:rFonts w:cs="Tahoma"/>
                          <w:color w:val="000000"/>
                          <w:spacing w:val="-5"/>
                          <w:sz w:val="13"/>
                        </w:rPr>
                        <w:t>Director)  S</w:t>
                      </w:r>
                      <w:proofErr w:type="gramEnd"/>
                      <w:r>
                        <w:rPr>
                          <w:rFonts w:cs="Tahoma"/>
                          <w:color w:val="000000"/>
                          <w:spacing w:val="-5"/>
                          <w:sz w:val="13"/>
                        </w:rPr>
                        <w:t xml:space="preserve"> Kadwa </w:t>
                      </w:r>
                    </w:p>
                    <w:p w14:paraId="0BFE5465" w14:textId="77777777" w:rsidR="00813F62" w:rsidRDefault="00813F62" w:rsidP="000E14FD">
                      <w:pPr>
                        <w:spacing w:line="240" w:lineRule="auto"/>
                        <w:rPr>
                          <w:rFonts w:cs="Tahoma"/>
                          <w:color w:val="000000"/>
                          <w:spacing w:val="-5"/>
                          <w:sz w:val="13"/>
                        </w:rPr>
                      </w:pPr>
                      <w:r>
                        <w:rPr>
                          <w:rFonts w:cs="Tahoma"/>
                          <w:color w:val="000000"/>
                          <w:spacing w:val="-5"/>
                          <w:sz w:val="13"/>
                        </w:rPr>
                        <w:t>C McConnachie (</w:t>
                      </w:r>
                      <w:proofErr w:type="gramStart"/>
                      <w:r>
                        <w:rPr>
                          <w:rFonts w:cs="Tahoma"/>
                          <w:color w:val="000000"/>
                          <w:spacing w:val="-5"/>
                          <w:sz w:val="13"/>
                        </w:rPr>
                        <w:t>Director)  S</w:t>
                      </w:r>
                      <w:proofErr w:type="gramEnd"/>
                      <w:r>
                        <w:rPr>
                          <w:rFonts w:cs="Tahoma"/>
                          <w:color w:val="000000"/>
                          <w:spacing w:val="-5"/>
                          <w:sz w:val="13"/>
                        </w:rPr>
                        <w:t xml:space="preserve"> Mguga  C van Schalkwyk  O Xolo</w:t>
                      </w:r>
                    </w:p>
                    <w:p w14:paraId="36F8560C" w14:textId="45E3FFA3" w:rsidR="00813F62" w:rsidRDefault="00813F62" w:rsidP="000E14FD">
                      <w:pPr>
                        <w:spacing w:line="240" w:lineRule="auto"/>
                        <w:rPr>
                          <w:rFonts w:cs="Tahoma"/>
                          <w:color w:val="000000"/>
                          <w:spacing w:val="-5"/>
                          <w:sz w:val="13"/>
                        </w:rPr>
                      </w:pPr>
                      <w:r>
                        <w:rPr>
                          <w:rFonts w:cs="Tahoma"/>
                          <w:color w:val="000000"/>
                          <w:spacing w:val="-5"/>
                          <w:sz w:val="13"/>
                        </w:rPr>
                        <w:t xml:space="preserve">E </w:t>
                      </w:r>
                      <w:proofErr w:type="spellStart"/>
                      <w:proofErr w:type="gramStart"/>
                      <w:r>
                        <w:rPr>
                          <w:rFonts w:cs="Tahoma"/>
                          <w:color w:val="000000"/>
                          <w:spacing w:val="-5"/>
                          <w:sz w:val="13"/>
                        </w:rPr>
                        <w:t>Deochand</w:t>
                      </w:r>
                      <w:proofErr w:type="spellEnd"/>
                      <w:r>
                        <w:rPr>
                          <w:rFonts w:cs="Tahoma"/>
                          <w:color w:val="000000"/>
                          <w:spacing w:val="-5"/>
                          <w:sz w:val="13"/>
                        </w:rPr>
                        <w:t xml:space="preserve">  S</w:t>
                      </w:r>
                      <w:proofErr w:type="gramEnd"/>
                      <w:r>
                        <w:rPr>
                          <w:rFonts w:cs="Tahoma"/>
                          <w:color w:val="000000"/>
                          <w:spacing w:val="-5"/>
                          <w:sz w:val="13"/>
                        </w:rPr>
                        <w:t xml:space="preserve"> Hassim  S Linderboom  L Nel  D Mtshali  </w:t>
                      </w:r>
                    </w:p>
                    <w:p w14:paraId="34D69B5F" w14:textId="77777777" w:rsidR="00AD43D9" w:rsidRPr="00313F5D" w:rsidRDefault="00AD43D9">
                      <w:pPr>
                        <w:pStyle w:val="Header"/>
                        <w:tabs>
                          <w:tab w:val="clear" w:pos="4320"/>
                          <w:tab w:val="clear" w:pos="8640"/>
                        </w:tabs>
                        <w:rPr>
                          <w:rFonts w:cs="Tahoma"/>
                          <w:sz w:val="24"/>
                        </w:rPr>
                      </w:pPr>
                    </w:p>
                  </w:txbxContent>
                </v:textbox>
              </v:shape>
              <v:line id="Line 5" o:spid="_x0000_s1029" style="position:absolute;visibility:visible;mso-wrap-style:square" from="180,15214" to="11700,1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type="topAndBottom" anchorx="page" anchory="page"/>
            </v:group>
          </w:pict>
        </mc:Fallback>
      </mc:AlternateConten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386A" w14:textId="77777777" w:rsidR="006A6911" w:rsidRDefault="006A6911">
      <w:r>
        <w:separator/>
      </w:r>
    </w:p>
  </w:footnote>
  <w:footnote w:type="continuationSeparator" w:id="0">
    <w:p w14:paraId="6448E261" w14:textId="77777777" w:rsidR="006A6911" w:rsidRDefault="006A6911">
      <w:r>
        <w:continuationSeparator/>
      </w:r>
    </w:p>
  </w:footnote>
  <w:footnote w:type="continuationNotice" w:id="1">
    <w:p w14:paraId="328B2E9D" w14:textId="77777777" w:rsidR="006A6911" w:rsidRDefault="006A6911">
      <w:pPr>
        <w:spacing w:line="240" w:lineRule="auto"/>
      </w:pPr>
    </w:p>
  </w:footnote>
  <w:footnote w:id="2">
    <w:p w14:paraId="2623EE57" w14:textId="5FEE7441" w:rsidR="00441FD9" w:rsidRPr="00864AB7" w:rsidRDefault="00441FD9" w:rsidP="00441FD9">
      <w:pPr>
        <w:pStyle w:val="FootnoteText"/>
        <w:rPr>
          <w:lang w:val="en-US"/>
        </w:rPr>
      </w:pPr>
      <w:r w:rsidRPr="00864AB7">
        <w:rPr>
          <w:rStyle w:val="FootnoteReference"/>
        </w:rPr>
        <w:footnoteRef/>
      </w:r>
      <w:r w:rsidRPr="00864AB7">
        <w:t xml:space="preserve"> S van der Berg, L Patel &amp; G Bridgman “Food insecurity in South Africa: Evidence from NIDS-CRAM Wave 5” (2021) </w:t>
      </w:r>
      <w:r w:rsidRPr="00864AB7">
        <w:rPr>
          <w:lang w:val="en-US"/>
        </w:rPr>
        <w:t xml:space="preserve">Figure 1: </w:t>
      </w:r>
      <w:hyperlink r:id="rId1" w:history="1">
        <w:r w:rsidRPr="00864AB7">
          <w:rPr>
            <w:rStyle w:val="Hyperlink"/>
            <w:lang w:val="en-US"/>
          </w:rPr>
          <w:t>https://cramsurvey.org/wp-content/uploads/2021/07/13.-Van-der-Berg-S.-Patel-L-and-Bridgeman-G.-2021-Food-insecurity-in-South-Africa-%E2%80%93-Evidence-from-NIDS-CRAM-Wave-5.pdf</w:t>
        </w:r>
      </w:hyperlink>
      <w:r w:rsidRPr="00864AB7">
        <w:rPr>
          <w:lang w:val="en-US"/>
        </w:rPr>
        <w:t xml:space="preserve"> </w:t>
      </w:r>
    </w:p>
  </w:footnote>
  <w:footnote w:id="3">
    <w:p w14:paraId="0425F034" w14:textId="392F4511" w:rsidR="002771C2" w:rsidRPr="00864AB7" w:rsidRDefault="002771C2" w:rsidP="002771C2">
      <w:pPr>
        <w:pStyle w:val="FootnoteText"/>
        <w:rPr>
          <w:lang w:val="en-US"/>
        </w:rPr>
      </w:pPr>
      <w:r w:rsidRPr="00864AB7">
        <w:rPr>
          <w:rStyle w:val="FootnoteReference"/>
        </w:rPr>
        <w:footnoteRef/>
      </w:r>
      <w:r w:rsidRPr="00864AB7">
        <w:t xml:space="preserve"> </w:t>
      </w:r>
      <w:r w:rsidRPr="00864AB7">
        <w:rPr>
          <w:lang w:val="en-US"/>
        </w:rPr>
        <w:t>S</w:t>
      </w:r>
      <w:r w:rsidR="00640C46" w:rsidRPr="00864AB7">
        <w:rPr>
          <w:lang w:val="en-US"/>
        </w:rPr>
        <w:t>TATSSA</w:t>
      </w:r>
      <w:r w:rsidRPr="00864AB7">
        <w:rPr>
          <w:lang w:val="en-US"/>
        </w:rPr>
        <w:t xml:space="preserve"> “Measuring Food Security in South Africa: Applying the Food Insecurity Experience Scale” </w:t>
      </w:r>
      <w:r w:rsidR="00F82960" w:rsidRPr="00864AB7">
        <w:rPr>
          <w:lang w:val="en-US"/>
        </w:rPr>
        <w:t>(</w:t>
      </w:r>
      <w:r w:rsidRPr="00864AB7">
        <w:rPr>
          <w:lang w:val="en-US"/>
        </w:rPr>
        <w:t>2020</w:t>
      </w:r>
      <w:r w:rsidR="00F82960" w:rsidRPr="00864AB7">
        <w:rPr>
          <w:lang w:val="en-US"/>
        </w:rPr>
        <w:t>)</w:t>
      </w:r>
      <w:r w:rsidRPr="00864AB7">
        <w:rPr>
          <w:lang w:val="en-US"/>
        </w:rPr>
        <w:t xml:space="preserve">: </w:t>
      </w:r>
      <w:hyperlink r:id="rId2" w:history="1">
        <w:r w:rsidRPr="00864AB7">
          <w:rPr>
            <w:rStyle w:val="Hyperlink"/>
            <w:lang w:val="en-US"/>
          </w:rPr>
          <w:t>http://www.statssa.gov.za/publications/Report-03-00-19/Report-03-00-192020.pdf</w:t>
        </w:r>
      </w:hyperlink>
      <w:r w:rsidR="00F82960" w:rsidRPr="00864AB7">
        <w:rPr>
          <w:rStyle w:val="Hyperlink"/>
          <w:lang w:val="en-US"/>
        </w:rPr>
        <w:t>.</w:t>
      </w:r>
      <w:r w:rsidRPr="00864AB7">
        <w:rPr>
          <w:lang w:val="en-US"/>
        </w:rPr>
        <w:t xml:space="preserve"> </w:t>
      </w:r>
    </w:p>
  </w:footnote>
  <w:footnote w:id="4">
    <w:p w14:paraId="39F996DA" w14:textId="234D35A9" w:rsidR="006235E6" w:rsidRPr="00864AB7" w:rsidRDefault="006235E6" w:rsidP="006235E6">
      <w:pPr>
        <w:pStyle w:val="FootnoteText"/>
        <w:rPr>
          <w:lang w:val="en-US"/>
        </w:rPr>
      </w:pPr>
      <w:r w:rsidRPr="00864AB7">
        <w:rPr>
          <w:rStyle w:val="FootnoteReference"/>
        </w:rPr>
        <w:footnoteRef/>
      </w:r>
      <w:r w:rsidRPr="00864AB7">
        <w:t xml:space="preserve"> </w:t>
      </w:r>
      <w:r w:rsidR="00FE0437" w:rsidRPr="00864AB7">
        <w:t>IPC “</w:t>
      </w:r>
      <w:r w:rsidR="004234BE" w:rsidRPr="00864AB7">
        <w:rPr>
          <w:lang w:val="en-US"/>
        </w:rPr>
        <w:t xml:space="preserve">South Africa: Acute Food Insecurity Situation September – December 2020 and Projection for January – March 2021” (2021): </w:t>
      </w:r>
      <w:hyperlink r:id="rId3" w:history="1">
        <w:r w:rsidR="004234BE" w:rsidRPr="00864AB7">
          <w:rPr>
            <w:rStyle w:val="Hyperlink"/>
            <w:lang w:val="en-US"/>
          </w:rPr>
          <w:t>https://www.ipcinfo.org/ipc-country-analysis/details-map/en/c/1153024/?iso3=ZAF</w:t>
        </w:r>
      </w:hyperlink>
      <w:r w:rsidR="004234BE" w:rsidRPr="00864AB7">
        <w:rPr>
          <w:lang w:val="en-US"/>
        </w:rPr>
        <w:t xml:space="preserve"> </w:t>
      </w:r>
    </w:p>
  </w:footnote>
  <w:footnote w:id="5">
    <w:p w14:paraId="136A275B" w14:textId="262CF26C" w:rsidR="00787A6B" w:rsidRPr="00864AB7" w:rsidRDefault="00787A6B">
      <w:pPr>
        <w:pStyle w:val="FootnoteText"/>
      </w:pPr>
      <w:r w:rsidRPr="00864AB7">
        <w:rPr>
          <w:rStyle w:val="FootnoteReference"/>
        </w:rPr>
        <w:footnoteRef/>
      </w:r>
      <w:r w:rsidRPr="00864AB7">
        <w:t xml:space="preserve"> E Ellis “</w:t>
      </w:r>
      <w:r w:rsidR="00517B55" w:rsidRPr="00864AB7">
        <w:t xml:space="preserve">Seven children starve to death, others fight for their lives while malnutrition ravages Eastern Cape” (24-03-2022) </w:t>
      </w:r>
      <w:r w:rsidR="00517B55" w:rsidRPr="00864AB7">
        <w:rPr>
          <w:i/>
          <w:iCs/>
        </w:rPr>
        <w:t>Daily Maverick</w:t>
      </w:r>
      <w:r w:rsidR="00517B55" w:rsidRPr="00864AB7">
        <w:t xml:space="preserve">: </w:t>
      </w:r>
      <w:hyperlink r:id="rId4" w:history="1">
        <w:r w:rsidR="00517B55" w:rsidRPr="00864AB7">
          <w:rPr>
            <w:rStyle w:val="Hyperlink"/>
          </w:rPr>
          <w:t>https://www.dailymaverick.co.za/article/2022-03-24-seven-children-starve-to-death-others-fight-for-their-lives-while-malnutrition-ravages-eastern-cape/</w:t>
        </w:r>
      </w:hyperlink>
      <w:r w:rsidR="00517B55" w:rsidRPr="00864AB7">
        <w:t xml:space="preserve">. </w:t>
      </w:r>
    </w:p>
  </w:footnote>
  <w:footnote w:id="6">
    <w:p w14:paraId="2749B10A" w14:textId="78D7BDBA" w:rsidR="00112025" w:rsidRPr="00864AB7" w:rsidRDefault="00112025" w:rsidP="00112025">
      <w:pPr>
        <w:pStyle w:val="FootnoteText"/>
      </w:pPr>
      <w:r w:rsidRPr="00864AB7">
        <w:rPr>
          <w:rStyle w:val="FootnoteReference"/>
        </w:rPr>
        <w:footnoteRef/>
      </w:r>
      <w:r w:rsidRPr="00864AB7">
        <w:t xml:space="preserve"> </w:t>
      </w:r>
      <w:r w:rsidR="007D0BD6" w:rsidRPr="00864AB7">
        <w:t xml:space="preserve">C van </w:t>
      </w:r>
      <w:proofErr w:type="spellStart"/>
      <w:r w:rsidR="007D0BD6" w:rsidRPr="00864AB7">
        <w:t>Gaas</w:t>
      </w:r>
      <w:proofErr w:type="spellEnd"/>
      <w:r w:rsidR="007D0BD6" w:rsidRPr="00864AB7">
        <w:t xml:space="preserve"> &amp; J U </w:t>
      </w:r>
      <w:proofErr w:type="spellStart"/>
      <w:r w:rsidR="007D0BD6" w:rsidRPr="00864AB7">
        <w:t>Matola</w:t>
      </w:r>
      <w:proofErr w:type="spellEnd"/>
      <w:r w:rsidR="007D0BD6" w:rsidRPr="00864AB7">
        <w:t xml:space="preserve"> “COVID-19 and food insecurity in Africa” (13-12-2022): </w:t>
      </w:r>
      <w:hyperlink r:id="rId5" w:history="1">
        <w:r w:rsidR="00D46CA4" w:rsidRPr="00864AB7">
          <w:rPr>
            <w:rStyle w:val="Hyperlink"/>
          </w:rPr>
          <w:t>https://saiia.org.za/research/covid-19-and-food-insecurity-in-africa/</w:t>
        </w:r>
      </w:hyperlink>
      <w:r w:rsidR="00D46CA4" w:rsidRPr="00864AB7">
        <w:t xml:space="preserve">. </w:t>
      </w:r>
    </w:p>
  </w:footnote>
  <w:footnote w:id="7">
    <w:p w14:paraId="39887C92" w14:textId="4BD73165" w:rsidR="00F50B2D" w:rsidRPr="00864AB7" w:rsidRDefault="00F50B2D" w:rsidP="00F50B2D">
      <w:pPr>
        <w:pStyle w:val="FootnoteText"/>
      </w:pPr>
      <w:r w:rsidRPr="00864AB7">
        <w:rPr>
          <w:rStyle w:val="FootnoteReference"/>
        </w:rPr>
        <w:footnoteRef/>
      </w:r>
      <w:r w:rsidRPr="00864AB7">
        <w:t xml:space="preserve"> </w:t>
      </w:r>
      <w:r w:rsidR="008B3CD4" w:rsidRPr="00864AB7">
        <w:t xml:space="preserve">W </w:t>
      </w:r>
      <w:proofErr w:type="spellStart"/>
      <w:r w:rsidRPr="00864AB7">
        <w:t>Sihlobo</w:t>
      </w:r>
      <w:proofErr w:type="spellEnd"/>
      <w:r w:rsidRPr="00864AB7">
        <w:t xml:space="preserve"> “South African riots and food security: why  there’s an urgent need to restore stability”</w:t>
      </w:r>
      <w:r w:rsidR="003347CA" w:rsidRPr="00864AB7">
        <w:t xml:space="preserve"> (14-07-2021</w:t>
      </w:r>
      <w:r w:rsidR="00FE3C1D" w:rsidRPr="00864AB7">
        <w:t>)</w:t>
      </w:r>
      <w:r w:rsidRPr="00864AB7">
        <w:t xml:space="preserve">: </w:t>
      </w:r>
      <w:hyperlink r:id="rId6" w:history="1">
        <w:r w:rsidRPr="00864AB7">
          <w:rPr>
            <w:rStyle w:val="Hyperlink"/>
          </w:rPr>
          <w:t>https://theconversation.com/south-african-riots-and-food-security-why-theres-an-urgent-need-to-restore-stability-164493</w:t>
        </w:r>
      </w:hyperlink>
      <w:r w:rsidRPr="00864AB7">
        <w:t xml:space="preserve"> </w:t>
      </w:r>
    </w:p>
  </w:footnote>
  <w:footnote w:id="8">
    <w:p w14:paraId="6759B4FE" w14:textId="77777777" w:rsidR="003B1CD2" w:rsidRPr="00864AB7" w:rsidRDefault="003B1CD2" w:rsidP="003B1CD2">
      <w:pPr>
        <w:pStyle w:val="FootnoteText"/>
        <w:rPr>
          <w:rFonts w:eastAsia="Calibri" w:cs="Arial"/>
          <w:lang w:val="en-US"/>
        </w:rPr>
      </w:pPr>
      <w:r w:rsidRPr="00864AB7">
        <w:rPr>
          <w:rStyle w:val="FootnoteReference"/>
          <w:rFonts w:eastAsia="Calibri" w:cs="Arial"/>
        </w:rPr>
        <w:footnoteRef/>
      </w:r>
      <w:r w:rsidRPr="00864AB7">
        <w:rPr>
          <w:rFonts w:eastAsia="Calibri" w:cs="Arial"/>
        </w:rPr>
        <w:t xml:space="preserve"> </w:t>
      </w:r>
      <w:r w:rsidRPr="00864AB7">
        <w:rPr>
          <w:rFonts w:eastAsia="Calibri" w:cs="Calibri"/>
          <w:lang w:val="en-US"/>
        </w:rPr>
        <w:t xml:space="preserve"> </w:t>
      </w:r>
      <w:r w:rsidRPr="00864AB7">
        <w:rPr>
          <w:rFonts w:eastAsia="Calibri" w:cs="Arial"/>
        </w:rPr>
        <w:t xml:space="preserve">N </w:t>
      </w:r>
      <w:r w:rsidRPr="00864AB7">
        <w:rPr>
          <w:rFonts w:eastAsia="Calibri" w:cs="Calibri"/>
          <w:lang w:val="en-US"/>
        </w:rPr>
        <w:t xml:space="preserve">Paganini et al “Growing and eating food during the COVID-19 pandemic: farmers’ perspectives on local food system resilience to shocks in Southern Africa and Indonesia” (2020) </w:t>
      </w:r>
      <w:proofErr w:type="spellStart"/>
      <w:r w:rsidRPr="00864AB7">
        <w:rPr>
          <w:rFonts w:eastAsia="Calibri" w:cs="Calibri"/>
          <w:i/>
          <w:iCs/>
          <w:lang w:val="en-US"/>
        </w:rPr>
        <w:t>Sutainability</w:t>
      </w:r>
      <w:proofErr w:type="spellEnd"/>
      <w:r w:rsidRPr="00864AB7">
        <w:rPr>
          <w:rFonts w:eastAsia="Calibri" w:cs="Calibri"/>
          <w:i/>
          <w:iCs/>
          <w:lang w:val="en-US"/>
        </w:rPr>
        <w:t xml:space="preserve"> </w:t>
      </w:r>
      <w:r w:rsidRPr="00864AB7">
        <w:rPr>
          <w:rFonts w:eastAsia="Calibri" w:cs="Calibri"/>
          <w:lang w:val="en-US"/>
        </w:rPr>
        <w:t>12(20) 8556.</w:t>
      </w:r>
    </w:p>
  </w:footnote>
  <w:footnote w:id="9">
    <w:p w14:paraId="00A7DB81" w14:textId="15F2F6CA" w:rsidR="004F7762" w:rsidRPr="00864AB7" w:rsidRDefault="004F7762">
      <w:pPr>
        <w:pStyle w:val="FootnoteText"/>
      </w:pPr>
      <w:r w:rsidRPr="00864AB7">
        <w:rPr>
          <w:rStyle w:val="FootnoteReference"/>
        </w:rPr>
        <w:footnoteRef/>
      </w:r>
      <w:r w:rsidRPr="00864AB7">
        <w:t xml:space="preserve"> </w:t>
      </w:r>
      <w:r w:rsidR="00364E45" w:rsidRPr="00864AB7">
        <w:t xml:space="preserve">STATSSA “How COVID-19 affected food security in SA” (31-03-2022): </w:t>
      </w:r>
      <w:hyperlink r:id="rId7" w:history="1">
        <w:r w:rsidR="00364E45" w:rsidRPr="00864AB7">
          <w:rPr>
            <w:rStyle w:val="Hyperlink"/>
          </w:rPr>
          <w:t>https://www.statssa.gov.za/?p=15273</w:t>
        </w:r>
      </w:hyperlink>
      <w:r w:rsidRPr="00864AB7">
        <w:t xml:space="preserve"> </w:t>
      </w:r>
    </w:p>
  </w:footnote>
  <w:footnote w:id="10">
    <w:p w14:paraId="44819227" w14:textId="4676A2DE" w:rsidR="00E304D1" w:rsidRPr="00864AB7" w:rsidRDefault="00E304D1">
      <w:pPr>
        <w:pStyle w:val="FootnoteText"/>
      </w:pPr>
      <w:r w:rsidRPr="00864AB7">
        <w:rPr>
          <w:rStyle w:val="FootnoteReference"/>
        </w:rPr>
        <w:footnoteRef/>
      </w:r>
      <w:r w:rsidRPr="00864AB7">
        <w:t xml:space="preserve"> </w:t>
      </w:r>
      <w:proofErr w:type="spellStart"/>
      <w:r w:rsidR="006528DC" w:rsidRPr="00864AB7">
        <w:t>SolidarityFund</w:t>
      </w:r>
      <w:proofErr w:type="spellEnd"/>
      <w:r w:rsidR="006528DC" w:rsidRPr="00864AB7">
        <w:t xml:space="preserve"> “General Queries”</w:t>
      </w:r>
      <w:r w:rsidR="007D3B79" w:rsidRPr="00864AB7">
        <w:t xml:space="preserve"> (2020), available at:</w:t>
      </w:r>
      <w:r w:rsidR="006528DC" w:rsidRPr="00864AB7">
        <w:t xml:space="preserve"> </w:t>
      </w:r>
      <w:hyperlink r:id="rId8" w:history="1">
        <w:r w:rsidR="007D3B79" w:rsidRPr="00864AB7">
          <w:rPr>
            <w:rStyle w:val="Hyperlink"/>
          </w:rPr>
          <w:t>https://solidarityfund.co.za/support/</w:t>
        </w:r>
      </w:hyperlink>
      <w:r w:rsidR="007D3B79" w:rsidRPr="00864AB7">
        <w:t>.</w:t>
      </w:r>
      <w:r w:rsidR="007A37D8" w:rsidRPr="00864AB7">
        <w:t xml:space="preserve"> </w:t>
      </w:r>
    </w:p>
  </w:footnote>
  <w:footnote w:id="11">
    <w:p w14:paraId="5824165A" w14:textId="247F0ADB" w:rsidR="006F5FAC" w:rsidRPr="00864AB7" w:rsidRDefault="006F5FAC">
      <w:pPr>
        <w:pStyle w:val="FootnoteText"/>
      </w:pPr>
      <w:r w:rsidRPr="00864AB7">
        <w:rPr>
          <w:rStyle w:val="FootnoteReference"/>
        </w:rPr>
        <w:footnoteRef/>
      </w:r>
      <w:r w:rsidRPr="00864AB7">
        <w:t xml:space="preserve"> </w:t>
      </w:r>
      <w:r w:rsidR="00256273" w:rsidRPr="00864AB7">
        <w:t xml:space="preserve">T </w:t>
      </w:r>
      <w:r w:rsidRPr="00864AB7">
        <w:t>Mahlangu</w:t>
      </w:r>
      <w:r w:rsidR="00256273" w:rsidRPr="00864AB7">
        <w:t xml:space="preserve"> </w:t>
      </w:r>
      <w:r w:rsidRPr="00864AB7">
        <w:t>“Government to tackle food parcel corruption”</w:t>
      </w:r>
      <w:r w:rsidR="00256273" w:rsidRPr="00864AB7">
        <w:t xml:space="preserve"> (24-04-2020)</w:t>
      </w:r>
      <w:r w:rsidRPr="00864AB7">
        <w:t xml:space="preserve">: </w:t>
      </w:r>
      <w:hyperlink r:id="rId9" w:history="1">
        <w:r w:rsidR="00B6601C" w:rsidRPr="00864AB7">
          <w:rPr>
            <w:rStyle w:val="Hyperlink"/>
          </w:rPr>
          <w:t>https://www.corruptionwatch.org.za/government-to-tackle-food-parcel-corruption/</w:t>
        </w:r>
      </w:hyperlink>
      <w:r w:rsidR="00B6601C" w:rsidRPr="00864AB7">
        <w:t xml:space="preserve"> </w:t>
      </w:r>
    </w:p>
  </w:footnote>
  <w:footnote w:id="12">
    <w:p w14:paraId="176359EF" w14:textId="5D219973" w:rsidR="00437F95" w:rsidRPr="00864AB7" w:rsidRDefault="00437F95">
      <w:pPr>
        <w:pStyle w:val="FootnoteText"/>
      </w:pPr>
      <w:r w:rsidRPr="00864AB7">
        <w:rPr>
          <w:rStyle w:val="FootnoteReference"/>
        </w:rPr>
        <w:footnoteRef/>
      </w:r>
      <w:r w:rsidRPr="00864AB7">
        <w:t xml:space="preserve"> </w:t>
      </w:r>
      <w:r w:rsidR="00942CD1" w:rsidRPr="00864AB7">
        <w:t xml:space="preserve">SASSA “Social Relief of Distress” (2022): </w:t>
      </w:r>
      <w:hyperlink r:id="rId10" w:anchor=":~:text=Social%20relief%20of%20distress%20is,their%20families'%20most%20basic%20needs" w:history="1">
        <w:r w:rsidR="00656F00" w:rsidRPr="00864AB7">
          <w:rPr>
            <w:rStyle w:val="Hyperlink"/>
          </w:rPr>
          <w:t>https://www.sassa.gov.za/Pages/Social-Relief-of-Distress-Grant.aspx#:~:text=Social%20relief%20of%20distress%20is,their%20families'%20</w:t>
        </w:r>
        <w:r w:rsidR="00656F00" w:rsidRPr="00864AB7">
          <w:rPr>
            <w:rStyle w:val="Hyperlink"/>
          </w:rPr>
          <w:br/>
          <w:t>most%20basic%20needs</w:t>
        </w:r>
      </w:hyperlink>
      <w:r w:rsidR="00656F00" w:rsidRPr="00864AB7">
        <w:t xml:space="preserve">. </w:t>
      </w:r>
    </w:p>
  </w:footnote>
  <w:footnote w:id="13">
    <w:p w14:paraId="251A6049" w14:textId="00276558" w:rsidR="00360437" w:rsidRPr="00864AB7" w:rsidRDefault="00360437" w:rsidP="00360437">
      <w:pPr>
        <w:pStyle w:val="FootnoteText"/>
        <w:rPr>
          <w:color w:val="0000FF"/>
          <w:u w:val="single"/>
        </w:rPr>
      </w:pPr>
      <w:r w:rsidRPr="00864AB7">
        <w:rPr>
          <w:rStyle w:val="FootnoteReference"/>
        </w:rPr>
        <w:footnoteRef/>
      </w:r>
      <w:r w:rsidRPr="00864AB7">
        <w:t xml:space="preserve"> </w:t>
      </w:r>
      <w:r w:rsidR="00D953DC" w:rsidRPr="00864AB7">
        <w:t>Section27 “National School Nutrition Programme – the campaign for #SchoolMeal</w:t>
      </w:r>
      <w:r w:rsidR="001D4EEB" w:rsidRPr="00864AB7">
        <w:t xml:space="preserve">sNow” </w:t>
      </w:r>
      <w:r w:rsidR="00512A59" w:rsidRPr="00864AB7">
        <w:t>(2020)</w:t>
      </w:r>
      <w:r w:rsidRPr="00864AB7">
        <w:t xml:space="preserve">: </w:t>
      </w:r>
      <w:hyperlink r:id="rId11" w:history="1">
        <w:r w:rsidRPr="00864AB7">
          <w:rPr>
            <w:rStyle w:val="Hyperlink"/>
          </w:rPr>
          <w:t>https://section27.org.za/national-school-nutrition-programme/</w:t>
        </w:r>
      </w:hyperlink>
      <w:r w:rsidR="00512A59" w:rsidRPr="00864AB7">
        <w:rPr>
          <w:rStyle w:val="Hyperlink"/>
          <w:color w:val="auto"/>
          <w:u w:val="none"/>
        </w:rPr>
        <w:t>.</w:t>
      </w:r>
      <w:r w:rsidR="000520F8" w:rsidRPr="00864AB7">
        <w:rPr>
          <w:rStyle w:val="Hyperlink"/>
          <w:color w:val="auto"/>
          <w:u w:val="none"/>
        </w:rPr>
        <w:t xml:space="preserve"> </w:t>
      </w:r>
      <w:r w:rsidR="00512A59" w:rsidRPr="00864AB7">
        <w:rPr>
          <w:rStyle w:val="Hyperlink"/>
          <w:color w:val="auto"/>
          <w:u w:val="none"/>
        </w:rPr>
        <w:t xml:space="preserve">See also: </w:t>
      </w:r>
      <w:r w:rsidR="000520F8" w:rsidRPr="00864AB7">
        <w:rPr>
          <w:rStyle w:val="Hyperlink"/>
          <w:i/>
          <w:iCs/>
          <w:color w:val="auto"/>
          <w:u w:val="none"/>
        </w:rPr>
        <w:t>Equal Education and Others v Minister of Basic Education and Others</w:t>
      </w:r>
      <w:r w:rsidR="000520F8" w:rsidRPr="00864AB7">
        <w:rPr>
          <w:rStyle w:val="Hyperlink"/>
          <w:color w:val="auto"/>
          <w:u w:val="none"/>
        </w:rPr>
        <w:t xml:space="preserve"> 22588/2020.</w:t>
      </w:r>
      <w:r w:rsidRPr="00864AB7">
        <w:t xml:space="preserve"> </w:t>
      </w:r>
    </w:p>
  </w:footnote>
  <w:footnote w:id="14">
    <w:p w14:paraId="037F018C" w14:textId="5697A68E" w:rsidR="7D21CD8B" w:rsidRPr="00864AB7" w:rsidRDefault="7D21CD8B" w:rsidP="7D21CD8B">
      <w:pPr>
        <w:pStyle w:val="FootnoteText"/>
        <w:rPr>
          <w:rFonts w:eastAsia="Calibri" w:cs="Arial"/>
        </w:rPr>
      </w:pPr>
      <w:r w:rsidRPr="00864AB7">
        <w:rPr>
          <w:rStyle w:val="FootnoteReference"/>
          <w:rFonts w:eastAsia="Calibri" w:cs="Arial"/>
        </w:rPr>
        <w:footnoteRef/>
      </w:r>
      <w:r w:rsidRPr="00864AB7">
        <w:rPr>
          <w:rFonts w:eastAsia="Calibri" w:cs="Arial"/>
        </w:rPr>
        <w:t xml:space="preserve"> </w:t>
      </w:r>
      <w:r w:rsidR="00177640" w:rsidRPr="00864AB7">
        <w:rPr>
          <w:rFonts w:eastAsia="Calibri" w:cs="Arial"/>
        </w:rPr>
        <w:t>E Ellis “</w:t>
      </w:r>
      <w:r w:rsidR="00A6696E" w:rsidRPr="00864AB7">
        <w:rPr>
          <w:rFonts w:eastAsia="Calibri" w:cs="Arial"/>
        </w:rPr>
        <w:t>Fourteen babies and toddlers have starved to death in Nelson Mandela Bay in the past 15 months” (29-03-2022</w:t>
      </w:r>
      <w:r w:rsidR="00256273" w:rsidRPr="00864AB7">
        <w:rPr>
          <w:rFonts w:eastAsia="Calibri" w:cs="Arial"/>
        </w:rPr>
        <w:t>)</w:t>
      </w:r>
      <w:r w:rsidR="00A6696E" w:rsidRPr="00864AB7">
        <w:rPr>
          <w:rFonts w:eastAsia="Calibri" w:cs="Arial"/>
        </w:rPr>
        <w:t xml:space="preserve">: </w:t>
      </w:r>
      <w:hyperlink r:id="rId12" w:history="1">
        <w:r w:rsidR="00A6696E" w:rsidRPr="00864AB7">
          <w:rPr>
            <w:rStyle w:val="Hyperlink"/>
            <w:rFonts w:eastAsia="Calibri" w:cs="Arial"/>
          </w:rPr>
          <w:t>https://www.dailymaverick.co.za/article/2022-03-29-fourteen-babies-and-toddlers-have-starved-to-death-in-nelson-mandela-bay-in-the-past-15-months/</w:t>
        </w:r>
      </w:hyperlink>
      <w:r w:rsidR="00A6696E" w:rsidRPr="00864AB7">
        <w:rPr>
          <w:rFonts w:eastAsia="Calibri" w:cs="Arial"/>
        </w:rPr>
        <w:t xml:space="preserve">. </w:t>
      </w:r>
    </w:p>
  </w:footnote>
  <w:footnote w:id="15">
    <w:p w14:paraId="41B87A93" w14:textId="600E48DC" w:rsidR="7D21CD8B" w:rsidRPr="00864AB7" w:rsidRDefault="7D21CD8B" w:rsidP="7D21CD8B">
      <w:pPr>
        <w:pStyle w:val="FootnoteText"/>
        <w:rPr>
          <w:rFonts w:eastAsia="Calibri" w:cs="Arial"/>
          <w:lang w:val="en-US"/>
        </w:rPr>
      </w:pPr>
      <w:r w:rsidRPr="00864AB7">
        <w:rPr>
          <w:rStyle w:val="FootnoteReference"/>
          <w:rFonts w:eastAsia="Calibri" w:cs="Arial"/>
        </w:rPr>
        <w:footnoteRef/>
      </w:r>
      <w:r w:rsidRPr="00864AB7">
        <w:rPr>
          <w:rFonts w:eastAsia="Calibri" w:cs="Arial"/>
        </w:rPr>
        <w:t xml:space="preserve"> </w:t>
      </w:r>
      <w:r w:rsidR="00A6696E" w:rsidRPr="00864AB7">
        <w:rPr>
          <w:rFonts w:eastAsia="Calibri" w:cs="Arial"/>
        </w:rPr>
        <w:t xml:space="preserve">N </w:t>
      </w:r>
      <w:r w:rsidR="00A6696E" w:rsidRPr="00864AB7">
        <w:rPr>
          <w:rFonts w:eastAsia="Calibri" w:cs="Calibri"/>
          <w:lang w:val="en-US"/>
        </w:rPr>
        <w:t>Paganini et al “Growing and eating food during the COVID-19 pandemic: farmers’ perspectives on local food system resilience to shocks in Southern Africa and Indonesia”</w:t>
      </w:r>
      <w:r w:rsidR="00104672" w:rsidRPr="00864AB7">
        <w:rPr>
          <w:rFonts w:eastAsia="Calibri" w:cs="Calibri"/>
          <w:lang w:val="en-US"/>
        </w:rPr>
        <w:t>.</w:t>
      </w:r>
    </w:p>
  </w:footnote>
  <w:footnote w:id="16">
    <w:p w14:paraId="7239DA29" w14:textId="5416D99F" w:rsidR="7D21CD8B" w:rsidRPr="00864AB7" w:rsidRDefault="7D21CD8B" w:rsidP="7D21CD8B">
      <w:pPr>
        <w:pStyle w:val="FootnoteText"/>
        <w:rPr>
          <w:rFonts w:eastAsia="Calibri" w:cs="Arial"/>
        </w:rPr>
      </w:pPr>
      <w:r w:rsidRPr="00864AB7">
        <w:rPr>
          <w:rStyle w:val="FootnoteReference"/>
          <w:rFonts w:eastAsia="Calibri" w:cs="Arial"/>
        </w:rPr>
        <w:footnoteRef/>
      </w:r>
      <w:r w:rsidRPr="00864AB7">
        <w:rPr>
          <w:rFonts w:eastAsia="Calibri" w:cs="Arial"/>
        </w:rPr>
        <w:t xml:space="preserve"> </w:t>
      </w:r>
      <w:r w:rsidR="007066A8" w:rsidRPr="00864AB7">
        <w:rPr>
          <w:rFonts w:eastAsia="Calibri" w:cs="Arial"/>
        </w:rPr>
        <w:t xml:space="preserve">E Ellis “Are children dying of hunger and malnutrition </w:t>
      </w:r>
      <w:r w:rsidR="00104672" w:rsidRPr="00864AB7">
        <w:rPr>
          <w:rFonts w:eastAsia="Calibri" w:cs="Arial"/>
        </w:rPr>
        <w:t xml:space="preserve">viewed as less ‘deserving’ of health?” (05-04-2022): </w:t>
      </w:r>
      <w:hyperlink r:id="rId13" w:history="1">
        <w:r w:rsidR="00104672" w:rsidRPr="00864AB7">
          <w:rPr>
            <w:rStyle w:val="Hyperlink"/>
            <w:rFonts w:eastAsia="Calibri" w:cs="Calibri"/>
            <w:lang w:val="en-US"/>
          </w:rPr>
          <w:t>https://www.dailymaverick.co.za/article/2022-04-05-are-children-dying-of-hunger-and-malnutrition-viewed-as-less-deserving-of-help/</w:t>
        </w:r>
      </w:hyperlink>
      <w:r w:rsidR="00104672" w:rsidRPr="00864AB7">
        <w:rPr>
          <w:rFonts w:eastAsia="Calibri" w:cs="Calibri"/>
          <w:lang w:val="en-US"/>
        </w:rPr>
        <w:t xml:space="preserve">. </w:t>
      </w:r>
    </w:p>
  </w:footnote>
  <w:footnote w:id="17">
    <w:p w14:paraId="0E1077F0" w14:textId="003D7551" w:rsidR="7D21CD8B" w:rsidRPr="00864AB7" w:rsidRDefault="7D21CD8B" w:rsidP="7D21CD8B">
      <w:pPr>
        <w:spacing w:line="257" w:lineRule="auto"/>
        <w:rPr>
          <w:sz w:val="20"/>
          <w:szCs w:val="20"/>
        </w:rPr>
      </w:pPr>
      <w:r w:rsidRPr="00864AB7">
        <w:rPr>
          <w:rStyle w:val="FootnoteReference"/>
          <w:rFonts w:eastAsia="Calibri" w:cs="Arial"/>
          <w:sz w:val="20"/>
          <w:szCs w:val="20"/>
        </w:rPr>
        <w:footnoteRef/>
      </w:r>
      <w:r w:rsidRPr="00864AB7">
        <w:rPr>
          <w:rFonts w:eastAsia="Calibri" w:cs="Arial"/>
          <w:sz w:val="20"/>
          <w:szCs w:val="20"/>
        </w:rPr>
        <w:t xml:space="preserve"> </w:t>
      </w:r>
      <w:r w:rsidR="00104672" w:rsidRPr="00864AB7">
        <w:rPr>
          <w:rFonts w:eastAsia="Calibri" w:cs="Arial"/>
          <w:sz w:val="20"/>
          <w:szCs w:val="20"/>
        </w:rPr>
        <w:t xml:space="preserve">N </w:t>
      </w:r>
      <w:r w:rsidR="00104672" w:rsidRPr="00864AB7">
        <w:rPr>
          <w:rFonts w:eastAsia="Calibri" w:cs="Calibri"/>
          <w:sz w:val="20"/>
          <w:szCs w:val="20"/>
        </w:rPr>
        <w:t>Paganini et al “Growing and eating food during the COVID-19 pandemic: farmers’ perspectives on local food system resilience to shocks in Southern Africa and Indonesia”.</w:t>
      </w:r>
    </w:p>
  </w:footnote>
  <w:footnote w:id="18">
    <w:p w14:paraId="2FD41F39" w14:textId="0B074CF8" w:rsidR="00A563C2" w:rsidRPr="00864AB7" w:rsidRDefault="00A563C2" w:rsidP="00A563C2">
      <w:pPr>
        <w:pStyle w:val="FootnoteText"/>
      </w:pPr>
      <w:r w:rsidRPr="00864AB7">
        <w:rPr>
          <w:rStyle w:val="FootnoteReference"/>
        </w:rPr>
        <w:footnoteRef/>
      </w:r>
      <w:r w:rsidRPr="00864AB7">
        <w:t xml:space="preserve"> </w:t>
      </w:r>
      <w:r w:rsidR="000C4476" w:rsidRPr="00864AB7">
        <w:t>M Banda “What is government doing about food security” (14-02-2022)</w:t>
      </w:r>
      <w:r w:rsidR="00256273" w:rsidRPr="00864AB7">
        <w:t xml:space="preserve">: </w:t>
      </w:r>
      <w:hyperlink r:id="rId14" w:history="1">
        <w:r w:rsidR="000C4476" w:rsidRPr="00864AB7">
          <w:rPr>
            <w:rStyle w:val="Hyperlink"/>
          </w:rPr>
          <w:t>https://www.dailymaverick.co.za/article/2022-02-14-what-is-the-government-doing-about-food-security/</w:t>
        </w:r>
      </w:hyperlink>
      <w:r w:rsidR="000C4476" w:rsidRPr="00864AB7">
        <w:t xml:space="preserve">. </w:t>
      </w:r>
    </w:p>
  </w:footnote>
  <w:footnote w:id="19">
    <w:p w14:paraId="413A238D" w14:textId="32207347" w:rsidR="004C1E3B" w:rsidRPr="00864AB7" w:rsidRDefault="004C1E3B">
      <w:pPr>
        <w:pStyle w:val="FootnoteText"/>
      </w:pPr>
      <w:r w:rsidRPr="00864AB7">
        <w:rPr>
          <w:rStyle w:val="FootnoteReference"/>
        </w:rPr>
        <w:footnoteRef/>
      </w:r>
      <w:r w:rsidRPr="00864AB7">
        <w:t xml:space="preserve"> </w:t>
      </w:r>
      <w:r w:rsidR="00FE1A65" w:rsidRPr="00864AB7">
        <w:t xml:space="preserve">South African Government “President Cyril </w:t>
      </w:r>
      <w:proofErr w:type="spellStart"/>
      <w:r w:rsidR="00FE1A65" w:rsidRPr="00864AB7">
        <w:t>Ramaphosa</w:t>
      </w:r>
      <w:proofErr w:type="spellEnd"/>
      <w:r w:rsidR="00FE1A65" w:rsidRPr="00864AB7">
        <w:t xml:space="preserve">: South Africa’s response to Coronavirus COVID-19 pandemic” (04-04-2022): </w:t>
      </w:r>
      <w:hyperlink r:id="rId15" w:history="1">
        <w:r w:rsidR="00FE1A65" w:rsidRPr="00864AB7">
          <w:rPr>
            <w:rStyle w:val="Hyperlink"/>
          </w:rPr>
          <w:t>https://www.gov.za/speeches/president-cyril-ramaphosa-south-africas-response-coronavirus-covid-19-pandemic-4-apr-2022</w:t>
        </w:r>
      </w:hyperlink>
      <w:r w:rsidR="00FE1A65" w:rsidRPr="00864AB7">
        <w:t xml:space="preserve">. </w:t>
      </w:r>
    </w:p>
  </w:footnote>
  <w:footnote w:id="20">
    <w:p w14:paraId="1B342406" w14:textId="21F33294" w:rsidR="009232D9" w:rsidRPr="00864AB7" w:rsidRDefault="009232D9">
      <w:pPr>
        <w:pStyle w:val="FootnoteText"/>
      </w:pPr>
      <w:r w:rsidRPr="00864AB7">
        <w:rPr>
          <w:rStyle w:val="FootnoteReference"/>
        </w:rPr>
        <w:footnoteRef/>
      </w:r>
      <w:r w:rsidRPr="00864AB7">
        <w:t xml:space="preserve"> S </w:t>
      </w:r>
      <w:proofErr w:type="spellStart"/>
      <w:r w:rsidRPr="00864AB7">
        <w:t>Smillie</w:t>
      </w:r>
      <w:proofErr w:type="spellEnd"/>
      <w:r w:rsidRPr="00864AB7">
        <w:t xml:space="preserve"> &amp; N Cloete “Covid-19 pandemic leaves many South Africans poorer than last year as food prices continue to rise” (</w:t>
      </w:r>
      <w:r w:rsidR="00E35390" w:rsidRPr="00864AB7">
        <w:t xml:space="preserve">04-12-2021): </w:t>
      </w:r>
      <w:hyperlink r:id="rId16" w:history="1">
        <w:r w:rsidR="00E35390" w:rsidRPr="00864AB7">
          <w:rPr>
            <w:rStyle w:val="Hyperlink"/>
          </w:rPr>
          <w:t>https://www.iol.co.za/saturday-star/news/covid-19-pandemic-leaves-many-south-africans-poorer-than-last-year-as-food-prices-continue-to-rise-b759bab4-f4bc-40d1-a37a-7b1e26e4b3ca</w:t>
        </w:r>
      </w:hyperlink>
      <w:r w:rsidR="00E35390" w:rsidRPr="00864AB7">
        <w:t xml:space="preserve"> </w:t>
      </w:r>
    </w:p>
  </w:footnote>
  <w:footnote w:id="21">
    <w:p w14:paraId="6A7830FB" w14:textId="09E80BB2" w:rsidR="00033493" w:rsidRPr="00864AB7" w:rsidRDefault="00033493">
      <w:pPr>
        <w:pStyle w:val="FootnoteText"/>
      </w:pPr>
      <w:r w:rsidRPr="00864AB7">
        <w:rPr>
          <w:rStyle w:val="FootnoteReference"/>
        </w:rPr>
        <w:footnoteRef/>
      </w:r>
      <w:r w:rsidRPr="00864AB7">
        <w:t xml:space="preserve"> S </w:t>
      </w:r>
      <w:proofErr w:type="spellStart"/>
      <w:r w:rsidRPr="00864AB7">
        <w:t>Fokazi</w:t>
      </w:r>
      <w:proofErr w:type="spellEnd"/>
      <w:r w:rsidRPr="00864AB7">
        <w:t xml:space="preserve"> “</w:t>
      </w:r>
      <w:r w:rsidR="007A5A4B" w:rsidRPr="00864AB7">
        <w:t xml:space="preserve">Pandemic, looting mean food price hikes, Competition Commission says” (14-09-2021): </w:t>
      </w:r>
      <w:hyperlink r:id="rId17" w:history="1">
        <w:r w:rsidR="007A5A4B" w:rsidRPr="00864AB7">
          <w:rPr>
            <w:rStyle w:val="Hyperlink"/>
          </w:rPr>
          <w:t>https://www.timeslive.co.za/news/south-africa/2021-09-14-pandemic-looting-mean-food-price-hikes-competition-commission-says/</w:t>
        </w:r>
      </w:hyperlink>
      <w:r w:rsidR="007A5A4B" w:rsidRPr="00864AB7">
        <w:t xml:space="preserve">. </w:t>
      </w:r>
    </w:p>
  </w:footnote>
  <w:footnote w:id="22">
    <w:p w14:paraId="77120E02" w14:textId="26155A6C" w:rsidR="001452F9" w:rsidRPr="00864AB7" w:rsidRDefault="001452F9">
      <w:pPr>
        <w:pStyle w:val="FootnoteText"/>
      </w:pPr>
      <w:r w:rsidRPr="00864AB7">
        <w:rPr>
          <w:rStyle w:val="FootnoteReference"/>
        </w:rPr>
        <w:footnoteRef/>
      </w:r>
      <w:r w:rsidRPr="00864AB7">
        <w:t xml:space="preserve"> Business Tech “Food prices to be investigated in South Africa – what you should know” (28-03-2022): </w:t>
      </w:r>
      <w:hyperlink r:id="rId18" w:history="1">
        <w:r w:rsidRPr="00864AB7">
          <w:rPr>
            <w:rStyle w:val="Hyperlink"/>
          </w:rPr>
          <w:t>https://businesstech.co.za/news/finance/571678/food-prices-to-be-investigated-in-south-africa-what-you-should-know/</w:t>
        </w:r>
      </w:hyperlink>
      <w:r w:rsidRPr="00864AB7">
        <w:t xml:space="preserve">. </w:t>
      </w:r>
    </w:p>
  </w:footnote>
  <w:footnote w:id="23">
    <w:p w14:paraId="7033E40B" w14:textId="70D63370" w:rsidR="00565C08" w:rsidRPr="00864AB7" w:rsidRDefault="00565C08">
      <w:pPr>
        <w:pStyle w:val="FootnoteText"/>
      </w:pPr>
      <w:r w:rsidRPr="00864AB7">
        <w:rPr>
          <w:rStyle w:val="FootnoteReference"/>
        </w:rPr>
        <w:footnoteRef/>
      </w:r>
      <w:r w:rsidRPr="00864AB7">
        <w:t xml:space="preserve"> </w:t>
      </w:r>
      <w:r w:rsidR="00564A64" w:rsidRPr="00864AB7">
        <w:rPr>
          <w:rFonts w:eastAsia="Century Gothic" w:cs="Century Gothic"/>
        </w:rPr>
        <w:t xml:space="preserve">Global Food Donation Policy Atlas “South Africa Recommendations: Food Donation Law and Policy” (April 2021); </w:t>
      </w:r>
      <w:r w:rsidR="00C92373" w:rsidRPr="00864AB7">
        <w:t>Global Food Donation Policy Atlas “South Africa Legal Guide: Food Donation Law and Policy”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8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217"/>
    </w:tblGrid>
    <w:tr w:rsidR="00AD43D9" w14:paraId="014BEAB0" w14:textId="77777777" w:rsidTr="00AD43D9">
      <w:trPr>
        <w:trHeight w:val="1002"/>
      </w:trPr>
      <w:tc>
        <w:tcPr>
          <w:tcW w:w="7655" w:type="dxa"/>
        </w:tcPr>
        <w:p w14:paraId="67899D4B" w14:textId="77777777" w:rsidR="00AD43D9" w:rsidRDefault="00AD43D9" w:rsidP="00AD43D9">
          <w:pPr>
            <w:pStyle w:val="Header"/>
            <w:tabs>
              <w:tab w:val="left" w:pos="5954"/>
            </w:tabs>
            <w:ind w:left="-249"/>
            <w:rPr>
              <w:sz w:val="20"/>
            </w:rPr>
          </w:pPr>
        </w:p>
        <w:p w14:paraId="25642448" w14:textId="77777777" w:rsidR="00AD43D9" w:rsidRPr="00B57C4E" w:rsidRDefault="00AD43D9" w:rsidP="00AD43D9">
          <w:pPr>
            <w:spacing w:line="0" w:lineRule="atLeast"/>
            <w:rPr>
              <w:rFonts w:ascii="Tahoma" w:hAnsi="Tahoma" w:cs="Tahoma"/>
              <w:b/>
              <w:color w:val="000000"/>
              <w:spacing w:val="-5"/>
              <w:sz w:val="15"/>
            </w:rPr>
          </w:pPr>
          <w:r w:rsidRPr="00B57C4E">
            <w:rPr>
              <w:rFonts w:ascii="Tahoma" w:hAnsi="Tahoma" w:cs="Tahoma"/>
              <w:b/>
              <w:color w:val="000000"/>
              <w:spacing w:val="-5"/>
              <w:sz w:val="15"/>
            </w:rPr>
            <w:t>Cape Town Office</w:t>
          </w:r>
        </w:p>
        <w:p w14:paraId="0DD0B66D" w14:textId="77777777" w:rsidR="00AD43D9" w:rsidRPr="00B57C4E" w:rsidRDefault="00AD43D9" w:rsidP="00AD43D9">
          <w:pPr>
            <w:spacing w:line="0" w:lineRule="atLeast"/>
            <w:rPr>
              <w:rFonts w:ascii="Tahoma" w:hAnsi="Tahoma" w:cs="Tahoma"/>
              <w:b/>
              <w:color w:val="000000"/>
              <w:spacing w:val="-5"/>
              <w:sz w:val="15"/>
            </w:rPr>
          </w:pPr>
        </w:p>
        <w:p w14:paraId="1AF32607" w14:textId="2FE10819" w:rsidR="00AD43D9" w:rsidRPr="00B57C4E" w:rsidRDefault="00C063DD" w:rsidP="00AD43D9">
          <w:pPr>
            <w:spacing w:line="0" w:lineRule="atLeast"/>
            <w:rPr>
              <w:rFonts w:ascii="Tahoma" w:hAnsi="Tahoma" w:cs="Tahoma"/>
              <w:color w:val="000000"/>
              <w:spacing w:val="-5"/>
              <w:sz w:val="15"/>
            </w:rPr>
          </w:pPr>
          <w:proofErr w:type="spellStart"/>
          <w:r w:rsidRPr="00B57C4E">
            <w:rPr>
              <w:rFonts w:ascii="Tahoma" w:hAnsi="Tahoma" w:cs="Tahoma"/>
              <w:color w:val="000000"/>
              <w:spacing w:val="-5"/>
              <w:sz w:val="15"/>
            </w:rPr>
            <w:t>Aintree</w:t>
          </w:r>
          <w:proofErr w:type="spellEnd"/>
          <w:r w:rsidRPr="00B57C4E">
            <w:rPr>
              <w:rFonts w:ascii="Tahoma" w:hAnsi="Tahoma" w:cs="Tahoma"/>
              <w:color w:val="000000"/>
              <w:spacing w:val="-5"/>
              <w:sz w:val="15"/>
            </w:rPr>
            <w:t xml:space="preserve"> Office Park</w:t>
          </w:r>
          <w:r w:rsidR="00AD43D9" w:rsidRPr="00B57C4E">
            <w:rPr>
              <w:rFonts w:ascii="Tahoma" w:hAnsi="Tahoma" w:cs="Tahoma"/>
              <w:color w:val="000000"/>
              <w:spacing w:val="-5"/>
              <w:sz w:val="15"/>
            </w:rPr>
            <w:t xml:space="preserve"> </w:t>
          </w:r>
          <w:r w:rsidR="004A0C61" w:rsidRPr="00B57C4E">
            <w:rPr>
              <w:rFonts w:ascii="Tahoma" w:hAnsi="Tahoma" w:cs="Tahoma"/>
              <w:color w:val="000000"/>
              <w:spacing w:val="-5"/>
              <w:sz w:val="15"/>
            </w:rPr>
            <w:t xml:space="preserve">• Block D </w:t>
          </w:r>
          <w:r w:rsidR="00AD43D9" w:rsidRPr="00B57C4E">
            <w:rPr>
              <w:rFonts w:ascii="Tahoma" w:hAnsi="Tahoma" w:cs="Tahoma"/>
              <w:color w:val="000000"/>
              <w:spacing w:val="-5"/>
              <w:sz w:val="15"/>
            </w:rPr>
            <w:t xml:space="preserve">• </w:t>
          </w:r>
          <w:r w:rsidRPr="00B57C4E">
            <w:rPr>
              <w:rFonts w:ascii="Tahoma" w:hAnsi="Tahoma" w:cs="Tahoma"/>
              <w:color w:val="000000"/>
              <w:spacing w:val="-5"/>
              <w:sz w:val="15"/>
            </w:rPr>
            <w:t xml:space="preserve">Ground Floor • </w:t>
          </w:r>
          <w:r w:rsidR="004A0C61" w:rsidRPr="00B57C4E">
            <w:rPr>
              <w:rFonts w:ascii="Tahoma" w:hAnsi="Tahoma" w:cs="Tahoma"/>
              <w:color w:val="000000"/>
              <w:spacing w:val="-5"/>
              <w:sz w:val="15"/>
            </w:rPr>
            <w:t>c/o Doncaster Road and Loch Road</w:t>
          </w:r>
          <w:r w:rsidR="00AD43D9" w:rsidRPr="00B57C4E">
            <w:rPr>
              <w:rFonts w:ascii="Tahoma" w:hAnsi="Tahoma" w:cs="Tahoma"/>
              <w:color w:val="000000"/>
              <w:spacing w:val="-5"/>
              <w:sz w:val="15"/>
            </w:rPr>
            <w:t xml:space="preserve"> </w:t>
          </w:r>
          <w:r w:rsidR="004A0C61" w:rsidRPr="00B57C4E">
            <w:rPr>
              <w:rFonts w:ascii="Tahoma" w:hAnsi="Tahoma" w:cs="Tahoma"/>
              <w:color w:val="000000"/>
              <w:spacing w:val="-5"/>
              <w:sz w:val="15"/>
            </w:rPr>
            <w:t xml:space="preserve">• </w:t>
          </w:r>
          <w:r w:rsidR="00AD43D9" w:rsidRPr="00B57C4E">
            <w:rPr>
              <w:rFonts w:ascii="Tahoma" w:hAnsi="Tahoma" w:cs="Tahoma"/>
              <w:color w:val="000000"/>
              <w:spacing w:val="-5"/>
              <w:sz w:val="15"/>
            </w:rPr>
            <w:t xml:space="preserve">Cape Town </w:t>
          </w:r>
          <w:r w:rsidR="004A0C61" w:rsidRPr="00B57C4E">
            <w:rPr>
              <w:rFonts w:ascii="Tahoma" w:hAnsi="Tahoma" w:cs="Tahoma"/>
              <w:color w:val="000000"/>
              <w:spacing w:val="-5"/>
              <w:sz w:val="15"/>
            </w:rPr>
            <w:t>7708</w:t>
          </w:r>
          <w:r w:rsidR="00AD43D9" w:rsidRPr="00B57C4E">
            <w:rPr>
              <w:rFonts w:ascii="Tahoma" w:hAnsi="Tahoma" w:cs="Tahoma"/>
              <w:color w:val="000000"/>
              <w:spacing w:val="-5"/>
              <w:sz w:val="15"/>
            </w:rPr>
            <w:t xml:space="preserve"> • South Africa </w:t>
          </w:r>
        </w:p>
        <w:p w14:paraId="7D069762" w14:textId="50AC03D4" w:rsidR="00AD43D9" w:rsidRPr="00B57C4E" w:rsidRDefault="00AD43D9" w:rsidP="00AD43D9">
          <w:pPr>
            <w:spacing w:line="0" w:lineRule="atLeast"/>
            <w:rPr>
              <w:rFonts w:ascii="Tahoma" w:hAnsi="Tahoma" w:cs="Tahoma"/>
              <w:color w:val="000000"/>
              <w:spacing w:val="-5"/>
              <w:sz w:val="15"/>
            </w:rPr>
          </w:pPr>
          <w:r w:rsidRPr="00B57C4E">
            <w:rPr>
              <w:rFonts w:ascii="Tahoma" w:hAnsi="Tahoma" w:cs="Tahoma"/>
              <w:color w:val="000000"/>
              <w:spacing w:val="-5"/>
              <w:sz w:val="15"/>
            </w:rPr>
            <w:t xml:space="preserve">PO Box </w:t>
          </w:r>
          <w:r w:rsidR="00EA7523" w:rsidRPr="00B57C4E">
            <w:rPr>
              <w:rFonts w:ascii="Tahoma" w:hAnsi="Tahoma" w:cs="Tahoma"/>
              <w:color w:val="000000"/>
              <w:spacing w:val="-5"/>
              <w:sz w:val="15"/>
            </w:rPr>
            <w:t>36083</w:t>
          </w:r>
          <w:r w:rsidRPr="00B57C4E">
            <w:rPr>
              <w:rFonts w:ascii="Tahoma" w:hAnsi="Tahoma" w:cs="Tahoma"/>
              <w:color w:val="000000"/>
              <w:spacing w:val="-5"/>
              <w:sz w:val="15"/>
            </w:rPr>
            <w:t xml:space="preserve"> • </w:t>
          </w:r>
          <w:proofErr w:type="spellStart"/>
          <w:r w:rsidR="00EA7523" w:rsidRPr="00B57C4E">
            <w:rPr>
              <w:rFonts w:ascii="Tahoma" w:hAnsi="Tahoma" w:cs="Tahoma"/>
              <w:color w:val="000000"/>
              <w:spacing w:val="-5"/>
              <w:sz w:val="15"/>
            </w:rPr>
            <w:t>Glosderry</w:t>
          </w:r>
          <w:proofErr w:type="spellEnd"/>
          <w:r w:rsidR="00EA7523" w:rsidRPr="00B57C4E">
            <w:rPr>
              <w:rFonts w:ascii="Tahoma" w:hAnsi="Tahoma" w:cs="Tahoma"/>
              <w:color w:val="000000"/>
              <w:spacing w:val="-5"/>
              <w:sz w:val="15"/>
            </w:rPr>
            <w:t xml:space="preserve"> • 7702</w:t>
          </w:r>
          <w:r w:rsidRPr="00B57C4E">
            <w:rPr>
              <w:rFonts w:ascii="Tahoma" w:hAnsi="Tahoma" w:cs="Tahoma"/>
              <w:color w:val="000000"/>
              <w:spacing w:val="-5"/>
              <w:sz w:val="15"/>
            </w:rPr>
            <w:t xml:space="preserve"> • South Africa</w:t>
          </w:r>
        </w:p>
        <w:p w14:paraId="00EA7754" w14:textId="03B85A57" w:rsidR="00AD43D9" w:rsidRPr="00B57C4E" w:rsidRDefault="00AD43D9" w:rsidP="00AD43D9">
          <w:pPr>
            <w:spacing w:line="0" w:lineRule="atLeast"/>
            <w:rPr>
              <w:rFonts w:ascii="Tahoma" w:hAnsi="Tahoma" w:cs="Tahoma"/>
              <w:color w:val="000000"/>
              <w:spacing w:val="-5"/>
              <w:sz w:val="15"/>
            </w:rPr>
          </w:pPr>
          <w:r w:rsidRPr="00B57C4E">
            <w:rPr>
              <w:rFonts w:ascii="Tahoma" w:hAnsi="Tahoma" w:cs="Tahoma"/>
              <w:color w:val="000000"/>
              <w:spacing w:val="-5"/>
              <w:sz w:val="15"/>
            </w:rPr>
            <w:t xml:space="preserve">Tel: (021) </w:t>
          </w:r>
          <w:r w:rsidR="006F18F5" w:rsidRPr="00B57C4E">
            <w:rPr>
              <w:rFonts w:ascii="Tahoma" w:hAnsi="Tahoma" w:cs="Tahoma"/>
              <w:color w:val="000000"/>
              <w:spacing w:val="-5"/>
              <w:sz w:val="15"/>
            </w:rPr>
            <w:t>879 2398</w:t>
          </w:r>
          <w:r w:rsidRPr="00B57C4E">
            <w:rPr>
              <w:rFonts w:ascii="Tahoma" w:hAnsi="Tahoma" w:cs="Tahoma"/>
              <w:color w:val="000000"/>
              <w:spacing w:val="-5"/>
              <w:sz w:val="15"/>
            </w:rPr>
            <w:t xml:space="preserve"> • Fax: (021) 423 0935 • Website • </w:t>
          </w:r>
          <w:hyperlink r:id="rId1" w:history="1">
            <w:r w:rsidRPr="00B57C4E">
              <w:rPr>
                <w:rStyle w:val="Hyperlink"/>
                <w:rFonts w:ascii="Tahoma" w:hAnsi="Tahoma" w:cs="Tahoma"/>
                <w:spacing w:val="-5"/>
                <w:sz w:val="15"/>
              </w:rPr>
              <w:t>www.lrc.org.za</w:t>
            </w:r>
          </w:hyperlink>
        </w:p>
        <w:p w14:paraId="3DF07435" w14:textId="77777777" w:rsidR="00AD43D9" w:rsidRPr="00B57C4E" w:rsidRDefault="00AD43D9" w:rsidP="00AD43D9">
          <w:pPr>
            <w:tabs>
              <w:tab w:val="left" w:pos="1170"/>
            </w:tabs>
            <w:rPr>
              <w:rFonts w:ascii="Tahoma" w:hAnsi="Tahoma" w:cs="Tahoma"/>
              <w:b/>
              <w:color w:val="000000"/>
              <w:spacing w:val="-5"/>
              <w:sz w:val="15"/>
              <w:szCs w:val="15"/>
            </w:rPr>
          </w:pPr>
          <w:r w:rsidRPr="00B57C4E">
            <w:rPr>
              <w:rFonts w:ascii="Tahoma" w:hAnsi="Tahoma" w:cs="Tahoma"/>
              <w:b/>
              <w:color w:val="000000"/>
              <w:spacing w:val="-5"/>
              <w:sz w:val="15"/>
              <w:szCs w:val="15"/>
            </w:rPr>
            <w:t>PBO No. 930003292</w:t>
          </w:r>
        </w:p>
        <w:p w14:paraId="4CA6F2EA" w14:textId="77777777" w:rsidR="00AD43D9" w:rsidRPr="00CC7D1C" w:rsidRDefault="00AD43D9" w:rsidP="00AD43D9">
          <w:pPr>
            <w:tabs>
              <w:tab w:val="left" w:pos="1170"/>
            </w:tabs>
          </w:pPr>
          <w:r w:rsidRPr="00B57C4E">
            <w:rPr>
              <w:rFonts w:ascii="Tahoma" w:hAnsi="Tahoma" w:cs="Tahoma"/>
              <w:b/>
              <w:color w:val="000000"/>
              <w:spacing w:val="-5"/>
              <w:sz w:val="15"/>
              <w:szCs w:val="15"/>
            </w:rPr>
            <w:t>NPO No. 023-004</w:t>
          </w:r>
        </w:p>
      </w:tc>
      <w:tc>
        <w:tcPr>
          <w:tcW w:w="4217" w:type="dxa"/>
          <w:vAlign w:val="bottom"/>
        </w:tcPr>
        <w:p w14:paraId="3BC1E242" w14:textId="77777777" w:rsidR="00AD43D9" w:rsidRPr="0013470E" w:rsidRDefault="00AD43D9" w:rsidP="00AD43D9">
          <w:pPr>
            <w:tabs>
              <w:tab w:val="left" w:pos="3402"/>
            </w:tabs>
            <w:ind w:left="-284" w:right="-452"/>
            <w:jc w:val="center"/>
            <w:rPr>
              <w:rFonts w:cs="Tahoma"/>
              <w:b/>
            </w:rPr>
          </w:pPr>
          <w:r>
            <w:rPr>
              <w:noProof/>
              <w:sz w:val="20"/>
              <w:lang w:val="en-ZA" w:eastAsia="en-ZA"/>
            </w:rPr>
            <w:drawing>
              <wp:anchor distT="0" distB="0" distL="114300" distR="114300" simplePos="0" relativeHeight="251658242" behindDoc="0" locked="0" layoutInCell="1" allowOverlap="1" wp14:anchorId="568D359A" wp14:editId="024E3515">
                <wp:simplePos x="0" y="0"/>
                <wp:positionH relativeFrom="column">
                  <wp:posOffset>-1560830</wp:posOffset>
                </wp:positionH>
                <wp:positionV relativeFrom="paragraph">
                  <wp:posOffset>-1270</wp:posOffset>
                </wp:positionV>
                <wp:extent cx="2009775" cy="81915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Logo_Name_RGB.jpg"/>
                        <pic:cNvPicPr/>
                      </pic:nvPicPr>
                      <pic:blipFill rotWithShape="1">
                        <a:blip r:embed="rId2" cstate="print">
                          <a:extLst>
                            <a:ext uri="{28A0092B-C50C-407E-A947-70E740481C1C}">
                              <a14:useLocalDpi xmlns:a14="http://schemas.microsoft.com/office/drawing/2010/main" val="0"/>
                            </a:ext>
                          </a:extLst>
                        </a:blip>
                        <a:srcRect l="10769" t="18310" r="8078" b="21008"/>
                        <a:stretch/>
                      </pic:blipFill>
                      <pic:spPr bwMode="auto">
                        <a:xfrm>
                          <a:off x="0" y="0"/>
                          <a:ext cx="200977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11E35B" w14:textId="77777777" w:rsidR="00AD43D9" w:rsidRDefault="00AD43D9" w:rsidP="00AD43D9">
          <w:pPr>
            <w:pStyle w:val="Header"/>
            <w:tabs>
              <w:tab w:val="left" w:pos="5954"/>
            </w:tabs>
            <w:rPr>
              <w:sz w:val="20"/>
            </w:rPr>
          </w:pPr>
        </w:p>
      </w:tc>
    </w:tr>
  </w:tbl>
  <w:p w14:paraId="58770022" w14:textId="77777777" w:rsidR="00AD43D9" w:rsidRPr="00636B91" w:rsidRDefault="00AD43D9" w:rsidP="00F35021">
    <w:pPr>
      <w:pStyle w:val="Header"/>
      <w:tabs>
        <w:tab w:val="left" w:pos="5954"/>
      </w:tabs>
      <w:rPr>
        <w:sz w:val="20"/>
      </w:rPr>
    </w:pPr>
    <w:r>
      <w:rPr>
        <w:noProof/>
        <w:sz w:val="20"/>
        <w:lang w:val="en-ZA" w:eastAsia="en-ZA"/>
      </w:rPr>
      <mc:AlternateContent>
        <mc:Choice Requires="wps">
          <w:drawing>
            <wp:anchor distT="0" distB="0" distL="114300" distR="114300" simplePos="0" relativeHeight="251658241" behindDoc="0" locked="0" layoutInCell="1" allowOverlap="1" wp14:anchorId="0D571BD5" wp14:editId="61D36C82">
              <wp:simplePos x="0" y="0"/>
              <wp:positionH relativeFrom="column">
                <wp:posOffset>-965835</wp:posOffset>
              </wp:positionH>
              <wp:positionV relativeFrom="paragraph">
                <wp:posOffset>100330</wp:posOffset>
              </wp:positionV>
              <wp:extent cx="7315200" cy="0"/>
              <wp:effectExtent l="0" t="0" r="19050" b="19050"/>
              <wp:wrapTopAndBottom/>
              <wp:docPr id="7" name="Line 8"/>
              <wp:cNvGraphicFramePr/>
              <a:graphic xmlns:a="http://schemas.openxmlformats.org/drawingml/2006/main">
                <a:graphicData uri="http://schemas.microsoft.com/office/word/2010/wordprocessingShape">
                  <wps:wsp>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Line 8"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from="-76.05pt,7.9pt" to="499.95pt,7.9pt" w14:anchorId="7CE9E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">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428"/>
    <w:multiLevelType w:val="hybridMultilevel"/>
    <w:tmpl w:val="FD6226B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98F061A"/>
    <w:multiLevelType w:val="hybridMultilevel"/>
    <w:tmpl w:val="7EB20B5A"/>
    <w:lvl w:ilvl="0" w:tplc="58FC2D8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382988"/>
    <w:multiLevelType w:val="multilevel"/>
    <w:tmpl w:val="E7A4427A"/>
    <w:lvl w:ilvl="0">
      <w:start w:val="1"/>
      <w:numFmt w:val="decimal"/>
      <w:lvlText w:val="%1."/>
      <w:lvlJc w:val="left"/>
      <w:pPr>
        <w:ind w:left="720" w:hanging="360"/>
      </w:pPr>
      <w:rPr>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C33683"/>
    <w:multiLevelType w:val="multilevel"/>
    <w:tmpl w:val="E902B59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AF7B20"/>
    <w:multiLevelType w:val="multilevel"/>
    <w:tmpl w:val="BB98393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8FF6EBD"/>
    <w:multiLevelType w:val="multilevel"/>
    <w:tmpl w:val="E902B59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7955B9"/>
    <w:multiLevelType w:val="multilevel"/>
    <w:tmpl w:val="8660B0D6"/>
    <w:lvl w:ilvl="0">
      <w:start w:val="1"/>
      <w:numFmt w:val="decimal"/>
      <w:lvlText w:val="%1."/>
      <w:lvlJc w:val="left"/>
      <w:pPr>
        <w:ind w:left="360" w:hanging="360"/>
      </w:pPr>
      <w:rPr>
        <w:rFonts w:ascii="Century Gothic" w:hAnsi="Century Gothic" w:hint="default"/>
        <w:b w:val="0"/>
        <w:bCs w:val="0"/>
        <w:i w:val="0"/>
        <w:iCs/>
        <w:vertAlign w:val="baseline"/>
      </w:rPr>
    </w:lvl>
    <w:lvl w:ilvl="1">
      <w:start w:val="1"/>
      <w:numFmt w:val="decimal"/>
      <w:lvlText w:val="%1.%2."/>
      <w:lvlJc w:val="left"/>
      <w:pPr>
        <w:ind w:left="792" w:hanging="432"/>
      </w:pPr>
      <w:rPr>
        <w:rFonts w:ascii="Century Gothic" w:hAnsi="Century Gothic"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20E01"/>
    <w:multiLevelType w:val="multilevel"/>
    <w:tmpl w:val="E902B59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AC7FEC"/>
    <w:multiLevelType w:val="multilevel"/>
    <w:tmpl w:val="CDD8830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70680A7A"/>
    <w:multiLevelType w:val="hybridMultilevel"/>
    <w:tmpl w:val="649AEF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lvlOverride w:ilvl="0">
      <w:startOverride w:val="7"/>
    </w:lvlOverride>
  </w:num>
  <w:num w:numId="2">
    <w:abstractNumId w:val="4"/>
  </w:num>
  <w:num w:numId="3">
    <w:abstractNumId w:val="1"/>
  </w:num>
  <w:num w:numId="4">
    <w:abstractNumId w:val="9"/>
  </w:num>
  <w:num w:numId="5">
    <w:abstractNumId w:val="0"/>
  </w:num>
  <w:num w:numId="6">
    <w:abstractNumId w:val="6"/>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EF"/>
    <w:rsid w:val="000108CD"/>
    <w:rsid w:val="00012FCD"/>
    <w:rsid w:val="00013848"/>
    <w:rsid w:val="000156D1"/>
    <w:rsid w:val="0001737F"/>
    <w:rsid w:val="00017B52"/>
    <w:rsid w:val="00027BE0"/>
    <w:rsid w:val="00030E58"/>
    <w:rsid w:val="00031828"/>
    <w:rsid w:val="00033493"/>
    <w:rsid w:val="00033E4D"/>
    <w:rsid w:val="00034D25"/>
    <w:rsid w:val="00035797"/>
    <w:rsid w:val="0003598B"/>
    <w:rsid w:val="000362E6"/>
    <w:rsid w:val="000379BE"/>
    <w:rsid w:val="00050174"/>
    <w:rsid w:val="000520F8"/>
    <w:rsid w:val="00052322"/>
    <w:rsid w:val="00052359"/>
    <w:rsid w:val="00057431"/>
    <w:rsid w:val="0006021F"/>
    <w:rsid w:val="00061555"/>
    <w:rsid w:val="00064522"/>
    <w:rsid w:val="00065284"/>
    <w:rsid w:val="00065588"/>
    <w:rsid w:val="00066397"/>
    <w:rsid w:val="00070DD2"/>
    <w:rsid w:val="00074D3B"/>
    <w:rsid w:val="00083CB0"/>
    <w:rsid w:val="00084A8B"/>
    <w:rsid w:val="00084C42"/>
    <w:rsid w:val="0008794F"/>
    <w:rsid w:val="00090699"/>
    <w:rsid w:val="000933EF"/>
    <w:rsid w:val="00093686"/>
    <w:rsid w:val="00094FD1"/>
    <w:rsid w:val="00095A63"/>
    <w:rsid w:val="000A2631"/>
    <w:rsid w:val="000B0B5E"/>
    <w:rsid w:val="000B5EFA"/>
    <w:rsid w:val="000C135C"/>
    <w:rsid w:val="000C4476"/>
    <w:rsid w:val="000D1F58"/>
    <w:rsid w:val="000D320B"/>
    <w:rsid w:val="000D558C"/>
    <w:rsid w:val="000D5A64"/>
    <w:rsid w:val="000E04FE"/>
    <w:rsid w:val="000E14FD"/>
    <w:rsid w:val="000E221E"/>
    <w:rsid w:val="000E513F"/>
    <w:rsid w:val="00100612"/>
    <w:rsid w:val="00104672"/>
    <w:rsid w:val="00105ADA"/>
    <w:rsid w:val="00110538"/>
    <w:rsid w:val="00112025"/>
    <w:rsid w:val="00113937"/>
    <w:rsid w:val="00114B7F"/>
    <w:rsid w:val="00122D97"/>
    <w:rsid w:val="00125DE4"/>
    <w:rsid w:val="00127216"/>
    <w:rsid w:val="00132187"/>
    <w:rsid w:val="0013298B"/>
    <w:rsid w:val="00134654"/>
    <w:rsid w:val="00135071"/>
    <w:rsid w:val="00140D24"/>
    <w:rsid w:val="001452F9"/>
    <w:rsid w:val="00145524"/>
    <w:rsid w:val="0014630E"/>
    <w:rsid w:val="00147ACD"/>
    <w:rsid w:val="00150BF4"/>
    <w:rsid w:val="00154E19"/>
    <w:rsid w:val="00162F94"/>
    <w:rsid w:val="0016518A"/>
    <w:rsid w:val="001702A7"/>
    <w:rsid w:val="00173087"/>
    <w:rsid w:val="001739D5"/>
    <w:rsid w:val="00175D20"/>
    <w:rsid w:val="001760A4"/>
    <w:rsid w:val="00177640"/>
    <w:rsid w:val="0018366A"/>
    <w:rsid w:val="00185D8D"/>
    <w:rsid w:val="00187C04"/>
    <w:rsid w:val="00187EA1"/>
    <w:rsid w:val="00190567"/>
    <w:rsid w:val="0019334E"/>
    <w:rsid w:val="00195986"/>
    <w:rsid w:val="001A4FA6"/>
    <w:rsid w:val="001A7843"/>
    <w:rsid w:val="001B0DB4"/>
    <w:rsid w:val="001B3E54"/>
    <w:rsid w:val="001B673C"/>
    <w:rsid w:val="001B6978"/>
    <w:rsid w:val="001D252C"/>
    <w:rsid w:val="001D41F9"/>
    <w:rsid w:val="001D4EEB"/>
    <w:rsid w:val="001E02C3"/>
    <w:rsid w:val="001F1095"/>
    <w:rsid w:val="001F7A8F"/>
    <w:rsid w:val="00200C7F"/>
    <w:rsid w:val="00203D19"/>
    <w:rsid w:val="002062E9"/>
    <w:rsid w:val="00207D95"/>
    <w:rsid w:val="00210499"/>
    <w:rsid w:val="00211CF4"/>
    <w:rsid w:val="00215B25"/>
    <w:rsid w:val="002311FE"/>
    <w:rsid w:val="002412A0"/>
    <w:rsid w:val="0024404D"/>
    <w:rsid w:val="002462CB"/>
    <w:rsid w:val="00256273"/>
    <w:rsid w:val="002614D3"/>
    <w:rsid w:val="00265300"/>
    <w:rsid w:val="00273103"/>
    <w:rsid w:val="00273BA1"/>
    <w:rsid w:val="00274749"/>
    <w:rsid w:val="002748CB"/>
    <w:rsid w:val="002771C2"/>
    <w:rsid w:val="002821D1"/>
    <w:rsid w:val="002833C1"/>
    <w:rsid w:val="0028639E"/>
    <w:rsid w:val="00287277"/>
    <w:rsid w:val="00291A8B"/>
    <w:rsid w:val="00293B84"/>
    <w:rsid w:val="002971A2"/>
    <w:rsid w:val="002A020B"/>
    <w:rsid w:val="002A31B7"/>
    <w:rsid w:val="002A6DD7"/>
    <w:rsid w:val="002B278A"/>
    <w:rsid w:val="002B383C"/>
    <w:rsid w:val="002B6260"/>
    <w:rsid w:val="002C4E85"/>
    <w:rsid w:val="002C4F3F"/>
    <w:rsid w:val="002C55F0"/>
    <w:rsid w:val="002C6D9C"/>
    <w:rsid w:val="002D011B"/>
    <w:rsid w:val="002F0247"/>
    <w:rsid w:val="002F0C6F"/>
    <w:rsid w:val="002F17E0"/>
    <w:rsid w:val="002F2BF7"/>
    <w:rsid w:val="002F64A1"/>
    <w:rsid w:val="0030171D"/>
    <w:rsid w:val="003027DE"/>
    <w:rsid w:val="003076A8"/>
    <w:rsid w:val="00313F5D"/>
    <w:rsid w:val="00314F95"/>
    <w:rsid w:val="00320A7C"/>
    <w:rsid w:val="00324EE1"/>
    <w:rsid w:val="0033261A"/>
    <w:rsid w:val="003347CA"/>
    <w:rsid w:val="00340FAE"/>
    <w:rsid w:val="00343B12"/>
    <w:rsid w:val="00343DE4"/>
    <w:rsid w:val="00344C18"/>
    <w:rsid w:val="00346B09"/>
    <w:rsid w:val="0035306A"/>
    <w:rsid w:val="00360437"/>
    <w:rsid w:val="00363BAD"/>
    <w:rsid w:val="00364E45"/>
    <w:rsid w:val="00366DDE"/>
    <w:rsid w:val="00370960"/>
    <w:rsid w:val="00370976"/>
    <w:rsid w:val="00373094"/>
    <w:rsid w:val="0037379E"/>
    <w:rsid w:val="00375B3C"/>
    <w:rsid w:val="00380796"/>
    <w:rsid w:val="00381B92"/>
    <w:rsid w:val="00386959"/>
    <w:rsid w:val="003909D8"/>
    <w:rsid w:val="00390B5D"/>
    <w:rsid w:val="0039449E"/>
    <w:rsid w:val="00395729"/>
    <w:rsid w:val="00396BCC"/>
    <w:rsid w:val="003A6E1A"/>
    <w:rsid w:val="003A78E5"/>
    <w:rsid w:val="003B1CD2"/>
    <w:rsid w:val="003B234F"/>
    <w:rsid w:val="003B499D"/>
    <w:rsid w:val="003B54D9"/>
    <w:rsid w:val="003B6FEC"/>
    <w:rsid w:val="003C5885"/>
    <w:rsid w:val="003D1C1D"/>
    <w:rsid w:val="003D27D4"/>
    <w:rsid w:val="003E262D"/>
    <w:rsid w:val="003E39E9"/>
    <w:rsid w:val="003E5590"/>
    <w:rsid w:val="003F7D2F"/>
    <w:rsid w:val="00402F6C"/>
    <w:rsid w:val="00402FAE"/>
    <w:rsid w:val="00403547"/>
    <w:rsid w:val="004056CE"/>
    <w:rsid w:val="004234BE"/>
    <w:rsid w:val="00424EC1"/>
    <w:rsid w:val="00425BA1"/>
    <w:rsid w:val="004301A1"/>
    <w:rsid w:val="00433238"/>
    <w:rsid w:val="0043347E"/>
    <w:rsid w:val="00435A0B"/>
    <w:rsid w:val="00437F95"/>
    <w:rsid w:val="00441FD9"/>
    <w:rsid w:val="004466EA"/>
    <w:rsid w:val="00450EE4"/>
    <w:rsid w:val="00453624"/>
    <w:rsid w:val="00460F17"/>
    <w:rsid w:val="004639A1"/>
    <w:rsid w:val="004712DA"/>
    <w:rsid w:val="00471EAF"/>
    <w:rsid w:val="0047422A"/>
    <w:rsid w:val="00476394"/>
    <w:rsid w:val="00482CFD"/>
    <w:rsid w:val="00483783"/>
    <w:rsid w:val="00483F84"/>
    <w:rsid w:val="004955DC"/>
    <w:rsid w:val="004A0C61"/>
    <w:rsid w:val="004A10F4"/>
    <w:rsid w:val="004A1E1D"/>
    <w:rsid w:val="004A35B2"/>
    <w:rsid w:val="004A562B"/>
    <w:rsid w:val="004A69D4"/>
    <w:rsid w:val="004A7D46"/>
    <w:rsid w:val="004B5F9D"/>
    <w:rsid w:val="004B66BD"/>
    <w:rsid w:val="004C16D1"/>
    <w:rsid w:val="004C1E3B"/>
    <w:rsid w:val="004C31F2"/>
    <w:rsid w:val="004C647B"/>
    <w:rsid w:val="004D1C86"/>
    <w:rsid w:val="004D4D56"/>
    <w:rsid w:val="004D64EE"/>
    <w:rsid w:val="004F5B5C"/>
    <w:rsid w:val="004F6976"/>
    <w:rsid w:val="004F76CD"/>
    <w:rsid w:val="004F7762"/>
    <w:rsid w:val="00501FA1"/>
    <w:rsid w:val="0050403E"/>
    <w:rsid w:val="00512A59"/>
    <w:rsid w:val="00516D67"/>
    <w:rsid w:val="00517B55"/>
    <w:rsid w:val="00534266"/>
    <w:rsid w:val="00536D3F"/>
    <w:rsid w:val="005404C1"/>
    <w:rsid w:val="00540B64"/>
    <w:rsid w:val="00540D99"/>
    <w:rsid w:val="0055632E"/>
    <w:rsid w:val="00563DCD"/>
    <w:rsid w:val="00564A64"/>
    <w:rsid w:val="00565C08"/>
    <w:rsid w:val="00582DA0"/>
    <w:rsid w:val="00585345"/>
    <w:rsid w:val="00587F0E"/>
    <w:rsid w:val="00591112"/>
    <w:rsid w:val="005917AF"/>
    <w:rsid w:val="00595F06"/>
    <w:rsid w:val="005A020D"/>
    <w:rsid w:val="005A05FB"/>
    <w:rsid w:val="005A1515"/>
    <w:rsid w:val="005A2D37"/>
    <w:rsid w:val="005B0AB7"/>
    <w:rsid w:val="005B3C65"/>
    <w:rsid w:val="005B437A"/>
    <w:rsid w:val="005B614D"/>
    <w:rsid w:val="005C613A"/>
    <w:rsid w:val="005C61CB"/>
    <w:rsid w:val="005D3596"/>
    <w:rsid w:val="005D45A7"/>
    <w:rsid w:val="005F239A"/>
    <w:rsid w:val="006061D8"/>
    <w:rsid w:val="00615841"/>
    <w:rsid w:val="006235E6"/>
    <w:rsid w:val="00636B91"/>
    <w:rsid w:val="00640C46"/>
    <w:rsid w:val="006528DC"/>
    <w:rsid w:val="0065452E"/>
    <w:rsid w:val="00656F00"/>
    <w:rsid w:val="00657316"/>
    <w:rsid w:val="00663D99"/>
    <w:rsid w:val="006701FA"/>
    <w:rsid w:val="00674764"/>
    <w:rsid w:val="0067531A"/>
    <w:rsid w:val="00680733"/>
    <w:rsid w:val="00686B73"/>
    <w:rsid w:val="00693721"/>
    <w:rsid w:val="006A3087"/>
    <w:rsid w:val="006A5531"/>
    <w:rsid w:val="006A6911"/>
    <w:rsid w:val="006B1039"/>
    <w:rsid w:val="006B64F3"/>
    <w:rsid w:val="006C0AE3"/>
    <w:rsid w:val="006C107B"/>
    <w:rsid w:val="006C33EA"/>
    <w:rsid w:val="006C5E7D"/>
    <w:rsid w:val="006D0790"/>
    <w:rsid w:val="006D6866"/>
    <w:rsid w:val="006E158E"/>
    <w:rsid w:val="006F08EB"/>
    <w:rsid w:val="006F18F5"/>
    <w:rsid w:val="006F5D7D"/>
    <w:rsid w:val="006F5FAC"/>
    <w:rsid w:val="006F7208"/>
    <w:rsid w:val="00703960"/>
    <w:rsid w:val="0070602C"/>
    <w:rsid w:val="007066A8"/>
    <w:rsid w:val="00711D47"/>
    <w:rsid w:val="00712ED3"/>
    <w:rsid w:val="00720934"/>
    <w:rsid w:val="00726C80"/>
    <w:rsid w:val="00730C70"/>
    <w:rsid w:val="00732D4E"/>
    <w:rsid w:val="007356D6"/>
    <w:rsid w:val="00737B1B"/>
    <w:rsid w:val="0074514D"/>
    <w:rsid w:val="00747D1D"/>
    <w:rsid w:val="00750A1C"/>
    <w:rsid w:val="00760D0A"/>
    <w:rsid w:val="00760D2A"/>
    <w:rsid w:val="007734F6"/>
    <w:rsid w:val="007739CC"/>
    <w:rsid w:val="007762B2"/>
    <w:rsid w:val="00785707"/>
    <w:rsid w:val="00787A6B"/>
    <w:rsid w:val="00793974"/>
    <w:rsid w:val="007960B8"/>
    <w:rsid w:val="007A1F1A"/>
    <w:rsid w:val="007A37D8"/>
    <w:rsid w:val="007A5A4B"/>
    <w:rsid w:val="007B1B7E"/>
    <w:rsid w:val="007B45DF"/>
    <w:rsid w:val="007C251C"/>
    <w:rsid w:val="007C6794"/>
    <w:rsid w:val="007D0BD6"/>
    <w:rsid w:val="007D3B79"/>
    <w:rsid w:val="007E23C8"/>
    <w:rsid w:val="007F46B9"/>
    <w:rsid w:val="007F4A94"/>
    <w:rsid w:val="007F6274"/>
    <w:rsid w:val="007F6A7C"/>
    <w:rsid w:val="0080019A"/>
    <w:rsid w:val="00802261"/>
    <w:rsid w:val="00805ED2"/>
    <w:rsid w:val="00813F62"/>
    <w:rsid w:val="008240AD"/>
    <w:rsid w:val="00825E26"/>
    <w:rsid w:val="00830EAC"/>
    <w:rsid w:val="00841211"/>
    <w:rsid w:val="0084777B"/>
    <w:rsid w:val="00850C68"/>
    <w:rsid w:val="0085660C"/>
    <w:rsid w:val="0086095B"/>
    <w:rsid w:val="0086267A"/>
    <w:rsid w:val="00864AB7"/>
    <w:rsid w:val="00865B79"/>
    <w:rsid w:val="0088653A"/>
    <w:rsid w:val="008939B9"/>
    <w:rsid w:val="008B2BD5"/>
    <w:rsid w:val="008B3083"/>
    <w:rsid w:val="008B3CD4"/>
    <w:rsid w:val="008B46F6"/>
    <w:rsid w:val="008B4D2F"/>
    <w:rsid w:val="008B5C9B"/>
    <w:rsid w:val="008C0991"/>
    <w:rsid w:val="008D0D2D"/>
    <w:rsid w:val="008D23A8"/>
    <w:rsid w:val="008D3497"/>
    <w:rsid w:val="008D4B69"/>
    <w:rsid w:val="008D6EC0"/>
    <w:rsid w:val="008E2B90"/>
    <w:rsid w:val="008E57B6"/>
    <w:rsid w:val="008E7053"/>
    <w:rsid w:val="008F2E3B"/>
    <w:rsid w:val="0090217F"/>
    <w:rsid w:val="0090523E"/>
    <w:rsid w:val="00907E76"/>
    <w:rsid w:val="00910D8A"/>
    <w:rsid w:val="00911B03"/>
    <w:rsid w:val="009176C8"/>
    <w:rsid w:val="009232D9"/>
    <w:rsid w:val="0093041A"/>
    <w:rsid w:val="00935D2B"/>
    <w:rsid w:val="009361B7"/>
    <w:rsid w:val="00942CD1"/>
    <w:rsid w:val="009433BF"/>
    <w:rsid w:val="009638B3"/>
    <w:rsid w:val="009673B0"/>
    <w:rsid w:val="00972F25"/>
    <w:rsid w:val="00974D6E"/>
    <w:rsid w:val="0097576F"/>
    <w:rsid w:val="00982AF0"/>
    <w:rsid w:val="00984F3C"/>
    <w:rsid w:val="009856B8"/>
    <w:rsid w:val="00992D03"/>
    <w:rsid w:val="0099417D"/>
    <w:rsid w:val="009A626F"/>
    <w:rsid w:val="009A6B8C"/>
    <w:rsid w:val="009B3610"/>
    <w:rsid w:val="009C4B55"/>
    <w:rsid w:val="009D463F"/>
    <w:rsid w:val="009F14F7"/>
    <w:rsid w:val="009F5B43"/>
    <w:rsid w:val="00A058B0"/>
    <w:rsid w:val="00A05FE0"/>
    <w:rsid w:val="00A144E1"/>
    <w:rsid w:val="00A21816"/>
    <w:rsid w:val="00A22424"/>
    <w:rsid w:val="00A30C0C"/>
    <w:rsid w:val="00A32597"/>
    <w:rsid w:val="00A36535"/>
    <w:rsid w:val="00A36E50"/>
    <w:rsid w:val="00A41815"/>
    <w:rsid w:val="00A45956"/>
    <w:rsid w:val="00A563C2"/>
    <w:rsid w:val="00A56970"/>
    <w:rsid w:val="00A6696E"/>
    <w:rsid w:val="00A75703"/>
    <w:rsid w:val="00A80CE7"/>
    <w:rsid w:val="00A849F7"/>
    <w:rsid w:val="00A8531A"/>
    <w:rsid w:val="00A9232A"/>
    <w:rsid w:val="00A94A2E"/>
    <w:rsid w:val="00AA3D6E"/>
    <w:rsid w:val="00AA52A8"/>
    <w:rsid w:val="00AB0BB7"/>
    <w:rsid w:val="00AB1EEF"/>
    <w:rsid w:val="00AB5733"/>
    <w:rsid w:val="00AC0565"/>
    <w:rsid w:val="00AC31EB"/>
    <w:rsid w:val="00AD43D9"/>
    <w:rsid w:val="00AD68EA"/>
    <w:rsid w:val="00AE11E5"/>
    <w:rsid w:val="00AE639C"/>
    <w:rsid w:val="00AE6566"/>
    <w:rsid w:val="00AF190C"/>
    <w:rsid w:val="00AF1B99"/>
    <w:rsid w:val="00AF1F49"/>
    <w:rsid w:val="00AF4594"/>
    <w:rsid w:val="00B06553"/>
    <w:rsid w:val="00B11E32"/>
    <w:rsid w:val="00B135C6"/>
    <w:rsid w:val="00B15FEB"/>
    <w:rsid w:val="00B21A24"/>
    <w:rsid w:val="00B238B4"/>
    <w:rsid w:val="00B24EB6"/>
    <w:rsid w:val="00B30501"/>
    <w:rsid w:val="00B34BB3"/>
    <w:rsid w:val="00B360B5"/>
    <w:rsid w:val="00B36339"/>
    <w:rsid w:val="00B4302B"/>
    <w:rsid w:val="00B47E8B"/>
    <w:rsid w:val="00B57C4E"/>
    <w:rsid w:val="00B65EB5"/>
    <w:rsid w:val="00B6601C"/>
    <w:rsid w:val="00B708CD"/>
    <w:rsid w:val="00B71776"/>
    <w:rsid w:val="00B81744"/>
    <w:rsid w:val="00B83B2B"/>
    <w:rsid w:val="00B93752"/>
    <w:rsid w:val="00BA2DF9"/>
    <w:rsid w:val="00BB10C2"/>
    <w:rsid w:val="00BB2E72"/>
    <w:rsid w:val="00BB75F5"/>
    <w:rsid w:val="00BC14CC"/>
    <w:rsid w:val="00BC201E"/>
    <w:rsid w:val="00BC4607"/>
    <w:rsid w:val="00BD3B2A"/>
    <w:rsid w:val="00BD7262"/>
    <w:rsid w:val="00BD7BDA"/>
    <w:rsid w:val="00BE6730"/>
    <w:rsid w:val="00BF5A28"/>
    <w:rsid w:val="00C00A25"/>
    <w:rsid w:val="00C0156C"/>
    <w:rsid w:val="00C03B91"/>
    <w:rsid w:val="00C055B9"/>
    <w:rsid w:val="00C063DD"/>
    <w:rsid w:val="00C073C7"/>
    <w:rsid w:val="00C13BD2"/>
    <w:rsid w:val="00C150ED"/>
    <w:rsid w:val="00C206A9"/>
    <w:rsid w:val="00C207A2"/>
    <w:rsid w:val="00C21134"/>
    <w:rsid w:val="00C2649B"/>
    <w:rsid w:val="00C369E4"/>
    <w:rsid w:val="00C37551"/>
    <w:rsid w:val="00C4072F"/>
    <w:rsid w:val="00C42AEB"/>
    <w:rsid w:val="00C46FE2"/>
    <w:rsid w:val="00C61EE5"/>
    <w:rsid w:val="00C6227C"/>
    <w:rsid w:val="00C664BA"/>
    <w:rsid w:val="00C8493E"/>
    <w:rsid w:val="00C8553C"/>
    <w:rsid w:val="00C8763A"/>
    <w:rsid w:val="00C92373"/>
    <w:rsid w:val="00CA06A1"/>
    <w:rsid w:val="00CA13D5"/>
    <w:rsid w:val="00CA465C"/>
    <w:rsid w:val="00CA67B3"/>
    <w:rsid w:val="00CA6E1C"/>
    <w:rsid w:val="00CB120A"/>
    <w:rsid w:val="00CB19E0"/>
    <w:rsid w:val="00CB7EBE"/>
    <w:rsid w:val="00CC1FD5"/>
    <w:rsid w:val="00CC7CEA"/>
    <w:rsid w:val="00CD04DE"/>
    <w:rsid w:val="00CD14A5"/>
    <w:rsid w:val="00CD512F"/>
    <w:rsid w:val="00CD537B"/>
    <w:rsid w:val="00CE37BA"/>
    <w:rsid w:val="00CE739B"/>
    <w:rsid w:val="00D0470C"/>
    <w:rsid w:val="00D056DC"/>
    <w:rsid w:val="00D177C1"/>
    <w:rsid w:val="00D20882"/>
    <w:rsid w:val="00D269F9"/>
    <w:rsid w:val="00D34B1A"/>
    <w:rsid w:val="00D364A0"/>
    <w:rsid w:val="00D375BA"/>
    <w:rsid w:val="00D4164B"/>
    <w:rsid w:val="00D46CA4"/>
    <w:rsid w:val="00D544A8"/>
    <w:rsid w:val="00D655CE"/>
    <w:rsid w:val="00D953DC"/>
    <w:rsid w:val="00D97237"/>
    <w:rsid w:val="00DA0733"/>
    <w:rsid w:val="00DA6458"/>
    <w:rsid w:val="00DA6D55"/>
    <w:rsid w:val="00DB18EC"/>
    <w:rsid w:val="00DB4E82"/>
    <w:rsid w:val="00DB7431"/>
    <w:rsid w:val="00DC08C6"/>
    <w:rsid w:val="00DC4141"/>
    <w:rsid w:val="00DD657A"/>
    <w:rsid w:val="00DE0FAF"/>
    <w:rsid w:val="00E04E6C"/>
    <w:rsid w:val="00E059C8"/>
    <w:rsid w:val="00E106B4"/>
    <w:rsid w:val="00E22D7F"/>
    <w:rsid w:val="00E263AC"/>
    <w:rsid w:val="00E304D1"/>
    <w:rsid w:val="00E3225F"/>
    <w:rsid w:val="00E33FD9"/>
    <w:rsid w:val="00E35390"/>
    <w:rsid w:val="00E362AA"/>
    <w:rsid w:val="00E40CCA"/>
    <w:rsid w:val="00E44F87"/>
    <w:rsid w:val="00E45A52"/>
    <w:rsid w:val="00E539E5"/>
    <w:rsid w:val="00E5429B"/>
    <w:rsid w:val="00E624E5"/>
    <w:rsid w:val="00E70586"/>
    <w:rsid w:val="00E8061B"/>
    <w:rsid w:val="00E819FE"/>
    <w:rsid w:val="00E86D8E"/>
    <w:rsid w:val="00E87BB2"/>
    <w:rsid w:val="00E97254"/>
    <w:rsid w:val="00EA4DCA"/>
    <w:rsid w:val="00EA7523"/>
    <w:rsid w:val="00EB0644"/>
    <w:rsid w:val="00EB1627"/>
    <w:rsid w:val="00EC0737"/>
    <w:rsid w:val="00EC21A6"/>
    <w:rsid w:val="00EC3AB9"/>
    <w:rsid w:val="00EC5445"/>
    <w:rsid w:val="00EC5B33"/>
    <w:rsid w:val="00EC6680"/>
    <w:rsid w:val="00ED3EBE"/>
    <w:rsid w:val="00ED7FE0"/>
    <w:rsid w:val="00EE0C05"/>
    <w:rsid w:val="00EE1EBA"/>
    <w:rsid w:val="00EF173B"/>
    <w:rsid w:val="00EF2906"/>
    <w:rsid w:val="00EF368D"/>
    <w:rsid w:val="00F0295B"/>
    <w:rsid w:val="00F1595C"/>
    <w:rsid w:val="00F16EEA"/>
    <w:rsid w:val="00F22EDA"/>
    <w:rsid w:val="00F27744"/>
    <w:rsid w:val="00F319AC"/>
    <w:rsid w:val="00F35021"/>
    <w:rsid w:val="00F3781D"/>
    <w:rsid w:val="00F430DD"/>
    <w:rsid w:val="00F50B2D"/>
    <w:rsid w:val="00F51170"/>
    <w:rsid w:val="00F547BC"/>
    <w:rsid w:val="00F60505"/>
    <w:rsid w:val="00F64D09"/>
    <w:rsid w:val="00F7012D"/>
    <w:rsid w:val="00F73097"/>
    <w:rsid w:val="00F81297"/>
    <w:rsid w:val="00F82960"/>
    <w:rsid w:val="00F943F0"/>
    <w:rsid w:val="00F948F3"/>
    <w:rsid w:val="00FA527F"/>
    <w:rsid w:val="00FD45EF"/>
    <w:rsid w:val="00FE0437"/>
    <w:rsid w:val="00FE1A65"/>
    <w:rsid w:val="00FE2210"/>
    <w:rsid w:val="00FE3C1D"/>
    <w:rsid w:val="00FE4C21"/>
    <w:rsid w:val="00FE7D25"/>
    <w:rsid w:val="00FF1111"/>
    <w:rsid w:val="00FF22AD"/>
    <w:rsid w:val="03BA7FC2"/>
    <w:rsid w:val="135EE1EC"/>
    <w:rsid w:val="171031D4"/>
    <w:rsid w:val="281A1891"/>
    <w:rsid w:val="330109CC"/>
    <w:rsid w:val="3F3649FB"/>
    <w:rsid w:val="3FB06443"/>
    <w:rsid w:val="43E5419F"/>
    <w:rsid w:val="62CCC5F4"/>
    <w:rsid w:val="74DFA58F"/>
    <w:rsid w:val="7B85FD2A"/>
    <w:rsid w:val="7D21CD8B"/>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1488F31"/>
  <w15:docId w15:val="{38FF9EC7-0E2F-4F8F-8509-2468E2A1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6F"/>
    <w:pPr>
      <w:spacing w:line="360" w:lineRule="auto"/>
      <w:jc w:val="both"/>
    </w:pPr>
    <w:rPr>
      <w:rFonts w:ascii="Century Gothic" w:hAnsi="Century Gothic"/>
      <w:sz w:val="22"/>
      <w:szCs w:val="17"/>
      <w:lang w:val="en-US" w:eastAsia="en-US"/>
    </w:rPr>
  </w:style>
  <w:style w:type="paragraph" w:styleId="Heading1">
    <w:name w:val="heading 1"/>
    <w:basedOn w:val="Normal"/>
    <w:next w:val="Normal"/>
    <w:qFormat/>
    <w:rsid w:val="003A78E5"/>
    <w:pPr>
      <w:keepNext/>
      <w:outlineLvl w:val="0"/>
    </w:pPr>
    <w:rPr>
      <w:rFonts w:ascii="Arial" w:hAnsi="Arial" w:cs="Arial"/>
      <w:b/>
      <w:bCs/>
      <w:i/>
      <w:iCs/>
      <w:lang w:val="en-GB"/>
    </w:rPr>
  </w:style>
  <w:style w:type="paragraph" w:styleId="Heading2">
    <w:name w:val="heading 2"/>
    <w:basedOn w:val="Normal"/>
    <w:next w:val="Normal"/>
    <w:qFormat/>
    <w:rsid w:val="003A78E5"/>
    <w:pPr>
      <w:keepNext/>
      <w:outlineLvl w:val="1"/>
    </w:pPr>
    <w:rPr>
      <w:b/>
      <w:bCs/>
      <w:color w:val="000000"/>
    </w:rPr>
  </w:style>
  <w:style w:type="paragraph" w:styleId="Heading3">
    <w:name w:val="heading 3"/>
    <w:basedOn w:val="Normal"/>
    <w:next w:val="Normal"/>
    <w:qFormat/>
    <w:rsid w:val="003A78E5"/>
    <w:pPr>
      <w:keepNext/>
      <w:widowControl w:val="0"/>
      <w:outlineLvl w:val="2"/>
    </w:pPr>
    <w:rPr>
      <w:rFonts w:ascii="Univers" w:hAnsi="Univers"/>
      <w:b/>
      <w:snapToGrid w:val="0"/>
      <w:lang w:val="en-GB"/>
    </w:rPr>
  </w:style>
  <w:style w:type="paragraph" w:styleId="Heading4">
    <w:name w:val="heading 4"/>
    <w:basedOn w:val="Normal"/>
    <w:next w:val="Normal"/>
    <w:qFormat/>
    <w:rsid w:val="003A78E5"/>
    <w:pPr>
      <w:keepNext/>
      <w:outlineLvl w:val="3"/>
    </w:pPr>
    <w:rPr>
      <w:b/>
    </w:rPr>
  </w:style>
  <w:style w:type="paragraph" w:styleId="Heading5">
    <w:name w:val="heading 5"/>
    <w:basedOn w:val="Normal"/>
    <w:next w:val="Normal"/>
    <w:qFormat/>
    <w:rsid w:val="003A78E5"/>
    <w:pPr>
      <w:keepNext/>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rsid w:val="003A78E5"/>
    <w:pPr>
      <w:tabs>
        <w:tab w:val="center" w:pos="4320"/>
        <w:tab w:val="right" w:pos="8640"/>
      </w:tabs>
    </w:pPr>
  </w:style>
  <w:style w:type="paragraph" w:styleId="BodyText">
    <w:name w:val="Body Text"/>
    <w:basedOn w:val="Normal"/>
    <w:rsid w:val="003A78E5"/>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rsid w:val="003A78E5"/>
    <w:rPr>
      <w:color w:val="0000FF"/>
      <w:u w:val="single"/>
    </w:rPr>
  </w:style>
  <w:style w:type="paragraph" w:styleId="BodyText3">
    <w:name w:val="Body Text 3"/>
    <w:basedOn w:val="Normal"/>
    <w:rsid w:val="003A78E5"/>
    <w:rPr>
      <w:color w:val="000000"/>
    </w:rPr>
  </w:style>
  <w:style w:type="paragraph" w:styleId="BodyTextIndent2">
    <w:name w:val="Body Text Indent 2"/>
    <w:basedOn w:val="Normal"/>
    <w:rsid w:val="003A78E5"/>
    <w:pPr>
      <w:ind w:left="720" w:hanging="720"/>
    </w:pPr>
    <w:rPr>
      <w:rFonts w:ascii="Arial" w:hAnsi="Arial" w:cs="Arial"/>
    </w:rPr>
  </w:style>
  <w:style w:type="paragraph" w:styleId="PlainText">
    <w:name w:val="Plain Text"/>
    <w:basedOn w:val="Normal"/>
    <w:rsid w:val="003A78E5"/>
    <w:rPr>
      <w:rFonts w:ascii="Courier New" w:hAnsi="Courier New" w:cs="Courier New"/>
      <w:sz w:val="20"/>
      <w:szCs w:val="20"/>
      <w:lang w:val="en-ZA"/>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749"/>
    <w:pPr>
      <w:ind w:left="720"/>
      <w:contextualSpacing/>
    </w:pPr>
  </w:style>
  <w:style w:type="character" w:styleId="UnresolvedMention">
    <w:name w:val="Unresolved Mention"/>
    <w:basedOn w:val="DefaultParagraphFont"/>
    <w:uiPriority w:val="99"/>
    <w:semiHidden/>
    <w:unhideWhenUsed/>
    <w:rsid w:val="00460F17"/>
    <w:rPr>
      <w:color w:val="605E5C"/>
      <w:shd w:val="clear" w:color="auto" w:fill="E1DFDD"/>
    </w:rPr>
  </w:style>
  <w:style w:type="paragraph" w:styleId="FootnoteText">
    <w:name w:val="footnote text"/>
    <w:basedOn w:val="Normal"/>
    <w:link w:val="FootnoteTextChar"/>
    <w:uiPriority w:val="99"/>
    <w:semiHidden/>
    <w:unhideWhenUsed/>
    <w:rsid w:val="00441FD9"/>
    <w:pPr>
      <w:spacing w:line="240" w:lineRule="auto"/>
    </w:pPr>
    <w:rPr>
      <w:rFonts w:eastAsiaTheme="minorHAnsi" w:cstheme="minorBidi"/>
      <w:sz w:val="20"/>
      <w:szCs w:val="20"/>
      <w:lang w:val="en-ZA"/>
    </w:rPr>
  </w:style>
  <w:style w:type="character" w:customStyle="1" w:styleId="FootnoteTextChar">
    <w:name w:val="Footnote Text Char"/>
    <w:basedOn w:val="DefaultParagraphFont"/>
    <w:link w:val="FootnoteText"/>
    <w:uiPriority w:val="99"/>
    <w:semiHidden/>
    <w:rsid w:val="00441FD9"/>
    <w:rPr>
      <w:rFonts w:ascii="Century Gothic" w:eastAsiaTheme="minorHAnsi" w:hAnsi="Century Gothic" w:cstheme="minorBidi"/>
      <w:lang w:eastAsia="en-US"/>
    </w:rPr>
  </w:style>
  <w:style w:type="character" w:styleId="FootnoteReference">
    <w:name w:val="footnote reference"/>
    <w:basedOn w:val="DefaultParagraphFont"/>
    <w:uiPriority w:val="99"/>
    <w:semiHidden/>
    <w:unhideWhenUsed/>
    <w:rsid w:val="00441FD9"/>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entury Gothic" w:hAnsi="Century Gothic"/>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61EE5"/>
    <w:rPr>
      <w:b/>
      <w:bCs/>
    </w:rPr>
  </w:style>
  <w:style w:type="character" w:customStyle="1" w:styleId="CommentSubjectChar">
    <w:name w:val="Comment Subject Char"/>
    <w:basedOn w:val="CommentTextChar"/>
    <w:link w:val="CommentSubject"/>
    <w:uiPriority w:val="99"/>
    <w:semiHidden/>
    <w:rsid w:val="00C61EE5"/>
    <w:rPr>
      <w:rFonts w:ascii="Century Gothic" w:hAnsi="Century Gothic"/>
      <w:b/>
      <w:bCs/>
      <w:lang w:val="en-US" w:eastAsia="en-US"/>
    </w:rPr>
  </w:style>
  <w:style w:type="character" w:styleId="FollowedHyperlink">
    <w:name w:val="FollowedHyperlink"/>
    <w:basedOn w:val="DefaultParagraphFont"/>
    <w:uiPriority w:val="99"/>
    <w:semiHidden/>
    <w:unhideWhenUsed/>
    <w:rsid w:val="005B0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8598">
      <w:bodyDiv w:val="1"/>
      <w:marLeft w:val="0"/>
      <w:marRight w:val="0"/>
      <w:marTop w:val="0"/>
      <w:marBottom w:val="0"/>
      <w:divBdr>
        <w:top w:val="none" w:sz="0" w:space="0" w:color="auto"/>
        <w:left w:val="none" w:sz="0" w:space="0" w:color="auto"/>
        <w:bottom w:val="none" w:sz="0" w:space="0" w:color="auto"/>
        <w:right w:val="none" w:sz="0" w:space="0" w:color="auto"/>
      </w:divBdr>
    </w:div>
    <w:div w:id="384450707">
      <w:bodyDiv w:val="1"/>
      <w:marLeft w:val="0"/>
      <w:marRight w:val="0"/>
      <w:marTop w:val="0"/>
      <w:marBottom w:val="0"/>
      <w:divBdr>
        <w:top w:val="none" w:sz="0" w:space="0" w:color="auto"/>
        <w:left w:val="none" w:sz="0" w:space="0" w:color="auto"/>
        <w:bottom w:val="none" w:sz="0" w:space="0" w:color="auto"/>
        <w:right w:val="none" w:sz="0" w:space="0" w:color="auto"/>
      </w:divBdr>
    </w:div>
    <w:div w:id="453863766">
      <w:bodyDiv w:val="1"/>
      <w:marLeft w:val="0"/>
      <w:marRight w:val="0"/>
      <w:marTop w:val="0"/>
      <w:marBottom w:val="0"/>
      <w:divBdr>
        <w:top w:val="none" w:sz="0" w:space="0" w:color="auto"/>
        <w:left w:val="none" w:sz="0" w:space="0" w:color="auto"/>
        <w:bottom w:val="none" w:sz="0" w:space="0" w:color="auto"/>
        <w:right w:val="none" w:sz="0" w:space="0" w:color="auto"/>
      </w:divBdr>
    </w:div>
    <w:div w:id="546452896">
      <w:bodyDiv w:val="1"/>
      <w:marLeft w:val="0"/>
      <w:marRight w:val="0"/>
      <w:marTop w:val="0"/>
      <w:marBottom w:val="0"/>
      <w:divBdr>
        <w:top w:val="none" w:sz="0" w:space="0" w:color="auto"/>
        <w:left w:val="none" w:sz="0" w:space="0" w:color="auto"/>
        <w:bottom w:val="none" w:sz="0" w:space="0" w:color="auto"/>
        <w:right w:val="none" w:sz="0" w:space="0" w:color="auto"/>
      </w:divBdr>
    </w:div>
    <w:div w:id="677318607">
      <w:bodyDiv w:val="1"/>
      <w:marLeft w:val="0"/>
      <w:marRight w:val="0"/>
      <w:marTop w:val="0"/>
      <w:marBottom w:val="0"/>
      <w:divBdr>
        <w:top w:val="none" w:sz="0" w:space="0" w:color="auto"/>
        <w:left w:val="none" w:sz="0" w:space="0" w:color="auto"/>
        <w:bottom w:val="none" w:sz="0" w:space="0" w:color="auto"/>
        <w:right w:val="none" w:sz="0" w:space="0" w:color="auto"/>
      </w:divBdr>
    </w:div>
    <w:div w:id="679893894">
      <w:bodyDiv w:val="1"/>
      <w:marLeft w:val="0"/>
      <w:marRight w:val="0"/>
      <w:marTop w:val="0"/>
      <w:marBottom w:val="0"/>
      <w:divBdr>
        <w:top w:val="none" w:sz="0" w:space="0" w:color="auto"/>
        <w:left w:val="none" w:sz="0" w:space="0" w:color="auto"/>
        <w:bottom w:val="none" w:sz="0" w:space="0" w:color="auto"/>
        <w:right w:val="none" w:sz="0" w:space="0" w:color="auto"/>
      </w:divBdr>
    </w:div>
    <w:div w:id="847408816">
      <w:bodyDiv w:val="1"/>
      <w:marLeft w:val="0"/>
      <w:marRight w:val="0"/>
      <w:marTop w:val="0"/>
      <w:marBottom w:val="0"/>
      <w:divBdr>
        <w:top w:val="none" w:sz="0" w:space="0" w:color="auto"/>
        <w:left w:val="none" w:sz="0" w:space="0" w:color="auto"/>
        <w:bottom w:val="none" w:sz="0" w:space="0" w:color="auto"/>
        <w:right w:val="none" w:sz="0" w:space="0" w:color="auto"/>
      </w:divBdr>
    </w:div>
    <w:div w:id="1048650304">
      <w:bodyDiv w:val="1"/>
      <w:marLeft w:val="0"/>
      <w:marRight w:val="0"/>
      <w:marTop w:val="0"/>
      <w:marBottom w:val="0"/>
      <w:divBdr>
        <w:top w:val="none" w:sz="0" w:space="0" w:color="auto"/>
        <w:left w:val="none" w:sz="0" w:space="0" w:color="auto"/>
        <w:bottom w:val="none" w:sz="0" w:space="0" w:color="auto"/>
        <w:right w:val="none" w:sz="0" w:space="0" w:color="auto"/>
      </w:divBdr>
    </w:div>
    <w:div w:id="1217473331">
      <w:bodyDiv w:val="1"/>
      <w:marLeft w:val="0"/>
      <w:marRight w:val="0"/>
      <w:marTop w:val="0"/>
      <w:marBottom w:val="0"/>
      <w:divBdr>
        <w:top w:val="none" w:sz="0" w:space="0" w:color="auto"/>
        <w:left w:val="none" w:sz="0" w:space="0" w:color="auto"/>
        <w:bottom w:val="none" w:sz="0" w:space="0" w:color="auto"/>
        <w:right w:val="none" w:sz="0" w:space="0" w:color="auto"/>
      </w:divBdr>
    </w:div>
    <w:div w:id="1465350851">
      <w:bodyDiv w:val="1"/>
      <w:marLeft w:val="0"/>
      <w:marRight w:val="0"/>
      <w:marTop w:val="0"/>
      <w:marBottom w:val="0"/>
      <w:divBdr>
        <w:top w:val="none" w:sz="0" w:space="0" w:color="auto"/>
        <w:left w:val="none" w:sz="0" w:space="0" w:color="auto"/>
        <w:bottom w:val="none" w:sz="0" w:space="0" w:color="auto"/>
        <w:right w:val="none" w:sz="0" w:space="0" w:color="auto"/>
      </w:divBdr>
    </w:div>
    <w:div w:id="1466465948">
      <w:bodyDiv w:val="1"/>
      <w:marLeft w:val="0"/>
      <w:marRight w:val="0"/>
      <w:marTop w:val="0"/>
      <w:marBottom w:val="0"/>
      <w:divBdr>
        <w:top w:val="none" w:sz="0" w:space="0" w:color="auto"/>
        <w:left w:val="none" w:sz="0" w:space="0" w:color="auto"/>
        <w:bottom w:val="none" w:sz="0" w:space="0" w:color="auto"/>
        <w:right w:val="none" w:sz="0" w:space="0" w:color="auto"/>
      </w:divBdr>
    </w:div>
    <w:div w:id="1491798870">
      <w:bodyDiv w:val="1"/>
      <w:marLeft w:val="0"/>
      <w:marRight w:val="0"/>
      <w:marTop w:val="0"/>
      <w:marBottom w:val="0"/>
      <w:divBdr>
        <w:top w:val="none" w:sz="0" w:space="0" w:color="auto"/>
        <w:left w:val="none" w:sz="0" w:space="0" w:color="auto"/>
        <w:bottom w:val="none" w:sz="0" w:space="0" w:color="auto"/>
        <w:right w:val="none" w:sz="0" w:space="0" w:color="auto"/>
      </w:divBdr>
    </w:div>
    <w:div w:id="1649825147">
      <w:bodyDiv w:val="1"/>
      <w:marLeft w:val="0"/>
      <w:marRight w:val="0"/>
      <w:marTop w:val="0"/>
      <w:marBottom w:val="0"/>
      <w:divBdr>
        <w:top w:val="none" w:sz="0" w:space="0" w:color="auto"/>
        <w:left w:val="none" w:sz="0" w:space="0" w:color="auto"/>
        <w:bottom w:val="none" w:sz="0" w:space="0" w:color="auto"/>
        <w:right w:val="none" w:sz="0" w:space="0" w:color="auto"/>
      </w:divBdr>
    </w:div>
    <w:div w:id="1688092744">
      <w:bodyDiv w:val="1"/>
      <w:marLeft w:val="0"/>
      <w:marRight w:val="0"/>
      <w:marTop w:val="0"/>
      <w:marBottom w:val="0"/>
      <w:divBdr>
        <w:top w:val="none" w:sz="0" w:space="0" w:color="auto"/>
        <w:left w:val="none" w:sz="0" w:space="0" w:color="auto"/>
        <w:bottom w:val="none" w:sz="0" w:space="0" w:color="auto"/>
        <w:right w:val="none" w:sz="0" w:space="0" w:color="auto"/>
      </w:divBdr>
    </w:div>
    <w:div w:id="1907956158">
      <w:bodyDiv w:val="1"/>
      <w:marLeft w:val="0"/>
      <w:marRight w:val="0"/>
      <w:marTop w:val="0"/>
      <w:marBottom w:val="0"/>
      <w:divBdr>
        <w:top w:val="none" w:sz="0" w:space="0" w:color="auto"/>
        <w:left w:val="none" w:sz="0" w:space="0" w:color="auto"/>
        <w:bottom w:val="none" w:sz="0" w:space="0" w:color="auto"/>
        <w:right w:val="none" w:sz="0" w:space="0" w:color="auto"/>
      </w:divBdr>
    </w:div>
    <w:div w:id="1946766905">
      <w:bodyDiv w:val="1"/>
      <w:marLeft w:val="0"/>
      <w:marRight w:val="0"/>
      <w:marTop w:val="0"/>
      <w:marBottom w:val="0"/>
      <w:divBdr>
        <w:top w:val="none" w:sz="0" w:space="0" w:color="auto"/>
        <w:left w:val="none" w:sz="0" w:space="0" w:color="auto"/>
        <w:bottom w:val="none" w:sz="0" w:space="0" w:color="auto"/>
        <w:right w:val="none" w:sz="0" w:space="0" w:color="auto"/>
      </w:divBdr>
    </w:div>
    <w:div w:id="19478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c.org.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leigh@lrc.org.z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olidarityfund.co.za/support/" TargetMode="External"/><Relationship Id="rId13" Type="http://schemas.openxmlformats.org/officeDocument/2006/relationships/hyperlink" Target="https://www.dailymaverick.co.za/article/2022-04-05-are-children-dying-of-hunger-and-malnutrition-viewed-as-less-deserving-of-help/" TargetMode="External"/><Relationship Id="rId18" Type="http://schemas.openxmlformats.org/officeDocument/2006/relationships/hyperlink" Target="https://businesstech.co.za/news/finance/571678/food-prices-to-be-investigated-in-south-africa-what-you-should-know/" TargetMode="External"/><Relationship Id="rId3" Type="http://schemas.openxmlformats.org/officeDocument/2006/relationships/hyperlink" Target="https://www.ipcinfo.org/ipc-country-analysis/details-map/en/c/1153024/?iso3=ZAF" TargetMode="External"/><Relationship Id="rId7" Type="http://schemas.openxmlformats.org/officeDocument/2006/relationships/hyperlink" Target="https://www.statssa.gov.za/?p=15273" TargetMode="External"/><Relationship Id="rId12" Type="http://schemas.openxmlformats.org/officeDocument/2006/relationships/hyperlink" Target="https://www.dailymaverick.co.za/article/2022-03-29-fourteen-babies-and-toddlers-have-starved-to-death-in-nelson-mandela-bay-in-the-past-15-months/" TargetMode="External"/><Relationship Id="rId17" Type="http://schemas.openxmlformats.org/officeDocument/2006/relationships/hyperlink" Target="https://www.timeslive.co.za/news/south-africa/2021-09-14-pandemic-looting-mean-food-price-hikes-competition-commission-says/" TargetMode="External"/><Relationship Id="rId2" Type="http://schemas.openxmlformats.org/officeDocument/2006/relationships/hyperlink" Target="http://www.statssa.gov.za/publications/Report-03-00-19/Report-03-00-192020.pdf" TargetMode="External"/><Relationship Id="rId16" Type="http://schemas.openxmlformats.org/officeDocument/2006/relationships/hyperlink" Target="https://www.iol.co.za/saturday-star/news/covid-19-pandemic-leaves-many-south-africans-poorer-than-last-year-as-food-prices-continue-to-rise-b759bab4-f4bc-40d1-a37a-7b1e26e4b3ca" TargetMode="External"/><Relationship Id="rId1" Type="http://schemas.openxmlformats.org/officeDocument/2006/relationships/hyperlink" Target="https://cramsurvey.org/wp-content/uploads/2021/07/13.-Van-der-Berg-S.-Patel-L-and-Bridgeman-G.-2021-Food-insecurity-in-South-Africa-%E2%80%93-Evidence-from-NIDS-CRAM-Wave-5.pdf" TargetMode="External"/><Relationship Id="rId6" Type="http://schemas.openxmlformats.org/officeDocument/2006/relationships/hyperlink" Target="https://theconversation.com/south-african-riots-and-food-security-why-theres-an-urgent-need-to-restore-stability-164493" TargetMode="External"/><Relationship Id="rId11" Type="http://schemas.openxmlformats.org/officeDocument/2006/relationships/hyperlink" Target="https://section27.org.za/national-school-nutrition-programme/" TargetMode="External"/><Relationship Id="rId5" Type="http://schemas.openxmlformats.org/officeDocument/2006/relationships/hyperlink" Target="https://saiia.org.za/research/covid-19-and-food-insecurity-in-africa/" TargetMode="External"/><Relationship Id="rId15" Type="http://schemas.openxmlformats.org/officeDocument/2006/relationships/hyperlink" Target="https://www.gov.za/speeches/president-cyril-ramaphosa-south-africas-response-coronavirus-covid-19-pandemic-4-apr-2022" TargetMode="External"/><Relationship Id="rId10" Type="http://schemas.openxmlformats.org/officeDocument/2006/relationships/hyperlink" Target="https://www.sassa.gov.za/Pages/Social-Relief-of-Distress-Grant.aspx" TargetMode="External"/><Relationship Id="rId4" Type="http://schemas.openxmlformats.org/officeDocument/2006/relationships/hyperlink" Target="https://www.dailymaverick.co.za/article/2022-03-24-seven-children-starve-to-death-others-fight-for-their-lives-while-malnutrition-ravages-eastern-cape/" TargetMode="External"/><Relationship Id="rId9" Type="http://schemas.openxmlformats.org/officeDocument/2006/relationships/hyperlink" Target="https://www.corruptionwatch.org.za/government-to-tackle-food-parcel-corruption/" TargetMode="External"/><Relationship Id="rId14" Type="http://schemas.openxmlformats.org/officeDocument/2006/relationships/hyperlink" Target="https://www.dailymaverick.co.za/article/2022-02-14-what-is-the-government-doing-about-food-secur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r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D2EC-E78D-4706-9031-10F51443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1969</Words>
  <Characters>10410</Characters>
  <Application>Microsoft Office Word</Application>
  <DocSecurity>4</DocSecurity>
  <Lines>86</Lines>
  <Paragraphs>24</Paragraphs>
  <ScaleCrop>false</ScaleCrop>
  <Company>Clickatell</Company>
  <LinksUpToDate>false</LinksUpToDate>
  <CharactersWithSpaces>12355</CharactersWithSpaces>
  <SharedDoc>false</SharedDoc>
  <HLinks>
    <vt:vector size="120" baseType="variant">
      <vt:variant>
        <vt:i4>4390957</vt:i4>
      </vt:variant>
      <vt:variant>
        <vt:i4>3</vt:i4>
      </vt:variant>
      <vt:variant>
        <vt:i4>0</vt:i4>
      </vt:variant>
      <vt:variant>
        <vt:i4>5</vt:i4>
      </vt:variant>
      <vt:variant>
        <vt:lpwstr>mailto:charlene@lrc.org.za</vt:lpwstr>
      </vt:variant>
      <vt:variant>
        <vt:lpwstr/>
      </vt:variant>
      <vt:variant>
        <vt:i4>7929905</vt:i4>
      </vt:variant>
      <vt:variant>
        <vt:i4>0</vt:i4>
      </vt:variant>
      <vt:variant>
        <vt:i4>0</vt:i4>
      </vt:variant>
      <vt:variant>
        <vt:i4>5</vt:i4>
      </vt:variant>
      <vt:variant>
        <vt:lpwstr>http://www.lrc.org.za/</vt:lpwstr>
      </vt:variant>
      <vt:variant>
        <vt:lpwstr/>
      </vt:variant>
      <vt:variant>
        <vt:i4>1572946</vt:i4>
      </vt:variant>
      <vt:variant>
        <vt:i4>39</vt:i4>
      </vt:variant>
      <vt:variant>
        <vt:i4>0</vt:i4>
      </vt:variant>
      <vt:variant>
        <vt:i4>5</vt:i4>
      </vt:variant>
      <vt:variant>
        <vt:lpwstr>https://www.dailymaverick.co.za/article/2022-02-14-what-is-the-government-doing-about-food-security/</vt:lpwstr>
      </vt:variant>
      <vt:variant>
        <vt:lpwstr/>
      </vt:variant>
      <vt:variant>
        <vt:i4>1572946</vt:i4>
      </vt:variant>
      <vt:variant>
        <vt:i4>36</vt:i4>
      </vt:variant>
      <vt:variant>
        <vt:i4>0</vt:i4>
      </vt:variant>
      <vt:variant>
        <vt:i4>5</vt:i4>
      </vt:variant>
      <vt:variant>
        <vt:lpwstr>https://www.dailymaverick.co.za/article/2022-02-14-what-is-the-government-doing-about-food-security/</vt:lpwstr>
      </vt:variant>
      <vt:variant>
        <vt:lpwstr/>
      </vt:variant>
      <vt:variant>
        <vt:i4>7340067</vt:i4>
      </vt:variant>
      <vt:variant>
        <vt:i4>33</vt:i4>
      </vt:variant>
      <vt:variant>
        <vt:i4>0</vt:i4>
      </vt:variant>
      <vt:variant>
        <vt:i4>5</vt:i4>
      </vt:variant>
      <vt:variant>
        <vt:lpwstr>https://www.hrw.org/news/2020/05/20/south-africa-end-bias-covid-19-food-aid</vt:lpwstr>
      </vt:variant>
      <vt:variant>
        <vt:lpwstr/>
      </vt:variant>
      <vt:variant>
        <vt:i4>393286</vt:i4>
      </vt:variant>
      <vt:variant>
        <vt:i4>30</vt:i4>
      </vt:variant>
      <vt:variant>
        <vt:i4>0</vt:i4>
      </vt:variant>
      <vt:variant>
        <vt:i4>5</vt:i4>
      </vt:variant>
      <vt:variant>
        <vt:lpwstr>https://section27.org.za/national-school-nutrition-programme/</vt:lpwstr>
      </vt:variant>
      <vt:variant>
        <vt:lpwstr/>
      </vt:variant>
      <vt:variant>
        <vt:i4>7078015</vt:i4>
      </vt:variant>
      <vt:variant>
        <vt:i4>27</vt:i4>
      </vt:variant>
      <vt:variant>
        <vt:i4>0</vt:i4>
      </vt:variant>
      <vt:variant>
        <vt:i4>5</vt:i4>
      </vt:variant>
      <vt:variant>
        <vt:lpwstr>https://www.corruptionwatch.org.za/government-to-tackle-food-parcel-corruption/</vt:lpwstr>
      </vt:variant>
      <vt:variant>
        <vt:lpwstr/>
      </vt:variant>
      <vt:variant>
        <vt:i4>4390998</vt:i4>
      </vt:variant>
      <vt:variant>
        <vt:i4>24</vt:i4>
      </vt:variant>
      <vt:variant>
        <vt:i4>0</vt:i4>
      </vt:variant>
      <vt:variant>
        <vt:i4>5</vt:i4>
      </vt:variant>
      <vt:variant>
        <vt:lpwstr>https://solidarityfund.co.za/support/</vt:lpwstr>
      </vt:variant>
      <vt:variant>
        <vt:lpwstr/>
      </vt:variant>
      <vt:variant>
        <vt:i4>3473527</vt:i4>
      </vt:variant>
      <vt:variant>
        <vt:i4>21</vt:i4>
      </vt:variant>
      <vt:variant>
        <vt:i4>0</vt:i4>
      </vt:variant>
      <vt:variant>
        <vt:i4>5</vt:i4>
      </vt:variant>
      <vt:variant>
        <vt:lpwstr>https://www.statssa.gov.za/?p=15273</vt:lpwstr>
      </vt:variant>
      <vt:variant>
        <vt:lpwstr/>
      </vt:variant>
      <vt:variant>
        <vt:i4>3604530</vt:i4>
      </vt:variant>
      <vt:variant>
        <vt:i4>18</vt:i4>
      </vt:variant>
      <vt:variant>
        <vt:i4>0</vt:i4>
      </vt:variant>
      <vt:variant>
        <vt:i4>5</vt:i4>
      </vt:variant>
      <vt:variant>
        <vt:lpwstr>https://theconversation.com/south-african-riots-and-food-security-why-theres-an-urgent-need-to-restore-stability-164493</vt:lpwstr>
      </vt:variant>
      <vt:variant>
        <vt:lpwstr/>
      </vt:variant>
      <vt:variant>
        <vt:i4>5308437</vt:i4>
      </vt:variant>
      <vt:variant>
        <vt:i4>15</vt:i4>
      </vt:variant>
      <vt:variant>
        <vt:i4>0</vt:i4>
      </vt:variant>
      <vt:variant>
        <vt:i4>5</vt:i4>
      </vt:variant>
      <vt:variant>
        <vt:lpwstr>https://saiia.org.za/research/covid-19-and-food-insecurity-in-africa/</vt:lpwstr>
      </vt:variant>
      <vt:variant>
        <vt:lpwstr/>
      </vt:variant>
      <vt:variant>
        <vt:i4>2556011</vt:i4>
      </vt:variant>
      <vt:variant>
        <vt:i4>12</vt:i4>
      </vt:variant>
      <vt:variant>
        <vt:i4>0</vt:i4>
      </vt:variant>
      <vt:variant>
        <vt:i4>5</vt:i4>
      </vt:variant>
      <vt:variant>
        <vt:lpwstr>https://www.dailymaverick.co.za/article/2022-03-24-seven-children-starve-to-death-others-fight-for-their-lives-while-malnutrition-ravages-eastern-cape/</vt:lpwstr>
      </vt:variant>
      <vt:variant>
        <vt:lpwstr/>
      </vt:variant>
      <vt:variant>
        <vt:i4>7471214</vt:i4>
      </vt:variant>
      <vt:variant>
        <vt:i4>9</vt:i4>
      </vt:variant>
      <vt:variant>
        <vt:i4>0</vt:i4>
      </vt:variant>
      <vt:variant>
        <vt:i4>5</vt:i4>
      </vt:variant>
      <vt:variant>
        <vt:lpwstr>https://www.ipcinfo.org/ipc-country-analysis/details-map/en/c/1153024/?iso3=ZAF</vt:lpwstr>
      </vt:variant>
      <vt:variant>
        <vt:lpwstr/>
      </vt:variant>
      <vt:variant>
        <vt:i4>7012474</vt:i4>
      </vt:variant>
      <vt:variant>
        <vt:i4>6</vt:i4>
      </vt:variant>
      <vt:variant>
        <vt:i4>0</vt:i4>
      </vt:variant>
      <vt:variant>
        <vt:i4>5</vt:i4>
      </vt:variant>
      <vt:variant>
        <vt:lpwstr>http://www.statssa.gov.za/publications/Report-03-00-19/Report-03-00-192020.pdf</vt:lpwstr>
      </vt:variant>
      <vt:variant>
        <vt:lpwstr/>
      </vt:variant>
      <vt:variant>
        <vt:i4>4456452</vt:i4>
      </vt:variant>
      <vt:variant>
        <vt:i4>3</vt:i4>
      </vt:variant>
      <vt:variant>
        <vt:i4>0</vt:i4>
      </vt:variant>
      <vt:variant>
        <vt:i4>5</vt:i4>
      </vt:variant>
      <vt:variant>
        <vt:lpwstr>https://cramsurvey.org/wp-content/uploads/2021/07/13.-Van-der-Berg-S.-Patel-L-and-Bridgeman-G.-2021-Food-insecurity-in-South-Africa-%E2%80%93-Evidence-from-NIDS-CRAM-Wave-5.pdf</vt:lpwstr>
      </vt:variant>
      <vt:variant>
        <vt:lpwstr/>
      </vt:variant>
      <vt:variant>
        <vt:i4>2752558</vt:i4>
      </vt:variant>
      <vt:variant>
        <vt:i4>0</vt:i4>
      </vt:variant>
      <vt:variant>
        <vt:i4>0</vt:i4>
      </vt:variant>
      <vt:variant>
        <vt:i4>5</vt:i4>
      </vt:variant>
      <vt:variant>
        <vt:lpwstr>http://www.statssa.gov.za/?p=12135</vt:lpwstr>
      </vt:variant>
      <vt:variant>
        <vt:lpwstr/>
      </vt:variant>
      <vt:variant>
        <vt:i4>7929905</vt:i4>
      </vt:variant>
      <vt:variant>
        <vt:i4>0</vt:i4>
      </vt:variant>
      <vt:variant>
        <vt:i4>0</vt:i4>
      </vt:variant>
      <vt:variant>
        <vt:i4>5</vt:i4>
      </vt:variant>
      <vt:variant>
        <vt:lpwstr>http://www.lrc.org.za/</vt:lpwstr>
      </vt:variant>
      <vt:variant>
        <vt:lpwstr/>
      </vt:variant>
      <vt:variant>
        <vt:i4>1966093</vt:i4>
      </vt:variant>
      <vt:variant>
        <vt:i4>6</vt:i4>
      </vt:variant>
      <vt:variant>
        <vt:i4>0</vt:i4>
      </vt:variant>
      <vt:variant>
        <vt:i4>5</vt:i4>
      </vt:variant>
      <vt:variant>
        <vt:lpwstr>https://www.timeslive.co.za/news/south-africa/2021-09-14-pandemic-looting-mean-food-price-hikes-competition-commission-says/</vt:lpwstr>
      </vt:variant>
      <vt:variant>
        <vt:lpwstr/>
      </vt:variant>
      <vt:variant>
        <vt:i4>1376349</vt:i4>
      </vt:variant>
      <vt:variant>
        <vt:i4>3</vt:i4>
      </vt:variant>
      <vt:variant>
        <vt:i4>0</vt:i4>
      </vt:variant>
      <vt:variant>
        <vt:i4>5</vt:i4>
      </vt:variant>
      <vt:variant>
        <vt:lpwstr>https://www.iol.co.za/saturday-star/news/covid-19-pandemic-leaves-many-south-africans-poorer-than-last-year-as-food-prices-continue-to-rise-b759bab4-f4bc-40d1-a37a-7b1e26e4b3ca</vt:lpwstr>
      </vt:variant>
      <vt:variant>
        <vt:lpwstr/>
      </vt:variant>
      <vt:variant>
        <vt:i4>3014700</vt:i4>
      </vt:variant>
      <vt:variant>
        <vt:i4>0</vt:i4>
      </vt:variant>
      <vt:variant>
        <vt:i4>0</vt:i4>
      </vt:variant>
      <vt:variant>
        <vt:i4>5</vt:i4>
      </vt:variant>
      <vt:variant>
        <vt:lpwstr>https://businesstech.co.za/news/finance/571678/food-prices-to-be-investigated-in-south-africa-what-you-should-know/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May 2002</dc:title>
  <dc:subject/>
  <dc:creator>Khumbulani Mpofu</dc:creator>
  <cp:keywords/>
  <cp:lastModifiedBy>Lilit Nikoghosyan</cp:lastModifiedBy>
  <cp:revision>2</cp:revision>
  <cp:lastPrinted>2008-07-24T03:03:00Z</cp:lastPrinted>
  <dcterms:created xsi:type="dcterms:W3CDTF">2022-04-21T09:41:00Z</dcterms:created>
  <dcterms:modified xsi:type="dcterms:W3CDTF">2022-04-21T09:41:00Z</dcterms:modified>
</cp:coreProperties>
</file>