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2CE1" w14:textId="77777777" w:rsidR="00E37C7D" w:rsidRDefault="00E37C7D"/>
    <w:p w14:paraId="77C72D96" w14:textId="77777777" w:rsidR="002D20B7" w:rsidRDefault="002D20B7"/>
    <w:p w14:paraId="2F2CC5AF" w14:textId="17ABC49A" w:rsidR="002D20B7" w:rsidRPr="00930494" w:rsidRDefault="002D20B7">
      <w:pPr>
        <w:rPr>
          <w:rFonts w:ascii="Times New Roman" w:hAnsi="Times New Roman" w:cs="Times New Roman"/>
        </w:rPr>
      </w:pPr>
      <w:r w:rsidRPr="00930494">
        <w:rPr>
          <w:rFonts w:ascii="Times New Roman" w:hAnsi="Times New Roman" w:cs="Times New Roman"/>
        </w:rPr>
        <w:t>Dear</w:t>
      </w:r>
      <w:r w:rsidR="00864493" w:rsidRPr="00930494">
        <w:rPr>
          <w:rFonts w:ascii="Times New Roman" w:hAnsi="Times New Roman" w:cs="Times New Roman"/>
        </w:rPr>
        <w:t xml:space="preserve"> </w:t>
      </w:r>
      <w:r w:rsidR="00084897" w:rsidRPr="00930494">
        <w:rPr>
          <w:rFonts w:ascii="Times New Roman" w:hAnsi="Times New Roman" w:cs="Times New Roman"/>
        </w:rPr>
        <w:t>Special Rapporteur on the right to food,</w:t>
      </w:r>
    </w:p>
    <w:p w14:paraId="11007A32" w14:textId="77777777" w:rsidR="003F2AD3" w:rsidRPr="00930494" w:rsidRDefault="003F2AD3">
      <w:pPr>
        <w:rPr>
          <w:rFonts w:ascii="Times New Roman" w:hAnsi="Times New Roman" w:cs="Times New Roman"/>
          <w:color w:val="000000" w:themeColor="text1"/>
        </w:rPr>
      </w:pPr>
    </w:p>
    <w:p w14:paraId="50C78257" w14:textId="2374EEAE" w:rsidR="00B8519F" w:rsidRPr="00930494" w:rsidRDefault="00864493" w:rsidP="00B8519F">
      <w:pPr>
        <w:jc w:val="both"/>
        <w:rPr>
          <w:rFonts w:ascii="Times New Roman" w:hAnsi="Times New Roman" w:cs="Times New Roman"/>
          <w:b/>
          <w:color w:val="000000" w:themeColor="text1"/>
          <w:spacing w:val="4"/>
        </w:rPr>
      </w:pPr>
      <w:r w:rsidRPr="00930494">
        <w:rPr>
          <w:rFonts w:ascii="Times New Roman" w:hAnsi="Times New Roman" w:cs="Times New Roman"/>
          <w:color w:val="000000" w:themeColor="text1"/>
          <w:shd w:val="clear" w:color="auto" w:fill="FFFFFF"/>
        </w:rPr>
        <w:t>The Center for Peace and Reconciliation Studies'</w:t>
      </w:r>
      <w:r w:rsidR="00D63C64" w:rsidRPr="00930494">
        <w:rPr>
          <w:rFonts w:ascii="Times New Roman" w:hAnsi="Times New Roman" w:cs="Times New Roman"/>
          <w:color w:val="000000" w:themeColor="text1"/>
          <w:shd w:val="clear" w:color="auto" w:fill="FFFFFF"/>
        </w:rPr>
        <w:t xml:space="preserve"> </w:t>
      </w:r>
      <w:r w:rsidR="00B8519F" w:rsidRPr="00930494">
        <w:rPr>
          <w:rFonts w:ascii="Times New Roman" w:hAnsi="Times New Roman" w:cs="Times New Roman"/>
          <w:color w:val="000000" w:themeColor="text1"/>
          <w:shd w:val="clear" w:color="auto" w:fill="FFFFFF"/>
        </w:rPr>
        <w:t xml:space="preserve">input </w:t>
      </w:r>
      <w:r w:rsidR="00930494" w:rsidRPr="00930494">
        <w:rPr>
          <w:rFonts w:ascii="Times New Roman" w:hAnsi="Times New Roman" w:cs="Times New Roman"/>
          <w:color w:val="000000" w:themeColor="text1"/>
          <w:shd w:val="clear" w:color="auto" w:fill="FFFFFF"/>
        </w:rPr>
        <w:t xml:space="preserve">is </w:t>
      </w:r>
      <w:r w:rsidR="000A57D7" w:rsidRPr="00930494">
        <w:rPr>
          <w:rFonts w:ascii="Times New Roman" w:hAnsi="Times New Roman" w:cs="Times New Roman"/>
          <w:color w:val="000000" w:themeColor="text1"/>
          <w:shd w:val="clear" w:color="auto" w:fill="FFFFFF"/>
        </w:rPr>
        <w:t xml:space="preserve">on </w:t>
      </w:r>
      <w:r w:rsidR="00930494" w:rsidRPr="00930494">
        <w:rPr>
          <w:rFonts w:ascii="Times New Roman" w:hAnsi="Times New Roman" w:cs="Times New Roman"/>
          <w:color w:val="000000" w:themeColor="text1"/>
          <w:shd w:val="clear" w:color="auto" w:fill="FFFFFF"/>
        </w:rPr>
        <w:t>question 5,</w:t>
      </w:r>
      <w:r w:rsidR="00930494">
        <w:rPr>
          <w:rFonts w:ascii="Times New Roman" w:hAnsi="Times New Roman" w:cs="Times New Roman"/>
          <w:color w:val="000000" w:themeColor="text1"/>
          <w:shd w:val="clear" w:color="auto" w:fill="FFFFFF"/>
        </w:rPr>
        <w:t xml:space="preserve"> </w:t>
      </w:r>
      <w:r w:rsidR="00930494">
        <w:rPr>
          <w:rFonts w:ascii="Times New Roman" w:hAnsi="Times New Roman" w:cs="Times New Roman"/>
          <w:color w:val="000000" w:themeColor="text1"/>
          <w:shd w:val="clear" w:color="auto" w:fill="FFFFFF"/>
          <w:lang w:val="en-GB"/>
        </w:rPr>
        <w:t>on Afghanistan.</w:t>
      </w:r>
    </w:p>
    <w:p w14:paraId="599B3F1E" w14:textId="77777777" w:rsidR="000A57D7" w:rsidRPr="00930494" w:rsidRDefault="000A57D7" w:rsidP="00B8519F">
      <w:pPr>
        <w:jc w:val="both"/>
        <w:rPr>
          <w:rFonts w:ascii="Times New Roman" w:hAnsi="Times New Roman" w:cs="Times New Roman"/>
          <w:b/>
          <w:bCs/>
          <w:color w:val="000000" w:themeColor="text1"/>
          <w:lang w:val="en-GB"/>
        </w:rPr>
      </w:pPr>
    </w:p>
    <w:p w14:paraId="10E014AE" w14:textId="50934A74" w:rsidR="00B8519F" w:rsidRPr="00930494" w:rsidRDefault="00B8519F" w:rsidP="00B8519F">
      <w:pPr>
        <w:jc w:val="both"/>
        <w:rPr>
          <w:rFonts w:ascii="Times New Roman" w:hAnsi="Times New Roman" w:cs="Times New Roman"/>
          <w:bCs/>
          <w:lang w:val="en-GB"/>
        </w:rPr>
      </w:pPr>
      <w:r w:rsidRPr="00930494">
        <w:rPr>
          <w:rFonts w:ascii="Times New Roman" w:hAnsi="Times New Roman" w:cs="Times New Roman"/>
          <w:bCs/>
          <w:lang w:val="en-GB"/>
        </w:rPr>
        <w:t xml:space="preserve">Question </w:t>
      </w:r>
      <w:r w:rsidR="00930494">
        <w:rPr>
          <w:rFonts w:ascii="Times New Roman" w:hAnsi="Times New Roman" w:cs="Times New Roman"/>
          <w:bCs/>
          <w:lang w:val="en-GB"/>
        </w:rPr>
        <w:t>5</w:t>
      </w:r>
      <w:r w:rsidRPr="00930494">
        <w:rPr>
          <w:rFonts w:ascii="Times New Roman" w:hAnsi="Times New Roman" w:cs="Times New Roman"/>
          <w:bCs/>
          <w:lang w:val="en-GB"/>
        </w:rPr>
        <w:t>:</w:t>
      </w:r>
    </w:p>
    <w:p w14:paraId="13BAE6E1" w14:textId="77777777" w:rsidR="00B8519F" w:rsidRPr="00930494" w:rsidRDefault="00B8519F" w:rsidP="00B8519F">
      <w:pPr>
        <w:jc w:val="both"/>
        <w:rPr>
          <w:rFonts w:ascii="Times New Roman" w:hAnsi="Times New Roman" w:cs="Times New Roman"/>
          <w:bCs/>
          <w:lang w:val="en-GB"/>
        </w:rPr>
      </w:pPr>
    </w:p>
    <w:p w14:paraId="78AF988B" w14:textId="2AA5E977" w:rsidR="00930494" w:rsidRPr="00930494" w:rsidRDefault="007C6FA2" w:rsidP="00930494">
      <w:pPr>
        <w:pStyle w:val="Paragrafoelenco1"/>
        <w:ind w:left="360"/>
        <w:jc w:val="both"/>
        <w:rPr>
          <w:rFonts w:ascii="Times New Roman" w:hAnsi="Times New Roman"/>
          <w:sz w:val="24"/>
          <w:szCs w:val="24"/>
          <w:lang w:val="en-GB"/>
        </w:rPr>
      </w:pPr>
      <w:r w:rsidRPr="00930494">
        <w:rPr>
          <w:rFonts w:ascii="Times New Roman" w:eastAsia="Times New Roman" w:hAnsi="Times New Roman"/>
          <w:sz w:val="24"/>
          <w:szCs w:val="24"/>
          <w:lang w:val="en-GB"/>
        </w:rPr>
        <w:t>“</w:t>
      </w:r>
      <w:r w:rsidR="00930494" w:rsidRPr="00930494">
        <w:rPr>
          <w:rFonts w:ascii="Times New Roman" w:hAnsi="Times New Roman"/>
          <w:sz w:val="24"/>
          <w:szCs w:val="24"/>
          <w:lang w:val="en-GB"/>
        </w:rPr>
        <w:t xml:space="preserve">What kind of food price variations, </w:t>
      </w:r>
      <w:r w:rsidR="00930494" w:rsidRPr="00930494">
        <w:rPr>
          <w:rFonts w:ascii="Times New Roman" w:hAnsi="Times New Roman"/>
          <w:b/>
          <w:i/>
          <w:sz w:val="24"/>
          <w:szCs w:val="24"/>
          <w:lang w:val="en-GB"/>
        </w:rPr>
        <w:t>trade restrictions</w:t>
      </w:r>
      <w:r w:rsidR="00930494" w:rsidRPr="00930494">
        <w:rPr>
          <w:rFonts w:ascii="Times New Roman" w:hAnsi="Times New Roman"/>
          <w:sz w:val="24"/>
          <w:szCs w:val="24"/>
          <w:lang w:val="en-GB"/>
        </w:rPr>
        <w:t>, and supply chain disruptions have had the most impact on main foodstuffs, nationally and locally? “</w:t>
      </w:r>
    </w:p>
    <w:p w14:paraId="0F0E90B4" w14:textId="77777777" w:rsidR="00CA06AC" w:rsidRPr="000337EB" w:rsidRDefault="00CA06AC" w:rsidP="00EA1C9F">
      <w:pPr>
        <w:jc w:val="center"/>
        <w:rPr>
          <w:rFonts w:ascii="Times New Roman" w:hAnsi="Times New Roman" w:cs="Times New Roman"/>
          <w:color w:val="000000"/>
          <w:shd w:val="clear" w:color="auto" w:fill="FFFFFF"/>
          <w:lang w:val="en-US"/>
        </w:rPr>
      </w:pPr>
    </w:p>
    <w:p w14:paraId="38450655" w14:textId="523E7335" w:rsidR="00EA1C9F" w:rsidRPr="000337EB" w:rsidRDefault="00EA1C9F" w:rsidP="000337EB">
      <w:pPr>
        <w:jc w:val="center"/>
        <w:rPr>
          <w:rFonts w:ascii="Times New Roman" w:hAnsi="Times New Roman" w:cs="Times New Roman"/>
          <w:b/>
          <w:lang w:val="en-US"/>
        </w:rPr>
      </w:pPr>
      <w:r w:rsidRPr="000337EB">
        <w:rPr>
          <w:rFonts w:ascii="Times New Roman" w:hAnsi="Times New Roman" w:cs="Times New Roman"/>
          <w:b/>
          <w:lang w:val="en-US"/>
        </w:rPr>
        <w:t xml:space="preserve">The Illegality of Using Afghanistan Central Bank Assets through Domestic Jurisdiction by the United States of America and Its </w:t>
      </w:r>
      <w:r w:rsidR="00930494">
        <w:rPr>
          <w:rFonts w:ascii="Times New Roman" w:hAnsi="Times New Roman" w:cs="Times New Roman"/>
          <w:b/>
          <w:lang w:val="en-US"/>
        </w:rPr>
        <w:t xml:space="preserve">Possible </w:t>
      </w:r>
      <w:r w:rsidRPr="000337EB">
        <w:rPr>
          <w:rFonts w:ascii="Times New Roman" w:hAnsi="Times New Roman" w:cs="Times New Roman"/>
          <w:b/>
          <w:lang w:val="en-US"/>
        </w:rPr>
        <w:t xml:space="preserve">Use for </w:t>
      </w:r>
      <w:r w:rsidR="00930494">
        <w:rPr>
          <w:rFonts w:ascii="Times New Roman" w:hAnsi="Times New Roman" w:cs="Times New Roman"/>
          <w:b/>
          <w:lang w:val="en-US"/>
        </w:rPr>
        <w:t>Food Trade in Afghanistan against Starvation</w:t>
      </w:r>
    </w:p>
    <w:p w14:paraId="519DAD67" w14:textId="77777777" w:rsidR="00EA1C9F" w:rsidRPr="000337EB" w:rsidRDefault="00EA1C9F" w:rsidP="000337EB">
      <w:pPr>
        <w:jc w:val="both"/>
        <w:rPr>
          <w:rFonts w:ascii="Times New Roman" w:hAnsi="Times New Roman" w:cs="Times New Roman"/>
          <w:lang w:val="en-US"/>
        </w:rPr>
      </w:pPr>
    </w:p>
    <w:p w14:paraId="5A5C8EBA" w14:textId="77777777" w:rsidR="003F2AD3" w:rsidRPr="000337EB" w:rsidRDefault="003F2AD3" w:rsidP="00EA1C9F">
      <w:pPr>
        <w:jc w:val="both"/>
        <w:rPr>
          <w:rFonts w:ascii="Times New Roman" w:hAnsi="Times New Roman" w:cs="Times New Roman"/>
        </w:rPr>
      </w:pPr>
    </w:p>
    <w:p w14:paraId="41B93475" w14:textId="77777777" w:rsidR="003F2AD3" w:rsidRPr="000337EB" w:rsidRDefault="003F2AD3" w:rsidP="00EA1C9F">
      <w:pPr>
        <w:jc w:val="both"/>
        <w:rPr>
          <w:rFonts w:ascii="Times New Roman" w:hAnsi="Times New Roman" w:cs="Times New Roman"/>
        </w:rPr>
      </w:pPr>
      <w:r w:rsidRPr="000337EB">
        <w:rPr>
          <w:rFonts w:ascii="Times New Roman" w:hAnsi="Times New Roman" w:cs="Times New Roman"/>
        </w:rPr>
        <w:t>The UN issued an appeal for nearly $5 billion for Afghanistan, its largest ever appeal for one country, estimating that nearly 90% of the country’s 38 million people were surviving below the poverty level of $1.90 a day. The UN also warned that upward of 1 million children risked</w:t>
      </w:r>
    </w:p>
    <w:p w14:paraId="791E4BCF" w14:textId="77777777" w:rsidR="003F2AD3" w:rsidRDefault="003F2AD3" w:rsidP="00EA1C9F">
      <w:pPr>
        <w:jc w:val="both"/>
        <w:rPr>
          <w:rFonts w:ascii="Times New Roman" w:hAnsi="Times New Roman" w:cs="Times New Roman"/>
        </w:rPr>
      </w:pPr>
      <w:r w:rsidRPr="000337EB">
        <w:rPr>
          <w:rFonts w:ascii="Times New Roman" w:hAnsi="Times New Roman" w:cs="Times New Roman"/>
        </w:rPr>
        <w:t>starvation.</w:t>
      </w:r>
    </w:p>
    <w:p w14:paraId="40D69CA8" w14:textId="77777777" w:rsidR="00930494" w:rsidRDefault="00930494" w:rsidP="00EA1C9F">
      <w:pPr>
        <w:jc w:val="both"/>
        <w:rPr>
          <w:rFonts w:ascii="Times New Roman" w:hAnsi="Times New Roman" w:cs="Times New Roman"/>
        </w:rPr>
      </w:pPr>
    </w:p>
    <w:p w14:paraId="0444C229" w14:textId="4BA4FA11" w:rsidR="00930494" w:rsidRPr="000337EB" w:rsidRDefault="00930494" w:rsidP="00EA1C9F">
      <w:pPr>
        <w:jc w:val="both"/>
        <w:rPr>
          <w:rFonts w:ascii="Times New Roman" w:hAnsi="Times New Roman" w:cs="Times New Roman"/>
        </w:rPr>
      </w:pPr>
      <w:r w:rsidRPr="00930494">
        <w:rPr>
          <w:rFonts w:ascii="Times New Roman" w:hAnsi="Times New Roman" w:cs="Times New Roman"/>
        </w:rPr>
        <w:t>According to the UN Office for Humanitarian Affairs</w:t>
      </w:r>
      <w:r w:rsidR="00500A15">
        <w:rPr>
          <w:rFonts w:ascii="Times New Roman" w:hAnsi="Times New Roman" w:cs="Times New Roman"/>
        </w:rPr>
        <w:t xml:space="preserve"> (OCHA)</w:t>
      </w:r>
      <w:r w:rsidRPr="00930494">
        <w:rPr>
          <w:rFonts w:ascii="Times New Roman" w:hAnsi="Times New Roman" w:cs="Times New Roman"/>
        </w:rPr>
        <w:t>, forty years of war, recurrent natural disasters, chronic poverty, drought and the COVID-19 pandemic have left more than 24 million people in Afghanistan in need of humanitarian assistance. Recent developments and political upheaval have exacerbated needs and further complicated an extremely challenging operational context.</w:t>
      </w:r>
    </w:p>
    <w:p w14:paraId="1A4F4634" w14:textId="77777777" w:rsidR="003F2AD3" w:rsidRPr="000337EB" w:rsidRDefault="003F2AD3" w:rsidP="003F2AD3">
      <w:pPr>
        <w:jc w:val="both"/>
        <w:rPr>
          <w:rFonts w:ascii="Times New Roman" w:hAnsi="Times New Roman" w:cs="Times New Roman"/>
        </w:rPr>
      </w:pPr>
    </w:p>
    <w:p w14:paraId="6E44F20F"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t>The US had frozen $7 billion Afghanistan Central Bank reserves held in the US bank accounts, blocking the Taliban from accessing billions of dollars after the Taliban took control over Kabul in 2021 with the President`s Executive Order 14064. The legal background of the US Executive Order 14064 is the US Executive Order 13224 in 2001. The Executive order 13224 mentioned its own legality subject to the UN Security Council (UNSC) resolutions, in its preamble as:</w:t>
      </w:r>
    </w:p>
    <w:p w14:paraId="660719FD" w14:textId="77777777" w:rsidR="003F2AD3" w:rsidRPr="000337EB" w:rsidRDefault="003F2AD3" w:rsidP="003F2AD3">
      <w:pPr>
        <w:jc w:val="both"/>
        <w:rPr>
          <w:rFonts w:ascii="Times New Roman" w:hAnsi="Times New Roman" w:cs="Times New Roman"/>
        </w:rPr>
      </w:pPr>
    </w:p>
    <w:p w14:paraId="397CF885" w14:textId="77777777" w:rsidR="003F2AD3" w:rsidRPr="000337EB" w:rsidRDefault="003F2AD3" w:rsidP="003F2AD3">
      <w:pPr>
        <w:ind w:left="708"/>
        <w:jc w:val="both"/>
        <w:rPr>
          <w:rFonts w:ascii="Times New Roman" w:hAnsi="Times New Roman" w:cs="Times New Roman"/>
        </w:rPr>
      </w:pPr>
      <w:r w:rsidRPr="000337EB">
        <w:rPr>
          <w:rFonts w:ascii="Times New Roman" w:hAnsi="Times New Roman" w:cs="Times New Roman"/>
        </w:rPr>
        <w:t>“By the authority vested in me as President by the Constitution and the laws of the United States of America, …… and in view of United Nations Security Council Resolution (UNSCR) 1214 of December 8, 1998, UNSCR 1267 of October 15, 1999, UNSCR 1333 of December 19, 2000, and the multilateral sanctions contained therein, and UNSCR 1363 of July 30, 2001, establishing a mechanism to monitor the implementation of UNSCR 1333,”</w:t>
      </w:r>
    </w:p>
    <w:p w14:paraId="0A56D897" w14:textId="77777777" w:rsidR="003F2AD3" w:rsidRPr="000337EB" w:rsidRDefault="003F2AD3" w:rsidP="003F2AD3">
      <w:pPr>
        <w:ind w:firstLine="708"/>
        <w:jc w:val="both"/>
        <w:rPr>
          <w:rFonts w:ascii="Times New Roman" w:hAnsi="Times New Roman" w:cs="Times New Roman"/>
        </w:rPr>
      </w:pPr>
    </w:p>
    <w:p w14:paraId="40BFDD44"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t xml:space="preserve">The UNSC resolution 1333 is a binding resolution taken under Chapter VII of the Charter of the UN. In Article 5 (a) of the resolution 1333, a reference had given to a Committee established (1267 Committee) pursuant to the UNSC resolution 1267 which is also a binding resolution taken under Chapter VII of the Charter of the UN. The 1267 Committee is responsible of </w:t>
      </w:r>
      <w:r w:rsidRPr="000337EB">
        <w:rPr>
          <w:rFonts w:ascii="Times New Roman" w:hAnsi="Times New Roman" w:cs="Times New Roman"/>
        </w:rPr>
        <w:lastRenderedPageBreak/>
        <w:t>monitoring the sanctions against the Taliban, including to monitor the obligation of the States to freeze the funds that controlled directly or indirectly by the Taliban.</w:t>
      </w:r>
    </w:p>
    <w:p w14:paraId="1B984D53" w14:textId="77777777" w:rsidR="003F2AD3" w:rsidRPr="000337EB" w:rsidRDefault="003F2AD3" w:rsidP="003F2AD3">
      <w:pPr>
        <w:jc w:val="both"/>
        <w:rPr>
          <w:rFonts w:ascii="Times New Roman" w:hAnsi="Times New Roman" w:cs="Times New Roman"/>
        </w:rPr>
      </w:pPr>
    </w:p>
    <w:p w14:paraId="3CDB37E7"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t>The Executive Order 13224 prohibited “any transaction of funds by any US person or within</w:t>
      </w:r>
    </w:p>
    <w:p w14:paraId="40FC6F16" w14:textId="77777777" w:rsidR="003F2AD3" w:rsidRPr="000337EB" w:rsidRDefault="003F2AD3" w:rsidP="000337EB">
      <w:pPr>
        <w:jc w:val="both"/>
        <w:rPr>
          <w:rFonts w:ascii="Times New Roman" w:hAnsi="Times New Roman" w:cs="Times New Roman"/>
        </w:rPr>
      </w:pPr>
      <w:r w:rsidRPr="000337EB">
        <w:rPr>
          <w:rFonts w:ascii="Times New Roman" w:hAnsi="Times New Roman" w:cs="Times New Roman"/>
        </w:rPr>
        <w:t>the US related with the Taliban” subject to UNSC resolution 1267. The UNSC resolution 1267 gives the responsibility of freezing to the States for the funds related with the Taliban but does not give the ownership of these funds to the States when they do freeze the funds, on contrary as written in the operative paragraph 4 (b), it is the 1267 Committee is to decide for the usage of the funds on case-by-case basis on the grounds of humanitarian need.</w:t>
      </w:r>
    </w:p>
    <w:p w14:paraId="2F3E747D" w14:textId="77777777" w:rsidR="003F2AD3" w:rsidRPr="000337EB" w:rsidRDefault="003F2AD3" w:rsidP="003F2AD3">
      <w:pPr>
        <w:jc w:val="both"/>
        <w:rPr>
          <w:rFonts w:ascii="Times New Roman" w:hAnsi="Times New Roman" w:cs="Times New Roman"/>
        </w:rPr>
      </w:pPr>
    </w:p>
    <w:p w14:paraId="610DAF74" w14:textId="4809DD51" w:rsidR="003F2AD3" w:rsidRPr="000337EB" w:rsidRDefault="003F2AD3" w:rsidP="000337EB">
      <w:pPr>
        <w:jc w:val="both"/>
        <w:rPr>
          <w:rFonts w:ascii="Times New Roman" w:hAnsi="Times New Roman" w:cs="Times New Roman"/>
        </w:rPr>
      </w:pPr>
      <w:r w:rsidRPr="000337EB">
        <w:rPr>
          <w:rFonts w:ascii="Times New Roman" w:hAnsi="Times New Roman" w:cs="Times New Roman"/>
        </w:rPr>
        <w:t>The Afghanistan Central Bank funds, frozen by the US, on the other hand does not enter the</w:t>
      </w:r>
      <w:r w:rsidR="000337EB" w:rsidRPr="000337EB">
        <w:rPr>
          <w:rFonts w:ascii="Times New Roman" w:hAnsi="Times New Roman" w:cs="Times New Roman"/>
        </w:rPr>
        <w:t xml:space="preserve"> </w:t>
      </w:r>
      <w:r w:rsidRPr="000337EB">
        <w:rPr>
          <w:rFonts w:ascii="Times New Roman" w:hAnsi="Times New Roman" w:cs="Times New Roman"/>
        </w:rPr>
        <w:t>definition of the funds of the Taliban but enters to the definition of the legal assets of the UN</w:t>
      </w:r>
    </w:p>
    <w:p w14:paraId="6510D3FF" w14:textId="613F0BCA" w:rsidR="003F2AD3" w:rsidRPr="000337EB" w:rsidRDefault="003F2AD3" w:rsidP="000337EB">
      <w:pPr>
        <w:rPr>
          <w:rFonts w:ascii="Times New Roman" w:hAnsi="Times New Roman" w:cs="Times New Roman"/>
        </w:rPr>
      </w:pPr>
      <w:r w:rsidRPr="000337EB">
        <w:rPr>
          <w:rFonts w:ascii="Times New Roman" w:hAnsi="Times New Roman" w:cs="Times New Roman"/>
        </w:rPr>
        <w:t xml:space="preserve">recognized Afghanistan government who had lost control over its territory including the </w:t>
      </w:r>
      <w:r w:rsidR="000337EB" w:rsidRPr="000337EB">
        <w:rPr>
          <w:rFonts w:ascii="Times New Roman" w:hAnsi="Times New Roman" w:cs="Times New Roman"/>
        </w:rPr>
        <w:t>c</w:t>
      </w:r>
      <w:r w:rsidRPr="000337EB">
        <w:rPr>
          <w:rFonts w:ascii="Times New Roman" w:hAnsi="Times New Roman" w:cs="Times New Roman"/>
        </w:rPr>
        <w:t>entral Bank. The de facto government status of the Taliban in Afghanistan does not change</w:t>
      </w:r>
    </w:p>
    <w:p w14:paraId="51A1DC31" w14:textId="77777777" w:rsidR="003F2AD3" w:rsidRPr="000337EB" w:rsidRDefault="003F2AD3" w:rsidP="000337EB">
      <w:pPr>
        <w:rPr>
          <w:rFonts w:ascii="Times New Roman" w:hAnsi="Times New Roman" w:cs="Times New Roman"/>
        </w:rPr>
      </w:pPr>
      <w:r w:rsidRPr="000337EB">
        <w:rPr>
          <w:rFonts w:ascii="Times New Roman" w:hAnsi="Times New Roman" w:cs="Times New Roman"/>
        </w:rPr>
        <w:t xml:space="preserve">the sanctions posed on the Taliban by the UNSC resolution 1267 on the legal assets of the UN recognized Afghanistan government. The US government had the obligation to freeze the funds on the day the Taliban took control over Kabul and became the de facto government. </w:t>
      </w:r>
    </w:p>
    <w:p w14:paraId="4989159F" w14:textId="77777777" w:rsidR="003F2AD3" w:rsidRPr="000337EB" w:rsidRDefault="003F2AD3" w:rsidP="003F2AD3">
      <w:pPr>
        <w:jc w:val="both"/>
        <w:rPr>
          <w:rFonts w:ascii="Times New Roman" w:hAnsi="Times New Roman" w:cs="Times New Roman"/>
        </w:rPr>
      </w:pPr>
    </w:p>
    <w:p w14:paraId="2B0F5C17"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t xml:space="preserve">To freeze of the funds that can be used on the benefit of the Taliban is different than to claim of the ownership of the funds that are frozen subject to Article 4 (b) of the UNSC resolution 1267. The usage of the assets and funds of the UN recognized Afghanistan government that are frozen by the US can only be possible with the authorization of the 1267 Committee on a </w:t>
      </w:r>
    </w:p>
    <w:p w14:paraId="22496A1C" w14:textId="05142096" w:rsidR="003F2AD3" w:rsidRPr="000337EB" w:rsidRDefault="003F2AD3" w:rsidP="000337EB">
      <w:pPr>
        <w:jc w:val="both"/>
        <w:rPr>
          <w:rFonts w:ascii="Times New Roman" w:hAnsi="Times New Roman" w:cs="Times New Roman"/>
        </w:rPr>
      </w:pPr>
      <w:r w:rsidRPr="000337EB">
        <w:rPr>
          <w:rFonts w:ascii="Times New Roman" w:hAnsi="Times New Roman" w:cs="Times New Roman"/>
        </w:rPr>
        <w:t>case-by-case basis on the ground of h</w:t>
      </w:r>
      <w:r w:rsidR="000337EB">
        <w:rPr>
          <w:rFonts w:ascii="Times New Roman" w:hAnsi="Times New Roman" w:cs="Times New Roman"/>
        </w:rPr>
        <w:t>umanitarian need in Afghanistan.</w:t>
      </w:r>
    </w:p>
    <w:p w14:paraId="7578791A" w14:textId="77777777" w:rsidR="003F2AD3" w:rsidRPr="000337EB" w:rsidRDefault="003F2AD3" w:rsidP="003F2AD3">
      <w:pPr>
        <w:jc w:val="both"/>
        <w:rPr>
          <w:rFonts w:ascii="Times New Roman" w:hAnsi="Times New Roman" w:cs="Times New Roman"/>
        </w:rPr>
      </w:pPr>
    </w:p>
    <w:p w14:paraId="29CADED8"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t>It is an international wrongful act of a state for the US to carry out the Executive Order 14064</w:t>
      </w:r>
    </w:p>
    <w:p w14:paraId="66D3DCCF"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t>against the UNSC resolution 1267 by using $3.5 billion to finance payments from lawsuits filed on behalf of US victims of terrorism under domestic jurisdiction against an international responsibility. The Executive Order 14064 of the US is null and void subject to Article 103 of</w:t>
      </w:r>
    </w:p>
    <w:p w14:paraId="68CAD0F5" w14:textId="03F94CF8" w:rsidR="003F2AD3" w:rsidRDefault="003F2AD3" w:rsidP="003F2AD3">
      <w:pPr>
        <w:jc w:val="both"/>
        <w:rPr>
          <w:rFonts w:ascii="Times New Roman" w:hAnsi="Times New Roman" w:cs="Times New Roman"/>
        </w:rPr>
      </w:pPr>
      <w:r w:rsidRPr="000337EB">
        <w:rPr>
          <w:rFonts w:ascii="Times New Roman" w:hAnsi="Times New Roman" w:cs="Times New Roman"/>
        </w:rPr>
        <w:t>the UN Charter</w:t>
      </w:r>
      <w:r w:rsidR="000337EB">
        <w:rPr>
          <w:rFonts w:ascii="Times New Roman" w:hAnsi="Times New Roman" w:cs="Times New Roman"/>
        </w:rPr>
        <w:t>.</w:t>
      </w:r>
      <w:r w:rsidR="007221F9">
        <w:rPr>
          <w:rFonts w:ascii="Times New Roman" w:hAnsi="Times New Roman" w:cs="Times New Roman"/>
        </w:rPr>
        <w:t xml:space="preserve"> </w:t>
      </w:r>
    </w:p>
    <w:p w14:paraId="40CD1FE5" w14:textId="77777777" w:rsidR="007221F9" w:rsidRDefault="007221F9" w:rsidP="003F2AD3">
      <w:pPr>
        <w:jc w:val="both"/>
        <w:rPr>
          <w:rFonts w:ascii="Times New Roman" w:hAnsi="Times New Roman" w:cs="Times New Roman"/>
        </w:rPr>
      </w:pPr>
    </w:p>
    <w:p w14:paraId="47BF2616" w14:textId="352F276B" w:rsidR="003F2AD3" w:rsidRDefault="00A242B7" w:rsidP="003F2AD3">
      <w:pPr>
        <w:jc w:val="both"/>
        <w:rPr>
          <w:rFonts w:ascii="Times New Roman" w:hAnsi="Times New Roman" w:cs="Times New Roman"/>
        </w:rPr>
      </w:pPr>
      <w:r w:rsidRPr="00A242B7">
        <w:rPr>
          <w:rFonts w:ascii="Times New Roman" w:hAnsi="Times New Roman" w:cs="Times New Roman"/>
        </w:rPr>
        <w:t>The international wrongful act of the US is under the definition of trade restrictions. A trade restriction is an artificial restriction on the trade of goods and/or services between two or more countries. As of today, by freezing illegally the Afghanistan Central Bank Assets, the US is preventing UN OCHA's trade transactions with the approval of the UN Security Council's 1267 Committee on food as an emergency humanitarian aid to Afghanistan.</w:t>
      </w:r>
    </w:p>
    <w:p w14:paraId="6D0804AE" w14:textId="77777777" w:rsidR="00A242B7" w:rsidRPr="000337EB" w:rsidRDefault="00A242B7" w:rsidP="003F2AD3">
      <w:pPr>
        <w:jc w:val="both"/>
        <w:rPr>
          <w:rFonts w:ascii="Times New Roman" w:hAnsi="Times New Roman" w:cs="Times New Roman"/>
        </w:rPr>
      </w:pPr>
    </w:p>
    <w:p w14:paraId="3B2F7657" w14:textId="59147304" w:rsidR="00500A15" w:rsidRPr="00A242B7" w:rsidRDefault="003F2AD3" w:rsidP="00500A15">
      <w:pPr>
        <w:jc w:val="both"/>
        <w:rPr>
          <w:rFonts w:ascii="Times New Roman" w:hAnsi="Times New Roman" w:cs="Times New Roman"/>
          <w:b/>
        </w:rPr>
      </w:pPr>
      <w:r w:rsidRPr="00A242B7">
        <w:rPr>
          <w:rFonts w:ascii="Times New Roman" w:hAnsi="Times New Roman" w:cs="Times New Roman"/>
          <w:b/>
        </w:rPr>
        <w:t>Based on the above facts and conc</w:t>
      </w:r>
      <w:r w:rsidR="00500A15" w:rsidRPr="00A242B7">
        <w:rPr>
          <w:rFonts w:ascii="Times New Roman" w:hAnsi="Times New Roman" w:cs="Times New Roman"/>
          <w:b/>
        </w:rPr>
        <w:t>lusions, we strongly appeal to: subject to the fact that humanitarian financing is predictable, timely and allocated based on priority needs and as of today upward of 1 million children risked starvation.</w:t>
      </w:r>
    </w:p>
    <w:p w14:paraId="0B250717" w14:textId="019CFE37" w:rsidR="003F2AD3" w:rsidRPr="000337EB" w:rsidRDefault="003F2AD3" w:rsidP="003F2AD3">
      <w:pPr>
        <w:jc w:val="both"/>
        <w:rPr>
          <w:rFonts w:ascii="Times New Roman" w:hAnsi="Times New Roman" w:cs="Times New Roman"/>
        </w:rPr>
      </w:pPr>
    </w:p>
    <w:p w14:paraId="27778E04" w14:textId="4BEA3BCA" w:rsidR="003F2AD3" w:rsidRPr="000337EB" w:rsidRDefault="003F2AD3" w:rsidP="003F2AD3">
      <w:pPr>
        <w:jc w:val="both"/>
        <w:rPr>
          <w:rFonts w:ascii="Times New Roman" w:hAnsi="Times New Roman" w:cs="Times New Roman"/>
        </w:rPr>
      </w:pPr>
      <w:r w:rsidRPr="000337EB">
        <w:rPr>
          <w:rFonts w:ascii="Times New Roman" w:hAnsi="Times New Roman" w:cs="Times New Roman"/>
        </w:rPr>
        <w:t>1. All stakeholders should abide by the relevant UN resolutions on Afghanistan and call on the international community to strengthen humanitarian support for Afghanistan so as to alleviate the humanitarian situation and severe poverty in Afghanistan including Special Rapporteurs of the OHCHR.</w:t>
      </w:r>
    </w:p>
    <w:p w14:paraId="308FEADF" w14:textId="77777777" w:rsidR="003F2AD3" w:rsidRPr="000337EB" w:rsidRDefault="003F2AD3" w:rsidP="003F2AD3">
      <w:pPr>
        <w:jc w:val="both"/>
        <w:rPr>
          <w:rFonts w:ascii="Times New Roman" w:hAnsi="Times New Roman" w:cs="Times New Roman"/>
        </w:rPr>
      </w:pPr>
    </w:p>
    <w:p w14:paraId="1C32486D" w14:textId="77777777" w:rsidR="003F2AD3" w:rsidRPr="000337EB" w:rsidRDefault="003F2AD3" w:rsidP="003F2AD3">
      <w:pPr>
        <w:jc w:val="both"/>
        <w:rPr>
          <w:rFonts w:ascii="Times New Roman" w:hAnsi="Times New Roman" w:cs="Times New Roman"/>
        </w:rPr>
      </w:pPr>
      <w:r w:rsidRPr="000337EB">
        <w:rPr>
          <w:rFonts w:ascii="Times New Roman" w:hAnsi="Times New Roman" w:cs="Times New Roman"/>
        </w:rPr>
        <w:lastRenderedPageBreak/>
        <w:t xml:space="preserve">2. The unilateral freezing of the assets of the Central Bank of Afghanistan by the US government through domestic law and executive order violates the relevant resolutions of the UN Security Council, which have the force of enforcement. The failure of member states to comply with the Resolutions is a serious and illegal act that challenges international rules. </w:t>
      </w:r>
    </w:p>
    <w:p w14:paraId="50114827" w14:textId="77777777" w:rsidR="003F2AD3" w:rsidRPr="000337EB" w:rsidRDefault="003F2AD3" w:rsidP="003F2AD3">
      <w:pPr>
        <w:jc w:val="both"/>
        <w:rPr>
          <w:rFonts w:ascii="Times New Roman" w:hAnsi="Times New Roman" w:cs="Times New Roman"/>
        </w:rPr>
      </w:pPr>
    </w:p>
    <w:p w14:paraId="4209CFBE" w14:textId="7800C36E" w:rsidR="003F2AD3" w:rsidRPr="000337EB" w:rsidRDefault="003F2AD3" w:rsidP="003F2AD3">
      <w:pPr>
        <w:jc w:val="both"/>
        <w:rPr>
          <w:rFonts w:ascii="Times New Roman" w:hAnsi="Times New Roman" w:cs="Times New Roman"/>
        </w:rPr>
      </w:pPr>
      <w:r w:rsidRPr="000337EB">
        <w:rPr>
          <w:rFonts w:ascii="Times New Roman" w:hAnsi="Times New Roman" w:cs="Times New Roman"/>
        </w:rPr>
        <w:t>3. The UN Security Council should urge the US to immediately cease and correct its wrongful acts and immediately transfer the frozen assets in full to the UN</w:t>
      </w:r>
      <w:r w:rsidR="007221F9">
        <w:rPr>
          <w:rFonts w:ascii="Times New Roman" w:hAnsi="Times New Roman" w:cs="Times New Roman"/>
        </w:rPr>
        <w:t xml:space="preserve"> OCHA</w:t>
      </w:r>
      <w:r w:rsidRPr="000337EB">
        <w:rPr>
          <w:rFonts w:ascii="Times New Roman" w:hAnsi="Times New Roman" w:cs="Times New Roman"/>
        </w:rPr>
        <w:t xml:space="preserve"> humanitarian Fund for use in humanitarian assistance operations under international supervision. </w:t>
      </w:r>
    </w:p>
    <w:p w14:paraId="0D73821F" w14:textId="77777777" w:rsidR="003F2AD3" w:rsidRPr="000337EB" w:rsidRDefault="003F2AD3" w:rsidP="003F2AD3">
      <w:pPr>
        <w:jc w:val="both"/>
        <w:rPr>
          <w:rFonts w:ascii="Times New Roman" w:hAnsi="Times New Roman" w:cs="Times New Roman"/>
        </w:rPr>
      </w:pPr>
    </w:p>
    <w:p w14:paraId="3C403C5B" w14:textId="5826B3A1" w:rsidR="007221F9" w:rsidRDefault="003F2AD3" w:rsidP="007221F9">
      <w:pPr>
        <w:jc w:val="both"/>
        <w:rPr>
          <w:rFonts w:ascii="Times New Roman" w:hAnsi="Times New Roman" w:cs="Times New Roman"/>
        </w:rPr>
      </w:pPr>
      <w:r w:rsidRPr="000337EB">
        <w:rPr>
          <w:rFonts w:ascii="Times New Roman" w:hAnsi="Times New Roman" w:cs="Times New Roman"/>
        </w:rPr>
        <w:t xml:space="preserve">4. </w:t>
      </w:r>
      <w:r w:rsidR="00D63C64" w:rsidRPr="000337EB">
        <w:rPr>
          <w:rFonts w:ascii="Times New Roman" w:hAnsi="Times New Roman" w:cs="Times New Roman"/>
        </w:rPr>
        <w:t>The $</w:t>
      </w:r>
      <w:r w:rsidR="000337EB">
        <w:rPr>
          <w:rFonts w:ascii="Times New Roman" w:hAnsi="Times New Roman" w:cs="Times New Roman"/>
        </w:rPr>
        <w:t>3.5</w:t>
      </w:r>
      <w:r w:rsidR="00D63C64" w:rsidRPr="000337EB">
        <w:rPr>
          <w:rFonts w:ascii="Times New Roman" w:hAnsi="Times New Roman" w:cs="Times New Roman"/>
        </w:rPr>
        <w:t xml:space="preserve"> billion frozen reserves of the Afghanistan Central Bank can be well used for in Afghanistan with the decission of the 1267 Committee</w:t>
      </w:r>
      <w:r w:rsidR="000337EB">
        <w:rPr>
          <w:rFonts w:ascii="Times New Roman" w:hAnsi="Times New Roman" w:cs="Times New Roman"/>
        </w:rPr>
        <w:t xml:space="preserve"> of the UN Security Council by the </w:t>
      </w:r>
      <w:r w:rsidR="007221F9">
        <w:rPr>
          <w:rFonts w:ascii="Times New Roman" w:hAnsi="Times New Roman" w:cs="Times New Roman"/>
          <w:color w:val="000000"/>
          <w:shd w:val="clear" w:color="auto" w:fill="FFFFFF"/>
          <w:lang w:val="en-US"/>
        </w:rPr>
        <w:t xml:space="preserve">UN OCHA for the right to food </w:t>
      </w:r>
      <w:r w:rsidR="00A242B7">
        <w:rPr>
          <w:rFonts w:ascii="Times New Roman" w:hAnsi="Times New Roman" w:cs="Times New Roman"/>
          <w:color w:val="000000"/>
          <w:shd w:val="clear" w:color="auto" w:fill="FFFFFF"/>
          <w:lang w:val="en-US"/>
        </w:rPr>
        <w:t xml:space="preserve">of the Afghan people </w:t>
      </w:r>
      <w:r w:rsidR="007221F9">
        <w:rPr>
          <w:rFonts w:ascii="Times New Roman" w:hAnsi="Times New Roman" w:cs="Times New Roman"/>
          <w:color w:val="000000"/>
          <w:shd w:val="clear" w:color="auto" w:fill="FFFFFF"/>
          <w:lang w:val="en-US"/>
        </w:rPr>
        <w:t xml:space="preserve">and prevent </w:t>
      </w:r>
      <w:r w:rsidR="007221F9" w:rsidRPr="000337EB">
        <w:rPr>
          <w:rFonts w:ascii="Times New Roman" w:hAnsi="Times New Roman" w:cs="Times New Roman"/>
        </w:rPr>
        <w:t>1 million children risked</w:t>
      </w:r>
      <w:r w:rsidR="007221F9">
        <w:rPr>
          <w:rFonts w:ascii="Times New Roman" w:hAnsi="Times New Roman" w:cs="Times New Roman"/>
        </w:rPr>
        <w:t xml:space="preserve"> </w:t>
      </w:r>
      <w:r w:rsidR="007221F9" w:rsidRPr="000337EB">
        <w:rPr>
          <w:rFonts w:ascii="Times New Roman" w:hAnsi="Times New Roman" w:cs="Times New Roman"/>
        </w:rPr>
        <w:t>starvation.</w:t>
      </w:r>
    </w:p>
    <w:p w14:paraId="3EF722CE" w14:textId="07C50811" w:rsidR="002D2976" w:rsidRDefault="002D2976" w:rsidP="00D63C64">
      <w:pPr>
        <w:jc w:val="both"/>
        <w:rPr>
          <w:rFonts w:ascii="Times New Roman" w:hAnsi="Times New Roman" w:cs="Times New Roman"/>
          <w:color w:val="000000"/>
          <w:shd w:val="clear" w:color="auto" w:fill="FFFFFF"/>
          <w:lang w:val="en-US"/>
        </w:rPr>
      </w:pPr>
    </w:p>
    <w:p w14:paraId="4C49F433" w14:textId="77777777" w:rsidR="007221F9" w:rsidRPr="000337EB" w:rsidRDefault="007221F9" w:rsidP="00D63C64">
      <w:pPr>
        <w:jc w:val="both"/>
        <w:rPr>
          <w:rFonts w:ascii="Times New Roman" w:hAnsi="Times New Roman" w:cs="Times New Roman"/>
        </w:rPr>
      </w:pPr>
    </w:p>
    <w:p w14:paraId="29FEFD52" w14:textId="528FD3C9" w:rsidR="002D2976" w:rsidRDefault="002D2976" w:rsidP="00D63C64">
      <w:pPr>
        <w:jc w:val="both"/>
        <w:rPr>
          <w:rFonts w:ascii="Times New Roman" w:hAnsi="Times New Roman" w:cs="Times New Roman"/>
          <w:color w:val="000000" w:themeColor="text1"/>
          <w:shd w:val="clear" w:color="auto" w:fill="FFFFFF"/>
        </w:rPr>
      </w:pPr>
      <w:r w:rsidRPr="000337EB">
        <w:rPr>
          <w:rStyle w:val="Emphasis"/>
          <w:rFonts w:ascii="Times New Roman" w:hAnsi="Times New Roman" w:cs="Times New Roman"/>
          <w:bCs/>
          <w:i w:val="0"/>
          <w:iCs w:val="0"/>
          <w:color w:val="000000" w:themeColor="text1"/>
          <w:shd w:val="clear" w:color="auto" w:fill="FFFFFF"/>
        </w:rPr>
        <w:t>Prof</w:t>
      </w:r>
      <w:r w:rsidRPr="000337EB">
        <w:rPr>
          <w:rFonts w:ascii="Times New Roman" w:hAnsi="Times New Roman" w:cs="Times New Roman"/>
          <w:color w:val="000000" w:themeColor="text1"/>
          <w:shd w:val="clear" w:color="auto" w:fill="FFFFFF"/>
        </w:rPr>
        <w:t>. Dr. </w:t>
      </w:r>
      <w:r w:rsidRPr="000337EB">
        <w:rPr>
          <w:rStyle w:val="Emphasis"/>
          <w:rFonts w:ascii="Times New Roman" w:hAnsi="Times New Roman" w:cs="Times New Roman"/>
          <w:bCs/>
          <w:i w:val="0"/>
          <w:iCs w:val="0"/>
          <w:color w:val="000000" w:themeColor="text1"/>
          <w:shd w:val="clear" w:color="auto" w:fill="FFFFFF"/>
        </w:rPr>
        <w:t>h.c Mehmet Şukru Guzel</w:t>
      </w:r>
      <w:r w:rsidRPr="000337EB">
        <w:rPr>
          <w:rFonts w:ascii="Times New Roman" w:hAnsi="Times New Roman" w:cs="Times New Roman"/>
          <w:color w:val="000000" w:themeColor="text1"/>
          <w:shd w:val="clear" w:color="auto" w:fill="FFFFFF"/>
        </w:rPr>
        <w:t> </w:t>
      </w:r>
    </w:p>
    <w:p w14:paraId="73209857" w14:textId="77777777" w:rsidR="000337EB" w:rsidRDefault="000337EB" w:rsidP="00D63C64">
      <w:pPr>
        <w:jc w:val="both"/>
        <w:rPr>
          <w:rFonts w:ascii="Times New Roman" w:hAnsi="Times New Roman" w:cs="Times New Roman"/>
          <w:color w:val="000000" w:themeColor="text1"/>
          <w:shd w:val="clear" w:color="auto" w:fill="FFFFFF"/>
        </w:rPr>
      </w:pPr>
    </w:p>
    <w:p w14:paraId="4481475A" w14:textId="77777777" w:rsidR="000337EB" w:rsidRDefault="000337EB" w:rsidP="00D63C64">
      <w:pPr>
        <w:jc w:val="both"/>
        <w:rPr>
          <w:rFonts w:ascii="Times New Roman" w:hAnsi="Times New Roman" w:cs="Times New Roman"/>
          <w:color w:val="000000" w:themeColor="text1"/>
          <w:shd w:val="clear" w:color="auto" w:fill="FFFFFF"/>
        </w:rPr>
      </w:pPr>
    </w:p>
    <w:p w14:paraId="2E9B2A61" w14:textId="77777777" w:rsidR="000337EB" w:rsidRPr="000337EB" w:rsidRDefault="000337EB" w:rsidP="00D63C64">
      <w:pPr>
        <w:jc w:val="both"/>
        <w:rPr>
          <w:rFonts w:ascii="Times New Roman" w:hAnsi="Times New Roman" w:cs="Times New Roman"/>
          <w:color w:val="000000" w:themeColor="text1"/>
          <w:shd w:val="clear" w:color="auto" w:fill="FFFFFF"/>
        </w:rPr>
      </w:pPr>
    </w:p>
    <w:p w14:paraId="05F090C3" w14:textId="77777777" w:rsidR="002D2976" w:rsidRPr="000337EB" w:rsidRDefault="002D2976" w:rsidP="00D63C64">
      <w:pPr>
        <w:jc w:val="both"/>
        <w:rPr>
          <w:rFonts w:ascii="Times New Roman" w:hAnsi="Times New Roman" w:cs="Times New Roman"/>
          <w:color w:val="000000" w:themeColor="text1"/>
          <w:shd w:val="clear" w:color="auto" w:fill="FFFFFF"/>
        </w:rPr>
      </w:pPr>
    </w:p>
    <w:p w14:paraId="78EE345F" w14:textId="067FE335" w:rsidR="002D2976" w:rsidRPr="000337EB" w:rsidRDefault="000337EB" w:rsidP="00D63C64">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President of </w:t>
      </w:r>
      <w:r w:rsidR="002D2976" w:rsidRPr="000337EB">
        <w:rPr>
          <w:rFonts w:ascii="Times New Roman" w:hAnsi="Times New Roman" w:cs="Times New Roman"/>
          <w:color w:val="000000" w:themeColor="text1"/>
          <w:shd w:val="clear" w:color="auto" w:fill="FFFFFF"/>
        </w:rPr>
        <w:t>Center for Peace and Reconciliation Studies</w:t>
      </w:r>
    </w:p>
    <w:p w14:paraId="655C0ECE" w14:textId="77777777" w:rsidR="002D2976" w:rsidRPr="000337EB" w:rsidRDefault="002D2976" w:rsidP="00D63C64">
      <w:pPr>
        <w:jc w:val="both"/>
        <w:rPr>
          <w:rFonts w:ascii="Times New Roman" w:hAnsi="Times New Roman" w:cs="Times New Roman"/>
          <w:color w:val="000000" w:themeColor="text1"/>
          <w:shd w:val="clear" w:color="auto" w:fill="FFFFFF"/>
        </w:rPr>
      </w:pPr>
    </w:p>
    <w:p w14:paraId="4B5AFB14" w14:textId="77777777" w:rsidR="002D2976" w:rsidRPr="000337EB" w:rsidRDefault="002D2976" w:rsidP="00D63C64">
      <w:pPr>
        <w:jc w:val="both"/>
        <w:rPr>
          <w:rFonts w:ascii="Times New Roman" w:hAnsi="Times New Roman" w:cs="Times New Roman"/>
          <w:color w:val="000000" w:themeColor="text1"/>
          <w:shd w:val="clear" w:color="auto" w:fill="FFFFFF"/>
        </w:rPr>
      </w:pPr>
    </w:p>
    <w:p w14:paraId="7C5F0F12" w14:textId="77777777" w:rsidR="002D2976" w:rsidRPr="000337EB" w:rsidRDefault="002D2976" w:rsidP="00D63C64">
      <w:pPr>
        <w:jc w:val="both"/>
        <w:rPr>
          <w:rFonts w:ascii="Times New Roman" w:hAnsi="Times New Roman" w:cs="Times New Roman"/>
          <w:color w:val="000000" w:themeColor="text1"/>
          <w:shd w:val="clear" w:color="auto" w:fill="FFFFFF"/>
        </w:rPr>
      </w:pPr>
    </w:p>
    <w:p w14:paraId="65D21973" w14:textId="77777777" w:rsidR="002D2976" w:rsidRPr="000337EB" w:rsidRDefault="002D2976" w:rsidP="00D63C64">
      <w:pPr>
        <w:jc w:val="both"/>
        <w:rPr>
          <w:rFonts w:ascii="Times New Roman" w:hAnsi="Times New Roman" w:cs="Times New Roman"/>
          <w:color w:val="000000" w:themeColor="text1"/>
          <w:shd w:val="clear" w:color="auto" w:fill="FFFFFF"/>
        </w:rPr>
      </w:pPr>
    </w:p>
    <w:p w14:paraId="482750FB" w14:textId="77777777" w:rsidR="002D2976" w:rsidRPr="000337EB" w:rsidRDefault="002D2976" w:rsidP="00D63C64">
      <w:pPr>
        <w:jc w:val="both"/>
        <w:rPr>
          <w:rFonts w:ascii="Times New Roman" w:hAnsi="Times New Roman" w:cs="Times New Roman"/>
          <w:color w:val="000000" w:themeColor="text1"/>
          <w:shd w:val="clear" w:color="auto" w:fill="FFFFFF"/>
        </w:rPr>
      </w:pPr>
    </w:p>
    <w:p w14:paraId="275A7EDB" w14:textId="3FDFC0B4" w:rsidR="002D2976" w:rsidRPr="000337EB" w:rsidRDefault="002D2976" w:rsidP="00D63C64">
      <w:pPr>
        <w:jc w:val="both"/>
        <w:rPr>
          <w:rFonts w:ascii="Times New Roman" w:hAnsi="Times New Roman" w:cs="Times New Roman"/>
          <w:color w:val="000000" w:themeColor="text1"/>
        </w:rPr>
      </w:pPr>
    </w:p>
    <w:p w14:paraId="097CF563" w14:textId="77777777" w:rsidR="00D63C64" w:rsidRPr="000337EB" w:rsidRDefault="00D63C64" w:rsidP="00D63C64">
      <w:pPr>
        <w:jc w:val="both"/>
        <w:rPr>
          <w:rFonts w:ascii="Times New Roman" w:hAnsi="Times New Roman" w:cs="Times New Roman"/>
          <w:color w:val="000000" w:themeColor="text1"/>
        </w:rPr>
      </w:pPr>
    </w:p>
    <w:p w14:paraId="7F610BE2" w14:textId="4E24D004" w:rsidR="00596D63" w:rsidRPr="000337EB" w:rsidRDefault="00596D63" w:rsidP="00D63C64">
      <w:pPr>
        <w:jc w:val="both"/>
        <w:rPr>
          <w:rFonts w:ascii="Times New Roman" w:hAnsi="Times New Roman" w:cs="Times New Roman"/>
        </w:rPr>
      </w:pPr>
    </w:p>
    <w:p w14:paraId="1CDA1D48" w14:textId="77777777" w:rsidR="003F2AD3" w:rsidRPr="000337EB" w:rsidRDefault="003F2AD3" w:rsidP="003F2AD3">
      <w:pPr>
        <w:jc w:val="both"/>
        <w:rPr>
          <w:rFonts w:ascii="Times New Roman" w:hAnsi="Times New Roman" w:cs="Times New Roman"/>
        </w:rPr>
      </w:pPr>
    </w:p>
    <w:p w14:paraId="76A2231A" w14:textId="77777777" w:rsidR="003F2AD3" w:rsidRPr="000337EB" w:rsidRDefault="003F2AD3" w:rsidP="003F2AD3">
      <w:pPr>
        <w:jc w:val="both"/>
        <w:rPr>
          <w:rFonts w:ascii="Times New Roman" w:hAnsi="Times New Roman" w:cs="Times New Roman"/>
        </w:rPr>
      </w:pPr>
    </w:p>
    <w:p w14:paraId="2BDC691C" w14:textId="77777777" w:rsidR="003F2AD3" w:rsidRPr="000337EB" w:rsidRDefault="003F2AD3">
      <w:pPr>
        <w:rPr>
          <w:rFonts w:ascii="Times New Roman" w:hAnsi="Times New Roman" w:cs="Times New Roman"/>
        </w:rPr>
      </w:pPr>
    </w:p>
    <w:sectPr w:rsidR="003F2AD3" w:rsidRPr="000337EB" w:rsidSect="001E2E1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ACCF" w14:textId="77777777" w:rsidR="00F433B2" w:rsidRDefault="00F433B2" w:rsidP="00094C03">
      <w:r>
        <w:separator/>
      </w:r>
    </w:p>
  </w:endnote>
  <w:endnote w:type="continuationSeparator" w:id="0">
    <w:p w14:paraId="56C856FE" w14:textId="77777777" w:rsidR="00F433B2" w:rsidRDefault="00F433B2" w:rsidP="0009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3B2D" w14:textId="656CD81D" w:rsidR="002D20B7" w:rsidRPr="00280A85" w:rsidRDefault="00E01ED7" w:rsidP="00DD783E">
    <w:pPr>
      <w:pStyle w:val="Footer"/>
      <w:jc w:val="center"/>
      <w:rPr>
        <w:rStyle w:val="SubtleEmphasis"/>
        <w:lang w:val="fr-CH"/>
      </w:rPr>
    </w:pPr>
    <w:r w:rsidRPr="00E01ED7">
      <w:rPr>
        <w:rFonts w:ascii="Rockwell Extra Bold" w:hAnsi="Rockwell Extra Bold"/>
        <w:color w:val="7030A0"/>
        <w:sz w:val="20"/>
        <w:szCs w:val="20"/>
        <w:lang w:val="fr-CH"/>
      </w:rPr>
      <w:t>Rue de</w:t>
    </w:r>
    <w:r w:rsidR="00DD783E" w:rsidRPr="00E01ED7">
      <w:rPr>
        <w:rFonts w:ascii="Rockwell Extra Bold" w:hAnsi="Rockwell Extra Bold"/>
        <w:color w:val="7030A0"/>
        <w:sz w:val="20"/>
        <w:szCs w:val="20"/>
        <w:lang w:val="fr-CH"/>
      </w:rPr>
      <w:t xml:space="preserve"> </w:t>
    </w:r>
    <w:proofErr w:type="spellStart"/>
    <w:r w:rsidR="00DD783E" w:rsidRPr="00E01ED7">
      <w:rPr>
        <w:rFonts w:ascii="Rockwell Extra Bold" w:hAnsi="Rockwell Extra Bold"/>
        <w:color w:val="7030A0"/>
        <w:sz w:val="20"/>
        <w:szCs w:val="20"/>
        <w:lang w:val="fr-CH"/>
      </w:rPr>
      <w:t>Malatrex</w:t>
    </w:r>
    <w:proofErr w:type="spellEnd"/>
    <w:r w:rsidR="00DD783E" w:rsidRPr="00E01ED7">
      <w:rPr>
        <w:rFonts w:ascii="Rockwell Extra Bold" w:hAnsi="Rockwell Extra Bold"/>
        <w:color w:val="7030A0"/>
        <w:sz w:val="20"/>
        <w:szCs w:val="20"/>
        <w:lang w:val="fr-CH"/>
      </w:rPr>
      <w:t xml:space="preserve"> 52, 1201 Geneva </w:t>
    </w:r>
    <w:proofErr w:type="spellStart"/>
    <w:r w:rsidR="00DD783E" w:rsidRPr="00E01ED7">
      <w:rPr>
        <w:rFonts w:ascii="Rockwell Extra Bold" w:hAnsi="Rockwell Extra Bold"/>
        <w:color w:val="7030A0"/>
        <w:sz w:val="20"/>
        <w:szCs w:val="20"/>
        <w:lang w:val="fr-CH"/>
      </w:rPr>
      <w:t>Switzerland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64D3" w14:textId="77777777" w:rsidR="00F433B2" w:rsidRDefault="00F433B2" w:rsidP="00094C03">
      <w:r>
        <w:separator/>
      </w:r>
    </w:p>
  </w:footnote>
  <w:footnote w:type="continuationSeparator" w:id="0">
    <w:p w14:paraId="08D5DBCF" w14:textId="77777777" w:rsidR="00F433B2" w:rsidRDefault="00F433B2" w:rsidP="0009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4D6E" w14:textId="05C2EC74" w:rsidR="00094C03" w:rsidRDefault="00094C03" w:rsidP="00094C03">
    <w:pPr>
      <w:pStyle w:val="Header"/>
      <w:jc w:val="center"/>
    </w:pPr>
    <w:r>
      <w:rPr>
        <w:noProof/>
        <w:lang w:val="fr-CH" w:eastAsia="fr-CH"/>
      </w:rPr>
      <w:drawing>
        <wp:inline distT="0" distB="0" distL="0" distR="0" wp14:anchorId="0E5CFA17" wp14:editId="432618D5">
          <wp:extent cx="1174472" cy="71561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200964" cy="731759"/>
                  </a:xfrm>
                  <a:prstGeom prst="rect">
                    <a:avLst/>
                  </a:prstGeom>
                </pic:spPr>
              </pic:pic>
            </a:graphicData>
          </a:graphic>
        </wp:inline>
      </w:drawing>
    </w:r>
  </w:p>
  <w:p w14:paraId="56B8D5A7" w14:textId="77777777" w:rsidR="002D20B7" w:rsidRDefault="002D20B7" w:rsidP="00094C03">
    <w:pPr>
      <w:pStyle w:val="Header"/>
      <w:jc w:val="center"/>
    </w:pPr>
  </w:p>
  <w:p w14:paraId="0BE95D9C" w14:textId="68F7076E" w:rsidR="002D20B7" w:rsidRDefault="002D20B7" w:rsidP="00094C03">
    <w:pPr>
      <w:pStyle w:val="Header"/>
      <w:jc w:val="center"/>
      <w:rPr>
        <w:rFonts w:ascii="Rockwell Extra Bold" w:hAnsi="Rockwell Extra Bold"/>
        <w:b/>
        <w:color w:val="7030A0"/>
      </w:rPr>
    </w:pPr>
    <w:r w:rsidRPr="00E01ED7">
      <w:rPr>
        <w:rFonts w:ascii="Rockwell Extra Bold" w:hAnsi="Rockwell Extra Bold"/>
        <w:b/>
        <w:color w:val="7030A0"/>
      </w:rPr>
      <w:t>Center for Peace and Reconciliation Studies</w:t>
    </w:r>
  </w:p>
  <w:p w14:paraId="67199281" w14:textId="77777777" w:rsidR="00280A85" w:rsidRPr="00E01ED7" w:rsidRDefault="00280A85" w:rsidP="00094C03">
    <w:pPr>
      <w:pStyle w:val="Header"/>
      <w:jc w:val="center"/>
      <w:rPr>
        <w:rFonts w:ascii="Rockwell Extra Bold" w:hAnsi="Rockwell Extra Bold"/>
        <w:b/>
        <w:color w:val="7030A0"/>
      </w:rPr>
    </w:pPr>
  </w:p>
  <w:p w14:paraId="75A27C56" w14:textId="21F5E387" w:rsidR="00094C03" w:rsidRDefault="00094C03" w:rsidP="00094C03">
    <w:pPr>
      <w:pStyle w:val="Header"/>
      <w:jc w:val="center"/>
    </w:pPr>
    <w:r>
      <w:rPr>
        <w:noProof/>
        <w:lang w:val="fr-CH" w:eastAsia="fr-CH"/>
      </w:rPr>
      <mc:AlternateContent>
        <mc:Choice Requires="wps">
          <w:drawing>
            <wp:anchor distT="0" distB="0" distL="114300" distR="114300" simplePos="0" relativeHeight="251659264" behindDoc="0" locked="0" layoutInCell="1" allowOverlap="1" wp14:anchorId="62612C51" wp14:editId="38D07DAB">
              <wp:simplePos x="0" y="0"/>
              <wp:positionH relativeFrom="column">
                <wp:posOffset>-183515</wp:posOffset>
              </wp:positionH>
              <wp:positionV relativeFrom="paragraph">
                <wp:posOffset>94874</wp:posOffset>
              </wp:positionV>
              <wp:extent cx="6301409" cy="0"/>
              <wp:effectExtent l="0" t="0" r="10795" b="12700"/>
              <wp:wrapNone/>
              <wp:docPr id="2" name="Düz Bağlayıcı 2"/>
              <wp:cNvGraphicFramePr/>
              <a:graphic xmlns:a="http://schemas.openxmlformats.org/drawingml/2006/main">
                <a:graphicData uri="http://schemas.microsoft.com/office/word/2010/wordprocessingShape">
                  <wps:wsp>
                    <wps:cNvCnPr/>
                    <wps:spPr>
                      <a:xfrm>
                        <a:off x="0" y="0"/>
                        <a:ext cx="6301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0DAAE"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5pt,7.45pt" to="481.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82988"/>
    <w:multiLevelType w:val="multilevel"/>
    <w:tmpl w:val="E7A4427A"/>
    <w:lvl w:ilvl="0">
      <w:start w:val="1"/>
      <w:numFmt w:val="decimal"/>
      <w:lvlText w:val="%1."/>
      <w:lvlJc w:val="left"/>
      <w:pPr>
        <w:ind w:left="720" w:hanging="360"/>
      </w:pPr>
      <w:rPr>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MzMLcwMTS1MDNR0lEKTi0uzszPAykwrAUAhLyP7iwAAAA="/>
  </w:docVars>
  <w:rsids>
    <w:rsidRoot w:val="00094C03"/>
    <w:rsid w:val="000337EB"/>
    <w:rsid w:val="00051337"/>
    <w:rsid w:val="00084897"/>
    <w:rsid w:val="00094C03"/>
    <w:rsid w:val="000A57D7"/>
    <w:rsid w:val="000C34E3"/>
    <w:rsid w:val="000F097D"/>
    <w:rsid w:val="001B3B69"/>
    <w:rsid w:val="001E2E17"/>
    <w:rsid w:val="00280A85"/>
    <w:rsid w:val="002847BF"/>
    <w:rsid w:val="002D20B7"/>
    <w:rsid w:val="002D2976"/>
    <w:rsid w:val="003174E6"/>
    <w:rsid w:val="003B3CC9"/>
    <w:rsid w:val="003F2AD3"/>
    <w:rsid w:val="0048460E"/>
    <w:rsid w:val="00500A15"/>
    <w:rsid w:val="00596D63"/>
    <w:rsid w:val="007221F9"/>
    <w:rsid w:val="007C6FA2"/>
    <w:rsid w:val="00864493"/>
    <w:rsid w:val="00930494"/>
    <w:rsid w:val="009B24BF"/>
    <w:rsid w:val="00A242B7"/>
    <w:rsid w:val="00A3227C"/>
    <w:rsid w:val="00B8519F"/>
    <w:rsid w:val="00BD02F2"/>
    <w:rsid w:val="00CA06AC"/>
    <w:rsid w:val="00D63C64"/>
    <w:rsid w:val="00DD783E"/>
    <w:rsid w:val="00E01ED7"/>
    <w:rsid w:val="00E37C7D"/>
    <w:rsid w:val="00E83AF0"/>
    <w:rsid w:val="00EA1C9F"/>
    <w:rsid w:val="00F433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5172B"/>
  <w15:chartTrackingRefBased/>
  <w15:docId w15:val="{7A3E1795-EECD-894D-8EE9-4AF31A42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03"/>
    <w:pPr>
      <w:tabs>
        <w:tab w:val="center" w:pos="4536"/>
        <w:tab w:val="right" w:pos="9072"/>
      </w:tabs>
    </w:pPr>
  </w:style>
  <w:style w:type="character" w:customStyle="1" w:styleId="HeaderChar">
    <w:name w:val="Header Char"/>
    <w:basedOn w:val="DefaultParagraphFont"/>
    <w:link w:val="Header"/>
    <w:uiPriority w:val="99"/>
    <w:rsid w:val="00094C03"/>
  </w:style>
  <w:style w:type="paragraph" w:styleId="Footer">
    <w:name w:val="footer"/>
    <w:basedOn w:val="Normal"/>
    <w:link w:val="FooterChar"/>
    <w:uiPriority w:val="99"/>
    <w:unhideWhenUsed/>
    <w:rsid w:val="00094C03"/>
    <w:pPr>
      <w:tabs>
        <w:tab w:val="center" w:pos="4536"/>
        <w:tab w:val="right" w:pos="9072"/>
      </w:tabs>
    </w:pPr>
  </w:style>
  <w:style w:type="character" w:customStyle="1" w:styleId="FooterChar">
    <w:name w:val="Footer Char"/>
    <w:basedOn w:val="DefaultParagraphFont"/>
    <w:link w:val="Footer"/>
    <w:uiPriority w:val="99"/>
    <w:rsid w:val="00094C03"/>
  </w:style>
  <w:style w:type="character" w:styleId="SubtleEmphasis">
    <w:name w:val="Subtle Emphasis"/>
    <w:basedOn w:val="DefaultParagraphFont"/>
    <w:uiPriority w:val="19"/>
    <w:qFormat/>
    <w:rsid w:val="00280A85"/>
    <w:rPr>
      <w:i/>
      <w:iCs/>
      <w:color w:val="404040" w:themeColor="text1" w:themeTint="BF"/>
    </w:rPr>
  </w:style>
  <w:style w:type="character" w:styleId="Emphasis">
    <w:name w:val="Emphasis"/>
    <w:basedOn w:val="DefaultParagraphFont"/>
    <w:uiPriority w:val="20"/>
    <w:qFormat/>
    <w:rsid w:val="002D2976"/>
    <w:rPr>
      <w:i/>
      <w:iCs/>
    </w:rPr>
  </w:style>
  <w:style w:type="paragraph" w:styleId="ListParagraph">
    <w:name w:val="List Paragraph"/>
    <w:basedOn w:val="Normal"/>
    <w:uiPriority w:val="34"/>
    <w:qFormat/>
    <w:rsid w:val="007C6FA2"/>
    <w:pPr>
      <w:ind w:left="720"/>
      <w:contextualSpacing/>
    </w:pPr>
    <w:rPr>
      <w:rFonts w:ascii="Calibri" w:eastAsia="Calibri" w:hAnsi="Calibri" w:cs="Calibri"/>
      <w:lang w:val="fr-FR" w:eastAsia="en-GB"/>
    </w:rPr>
  </w:style>
  <w:style w:type="paragraph" w:styleId="FootnoteText">
    <w:name w:val="footnote text"/>
    <w:basedOn w:val="Normal"/>
    <w:link w:val="FootnoteTextChar"/>
    <w:uiPriority w:val="99"/>
    <w:semiHidden/>
    <w:unhideWhenUsed/>
    <w:rsid w:val="00CA06AC"/>
    <w:rPr>
      <w:sz w:val="20"/>
      <w:szCs w:val="20"/>
    </w:rPr>
  </w:style>
  <w:style w:type="character" w:customStyle="1" w:styleId="FootnoteTextChar">
    <w:name w:val="Footnote Text Char"/>
    <w:basedOn w:val="DefaultParagraphFont"/>
    <w:link w:val="FootnoteText"/>
    <w:uiPriority w:val="99"/>
    <w:semiHidden/>
    <w:rsid w:val="00CA06AC"/>
    <w:rPr>
      <w:sz w:val="20"/>
      <w:szCs w:val="20"/>
    </w:rPr>
  </w:style>
  <w:style w:type="character" w:styleId="FootnoteReference">
    <w:name w:val="footnote reference"/>
    <w:basedOn w:val="DefaultParagraphFont"/>
    <w:uiPriority w:val="99"/>
    <w:semiHidden/>
    <w:unhideWhenUsed/>
    <w:rsid w:val="00CA06AC"/>
    <w:rPr>
      <w:vertAlign w:val="superscript"/>
    </w:rPr>
  </w:style>
  <w:style w:type="paragraph" w:styleId="NoSpacing">
    <w:name w:val="No Spacing"/>
    <w:uiPriority w:val="1"/>
    <w:qFormat/>
    <w:rsid w:val="000337EB"/>
  </w:style>
  <w:style w:type="paragraph" w:styleId="BalloonText">
    <w:name w:val="Balloon Text"/>
    <w:basedOn w:val="Normal"/>
    <w:link w:val="BalloonTextChar"/>
    <w:uiPriority w:val="99"/>
    <w:semiHidden/>
    <w:unhideWhenUsed/>
    <w:rsid w:val="001B3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69"/>
    <w:rPr>
      <w:rFonts w:ascii="Segoe UI" w:hAnsi="Segoe UI" w:cs="Segoe UI"/>
      <w:sz w:val="18"/>
      <w:szCs w:val="18"/>
    </w:rPr>
  </w:style>
  <w:style w:type="character" w:styleId="Strong">
    <w:name w:val="Strong"/>
    <w:basedOn w:val="DefaultParagraphFont"/>
    <w:uiPriority w:val="22"/>
    <w:qFormat/>
    <w:rsid w:val="000A57D7"/>
    <w:rPr>
      <w:b/>
      <w:bCs/>
    </w:rPr>
  </w:style>
  <w:style w:type="paragraph" w:customStyle="1" w:styleId="Paragrafoelenco1">
    <w:name w:val="Paragrafo elenco1"/>
    <w:basedOn w:val="Normal"/>
    <w:rsid w:val="00930494"/>
    <w:pPr>
      <w:suppressAutoHyphens/>
      <w:autoSpaceDN w:val="0"/>
      <w:spacing w:after="160" w:line="251" w:lineRule="auto"/>
      <w:ind w:left="720"/>
    </w:pPr>
    <w:rPr>
      <w:rFonts w:ascii="Calibri" w:eastAsia="Calibri" w:hAnsi="Calibri" w:cs="Times New Roman"/>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6CA7-CDCF-44AF-9662-3E848A73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Lilit Nikoghosyan</cp:lastModifiedBy>
  <cp:revision>2</cp:revision>
  <cp:lastPrinted>2022-04-03T21:18:00Z</cp:lastPrinted>
  <dcterms:created xsi:type="dcterms:W3CDTF">2022-07-07T14:42:00Z</dcterms:created>
  <dcterms:modified xsi:type="dcterms:W3CDTF">2022-07-07T14:42:00Z</dcterms:modified>
</cp:coreProperties>
</file>