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0E51" w14:textId="77777777" w:rsidR="00BF679D" w:rsidRDefault="001B0F07">
      <w:pPr>
        <w:jc w:val="center"/>
        <w:rPr>
          <w:rFonts w:ascii="Open Sans" w:eastAsia="Open Sans" w:hAnsi="Open Sans" w:cs="Open Sans"/>
          <w:b/>
          <w:sz w:val="28"/>
          <w:szCs w:val="28"/>
        </w:rPr>
      </w:pPr>
      <w:r>
        <w:rPr>
          <w:rFonts w:ascii="Open Sans" w:eastAsia="Open Sans" w:hAnsi="Open Sans" w:cs="Open Sans"/>
          <w:b/>
          <w:sz w:val="28"/>
          <w:szCs w:val="28"/>
          <w:u w:val="single"/>
        </w:rPr>
        <w:t>Digital Rights Foundation Submission</w:t>
      </w:r>
      <w:r>
        <w:rPr>
          <w:rFonts w:ascii="Open Sans" w:eastAsia="Open Sans" w:hAnsi="Open Sans" w:cs="Open Sans"/>
          <w:b/>
          <w:sz w:val="28"/>
          <w:szCs w:val="28"/>
        </w:rPr>
        <w:t>:</w:t>
      </w:r>
    </w:p>
    <w:p w14:paraId="56B4ED0D" w14:textId="77777777" w:rsidR="00BF679D" w:rsidRDefault="001B0F07">
      <w:pPr>
        <w:jc w:val="center"/>
        <w:rPr>
          <w:rFonts w:ascii="Open Sans" w:eastAsia="Open Sans" w:hAnsi="Open Sans" w:cs="Open Sans"/>
          <w:b/>
          <w:sz w:val="28"/>
          <w:szCs w:val="28"/>
        </w:rPr>
      </w:pPr>
      <w:r>
        <w:rPr>
          <w:rFonts w:ascii="Open Sans" w:eastAsia="Open Sans" w:hAnsi="Open Sans" w:cs="Open Sans"/>
          <w:b/>
          <w:sz w:val="28"/>
          <w:szCs w:val="28"/>
        </w:rPr>
        <w:t>TO THE UN SPECIAL REPERTOIRE’S REPORT ON FREEDOM OF EXPRESSION AND THE GENDER DIMENSIONS OF DISINFORMATION</w:t>
      </w:r>
    </w:p>
    <w:p w14:paraId="75F6EB54" w14:textId="77777777" w:rsidR="00BF679D" w:rsidRDefault="00BF679D">
      <w:pPr>
        <w:rPr>
          <w:rFonts w:ascii="Open Sans" w:eastAsia="Open Sans" w:hAnsi="Open Sans" w:cs="Open Sans"/>
        </w:rPr>
      </w:pPr>
    </w:p>
    <w:p w14:paraId="1CAEED07" w14:textId="77777777" w:rsidR="00BF679D" w:rsidRDefault="001B0F07">
      <w:pPr>
        <w:rPr>
          <w:rFonts w:ascii="Open Sans" w:eastAsia="Open Sans" w:hAnsi="Open Sans" w:cs="Open Sans"/>
          <w:b/>
        </w:rPr>
      </w:pPr>
      <w:r>
        <w:rPr>
          <w:rFonts w:ascii="Open Sans" w:eastAsia="Open Sans" w:hAnsi="Open Sans" w:cs="Open Sans"/>
          <w:b/>
        </w:rPr>
        <w:t xml:space="preserve">About submitting </w:t>
      </w:r>
      <w:proofErr w:type="spellStart"/>
      <w:r>
        <w:rPr>
          <w:rFonts w:ascii="Open Sans" w:eastAsia="Open Sans" w:hAnsi="Open Sans" w:cs="Open Sans"/>
          <w:b/>
        </w:rPr>
        <w:t>organisation</w:t>
      </w:r>
      <w:proofErr w:type="spellEnd"/>
      <w:r>
        <w:rPr>
          <w:rFonts w:ascii="Open Sans" w:eastAsia="Open Sans" w:hAnsi="Open Sans" w:cs="Open Sans"/>
          <w:b/>
        </w:rPr>
        <w:t>:</w:t>
      </w:r>
    </w:p>
    <w:p w14:paraId="7DC7F497" w14:textId="77777777" w:rsidR="00BF679D" w:rsidRDefault="00BF679D">
      <w:pPr>
        <w:rPr>
          <w:rFonts w:ascii="Open Sans" w:eastAsia="Open Sans" w:hAnsi="Open Sans" w:cs="Open Sans"/>
        </w:rPr>
      </w:pPr>
    </w:p>
    <w:p w14:paraId="7AFF36E5" w14:textId="77777777" w:rsidR="00BF679D" w:rsidRDefault="001B0F07">
      <w:pPr>
        <w:rPr>
          <w:rFonts w:ascii="Open Sans" w:eastAsia="Open Sans" w:hAnsi="Open Sans" w:cs="Open Sans"/>
        </w:rPr>
      </w:pPr>
      <w:r>
        <w:rPr>
          <w:rFonts w:ascii="Open Sans" w:eastAsia="Open Sans" w:hAnsi="Open Sans" w:cs="Open Sans"/>
        </w:rPr>
        <w:t>Digital Rights Foundation (DRF) is a not-for-profit, women-led organization based in Pakistan working on digital freedoms. DRF envisions a place where all people, especially women and gender minorities, can exercise their right to access and participate in</w:t>
      </w:r>
      <w:r>
        <w:rPr>
          <w:rFonts w:ascii="Open Sans" w:eastAsia="Open Sans" w:hAnsi="Open Sans" w:cs="Open Sans"/>
        </w:rPr>
        <w:t xml:space="preserve"> digital spaces without being threatened. DRF focuses on information and communication technologies to support women’s rights, inclusiveness, democratic processes, and digital governance.</w:t>
      </w:r>
    </w:p>
    <w:p w14:paraId="2BE9DAB7" w14:textId="77777777" w:rsidR="00BF679D" w:rsidRDefault="00BF679D">
      <w:pPr>
        <w:rPr>
          <w:rFonts w:ascii="Open Sans" w:eastAsia="Open Sans" w:hAnsi="Open Sans" w:cs="Open Sans"/>
        </w:rPr>
      </w:pPr>
    </w:p>
    <w:p w14:paraId="45786B22" w14:textId="77777777" w:rsidR="00BF679D" w:rsidRDefault="001B0F07">
      <w:pPr>
        <w:rPr>
          <w:rFonts w:ascii="Open Sans" w:eastAsia="Open Sans" w:hAnsi="Open Sans" w:cs="Open Sans"/>
        </w:rPr>
      </w:pPr>
      <w:hyperlink r:id="rId7">
        <w:r>
          <w:rPr>
            <w:rFonts w:ascii="Open Sans" w:eastAsia="Open Sans" w:hAnsi="Open Sans" w:cs="Open Sans"/>
            <w:color w:val="1155CC"/>
            <w:u w:val="single"/>
          </w:rPr>
          <w:t>https://digita</w:t>
        </w:r>
        <w:r>
          <w:rPr>
            <w:rFonts w:ascii="Open Sans" w:eastAsia="Open Sans" w:hAnsi="Open Sans" w:cs="Open Sans"/>
            <w:color w:val="1155CC"/>
            <w:u w:val="single"/>
          </w:rPr>
          <w:t>lrightsfoundation.pk/</w:t>
        </w:r>
      </w:hyperlink>
      <w:r>
        <w:rPr>
          <w:rFonts w:ascii="Open Sans" w:eastAsia="Open Sans" w:hAnsi="Open Sans" w:cs="Open Sans"/>
        </w:rPr>
        <w:t xml:space="preserve"> </w:t>
      </w:r>
    </w:p>
    <w:p w14:paraId="37B2CA39" w14:textId="77777777" w:rsidR="00BF679D" w:rsidRDefault="00BF679D">
      <w:pPr>
        <w:rPr>
          <w:rFonts w:ascii="Open Sans" w:eastAsia="Open Sans" w:hAnsi="Open Sans" w:cs="Open Sans"/>
        </w:rPr>
      </w:pPr>
    </w:p>
    <w:p w14:paraId="6104C280" w14:textId="77777777" w:rsidR="00BF679D" w:rsidRDefault="001B0F07">
      <w:pPr>
        <w:numPr>
          <w:ilvl w:val="0"/>
          <w:numId w:val="3"/>
        </w:numPr>
        <w:rPr>
          <w:rFonts w:ascii="Open Sans" w:eastAsia="Open Sans" w:hAnsi="Open Sans" w:cs="Open Sans"/>
          <w:b/>
          <w:sz w:val="24"/>
          <w:szCs w:val="24"/>
        </w:rPr>
      </w:pPr>
      <w:r>
        <w:rPr>
          <w:rFonts w:ascii="Open Sans" w:eastAsia="Open Sans" w:hAnsi="Open Sans" w:cs="Open Sans"/>
          <w:b/>
          <w:sz w:val="24"/>
          <w:szCs w:val="24"/>
        </w:rPr>
        <w:t>Conceptual issues</w:t>
      </w:r>
    </w:p>
    <w:p w14:paraId="0EA68185" w14:textId="77777777" w:rsidR="00BF679D" w:rsidRDefault="00BF679D">
      <w:pPr>
        <w:rPr>
          <w:rFonts w:ascii="Open Sans" w:eastAsia="Open Sans" w:hAnsi="Open Sans" w:cs="Open Sans"/>
        </w:rPr>
      </w:pPr>
    </w:p>
    <w:p w14:paraId="24C376B4" w14:textId="77777777" w:rsidR="00BF679D" w:rsidRDefault="001B0F07">
      <w:pPr>
        <w:numPr>
          <w:ilvl w:val="1"/>
          <w:numId w:val="3"/>
        </w:numPr>
        <w:rPr>
          <w:rFonts w:ascii="Open Sans" w:eastAsia="Open Sans" w:hAnsi="Open Sans" w:cs="Open Sans"/>
          <w:b/>
        </w:rPr>
      </w:pPr>
      <w:r>
        <w:rPr>
          <w:rFonts w:ascii="Open Sans" w:eastAsia="Open Sans" w:hAnsi="Open Sans" w:cs="Open Sans"/>
          <w:b/>
        </w:rPr>
        <w:t>What do you consider to be ‘gendered disinformation’?</w:t>
      </w:r>
    </w:p>
    <w:p w14:paraId="79AD9162" w14:textId="77777777" w:rsidR="00BF679D" w:rsidRDefault="00BF679D">
      <w:pPr>
        <w:ind w:left="1440"/>
        <w:rPr>
          <w:rFonts w:ascii="Open Sans" w:eastAsia="Open Sans" w:hAnsi="Open Sans" w:cs="Open Sans"/>
        </w:rPr>
      </w:pPr>
    </w:p>
    <w:p w14:paraId="12AF4D12" w14:textId="77777777" w:rsidR="00BF679D" w:rsidRDefault="001B0F07">
      <w:pPr>
        <w:jc w:val="both"/>
        <w:rPr>
          <w:rFonts w:ascii="Open Sans" w:eastAsia="Open Sans" w:hAnsi="Open Sans" w:cs="Open Sans"/>
        </w:rPr>
      </w:pPr>
      <w:r>
        <w:rPr>
          <w:rFonts w:ascii="Open Sans" w:eastAsia="Open Sans" w:hAnsi="Open Sans" w:cs="Open Sans"/>
        </w:rPr>
        <w:t>Whilst there is no set definition of ‘Gendered Disinformation’ (referred to as ‘GD’ in parts of the document), according t</w:t>
      </w:r>
      <w:r>
        <w:rPr>
          <w:rFonts w:ascii="Open Sans" w:eastAsia="Open Sans" w:hAnsi="Open Sans" w:cs="Open Sans"/>
        </w:rPr>
        <w:t>o Digital Rights Foundation’s (DRF) research, experiences and observations, gendered disinformation consists of one or more of the following elements:</w:t>
      </w:r>
    </w:p>
    <w:p w14:paraId="6A2C77BD" w14:textId="77777777" w:rsidR="00BF679D" w:rsidRDefault="001B0F07">
      <w:pPr>
        <w:numPr>
          <w:ilvl w:val="0"/>
          <w:numId w:val="5"/>
        </w:numPr>
        <w:jc w:val="both"/>
        <w:rPr>
          <w:rFonts w:ascii="Open Sans" w:eastAsia="Open Sans" w:hAnsi="Open Sans" w:cs="Open Sans"/>
        </w:rPr>
      </w:pPr>
      <w:r>
        <w:rPr>
          <w:rFonts w:ascii="Open Sans" w:eastAsia="Open Sans" w:hAnsi="Open Sans" w:cs="Open Sans"/>
        </w:rPr>
        <w:t xml:space="preserve">The person targeted is targeted </w:t>
      </w:r>
      <w:r>
        <w:rPr>
          <w:rFonts w:ascii="Open Sans" w:eastAsia="Open Sans" w:hAnsi="Open Sans" w:cs="Open Sans"/>
          <w:b/>
        </w:rPr>
        <w:t>on the basis of their gender</w:t>
      </w:r>
      <w:r>
        <w:rPr>
          <w:rFonts w:ascii="Open Sans" w:eastAsia="Open Sans" w:hAnsi="Open Sans" w:cs="Open Sans"/>
        </w:rPr>
        <w:t xml:space="preserve"> - this can be reflected in the kind of negat</w:t>
      </w:r>
      <w:r>
        <w:rPr>
          <w:rFonts w:ascii="Open Sans" w:eastAsia="Open Sans" w:hAnsi="Open Sans" w:cs="Open Sans"/>
        </w:rPr>
        <w:t xml:space="preserve">ive/abusive/non-abusive/derogatory (gendered) language used in the text content of the disinformation posts and in the consequences for those targeted, </w:t>
      </w:r>
      <w:proofErr w:type="gramStart"/>
      <w:r>
        <w:rPr>
          <w:rFonts w:ascii="Open Sans" w:eastAsia="Open Sans" w:hAnsi="Open Sans" w:cs="Open Sans"/>
        </w:rPr>
        <w:t>i.e.</w:t>
      </w:r>
      <w:proofErr w:type="gramEnd"/>
      <w:r>
        <w:rPr>
          <w:rFonts w:ascii="Open Sans" w:eastAsia="Open Sans" w:hAnsi="Open Sans" w:cs="Open Sans"/>
        </w:rPr>
        <w:t xml:space="preserve"> if the harms are due to or exasperated due to the gender identity of those targeted.</w:t>
      </w:r>
    </w:p>
    <w:p w14:paraId="46FA8373" w14:textId="77777777" w:rsidR="00BF679D" w:rsidRDefault="001B0F07">
      <w:pPr>
        <w:numPr>
          <w:ilvl w:val="0"/>
          <w:numId w:val="5"/>
        </w:numPr>
        <w:jc w:val="both"/>
        <w:rPr>
          <w:rFonts w:ascii="Open Sans" w:eastAsia="Open Sans" w:hAnsi="Open Sans" w:cs="Open Sans"/>
        </w:rPr>
      </w:pPr>
      <w:r>
        <w:rPr>
          <w:rFonts w:ascii="Open Sans" w:eastAsia="Open Sans" w:hAnsi="Open Sans" w:cs="Open Sans"/>
        </w:rPr>
        <w:t>The informatio</w:t>
      </w:r>
      <w:r>
        <w:rPr>
          <w:rFonts w:ascii="Open Sans" w:eastAsia="Open Sans" w:hAnsi="Open Sans" w:cs="Open Sans"/>
        </w:rPr>
        <w:t xml:space="preserve">n is </w:t>
      </w:r>
      <w:r>
        <w:rPr>
          <w:rFonts w:ascii="Open Sans" w:eastAsia="Open Sans" w:hAnsi="Open Sans" w:cs="Open Sans"/>
          <w:b/>
        </w:rPr>
        <w:t>intentionally false</w:t>
      </w:r>
      <w:r>
        <w:rPr>
          <w:rFonts w:ascii="Open Sans" w:eastAsia="Open Sans" w:hAnsi="Open Sans" w:cs="Open Sans"/>
        </w:rPr>
        <w:t xml:space="preserve"> - this factor is crucial to distinguish between disinformation and misinformation. Misinformation can occur without malicious intent, whereas disinformation is the deliberate, willful, intentional spread of false information.</w:t>
      </w:r>
    </w:p>
    <w:p w14:paraId="13919AF0" w14:textId="77777777" w:rsidR="00BF679D" w:rsidRDefault="001B0F07">
      <w:pPr>
        <w:numPr>
          <w:ilvl w:val="0"/>
          <w:numId w:val="5"/>
        </w:numPr>
        <w:jc w:val="both"/>
        <w:rPr>
          <w:rFonts w:ascii="Open Sans" w:eastAsia="Open Sans" w:hAnsi="Open Sans" w:cs="Open Sans"/>
        </w:rPr>
      </w:pPr>
      <w:r>
        <w:rPr>
          <w:rFonts w:ascii="Open Sans" w:eastAsia="Open Sans" w:hAnsi="Open Sans" w:cs="Open Sans"/>
        </w:rPr>
        <w:t>The i</w:t>
      </w:r>
      <w:r>
        <w:rPr>
          <w:rFonts w:ascii="Open Sans" w:eastAsia="Open Sans" w:hAnsi="Open Sans" w:cs="Open Sans"/>
        </w:rPr>
        <w:t>ntention and/or effect is often to malign, harass, discredit, intimidate and defame the target.</w:t>
      </w:r>
    </w:p>
    <w:p w14:paraId="53F19997" w14:textId="77777777" w:rsidR="00BF679D" w:rsidRDefault="001B0F07">
      <w:pPr>
        <w:numPr>
          <w:ilvl w:val="0"/>
          <w:numId w:val="5"/>
        </w:numPr>
        <w:jc w:val="both"/>
        <w:rPr>
          <w:rFonts w:ascii="Open Sans" w:eastAsia="Open Sans" w:hAnsi="Open Sans" w:cs="Open Sans"/>
        </w:rPr>
      </w:pPr>
      <w:r>
        <w:rPr>
          <w:rFonts w:ascii="Open Sans" w:eastAsia="Open Sans" w:hAnsi="Open Sans" w:cs="Open Sans"/>
        </w:rPr>
        <w:t xml:space="preserve">The efforts can sometimes be coordinated/part of a broader scheme or network to again discredit, intimidate, </w:t>
      </w:r>
      <w:proofErr w:type="gramStart"/>
      <w:r>
        <w:rPr>
          <w:rFonts w:ascii="Open Sans" w:eastAsia="Open Sans" w:hAnsi="Open Sans" w:cs="Open Sans"/>
        </w:rPr>
        <w:t>defame</w:t>
      </w:r>
      <w:proofErr w:type="gramEnd"/>
      <w:r>
        <w:rPr>
          <w:rFonts w:ascii="Open Sans" w:eastAsia="Open Sans" w:hAnsi="Open Sans" w:cs="Open Sans"/>
        </w:rPr>
        <w:t xml:space="preserve"> and harass the target. Public figures, parti</w:t>
      </w:r>
      <w:r>
        <w:rPr>
          <w:rFonts w:ascii="Open Sans" w:eastAsia="Open Sans" w:hAnsi="Open Sans" w:cs="Open Sans"/>
        </w:rPr>
        <w:t xml:space="preserve">cularly women, are usually the targets of such a coordinated hate campaign. For instance, </w:t>
      </w:r>
      <w:r>
        <w:rPr>
          <w:rFonts w:ascii="Open Sans" w:eastAsia="Open Sans" w:hAnsi="Open Sans" w:cs="Open Sans"/>
        </w:rPr>
        <w:lastRenderedPageBreak/>
        <w:t>women journalists are often targeted through gender-based disinformation campaigns.</w:t>
      </w:r>
      <w:r>
        <w:rPr>
          <w:rFonts w:ascii="Open Sans" w:eastAsia="Open Sans" w:hAnsi="Open Sans" w:cs="Open Sans"/>
          <w:vertAlign w:val="superscript"/>
        </w:rPr>
        <w:footnoteReference w:id="1"/>
      </w:r>
    </w:p>
    <w:p w14:paraId="769E1CBB" w14:textId="77777777" w:rsidR="00BF679D" w:rsidRDefault="00BF679D">
      <w:pPr>
        <w:rPr>
          <w:rFonts w:ascii="Open Sans" w:eastAsia="Open Sans" w:hAnsi="Open Sans" w:cs="Open Sans"/>
        </w:rPr>
      </w:pPr>
    </w:p>
    <w:p w14:paraId="2AC11AD6" w14:textId="77777777" w:rsidR="00BF679D" w:rsidRDefault="001B0F07">
      <w:pPr>
        <w:numPr>
          <w:ilvl w:val="1"/>
          <w:numId w:val="3"/>
        </w:numPr>
        <w:rPr>
          <w:rFonts w:ascii="Open Sans" w:eastAsia="Open Sans" w:hAnsi="Open Sans" w:cs="Open Sans"/>
          <w:b/>
        </w:rPr>
      </w:pPr>
      <w:r>
        <w:rPr>
          <w:rFonts w:ascii="Open Sans" w:eastAsia="Open Sans" w:hAnsi="Open Sans" w:cs="Open Sans"/>
          <w:b/>
        </w:rPr>
        <w:t xml:space="preserve">How is ‘gendered disinformation’ </w:t>
      </w:r>
      <w:proofErr w:type="gramStart"/>
      <w:r>
        <w:rPr>
          <w:rFonts w:ascii="Open Sans" w:eastAsia="Open Sans" w:hAnsi="Open Sans" w:cs="Open Sans"/>
          <w:b/>
        </w:rPr>
        <w:t>similar to</w:t>
      </w:r>
      <w:proofErr w:type="gramEnd"/>
      <w:r>
        <w:rPr>
          <w:rFonts w:ascii="Open Sans" w:eastAsia="Open Sans" w:hAnsi="Open Sans" w:cs="Open Sans"/>
          <w:b/>
        </w:rPr>
        <w:t xml:space="preserve"> or different from online gender-based violence?</w:t>
      </w:r>
    </w:p>
    <w:p w14:paraId="4D2F429B" w14:textId="77777777" w:rsidR="00BF679D" w:rsidRDefault="00BF679D">
      <w:pPr>
        <w:rPr>
          <w:rFonts w:ascii="Open Sans" w:eastAsia="Open Sans" w:hAnsi="Open Sans" w:cs="Open Sans"/>
        </w:rPr>
      </w:pPr>
    </w:p>
    <w:p w14:paraId="291B1D5C" w14:textId="77777777" w:rsidR="00BF679D" w:rsidRDefault="001B0F07">
      <w:pPr>
        <w:jc w:val="both"/>
        <w:rPr>
          <w:rFonts w:ascii="Open Sans" w:eastAsia="Open Sans" w:hAnsi="Open Sans" w:cs="Open Sans"/>
        </w:rPr>
      </w:pPr>
      <w:r>
        <w:rPr>
          <w:rFonts w:ascii="Open Sans" w:eastAsia="Open Sans" w:hAnsi="Open Sans" w:cs="Open Sans"/>
        </w:rPr>
        <w:t xml:space="preserve">The present discourse on gendered disinformation and Online Gender-Based Violence (OGBV) is twofold. First, GD stands as its own unique set of gender-based harms, </w:t>
      </w:r>
      <w:r>
        <w:rPr>
          <w:rFonts w:ascii="Open Sans" w:eastAsia="Open Sans" w:hAnsi="Open Sans" w:cs="Open Sans"/>
        </w:rPr>
        <w:t>which overlaps with GBV. Second, others posit, GD is a subset which falls within instances of GBV.</w:t>
      </w:r>
      <w:r>
        <w:rPr>
          <w:rFonts w:ascii="Open Sans" w:eastAsia="Open Sans" w:hAnsi="Open Sans" w:cs="Open Sans"/>
          <w:vertAlign w:val="superscript"/>
        </w:rPr>
        <w:footnoteReference w:id="2"/>
      </w:r>
    </w:p>
    <w:p w14:paraId="10421F3A" w14:textId="77777777" w:rsidR="00BF679D" w:rsidRDefault="00BF679D">
      <w:pPr>
        <w:jc w:val="both"/>
        <w:rPr>
          <w:rFonts w:ascii="Open Sans" w:eastAsia="Open Sans" w:hAnsi="Open Sans" w:cs="Open Sans"/>
        </w:rPr>
      </w:pPr>
    </w:p>
    <w:p w14:paraId="53B4AE83" w14:textId="77777777" w:rsidR="00BF679D" w:rsidRDefault="001B0F07">
      <w:pPr>
        <w:jc w:val="both"/>
        <w:rPr>
          <w:rFonts w:ascii="Open Sans" w:eastAsia="Open Sans" w:hAnsi="Open Sans" w:cs="Open Sans"/>
        </w:rPr>
      </w:pPr>
      <w:r>
        <w:rPr>
          <w:noProof/>
        </w:rPr>
        <mc:AlternateContent>
          <mc:Choice Requires="wpg">
            <w:drawing>
              <wp:anchor distT="114300" distB="114300" distL="114300" distR="114300" simplePos="0" relativeHeight="251658240" behindDoc="1" locked="0" layoutInCell="1" hidden="0" allowOverlap="1" wp14:anchorId="70D8CAE7" wp14:editId="47ECEC90">
                <wp:simplePos x="0" y="0"/>
                <wp:positionH relativeFrom="column">
                  <wp:posOffset>3343275</wp:posOffset>
                </wp:positionH>
                <wp:positionV relativeFrom="paragraph">
                  <wp:posOffset>157162</wp:posOffset>
                </wp:positionV>
                <wp:extent cx="1581150" cy="1966913"/>
                <wp:effectExtent l="0" t="0" r="0" b="0"/>
                <wp:wrapNone/>
                <wp:docPr id="2" name=""/>
                <wp:cNvGraphicFramePr/>
                <a:graphic xmlns:a="http://schemas.openxmlformats.org/drawingml/2006/main">
                  <a:graphicData uri="http://schemas.microsoft.com/office/word/2010/wordprocessingGroup">
                    <wpg:wgp>
                      <wpg:cNvGrpSpPr/>
                      <wpg:grpSpPr>
                        <a:xfrm>
                          <a:off x="0" y="0"/>
                          <a:ext cx="1581150" cy="1966913"/>
                          <a:chOff x="2983000" y="1429900"/>
                          <a:chExt cx="1644175" cy="2029100"/>
                        </a:xfrm>
                      </wpg:grpSpPr>
                      <wps:wsp>
                        <wps:cNvPr id="503603540" name="Oval 503603540"/>
                        <wps:cNvSpPr/>
                        <wps:spPr>
                          <a:xfrm>
                            <a:off x="2987775" y="1434675"/>
                            <a:ext cx="1542900" cy="1522500"/>
                          </a:xfrm>
                          <a:prstGeom prst="ellipse">
                            <a:avLst/>
                          </a:prstGeom>
                          <a:noFill/>
                          <a:ln w="9525" cap="flat" cmpd="sng">
                            <a:solidFill>
                              <a:srgbClr val="000000"/>
                            </a:solidFill>
                            <a:prstDash val="solid"/>
                            <a:round/>
                            <a:headEnd type="none" w="sm" len="sm"/>
                            <a:tailEnd type="none" w="sm" len="sm"/>
                          </a:ln>
                        </wps:spPr>
                        <wps:txbx>
                          <w:txbxContent>
                            <w:p w14:paraId="0965CCE4" w14:textId="77777777" w:rsidR="00BF679D" w:rsidRDefault="001B0F07">
                              <w:pPr>
                                <w:spacing w:line="240" w:lineRule="auto"/>
                                <w:textDirection w:val="btLr"/>
                              </w:pPr>
                              <w:r>
                                <w:rPr>
                                  <w:color w:val="000000"/>
                                  <w:sz w:val="28"/>
                                </w:rPr>
                                <w:t>GBV</w:t>
                              </w:r>
                            </w:p>
                          </w:txbxContent>
                        </wps:txbx>
                        <wps:bodyPr spcFirstLastPara="1" wrap="square" lIns="91425" tIns="91425" rIns="91425" bIns="91425" anchor="ctr" anchorCtr="0">
                          <a:noAutofit/>
                        </wps:bodyPr>
                      </wps:wsp>
                      <wps:wsp>
                        <wps:cNvPr id="233003648" name="Oval 233003648"/>
                        <wps:cNvSpPr/>
                        <wps:spPr>
                          <a:xfrm>
                            <a:off x="3718650" y="1779675"/>
                            <a:ext cx="812100" cy="832500"/>
                          </a:xfrm>
                          <a:prstGeom prst="ellipse">
                            <a:avLst/>
                          </a:prstGeom>
                          <a:noFill/>
                          <a:ln w="9525" cap="flat" cmpd="sng">
                            <a:solidFill>
                              <a:srgbClr val="000000"/>
                            </a:solidFill>
                            <a:prstDash val="solid"/>
                            <a:round/>
                            <a:headEnd type="none" w="sm" len="sm"/>
                            <a:tailEnd type="none" w="sm" len="sm"/>
                          </a:ln>
                        </wps:spPr>
                        <wps:txbx>
                          <w:txbxContent>
                            <w:p w14:paraId="2F9611BD" w14:textId="77777777" w:rsidR="00BF679D" w:rsidRDefault="001B0F07">
                              <w:pPr>
                                <w:spacing w:line="240" w:lineRule="auto"/>
                                <w:jc w:val="center"/>
                                <w:textDirection w:val="btLr"/>
                              </w:pPr>
                              <w:r>
                                <w:rPr>
                                  <w:color w:val="000000"/>
                                  <w:sz w:val="28"/>
                                </w:rPr>
                                <w:t>GD</w:t>
                              </w:r>
                            </w:p>
                          </w:txbxContent>
                        </wps:txbx>
                        <wps:bodyPr spcFirstLastPara="1" wrap="square" lIns="91425" tIns="91425" rIns="91425" bIns="91425" anchor="ctr" anchorCtr="0">
                          <a:noAutofit/>
                        </wps:bodyPr>
                      </wps:wsp>
                      <wps:wsp>
                        <wps:cNvPr id="1251703671" name="Text Box 1251703671"/>
                        <wps:cNvSpPr txBox="1"/>
                        <wps:spPr>
                          <a:xfrm>
                            <a:off x="3175475" y="3058800"/>
                            <a:ext cx="1451700" cy="400200"/>
                          </a:xfrm>
                          <a:prstGeom prst="rect">
                            <a:avLst/>
                          </a:prstGeom>
                          <a:noFill/>
                          <a:ln>
                            <a:noFill/>
                          </a:ln>
                        </wps:spPr>
                        <wps:txbx>
                          <w:txbxContent>
                            <w:p w14:paraId="693D14DB" w14:textId="77777777" w:rsidR="00BF679D" w:rsidRDefault="001B0F07">
                              <w:pPr>
                                <w:spacing w:line="240" w:lineRule="auto"/>
                                <w:textDirection w:val="btLr"/>
                              </w:pPr>
                              <w:r>
                                <w:rPr>
                                  <w:color w:val="000000"/>
                                  <w:sz w:val="28"/>
                                </w:rPr>
                                <w:t>Framework 2</w:t>
                              </w:r>
                            </w:p>
                          </w:txbxContent>
                        </wps:txbx>
                        <wps:bodyPr spcFirstLastPara="1" wrap="square" lIns="91425" tIns="91425" rIns="91425" bIns="91425" anchor="t" anchorCtr="0">
                          <a:spAutoFit/>
                        </wps:bodyPr>
                      </wps:wsp>
                    </wpg:wgp>
                  </a:graphicData>
                </a:graphic>
              </wp:anchor>
            </w:drawing>
          </mc:Choice>
          <mc:Fallback>
            <w:pict>
              <v:group w14:anchorId="70D8CAE7" id="_x0000_s1026" style="position:absolute;left:0;text-align:left;margin-left:263.25pt;margin-top:12.35pt;width:124.5pt;height:154.9pt;z-index:-251658240;mso-wrap-distance-top:9pt;mso-wrap-distance-bottom:9pt" coordorigin="29830,14299" coordsize="16441,2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">
                <v:oval id="Oval 503603540" o:spid="_x0000_s1027" style="position:absolute;left:29877;top:14346;width:15429;height:15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" filled="f">
                  <v:stroke startarrowwidth="narrow" startarrowlength="short" endarrowwidth="narrow" endarrowlength="short"/>
                  <v:textbox inset="2.53958mm,2.53958mm,2.53958mm,2.53958mm">
                    <w:txbxContent>
                      <w:p w14:paraId="0965CCE4" w14:textId="77777777" w:rsidR="00BF679D" w:rsidRDefault="001B0F07">
                        <w:pPr>
                          <w:spacing w:line="240" w:lineRule="auto"/>
                          <w:textDirection w:val="btLr"/>
                        </w:pPr>
                        <w:r>
                          <w:rPr>
                            <w:color w:val="000000"/>
                            <w:sz w:val="28"/>
                          </w:rPr>
                          <w:t>GBV</w:t>
                        </w:r>
                      </w:p>
                    </w:txbxContent>
                  </v:textbox>
                </v:oval>
                <v:oval id="Oval 233003648" o:spid="_x0000_s1028" style="position:absolute;left:37186;top:17796;width:8121;height:8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" filled="f">
                  <v:stroke startarrowwidth="narrow" startarrowlength="short" endarrowwidth="narrow" endarrowlength="short"/>
                  <v:textbox inset="2.53958mm,2.53958mm,2.53958mm,2.53958mm">
                    <w:txbxContent>
                      <w:p w14:paraId="2F9611BD" w14:textId="77777777" w:rsidR="00BF679D" w:rsidRDefault="001B0F07">
                        <w:pPr>
                          <w:spacing w:line="240" w:lineRule="auto"/>
                          <w:jc w:val="center"/>
                          <w:textDirection w:val="btLr"/>
                        </w:pPr>
                        <w:r>
                          <w:rPr>
                            <w:color w:val="000000"/>
                            <w:sz w:val="28"/>
                          </w:rPr>
                          <w:t>GD</w:t>
                        </w:r>
                      </w:p>
                    </w:txbxContent>
                  </v:textbox>
                </v:oval>
                <v:shapetype id="_x0000_t202" coordsize="21600,21600" o:spt="202" path="m,l,21600r21600,l21600,xe">
                  <v:stroke joinstyle="miter"/>
                  <v:path gradientshapeok="t" o:connecttype="rect"/>
                </v:shapetype>
                <v:shape id="Text Box 1251703671" o:spid="_x0000_s1029" type="#_x0000_t202" style="position:absolute;left:31754;top:30588;width:14517;height: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" filled="f" stroked="f">
                  <v:textbox style="mso-fit-shape-to-text:t" inset="2.53958mm,2.53958mm,2.53958mm,2.53958mm">
                    <w:txbxContent>
                      <w:p w14:paraId="693D14DB" w14:textId="77777777" w:rsidR="00BF679D" w:rsidRDefault="001B0F07">
                        <w:pPr>
                          <w:spacing w:line="240" w:lineRule="auto"/>
                          <w:textDirection w:val="btLr"/>
                        </w:pPr>
                        <w:r>
                          <w:rPr>
                            <w:color w:val="000000"/>
                            <w:sz w:val="28"/>
                          </w:rPr>
                          <w:t>Framework 2</w:t>
                        </w:r>
                      </w:p>
                    </w:txbxContent>
                  </v:textbox>
                </v:shape>
              </v:group>
            </w:pict>
          </mc:Fallback>
        </mc:AlternateContent>
      </w:r>
      <w:r>
        <w:rPr>
          <w:noProof/>
        </w:rPr>
        <mc:AlternateContent>
          <mc:Choice Requires="wpg">
            <w:drawing>
              <wp:anchor distT="114300" distB="114300" distL="114300" distR="114300" simplePos="0" relativeHeight="251659264" behindDoc="1" locked="0" layoutInCell="1" hidden="0" allowOverlap="1" wp14:anchorId="673C38D6" wp14:editId="0C5D527F">
                <wp:simplePos x="0" y="0"/>
                <wp:positionH relativeFrom="column">
                  <wp:posOffset>552450</wp:posOffset>
                </wp:positionH>
                <wp:positionV relativeFrom="paragraph">
                  <wp:posOffset>204787</wp:posOffset>
                </wp:positionV>
                <wp:extent cx="2266868" cy="1846416"/>
                <wp:effectExtent l="0" t="0" r="19685" b="0"/>
                <wp:wrapNone/>
                <wp:docPr id="1" name=""/>
                <wp:cNvGraphicFramePr/>
                <a:graphic xmlns:a="http://schemas.openxmlformats.org/drawingml/2006/main">
                  <a:graphicData uri="http://schemas.microsoft.com/office/word/2010/wordprocessingGroup">
                    <wpg:wgp>
                      <wpg:cNvGrpSpPr/>
                      <wpg:grpSpPr>
                        <a:xfrm>
                          <a:off x="0" y="0"/>
                          <a:ext cx="2266868" cy="1846416"/>
                          <a:chOff x="1038775" y="1008325"/>
                          <a:chExt cx="2253475" cy="1833608"/>
                        </a:xfrm>
                      </wpg:grpSpPr>
                      <wps:wsp>
                        <wps:cNvPr id="1284983781" name="Oval 1284983781"/>
                        <wps:cNvSpPr/>
                        <wps:spPr>
                          <a:xfrm>
                            <a:off x="1038775" y="1008325"/>
                            <a:ext cx="1451700" cy="1370400"/>
                          </a:xfrm>
                          <a:prstGeom prst="ellipse">
                            <a:avLst/>
                          </a:prstGeom>
                          <a:noFill/>
                          <a:ln w="9525" cap="flat" cmpd="sng">
                            <a:solidFill>
                              <a:srgbClr val="000000"/>
                            </a:solidFill>
                            <a:prstDash val="solid"/>
                            <a:round/>
                            <a:headEnd type="none" w="sm" len="sm"/>
                            <a:tailEnd type="none" w="sm" len="sm"/>
                          </a:ln>
                        </wps:spPr>
                        <wps:txbx>
                          <w:txbxContent>
                            <w:p w14:paraId="6891396C" w14:textId="77777777" w:rsidR="00BF679D" w:rsidRDefault="001B0F07">
                              <w:pPr>
                                <w:spacing w:line="240" w:lineRule="auto"/>
                                <w:textDirection w:val="btLr"/>
                              </w:pPr>
                              <w:r>
                                <w:rPr>
                                  <w:color w:val="000000"/>
                                  <w:sz w:val="28"/>
                                </w:rPr>
                                <w:t>GBV</w:t>
                              </w:r>
                            </w:p>
                          </w:txbxContent>
                        </wps:txbx>
                        <wps:bodyPr spcFirstLastPara="1" wrap="square" lIns="91425" tIns="91425" rIns="91425" bIns="91425" anchor="ctr" anchorCtr="0">
                          <a:noAutofit/>
                        </wps:bodyPr>
                      </wps:wsp>
                      <wps:wsp>
                        <wps:cNvPr id="75145088" name="Oval 75145088"/>
                        <wps:cNvSpPr/>
                        <wps:spPr>
                          <a:xfrm>
                            <a:off x="1881350" y="1008325"/>
                            <a:ext cx="1410900" cy="1370400"/>
                          </a:xfrm>
                          <a:prstGeom prst="ellipse">
                            <a:avLst/>
                          </a:prstGeom>
                          <a:noFill/>
                          <a:ln w="9525" cap="flat" cmpd="sng">
                            <a:solidFill>
                              <a:srgbClr val="000000"/>
                            </a:solidFill>
                            <a:prstDash val="solid"/>
                            <a:round/>
                            <a:headEnd type="none" w="sm" len="sm"/>
                            <a:tailEnd type="none" w="sm" len="sm"/>
                          </a:ln>
                        </wps:spPr>
                        <wps:txbx>
                          <w:txbxContent>
                            <w:p w14:paraId="1CC1C86E" w14:textId="77777777" w:rsidR="00BF679D" w:rsidRDefault="001B0F07">
                              <w:pPr>
                                <w:spacing w:line="240" w:lineRule="auto"/>
                                <w:jc w:val="right"/>
                                <w:textDirection w:val="btLr"/>
                              </w:pPr>
                              <w:r>
                                <w:rPr>
                                  <w:color w:val="000000"/>
                                  <w:sz w:val="28"/>
                                </w:rPr>
                                <w:t>GD</w:t>
                              </w:r>
                            </w:p>
                          </w:txbxContent>
                        </wps:txbx>
                        <wps:bodyPr spcFirstLastPara="1" wrap="square" lIns="91425" tIns="91425" rIns="91425" bIns="91425" anchor="ctr" anchorCtr="0">
                          <a:noAutofit/>
                        </wps:bodyPr>
                      </wps:wsp>
                      <wps:wsp>
                        <wps:cNvPr id="1376394508" name="Text Box 1376394508"/>
                        <wps:cNvSpPr txBox="1"/>
                        <wps:spPr>
                          <a:xfrm>
                            <a:off x="1586950" y="2457300"/>
                            <a:ext cx="1410810" cy="384633"/>
                          </a:xfrm>
                          <a:prstGeom prst="rect">
                            <a:avLst/>
                          </a:prstGeom>
                          <a:noFill/>
                          <a:ln>
                            <a:noFill/>
                          </a:ln>
                        </wps:spPr>
                        <wps:txbx>
                          <w:txbxContent>
                            <w:p w14:paraId="27C486BF" w14:textId="77777777" w:rsidR="00BF679D" w:rsidRDefault="001B0F07">
                              <w:pPr>
                                <w:spacing w:line="240" w:lineRule="auto"/>
                                <w:textDirection w:val="btLr"/>
                              </w:pPr>
                              <w:r>
                                <w:rPr>
                                  <w:color w:val="000000"/>
                                  <w:sz w:val="28"/>
                                </w:rPr>
                                <w:t xml:space="preserve">Framework 1 </w:t>
                              </w:r>
                            </w:p>
                          </w:txbxContent>
                        </wps:txbx>
                        <wps:bodyPr spcFirstLastPara="1" wrap="square" lIns="91425" tIns="91425" rIns="91425" bIns="91425" anchor="t" anchorCtr="0">
                          <a:spAutoFit/>
                        </wps:bodyPr>
                      </wps:wsp>
                    </wpg:wgp>
                  </a:graphicData>
                </a:graphic>
              </wp:anchor>
            </w:drawing>
          </mc:Choice>
          <mc:Fallback>
            <w:pict>
              <v:group w14:anchorId="673C38D6" id="_x0000_s1030" style="position:absolute;left:0;text-align:left;margin-left:43.5pt;margin-top:16.1pt;width:178.5pt;height:145.4pt;z-index:-251657216;mso-wrap-distance-top:9pt;mso-wrap-distance-bottom:9pt" coordorigin="10387,10083" coordsize="22534,1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">
                <v:oval id="Oval 1284983781" o:spid="_x0000_s1031" style="position:absolute;left:10387;top:10083;width:14517;height:13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" filled="f">
                  <v:stroke startarrowwidth="narrow" startarrowlength="short" endarrowwidth="narrow" endarrowlength="short"/>
                  <v:textbox inset="2.53958mm,2.53958mm,2.53958mm,2.53958mm">
                    <w:txbxContent>
                      <w:p w14:paraId="6891396C" w14:textId="77777777" w:rsidR="00BF679D" w:rsidRDefault="001B0F07">
                        <w:pPr>
                          <w:spacing w:line="240" w:lineRule="auto"/>
                          <w:textDirection w:val="btLr"/>
                        </w:pPr>
                        <w:r>
                          <w:rPr>
                            <w:color w:val="000000"/>
                            <w:sz w:val="28"/>
                          </w:rPr>
                          <w:t>GBV</w:t>
                        </w:r>
                      </w:p>
                    </w:txbxContent>
                  </v:textbox>
                </v:oval>
                <v:oval id="Oval 75145088" o:spid="_x0000_s1032" style="position:absolute;left:18813;top:10083;width:14109;height:13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" filled="f">
                  <v:stroke startarrowwidth="narrow" startarrowlength="short" endarrowwidth="narrow" endarrowlength="short"/>
                  <v:textbox inset="2.53958mm,2.53958mm,2.53958mm,2.53958mm">
                    <w:txbxContent>
                      <w:p w14:paraId="1CC1C86E" w14:textId="77777777" w:rsidR="00BF679D" w:rsidRDefault="001B0F07">
                        <w:pPr>
                          <w:spacing w:line="240" w:lineRule="auto"/>
                          <w:jc w:val="right"/>
                          <w:textDirection w:val="btLr"/>
                        </w:pPr>
                        <w:r>
                          <w:rPr>
                            <w:color w:val="000000"/>
                            <w:sz w:val="28"/>
                          </w:rPr>
                          <w:t>GD</w:t>
                        </w:r>
                      </w:p>
                    </w:txbxContent>
                  </v:textbox>
                </v:oval>
                <v:shape id="Text Box 1376394508" o:spid="_x0000_s1033" type="#_x0000_t202" style="position:absolute;left:15869;top:24573;width:14108;height:3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" filled="f" stroked="f">
                  <v:textbox style="mso-fit-shape-to-text:t" inset="2.53958mm,2.53958mm,2.53958mm,2.53958mm">
                    <w:txbxContent>
                      <w:p w14:paraId="27C486BF" w14:textId="77777777" w:rsidR="00BF679D" w:rsidRDefault="001B0F07">
                        <w:pPr>
                          <w:spacing w:line="240" w:lineRule="auto"/>
                          <w:textDirection w:val="btLr"/>
                        </w:pPr>
                        <w:r>
                          <w:rPr>
                            <w:color w:val="000000"/>
                            <w:sz w:val="28"/>
                          </w:rPr>
                          <w:t xml:space="preserve">Framework 1 </w:t>
                        </w:r>
                      </w:p>
                    </w:txbxContent>
                  </v:textbox>
                </v:shape>
              </v:group>
            </w:pict>
          </mc:Fallback>
        </mc:AlternateContent>
      </w:r>
    </w:p>
    <w:p w14:paraId="5597CB81" w14:textId="77777777" w:rsidR="00BF679D" w:rsidRDefault="00BF679D">
      <w:pPr>
        <w:jc w:val="both"/>
        <w:rPr>
          <w:rFonts w:ascii="Open Sans" w:eastAsia="Open Sans" w:hAnsi="Open Sans" w:cs="Open Sans"/>
        </w:rPr>
      </w:pPr>
    </w:p>
    <w:p w14:paraId="3B66EDA1" w14:textId="77777777" w:rsidR="00BF679D" w:rsidRDefault="00BF679D">
      <w:pPr>
        <w:jc w:val="both"/>
        <w:rPr>
          <w:rFonts w:ascii="Open Sans" w:eastAsia="Open Sans" w:hAnsi="Open Sans" w:cs="Open Sans"/>
        </w:rPr>
      </w:pPr>
    </w:p>
    <w:p w14:paraId="76B70430" w14:textId="77777777" w:rsidR="00BF679D" w:rsidRDefault="00BF679D">
      <w:pPr>
        <w:jc w:val="both"/>
        <w:rPr>
          <w:rFonts w:ascii="Open Sans" w:eastAsia="Open Sans" w:hAnsi="Open Sans" w:cs="Open Sans"/>
        </w:rPr>
      </w:pPr>
    </w:p>
    <w:p w14:paraId="6628A94F" w14:textId="77777777" w:rsidR="00BF679D" w:rsidRDefault="00BF679D">
      <w:pPr>
        <w:jc w:val="both"/>
        <w:rPr>
          <w:rFonts w:ascii="Open Sans" w:eastAsia="Open Sans" w:hAnsi="Open Sans" w:cs="Open Sans"/>
        </w:rPr>
      </w:pPr>
    </w:p>
    <w:p w14:paraId="40F42FEA" w14:textId="77777777" w:rsidR="00BF679D" w:rsidRDefault="00BF679D">
      <w:pPr>
        <w:jc w:val="both"/>
        <w:rPr>
          <w:rFonts w:ascii="Open Sans" w:eastAsia="Open Sans" w:hAnsi="Open Sans" w:cs="Open Sans"/>
        </w:rPr>
      </w:pPr>
    </w:p>
    <w:p w14:paraId="72DEF347" w14:textId="77777777" w:rsidR="00BF679D" w:rsidRDefault="00BF679D">
      <w:pPr>
        <w:jc w:val="both"/>
        <w:rPr>
          <w:rFonts w:ascii="Open Sans" w:eastAsia="Open Sans" w:hAnsi="Open Sans" w:cs="Open Sans"/>
        </w:rPr>
      </w:pPr>
    </w:p>
    <w:p w14:paraId="6E27F1BD" w14:textId="77777777" w:rsidR="00BF679D" w:rsidRDefault="00BF679D">
      <w:pPr>
        <w:jc w:val="both"/>
        <w:rPr>
          <w:rFonts w:ascii="Open Sans" w:eastAsia="Open Sans" w:hAnsi="Open Sans" w:cs="Open Sans"/>
        </w:rPr>
      </w:pPr>
    </w:p>
    <w:p w14:paraId="0D71BEBF" w14:textId="77777777" w:rsidR="00BF679D" w:rsidRDefault="00BF679D">
      <w:pPr>
        <w:jc w:val="both"/>
        <w:rPr>
          <w:rFonts w:ascii="Open Sans" w:eastAsia="Open Sans" w:hAnsi="Open Sans" w:cs="Open Sans"/>
        </w:rPr>
      </w:pPr>
    </w:p>
    <w:p w14:paraId="5FAF6C31" w14:textId="77777777" w:rsidR="00BF679D" w:rsidRDefault="00BF679D">
      <w:pPr>
        <w:jc w:val="both"/>
        <w:rPr>
          <w:rFonts w:ascii="Open Sans" w:eastAsia="Open Sans" w:hAnsi="Open Sans" w:cs="Open Sans"/>
        </w:rPr>
      </w:pPr>
    </w:p>
    <w:p w14:paraId="67D68697" w14:textId="77777777" w:rsidR="00BF679D" w:rsidRDefault="00BF679D">
      <w:pPr>
        <w:jc w:val="both"/>
        <w:rPr>
          <w:rFonts w:ascii="Open Sans" w:eastAsia="Open Sans" w:hAnsi="Open Sans" w:cs="Open Sans"/>
        </w:rPr>
      </w:pPr>
    </w:p>
    <w:p w14:paraId="2BF63330" w14:textId="77777777" w:rsidR="00BF679D" w:rsidRDefault="001B0F07">
      <w:pPr>
        <w:jc w:val="both"/>
        <w:rPr>
          <w:rFonts w:ascii="Open Sans" w:eastAsia="Open Sans" w:hAnsi="Open Sans" w:cs="Open Sans"/>
        </w:rPr>
      </w:pPr>
      <w:r>
        <w:rPr>
          <w:rFonts w:ascii="Open Sans" w:eastAsia="Open Sans" w:hAnsi="Open Sans" w:cs="Open Sans"/>
        </w:rPr>
        <w:t xml:space="preserve">In many cases OGBV and GD overlap, particularly </w:t>
      </w:r>
      <w:proofErr w:type="gramStart"/>
      <w:r>
        <w:rPr>
          <w:rFonts w:ascii="Open Sans" w:eastAsia="Open Sans" w:hAnsi="Open Sans" w:cs="Open Sans"/>
        </w:rPr>
        <w:t>due to the fact that</w:t>
      </w:r>
      <w:proofErr w:type="gramEnd"/>
      <w:r>
        <w:rPr>
          <w:rFonts w:ascii="Open Sans" w:eastAsia="Open Sans" w:hAnsi="Open Sans" w:cs="Open Sans"/>
        </w:rPr>
        <w:t xml:space="preserve"> GD often gets mentioned in cases where the harm is at a wide scale and enough to warrant reporting and thus accompanied by OGBV. GD can occur in smaller settings and communities, for inst</w:t>
      </w:r>
      <w:r>
        <w:rPr>
          <w:rFonts w:ascii="Open Sans" w:eastAsia="Open Sans" w:hAnsi="Open Sans" w:cs="Open Sans"/>
        </w:rPr>
        <w:t>ance, many women in Pakistan experience false information about their “moral character” being circulated in private groups that are part of their community. While many would classify that OGBV as well, it can be classified exclusively as GD if not accompan</w:t>
      </w:r>
      <w:r>
        <w:rPr>
          <w:rFonts w:ascii="Open Sans" w:eastAsia="Open Sans" w:hAnsi="Open Sans" w:cs="Open Sans"/>
        </w:rPr>
        <w:t>ied by other classifications of OGBV.</w:t>
      </w:r>
    </w:p>
    <w:p w14:paraId="1F16743C" w14:textId="77777777" w:rsidR="00BF679D" w:rsidRDefault="00BF679D">
      <w:pPr>
        <w:jc w:val="both"/>
        <w:rPr>
          <w:rFonts w:ascii="Open Sans" w:eastAsia="Open Sans" w:hAnsi="Open Sans" w:cs="Open Sans"/>
        </w:rPr>
      </w:pPr>
    </w:p>
    <w:p w14:paraId="3B75D353" w14:textId="77777777" w:rsidR="00BF679D" w:rsidRDefault="001B0F07">
      <w:pPr>
        <w:jc w:val="both"/>
        <w:rPr>
          <w:rFonts w:ascii="Open Sans" w:eastAsia="Open Sans" w:hAnsi="Open Sans" w:cs="Open Sans"/>
        </w:rPr>
      </w:pPr>
      <w:r>
        <w:rPr>
          <w:rFonts w:ascii="Open Sans" w:eastAsia="Open Sans" w:hAnsi="Open Sans" w:cs="Open Sans"/>
        </w:rPr>
        <w:t xml:space="preserve">It is worth noting that the distinction between the two can often be purely classificatory as much of the impact, individually and structurally, is similar and rooted in the same </w:t>
      </w:r>
      <w:r>
        <w:rPr>
          <w:rFonts w:ascii="Open Sans" w:eastAsia="Open Sans" w:hAnsi="Open Sans" w:cs="Open Sans"/>
        </w:rPr>
        <w:lastRenderedPageBreak/>
        <w:t>patriarchal structures and attitudes t</w:t>
      </w:r>
      <w:r>
        <w:rPr>
          <w:rFonts w:ascii="Open Sans" w:eastAsia="Open Sans" w:hAnsi="Open Sans" w:cs="Open Sans"/>
        </w:rPr>
        <w:t>hat fuel both. In many cases GD is used to describe attacks on public figures, whereas OGBV can apply to both a public and private context.</w:t>
      </w:r>
    </w:p>
    <w:p w14:paraId="3238F377" w14:textId="77777777" w:rsidR="00BF679D" w:rsidRDefault="00BF679D">
      <w:pPr>
        <w:rPr>
          <w:rFonts w:ascii="Open Sans" w:eastAsia="Open Sans" w:hAnsi="Open Sans" w:cs="Open Sans"/>
        </w:rPr>
      </w:pPr>
    </w:p>
    <w:p w14:paraId="4DE0EDAD" w14:textId="77777777" w:rsidR="00BF679D" w:rsidRDefault="001B0F07">
      <w:pPr>
        <w:numPr>
          <w:ilvl w:val="0"/>
          <w:numId w:val="3"/>
        </w:numPr>
        <w:rPr>
          <w:rFonts w:ascii="Open Sans" w:eastAsia="Open Sans" w:hAnsi="Open Sans" w:cs="Open Sans"/>
          <w:b/>
          <w:sz w:val="24"/>
          <w:szCs w:val="24"/>
        </w:rPr>
      </w:pPr>
      <w:r>
        <w:rPr>
          <w:rFonts w:ascii="Open Sans" w:eastAsia="Open Sans" w:hAnsi="Open Sans" w:cs="Open Sans"/>
          <w:b/>
          <w:sz w:val="24"/>
          <w:szCs w:val="24"/>
        </w:rPr>
        <w:t xml:space="preserve">Responses of States, </w:t>
      </w:r>
      <w:proofErr w:type="gramStart"/>
      <w:r>
        <w:rPr>
          <w:rFonts w:ascii="Open Sans" w:eastAsia="Open Sans" w:hAnsi="Open Sans" w:cs="Open Sans"/>
          <w:b/>
          <w:sz w:val="24"/>
          <w:szCs w:val="24"/>
        </w:rPr>
        <w:t>companies</w:t>
      </w:r>
      <w:proofErr w:type="gramEnd"/>
      <w:r>
        <w:rPr>
          <w:rFonts w:ascii="Open Sans" w:eastAsia="Open Sans" w:hAnsi="Open Sans" w:cs="Open Sans"/>
          <w:b/>
          <w:sz w:val="24"/>
          <w:szCs w:val="24"/>
        </w:rPr>
        <w:t xml:space="preserve"> and organizations</w:t>
      </w:r>
    </w:p>
    <w:p w14:paraId="490AF0B2" w14:textId="77777777" w:rsidR="00BF679D" w:rsidRDefault="00BF679D">
      <w:pPr>
        <w:ind w:left="720"/>
        <w:rPr>
          <w:rFonts w:ascii="Open Sans" w:eastAsia="Open Sans" w:hAnsi="Open Sans" w:cs="Open Sans"/>
          <w:b/>
        </w:rPr>
      </w:pPr>
    </w:p>
    <w:p w14:paraId="43C0B741" w14:textId="77777777" w:rsidR="00BF679D" w:rsidRDefault="001B0F07">
      <w:pPr>
        <w:numPr>
          <w:ilvl w:val="1"/>
          <w:numId w:val="3"/>
        </w:numPr>
        <w:rPr>
          <w:rFonts w:ascii="Open Sans" w:eastAsia="Open Sans" w:hAnsi="Open Sans" w:cs="Open Sans"/>
          <w:b/>
        </w:rPr>
      </w:pPr>
      <w:r>
        <w:rPr>
          <w:rFonts w:ascii="Open Sans" w:eastAsia="Open Sans" w:hAnsi="Open Sans" w:cs="Open Sans"/>
          <w:b/>
        </w:rPr>
        <w:t>What measures have States, digital companies or international org</w:t>
      </w:r>
      <w:r>
        <w:rPr>
          <w:rFonts w:ascii="Open Sans" w:eastAsia="Open Sans" w:hAnsi="Open Sans" w:cs="Open Sans"/>
          <w:b/>
        </w:rPr>
        <w:t>anizations taken to combat ‘gendered disinformation’?</w:t>
      </w:r>
    </w:p>
    <w:p w14:paraId="5343033E" w14:textId="77777777" w:rsidR="00BF679D" w:rsidRDefault="00BF679D">
      <w:pPr>
        <w:rPr>
          <w:rFonts w:ascii="Open Sans" w:eastAsia="Open Sans" w:hAnsi="Open Sans" w:cs="Open Sans"/>
        </w:rPr>
      </w:pPr>
    </w:p>
    <w:p w14:paraId="4CE03811" w14:textId="77777777" w:rsidR="00BF679D" w:rsidRDefault="001B0F07">
      <w:pPr>
        <w:rPr>
          <w:rFonts w:ascii="Open Sans" w:eastAsia="Open Sans" w:hAnsi="Open Sans" w:cs="Open Sans"/>
        </w:rPr>
      </w:pPr>
      <w:r>
        <w:rPr>
          <w:rFonts w:ascii="Open Sans" w:eastAsia="Open Sans" w:hAnsi="Open Sans" w:cs="Open Sans"/>
        </w:rPr>
        <w:t xml:space="preserve">While the expression “gendered disinformation” is not yet codified in laws worldwide, in Pakistan, the matter of gendered disinformation can fall under the following legislation: </w:t>
      </w:r>
    </w:p>
    <w:p w14:paraId="50D3B626" w14:textId="77777777" w:rsidR="00BF679D" w:rsidRDefault="001B0F07">
      <w:pPr>
        <w:numPr>
          <w:ilvl w:val="0"/>
          <w:numId w:val="4"/>
        </w:numPr>
        <w:rPr>
          <w:rFonts w:ascii="Open Sans" w:eastAsia="Open Sans" w:hAnsi="Open Sans" w:cs="Open Sans"/>
        </w:rPr>
      </w:pPr>
      <w:r>
        <w:rPr>
          <w:rFonts w:ascii="Open Sans" w:eastAsia="Open Sans" w:hAnsi="Open Sans" w:cs="Open Sans"/>
        </w:rPr>
        <w:t>Prevention of Electro</w:t>
      </w:r>
      <w:r>
        <w:rPr>
          <w:rFonts w:ascii="Open Sans" w:eastAsia="Open Sans" w:hAnsi="Open Sans" w:cs="Open Sans"/>
        </w:rPr>
        <w:t>nic Crimes Act (PECA), 2016</w:t>
      </w:r>
      <w:r>
        <w:rPr>
          <w:rFonts w:ascii="Open Sans" w:eastAsia="Open Sans" w:hAnsi="Open Sans" w:cs="Open Sans"/>
          <w:vertAlign w:val="superscript"/>
        </w:rPr>
        <w:footnoteReference w:id="3"/>
      </w:r>
      <w:r>
        <w:rPr>
          <w:rFonts w:ascii="Open Sans" w:eastAsia="Open Sans" w:hAnsi="Open Sans" w:cs="Open Sans"/>
        </w:rPr>
        <w:t xml:space="preserve">; </w:t>
      </w:r>
    </w:p>
    <w:p w14:paraId="64FF9EB4" w14:textId="77777777" w:rsidR="00BF679D" w:rsidRDefault="001B0F07">
      <w:pPr>
        <w:numPr>
          <w:ilvl w:val="0"/>
          <w:numId w:val="4"/>
        </w:numPr>
        <w:rPr>
          <w:rFonts w:ascii="Open Sans" w:eastAsia="Open Sans" w:hAnsi="Open Sans" w:cs="Open Sans"/>
        </w:rPr>
      </w:pPr>
      <w:r>
        <w:rPr>
          <w:rFonts w:ascii="Open Sans" w:eastAsia="Open Sans" w:hAnsi="Open Sans" w:cs="Open Sans"/>
        </w:rPr>
        <w:t xml:space="preserve">Removal and Blocking of Unlawful Online </w:t>
      </w:r>
      <w:proofErr w:type="gramStart"/>
      <w:r>
        <w:rPr>
          <w:rFonts w:ascii="Open Sans" w:eastAsia="Open Sans" w:hAnsi="Open Sans" w:cs="Open Sans"/>
        </w:rPr>
        <w:t>Content  (</w:t>
      </w:r>
      <w:proofErr w:type="gramEnd"/>
      <w:r>
        <w:rPr>
          <w:rFonts w:ascii="Open Sans" w:eastAsia="Open Sans" w:hAnsi="Open Sans" w:cs="Open Sans"/>
        </w:rPr>
        <w:t>Procedure, Oversight and Safeguards) Rules, 2021 (also known as the “Social Media Rules”)</w:t>
      </w:r>
      <w:r>
        <w:rPr>
          <w:rFonts w:ascii="Open Sans" w:eastAsia="Open Sans" w:hAnsi="Open Sans" w:cs="Open Sans"/>
          <w:vertAlign w:val="superscript"/>
        </w:rPr>
        <w:footnoteReference w:id="4"/>
      </w:r>
      <w:r>
        <w:rPr>
          <w:rFonts w:ascii="Open Sans" w:eastAsia="Open Sans" w:hAnsi="Open Sans" w:cs="Open Sans"/>
        </w:rPr>
        <w:t>;</w:t>
      </w:r>
    </w:p>
    <w:p w14:paraId="3D78437F" w14:textId="77777777" w:rsidR="00BF679D" w:rsidRDefault="001B0F07">
      <w:pPr>
        <w:numPr>
          <w:ilvl w:val="0"/>
          <w:numId w:val="4"/>
        </w:numPr>
        <w:rPr>
          <w:rFonts w:ascii="Open Sans" w:eastAsia="Open Sans" w:hAnsi="Open Sans" w:cs="Open Sans"/>
        </w:rPr>
      </w:pPr>
      <w:r>
        <w:rPr>
          <w:rFonts w:ascii="Open Sans" w:eastAsia="Open Sans" w:hAnsi="Open Sans" w:cs="Open Sans"/>
        </w:rPr>
        <w:t>Protection of Journalists and Media Professionals Act, 2021</w:t>
      </w:r>
      <w:r>
        <w:rPr>
          <w:rFonts w:ascii="Open Sans" w:eastAsia="Open Sans" w:hAnsi="Open Sans" w:cs="Open Sans"/>
          <w:vertAlign w:val="superscript"/>
        </w:rPr>
        <w:footnoteReference w:id="5"/>
      </w:r>
      <w:r>
        <w:rPr>
          <w:rFonts w:ascii="Open Sans" w:eastAsia="Open Sans" w:hAnsi="Open Sans" w:cs="Open Sans"/>
        </w:rPr>
        <w:t xml:space="preserve"> </w:t>
      </w:r>
    </w:p>
    <w:p w14:paraId="49C22C63" w14:textId="77777777" w:rsidR="00BF679D" w:rsidRDefault="001B0F07">
      <w:pPr>
        <w:numPr>
          <w:ilvl w:val="0"/>
          <w:numId w:val="4"/>
        </w:numPr>
        <w:rPr>
          <w:rFonts w:ascii="Open Sans" w:eastAsia="Open Sans" w:hAnsi="Open Sans" w:cs="Open Sans"/>
        </w:rPr>
      </w:pPr>
      <w:r>
        <w:rPr>
          <w:rFonts w:ascii="Open Sans" w:eastAsia="Open Sans" w:hAnsi="Open Sans" w:cs="Open Sans"/>
        </w:rPr>
        <w:t>Defamation Ordinance, 2002</w:t>
      </w:r>
      <w:r>
        <w:rPr>
          <w:rFonts w:ascii="Open Sans" w:eastAsia="Open Sans" w:hAnsi="Open Sans" w:cs="Open Sans"/>
          <w:vertAlign w:val="superscript"/>
        </w:rPr>
        <w:footnoteReference w:id="6"/>
      </w:r>
      <w:r>
        <w:rPr>
          <w:rFonts w:ascii="Open Sans" w:eastAsia="Open Sans" w:hAnsi="Open Sans" w:cs="Open Sans"/>
        </w:rPr>
        <w:t xml:space="preserve">; and </w:t>
      </w:r>
    </w:p>
    <w:p w14:paraId="392DB638" w14:textId="77777777" w:rsidR="00BF679D" w:rsidRDefault="001B0F07">
      <w:pPr>
        <w:numPr>
          <w:ilvl w:val="0"/>
          <w:numId w:val="4"/>
        </w:numPr>
        <w:rPr>
          <w:rFonts w:ascii="Open Sans" w:eastAsia="Open Sans" w:hAnsi="Open Sans" w:cs="Open Sans"/>
        </w:rPr>
      </w:pPr>
      <w:r>
        <w:rPr>
          <w:rFonts w:ascii="Open Sans" w:eastAsia="Open Sans" w:hAnsi="Open Sans" w:cs="Open Sans"/>
        </w:rPr>
        <w:t>Pakistan Penal Code (PPC), 1860</w:t>
      </w:r>
      <w:r>
        <w:rPr>
          <w:rFonts w:ascii="Open Sans" w:eastAsia="Open Sans" w:hAnsi="Open Sans" w:cs="Open Sans"/>
          <w:vertAlign w:val="superscript"/>
        </w:rPr>
        <w:footnoteReference w:id="7"/>
      </w:r>
      <w:r>
        <w:rPr>
          <w:rFonts w:ascii="Open Sans" w:eastAsia="Open Sans" w:hAnsi="Open Sans" w:cs="Open Sans"/>
        </w:rPr>
        <w:t>.</w:t>
      </w:r>
    </w:p>
    <w:p w14:paraId="29B45D88" w14:textId="77777777" w:rsidR="00BF679D" w:rsidRDefault="00BF679D">
      <w:pPr>
        <w:rPr>
          <w:rFonts w:ascii="Open Sans" w:eastAsia="Open Sans" w:hAnsi="Open Sans" w:cs="Open Sans"/>
        </w:rPr>
      </w:pPr>
    </w:p>
    <w:p w14:paraId="0775066C" w14:textId="77777777" w:rsidR="00BF679D" w:rsidRDefault="001B0F07">
      <w:pPr>
        <w:rPr>
          <w:rFonts w:ascii="Open Sans" w:eastAsia="Open Sans" w:hAnsi="Open Sans" w:cs="Open Sans"/>
        </w:rPr>
      </w:pPr>
      <w:r>
        <w:rPr>
          <w:rFonts w:ascii="Open Sans" w:eastAsia="Open Sans" w:hAnsi="Open Sans" w:cs="Open Sans"/>
        </w:rPr>
        <w:t xml:space="preserve"> In Pakistan, the matter of defamation is both a civil and criminal offense. </w:t>
      </w:r>
    </w:p>
    <w:p w14:paraId="2F8412CF" w14:textId="77777777" w:rsidR="00BF679D" w:rsidRDefault="00BF679D">
      <w:pPr>
        <w:rPr>
          <w:rFonts w:ascii="Open Sans" w:eastAsia="Open Sans" w:hAnsi="Open Sans" w:cs="Open Sans"/>
        </w:rPr>
      </w:pPr>
    </w:p>
    <w:p w14:paraId="78D2642A" w14:textId="77777777" w:rsidR="00BF679D" w:rsidRDefault="00BF679D">
      <w:pPr>
        <w:rPr>
          <w:rFonts w:ascii="Open Sans" w:eastAsia="Open Sans" w:hAnsi="Open Sans" w:cs="Open Sans"/>
        </w:rPr>
      </w:pPr>
    </w:p>
    <w:tbl>
      <w:tblPr>
        <w:tblStyle w:val="a"/>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3705"/>
        <w:gridCol w:w="2865"/>
      </w:tblGrid>
      <w:tr w:rsidR="00BF679D" w14:paraId="420ED0C5" w14:textId="77777777">
        <w:trPr>
          <w:trHeight w:val="477"/>
        </w:trPr>
        <w:tc>
          <w:tcPr>
            <w:tcW w:w="2340" w:type="dxa"/>
            <w:shd w:val="clear" w:color="auto" w:fill="auto"/>
            <w:tcMar>
              <w:top w:w="100" w:type="dxa"/>
              <w:left w:w="100" w:type="dxa"/>
              <w:bottom w:w="100" w:type="dxa"/>
              <w:right w:w="100" w:type="dxa"/>
            </w:tcMar>
          </w:tcPr>
          <w:p w14:paraId="3A599EB6" w14:textId="77777777" w:rsidR="00BF679D" w:rsidRDefault="001B0F0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Name of Law(s)</w:t>
            </w:r>
          </w:p>
        </w:tc>
        <w:tc>
          <w:tcPr>
            <w:tcW w:w="3705" w:type="dxa"/>
            <w:shd w:val="clear" w:color="auto" w:fill="auto"/>
            <w:tcMar>
              <w:top w:w="100" w:type="dxa"/>
              <w:left w:w="100" w:type="dxa"/>
              <w:bottom w:w="100" w:type="dxa"/>
              <w:right w:w="100" w:type="dxa"/>
            </w:tcMar>
          </w:tcPr>
          <w:p w14:paraId="1B2A84E9" w14:textId="77777777" w:rsidR="00BF679D" w:rsidRDefault="001B0F0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Relevant Section(s)</w:t>
            </w:r>
          </w:p>
        </w:tc>
        <w:tc>
          <w:tcPr>
            <w:tcW w:w="2865" w:type="dxa"/>
            <w:shd w:val="clear" w:color="auto" w:fill="auto"/>
            <w:tcMar>
              <w:top w:w="100" w:type="dxa"/>
              <w:left w:w="100" w:type="dxa"/>
              <w:bottom w:w="100" w:type="dxa"/>
              <w:right w:w="100" w:type="dxa"/>
            </w:tcMar>
          </w:tcPr>
          <w:p w14:paraId="49399B7C" w14:textId="77777777" w:rsidR="00BF679D" w:rsidRDefault="001B0F0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Topic Areas</w:t>
            </w:r>
          </w:p>
        </w:tc>
      </w:tr>
      <w:tr w:rsidR="00BF679D" w14:paraId="25F99145" w14:textId="77777777">
        <w:tc>
          <w:tcPr>
            <w:tcW w:w="2340" w:type="dxa"/>
            <w:shd w:val="clear" w:color="auto" w:fill="auto"/>
            <w:tcMar>
              <w:top w:w="100" w:type="dxa"/>
              <w:left w:w="100" w:type="dxa"/>
              <w:bottom w:w="100" w:type="dxa"/>
              <w:right w:w="100" w:type="dxa"/>
            </w:tcMar>
          </w:tcPr>
          <w:p w14:paraId="4D6BDE8C" w14:textId="77777777" w:rsidR="00BF679D" w:rsidRDefault="001B0F0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Prevention of Electronic Crimes Act, 2016</w:t>
            </w:r>
          </w:p>
        </w:tc>
        <w:tc>
          <w:tcPr>
            <w:tcW w:w="3705" w:type="dxa"/>
            <w:shd w:val="clear" w:color="auto" w:fill="auto"/>
            <w:tcMar>
              <w:top w:w="100" w:type="dxa"/>
              <w:left w:w="100" w:type="dxa"/>
              <w:bottom w:w="100" w:type="dxa"/>
              <w:right w:w="100" w:type="dxa"/>
            </w:tcMar>
          </w:tcPr>
          <w:p w14:paraId="3E45778D" w14:textId="77777777" w:rsidR="00BF679D" w:rsidRDefault="001B0F0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Section 20: Offenses Against the Dignity of a Natural Person</w:t>
            </w:r>
          </w:p>
          <w:p w14:paraId="0A083C22" w14:textId="77777777" w:rsidR="00BF679D" w:rsidRDefault="001B0F07">
            <w:pPr>
              <w:widowControl w:val="0"/>
              <w:spacing w:line="240" w:lineRule="auto"/>
              <w:rPr>
                <w:rFonts w:ascii="Open Sans" w:eastAsia="Open Sans" w:hAnsi="Open Sans" w:cs="Open Sans"/>
              </w:rPr>
            </w:pPr>
            <w:r>
              <w:rPr>
                <w:rFonts w:ascii="Open Sans" w:eastAsia="Open Sans" w:hAnsi="Open Sans" w:cs="Open Sans"/>
              </w:rPr>
              <w:t xml:space="preserve">Whoever intentionally and publicly exhibits or displays or transmits any information through any information system, </w:t>
            </w:r>
            <w:r>
              <w:rPr>
                <w:rFonts w:ascii="Open Sans" w:eastAsia="Open Sans" w:hAnsi="Open Sans" w:cs="Open Sans"/>
              </w:rPr>
              <w:lastRenderedPageBreak/>
              <w:t>whi</w:t>
            </w:r>
            <w:r>
              <w:rPr>
                <w:rFonts w:ascii="Open Sans" w:eastAsia="Open Sans" w:hAnsi="Open Sans" w:cs="Open Sans"/>
              </w:rPr>
              <w:t>ch he knows to be false, and intimidates or harms the reputation or privacy of a natural person, shall be punished with imprisonment for a term which may extend to three years or with fine which may extend to one million rupees or with both</w:t>
            </w:r>
          </w:p>
          <w:p w14:paraId="78F7AB01" w14:textId="77777777" w:rsidR="00BF679D" w:rsidRDefault="00BF679D">
            <w:pPr>
              <w:widowControl w:val="0"/>
              <w:pBdr>
                <w:top w:val="nil"/>
                <w:left w:val="nil"/>
                <w:bottom w:val="nil"/>
                <w:right w:val="nil"/>
                <w:between w:val="nil"/>
              </w:pBdr>
              <w:spacing w:line="240" w:lineRule="auto"/>
              <w:rPr>
                <w:rFonts w:ascii="Open Sans" w:eastAsia="Open Sans" w:hAnsi="Open Sans" w:cs="Open Sans"/>
                <w:b/>
              </w:rPr>
            </w:pPr>
          </w:p>
          <w:p w14:paraId="50685094" w14:textId="77777777" w:rsidR="00BF679D" w:rsidRDefault="00BF679D">
            <w:pPr>
              <w:widowControl w:val="0"/>
              <w:pBdr>
                <w:top w:val="nil"/>
                <w:left w:val="nil"/>
                <w:bottom w:val="nil"/>
                <w:right w:val="nil"/>
                <w:between w:val="nil"/>
              </w:pBdr>
              <w:spacing w:line="240" w:lineRule="auto"/>
              <w:rPr>
                <w:rFonts w:ascii="Open Sans" w:eastAsia="Open Sans" w:hAnsi="Open Sans" w:cs="Open Sans"/>
                <w:b/>
              </w:rPr>
            </w:pPr>
          </w:p>
          <w:p w14:paraId="4CE82A7C" w14:textId="77777777" w:rsidR="00BF679D" w:rsidRDefault="001B0F07">
            <w:pPr>
              <w:widowControl w:val="0"/>
              <w:spacing w:line="240" w:lineRule="auto"/>
              <w:rPr>
                <w:rFonts w:ascii="Open Sans" w:eastAsia="Open Sans" w:hAnsi="Open Sans" w:cs="Open Sans"/>
              </w:rPr>
            </w:pPr>
            <w:r>
              <w:rPr>
                <w:rFonts w:ascii="Open Sans" w:eastAsia="Open Sans" w:hAnsi="Open Sans" w:cs="Open Sans"/>
                <w:b/>
              </w:rPr>
              <w:t>Section 21: O</w:t>
            </w:r>
            <w:r>
              <w:rPr>
                <w:rFonts w:ascii="Open Sans" w:eastAsia="Open Sans" w:hAnsi="Open Sans" w:cs="Open Sans"/>
                <w:b/>
              </w:rPr>
              <w:t xml:space="preserve">ffenses Against the Modesty of a Natural Person and Minor </w:t>
            </w:r>
            <w:r>
              <w:rPr>
                <w:rFonts w:ascii="Open Sans" w:eastAsia="Open Sans" w:hAnsi="Open Sans" w:cs="Open Sans"/>
              </w:rPr>
              <w:t xml:space="preserve">(1) Whoever intentionally and publicly exhibits or displays or transmits any information </w:t>
            </w:r>
            <w:proofErr w:type="gramStart"/>
            <w:r>
              <w:rPr>
                <w:rFonts w:ascii="Open Sans" w:eastAsia="Open Sans" w:hAnsi="Open Sans" w:cs="Open Sans"/>
              </w:rPr>
              <w:t>which,-</w:t>
            </w:r>
            <w:proofErr w:type="gramEnd"/>
            <w:r>
              <w:rPr>
                <w:rFonts w:ascii="Open Sans" w:eastAsia="Open Sans" w:hAnsi="Open Sans" w:cs="Open Sans"/>
              </w:rPr>
              <w:t xml:space="preserve"> (a) superimposes a photograph of the face of a natural person over any sexually explicit image or vid</w:t>
            </w:r>
            <w:r>
              <w:rPr>
                <w:rFonts w:ascii="Open Sans" w:eastAsia="Open Sans" w:hAnsi="Open Sans" w:cs="Open Sans"/>
              </w:rPr>
              <w:t>eo. [...]</w:t>
            </w:r>
          </w:p>
          <w:p w14:paraId="01B2C665" w14:textId="77777777" w:rsidR="00BF679D" w:rsidRDefault="00BF679D">
            <w:pPr>
              <w:widowControl w:val="0"/>
              <w:spacing w:line="240" w:lineRule="auto"/>
              <w:rPr>
                <w:rFonts w:ascii="Open Sans" w:eastAsia="Open Sans" w:hAnsi="Open Sans" w:cs="Open Sans"/>
              </w:rPr>
            </w:pPr>
          </w:p>
          <w:p w14:paraId="4271C105" w14:textId="77777777" w:rsidR="00BF679D" w:rsidRDefault="001B0F07">
            <w:pPr>
              <w:widowControl w:val="0"/>
              <w:spacing w:line="240" w:lineRule="auto"/>
              <w:rPr>
                <w:rFonts w:ascii="Open Sans" w:eastAsia="Open Sans" w:hAnsi="Open Sans" w:cs="Open Sans"/>
              </w:rPr>
            </w:pPr>
            <w:r>
              <w:rPr>
                <w:rFonts w:ascii="Open Sans" w:eastAsia="Open Sans" w:hAnsi="Open Sans" w:cs="Open Sans"/>
              </w:rPr>
              <w:t xml:space="preserve">— through any information system to harm a natural person or his reputation, or to take revenge or to create hatred or to blackmail, shall be punished with imprisonment for a term which may extend to </w:t>
            </w:r>
            <w:proofErr w:type="gramStart"/>
            <w:r>
              <w:rPr>
                <w:rFonts w:ascii="Open Sans" w:eastAsia="Open Sans" w:hAnsi="Open Sans" w:cs="Open Sans"/>
              </w:rPr>
              <w:t>five  years</w:t>
            </w:r>
            <w:proofErr w:type="gramEnd"/>
            <w:r>
              <w:rPr>
                <w:rFonts w:ascii="Open Sans" w:eastAsia="Open Sans" w:hAnsi="Open Sans" w:cs="Open Sans"/>
              </w:rPr>
              <w:t xml:space="preserve"> or with a fine which may extend to five mill</w:t>
            </w:r>
            <w:r>
              <w:rPr>
                <w:rFonts w:ascii="Open Sans" w:eastAsia="Open Sans" w:hAnsi="Open Sans" w:cs="Open Sans"/>
              </w:rPr>
              <w:t>ion rupees or with both.</w:t>
            </w:r>
          </w:p>
          <w:p w14:paraId="2106BCBB" w14:textId="77777777" w:rsidR="00BF679D" w:rsidRDefault="00BF679D">
            <w:pPr>
              <w:widowControl w:val="0"/>
              <w:spacing w:line="240" w:lineRule="auto"/>
              <w:rPr>
                <w:rFonts w:ascii="Open Sans" w:eastAsia="Open Sans" w:hAnsi="Open Sans" w:cs="Open Sans"/>
                <w:b/>
              </w:rPr>
            </w:pPr>
          </w:p>
        </w:tc>
        <w:tc>
          <w:tcPr>
            <w:tcW w:w="2865" w:type="dxa"/>
            <w:shd w:val="clear" w:color="auto" w:fill="auto"/>
            <w:tcMar>
              <w:top w:w="100" w:type="dxa"/>
              <w:left w:w="100" w:type="dxa"/>
              <w:bottom w:w="100" w:type="dxa"/>
              <w:right w:w="100" w:type="dxa"/>
            </w:tcMar>
          </w:tcPr>
          <w:p w14:paraId="1A83093C" w14:textId="77777777" w:rsidR="00BF679D" w:rsidRDefault="001B0F07">
            <w:pPr>
              <w:widowControl w:val="0"/>
              <w:numPr>
                <w:ilvl w:val="0"/>
                <w:numId w:val="7"/>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lastRenderedPageBreak/>
              <w:t>Online Gendered Disinformation</w:t>
            </w:r>
          </w:p>
          <w:p w14:paraId="3005F839" w14:textId="77777777" w:rsidR="00BF679D" w:rsidRDefault="001B0F07">
            <w:pPr>
              <w:widowControl w:val="0"/>
              <w:numPr>
                <w:ilvl w:val="0"/>
                <w:numId w:val="7"/>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Online Defamation </w:t>
            </w:r>
          </w:p>
          <w:p w14:paraId="701069BD" w14:textId="77777777" w:rsidR="00BF679D" w:rsidRDefault="001B0F07">
            <w:pPr>
              <w:widowControl w:val="0"/>
              <w:numPr>
                <w:ilvl w:val="0"/>
                <w:numId w:val="7"/>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Deep Fakes </w:t>
            </w:r>
          </w:p>
          <w:p w14:paraId="40B558FE" w14:textId="77777777" w:rsidR="00BF679D" w:rsidRDefault="001B0F07">
            <w:pPr>
              <w:widowControl w:val="0"/>
              <w:numPr>
                <w:ilvl w:val="0"/>
                <w:numId w:val="7"/>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Doctored Images </w:t>
            </w:r>
          </w:p>
          <w:p w14:paraId="0823E051" w14:textId="77777777" w:rsidR="00BF679D" w:rsidRDefault="001B0F07">
            <w:pPr>
              <w:widowControl w:val="0"/>
              <w:numPr>
                <w:ilvl w:val="0"/>
                <w:numId w:val="7"/>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Criminal Offense</w:t>
            </w:r>
          </w:p>
          <w:p w14:paraId="6361474F" w14:textId="77777777" w:rsidR="00BF679D" w:rsidRDefault="00BF679D">
            <w:pPr>
              <w:widowControl w:val="0"/>
              <w:pBdr>
                <w:top w:val="nil"/>
                <w:left w:val="nil"/>
                <w:bottom w:val="nil"/>
                <w:right w:val="nil"/>
                <w:between w:val="nil"/>
              </w:pBdr>
              <w:spacing w:line="240" w:lineRule="auto"/>
              <w:ind w:left="720"/>
              <w:rPr>
                <w:rFonts w:ascii="Open Sans" w:eastAsia="Open Sans" w:hAnsi="Open Sans" w:cs="Open Sans"/>
              </w:rPr>
            </w:pPr>
          </w:p>
        </w:tc>
      </w:tr>
      <w:tr w:rsidR="00BF679D" w14:paraId="164BD01B" w14:textId="77777777">
        <w:tc>
          <w:tcPr>
            <w:tcW w:w="2340" w:type="dxa"/>
            <w:shd w:val="clear" w:color="auto" w:fill="auto"/>
            <w:tcMar>
              <w:top w:w="100" w:type="dxa"/>
              <w:left w:w="100" w:type="dxa"/>
              <w:bottom w:w="100" w:type="dxa"/>
              <w:right w:w="100" w:type="dxa"/>
            </w:tcMar>
          </w:tcPr>
          <w:p w14:paraId="7246C94C" w14:textId="77777777" w:rsidR="00BF679D" w:rsidRDefault="001B0F07">
            <w:pPr>
              <w:rPr>
                <w:rFonts w:ascii="Open Sans" w:eastAsia="Open Sans" w:hAnsi="Open Sans" w:cs="Open Sans"/>
                <w:b/>
              </w:rPr>
            </w:pPr>
            <w:r>
              <w:rPr>
                <w:rFonts w:ascii="Open Sans" w:eastAsia="Open Sans" w:hAnsi="Open Sans" w:cs="Open Sans"/>
                <w:b/>
              </w:rPr>
              <w:lastRenderedPageBreak/>
              <w:t xml:space="preserve">Removal and Blocking of Unlawful Online </w:t>
            </w:r>
            <w:proofErr w:type="gramStart"/>
            <w:r>
              <w:rPr>
                <w:rFonts w:ascii="Open Sans" w:eastAsia="Open Sans" w:hAnsi="Open Sans" w:cs="Open Sans"/>
                <w:b/>
              </w:rPr>
              <w:t>Content  (</w:t>
            </w:r>
            <w:proofErr w:type="gramEnd"/>
            <w:r>
              <w:rPr>
                <w:rFonts w:ascii="Open Sans" w:eastAsia="Open Sans" w:hAnsi="Open Sans" w:cs="Open Sans"/>
                <w:b/>
              </w:rPr>
              <w:t>Procedure, Oversight and Safeguards) Rules, 2021</w:t>
            </w:r>
          </w:p>
        </w:tc>
        <w:tc>
          <w:tcPr>
            <w:tcW w:w="3705" w:type="dxa"/>
            <w:shd w:val="clear" w:color="auto" w:fill="auto"/>
            <w:tcMar>
              <w:top w:w="100" w:type="dxa"/>
              <w:left w:w="100" w:type="dxa"/>
              <w:bottom w:w="100" w:type="dxa"/>
              <w:right w:w="100" w:type="dxa"/>
            </w:tcMar>
          </w:tcPr>
          <w:p w14:paraId="20A56285" w14:textId="77777777" w:rsidR="00BF679D" w:rsidRDefault="001B0F07">
            <w:pPr>
              <w:widowControl w:val="0"/>
              <w:rPr>
                <w:rFonts w:ascii="Open Sans" w:eastAsia="Open Sans" w:hAnsi="Open Sans" w:cs="Open Sans"/>
                <w:b/>
                <w:sz w:val="20"/>
                <w:szCs w:val="20"/>
              </w:rPr>
            </w:pPr>
            <w:r>
              <w:rPr>
                <w:rFonts w:ascii="Open Sans" w:eastAsia="Open Sans" w:hAnsi="Open Sans" w:cs="Open Sans"/>
                <w:b/>
                <w:sz w:val="20"/>
                <w:szCs w:val="20"/>
              </w:rPr>
              <w:t>CHAPTER-III</w:t>
            </w:r>
          </w:p>
          <w:p w14:paraId="03C1502D" w14:textId="77777777" w:rsidR="00BF679D" w:rsidRDefault="001B0F07">
            <w:pPr>
              <w:widowControl w:val="0"/>
              <w:rPr>
                <w:rFonts w:ascii="Open Sans" w:eastAsia="Open Sans" w:hAnsi="Open Sans" w:cs="Open Sans"/>
                <w:b/>
                <w:sz w:val="20"/>
                <w:szCs w:val="20"/>
              </w:rPr>
            </w:pPr>
            <w:r>
              <w:rPr>
                <w:rFonts w:ascii="Open Sans" w:eastAsia="Open Sans" w:hAnsi="Open Sans" w:cs="Open Sans"/>
                <w:b/>
                <w:sz w:val="20"/>
                <w:szCs w:val="20"/>
              </w:rPr>
              <w:t>FILING, PROCESSING AND DISPOSAL OF COMPLAINTS AND ANCILLARY PROCEDURE</w:t>
            </w:r>
          </w:p>
          <w:p w14:paraId="2A2D893E" w14:textId="77777777" w:rsidR="00BF679D" w:rsidRDefault="001B0F07">
            <w:pPr>
              <w:widowControl w:val="0"/>
              <w:rPr>
                <w:rFonts w:ascii="Open Sans" w:eastAsia="Open Sans" w:hAnsi="Open Sans" w:cs="Open Sans"/>
                <w:sz w:val="20"/>
                <w:szCs w:val="20"/>
              </w:rPr>
            </w:pPr>
            <w:r>
              <w:rPr>
                <w:rFonts w:ascii="Open Sans" w:eastAsia="Open Sans" w:hAnsi="Open Sans" w:cs="Open Sans"/>
                <w:b/>
                <w:sz w:val="20"/>
                <w:szCs w:val="20"/>
              </w:rPr>
              <w:t xml:space="preserve">Section 4. Filing of </w:t>
            </w:r>
            <w:proofErr w:type="gramStart"/>
            <w:r>
              <w:rPr>
                <w:rFonts w:ascii="Open Sans" w:eastAsia="Open Sans" w:hAnsi="Open Sans" w:cs="Open Sans"/>
                <w:b/>
                <w:sz w:val="20"/>
                <w:szCs w:val="20"/>
              </w:rPr>
              <w:t>complaints.-</w:t>
            </w:r>
            <w:proofErr w:type="gramEnd"/>
            <w:r>
              <w:rPr>
                <w:rFonts w:ascii="Open Sans" w:eastAsia="Open Sans" w:hAnsi="Open Sans" w:cs="Open Sans"/>
                <w:b/>
                <w:sz w:val="20"/>
                <w:szCs w:val="20"/>
              </w:rPr>
              <w:t xml:space="preserve"> </w:t>
            </w:r>
            <w:r>
              <w:rPr>
                <w:rFonts w:ascii="Open Sans" w:eastAsia="Open Sans" w:hAnsi="Open Sans" w:cs="Open Sans"/>
                <w:sz w:val="20"/>
                <w:szCs w:val="20"/>
              </w:rPr>
              <w:t>(1) The Authority shall entertain complaints with regard to an Online Content. A complaint for blocking or removal of Online Content may be filed by:</w:t>
            </w:r>
          </w:p>
          <w:p w14:paraId="2FF6E086" w14:textId="77777777" w:rsidR="00BF679D" w:rsidRDefault="001B0F07">
            <w:pPr>
              <w:widowControl w:val="0"/>
              <w:rPr>
                <w:rFonts w:ascii="Open Sans" w:eastAsia="Open Sans" w:hAnsi="Open Sans" w:cs="Open Sans"/>
                <w:sz w:val="20"/>
                <w:szCs w:val="20"/>
              </w:rPr>
            </w:pPr>
            <w:r>
              <w:rPr>
                <w:rFonts w:ascii="Open Sans" w:eastAsia="Open Sans" w:hAnsi="Open Sans" w:cs="Open Sans"/>
                <w:sz w:val="20"/>
                <w:szCs w:val="20"/>
              </w:rPr>
              <w:t>(</w:t>
            </w:r>
            <w:proofErr w:type="spellStart"/>
            <w:r>
              <w:rPr>
                <w:rFonts w:ascii="Open Sans" w:eastAsia="Open Sans" w:hAnsi="Open Sans" w:cs="Open Sans"/>
                <w:sz w:val="20"/>
                <w:szCs w:val="20"/>
              </w:rPr>
              <w:t>i</w:t>
            </w:r>
            <w:proofErr w:type="spellEnd"/>
            <w:r>
              <w:rPr>
                <w:rFonts w:ascii="Open Sans" w:eastAsia="Open Sans" w:hAnsi="Open Sans" w:cs="Open Sans"/>
                <w:sz w:val="20"/>
                <w:szCs w:val="20"/>
              </w:rPr>
              <w:t>)any Person, or his guardian, where such Person is a minor, aggrieved by Online Content;</w:t>
            </w:r>
          </w:p>
          <w:p w14:paraId="2D1035B8" w14:textId="77777777" w:rsidR="00BF679D" w:rsidRDefault="00BF679D">
            <w:pPr>
              <w:widowControl w:val="0"/>
              <w:pBdr>
                <w:top w:val="nil"/>
                <w:left w:val="nil"/>
                <w:bottom w:val="nil"/>
                <w:right w:val="nil"/>
                <w:between w:val="nil"/>
              </w:pBdr>
              <w:spacing w:line="240" w:lineRule="auto"/>
              <w:rPr>
                <w:rFonts w:ascii="Open Sans" w:eastAsia="Open Sans" w:hAnsi="Open Sans" w:cs="Open Sans"/>
              </w:rPr>
            </w:pPr>
          </w:p>
        </w:tc>
        <w:tc>
          <w:tcPr>
            <w:tcW w:w="2865" w:type="dxa"/>
            <w:shd w:val="clear" w:color="auto" w:fill="auto"/>
            <w:tcMar>
              <w:top w:w="100" w:type="dxa"/>
              <w:left w:w="100" w:type="dxa"/>
              <w:bottom w:w="100" w:type="dxa"/>
              <w:right w:w="100" w:type="dxa"/>
            </w:tcMar>
          </w:tcPr>
          <w:p w14:paraId="61E9A0CB" w14:textId="77777777" w:rsidR="00BF679D" w:rsidRDefault="001B0F07">
            <w:pPr>
              <w:widowControl w:val="0"/>
              <w:numPr>
                <w:ilvl w:val="0"/>
                <w:numId w:val="2"/>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Defamation </w:t>
            </w:r>
          </w:p>
          <w:p w14:paraId="5ACA7A7D" w14:textId="77777777" w:rsidR="00BF679D" w:rsidRDefault="001B0F07">
            <w:pPr>
              <w:widowControl w:val="0"/>
              <w:numPr>
                <w:ilvl w:val="0"/>
                <w:numId w:val="2"/>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Unlawful content removal</w:t>
            </w:r>
          </w:p>
          <w:p w14:paraId="24C9F916" w14:textId="77777777" w:rsidR="00BF679D" w:rsidRPr="001B0F07" w:rsidRDefault="001B0F07">
            <w:pPr>
              <w:widowControl w:val="0"/>
              <w:numPr>
                <w:ilvl w:val="0"/>
                <w:numId w:val="2"/>
              </w:numPr>
              <w:pBdr>
                <w:top w:val="nil"/>
                <w:left w:val="nil"/>
                <w:bottom w:val="nil"/>
                <w:right w:val="nil"/>
                <w:between w:val="nil"/>
              </w:pBdr>
              <w:spacing w:line="240" w:lineRule="auto"/>
              <w:rPr>
                <w:rFonts w:ascii="Open Sans" w:eastAsia="Open Sans" w:hAnsi="Open Sans" w:cs="Open Sans"/>
                <w:lang w:val="fr-FR"/>
              </w:rPr>
            </w:pPr>
            <w:r w:rsidRPr="001B0F07">
              <w:rPr>
                <w:rFonts w:ascii="Open Sans" w:eastAsia="Open Sans" w:hAnsi="Open Sans" w:cs="Open Sans"/>
                <w:lang w:val="fr-FR"/>
              </w:rPr>
              <w:t>Misinformation (esp as it pertains explicit sexual content)</w:t>
            </w:r>
          </w:p>
          <w:p w14:paraId="73657524" w14:textId="77777777" w:rsidR="00BF679D" w:rsidRDefault="001B0F07">
            <w:pPr>
              <w:widowControl w:val="0"/>
              <w:numPr>
                <w:ilvl w:val="0"/>
                <w:numId w:val="2"/>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Complaint Mechanisms </w:t>
            </w:r>
          </w:p>
        </w:tc>
      </w:tr>
      <w:tr w:rsidR="00BF679D" w14:paraId="335DF68D" w14:textId="77777777">
        <w:tc>
          <w:tcPr>
            <w:tcW w:w="2340" w:type="dxa"/>
            <w:shd w:val="clear" w:color="auto" w:fill="auto"/>
            <w:tcMar>
              <w:top w:w="100" w:type="dxa"/>
              <w:left w:w="100" w:type="dxa"/>
              <w:bottom w:w="100" w:type="dxa"/>
              <w:right w:w="100" w:type="dxa"/>
            </w:tcMar>
          </w:tcPr>
          <w:p w14:paraId="757B502E" w14:textId="77777777" w:rsidR="00BF679D" w:rsidRDefault="001B0F0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Defamation Ordinance, 2002</w:t>
            </w:r>
          </w:p>
        </w:tc>
        <w:tc>
          <w:tcPr>
            <w:tcW w:w="3705" w:type="dxa"/>
            <w:shd w:val="clear" w:color="auto" w:fill="auto"/>
            <w:tcMar>
              <w:top w:w="100" w:type="dxa"/>
              <w:left w:w="100" w:type="dxa"/>
              <w:bottom w:w="100" w:type="dxa"/>
              <w:right w:w="100" w:type="dxa"/>
            </w:tcMar>
          </w:tcPr>
          <w:p w14:paraId="16BFF3A4" w14:textId="77777777" w:rsidR="00BF679D" w:rsidRDefault="001B0F07">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b/>
              </w:rPr>
              <w:t>Section 3. Defamation.—</w:t>
            </w:r>
            <w:r>
              <w:rPr>
                <w:rFonts w:ascii="Open Sans" w:eastAsia="Open Sans" w:hAnsi="Open Sans" w:cs="Open Sans"/>
              </w:rPr>
              <w:t>(1)</w:t>
            </w:r>
            <w:r>
              <w:rPr>
                <w:rFonts w:ascii="Open Sans" w:eastAsia="Open Sans" w:hAnsi="Open Sans" w:cs="Open Sans"/>
                <w:b/>
              </w:rPr>
              <w:t xml:space="preserve"> </w:t>
            </w:r>
            <w:r>
              <w:rPr>
                <w:rFonts w:ascii="Open Sans" w:eastAsia="Open Sans" w:hAnsi="Open Sans" w:cs="Open Sans"/>
              </w:rPr>
              <w:t>Any wrongful act or publication or circulation of a false statement or representation made orally or in written or visual form which injuries the reputation of a person, tends to lower him in the estimation of others or tends to reduce him to ridicule, unj</w:t>
            </w:r>
            <w:r>
              <w:rPr>
                <w:rFonts w:ascii="Open Sans" w:eastAsia="Open Sans" w:hAnsi="Open Sans" w:cs="Open Sans"/>
              </w:rPr>
              <w:t>ust criticism, dislike, contempt or hatred shall be actionable as defamation.(2) defamation is of two forms, namely:— (</w:t>
            </w:r>
            <w:proofErr w:type="spellStart"/>
            <w:r>
              <w:rPr>
                <w:rFonts w:ascii="Open Sans" w:eastAsia="Open Sans" w:hAnsi="Open Sans" w:cs="Open Sans"/>
              </w:rPr>
              <w:t>i</w:t>
            </w:r>
            <w:proofErr w:type="spellEnd"/>
            <w:r>
              <w:rPr>
                <w:rFonts w:ascii="Open Sans" w:eastAsia="Open Sans" w:hAnsi="Open Sans" w:cs="Open Sans"/>
              </w:rPr>
              <w:t>) slander; and (ii) libel. (3) Any false oral statement or representation that amounts to defamation shall be actionable as slander. (4)</w:t>
            </w:r>
            <w:r>
              <w:rPr>
                <w:rFonts w:ascii="Open Sans" w:eastAsia="Open Sans" w:hAnsi="Open Sans" w:cs="Open Sans"/>
              </w:rPr>
              <w:t xml:space="preserve"> Any false written, </w:t>
            </w:r>
            <w:proofErr w:type="gramStart"/>
            <w:r>
              <w:rPr>
                <w:rFonts w:ascii="Open Sans" w:eastAsia="Open Sans" w:hAnsi="Open Sans" w:cs="Open Sans"/>
              </w:rPr>
              <w:t>documentary</w:t>
            </w:r>
            <w:proofErr w:type="gramEnd"/>
            <w:r>
              <w:rPr>
                <w:rFonts w:ascii="Open Sans" w:eastAsia="Open Sans" w:hAnsi="Open Sans" w:cs="Open Sans"/>
              </w:rPr>
              <w:t xml:space="preserve"> or visual statement or representation made either by ordinary form or expression or by electronic or other modern means or devices that amounts to defamation shall be actionable as libel.</w:t>
            </w:r>
          </w:p>
          <w:p w14:paraId="5CF2A907" w14:textId="77777777" w:rsidR="00BF679D" w:rsidRDefault="00BF679D">
            <w:pPr>
              <w:widowControl w:val="0"/>
              <w:pBdr>
                <w:top w:val="nil"/>
                <w:left w:val="nil"/>
                <w:bottom w:val="nil"/>
                <w:right w:val="nil"/>
                <w:between w:val="nil"/>
              </w:pBdr>
              <w:spacing w:line="240" w:lineRule="auto"/>
              <w:rPr>
                <w:rFonts w:ascii="Open Sans" w:eastAsia="Open Sans" w:hAnsi="Open Sans" w:cs="Open Sans"/>
              </w:rPr>
            </w:pPr>
          </w:p>
          <w:p w14:paraId="644B5233" w14:textId="77777777" w:rsidR="00BF679D" w:rsidRDefault="001B0F07">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b/>
              </w:rPr>
              <w:t xml:space="preserve">Section 4: Defamation </w:t>
            </w:r>
            <w:proofErr w:type="gramStart"/>
            <w:r>
              <w:rPr>
                <w:rFonts w:ascii="Open Sans" w:eastAsia="Open Sans" w:hAnsi="Open Sans" w:cs="Open Sans"/>
                <w:b/>
              </w:rPr>
              <w:t>actionable.—</w:t>
            </w:r>
            <w:proofErr w:type="gramEnd"/>
            <w:r>
              <w:rPr>
                <w:rFonts w:ascii="Open Sans" w:eastAsia="Open Sans" w:hAnsi="Open Sans" w:cs="Open Sans"/>
                <w:b/>
              </w:rPr>
              <w:t xml:space="preserve"> </w:t>
            </w:r>
            <w:r>
              <w:rPr>
                <w:rFonts w:ascii="Open Sans" w:eastAsia="Open Sans" w:hAnsi="Open Sans" w:cs="Open Sans"/>
              </w:rPr>
              <w:t>The publication of defamatory matter is an actionable wrong without proof of special damage to the person defamed and where defamation is proved, damage shall be presumed.</w:t>
            </w:r>
          </w:p>
          <w:p w14:paraId="389D5481" w14:textId="77777777" w:rsidR="00BF679D" w:rsidRDefault="00BF679D">
            <w:pPr>
              <w:widowControl w:val="0"/>
              <w:pBdr>
                <w:top w:val="nil"/>
                <w:left w:val="nil"/>
                <w:bottom w:val="nil"/>
                <w:right w:val="nil"/>
                <w:between w:val="nil"/>
              </w:pBdr>
              <w:spacing w:line="240" w:lineRule="auto"/>
              <w:rPr>
                <w:rFonts w:ascii="Open Sans" w:eastAsia="Open Sans" w:hAnsi="Open Sans" w:cs="Open Sans"/>
              </w:rPr>
            </w:pPr>
          </w:p>
          <w:p w14:paraId="06BFBAE0" w14:textId="77777777" w:rsidR="00BF679D" w:rsidRDefault="00BF679D">
            <w:pPr>
              <w:widowControl w:val="0"/>
              <w:pBdr>
                <w:top w:val="nil"/>
                <w:left w:val="nil"/>
                <w:bottom w:val="nil"/>
                <w:right w:val="nil"/>
                <w:between w:val="nil"/>
              </w:pBdr>
              <w:spacing w:line="240" w:lineRule="auto"/>
              <w:rPr>
                <w:rFonts w:ascii="Open Sans" w:eastAsia="Open Sans" w:hAnsi="Open Sans" w:cs="Open Sans"/>
              </w:rPr>
            </w:pPr>
          </w:p>
        </w:tc>
        <w:tc>
          <w:tcPr>
            <w:tcW w:w="2865" w:type="dxa"/>
            <w:shd w:val="clear" w:color="auto" w:fill="auto"/>
            <w:tcMar>
              <w:top w:w="100" w:type="dxa"/>
              <w:left w:w="100" w:type="dxa"/>
              <w:bottom w:w="100" w:type="dxa"/>
              <w:right w:w="100" w:type="dxa"/>
            </w:tcMar>
          </w:tcPr>
          <w:p w14:paraId="0470C6F8" w14:textId="77777777" w:rsidR="00BF679D" w:rsidRDefault="001B0F07">
            <w:pPr>
              <w:widowControl w:val="0"/>
              <w:numPr>
                <w:ilvl w:val="0"/>
                <w:numId w:val="1"/>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Disinformation</w:t>
            </w:r>
          </w:p>
          <w:p w14:paraId="758DD648" w14:textId="77777777" w:rsidR="00BF679D" w:rsidRDefault="001B0F07">
            <w:pPr>
              <w:widowControl w:val="0"/>
              <w:numPr>
                <w:ilvl w:val="0"/>
                <w:numId w:val="1"/>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Misinformation</w:t>
            </w:r>
          </w:p>
          <w:p w14:paraId="5D627F37" w14:textId="77777777" w:rsidR="00BF679D" w:rsidRDefault="001B0F07">
            <w:pPr>
              <w:widowControl w:val="0"/>
              <w:numPr>
                <w:ilvl w:val="0"/>
                <w:numId w:val="1"/>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Defamation</w:t>
            </w:r>
          </w:p>
          <w:p w14:paraId="26B752F3" w14:textId="77777777" w:rsidR="00BF679D" w:rsidRDefault="001B0F07">
            <w:pPr>
              <w:widowControl w:val="0"/>
              <w:numPr>
                <w:ilvl w:val="0"/>
                <w:numId w:val="1"/>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Online vs Offline Harm </w:t>
            </w:r>
          </w:p>
          <w:p w14:paraId="61F5F251" w14:textId="77777777" w:rsidR="00BF679D" w:rsidRDefault="001B0F07">
            <w:pPr>
              <w:widowControl w:val="0"/>
              <w:numPr>
                <w:ilvl w:val="0"/>
                <w:numId w:val="1"/>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Civil Offense </w:t>
            </w:r>
          </w:p>
        </w:tc>
      </w:tr>
      <w:tr w:rsidR="00BF679D" w14:paraId="66C2FD65" w14:textId="77777777">
        <w:tc>
          <w:tcPr>
            <w:tcW w:w="2340" w:type="dxa"/>
            <w:shd w:val="clear" w:color="auto" w:fill="auto"/>
            <w:tcMar>
              <w:top w:w="100" w:type="dxa"/>
              <w:left w:w="100" w:type="dxa"/>
              <w:bottom w:w="100" w:type="dxa"/>
              <w:right w:w="100" w:type="dxa"/>
            </w:tcMar>
          </w:tcPr>
          <w:p w14:paraId="36C852FE" w14:textId="77777777" w:rsidR="00BF679D" w:rsidRDefault="001B0F07">
            <w:pPr>
              <w:rPr>
                <w:rFonts w:ascii="Open Sans" w:eastAsia="Open Sans" w:hAnsi="Open Sans" w:cs="Open Sans"/>
                <w:b/>
              </w:rPr>
            </w:pPr>
            <w:r>
              <w:rPr>
                <w:rFonts w:ascii="Open Sans" w:eastAsia="Open Sans" w:hAnsi="Open Sans" w:cs="Open Sans"/>
                <w:b/>
              </w:rPr>
              <w:t>Protection of Journalists and Media Professionals Act, 2021</w:t>
            </w:r>
          </w:p>
        </w:tc>
        <w:tc>
          <w:tcPr>
            <w:tcW w:w="3705" w:type="dxa"/>
            <w:shd w:val="clear" w:color="auto" w:fill="auto"/>
            <w:tcMar>
              <w:top w:w="100" w:type="dxa"/>
              <w:left w:w="100" w:type="dxa"/>
              <w:bottom w:w="100" w:type="dxa"/>
              <w:right w:w="100" w:type="dxa"/>
            </w:tcMar>
          </w:tcPr>
          <w:p w14:paraId="3E24B6F6" w14:textId="77777777" w:rsidR="00BF679D" w:rsidRDefault="001B0F07">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b/>
              </w:rPr>
              <w:t>Section 6:</w:t>
            </w:r>
            <w:r>
              <w:rPr>
                <w:rFonts w:ascii="Open Sans" w:eastAsia="Open Sans" w:hAnsi="Open Sans" w:cs="Open Sans"/>
              </w:rPr>
              <w:t xml:space="preserve">  Good faith obligation of Journalists and Media Professionals. - (1) All journalists and media professionals must respect the rights or reputations of others and not produce material th</w:t>
            </w:r>
            <w:r>
              <w:rPr>
                <w:rFonts w:ascii="Open Sans" w:eastAsia="Open Sans" w:hAnsi="Open Sans" w:cs="Open Sans"/>
              </w:rPr>
              <w:t xml:space="preserve">at advocates national, racial, ethnic, religious, sectarian, Linguistic, cultural or gender-based hatred, which may constitute incitement to discrimination, </w:t>
            </w:r>
            <w:proofErr w:type="gramStart"/>
            <w:r>
              <w:rPr>
                <w:rFonts w:ascii="Open Sans" w:eastAsia="Open Sans" w:hAnsi="Open Sans" w:cs="Open Sans"/>
              </w:rPr>
              <w:t>hostility  or</w:t>
            </w:r>
            <w:proofErr w:type="gramEnd"/>
            <w:r>
              <w:rPr>
                <w:rFonts w:ascii="Open Sans" w:eastAsia="Open Sans" w:hAnsi="Open Sans" w:cs="Open Sans"/>
              </w:rPr>
              <w:t xml:space="preserve"> violence. (2) All journalistic and media professionals must not engage in the dissemi</w:t>
            </w:r>
            <w:r>
              <w:rPr>
                <w:rFonts w:ascii="Open Sans" w:eastAsia="Open Sans" w:hAnsi="Open Sans" w:cs="Open Sans"/>
              </w:rPr>
              <w:t>nation of material known by such an individual to be false or untrue.</w:t>
            </w:r>
          </w:p>
        </w:tc>
        <w:tc>
          <w:tcPr>
            <w:tcW w:w="2865" w:type="dxa"/>
            <w:shd w:val="clear" w:color="auto" w:fill="auto"/>
            <w:tcMar>
              <w:top w:w="100" w:type="dxa"/>
              <w:left w:w="100" w:type="dxa"/>
              <w:bottom w:w="100" w:type="dxa"/>
              <w:right w:w="100" w:type="dxa"/>
            </w:tcMar>
          </w:tcPr>
          <w:p w14:paraId="218BC94B" w14:textId="77777777" w:rsidR="00BF679D" w:rsidRDefault="001B0F07">
            <w:pPr>
              <w:widowControl w:val="0"/>
              <w:numPr>
                <w:ilvl w:val="0"/>
                <w:numId w:val="8"/>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Disinformation </w:t>
            </w:r>
          </w:p>
          <w:p w14:paraId="0AB6187E" w14:textId="77777777" w:rsidR="00BF679D" w:rsidRDefault="001B0F07">
            <w:pPr>
              <w:widowControl w:val="0"/>
              <w:numPr>
                <w:ilvl w:val="0"/>
                <w:numId w:val="8"/>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Misinformation</w:t>
            </w:r>
          </w:p>
          <w:p w14:paraId="06D64FE0" w14:textId="77777777" w:rsidR="00BF679D" w:rsidRDefault="001B0F07">
            <w:pPr>
              <w:widowControl w:val="0"/>
              <w:numPr>
                <w:ilvl w:val="0"/>
                <w:numId w:val="8"/>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Defamation</w:t>
            </w:r>
          </w:p>
        </w:tc>
      </w:tr>
      <w:tr w:rsidR="00BF679D" w14:paraId="2E7FE7F7" w14:textId="77777777">
        <w:tc>
          <w:tcPr>
            <w:tcW w:w="2340" w:type="dxa"/>
            <w:shd w:val="clear" w:color="auto" w:fill="auto"/>
            <w:tcMar>
              <w:top w:w="100" w:type="dxa"/>
              <w:left w:w="100" w:type="dxa"/>
              <w:bottom w:w="100" w:type="dxa"/>
              <w:right w:w="100" w:type="dxa"/>
            </w:tcMar>
          </w:tcPr>
          <w:p w14:paraId="617FEE4C" w14:textId="77777777" w:rsidR="00BF679D" w:rsidRDefault="001B0F07">
            <w:pPr>
              <w:rPr>
                <w:rFonts w:ascii="Open Sans" w:eastAsia="Open Sans" w:hAnsi="Open Sans" w:cs="Open Sans"/>
                <w:b/>
              </w:rPr>
            </w:pPr>
            <w:r>
              <w:rPr>
                <w:rFonts w:ascii="Open Sans" w:eastAsia="Open Sans" w:hAnsi="Open Sans" w:cs="Open Sans"/>
                <w:b/>
              </w:rPr>
              <w:t>Pakistan Penal Code (PPC), 1860</w:t>
            </w:r>
          </w:p>
        </w:tc>
        <w:tc>
          <w:tcPr>
            <w:tcW w:w="3705" w:type="dxa"/>
            <w:shd w:val="clear" w:color="auto" w:fill="auto"/>
            <w:tcMar>
              <w:top w:w="100" w:type="dxa"/>
              <w:left w:w="100" w:type="dxa"/>
              <w:bottom w:w="100" w:type="dxa"/>
              <w:right w:w="100" w:type="dxa"/>
            </w:tcMar>
          </w:tcPr>
          <w:p w14:paraId="03E5B4F3" w14:textId="77777777" w:rsidR="00BF679D" w:rsidRDefault="001B0F07">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b/>
              </w:rPr>
              <w:t>Section 499: Defamation.</w:t>
            </w:r>
            <w:r>
              <w:rPr>
                <w:rFonts w:ascii="Open Sans" w:eastAsia="Open Sans" w:hAnsi="Open Sans" w:cs="Open Sans"/>
              </w:rPr>
              <w:t xml:space="preserve"> Whoever by words either spoken or intended to be read, or by signs or by visible representations, makes or publishes any imputation concerning any person intending to harm, or knowing or having reason to believe that such imputation will harm, the reputat</w:t>
            </w:r>
            <w:r>
              <w:rPr>
                <w:rFonts w:ascii="Open Sans" w:eastAsia="Open Sans" w:hAnsi="Open Sans" w:cs="Open Sans"/>
              </w:rPr>
              <w:t xml:space="preserve">ion of such person, is said, except in the cases hereinafter excepted, to defame that person. </w:t>
            </w:r>
          </w:p>
        </w:tc>
        <w:tc>
          <w:tcPr>
            <w:tcW w:w="2865" w:type="dxa"/>
            <w:shd w:val="clear" w:color="auto" w:fill="auto"/>
            <w:tcMar>
              <w:top w:w="100" w:type="dxa"/>
              <w:left w:w="100" w:type="dxa"/>
              <w:bottom w:w="100" w:type="dxa"/>
              <w:right w:w="100" w:type="dxa"/>
            </w:tcMar>
          </w:tcPr>
          <w:p w14:paraId="1E5B91DD" w14:textId="77777777" w:rsidR="00BF679D" w:rsidRDefault="001B0F07">
            <w:pPr>
              <w:widowControl w:val="0"/>
              <w:numPr>
                <w:ilvl w:val="0"/>
                <w:numId w:val="9"/>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Disinformation </w:t>
            </w:r>
          </w:p>
          <w:p w14:paraId="39F79EFB" w14:textId="77777777" w:rsidR="00BF679D" w:rsidRDefault="001B0F07">
            <w:pPr>
              <w:widowControl w:val="0"/>
              <w:numPr>
                <w:ilvl w:val="0"/>
                <w:numId w:val="9"/>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Misinformation </w:t>
            </w:r>
          </w:p>
          <w:p w14:paraId="6B9AD8E6" w14:textId="77777777" w:rsidR="00BF679D" w:rsidRDefault="001B0F07">
            <w:pPr>
              <w:widowControl w:val="0"/>
              <w:numPr>
                <w:ilvl w:val="0"/>
                <w:numId w:val="9"/>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Defamation </w:t>
            </w:r>
          </w:p>
        </w:tc>
      </w:tr>
    </w:tbl>
    <w:p w14:paraId="7BF2C4AB" w14:textId="77777777" w:rsidR="00BF679D" w:rsidRDefault="00BF679D">
      <w:pPr>
        <w:rPr>
          <w:rFonts w:ascii="Open Sans" w:eastAsia="Open Sans" w:hAnsi="Open Sans" w:cs="Open Sans"/>
        </w:rPr>
      </w:pPr>
    </w:p>
    <w:p w14:paraId="2B6FE170" w14:textId="77777777" w:rsidR="00BF679D" w:rsidRDefault="00BF679D">
      <w:pPr>
        <w:rPr>
          <w:rFonts w:ascii="Open Sans" w:eastAsia="Open Sans" w:hAnsi="Open Sans" w:cs="Open Sans"/>
        </w:rPr>
      </w:pPr>
    </w:p>
    <w:p w14:paraId="7E284F57" w14:textId="77777777" w:rsidR="00BF679D" w:rsidRDefault="001B0F07">
      <w:pPr>
        <w:jc w:val="both"/>
        <w:rPr>
          <w:rFonts w:ascii="Open Sans" w:eastAsia="Open Sans" w:hAnsi="Open Sans" w:cs="Open Sans"/>
        </w:rPr>
      </w:pPr>
      <w:r>
        <w:rPr>
          <w:rFonts w:ascii="Open Sans" w:eastAsia="Open Sans" w:hAnsi="Open Sans" w:cs="Open Sans"/>
        </w:rPr>
        <w:t>Pakistan’s legal framework governing disinformation is linked closely with the defamation framework. Currently, this legislation does not factor in the gendered nature of disinformation. Whilst this can appear to be inclusive, women and gender minorities o</w:t>
      </w:r>
      <w:r>
        <w:rPr>
          <w:rFonts w:ascii="Open Sans" w:eastAsia="Open Sans" w:hAnsi="Open Sans" w:cs="Open Sans"/>
        </w:rPr>
        <w:t>ften face the worst of the harms of online disinformation, and the framework lacks sufficient protections for them. Additionally, the defamation clause under PECA 2016 has been misused as opposed to being used for the legitimate protection of reputation an</w:t>
      </w:r>
      <w:r>
        <w:rPr>
          <w:rFonts w:ascii="Open Sans" w:eastAsia="Open Sans" w:hAnsi="Open Sans" w:cs="Open Sans"/>
        </w:rPr>
        <w:t>d against falsehood, it is used by the state to silence political dissent, journalists, and human rights activists through threats and filing criminal cases against them.</w:t>
      </w:r>
      <w:r>
        <w:rPr>
          <w:rFonts w:ascii="Open Sans" w:eastAsia="Open Sans" w:hAnsi="Open Sans" w:cs="Open Sans"/>
          <w:vertAlign w:val="superscript"/>
        </w:rPr>
        <w:footnoteReference w:id="8"/>
      </w:r>
      <w:r>
        <w:rPr>
          <w:rFonts w:ascii="Open Sans" w:eastAsia="Open Sans" w:hAnsi="Open Sans" w:cs="Open Sans"/>
        </w:rPr>
        <w:t xml:space="preserve"> Defamation laws, both criminal and civil, have been used to silence women speaking out against sexual abuse and violence as an example to SLAPP laws.</w:t>
      </w:r>
      <w:r>
        <w:rPr>
          <w:rFonts w:ascii="Open Sans" w:eastAsia="Open Sans" w:hAnsi="Open Sans" w:cs="Open Sans"/>
          <w:vertAlign w:val="superscript"/>
        </w:rPr>
        <w:footnoteReference w:id="9"/>
      </w:r>
    </w:p>
    <w:p w14:paraId="6B78ABA6" w14:textId="77777777" w:rsidR="00BF679D" w:rsidRDefault="00BF679D">
      <w:pPr>
        <w:rPr>
          <w:rFonts w:ascii="Open Sans" w:eastAsia="Open Sans" w:hAnsi="Open Sans" w:cs="Open Sans"/>
        </w:rPr>
      </w:pPr>
    </w:p>
    <w:p w14:paraId="0F5DE0A4" w14:textId="77777777" w:rsidR="00BF679D" w:rsidRDefault="00BF679D">
      <w:pPr>
        <w:rPr>
          <w:rFonts w:ascii="Open Sans" w:eastAsia="Open Sans" w:hAnsi="Open Sans" w:cs="Open Sans"/>
        </w:rPr>
      </w:pPr>
    </w:p>
    <w:p w14:paraId="1F7FA542" w14:textId="77777777" w:rsidR="00BF679D" w:rsidRDefault="001B0F07">
      <w:pPr>
        <w:numPr>
          <w:ilvl w:val="0"/>
          <w:numId w:val="3"/>
        </w:numPr>
        <w:rPr>
          <w:rFonts w:ascii="Open Sans" w:eastAsia="Open Sans" w:hAnsi="Open Sans" w:cs="Open Sans"/>
          <w:b/>
          <w:sz w:val="24"/>
          <w:szCs w:val="24"/>
        </w:rPr>
      </w:pPr>
      <w:r>
        <w:rPr>
          <w:rFonts w:ascii="Open Sans" w:eastAsia="Open Sans" w:hAnsi="Open Sans" w:cs="Open Sans"/>
          <w:b/>
          <w:sz w:val="24"/>
          <w:szCs w:val="24"/>
        </w:rPr>
        <w:t>Finding solutions</w:t>
      </w:r>
    </w:p>
    <w:p w14:paraId="7EF398DC" w14:textId="77777777" w:rsidR="00BF679D" w:rsidRDefault="00BF679D">
      <w:pPr>
        <w:rPr>
          <w:rFonts w:ascii="Open Sans" w:eastAsia="Open Sans" w:hAnsi="Open Sans" w:cs="Open Sans"/>
        </w:rPr>
      </w:pPr>
    </w:p>
    <w:p w14:paraId="623C1F7D" w14:textId="77777777" w:rsidR="00BF679D" w:rsidRDefault="001B0F07">
      <w:pPr>
        <w:numPr>
          <w:ilvl w:val="1"/>
          <w:numId w:val="3"/>
        </w:numPr>
        <w:rPr>
          <w:rFonts w:ascii="Open Sans" w:eastAsia="Open Sans" w:hAnsi="Open Sans" w:cs="Open Sans"/>
          <w:b/>
        </w:rPr>
      </w:pPr>
      <w:r>
        <w:rPr>
          <w:rFonts w:ascii="Open Sans" w:eastAsia="Open Sans" w:hAnsi="Open Sans" w:cs="Open Sans"/>
          <w:b/>
        </w:rPr>
        <w:t>What issues or areas of gendered disinformation require further research in your o</w:t>
      </w:r>
      <w:r>
        <w:rPr>
          <w:rFonts w:ascii="Open Sans" w:eastAsia="Open Sans" w:hAnsi="Open Sans" w:cs="Open Sans"/>
          <w:b/>
        </w:rPr>
        <w:t>pinion?</w:t>
      </w:r>
    </w:p>
    <w:p w14:paraId="3790EA15" w14:textId="77777777" w:rsidR="00BF679D" w:rsidRDefault="00BF679D">
      <w:pPr>
        <w:rPr>
          <w:rFonts w:ascii="Open Sans" w:eastAsia="Open Sans" w:hAnsi="Open Sans" w:cs="Open Sans"/>
        </w:rPr>
      </w:pPr>
    </w:p>
    <w:p w14:paraId="4D710224" w14:textId="77777777" w:rsidR="00BF679D" w:rsidRDefault="001B0F07">
      <w:pPr>
        <w:rPr>
          <w:rFonts w:ascii="Open Sans" w:eastAsia="Open Sans" w:hAnsi="Open Sans" w:cs="Open Sans"/>
        </w:rPr>
      </w:pPr>
      <w:r>
        <w:rPr>
          <w:rFonts w:ascii="Open Sans" w:eastAsia="Open Sans" w:hAnsi="Open Sans" w:cs="Open Sans"/>
        </w:rPr>
        <w:t xml:space="preserve">Currently, the discourse around gender disinformation focuses exclusively on Western-centric perspectives and the research speaks mostly to the experiences of public figures. DRF believes that gendered disinformation particularly as it intersects </w:t>
      </w:r>
      <w:r>
        <w:rPr>
          <w:rFonts w:ascii="Open Sans" w:eastAsia="Open Sans" w:hAnsi="Open Sans" w:cs="Open Sans"/>
        </w:rPr>
        <w:t xml:space="preserve">with the social, </w:t>
      </w:r>
      <w:proofErr w:type="gramStart"/>
      <w:r>
        <w:rPr>
          <w:rFonts w:ascii="Open Sans" w:eastAsia="Open Sans" w:hAnsi="Open Sans" w:cs="Open Sans"/>
        </w:rPr>
        <w:t>political</w:t>
      </w:r>
      <w:proofErr w:type="gramEnd"/>
      <w:r>
        <w:rPr>
          <w:rFonts w:ascii="Open Sans" w:eastAsia="Open Sans" w:hAnsi="Open Sans" w:cs="Open Sans"/>
        </w:rPr>
        <w:t xml:space="preserve"> and cultural context of the Global South, needs to be more widely researched along with the experiences of regular individuals who have also been (and can become) targets of gendered disinformation campaigns albeit within a small</w:t>
      </w:r>
      <w:r>
        <w:rPr>
          <w:rFonts w:ascii="Open Sans" w:eastAsia="Open Sans" w:hAnsi="Open Sans" w:cs="Open Sans"/>
        </w:rPr>
        <w:t>er and more personalized/localized sphere. Additionally, the nature and impact of gender disinformation on minors (especially those situated in the public eye since early childhood) is also understudied.</w:t>
      </w:r>
    </w:p>
    <w:p w14:paraId="036C091B" w14:textId="77777777" w:rsidR="00BF679D" w:rsidRDefault="00BF679D">
      <w:pPr>
        <w:rPr>
          <w:rFonts w:ascii="Open Sans" w:eastAsia="Open Sans" w:hAnsi="Open Sans" w:cs="Open Sans"/>
        </w:rPr>
      </w:pPr>
    </w:p>
    <w:p w14:paraId="62A6051B" w14:textId="77777777" w:rsidR="00BF679D" w:rsidRDefault="001B0F07">
      <w:pPr>
        <w:numPr>
          <w:ilvl w:val="1"/>
          <w:numId w:val="3"/>
        </w:numPr>
        <w:rPr>
          <w:rFonts w:ascii="Open Sans" w:eastAsia="Open Sans" w:hAnsi="Open Sans" w:cs="Open Sans"/>
          <w:b/>
        </w:rPr>
      </w:pPr>
      <w:r>
        <w:rPr>
          <w:rFonts w:ascii="Open Sans" w:eastAsia="Open Sans" w:hAnsi="Open Sans" w:cs="Open Sans"/>
          <w:b/>
        </w:rPr>
        <w:t>Please provide references or links to relevant rese</w:t>
      </w:r>
      <w:r>
        <w:rPr>
          <w:rFonts w:ascii="Open Sans" w:eastAsia="Open Sans" w:hAnsi="Open Sans" w:cs="Open Sans"/>
          <w:b/>
        </w:rPr>
        <w:t>arch or reports.</w:t>
      </w:r>
    </w:p>
    <w:p w14:paraId="161ED4C6" w14:textId="77777777" w:rsidR="00BF679D" w:rsidRDefault="00BF679D">
      <w:pPr>
        <w:rPr>
          <w:rFonts w:ascii="Open Sans" w:eastAsia="Open Sans" w:hAnsi="Open Sans" w:cs="Open Sans"/>
        </w:rPr>
      </w:pPr>
    </w:p>
    <w:p w14:paraId="37D55BFD" w14:textId="77777777" w:rsidR="00BF679D" w:rsidRDefault="001B0F07">
      <w:pPr>
        <w:rPr>
          <w:rFonts w:ascii="Open Sans" w:eastAsia="Open Sans" w:hAnsi="Open Sans" w:cs="Open Sans"/>
        </w:rPr>
      </w:pPr>
      <w:r>
        <w:rPr>
          <w:rFonts w:ascii="Open Sans" w:eastAsia="Open Sans" w:hAnsi="Open Sans" w:cs="Open Sans"/>
        </w:rPr>
        <w:t>DRF has consolidated a sizable body of research on various aspects of gendered disinformation, especially in the context of Covid-19, Pakistan’s general elections, the political participation of women politicians and the plight of women j</w:t>
      </w:r>
      <w:r>
        <w:rPr>
          <w:rFonts w:ascii="Open Sans" w:eastAsia="Open Sans" w:hAnsi="Open Sans" w:cs="Open Sans"/>
        </w:rPr>
        <w:t xml:space="preserve">ournalists online. The relevant and most recent works are linked below:  </w:t>
      </w:r>
    </w:p>
    <w:p w14:paraId="0F36CB42" w14:textId="77777777" w:rsidR="00BF679D" w:rsidRDefault="00BF679D">
      <w:pPr>
        <w:rPr>
          <w:rFonts w:ascii="Open Sans" w:eastAsia="Open Sans" w:hAnsi="Open Sans" w:cs="Open Sans"/>
        </w:rPr>
      </w:pPr>
    </w:p>
    <w:p w14:paraId="44206E5B" w14:textId="77777777" w:rsidR="00BF679D" w:rsidRDefault="001B0F07">
      <w:pPr>
        <w:numPr>
          <w:ilvl w:val="0"/>
          <w:numId w:val="6"/>
        </w:numPr>
        <w:jc w:val="both"/>
        <w:rPr>
          <w:rFonts w:ascii="Open Sans" w:eastAsia="Open Sans" w:hAnsi="Open Sans" w:cs="Open Sans"/>
        </w:rPr>
      </w:pPr>
      <w:hyperlink r:id="rId8">
        <w:r>
          <w:rPr>
            <w:rFonts w:ascii="Open Sans" w:eastAsia="Open Sans" w:hAnsi="Open Sans" w:cs="Open Sans"/>
            <w:color w:val="1155CC"/>
            <w:u w:val="single"/>
          </w:rPr>
          <w:t>Cyber</w:t>
        </w:r>
      </w:hyperlink>
      <w:hyperlink r:id="rId9">
        <w:r>
          <w:rPr>
            <w:rFonts w:ascii="Open Sans" w:eastAsia="Open Sans" w:hAnsi="Open Sans" w:cs="Open Sans"/>
            <w:color w:val="1155CC"/>
            <w:u w:val="single"/>
          </w:rPr>
          <w:t>-Harassment Helpline Annual Report 2022</w:t>
        </w:r>
      </w:hyperlink>
    </w:p>
    <w:p w14:paraId="2B36688F" w14:textId="77777777" w:rsidR="00BF679D" w:rsidRDefault="001B0F07">
      <w:pPr>
        <w:numPr>
          <w:ilvl w:val="0"/>
          <w:numId w:val="6"/>
        </w:numPr>
        <w:jc w:val="both"/>
        <w:rPr>
          <w:rFonts w:ascii="Open Sans" w:eastAsia="Open Sans" w:hAnsi="Open Sans" w:cs="Open Sans"/>
        </w:rPr>
      </w:pPr>
      <w:hyperlink r:id="rId10">
        <w:r>
          <w:rPr>
            <w:rFonts w:ascii="Open Sans" w:eastAsia="Open Sans" w:hAnsi="Open Sans" w:cs="Open Sans"/>
            <w:color w:val="1155CC"/>
            <w:u w:val="single"/>
          </w:rPr>
          <w:t xml:space="preserve">Countering Online Misinformation Against Religious Minorities </w:t>
        </w:r>
        <w:proofErr w:type="gramStart"/>
        <w:r>
          <w:rPr>
            <w:rFonts w:ascii="Open Sans" w:eastAsia="Open Sans" w:hAnsi="Open Sans" w:cs="Open Sans"/>
            <w:color w:val="1155CC"/>
            <w:u w:val="single"/>
          </w:rPr>
          <w:t>In</w:t>
        </w:r>
        <w:proofErr w:type="gramEnd"/>
        <w:r>
          <w:rPr>
            <w:rFonts w:ascii="Open Sans" w:eastAsia="Open Sans" w:hAnsi="Open Sans" w:cs="Open Sans"/>
            <w:color w:val="1155CC"/>
            <w:u w:val="single"/>
          </w:rPr>
          <w:t xml:space="preserve"> Pakistan (2022)</w:t>
        </w:r>
      </w:hyperlink>
    </w:p>
    <w:p w14:paraId="61560512" w14:textId="77777777" w:rsidR="00BF679D" w:rsidRDefault="001B0F07">
      <w:pPr>
        <w:numPr>
          <w:ilvl w:val="0"/>
          <w:numId w:val="6"/>
        </w:numPr>
        <w:jc w:val="both"/>
        <w:rPr>
          <w:b/>
        </w:rPr>
      </w:pPr>
      <w:hyperlink r:id="rId11">
        <w:r>
          <w:rPr>
            <w:rFonts w:ascii="Open Sans" w:eastAsia="Open Sans" w:hAnsi="Open Sans" w:cs="Open Sans"/>
            <w:color w:val="1155CC"/>
            <w:sz w:val="14"/>
            <w:szCs w:val="14"/>
            <w:u w:val="single"/>
          </w:rPr>
          <w:t xml:space="preserve"> </w:t>
        </w:r>
      </w:hyperlink>
      <w:hyperlink r:id="rId12">
        <w:r>
          <w:rPr>
            <w:rFonts w:ascii="Open Sans" w:eastAsia="Open Sans" w:hAnsi="Open Sans" w:cs="Open Sans"/>
            <w:color w:val="1155CC"/>
            <w:u w:val="single"/>
          </w:rPr>
          <w:t>P</w:t>
        </w:r>
      </w:hyperlink>
      <w:hyperlink r:id="rId13">
        <w:r>
          <w:rPr>
            <w:rFonts w:ascii="Open Sans" w:eastAsia="Open Sans" w:hAnsi="Open Sans" w:cs="Open Sans"/>
            <w:color w:val="1155CC"/>
            <w:u w:val="single"/>
          </w:rPr>
          <w:t>olicy Paper: Perspec</w:t>
        </w:r>
        <w:r>
          <w:rPr>
            <w:rFonts w:ascii="Open Sans" w:eastAsia="Open Sans" w:hAnsi="Open Sans" w:cs="Open Sans"/>
            <w:color w:val="1155CC"/>
            <w:u w:val="single"/>
          </w:rPr>
          <w:t xml:space="preserve">tives </w:t>
        </w:r>
        <w:proofErr w:type="gramStart"/>
        <w:r>
          <w:rPr>
            <w:rFonts w:ascii="Open Sans" w:eastAsia="Open Sans" w:hAnsi="Open Sans" w:cs="Open Sans"/>
            <w:color w:val="1155CC"/>
            <w:u w:val="single"/>
          </w:rPr>
          <w:t>Of</w:t>
        </w:r>
        <w:proofErr w:type="gramEnd"/>
        <w:r>
          <w:rPr>
            <w:rFonts w:ascii="Open Sans" w:eastAsia="Open Sans" w:hAnsi="Open Sans" w:cs="Open Sans"/>
            <w:color w:val="1155CC"/>
            <w:u w:val="single"/>
          </w:rPr>
          <w:t xml:space="preserve"> Gendered Disinformation (2021)</w:t>
        </w:r>
      </w:hyperlink>
    </w:p>
    <w:p w14:paraId="3C0D7C8C" w14:textId="77777777" w:rsidR="00BF679D" w:rsidRDefault="001B0F07">
      <w:pPr>
        <w:numPr>
          <w:ilvl w:val="0"/>
          <w:numId w:val="6"/>
        </w:numPr>
        <w:jc w:val="both"/>
        <w:rPr>
          <w:rFonts w:ascii="Open Sans" w:eastAsia="Open Sans" w:hAnsi="Open Sans" w:cs="Open Sans"/>
        </w:rPr>
      </w:pPr>
      <w:hyperlink r:id="rId14">
        <w:r>
          <w:rPr>
            <w:rFonts w:ascii="Open Sans" w:eastAsia="Open Sans" w:hAnsi="Open Sans" w:cs="Open Sans"/>
            <w:color w:val="1155CC"/>
            <w:u w:val="single"/>
          </w:rPr>
          <w:t>D</w:t>
        </w:r>
      </w:hyperlink>
      <w:hyperlink r:id="rId15">
        <w:r>
          <w:rPr>
            <w:rFonts w:ascii="Open Sans" w:eastAsia="Open Sans" w:hAnsi="Open Sans" w:cs="Open Sans"/>
            <w:color w:val="1155CC"/>
            <w:u w:val="single"/>
          </w:rPr>
          <w:t>igital Security Toolkit For Journalists To Cope With Covid-19</w:t>
        </w:r>
      </w:hyperlink>
    </w:p>
    <w:p w14:paraId="6C6FEE1C" w14:textId="77777777" w:rsidR="00BF679D" w:rsidRDefault="001B0F07">
      <w:pPr>
        <w:numPr>
          <w:ilvl w:val="0"/>
          <w:numId w:val="6"/>
        </w:numPr>
        <w:jc w:val="both"/>
        <w:rPr>
          <w:b/>
        </w:rPr>
      </w:pPr>
      <w:hyperlink r:id="rId16">
        <w:r>
          <w:rPr>
            <w:rFonts w:ascii="Open Sans" w:eastAsia="Open Sans" w:hAnsi="Open Sans" w:cs="Open Sans"/>
            <w:color w:val="1155CC"/>
            <w:sz w:val="14"/>
            <w:szCs w:val="14"/>
            <w:u w:val="single"/>
          </w:rPr>
          <w:t xml:space="preserve"> </w:t>
        </w:r>
      </w:hyperlink>
      <w:hyperlink r:id="rId17">
        <w:r>
          <w:rPr>
            <w:rFonts w:ascii="Open Sans" w:eastAsia="Open Sans" w:hAnsi="Open Sans" w:cs="Open Sans"/>
            <w:color w:val="1155CC"/>
            <w:u w:val="single"/>
          </w:rPr>
          <w:t>S</w:t>
        </w:r>
      </w:hyperlink>
      <w:hyperlink r:id="rId18">
        <w:r>
          <w:rPr>
            <w:rFonts w:ascii="Open Sans" w:eastAsia="Open Sans" w:hAnsi="Open Sans" w:cs="Open Sans"/>
            <w:color w:val="1155CC"/>
            <w:u w:val="single"/>
          </w:rPr>
          <w:t>ifting Truth From Lies In The Age Of #Fakenews (2019)</w:t>
        </w:r>
      </w:hyperlink>
    </w:p>
    <w:p w14:paraId="1D0E8D8D" w14:textId="77777777" w:rsidR="00BF679D" w:rsidRDefault="001B0F07">
      <w:pPr>
        <w:numPr>
          <w:ilvl w:val="0"/>
          <w:numId w:val="6"/>
        </w:numPr>
        <w:jc w:val="both"/>
        <w:rPr>
          <w:rFonts w:ascii="Open Sans" w:eastAsia="Open Sans" w:hAnsi="Open Sans" w:cs="Open Sans"/>
        </w:rPr>
      </w:pPr>
      <w:hyperlink r:id="rId19">
        <w:r>
          <w:rPr>
            <w:rFonts w:ascii="Open Sans" w:eastAsia="Open Sans" w:hAnsi="Open Sans" w:cs="Open Sans"/>
            <w:color w:val="1155CC"/>
            <w:u w:val="single"/>
          </w:rPr>
          <w:t xml:space="preserve">Fostering Open Spaces </w:t>
        </w:r>
        <w:proofErr w:type="gramStart"/>
        <w:r>
          <w:rPr>
            <w:rFonts w:ascii="Open Sans" w:eastAsia="Open Sans" w:hAnsi="Open Sans" w:cs="Open Sans"/>
            <w:color w:val="1155CC"/>
            <w:u w:val="single"/>
          </w:rPr>
          <w:t>In</w:t>
        </w:r>
        <w:proofErr w:type="gramEnd"/>
        <w:r>
          <w:rPr>
            <w:rFonts w:ascii="Open Sans" w:eastAsia="Open Sans" w:hAnsi="Open Sans" w:cs="Open Sans"/>
            <w:color w:val="1155CC"/>
            <w:u w:val="single"/>
          </w:rPr>
          <w:t xml:space="preserve"> Pakistan: Combatting Threats To Women’s Activism Online</w:t>
        </w:r>
      </w:hyperlink>
    </w:p>
    <w:p w14:paraId="52592AEB" w14:textId="77777777" w:rsidR="00BF679D" w:rsidRDefault="001B0F07">
      <w:pPr>
        <w:numPr>
          <w:ilvl w:val="0"/>
          <w:numId w:val="6"/>
        </w:numPr>
        <w:jc w:val="both"/>
        <w:rPr>
          <w:rFonts w:ascii="Open Sans" w:eastAsia="Open Sans" w:hAnsi="Open Sans" w:cs="Open Sans"/>
        </w:rPr>
      </w:pPr>
      <w:hyperlink r:id="rId20">
        <w:r>
          <w:rPr>
            <w:rFonts w:ascii="Open Sans" w:eastAsia="Open Sans" w:hAnsi="Open Sans" w:cs="Open Sans"/>
            <w:color w:val="1155CC"/>
            <w:u w:val="single"/>
          </w:rPr>
          <w:t xml:space="preserve">Online Participation </w:t>
        </w:r>
        <w:proofErr w:type="gramStart"/>
        <w:r>
          <w:rPr>
            <w:rFonts w:ascii="Open Sans" w:eastAsia="Open Sans" w:hAnsi="Open Sans" w:cs="Open Sans"/>
            <w:color w:val="1155CC"/>
            <w:u w:val="single"/>
          </w:rPr>
          <w:t>Of</w:t>
        </w:r>
        <w:proofErr w:type="gramEnd"/>
        <w:r>
          <w:rPr>
            <w:rFonts w:ascii="Open Sans" w:eastAsia="Open Sans" w:hAnsi="Open Sans" w:cs="Open Sans"/>
            <w:color w:val="1155CC"/>
            <w:u w:val="single"/>
          </w:rPr>
          <w:t xml:space="preserve"> Female Politicians In Pakistan’s General Elections (2018)</w:t>
        </w:r>
      </w:hyperlink>
    </w:p>
    <w:p w14:paraId="41D06B43" w14:textId="77777777" w:rsidR="00BF679D" w:rsidRDefault="00BF679D">
      <w:pPr>
        <w:jc w:val="both"/>
        <w:rPr>
          <w:rFonts w:ascii="Open Sans" w:eastAsia="Open Sans" w:hAnsi="Open Sans" w:cs="Open Sans"/>
        </w:rPr>
      </w:pPr>
    </w:p>
    <w:p w14:paraId="73AFC6C6" w14:textId="77777777" w:rsidR="00BF679D" w:rsidRDefault="001B0F07">
      <w:pPr>
        <w:numPr>
          <w:ilvl w:val="1"/>
          <w:numId w:val="3"/>
        </w:numPr>
        <w:rPr>
          <w:rFonts w:ascii="Open Sans" w:eastAsia="Open Sans" w:hAnsi="Open Sans" w:cs="Open Sans"/>
          <w:b/>
        </w:rPr>
      </w:pPr>
      <w:r>
        <w:rPr>
          <w:rFonts w:ascii="Open Sans" w:eastAsia="Open Sans" w:hAnsi="Open Sans" w:cs="Open Sans"/>
          <w:b/>
        </w:rPr>
        <w:t>What recommendations do you think the Special Rapporteur should make and to whom on combating gendered disinformation.</w:t>
      </w:r>
    </w:p>
    <w:p w14:paraId="3969872D" w14:textId="77777777" w:rsidR="00BF679D" w:rsidRDefault="00BF679D">
      <w:pPr>
        <w:jc w:val="both"/>
        <w:rPr>
          <w:rFonts w:ascii="Open Sans" w:eastAsia="Open Sans" w:hAnsi="Open Sans" w:cs="Open Sans"/>
        </w:rPr>
      </w:pPr>
    </w:p>
    <w:p w14:paraId="20739CE5" w14:textId="77777777" w:rsidR="00BF679D" w:rsidRDefault="001B0F07">
      <w:pPr>
        <w:jc w:val="both"/>
        <w:rPr>
          <w:rFonts w:ascii="Open Sans" w:eastAsia="Open Sans" w:hAnsi="Open Sans" w:cs="Open Sans"/>
        </w:rPr>
      </w:pPr>
      <w:r>
        <w:rPr>
          <w:rFonts w:ascii="Open Sans" w:eastAsia="Open Sans" w:hAnsi="Open Sans" w:cs="Open Sans"/>
        </w:rPr>
        <w:t>There have been calls for regulatory responses to GD, particularly to address the outsized impact it has on women’s political participat</w:t>
      </w:r>
      <w:r>
        <w:rPr>
          <w:rFonts w:ascii="Open Sans" w:eastAsia="Open Sans" w:hAnsi="Open Sans" w:cs="Open Sans"/>
        </w:rPr>
        <w:t>ion and individual harm to targeted individuals.</w:t>
      </w:r>
      <w:r>
        <w:rPr>
          <w:rFonts w:ascii="Open Sans" w:eastAsia="Open Sans" w:hAnsi="Open Sans" w:cs="Open Sans"/>
          <w:vertAlign w:val="superscript"/>
        </w:rPr>
        <w:footnoteReference w:id="10"/>
      </w:r>
      <w:r>
        <w:rPr>
          <w:rFonts w:ascii="Open Sans" w:eastAsia="Open Sans" w:hAnsi="Open Sans" w:cs="Open Sans"/>
        </w:rPr>
        <w:t xml:space="preserve"> Nevertheless, two important aspects of regulatory responses to GD need to be considered. Firstly, many harms and manifestations of GD are actionable under existing laws and policies designed to address OGBV, and the creation of new laws might lead to dupl</w:t>
      </w:r>
      <w:r>
        <w:rPr>
          <w:rFonts w:ascii="Open Sans" w:eastAsia="Open Sans" w:hAnsi="Open Sans" w:cs="Open Sans"/>
        </w:rPr>
        <w:t xml:space="preserve">ication of efforts and resources. Instead, efforts can be made to ensure that existing laws and pathways are strengthened and made more </w:t>
      </w:r>
      <w:proofErr w:type="gramStart"/>
      <w:r>
        <w:rPr>
          <w:rFonts w:ascii="Open Sans" w:eastAsia="Open Sans" w:hAnsi="Open Sans" w:cs="Open Sans"/>
        </w:rPr>
        <w:t>gender-inclusive</w:t>
      </w:r>
      <w:proofErr w:type="gramEnd"/>
      <w:r>
        <w:rPr>
          <w:rFonts w:ascii="Open Sans" w:eastAsia="Open Sans" w:hAnsi="Open Sans" w:cs="Open Sans"/>
        </w:rPr>
        <w:t>. Secondly, regulatory approaches to online speech, such as GD, need to be narrowly defined with safegua</w:t>
      </w:r>
      <w:r>
        <w:rPr>
          <w:rFonts w:ascii="Open Sans" w:eastAsia="Open Sans" w:hAnsi="Open Sans" w:cs="Open Sans"/>
        </w:rPr>
        <w:t xml:space="preserve">rds to ensure that these laws are not </w:t>
      </w:r>
      <w:proofErr w:type="spellStart"/>
      <w:r>
        <w:rPr>
          <w:rFonts w:ascii="Open Sans" w:eastAsia="Open Sans" w:hAnsi="Open Sans" w:cs="Open Sans"/>
        </w:rPr>
        <w:t>weaponised</w:t>
      </w:r>
      <w:proofErr w:type="spellEnd"/>
      <w:r>
        <w:rPr>
          <w:rFonts w:ascii="Open Sans" w:eastAsia="Open Sans" w:hAnsi="Open Sans" w:cs="Open Sans"/>
        </w:rPr>
        <w:t xml:space="preserve"> by member states to silence dissent, as has been the case with laws seeking to regulate misinformation.</w:t>
      </w:r>
    </w:p>
    <w:p w14:paraId="0E56C4FA" w14:textId="77777777" w:rsidR="00BF679D" w:rsidRDefault="001B0F07">
      <w:pPr>
        <w:jc w:val="both"/>
        <w:rPr>
          <w:rFonts w:ascii="Open Sans" w:eastAsia="Open Sans" w:hAnsi="Open Sans" w:cs="Open Sans"/>
        </w:rPr>
      </w:pPr>
      <w:r>
        <w:rPr>
          <w:rFonts w:ascii="Open Sans" w:eastAsia="Open Sans" w:hAnsi="Open Sans" w:cs="Open Sans"/>
        </w:rPr>
        <w:t>The protections afforded to public figures from gendered harm in digital spaces are limited in many jur</w:t>
      </w:r>
      <w:r>
        <w:rPr>
          <w:rFonts w:ascii="Open Sans" w:eastAsia="Open Sans" w:hAnsi="Open Sans" w:cs="Open Sans"/>
        </w:rPr>
        <w:t>isdictions, it might be worthwhile defining GD as a form of OGBV to ensure that these gender-based attacks are regulated in and of themselves, however, extreme care must be taken to ensure compliance with human rights standards to ensure that these laws ar</w:t>
      </w:r>
      <w:r>
        <w:rPr>
          <w:rFonts w:ascii="Open Sans" w:eastAsia="Open Sans" w:hAnsi="Open Sans" w:cs="Open Sans"/>
        </w:rPr>
        <w:t xml:space="preserve">e not used to restrict speech and </w:t>
      </w:r>
      <w:proofErr w:type="spellStart"/>
      <w:r>
        <w:rPr>
          <w:rFonts w:ascii="Open Sans" w:eastAsia="Open Sans" w:hAnsi="Open Sans" w:cs="Open Sans"/>
        </w:rPr>
        <w:t>weaponised</w:t>
      </w:r>
      <w:proofErr w:type="spellEnd"/>
      <w:r>
        <w:rPr>
          <w:rFonts w:ascii="Open Sans" w:eastAsia="Open Sans" w:hAnsi="Open Sans" w:cs="Open Sans"/>
        </w:rPr>
        <w:t xml:space="preserve"> to silence online freedoms.</w:t>
      </w:r>
    </w:p>
    <w:p w14:paraId="31CF5EBF" w14:textId="77777777" w:rsidR="00BF679D" w:rsidRDefault="00BF679D">
      <w:pPr>
        <w:jc w:val="both"/>
        <w:rPr>
          <w:rFonts w:ascii="Open Sans" w:eastAsia="Open Sans" w:hAnsi="Open Sans" w:cs="Open Sans"/>
        </w:rPr>
      </w:pPr>
    </w:p>
    <w:p w14:paraId="7B729A81" w14:textId="77777777" w:rsidR="00BF679D" w:rsidRDefault="001B0F07">
      <w:pPr>
        <w:jc w:val="both"/>
        <w:rPr>
          <w:rFonts w:ascii="Open Sans" w:eastAsia="Open Sans" w:hAnsi="Open Sans" w:cs="Open Sans"/>
        </w:rPr>
      </w:pPr>
      <w:r>
        <w:rPr>
          <w:rFonts w:ascii="Open Sans" w:eastAsia="Open Sans" w:hAnsi="Open Sans" w:cs="Open Sans"/>
        </w:rPr>
        <w:t>Social media platforms and tech companies are an important component of GD landscape, and often their policies and content moderation systems fall short in detecting and removing har</w:t>
      </w:r>
      <w:r>
        <w:rPr>
          <w:rFonts w:ascii="Open Sans" w:eastAsia="Open Sans" w:hAnsi="Open Sans" w:cs="Open Sans"/>
        </w:rPr>
        <w:t>mful content such as GD. Gender-based abuse and disinformation are prevalent on these platforms, and in many cases when action is taken, it is often too slow to prevent harm such as “perpetuating a negative perception of women in society”</w:t>
      </w:r>
      <w:r>
        <w:rPr>
          <w:rFonts w:ascii="Open Sans" w:eastAsia="Open Sans" w:hAnsi="Open Sans" w:cs="Open Sans"/>
          <w:vertAlign w:val="superscript"/>
        </w:rPr>
        <w:footnoteReference w:id="11"/>
      </w:r>
      <w:r>
        <w:rPr>
          <w:rFonts w:ascii="Open Sans" w:eastAsia="Open Sans" w:hAnsi="Open Sans" w:cs="Open Sans"/>
        </w:rPr>
        <w:t xml:space="preserve"> and harming tho</w:t>
      </w:r>
      <w:r>
        <w:rPr>
          <w:rFonts w:ascii="Open Sans" w:eastAsia="Open Sans" w:hAnsi="Open Sans" w:cs="Open Sans"/>
        </w:rPr>
        <w:t>se targeted. Content moderation is even more ineffective for non-English language content or content in non-Western contexts. It is important for these platforms to invest more resources in training systems on diverse forms of harm and ensuring the experie</w:t>
      </w:r>
      <w:r>
        <w:rPr>
          <w:rFonts w:ascii="Open Sans" w:eastAsia="Open Sans" w:hAnsi="Open Sans" w:cs="Open Sans"/>
        </w:rPr>
        <w:t>nces of women from the Global South are catered to.</w:t>
      </w:r>
    </w:p>
    <w:p w14:paraId="769E2DE3" w14:textId="77777777" w:rsidR="00BF679D" w:rsidRDefault="00BF679D">
      <w:pPr>
        <w:jc w:val="both"/>
        <w:rPr>
          <w:rFonts w:ascii="Open Sans" w:eastAsia="Open Sans" w:hAnsi="Open Sans" w:cs="Open Sans"/>
        </w:rPr>
      </w:pPr>
    </w:p>
    <w:p w14:paraId="2D535461" w14:textId="77777777" w:rsidR="00BF679D" w:rsidRDefault="001B0F07">
      <w:pPr>
        <w:jc w:val="both"/>
        <w:rPr>
          <w:rFonts w:ascii="Open Sans" w:eastAsia="Open Sans" w:hAnsi="Open Sans" w:cs="Open Sans"/>
        </w:rPr>
      </w:pPr>
      <w:r>
        <w:rPr>
          <w:rFonts w:ascii="Open Sans" w:eastAsia="Open Sans" w:hAnsi="Open Sans" w:cs="Open Sans"/>
        </w:rPr>
        <w:t>Lastly, a feminist approach to disinformation should look beyond speech regulation to ensure that systems of support and accountability are built within political parties, communities, and state institut</w:t>
      </w:r>
      <w:r>
        <w:rPr>
          <w:rFonts w:ascii="Open Sans" w:eastAsia="Open Sans" w:hAnsi="Open Sans" w:cs="Open Sans"/>
        </w:rPr>
        <w:t>ions that look beyond exclusively punitive action to encompass psycho-social support, peer support, counter-disinformation campaigns/political fact-checking and political accountability centered on the needs of those targeted by GD.</w:t>
      </w:r>
    </w:p>
    <w:sectPr w:rsidR="00BF679D">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D432" w14:textId="77777777" w:rsidR="00000000" w:rsidRDefault="001B0F07">
      <w:pPr>
        <w:spacing w:line="240" w:lineRule="auto"/>
      </w:pPr>
      <w:r>
        <w:separator/>
      </w:r>
    </w:p>
  </w:endnote>
  <w:endnote w:type="continuationSeparator" w:id="0">
    <w:p w14:paraId="296D6F88" w14:textId="77777777" w:rsidR="00000000" w:rsidRDefault="001B0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8310" w14:textId="77777777" w:rsidR="00000000" w:rsidRDefault="001B0F07">
      <w:pPr>
        <w:spacing w:line="240" w:lineRule="auto"/>
      </w:pPr>
      <w:r>
        <w:separator/>
      </w:r>
    </w:p>
  </w:footnote>
  <w:footnote w:type="continuationSeparator" w:id="0">
    <w:p w14:paraId="30ED4DDD" w14:textId="77777777" w:rsidR="00000000" w:rsidRDefault="001B0F07">
      <w:pPr>
        <w:spacing w:line="240" w:lineRule="auto"/>
      </w:pPr>
      <w:r>
        <w:continuationSeparator/>
      </w:r>
    </w:p>
  </w:footnote>
  <w:footnote w:id="1">
    <w:p w14:paraId="7572930D" w14:textId="77777777" w:rsidR="00BF679D" w:rsidRDefault="001B0F07">
      <w:pPr>
        <w:spacing w:line="240" w:lineRule="auto"/>
        <w:rPr>
          <w:rFonts w:ascii="Open Sans" w:eastAsia="Open Sans" w:hAnsi="Open Sans" w:cs="Open Sans"/>
          <w:sz w:val="20"/>
          <w:szCs w:val="20"/>
        </w:rPr>
      </w:pPr>
      <w:r>
        <w:rPr>
          <w:vertAlign w:val="superscript"/>
        </w:rPr>
        <w:footnoteRef/>
      </w:r>
      <w:r>
        <w:rPr>
          <w:rFonts w:ascii="Open Sans" w:eastAsia="Open Sans" w:hAnsi="Open Sans" w:cs="Open Sans"/>
          <w:sz w:val="20"/>
          <w:szCs w:val="20"/>
        </w:rPr>
        <w:t xml:space="preserve"> “How Disinformation Fuels Online Violence Storms Targeting Women Journalists,” </w:t>
      </w:r>
      <w:r>
        <w:rPr>
          <w:rFonts w:ascii="Open Sans" w:eastAsia="Open Sans" w:hAnsi="Open Sans" w:cs="Open Sans"/>
          <w:i/>
          <w:sz w:val="20"/>
          <w:szCs w:val="20"/>
        </w:rPr>
        <w:t>International Center for Journalists (ICFJ)</w:t>
      </w:r>
      <w:r>
        <w:rPr>
          <w:rFonts w:ascii="Open Sans" w:eastAsia="Open Sans" w:hAnsi="Open Sans" w:cs="Open Sans"/>
          <w:sz w:val="20"/>
          <w:szCs w:val="20"/>
        </w:rPr>
        <w:t xml:space="preserve">, February 14, 2023, </w:t>
      </w:r>
      <w:proofErr w:type="gramStart"/>
      <w:r>
        <w:rPr>
          <w:rFonts w:ascii="Open Sans" w:eastAsia="Open Sans" w:hAnsi="Open Sans" w:cs="Open Sans"/>
          <w:sz w:val="20"/>
          <w:szCs w:val="20"/>
        </w:rPr>
        <w:t>https://www.icfj.org/news/how-disinformation-fuels-online-violence-storms-targeting-women-journalists..</w:t>
      </w:r>
      <w:proofErr w:type="gramEnd"/>
    </w:p>
  </w:footnote>
  <w:footnote w:id="2">
    <w:p w14:paraId="47804745" w14:textId="77777777" w:rsidR="00BF679D" w:rsidRDefault="001B0F07">
      <w:pPr>
        <w:spacing w:line="240" w:lineRule="auto"/>
        <w:rPr>
          <w:rFonts w:ascii="Open Sans" w:eastAsia="Open Sans" w:hAnsi="Open Sans" w:cs="Open Sans"/>
          <w:sz w:val="20"/>
          <w:szCs w:val="20"/>
        </w:rPr>
      </w:pPr>
      <w:r>
        <w:rPr>
          <w:vertAlign w:val="superscript"/>
        </w:rPr>
        <w:footnoteRef/>
      </w:r>
      <w:r>
        <w:rPr>
          <w:rFonts w:ascii="Open Sans" w:eastAsia="Open Sans" w:hAnsi="Open Sans" w:cs="Open Sans"/>
          <w:sz w:val="20"/>
          <w:szCs w:val="20"/>
        </w:rPr>
        <w:t xml:space="preserve"> “Gender-Based Disinformation: Advancing Our Understanding and Response,” </w:t>
      </w:r>
      <w:r>
        <w:rPr>
          <w:rFonts w:ascii="Open Sans" w:eastAsia="Open Sans" w:hAnsi="Open Sans" w:cs="Open Sans"/>
          <w:i/>
          <w:sz w:val="20"/>
          <w:szCs w:val="20"/>
        </w:rPr>
        <w:t xml:space="preserve">EU </w:t>
      </w:r>
      <w:proofErr w:type="spellStart"/>
      <w:r>
        <w:rPr>
          <w:rFonts w:ascii="Open Sans" w:eastAsia="Open Sans" w:hAnsi="Open Sans" w:cs="Open Sans"/>
          <w:i/>
          <w:sz w:val="20"/>
          <w:szCs w:val="20"/>
        </w:rPr>
        <w:t>DisinfoLab</w:t>
      </w:r>
      <w:proofErr w:type="spellEnd"/>
      <w:r>
        <w:rPr>
          <w:rFonts w:ascii="Open Sans" w:eastAsia="Open Sans" w:hAnsi="Open Sans" w:cs="Open Sans"/>
          <w:sz w:val="20"/>
          <w:szCs w:val="20"/>
        </w:rPr>
        <w:t>, October 20, 2021, https://www.disinfo.eu/</w:t>
      </w:r>
      <w:r>
        <w:rPr>
          <w:rFonts w:ascii="Open Sans" w:eastAsia="Open Sans" w:hAnsi="Open Sans" w:cs="Open Sans"/>
          <w:sz w:val="20"/>
          <w:szCs w:val="20"/>
        </w:rPr>
        <w:t>publications/gender-based-disinformation-advancing-our-understanding-and-response/.</w:t>
      </w:r>
    </w:p>
  </w:footnote>
  <w:footnote w:id="3">
    <w:p w14:paraId="1F3AEB20" w14:textId="77777777" w:rsidR="00BF679D" w:rsidRDefault="001B0F07">
      <w:pPr>
        <w:spacing w:line="240" w:lineRule="auto"/>
        <w:rPr>
          <w:rFonts w:ascii="Open Sans" w:eastAsia="Open Sans" w:hAnsi="Open Sans" w:cs="Open Sans"/>
          <w:sz w:val="20"/>
          <w:szCs w:val="20"/>
        </w:rPr>
      </w:pPr>
      <w:r>
        <w:rPr>
          <w:vertAlign w:val="superscript"/>
        </w:rPr>
        <w:footnoteRef/>
      </w:r>
      <w:r>
        <w:rPr>
          <w:rFonts w:ascii="Open Sans" w:eastAsia="Open Sans" w:hAnsi="Open Sans" w:cs="Open Sans"/>
          <w:sz w:val="20"/>
          <w:szCs w:val="20"/>
        </w:rPr>
        <w:t xml:space="preserve"> Prevention of Electronic Crimes Act (PECA), 2016 </w:t>
      </w:r>
      <w:hyperlink r:id="rId1">
        <w:r>
          <w:rPr>
            <w:rFonts w:ascii="Open Sans" w:eastAsia="Open Sans" w:hAnsi="Open Sans" w:cs="Open Sans"/>
            <w:color w:val="1155CC"/>
            <w:sz w:val="20"/>
            <w:szCs w:val="20"/>
            <w:u w:val="single"/>
          </w:rPr>
          <w:t>https://fia.gov.pk/files/laws/352839075.pdf</w:t>
        </w:r>
      </w:hyperlink>
      <w:r>
        <w:rPr>
          <w:rFonts w:ascii="Open Sans" w:eastAsia="Open Sans" w:hAnsi="Open Sans" w:cs="Open Sans"/>
          <w:sz w:val="20"/>
          <w:szCs w:val="20"/>
        </w:rPr>
        <w:t xml:space="preserve"> </w:t>
      </w:r>
    </w:p>
  </w:footnote>
  <w:footnote w:id="4">
    <w:p w14:paraId="325AE1EC" w14:textId="77777777" w:rsidR="00BF679D" w:rsidRDefault="001B0F07">
      <w:pPr>
        <w:spacing w:line="240" w:lineRule="auto"/>
        <w:rPr>
          <w:rFonts w:ascii="Open Sans" w:eastAsia="Open Sans" w:hAnsi="Open Sans" w:cs="Open Sans"/>
          <w:sz w:val="18"/>
          <w:szCs w:val="18"/>
        </w:rPr>
      </w:pPr>
      <w:r>
        <w:rPr>
          <w:vertAlign w:val="superscript"/>
        </w:rPr>
        <w:footnoteRef/>
      </w:r>
      <w:r>
        <w:rPr>
          <w:rFonts w:ascii="Open Sans" w:eastAsia="Open Sans" w:hAnsi="Open Sans" w:cs="Open Sans"/>
        </w:rPr>
        <w:t xml:space="preserve"> </w:t>
      </w:r>
      <w:r>
        <w:rPr>
          <w:rFonts w:ascii="Open Sans" w:eastAsia="Open Sans" w:hAnsi="Open Sans" w:cs="Open Sans"/>
          <w:sz w:val="20"/>
          <w:szCs w:val="20"/>
        </w:rPr>
        <w:t>Removal and Blocking of Unlawful Online Content  (Procedure, Ov</w:t>
      </w:r>
      <w:r>
        <w:rPr>
          <w:rFonts w:ascii="Open Sans" w:eastAsia="Open Sans" w:hAnsi="Open Sans" w:cs="Open Sans"/>
          <w:sz w:val="20"/>
          <w:szCs w:val="20"/>
        </w:rPr>
        <w:t xml:space="preserve">ersight and Safeguards) Rules, 2021 </w:t>
      </w:r>
      <w:hyperlink r:id="rId2">
        <w:r>
          <w:rPr>
            <w:rFonts w:ascii="Open Sans" w:eastAsia="Open Sans" w:hAnsi="Open Sans" w:cs="Open Sans"/>
            <w:color w:val="1155CC"/>
            <w:sz w:val="18"/>
            <w:szCs w:val="18"/>
            <w:u w:val="single"/>
          </w:rPr>
          <w:t>https://moitt.gov.pk/SiteImage/Misc/files/Removal%20Blocking%20of%20Unlawful%20Online%20</w:t>
        </w:r>
        <w:r>
          <w:rPr>
            <w:rFonts w:ascii="Open Sans" w:eastAsia="Open Sans" w:hAnsi="Open Sans" w:cs="Open Sans"/>
            <w:color w:val="1155CC"/>
            <w:sz w:val="18"/>
            <w:szCs w:val="18"/>
            <w:u w:val="single"/>
          </w:rPr>
          <w:t>Content%20Rules%202021.PDF</w:t>
        </w:r>
      </w:hyperlink>
      <w:r>
        <w:rPr>
          <w:rFonts w:ascii="Open Sans" w:eastAsia="Open Sans" w:hAnsi="Open Sans" w:cs="Open Sans"/>
          <w:sz w:val="18"/>
          <w:szCs w:val="18"/>
        </w:rPr>
        <w:t xml:space="preserve">  </w:t>
      </w:r>
    </w:p>
  </w:footnote>
  <w:footnote w:id="5">
    <w:p w14:paraId="6399F685" w14:textId="77777777" w:rsidR="00BF679D" w:rsidRDefault="001B0F07">
      <w:pPr>
        <w:spacing w:line="240" w:lineRule="auto"/>
        <w:rPr>
          <w:rFonts w:ascii="Open Sans" w:eastAsia="Open Sans" w:hAnsi="Open Sans" w:cs="Open Sans"/>
          <w:sz w:val="20"/>
          <w:szCs w:val="20"/>
        </w:rPr>
      </w:pPr>
      <w:r>
        <w:rPr>
          <w:vertAlign w:val="superscript"/>
        </w:rPr>
        <w:footnoteRef/>
      </w:r>
      <w:r>
        <w:rPr>
          <w:rFonts w:ascii="Open Sans" w:eastAsia="Open Sans" w:hAnsi="Open Sans" w:cs="Open Sans"/>
          <w:sz w:val="20"/>
          <w:szCs w:val="20"/>
        </w:rPr>
        <w:t xml:space="preserve"> Pro</w:t>
      </w:r>
      <w:r>
        <w:rPr>
          <w:rFonts w:ascii="Open Sans" w:eastAsia="Open Sans" w:hAnsi="Open Sans" w:cs="Open Sans"/>
          <w:sz w:val="20"/>
          <w:szCs w:val="20"/>
        </w:rPr>
        <w:t xml:space="preserve">tection of Journalists and Media Professionals Act, 2021 </w:t>
      </w:r>
      <w:hyperlink r:id="rId3">
        <w:r>
          <w:rPr>
            <w:rFonts w:ascii="Open Sans" w:eastAsia="Open Sans" w:hAnsi="Open Sans" w:cs="Open Sans"/>
            <w:color w:val="1155CC"/>
            <w:sz w:val="20"/>
            <w:szCs w:val="20"/>
            <w:u w:val="single"/>
          </w:rPr>
          <w:t>https://na.gov.pk/uploads/documents/1636461074_763.pdf</w:t>
        </w:r>
      </w:hyperlink>
      <w:r>
        <w:rPr>
          <w:rFonts w:ascii="Open Sans" w:eastAsia="Open Sans" w:hAnsi="Open Sans" w:cs="Open Sans"/>
          <w:sz w:val="20"/>
          <w:szCs w:val="20"/>
        </w:rPr>
        <w:t xml:space="preserve"> </w:t>
      </w:r>
    </w:p>
  </w:footnote>
  <w:footnote w:id="6">
    <w:p w14:paraId="249339B7" w14:textId="77777777" w:rsidR="00BF679D" w:rsidRPr="001B0F07" w:rsidRDefault="001B0F07">
      <w:pPr>
        <w:spacing w:line="240" w:lineRule="auto"/>
        <w:rPr>
          <w:rFonts w:ascii="Open Sans" w:eastAsia="Open Sans" w:hAnsi="Open Sans" w:cs="Open Sans"/>
          <w:sz w:val="18"/>
          <w:szCs w:val="18"/>
          <w:lang w:val="fr-FR"/>
        </w:rPr>
      </w:pPr>
      <w:r>
        <w:rPr>
          <w:vertAlign w:val="superscript"/>
        </w:rPr>
        <w:footnoteRef/>
      </w:r>
      <w:r w:rsidRPr="001B0F07">
        <w:rPr>
          <w:rFonts w:ascii="Open Sans" w:eastAsia="Open Sans" w:hAnsi="Open Sans" w:cs="Open Sans"/>
          <w:sz w:val="20"/>
          <w:szCs w:val="20"/>
          <w:lang w:val="fr-FR"/>
        </w:rPr>
        <w:t>Defamation Ordinance, 2002</w:t>
      </w:r>
      <w:r w:rsidRPr="001B0F07">
        <w:rPr>
          <w:rFonts w:ascii="Open Sans" w:eastAsia="Open Sans" w:hAnsi="Open Sans" w:cs="Open Sans"/>
          <w:sz w:val="18"/>
          <w:szCs w:val="18"/>
          <w:lang w:val="fr-FR"/>
        </w:rPr>
        <w:t xml:space="preserve"> </w:t>
      </w:r>
      <w:r>
        <w:fldChar w:fldCharType="begin"/>
      </w:r>
      <w:r w:rsidRPr="001B0F07">
        <w:rPr>
          <w:lang w:val="fr-FR"/>
        </w:rPr>
        <w:instrText>HYPERLINK "https://pakistancode.gov.pk/pdffiles/administrator741de22e0685408278606962079d12b2.pdf" \h</w:instrText>
      </w:r>
      <w:r>
        <w:fldChar w:fldCharType="separate"/>
      </w:r>
      <w:r w:rsidRPr="001B0F07">
        <w:rPr>
          <w:rFonts w:ascii="Open Sans" w:eastAsia="Open Sans" w:hAnsi="Open Sans" w:cs="Open Sans"/>
          <w:color w:val="1155CC"/>
          <w:sz w:val="18"/>
          <w:szCs w:val="18"/>
          <w:u w:val="single"/>
          <w:lang w:val="fr-FR"/>
        </w:rPr>
        <w:t>https://pakistancode.gov.pk/pdffiles/administrator741de22e06</w:t>
      </w:r>
      <w:r w:rsidRPr="001B0F07">
        <w:rPr>
          <w:rFonts w:ascii="Open Sans" w:eastAsia="Open Sans" w:hAnsi="Open Sans" w:cs="Open Sans"/>
          <w:color w:val="1155CC"/>
          <w:sz w:val="18"/>
          <w:szCs w:val="18"/>
          <w:u w:val="single"/>
          <w:lang w:val="fr-FR"/>
        </w:rPr>
        <w:t>85408278606962079d12b2.pdf</w:t>
      </w:r>
      <w:r>
        <w:rPr>
          <w:rFonts w:ascii="Open Sans" w:eastAsia="Open Sans" w:hAnsi="Open Sans" w:cs="Open Sans"/>
          <w:color w:val="1155CC"/>
          <w:sz w:val="18"/>
          <w:szCs w:val="18"/>
          <w:u w:val="single"/>
        </w:rPr>
        <w:fldChar w:fldCharType="end"/>
      </w:r>
      <w:r w:rsidRPr="001B0F07">
        <w:rPr>
          <w:rFonts w:ascii="Open Sans" w:eastAsia="Open Sans" w:hAnsi="Open Sans" w:cs="Open Sans"/>
          <w:sz w:val="18"/>
          <w:szCs w:val="18"/>
          <w:lang w:val="fr-FR"/>
        </w:rPr>
        <w:t xml:space="preserve"> </w:t>
      </w:r>
    </w:p>
  </w:footnote>
  <w:footnote w:id="7">
    <w:p w14:paraId="3F19DC73" w14:textId="77777777" w:rsidR="00BF679D" w:rsidRPr="001B0F07" w:rsidRDefault="001B0F07">
      <w:pPr>
        <w:spacing w:line="240" w:lineRule="auto"/>
        <w:rPr>
          <w:rFonts w:ascii="Open Sans" w:eastAsia="Open Sans" w:hAnsi="Open Sans" w:cs="Open Sans"/>
          <w:sz w:val="18"/>
          <w:szCs w:val="18"/>
          <w:lang w:val="fr-FR"/>
        </w:rPr>
      </w:pPr>
      <w:r>
        <w:rPr>
          <w:vertAlign w:val="superscript"/>
        </w:rPr>
        <w:footnoteRef/>
      </w:r>
      <w:r w:rsidRPr="001B0F07">
        <w:rPr>
          <w:rFonts w:ascii="Open Sans" w:eastAsia="Open Sans" w:hAnsi="Open Sans" w:cs="Open Sans"/>
          <w:sz w:val="20"/>
          <w:szCs w:val="20"/>
          <w:lang w:val="fr-FR"/>
        </w:rPr>
        <w:t>Pakistan Penal Code (PPC), 1860</w:t>
      </w:r>
      <w:r w:rsidRPr="001B0F07">
        <w:rPr>
          <w:rFonts w:ascii="Open Sans" w:eastAsia="Open Sans" w:hAnsi="Open Sans" w:cs="Open Sans"/>
          <w:sz w:val="18"/>
          <w:szCs w:val="18"/>
          <w:lang w:val="fr-FR"/>
        </w:rPr>
        <w:t xml:space="preserve"> </w:t>
      </w:r>
      <w:hyperlink r:id="rId4">
        <w:r w:rsidRPr="001B0F07">
          <w:rPr>
            <w:rFonts w:ascii="Open Sans" w:eastAsia="Open Sans" w:hAnsi="Open Sans" w:cs="Open Sans"/>
            <w:color w:val="1155CC"/>
            <w:sz w:val="18"/>
            <w:szCs w:val="18"/>
            <w:u w:val="single"/>
            <w:lang w:val="fr-FR"/>
          </w:rPr>
          <w:t>https://www.ilo.org/dyn/natlex/docs/ELECTRONIC/64050</w:t>
        </w:r>
        <w:r w:rsidRPr="001B0F07">
          <w:rPr>
            <w:rFonts w:ascii="Open Sans" w:eastAsia="Open Sans" w:hAnsi="Open Sans" w:cs="Open Sans"/>
            <w:color w:val="1155CC"/>
            <w:sz w:val="18"/>
            <w:szCs w:val="18"/>
            <w:u w:val="single"/>
            <w:lang w:val="fr-FR"/>
          </w:rPr>
          <w:t>/88951/F1412088581/PAK64050%202017.pdf</w:t>
        </w:r>
      </w:hyperlink>
      <w:r w:rsidRPr="001B0F07">
        <w:rPr>
          <w:rFonts w:ascii="Open Sans" w:eastAsia="Open Sans" w:hAnsi="Open Sans" w:cs="Open Sans"/>
          <w:sz w:val="18"/>
          <w:szCs w:val="18"/>
          <w:lang w:val="fr-FR"/>
        </w:rPr>
        <w:t xml:space="preserve"> </w:t>
      </w:r>
    </w:p>
  </w:footnote>
  <w:footnote w:id="8">
    <w:p w14:paraId="5E2AFFBE" w14:textId="77777777" w:rsidR="00BF679D" w:rsidRDefault="001B0F07">
      <w:pPr>
        <w:spacing w:line="240" w:lineRule="auto"/>
        <w:rPr>
          <w:rFonts w:ascii="Open Sans" w:eastAsia="Open Sans" w:hAnsi="Open Sans" w:cs="Open Sans"/>
          <w:sz w:val="20"/>
          <w:szCs w:val="20"/>
        </w:rPr>
      </w:pPr>
      <w:r>
        <w:rPr>
          <w:vertAlign w:val="superscript"/>
        </w:rPr>
        <w:footnoteRef/>
      </w:r>
      <w:r>
        <w:rPr>
          <w:rFonts w:ascii="Open Sans" w:eastAsia="Open Sans" w:hAnsi="Open Sans" w:cs="Open Sans"/>
          <w:sz w:val="20"/>
          <w:szCs w:val="20"/>
        </w:rPr>
        <w:t xml:space="preserve"> Antonio </w:t>
      </w:r>
      <w:proofErr w:type="spellStart"/>
      <w:r>
        <w:rPr>
          <w:rFonts w:ascii="Open Sans" w:eastAsia="Open Sans" w:hAnsi="Open Sans" w:cs="Open Sans"/>
          <w:sz w:val="20"/>
          <w:szCs w:val="20"/>
        </w:rPr>
        <w:t>Zappulla</w:t>
      </w:r>
      <w:proofErr w:type="spellEnd"/>
      <w:r>
        <w:rPr>
          <w:rFonts w:ascii="Open Sans" w:eastAsia="Open Sans" w:hAnsi="Open Sans" w:cs="Open Sans"/>
          <w:sz w:val="20"/>
          <w:szCs w:val="20"/>
        </w:rPr>
        <w:t xml:space="preserve"> and Joel Simon, “Op-ed: Weaponizing the law against journalists is killing our democracies,” Columbia Journalism Review, May 3, 2023, </w:t>
      </w:r>
      <w:hyperlink r:id="rId5">
        <w:r>
          <w:rPr>
            <w:rFonts w:ascii="Open Sans" w:eastAsia="Open Sans" w:hAnsi="Open Sans" w:cs="Open Sans"/>
            <w:color w:val="1155CC"/>
            <w:sz w:val="20"/>
            <w:szCs w:val="20"/>
            <w:u w:val="single"/>
          </w:rPr>
          <w:t>https://www.cjr.org/tow_center/op-ed-weaponizing-the-law-against-journalists-is-killing-our-democracies.php</w:t>
        </w:r>
      </w:hyperlink>
      <w:r>
        <w:rPr>
          <w:rFonts w:ascii="Open Sans" w:eastAsia="Open Sans" w:hAnsi="Open Sans" w:cs="Open Sans"/>
          <w:sz w:val="20"/>
          <w:szCs w:val="20"/>
        </w:rPr>
        <w:t>.</w:t>
      </w:r>
    </w:p>
    <w:p w14:paraId="32A1FF4E" w14:textId="77777777" w:rsidR="00BF679D" w:rsidRDefault="001B0F07">
      <w:pPr>
        <w:spacing w:line="240" w:lineRule="auto"/>
        <w:rPr>
          <w:rFonts w:ascii="Open Sans" w:eastAsia="Open Sans" w:hAnsi="Open Sans" w:cs="Open Sans"/>
          <w:sz w:val="20"/>
          <w:szCs w:val="20"/>
        </w:rPr>
      </w:pPr>
      <w:r>
        <w:rPr>
          <w:rFonts w:ascii="Open Sans" w:eastAsia="Open Sans" w:hAnsi="Open Sans" w:cs="Open Sans"/>
          <w:sz w:val="20"/>
          <w:szCs w:val="20"/>
        </w:rPr>
        <w:t xml:space="preserve">Syed Raza Hassan, “Pakistani journalist arrested for defaming military,” </w:t>
      </w:r>
      <w:proofErr w:type="spellStart"/>
      <w:r>
        <w:rPr>
          <w:rFonts w:ascii="Open Sans" w:eastAsia="Open Sans" w:hAnsi="Open Sans" w:cs="Open Sans"/>
          <w:sz w:val="20"/>
          <w:szCs w:val="20"/>
        </w:rPr>
        <w:t>Rueters</w:t>
      </w:r>
      <w:proofErr w:type="spellEnd"/>
      <w:r>
        <w:rPr>
          <w:rFonts w:ascii="Open Sans" w:eastAsia="Open Sans" w:hAnsi="Open Sans" w:cs="Open Sans"/>
          <w:sz w:val="20"/>
          <w:szCs w:val="20"/>
        </w:rPr>
        <w:t>, September</w:t>
      </w:r>
      <w:r>
        <w:rPr>
          <w:rFonts w:ascii="Open Sans" w:eastAsia="Open Sans" w:hAnsi="Open Sans" w:cs="Open Sans"/>
          <w:sz w:val="20"/>
          <w:szCs w:val="20"/>
        </w:rPr>
        <w:t xml:space="preserve"> 16, 2020, </w:t>
      </w:r>
      <w:hyperlink r:id="rId6">
        <w:r>
          <w:rPr>
            <w:rFonts w:ascii="Open Sans" w:eastAsia="Open Sans" w:hAnsi="Open Sans" w:cs="Open Sans"/>
            <w:color w:val="1155CC"/>
            <w:sz w:val="20"/>
            <w:szCs w:val="20"/>
            <w:u w:val="single"/>
          </w:rPr>
          <w:t>https://www.reuters.com/article/pakistan-journalist-arrest-idUSKBN263058</w:t>
        </w:r>
      </w:hyperlink>
      <w:r>
        <w:rPr>
          <w:rFonts w:ascii="Open Sans" w:eastAsia="Open Sans" w:hAnsi="Open Sans" w:cs="Open Sans"/>
          <w:sz w:val="20"/>
          <w:szCs w:val="20"/>
        </w:rPr>
        <w:t xml:space="preserve">. </w:t>
      </w:r>
    </w:p>
  </w:footnote>
  <w:footnote w:id="9">
    <w:p w14:paraId="0BCC20AA" w14:textId="77777777" w:rsidR="00BF679D" w:rsidRDefault="001B0F07">
      <w:pPr>
        <w:spacing w:line="240" w:lineRule="auto"/>
        <w:rPr>
          <w:rFonts w:ascii="Open Sans" w:eastAsia="Open Sans" w:hAnsi="Open Sans" w:cs="Open Sans"/>
          <w:sz w:val="20"/>
          <w:szCs w:val="20"/>
        </w:rPr>
      </w:pPr>
      <w:r>
        <w:rPr>
          <w:vertAlign w:val="superscript"/>
        </w:rPr>
        <w:footnoteRef/>
      </w:r>
      <w:r>
        <w:rPr>
          <w:rFonts w:ascii="Open Sans" w:eastAsia="Open Sans" w:hAnsi="Open Sans" w:cs="Open Sans"/>
          <w:sz w:val="20"/>
          <w:szCs w:val="20"/>
        </w:rPr>
        <w:t xml:space="preserve"> Muhammad Anas Khan, “Criminal Defamation L</w:t>
      </w:r>
      <w:r>
        <w:rPr>
          <w:rFonts w:ascii="Open Sans" w:eastAsia="Open Sans" w:hAnsi="Open Sans" w:cs="Open Sans"/>
          <w:sz w:val="20"/>
          <w:szCs w:val="20"/>
        </w:rPr>
        <w:t xml:space="preserve">aws </w:t>
      </w:r>
      <w:proofErr w:type="gramStart"/>
      <w:r>
        <w:rPr>
          <w:rFonts w:ascii="Open Sans" w:eastAsia="Open Sans" w:hAnsi="Open Sans" w:cs="Open Sans"/>
          <w:sz w:val="20"/>
          <w:szCs w:val="20"/>
        </w:rPr>
        <w:t>In</w:t>
      </w:r>
      <w:proofErr w:type="gramEnd"/>
      <w:r>
        <w:rPr>
          <w:rFonts w:ascii="Open Sans" w:eastAsia="Open Sans" w:hAnsi="Open Sans" w:cs="Open Sans"/>
          <w:sz w:val="20"/>
          <w:szCs w:val="20"/>
        </w:rPr>
        <w:t xml:space="preserve"> Pakistan And Their Use To Silence Victims Of Sexual Harassment, Abuse, Or Rape,” LUMS Law Journal, Volume 9, 2021, </w:t>
      </w:r>
      <w:hyperlink r:id="rId7">
        <w:r>
          <w:rPr>
            <w:rFonts w:ascii="Open Sans" w:eastAsia="Open Sans" w:hAnsi="Open Sans" w:cs="Open Sans"/>
            <w:color w:val="1155CC"/>
            <w:sz w:val="20"/>
            <w:szCs w:val="20"/>
            <w:u w:val="single"/>
          </w:rPr>
          <w:t>https://sahsol.lums.edu.pk/node/11446</w:t>
        </w:r>
      </w:hyperlink>
      <w:r>
        <w:rPr>
          <w:rFonts w:ascii="Open Sans" w:eastAsia="Open Sans" w:hAnsi="Open Sans" w:cs="Open Sans"/>
          <w:sz w:val="20"/>
          <w:szCs w:val="20"/>
        </w:rPr>
        <w:t xml:space="preserve">. </w:t>
      </w:r>
    </w:p>
  </w:footnote>
  <w:footnote w:id="10">
    <w:p w14:paraId="310DDE9E" w14:textId="77777777" w:rsidR="00BF679D" w:rsidRDefault="001B0F07">
      <w:pPr>
        <w:spacing w:line="240" w:lineRule="auto"/>
        <w:rPr>
          <w:rFonts w:ascii="Open Sans Light" w:eastAsia="Open Sans Light" w:hAnsi="Open Sans Light" w:cs="Open Sans Light"/>
          <w:sz w:val="20"/>
          <w:szCs w:val="20"/>
        </w:rPr>
      </w:pPr>
      <w:r>
        <w:rPr>
          <w:vertAlign w:val="superscript"/>
        </w:rPr>
        <w:footnoteRef/>
      </w:r>
      <w:r>
        <w:rPr>
          <w:rFonts w:ascii="Open Sans Light" w:eastAsia="Open Sans Light" w:hAnsi="Open Sans Light" w:cs="Open Sans Light"/>
          <w:sz w:val="20"/>
          <w:szCs w:val="20"/>
        </w:rPr>
        <w:t xml:space="preserve"> Ri</w:t>
      </w:r>
      <w:r>
        <w:rPr>
          <w:rFonts w:ascii="Open Sans Light" w:eastAsia="Open Sans Light" w:hAnsi="Open Sans Light" w:cs="Open Sans Light"/>
          <w:sz w:val="20"/>
          <w:szCs w:val="20"/>
        </w:rPr>
        <w:t xml:space="preserve">ta </w:t>
      </w:r>
      <w:proofErr w:type="spellStart"/>
      <w:r>
        <w:rPr>
          <w:rFonts w:ascii="Open Sans Light" w:eastAsia="Open Sans Light" w:hAnsi="Open Sans Light" w:cs="Open Sans Light"/>
          <w:sz w:val="20"/>
          <w:szCs w:val="20"/>
        </w:rPr>
        <w:t>Jonusaite</w:t>
      </w:r>
      <w:proofErr w:type="spellEnd"/>
      <w:r>
        <w:rPr>
          <w:rFonts w:ascii="Open Sans Light" w:eastAsia="Open Sans Light" w:hAnsi="Open Sans Light" w:cs="Open Sans Light"/>
          <w:sz w:val="20"/>
          <w:szCs w:val="20"/>
        </w:rPr>
        <w:t xml:space="preserve">, Maria Giovanna Sessa, Kristina </w:t>
      </w:r>
      <w:proofErr w:type="spellStart"/>
      <w:r>
        <w:rPr>
          <w:rFonts w:ascii="Open Sans Light" w:eastAsia="Open Sans Light" w:hAnsi="Open Sans Light" w:cs="Open Sans Light"/>
          <w:sz w:val="20"/>
          <w:szCs w:val="20"/>
        </w:rPr>
        <w:t>Wilfore</w:t>
      </w:r>
      <w:proofErr w:type="spellEnd"/>
      <w:r>
        <w:rPr>
          <w:rFonts w:ascii="Open Sans Light" w:eastAsia="Open Sans Light" w:hAnsi="Open Sans Light" w:cs="Open Sans Light"/>
          <w:sz w:val="20"/>
          <w:szCs w:val="20"/>
        </w:rPr>
        <w:t xml:space="preserve">, and Lucina Di </w:t>
      </w:r>
      <w:proofErr w:type="spellStart"/>
      <w:r>
        <w:rPr>
          <w:rFonts w:ascii="Open Sans Light" w:eastAsia="Open Sans Light" w:hAnsi="Open Sans Light" w:cs="Open Sans Light"/>
          <w:sz w:val="20"/>
          <w:szCs w:val="20"/>
        </w:rPr>
        <w:t>Meco</w:t>
      </w:r>
      <w:proofErr w:type="spellEnd"/>
      <w:r>
        <w:rPr>
          <w:rFonts w:ascii="Open Sans Light" w:eastAsia="Open Sans Light" w:hAnsi="Open Sans Light" w:cs="Open Sans Light"/>
          <w:sz w:val="20"/>
          <w:szCs w:val="20"/>
        </w:rPr>
        <w:t xml:space="preserve">, “Gender-based Disinformation 101: Theory, Examples, and Need for Regulation,” EU </w:t>
      </w:r>
      <w:proofErr w:type="spellStart"/>
      <w:r>
        <w:rPr>
          <w:rFonts w:ascii="Open Sans Light" w:eastAsia="Open Sans Light" w:hAnsi="Open Sans Light" w:cs="Open Sans Light"/>
          <w:sz w:val="20"/>
          <w:szCs w:val="20"/>
        </w:rPr>
        <w:t>DisinfoLab</w:t>
      </w:r>
      <w:proofErr w:type="spellEnd"/>
      <w:r>
        <w:rPr>
          <w:rFonts w:ascii="Open Sans Light" w:eastAsia="Open Sans Light" w:hAnsi="Open Sans Light" w:cs="Open Sans Light"/>
          <w:sz w:val="20"/>
          <w:szCs w:val="20"/>
        </w:rPr>
        <w:t xml:space="preserve"> &amp; #ShePersisted, October 12, 2022, </w:t>
      </w:r>
      <w:hyperlink r:id="rId8">
        <w:r>
          <w:rPr>
            <w:rFonts w:ascii="Open Sans Light" w:eastAsia="Open Sans Light" w:hAnsi="Open Sans Light" w:cs="Open Sans Light"/>
            <w:color w:val="1155CC"/>
            <w:sz w:val="20"/>
            <w:szCs w:val="20"/>
            <w:u w:val="single"/>
          </w:rPr>
          <w:t>https://www.disinfo.eu/wp-content/uploads/2022/10/20221012_TechnicalDocumentGBD-2.pdf</w:t>
        </w:r>
      </w:hyperlink>
      <w:r>
        <w:rPr>
          <w:rFonts w:ascii="Open Sans Light" w:eastAsia="Open Sans Light" w:hAnsi="Open Sans Light" w:cs="Open Sans Light"/>
          <w:sz w:val="20"/>
          <w:szCs w:val="20"/>
        </w:rPr>
        <w:t xml:space="preserve">. </w:t>
      </w:r>
    </w:p>
  </w:footnote>
  <w:footnote w:id="11">
    <w:p w14:paraId="7C222A76" w14:textId="77777777" w:rsidR="00BF679D" w:rsidRDefault="001B0F07">
      <w:pPr>
        <w:spacing w:line="240" w:lineRule="auto"/>
        <w:rPr>
          <w:rFonts w:ascii="Open Sans" w:eastAsia="Open Sans" w:hAnsi="Open Sans" w:cs="Open Sans"/>
          <w:sz w:val="20"/>
          <w:szCs w:val="20"/>
        </w:rPr>
      </w:pPr>
      <w:r>
        <w:rPr>
          <w:vertAlign w:val="superscript"/>
        </w:rPr>
        <w:footnoteRef/>
      </w:r>
      <w:r>
        <w:rPr>
          <w:rFonts w:ascii="Open Sans" w:eastAsia="Open Sans" w:hAnsi="Open Sans" w:cs="Open Sans"/>
          <w:sz w:val="20"/>
          <w:szCs w:val="20"/>
        </w:rPr>
        <w:t xml:space="preserve"> Maria Giovanna Sessa, “Misogyny and Misinformation: An analysis of gendered disinformation tactics during the COVID-19 pandemic,” EU </w:t>
      </w:r>
      <w:proofErr w:type="spellStart"/>
      <w:r>
        <w:rPr>
          <w:rFonts w:ascii="Open Sans" w:eastAsia="Open Sans" w:hAnsi="Open Sans" w:cs="Open Sans"/>
          <w:sz w:val="20"/>
          <w:szCs w:val="20"/>
        </w:rPr>
        <w:t>DisinfoLab</w:t>
      </w:r>
      <w:proofErr w:type="spellEnd"/>
      <w:r>
        <w:rPr>
          <w:rFonts w:ascii="Open Sans" w:eastAsia="Open Sans" w:hAnsi="Open Sans" w:cs="Open Sans"/>
          <w:sz w:val="20"/>
          <w:szCs w:val="20"/>
        </w:rPr>
        <w:t>, December 4, 2020, https://www.disinfo.eu/publications/misogyny-and-misinformation:-an-analysis-of-gendered-dis</w:t>
      </w:r>
      <w:r>
        <w:rPr>
          <w:rFonts w:ascii="Open Sans" w:eastAsia="Open Sans" w:hAnsi="Open Sans" w:cs="Open Sans"/>
          <w:sz w:val="20"/>
          <w:szCs w:val="20"/>
        </w:rPr>
        <w:t>information-tactics-during-the-covid-19-pandemic/.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01F2" w14:textId="77777777" w:rsidR="00BF679D" w:rsidRDefault="00BF67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30F2"/>
    <w:multiLevelType w:val="multilevel"/>
    <w:tmpl w:val="CF6AB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680F2E"/>
    <w:multiLevelType w:val="multilevel"/>
    <w:tmpl w:val="2256C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AE5937"/>
    <w:multiLevelType w:val="multilevel"/>
    <w:tmpl w:val="C16A7752"/>
    <w:lvl w:ilvl="0">
      <w:start w:val="1"/>
      <w:numFmt w:val="decimal"/>
      <w:lvlText w:val="%1."/>
      <w:lvlJc w:val="left"/>
      <w:pPr>
        <w:ind w:left="720" w:hanging="360"/>
      </w:pPr>
      <w:rPr>
        <w:rFonts w:ascii="Roboto" w:eastAsia="Roboto" w:hAnsi="Roboto" w:cs="Roboto"/>
        <w:u w:val="none"/>
      </w:rPr>
    </w:lvl>
    <w:lvl w:ilvl="1">
      <w:start w:val="1"/>
      <w:numFmt w:val="bullet"/>
      <w:lvlText w:val="○"/>
      <w:lvlJc w:val="left"/>
      <w:pPr>
        <w:ind w:left="1440" w:hanging="360"/>
      </w:pPr>
      <w:rPr>
        <w:rFonts w:ascii="Roboto" w:eastAsia="Roboto" w:hAnsi="Roboto" w:cs="Roboto"/>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42943FE"/>
    <w:multiLevelType w:val="multilevel"/>
    <w:tmpl w:val="32D80B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4390B89"/>
    <w:multiLevelType w:val="multilevel"/>
    <w:tmpl w:val="66809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C2180F"/>
    <w:multiLevelType w:val="multilevel"/>
    <w:tmpl w:val="38E88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C909B1"/>
    <w:multiLevelType w:val="multilevel"/>
    <w:tmpl w:val="15781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BC1328"/>
    <w:multiLevelType w:val="multilevel"/>
    <w:tmpl w:val="2C562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2E1657"/>
    <w:multiLevelType w:val="multilevel"/>
    <w:tmpl w:val="7AD85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2305643">
    <w:abstractNumId w:val="8"/>
  </w:num>
  <w:num w:numId="2" w16cid:durableId="1448700408">
    <w:abstractNumId w:val="1"/>
  </w:num>
  <w:num w:numId="3" w16cid:durableId="344988663">
    <w:abstractNumId w:val="2"/>
  </w:num>
  <w:num w:numId="4" w16cid:durableId="1628126606">
    <w:abstractNumId w:val="4"/>
  </w:num>
  <w:num w:numId="5" w16cid:durableId="1484664726">
    <w:abstractNumId w:val="0"/>
  </w:num>
  <w:num w:numId="6" w16cid:durableId="2043430932">
    <w:abstractNumId w:val="3"/>
  </w:num>
  <w:num w:numId="7" w16cid:durableId="35206044">
    <w:abstractNumId w:val="5"/>
  </w:num>
  <w:num w:numId="8" w16cid:durableId="159781876">
    <w:abstractNumId w:val="6"/>
  </w:num>
  <w:num w:numId="9" w16cid:durableId="5419381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9D"/>
    <w:rsid w:val="001B0F07"/>
    <w:rsid w:val="00BF6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301F"/>
  <w15:docId w15:val="{B4EF5E09-BF8A-404C-A68A-1D18F302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gitalrightsfoundation.pk/wp-content/uploads/2023/05/Cyber-Harassment-Helpline-Annual-Report-2022-1.pdf" TargetMode="External"/><Relationship Id="rId13" Type="http://schemas.openxmlformats.org/officeDocument/2006/relationships/hyperlink" Target="https://digitalrightsfoundation.pk/wp-content/uploads/2022/03/HBS-Report-2021-U.pdf" TargetMode="External"/><Relationship Id="rId18" Type="http://schemas.openxmlformats.org/officeDocument/2006/relationships/hyperlink" Target="https://digitalrightsfoundation.pk/wp-content/uploads/2020/01/Sifting-truth-from-lies-in-the-digital-age-of-fake-news-final.pdf"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igitalrightsfoundation.pk/" TargetMode="External"/><Relationship Id="rId12" Type="http://schemas.openxmlformats.org/officeDocument/2006/relationships/hyperlink" Target="https://digitalrightsfoundation.pk/wp-content/uploads/2022/03/HBS-Report-2021-U.pdf" TargetMode="External"/><Relationship Id="rId17" Type="http://schemas.openxmlformats.org/officeDocument/2006/relationships/hyperlink" Target="https://digitalrightsfoundation.pk/wp-content/uploads/2020/01/Sifting-truth-from-lies-in-the-digital-age-of-fake-news-final.pdf"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digitalrightsfoundation.pk/wp-content/uploads/2020/01/Sifting-truth-from-lies-in-the-digital-age-of-fake-news-final.pdf" TargetMode="External"/><Relationship Id="rId20" Type="http://schemas.openxmlformats.org/officeDocument/2006/relationships/hyperlink" Target="https://digitalrightsfoundation.pk/wp-content/uploads/2019/01/Booklet-Elections-Web-low.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rightsfoundation.pk/wp-content/uploads/2022/03/HBS-Report-2021-U.pdf"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digitalrightsfoundation.pk/wp-content/uploads/2020/06/Covid-19-digital-security-toolkit.pdf" TargetMode="External"/><Relationship Id="rId23" Type="http://schemas.openxmlformats.org/officeDocument/2006/relationships/theme" Target="theme/theme1.xml"/><Relationship Id="rId10" Type="http://schemas.openxmlformats.org/officeDocument/2006/relationships/hyperlink" Target="https://digitalrightsfoundation.pk/wp-content/uploads/2023/02/CFLI-Policy-Brief-Final-Version_compressed.pdf" TargetMode="External"/><Relationship Id="rId19" Type="http://schemas.openxmlformats.org/officeDocument/2006/relationships/hyperlink" Target="https://digitalrightsfoundation.pk/wp-content/uploads/2019/04/IMS-Study-Report.pdf" TargetMode="External"/><Relationship Id="rId4" Type="http://schemas.openxmlformats.org/officeDocument/2006/relationships/webSettings" Target="webSettings.xml"/><Relationship Id="rId9" Type="http://schemas.openxmlformats.org/officeDocument/2006/relationships/hyperlink" Target="https://digitalrightsfoundation.pk/wp-content/uploads/2023/05/Cyber-Harassment-Helpline-Annual-Report-2022-1.pdf" TargetMode="External"/><Relationship Id="rId14" Type="http://schemas.openxmlformats.org/officeDocument/2006/relationships/hyperlink" Target="https://digitalrightsfoundation.pk/wp-content/uploads/2020/06/Covid-19-digital-security-toolkit.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disinfo.eu/wp-content/uploads/2022/10/20221012_TechnicalDocumentGBD-2.pdf" TargetMode="External"/><Relationship Id="rId3" Type="http://schemas.openxmlformats.org/officeDocument/2006/relationships/hyperlink" Target="https://na.gov.pk/uploads/documents/1636461074_763.pdf" TargetMode="External"/><Relationship Id="rId7" Type="http://schemas.openxmlformats.org/officeDocument/2006/relationships/hyperlink" Target="https://sahsol.lums.edu.pk/node/11446" TargetMode="External"/><Relationship Id="rId2" Type="http://schemas.openxmlformats.org/officeDocument/2006/relationships/hyperlink" Target="https://moitt.gov.pk/SiteImage/Misc/files/Removal%20Blocking%20of%20Unlawful%20Online%20Content%20Rules%202021.PDF" TargetMode="External"/><Relationship Id="rId1" Type="http://schemas.openxmlformats.org/officeDocument/2006/relationships/hyperlink" Target="https://fia.gov.pk/files/laws/352839075.pdf" TargetMode="External"/><Relationship Id="rId6" Type="http://schemas.openxmlformats.org/officeDocument/2006/relationships/hyperlink" Target="https://www.reuters.com/article/pakistan-journalist-arrest-idUSKBN263058" TargetMode="External"/><Relationship Id="rId5" Type="http://schemas.openxmlformats.org/officeDocument/2006/relationships/hyperlink" Target="https://www.cjr.org/tow_center/op-ed-weaponizing-the-law-against-journalists-is-killing-our-democracies.php" TargetMode="External"/><Relationship Id="rId4" Type="http://schemas.openxmlformats.org/officeDocument/2006/relationships/hyperlink" Target="https://www.ilo.org/dyn/natlex/docs/ELECTRONIC/64050/88951/F1412088581/PAK64050%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Digital Rights Foundation.docx</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6CA70746-D5F2-4670-9A5B-CF078CB8F1C9}"/>
</file>

<file path=customXml/itemProps2.xml><?xml version="1.0" encoding="utf-8"?>
<ds:datastoreItem xmlns:ds="http://schemas.openxmlformats.org/officeDocument/2006/customXml" ds:itemID="{C33D48B9-D8F8-4E10-9530-B7020E333EB2}"/>
</file>

<file path=customXml/itemProps3.xml><?xml version="1.0" encoding="utf-8"?>
<ds:datastoreItem xmlns:ds="http://schemas.openxmlformats.org/officeDocument/2006/customXml" ds:itemID="{641178F4-729E-48E9-88B8-4CA83A8B7AA7}"/>
</file>

<file path=docProps/app.xml><?xml version="1.0" encoding="utf-8"?>
<Properties xmlns="http://schemas.openxmlformats.org/officeDocument/2006/extended-properties" xmlns:vt="http://schemas.openxmlformats.org/officeDocument/2006/docPropsVTypes">
  <Template>Normal.dotm</Template>
  <TotalTime>1</TotalTime>
  <Pages>9</Pages>
  <Words>2197</Words>
  <Characters>12528</Characters>
  <Application>Microsoft Office Word</Application>
  <DocSecurity>4</DocSecurity>
  <Lines>104</Lines>
  <Paragraphs>29</Paragraphs>
  <ScaleCrop>false</ScaleCrop>
  <Company>OHCHR</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GUILLET Thibaut</dc:creator>
  <cp:lastModifiedBy>Thibaut Guillet</cp:lastModifiedBy>
  <cp:revision>2</cp:revision>
  <dcterms:created xsi:type="dcterms:W3CDTF">2023-07-10T08:42:00Z</dcterms:created>
  <dcterms:modified xsi:type="dcterms:W3CDTF">2023-07-10T08:42:00Z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