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98" w:rsidRPr="00541229" w:rsidRDefault="00F83898" w:rsidP="00325600">
      <w:pPr>
        <w:tabs>
          <w:tab w:val="right" w:pos="1843"/>
        </w:tabs>
        <w:bidi w:val="0"/>
        <w:spacing w:after="0" w:line="360" w:lineRule="auto"/>
        <w:jc w:val="right"/>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Date:  </w:t>
      </w:r>
      <w:r w:rsidR="00CC1EC8">
        <w:rPr>
          <w:rFonts w:asciiTheme="majorBidi" w:eastAsia="Times New Roman" w:hAnsiTheme="majorBidi" w:cstheme="majorBidi"/>
          <w:color w:val="000000"/>
          <w:sz w:val="24"/>
          <w:szCs w:val="24"/>
        </w:rPr>
        <w:t>March</w:t>
      </w:r>
      <w:r w:rsidR="0045431D" w:rsidRPr="00541229">
        <w:rPr>
          <w:rFonts w:asciiTheme="majorBidi" w:eastAsia="Times New Roman" w:hAnsiTheme="majorBidi" w:cstheme="majorBidi"/>
          <w:color w:val="000000"/>
          <w:sz w:val="24"/>
          <w:szCs w:val="24"/>
        </w:rPr>
        <w:t xml:space="preserve"> </w:t>
      </w:r>
      <w:r w:rsidR="00325600">
        <w:rPr>
          <w:rFonts w:asciiTheme="majorBidi" w:eastAsia="Times New Roman" w:hAnsiTheme="majorBidi" w:cstheme="majorBidi"/>
          <w:color w:val="000000"/>
          <w:sz w:val="24"/>
          <w:szCs w:val="24"/>
        </w:rPr>
        <w:t>13</w:t>
      </w:r>
      <w:r w:rsidR="00EB51E3" w:rsidRPr="00541229">
        <w:rPr>
          <w:rFonts w:asciiTheme="majorBidi" w:eastAsia="Times New Roman" w:hAnsiTheme="majorBidi" w:cstheme="majorBidi"/>
          <w:color w:val="000000"/>
          <w:sz w:val="24"/>
          <w:szCs w:val="24"/>
        </w:rPr>
        <w:t>, 202</w:t>
      </w:r>
      <w:r w:rsidR="00CC1EC8">
        <w:rPr>
          <w:rFonts w:asciiTheme="majorBidi" w:eastAsia="Times New Roman" w:hAnsiTheme="majorBidi" w:cstheme="majorBidi"/>
          <w:color w:val="000000"/>
          <w:sz w:val="24"/>
          <w:szCs w:val="24"/>
        </w:rPr>
        <w:t>3</w:t>
      </w:r>
    </w:p>
    <w:p w:rsidR="00F83898" w:rsidRPr="0045431D" w:rsidRDefault="00CC1EC8" w:rsidP="0037775C">
      <w:pPr>
        <w:spacing w:line="360"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Adar</w:t>
      </w:r>
      <w:r w:rsidR="0045431D" w:rsidRPr="0045431D">
        <w:rPr>
          <w:rFonts w:asciiTheme="majorBidi" w:eastAsia="Times New Roman" w:hAnsiTheme="majorBidi" w:cstheme="majorBidi"/>
          <w:color w:val="000000"/>
          <w:sz w:val="24"/>
          <w:szCs w:val="24"/>
        </w:rPr>
        <w:t xml:space="preserve"> </w:t>
      </w:r>
      <w:r w:rsidR="00325600">
        <w:rPr>
          <w:rFonts w:asciiTheme="majorBidi" w:eastAsia="Times New Roman" w:hAnsiTheme="majorBidi" w:cstheme="majorBidi"/>
          <w:color w:val="000000"/>
          <w:sz w:val="24"/>
          <w:szCs w:val="24"/>
        </w:rPr>
        <w:t>20</w:t>
      </w:r>
      <w:r w:rsidR="0045431D" w:rsidRPr="0045431D">
        <w:rPr>
          <w:rFonts w:asciiTheme="majorBidi" w:eastAsia="Times New Roman" w:hAnsiTheme="majorBidi" w:cstheme="majorBidi"/>
          <w:color w:val="000000"/>
          <w:sz w:val="24"/>
          <w:szCs w:val="24"/>
        </w:rPr>
        <w:t>, 5783</w:t>
      </w:r>
      <w:r w:rsidR="0045431D" w:rsidRPr="0045431D" w:rsidDel="0045431D">
        <w:rPr>
          <w:rFonts w:asciiTheme="majorBidi" w:eastAsia="Times New Roman" w:hAnsiTheme="majorBidi" w:cstheme="majorBidi"/>
          <w:color w:val="000000"/>
          <w:sz w:val="24"/>
          <w:szCs w:val="24"/>
        </w:rPr>
        <w:t xml:space="preserve"> </w:t>
      </w:r>
    </w:p>
    <w:p w:rsidR="00271F4D" w:rsidRPr="00541229" w:rsidRDefault="00F83898" w:rsidP="00CC1EC8">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To: Ms. </w:t>
      </w:r>
      <w:r w:rsidR="00CC1EC8">
        <w:rPr>
          <w:rFonts w:asciiTheme="majorBidi" w:eastAsia="Times New Roman" w:hAnsiTheme="majorBidi" w:cstheme="majorBidi"/>
          <w:color w:val="000000"/>
          <w:sz w:val="24"/>
          <w:szCs w:val="24"/>
        </w:rPr>
        <w:t>Morris Tidball-Binz</w:t>
      </w:r>
      <w:r w:rsidRPr="00541229">
        <w:rPr>
          <w:rFonts w:asciiTheme="majorBidi" w:eastAsia="Times New Roman" w:hAnsiTheme="majorBidi" w:cstheme="majorBidi"/>
          <w:color w:val="000000"/>
          <w:sz w:val="24"/>
          <w:szCs w:val="24"/>
        </w:rPr>
        <w:t xml:space="preserve">, </w:t>
      </w:r>
      <w:r w:rsidR="00271F4D" w:rsidRPr="00541229">
        <w:rPr>
          <w:rFonts w:asciiTheme="majorBidi" w:eastAsia="Times New Roman" w:hAnsiTheme="majorBidi" w:cstheme="majorBidi"/>
          <w:color w:val="000000"/>
          <w:sz w:val="24"/>
          <w:szCs w:val="24"/>
        </w:rPr>
        <w:t xml:space="preserve">Special Rapporteur on </w:t>
      </w:r>
      <w:r w:rsidR="00CC1EC8">
        <w:rPr>
          <w:rFonts w:asciiTheme="majorBidi" w:eastAsia="Times New Roman" w:hAnsiTheme="majorBidi" w:cstheme="majorBidi"/>
          <w:color w:val="000000"/>
          <w:sz w:val="24"/>
          <w:szCs w:val="24"/>
        </w:rPr>
        <w:t>extrajudicial, summary or arbitrary executions</w:t>
      </w:r>
      <w:r w:rsidR="00271F4D" w:rsidRPr="00541229">
        <w:rPr>
          <w:rFonts w:asciiTheme="majorBidi" w:eastAsia="Times New Roman" w:hAnsiTheme="majorBidi" w:cstheme="majorBidi"/>
          <w:color w:val="000000"/>
          <w:sz w:val="24"/>
          <w:szCs w:val="24"/>
        </w:rPr>
        <w:t xml:space="preserve"> </w:t>
      </w:r>
      <w:bookmarkStart w:id="0" w:name="_GoBack"/>
      <w:bookmarkEnd w:id="0"/>
    </w:p>
    <w:p w:rsidR="00F83898" w:rsidRPr="00541229" w:rsidRDefault="00F83898" w:rsidP="00CC1EC8">
      <w:pPr>
        <w:bidi w:val="0"/>
        <w:spacing w:line="360" w:lineRule="auto"/>
        <w:ind w:right="-199"/>
        <w:jc w:val="center"/>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color w:val="000000"/>
          <w:sz w:val="24"/>
          <w:szCs w:val="24"/>
        </w:rPr>
        <w:t xml:space="preserve">Subject: </w:t>
      </w:r>
      <w:r w:rsidRPr="00541229">
        <w:rPr>
          <w:rFonts w:asciiTheme="majorBidi" w:eastAsia="Times New Roman" w:hAnsiTheme="majorBidi" w:cstheme="majorBidi"/>
          <w:b/>
          <w:bCs/>
          <w:color w:val="000000"/>
          <w:sz w:val="24"/>
          <w:szCs w:val="24"/>
          <w:u w:val="single"/>
        </w:rPr>
        <w:t xml:space="preserve">The State of Israel's Submission to </w:t>
      </w:r>
      <w:r w:rsidR="00F97A7A">
        <w:rPr>
          <w:rFonts w:asciiTheme="majorBidi" w:eastAsia="Times New Roman" w:hAnsiTheme="majorBidi" w:cstheme="majorBidi"/>
          <w:b/>
          <w:bCs/>
          <w:color w:val="000000"/>
          <w:sz w:val="24"/>
          <w:szCs w:val="24"/>
          <w:u w:val="single"/>
        </w:rPr>
        <w:t xml:space="preserve">the </w:t>
      </w:r>
      <w:r w:rsidR="008A3E69" w:rsidRPr="00541229">
        <w:rPr>
          <w:rFonts w:asciiTheme="majorBidi" w:eastAsia="Times New Roman" w:hAnsiTheme="majorBidi" w:cstheme="majorBidi"/>
          <w:b/>
          <w:bCs/>
          <w:color w:val="000000"/>
          <w:sz w:val="24"/>
          <w:szCs w:val="24"/>
          <w:u w:val="single"/>
        </w:rPr>
        <w:t xml:space="preserve">Special Rapporteur on </w:t>
      </w:r>
      <w:r w:rsidR="00CC1EC8" w:rsidRPr="00CC1EC8">
        <w:rPr>
          <w:rFonts w:asciiTheme="majorBidi" w:eastAsia="Times New Roman" w:hAnsiTheme="majorBidi" w:cstheme="majorBidi"/>
          <w:b/>
          <w:bCs/>
          <w:color w:val="000000"/>
          <w:sz w:val="24"/>
          <w:szCs w:val="24"/>
          <w:u w:val="single"/>
        </w:rPr>
        <w:t xml:space="preserve">extrajudicial, </w:t>
      </w:r>
      <w:r w:rsidR="00CC1EC8">
        <w:rPr>
          <w:rFonts w:asciiTheme="majorBidi" w:eastAsia="Times New Roman" w:hAnsiTheme="majorBidi" w:cstheme="majorBidi"/>
          <w:b/>
          <w:bCs/>
          <w:color w:val="000000"/>
          <w:sz w:val="24"/>
          <w:szCs w:val="24"/>
          <w:u w:val="single"/>
        </w:rPr>
        <w:t>summary or arbitrary executions</w:t>
      </w:r>
      <w:r w:rsidR="00CC1EC8" w:rsidRPr="00541229">
        <w:rPr>
          <w:rFonts w:asciiTheme="majorBidi" w:eastAsia="Times New Roman" w:hAnsiTheme="majorBidi" w:cstheme="majorBidi"/>
          <w:b/>
          <w:bCs/>
          <w:color w:val="000000"/>
          <w:sz w:val="24"/>
          <w:szCs w:val="24"/>
          <w:u w:val="single"/>
        </w:rPr>
        <w:t>'</w:t>
      </w:r>
      <w:r w:rsidRPr="00541229">
        <w:rPr>
          <w:rFonts w:asciiTheme="majorBidi" w:eastAsia="Times New Roman" w:hAnsiTheme="majorBidi" w:cstheme="majorBidi"/>
          <w:b/>
          <w:bCs/>
          <w:color w:val="000000"/>
          <w:sz w:val="24"/>
          <w:szCs w:val="24"/>
          <w:u w:val="single"/>
        </w:rPr>
        <w:t xml:space="preserve"> Report on </w:t>
      </w:r>
      <w:r w:rsidR="00CC1EC8">
        <w:rPr>
          <w:rFonts w:asciiTheme="majorBidi" w:eastAsia="Times New Roman" w:hAnsiTheme="majorBidi" w:cstheme="majorBidi"/>
          <w:b/>
          <w:bCs/>
          <w:color w:val="000000"/>
          <w:sz w:val="24"/>
          <w:szCs w:val="24"/>
          <w:u w:val="single"/>
        </w:rPr>
        <w:t>practices for investigation, documentation and prevention of deaths in custody in the criminal justice context</w:t>
      </w:r>
    </w:p>
    <w:p w:rsidR="00F83898" w:rsidRDefault="00F83898" w:rsidP="00882AD5">
      <w:pPr>
        <w:bidi w:val="0"/>
        <w:spacing w:after="480"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The State of Israel is honored to submit information to the </w:t>
      </w:r>
      <w:r w:rsidR="008A3E69" w:rsidRPr="00541229">
        <w:rPr>
          <w:rFonts w:asciiTheme="majorBidi" w:eastAsia="Times New Roman" w:hAnsiTheme="majorBidi" w:cstheme="majorBidi"/>
          <w:color w:val="000000"/>
          <w:sz w:val="24"/>
          <w:szCs w:val="24"/>
        </w:rPr>
        <w:t xml:space="preserve">Special Rapporteur on </w:t>
      </w:r>
      <w:r w:rsidR="00CC1EC8" w:rsidRPr="00CC1EC8">
        <w:rPr>
          <w:rFonts w:asciiTheme="majorBidi" w:eastAsia="Times New Roman" w:hAnsiTheme="majorBidi" w:cstheme="majorBidi"/>
          <w:color w:val="000000"/>
          <w:sz w:val="24"/>
          <w:szCs w:val="24"/>
        </w:rPr>
        <w:t>extrajudicial, summary or arbitrary executions</w:t>
      </w:r>
      <w:r w:rsidRPr="00541229">
        <w:rPr>
          <w:rFonts w:asciiTheme="majorBidi" w:eastAsia="Times New Roman" w:hAnsiTheme="majorBidi" w:cstheme="majorBidi"/>
          <w:color w:val="000000"/>
          <w:sz w:val="24"/>
          <w:szCs w:val="24"/>
        </w:rPr>
        <w:t xml:space="preserve">, for </w:t>
      </w:r>
      <w:r w:rsidR="00CC1EC8">
        <w:rPr>
          <w:rFonts w:asciiTheme="majorBidi" w:eastAsia="Times New Roman" w:hAnsiTheme="majorBidi" w:cstheme="majorBidi"/>
          <w:color w:val="000000"/>
          <w:sz w:val="24"/>
          <w:szCs w:val="24"/>
        </w:rPr>
        <w:t>his</w:t>
      </w:r>
      <w:r w:rsidRPr="00541229">
        <w:rPr>
          <w:rFonts w:asciiTheme="majorBidi" w:eastAsia="Times New Roman" w:hAnsiTheme="majorBidi" w:cstheme="majorBidi"/>
          <w:color w:val="000000"/>
          <w:sz w:val="24"/>
          <w:szCs w:val="24"/>
        </w:rPr>
        <w:t xml:space="preserve"> report on </w:t>
      </w:r>
      <w:r w:rsidR="00CC1EC8" w:rsidRPr="00CC1EC8">
        <w:rPr>
          <w:rFonts w:asciiTheme="majorBidi" w:eastAsia="Times New Roman" w:hAnsiTheme="majorBidi" w:cstheme="majorBidi"/>
          <w:color w:val="000000"/>
          <w:sz w:val="24"/>
          <w:szCs w:val="24"/>
        </w:rPr>
        <w:t>practices for investigation, documentation and prevention of deaths in custody in the criminal justice context</w:t>
      </w:r>
      <w:r w:rsidR="0045431D" w:rsidRPr="0045431D">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 xml:space="preserve">to be presented at </w:t>
      </w:r>
      <w:r w:rsidR="00271F4D" w:rsidRPr="00541229">
        <w:rPr>
          <w:rFonts w:asciiTheme="majorBidi" w:eastAsia="Times New Roman" w:hAnsiTheme="majorBidi" w:cstheme="majorBidi"/>
          <w:color w:val="000000"/>
          <w:sz w:val="24"/>
          <w:szCs w:val="24"/>
        </w:rPr>
        <w:t xml:space="preserve">the </w:t>
      </w:r>
      <w:r w:rsidR="008A3E69" w:rsidRPr="00541229">
        <w:rPr>
          <w:rFonts w:asciiTheme="majorBidi" w:eastAsia="Times New Roman" w:hAnsiTheme="majorBidi" w:cstheme="majorBidi"/>
          <w:color w:val="000000"/>
          <w:sz w:val="24"/>
          <w:szCs w:val="24"/>
        </w:rPr>
        <w:t>Human Rights Council in June 202</w:t>
      </w:r>
      <w:r w:rsidR="0045431D">
        <w:rPr>
          <w:rFonts w:asciiTheme="majorBidi" w:eastAsia="Times New Roman" w:hAnsiTheme="majorBidi" w:cstheme="majorBidi"/>
          <w:color w:val="000000"/>
          <w:sz w:val="24"/>
          <w:szCs w:val="24"/>
        </w:rPr>
        <w:t>3</w:t>
      </w:r>
      <w:r w:rsidRPr="00541229">
        <w:rPr>
          <w:rFonts w:asciiTheme="majorBidi" w:eastAsia="Times New Roman" w:hAnsiTheme="majorBidi" w:cstheme="majorBidi"/>
          <w:color w:val="000000"/>
          <w:sz w:val="24"/>
          <w:szCs w:val="24"/>
        </w:rPr>
        <w:t xml:space="preserve">. Hereinafter is the State's information as provided by the relevant authorities, pursuant to the questions listed by the Special Rapporteur. </w:t>
      </w:r>
    </w:p>
    <w:p w:rsidR="00EA01EA" w:rsidRDefault="003340ED" w:rsidP="00621724">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In Israel, </w:t>
      </w:r>
      <w:r w:rsidR="0036504B">
        <w:rPr>
          <w:rFonts w:asciiTheme="majorBidi" w:hAnsiTheme="majorBidi" w:cstheme="majorBidi"/>
          <w:sz w:val="24"/>
          <w:szCs w:val="24"/>
        </w:rPr>
        <w:t xml:space="preserve">several </w:t>
      </w:r>
      <w:r w:rsidR="00EA01EA">
        <w:rPr>
          <w:rFonts w:asciiTheme="majorBidi" w:hAnsiTheme="majorBidi" w:cstheme="majorBidi"/>
          <w:sz w:val="24"/>
          <w:szCs w:val="24"/>
        </w:rPr>
        <w:t>sources establish the practices regarding</w:t>
      </w:r>
      <w:r w:rsidR="00FD22C0">
        <w:rPr>
          <w:rFonts w:asciiTheme="majorBidi" w:hAnsiTheme="majorBidi" w:cstheme="majorBidi"/>
          <w:sz w:val="24"/>
          <w:szCs w:val="24"/>
        </w:rPr>
        <w:t xml:space="preserve"> investigating,</w:t>
      </w:r>
      <w:r w:rsidR="00EA01EA">
        <w:rPr>
          <w:rFonts w:asciiTheme="majorBidi" w:hAnsiTheme="majorBidi" w:cstheme="majorBidi"/>
          <w:sz w:val="24"/>
          <w:szCs w:val="24"/>
        </w:rPr>
        <w:t xml:space="preserve"> </w:t>
      </w:r>
      <w:r w:rsidR="00EA01EA" w:rsidRPr="005F3D36">
        <w:rPr>
          <w:rFonts w:asciiTheme="majorBidi" w:hAnsiTheme="majorBidi" w:cstheme="majorBidi"/>
          <w:sz w:val="24"/>
          <w:szCs w:val="24"/>
        </w:rPr>
        <w:t xml:space="preserve">data gathering, analysis and reporting of </w:t>
      </w:r>
      <w:r w:rsidR="00EA01EA">
        <w:rPr>
          <w:rFonts w:asciiTheme="majorBidi" w:hAnsiTheme="majorBidi" w:cstheme="majorBidi"/>
          <w:sz w:val="24"/>
          <w:szCs w:val="24"/>
        </w:rPr>
        <w:t xml:space="preserve">deaths in custody. Among them the </w:t>
      </w:r>
      <w:r w:rsidR="00EA01EA" w:rsidRPr="008A5897">
        <w:rPr>
          <w:rFonts w:asciiTheme="majorBidi" w:hAnsiTheme="majorBidi" w:cstheme="majorBidi"/>
          <w:i/>
          <w:iCs/>
          <w:sz w:val="24"/>
          <w:szCs w:val="24"/>
        </w:rPr>
        <w:t>Cause of Death Investigation Law</w:t>
      </w:r>
      <w:r w:rsidR="00EA01EA" w:rsidRPr="008A5897">
        <w:rPr>
          <w:rFonts w:asciiTheme="majorBidi" w:hAnsiTheme="majorBidi" w:cstheme="majorBidi"/>
          <w:sz w:val="24"/>
          <w:szCs w:val="24"/>
        </w:rPr>
        <w:t xml:space="preserve"> 5718-1958</w:t>
      </w:r>
      <w:r w:rsidR="00EA01EA">
        <w:rPr>
          <w:rFonts w:asciiTheme="majorBidi" w:hAnsiTheme="majorBidi" w:cstheme="majorBidi"/>
          <w:sz w:val="24"/>
          <w:szCs w:val="24"/>
        </w:rPr>
        <w:t xml:space="preserve">; </w:t>
      </w:r>
      <w:r w:rsidR="00130130" w:rsidRPr="00130130">
        <w:rPr>
          <w:rFonts w:asciiTheme="majorBidi" w:hAnsiTheme="majorBidi" w:cstheme="majorBidi"/>
          <w:i/>
          <w:iCs/>
          <w:sz w:val="24"/>
          <w:szCs w:val="24"/>
        </w:rPr>
        <w:t xml:space="preserve">Anatomy and Pathology Law </w:t>
      </w:r>
      <w:r w:rsidR="00130130" w:rsidRPr="00130130">
        <w:rPr>
          <w:rFonts w:asciiTheme="majorBidi" w:hAnsiTheme="majorBidi" w:cstheme="majorBidi"/>
          <w:sz w:val="24"/>
          <w:szCs w:val="24"/>
        </w:rPr>
        <w:t xml:space="preserve">5713-1953; </w:t>
      </w:r>
      <w:r w:rsidR="00EA01EA" w:rsidRPr="008A5897">
        <w:rPr>
          <w:rFonts w:asciiTheme="majorBidi" w:hAnsiTheme="majorBidi" w:cstheme="majorBidi"/>
          <w:i/>
          <w:iCs/>
          <w:sz w:val="24"/>
          <w:szCs w:val="24"/>
        </w:rPr>
        <w:t>Criminal Procedure Regulations</w:t>
      </w:r>
      <w:r w:rsidR="00EA01EA">
        <w:rPr>
          <w:rFonts w:asciiTheme="majorBidi" w:hAnsiTheme="majorBidi" w:cstheme="majorBidi"/>
          <w:sz w:val="24"/>
          <w:szCs w:val="24"/>
        </w:rPr>
        <w:t xml:space="preserve"> </w:t>
      </w:r>
      <w:r w:rsidR="00EA01EA" w:rsidRPr="008A5897">
        <w:rPr>
          <w:rFonts w:asciiTheme="majorBidi" w:hAnsiTheme="majorBidi" w:cstheme="majorBidi"/>
          <w:sz w:val="24"/>
          <w:szCs w:val="24"/>
        </w:rPr>
        <w:t>5718-1958</w:t>
      </w:r>
      <w:r w:rsidR="00EA01EA">
        <w:rPr>
          <w:rFonts w:asciiTheme="majorBidi" w:hAnsiTheme="majorBidi" w:cstheme="majorBidi"/>
          <w:sz w:val="24"/>
          <w:szCs w:val="24"/>
        </w:rPr>
        <w:t>;</w:t>
      </w:r>
      <w:r w:rsidR="00130130">
        <w:rPr>
          <w:rFonts w:asciiTheme="majorBidi" w:hAnsiTheme="majorBidi" w:cstheme="majorBidi"/>
          <w:sz w:val="24"/>
          <w:szCs w:val="24"/>
        </w:rPr>
        <w:t xml:space="preserve"> Police National </w:t>
      </w:r>
      <w:r w:rsidR="00FD22C0">
        <w:rPr>
          <w:rFonts w:asciiTheme="majorBidi" w:hAnsiTheme="majorBidi" w:cstheme="majorBidi"/>
          <w:sz w:val="24"/>
          <w:szCs w:val="24"/>
        </w:rPr>
        <w:t>H</w:t>
      </w:r>
      <w:r w:rsidR="00130130">
        <w:rPr>
          <w:rFonts w:asciiTheme="majorBidi" w:hAnsiTheme="majorBidi" w:cstheme="majorBidi"/>
          <w:sz w:val="24"/>
          <w:szCs w:val="24"/>
        </w:rPr>
        <w:t xml:space="preserve">eadquarters order No. 14.01.06 </w:t>
      </w:r>
      <w:r w:rsidR="00130130">
        <w:rPr>
          <w:rFonts w:asciiTheme="majorBidi" w:hAnsiTheme="majorBidi" w:cstheme="majorBidi"/>
          <w:i/>
          <w:iCs/>
          <w:sz w:val="24"/>
          <w:szCs w:val="24"/>
        </w:rPr>
        <w:t>Cause of death investigation</w:t>
      </w:r>
      <w:r w:rsidR="00130130">
        <w:rPr>
          <w:rFonts w:asciiTheme="majorBidi" w:hAnsiTheme="majorBidi" w:cstheme="majorBidi"/>
          <w:sz w:val="24"/>
          <w:szCs w:val="24"/>
        </w:rPr>
        <w:t>;</w:t>
      </w:r>
      <w:r w:rsidR="00EA01EA">
        <w:rPr>
          <w:rFonts w:asciiTheme="majorBidi" w:hAnsiTheme="majorBidi" w:cstheme="majorBidi"/>
          <w:sz w:val="24"/>
          <w:szCs w:val="24"/>
        </w:rPr>
        <w:t xml:space="preserve"> Israel Prison Services (</w:t>
      </w:r>
      <w:r w:rsidR="00EA01EA" w:rsidRPr="005F3D36">
        <w:rPr>
          <w:rFonts w:asciiTheme="majorBidi" w:hAnsiTheme="majorBidi" w:cstheme="majorBidi"/>
          <w:sz w:val="24"/>
          <w:szCs w:val="24"/>
        </w:rPr>
        <w:t>IPS</w:t>
      </w:r>
      <w:r w:rsidR="00EA01EA">
        <w:rPr>
          <w:rFonts w:asciiTheme="majorBidi" w:hAnsiTheme="majorBidi" w:cstheme="majorBidi"/>
          <w:sz w:val="24"/>
          <w:szCs w:val="24"/>
        </w:rPr>
        <w:t>)</w:t>
      </w:r>
      <w:r w:rsidR="00EA01EA" w:rsidRPr="005F3D36">
        <w:rPr>
          <w:rFonts w:asciiTheme="majorBidi" w:hAnsiTheme="majorBidi" w:cstheme="majorBidi"/>
          <w:sz w:val="24"/>
          <w:szCs w:val="24"/>
        </w:rPr>
        <w:t xml:space="preserve"> Commission standing order</w:t>
      </w:r>
      <w:r w:rsidR="00EA01EA">
        <w:rPr>
          <w:rFonts w:asciiTheme="majorBidi" w:hAnsiTheme="majorBidi" w:cstheme="majorBidi"/>
          <w:sz w:val="24"/>
          <w:szCs w:val="24"/>
        </w:rPr>
        <w:t xml:space="preserve"> </w:t>
      </w:r>
      <w:r w:rsidR="00EA01EA" w:rsidRPr="005F3D36">
        <w:rPr>
          <w:rFonts w:asciiTheme="majorBidi" w:hAnsiTheme="majorBidi" w:cstheme="majorBidi"/>
          <w:sz w:val="24"/>
          <w:szCs w:val="24"/>
        </w:rPr>
        <w:t>No. 04.63.00</w:t>
      </w:r>
      <w:r w:rsidR="00EA01EA">
        <w:rPr>
          <w:rFonts w:asciiTheme="majorBidi" w:hAnsiTheme="majorBidi" w:cstheme="majorBidi"/>
          <w:sz w:val="24"/>
          <w:szCs w:val="24"/>
        </w:rPr>
        <w:t xml:space="preserve"> </w:t>
      </w:r>
      <w:r w:rsidR="00EA01EA">
        <w:rPr>
          <w:rFonts w:asciiTheme="majorBidi" w:hAnsiTheme="majorBidi" w:cstheme="majorBidi"/>
          <w:i/>
          <w:iCs/>
          <w:sz w:val="24"/>
          <w:szCs w:val="24"/>
        </w:rPr>
        <w:t>Death of inmate – investigation and reporting</w:t>
      </w:r>
      <w:r w:rsidR="00EA01EA">
        <w:rPr>
          <w:rFonts w:asciiTheme="majorBidi" w:hAnsiTheme="majorBidi" w:cstheme="majorBidi"/>
          <w:sz w:val="24"/>
          <w:szCs w:val="24"/>
        </w:rPr>
        <w:t xml:space="preserve">; </w:t>
      </w:r>
      <w:r w:rsidR="00EA01EA" w:rsidRPr="005F3D36">
        <w:rPr>
          <w:rFonts w:asciiTheme="majorBidi" w:hAnsiTheme="majorBidi" w:cstheme="majorBidi"/>
          <w:sz w:val="24"/>
          <w:szCs w:val="24"/>
        </w:rPr>
        <w:t>IPS Commission standing order</w:t>
      </w:r>
      <w:r w:rsidR="00EA01EA">
        <w:rPr>
          <w:rFonts w:asciiTheme="majorBidi" w:hAnsiTheme="majorBidi" w:cstheme="majorBidi"/>
          <w:sz w:val="24"/>
          <w:szCs w:val="24"/>
        </w:rPr>
        <w:t xml:space="preserve"> </w:t>
      </w:r>
      <w:r w:rsidR="00EA01EA" w:rsidRPr="005F3D36">
        <w:rPr>
          <w:rFonts w:asciiTheme="majorBidi" w:hAnsiTheme="majorBidi" w:cstheme="majorBidi"/>
          <w:sz w:val="24"/>
          <w:szCs w:val="24"/>
        </w:rPr>
        <w:t xml:space="preserve">No. </w:t>
      </w:r>
      <w:r w:rsidR="00EA01EA">
        <w:rPr>
          <w:rFonts w:asciiTheme="majorBidi" w:hAnsiTheme="majorBidi" w:cstheme="majorBidi"/>
          <w:sz w:val="24"/>
          <w:szCs w:val="24"/>
        </w:rPr>
        <w:t>01.10</w:t>
      </w:r>
      <w:r w:rsidR="00EA01EA" w:rsidRPr="005F3D36">
        <w:rPr>
          <w:rFonts w:asciiTheme="majorBidi" w:hAnsiTheme="majorBidi" w:cstheme="majorBidi"/>
          <w:sz w:val="24"/>
          <w:szCs w:val="24"/>
        </w:rPr>
        <w:t>.00</w:t>
      </w:r>
      <w:r w:rsidR="00EA01EA">
        <w:rPr>
          <w:rFonts w:asciiTheme="majorBidi" w:hAnsiTheme="majorBidi" w:cstheme="majorBidi"/>
          <w:sz w:val="24"/>
          <w:szCs w:val="24"/>
        </w:rPr>
        <w:t xml:space="preserve"> </w:t>
      </w:r>
      <w:r w:rsidR="00EA01EA" w:rsidRPr="005F3D36">
        <w:rPr>
          <w:rFonts w:asciiTheme="majorBidi" w:hAnsiTheme="majorBidi" w:cstheme="majorBidi"/>
          <w:i/>
          <w:iCs/>
          <w:sz w:val="24"/>
          <w:szCs w:val="24"/>
        </w:rPr>
        <w:t>inspection authorities</w:t>
      </w:r>
      <w:r w:rsidR="00EA01EA">
        <w:rPr>
          <w:rFonts w:asciiTheme="majorBidi" w:hAnsiTheme="majorBidi" w:cstheme="majorBidi"/>
          <w:sz w:val="24"/>
          <w:szCs w:val="24"/>
        </w:rPr>
        <w:t xml:space="preserve">; </w:t>
      </w:r>
      <w:r w:rsidR="00130130">
        <w:rPr>
          <w:rFonts w:asciiTheme="majorBidi" w:hAnsiTheme="majorBidi" w:cstheme="majorBidi"/>
          <w:sz w:val="24"/>
          <w:szCs w:val="24"/>
        </w:rPr>
        <w:t xml:space="preserve">Attorney General Directive No. 4.2203 </w:t>
      </w:r>
      <w:r w:rsidR="00130130">
        <w:rPr>
          <w:rFonts w:asciiTheme="majorBidi" w:hAnsiTheme="majorBidi" w:cstheme="majorBidi"/>
          <w:i/>
          <w:iCs/>
          <w:sz w:val="24"/>
          <w:szCs w:val="24"/>
        </w:rPr>
        <w:t xml:space="preserve">Presence of an Expert </w:t>
      </w:r>
      <w:r w:rsidR="00FD22C0">
        <w:rPr>
          <w:rFonts w:asciiTheme="majorBidi" w:hAnsiTheme="majorBidi" w:cstheme="majorBidi"/>
          <w:i/>
          <w:iCs/>
          <w:sz w:val="24"/>
          <w:szCs w:val="24"/>
        </w:rPr>
        <w:t xml:space="preserve">for the Defense </w:t>
      </w:r>
      <w:r w:rsidR="00621724">
        <w:rPr>
          <w:rFonts w:asciiTheme="majorBidi" w:hAnsiTheme="majorBidi" w:cstheme="majorBidi"/>
          <w:i/>
          <w:iCs/>
          <w:sz w:val="24"/>
          <w:szCs w:val="24"/>
        </w:rPr>
        <w:t>d</w:t>
      </w:r>
      <w:r w:rsidR="00130130">
        <w:rPr>
          <w:rFonts w:asciiTheme="majorBidi" w:hAnsiTheme="majorBidi" w:cstheme="majorBidi"/>
          <w:i/>
          <w:iCs/>
          <w:sz w:val="24"/>
          <w:szCs w:val="24"/>
        </w:rPr>
        <w:t>uring an Autopsy</w:t>
      </w:r>
      <w:r w:rsidR="00130130">
        <w:rPr>
          <w:rFonts w:asciiTheme="majorBidi" w:hAnsiTheme="majorBidi" w:cstheme="majorBidi"/>
          <w:sz w:val="24"/>
          <w:szCs w:val="24"/>
        </w:rPr>
        <w:t xml:space="preserve">; State Attorney Directive No. 13.2 </w:t>
      </w:r>
      <w:r w:rsidR="00130130">
        <w:rPr>
          <w:rFonts w:asciiTheme="majorBidi" w:hAnsiTheme="majorBidi" w:cstheme="majorBidi"/>
          <w:i/>
          <w:iCs/>
          <w:sz w:val="24"/>
          <w:szCs w:val="24"/>
        </w:rPr>
        <w:t>Submission of Request</w:t>
      </w:r>
      <w:r w:rsidR="006A783C">
        <w:rPr>
          <w:rFonts w:asciiTheme="majorBidi" w:hAnsiTheme="majorBidi" w:cstheme="majorBidi"/>
          <w:i/>
          <w:iCs/>
          <w:sz w:val="24"/>
          <w:szCs w:val="24"/>
        </w:rPr>
        <w:t xml:space="preserve"> to Investigate Cause of Death for</w:t>
      </w:r>
      <w:r w:rsidR="00FD22C0">
        <w:rPr>
          <w:rFonts w:asciiTheme="majorBidi" w:hAnsiTheme="majorBidi" w:cstheme="majorBidi"/>
          <w:i/>
          <w:iCs/>
          <w:sz w:val="24"/>
          <w:szCs w:val="24"/>
        </w:rPr>
        <w:t xml:space="preserve"> the purpose of</w:t>
      </w:r>
      <w:r w:rsidR="006A783C">
        <w:rPr>
          <w:rFonts w:asciiTheme="majorBidi" w:hAnsiTheme="majorBidi" w:cstheme="majorBidi"/>
          <w:i/>
          <w:iCs/>
          <w:sz w:val="24"/>
          <w:szCs w:val="24"/>
        </w:rPr>
        <w:t xml:space="preserve"> an Autopsy</w:t>
      </w:r>
      <w:r w:rsidR="006A783C">
        <w:rPr>
          <w:rFonts w:asciiTheme="majorBidi" w:hAnsiTheme="majorBidi" w:cstheme="majorBidi"/>
          <w:sz w:val="24"/>
          <w:szCs w:val="24"/>
        </w:rPr>
        <w:t>; State Attorney Directive No. 13.3</w:t>
      </w:r>
      <w:r w:rsidR="006A783C">
        <w:rPr>
          <w:rFonts w:asciiTheme="majorBidi" w:hAnsiTheme="majorBidi" w:cstheme="majorBidi"/>
          <w:i/>
          <w:iCs/>
          <w:sz w:val="24"/>
          <w:szCs w:val="24"/>
        </w:rPr>
        <w:t xml:space="preserve"> Representation of the State during Cause of Death Investigation</w:t>
      </w:r>
      <w:r w:rsidR="006A783C">
        <w:rPr>
          <w:rFonts w:asciiTheme="majorBidi" w:hAnsiTheme="majorBidi" w:cstheme="majorBidi"/>
          <w:sz w:val="24"/>
          <w:szCs w:val="24"/>
        </w:rPr>
        <w:t>;</w:t>
      </w:r>
      <w:r w:rsidR="00130130">
        <w:rPr>
          <w:rFonts w:asciiTheme="majorBidi" w:hAnsiTheme="majorBidi" w:cstheme="majorBidi"/>
          <w:i/>
          <w:iCs/>
          <w:sz w:val="24"/>
          <w:szCs w:val="24"/>
        </w:rPr>
        <w:t xml:space="preserve"> </w:t>
      </w:r>
      <w:r w:rsidR="00130130">
        <w:rPr>
          <w:rFonts w:asciiTheme="majorBidi" w:hAnsiTheme="majorBidi" w:cstheme="majorBidi"/>
          <w:sz w:val="24"/>
          <w:szCs w:val="24"/>
        </w:rPr>
        <w:t xml:space="preserve">State Attorney Directive No. 13.4 </w:t>
      </w:r>
      <w:r w:rsidR="00130130">
        <w:rPr>
          <w:rFonts w:asciiTheme="majorBidi" w:hAnsiTheme="majorBidi" w:cstheme="majorBidi"/>
          <w:i/>
          <w:iCs/>
          <w:sz w:val="24"/>
          <w:szCs w:val="24"/>
        </w:rPr>
        <w:t xml:space="preserve">Presence of Representatives </w:t>
      </w:r>
      <w:r w:rsidR="00130130">
        <w:rPr>
          <w:rFonts w:asciiTheme="majorBidi" w:hAnsiTheme="majorBidi" w:cstheme="majorBidi"/>
          <w:i/>
          <w:iCs/>
          <w:sz w:val="24"/>
          <w:szCs w:val="24"/>
        </w:rPr>
        <w:lastRenderedPageBreak/>
        <w:t>of the Family of the D</w:t>
      </w:r>
      <w:r w:rsidR="00130130" w:rsidRPr="00130130">
        <w:rPr>
          <w:rFonts w:asciiTheme="majorBidi" w:hAnsiTheme="majorBidi" w:cstheme="majorBidi"/>
          <w:i/>
          <w:iCs/>
          <w:sz w:val="24"/>
          <w:szCs w:val="24"/>
        </w:rPr>
        <w:t>eceased</w:t>
      </w:r>
      <w:r w:rsidR="00130130">
        <w:rPr>
          <w:rFonts w:asciiTheme="majorBidi" w:hAnsiTheme="majorBidi" w:cstheme="majorBidi"/>
          <w:i/>
          <w:iCs/>
          <w:sz w:val="24"/>
          <w:szCs w:val="24"/>
        </w:rPr>
        <w:t xml:space="preserve"> </w:t>
      </w:r>
      <w:r w:rsidR="00621724">
        <w:rPr>
          <w:rFonts w:asciiTheme="majorBidi" w:hAnsiTheme="majorBidi" w:cstheme="majorBidi"/>
          <w:i/>
          <w:iCs/>
          <w:sz w:val="24"/>
          <w:szCs w:val="24"/>
        </w:rPr>
        <w:t>d</w:t>
      </w:r>
      <w:r w:rsidR="00130130">
        <w:rPr>
          <w:rFonts w:asciiTheme="majorBidi" w:hAnsiTheme="majorBidi" w:cstheme="majorBidi"/>
          <w:i/>
          <w:iCs/>
          <w:sz w:val="24"/>
          <w:szCs w:val="24"/>
        </w:rPr>
        <w:t>uring an Autopsy</w:t>
      </w:r>
      <w:r w:rsidR="00130130">
        <w:rPr>
          <w:rFonts w:asciiTheme="majorBidi" w:hAnsiTheme="majorBidi" w:cstheme="majorBidi"/>
          <w:sz w:val="24"/>
          <w:szCs w:val="24"/>
        </w:rPr>
        <w:t xml:space="preserve">; </w:t>
      </w:r>
      <w:r w:rsidR="00EA01EA">
        <w:rPr>
          <w:rFonts w:asciiTheme="majorBidi" w:hAnsiTheme="majorBidi" w:cstheme="majorBidi"/>
          <w:sz w:val="24"/>
          <w:szCs w:val="24"/>
        </w:rPr>
        <w:t xml:space="preserve">and the documentation characteristics of the IPS information systems. </w:t>
      </w:r>
    </w:p>
    <w:p w:rsidR="0045431D" w:rsidRPr="00FB20DA" w:rsidRDefault="00AA2E4C" w:rsidP="00EA01EA">
      <w:pPr>
        <w:bidi w:val="0"/>
        <w:spacing w:before="360" w:line="360" w:lineRule="auto"/>
        <w:jc w:val="both"/>
        <w:rPr>
          <w:rFonts w:asciiTheme="majorBidi" w:hAnsiTheme="majorBidi" w:cstheme="majorBidi"/>
          <w:i/>
          <w:iCs/>
          <w:sz w:val="24"/>
          <w:szCs w:val="24"/>
        </w:rPr>
      </w:pPr>
      <w:r w:rsidRPr="00FB20DA">
        <w:rPr>
          <w:rFonts w:asciiTheme="majorBidi" w:eastAsia="Times New Roman" w:hAnsiTheme="majorBidi" w:cstheme="majorBidi"/>
          <w:i/>
          <w:iCs/>
          <w:color w:val="000000"/>
          <w:sz w:val="24"/>
          <w:szCs w:val="24"/>
          <w:u w:val="single"/>
          <w:lang w:val="en-GB"/>
        </w:rPr>
        <w:t>Existing practices for data gathering, analysis and reporting of deaths in custody</w:t>
      </w:r>
    </w:p>
    <w:p w:rsidR="00E4241D" w:rsidRDefault="00E4241D" w:rsidP="007B6E1A">
      <w:pPr>
        <w:bidi w:val="0"/>
        <w:spacing w:before="36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36504B">
        <w:rPr>
          <w:rFonts w:asciiTheme="majorBidi" w:hAnsiTheme="majorBidi" w:cstheme="majorBidi"/>
          <w:sz w:val="24"/>
          <w:szCs w:val="24"/>
        </w:rPr>
        <w:t xml:space="preserve">Section </w:t>
      </w:r>
      <w:r>
        <w:rPr>
          <w:rFonts w:asciiTheme="majorBidi" w:hAnsiTheme="majorBidi" w:cstheme="majorBidi"/>
          <w:sz w:val="24"/>
          <w:szCs w:val="24"/>
        </w:rPr>
        <w:t xml:space="preserve">15 to the IPS </w:t>
      </w:r>
      <w:r w:rsidRPr="005F3D36">
        <w:rPr>
          <w:rFonts w:asciiTheme="majorBidi" w:hAnsiTheme="majorBidi" w:cstheme="majorBidi"/>
          <w:sz w:val="24"/>
          <w:szCs w:val="24"/>
        </w:rPr>
        <w:t>Commission standing order</w:t>
      </w:r>
      <w:r>
        <w:rPr>
          <w:rFonts w:asciiTheme="majorBidi" w:hAnsiTheme="majorBidi" w:cstheme="majorBidi"/>
          <w:sz w:val="24"/>
          <w:szCs w:val="24"/>
        </w:rPr>
        <w:t xml:space="preserve"> </w:t>
      </w:r>
      <w:r w:rsidRPr="005F3D36">
        <w:rPr>
          <w:rFonts w:asciiTheme="majorBidi" w:hAnsiTheme="majorBidi" w:cstheme="majorBidi"/>
          <w:sz w:val="24"/>
          <w:szCs w:val="24"/>
        </w:rPr>
        <w:t>No. 04.63.00</w:t>
      </w:r>
      <w:r>
        <w:rPr>
          <w:rFonts w:asciiTheme="majorBidi" w:hAnsiTheme="majorBidi" w:cstheme="majorBidi"/>
          <w:sz w:val="24"/>
          <w:szCs w:val="24"/>
        </w:rPr>
        <w:t xml:space="preserve"> </w:t>
      </w:r>
      <w:r>
        <w:rPr>
          <w:rFonts w:asciiTheme="majorBidi" w:hAnsiTheme="majorBidi" w:cstheme="majorBidi"/>
          <w:i/>
          <w:iCs/>
          <w:sz w:val="24"/>
          <w:szCs w:val="24"/>
        </w:rPr>
        <w:t>Death of inmate – investigation and reporting</w:t>
      </w:r>
      <w:r>
        <w:rPr>
          <w:rFonts w:asciiTheme="majorBidi" w:hAnsiTheme="majorBidi" w:cstheme="majorBidi"/>
          <w:sz w:val="24"/>
          <w:szCs w:val="24"/>
        </w:rPr>
        <w:t xml:space="preserve">, a deceased inmate shall be detracted from the registry of prisoners one (1) month after the event of death. The reason of the removal shall state "death of inmate". </w:t>
      </w:r>
      <w:r w:rsidRPr="00E4241D">
        <w:rPr>
          <w:rFonts w:asciiTheme="majorBidi" w:hAnsiTheme="majorBidi" w:cstheme="majorBidi"/>
          <w:sz w:val="24"/>
          <w:szCs w:val="24"/>
        </w:rPr>
        <w:t xml:space="preserve">The </w:t>
      </w:r>
      <w:r w:rsidR="00C22A1E">
        <w:rPr>
          <w:rFonts w:asciiTheme="majorBidi" w:hAnsiTheme="majorBidi" w:cstheme="majorBidi"/>
          <w:sz w:val="24"/>
          <w:szCs w:val="24"/>
        </w:rPr>
        <w:t xml:space="preserve">IPS </w:t>
      </w:r>
      <w:r w:rsidRPr="00E4241D">
        <w:rPr>
          <w:rFonts w:asciiTheme="majorBidi" w:hAnsiTheme="majorBidi" w:cstheme="majorBidi"/>
          <w:sz w:val="24"/>
          <w:szCs w:val="24"/>
        </w:rPr>
        <w:t xml:space="preserve">organizational information systems include documentation of </w:t>
      </w:r>
      <w:r w:rsidR="00C22A1E">
        <w:rPr>
          <w:rFonts w:asciiTheme="majorBidi" w:hAnsiTheme="majorBidi" w:cstheme="majorBidi"/>
          <w:sz w:val="24"/>
          <w:szCs w:val="24"/>
        </w:rPr>
        <w:t>inmate</w:t>
      </w:r>
      <w:r w:rsidRPr="00E4241D">
        <w:rPr>
          <w:rFonts w:asciiTheme="majorBidi" w:hAnsiTheme="majorBidi" w:cstheme="majorBidi"/>
          <w:sz w:val="24"/>
          <w:szCs w:val="24"/>
        </w:rPr>
        <w:t>s</w:t>
      </w:r>
      <w:r w:rsidR="00C22A1E">
        <w:rPr>
          <w:rFonts w:asciiTheme="majorBidi" w:hAnsiTheme="majorBidi" w:cstheme="majorBidi"/>
          <w:sz w:val="24"/>
          <w:szCs w:val="24"/>
        </w:rPr>
        <w:t>'</w:t>
      </w:r>
      <w:r w:rsidRPr="00E4241D">
        <w:rPr>
          <w:rFonts w:asciiTheme="majorBidi" w:hAnsiTheme="majorBidi" w:cstheme="majorBidi"/>
          <w:sz w:val="24"/>
          <w:szCs w:val="24"/>
        </w:rPr>
        <w:t xml:space="preserve"> death</w:t>
      </w:r>
      <w:r w:rsidR="00C22A1E">
        <w:rPr>
          <w:rFonts w:asciiTheme="majorBidi" w:hAnsiTheme="majorBidi" w:cstheme="majorBidi"/>
          <w:sz w:val="24"/>
          <w:szCs w:val="24"/>
        </w:rPr>
        <w:t>s,</w:t>
      </w:r>
      <w:r w:rsidRPr="00E4241D">
        <w:rPr>
          <w:rFonts w:asciiTheme="majorBidi" w:hAnsiTheme="majorBidi" w:cstheme="majorBidi"/>
          <w:sz w:val="24"/>
          <w:szCs w:val="24"/>
        </w:rPr>
        <w:t xml:space="preserve"> and allow various statistical </w:t>
      </w:r>
      <w:r>
        <w:rPr>
          <w:rFonts w:asciiTheme="majorBidi" w:hAnsiTheme="majorBidi" w:cstheme="majorBidi"/>
          <w:sz w:val="24"/>
          <w:szCs w:val="24"/>
        </w:rPr>
        <w:t>disaggregation</w:t>
      </w:r>
      <w:r w:rsidRPr="00E4241D">
        <w:rPr>
          <w:rFonts w:asciiTheme="majorBidi" w:hAnsiTheme="majorBidi" w:cstheme="majorBidi"/>
          <w:sz w:val="24"/>
          <w:szCs w:val="24"/>
        </w:rPr>
        <w:t>,</w:t>
      </w:r>
      <w:r>
        <w:rPr>
          <w:rFonts w:asciiTheme="majorBidi" w:hAnsiTheme="majorBidi" w:cstheme="majorBidi"/>
          <w:sz w:val="24"/>
          <w:szCs w:val="24"/>
        </w:rPr>
        <w:t xml:space="preserve"> such as</w:t>
      </w:r>
      <w:r w:rsidRPr="00E4241D">
        <w:rPr>
          <w:rFonts w:asciiTheme="majorBidi" w:hAnsiTheme="majorBidi" w:cstheme="majorBidi"/>
          <w:sz w:val="24"/>
          <w:szCs w:val="24"/>
        </w:rPr>
        <w:t xml:space="preserve"> classification of the prisoners</w:t>
      </w:r>
      <w:r w:rsidR="007B6E1A">
        <w:rPr>
          <w:rFonts w:asciiTheme="majorBidi" w:hAnsiTheme="majorBidi" w:cstheme="majorBidi"/>
          <w:sz w:val="24"/>
          <w:szCs w:val="24"/>
        </w:rPr>
        <w:t>'</w:t>
      </w:r>
      <w:r w:rsidRPr="00E4241D">
        <w:rPr>
          <w:rFonts w:asciiTheme="majorBidi" w:hAnsiTheme="majorBidi" w:cstheme="majorBidi"/>
          <w:sz w:val="24"/>
          <w:szCs w:val="24"/>
        </w:rPr>
        <w:t xml:space="preserve"> legal status, location</w:t>
      </w:r>
      <w:r w:rsidR="007B6E1A">
        <w:rPr>
          <w:rFonts w:asciiTheme="majorBidi" w:hAnsiTheme="majorBidi" w:cstheme="majorBidi"/>
          <w:sz w:val="24"/>
          <w:szCs w:val="24"/>
        </w:rPr>
        <w:t>s of death</w:t>
      </w:r>
      <w:r w:rsidRPr="00E4241D">
        <w:rPr>
          <w:rFonts w:asciiTheme="majorBidi" w:hAnsiTheme="majorBidi" w:cstheme="majorBidi"/>
          <w:sz w:val="24"/>
          <w:szCs w:val="24"/>
        </w:rPr>
        <w:t>, frequency</w:t>
      </w:r>
      <w:r w:rsidR="007B6E1A">
        <w:rPr>
          <w:rFonts w:asciiTheme="majorBidi" w:hAnsiTheme="majorBidi" w:cstheme="majorBidi"/>
          <w:sz w:val="24"/>
          <w:szCs w:val="24"/>
        </w:rPr>
        <w:t xml:space="preserve"> of death in custody</w:t>
      </w:r>
      <w:r w:rsidRPr="00E4241D">
        <w:rPr>
          <w:rFonts w:asciiTheme="majorBidi" w:hAnsiTheme="majorBidi" w:cstheme="majorBidi"/>
          <w:sz w:val="24"/>
          <w:szCs w:val="24"/>
        </w:rPr>
        <w:t>, etc.</w:t>
      </w:r>
    </w:p>
    <w:p w:rsidR="00311A67" w:rsidRPr="00E4241D" w:rsidRDefault="00311A67" w:rsidP="007E10F4">
      <w:pPr>
        <w:bidi w:val="0"/>
        <w:spacing w:before="360" w:line="360" w:lineRule="auto"/>
        <w:jc w:val="both"/>
        <w:rPr>
          <w:rFonts w:asciiTheme="majorBidi" w:hAnsiTheme="majorBidi" w:cstheme="majorBidi"/>
          <w:sz w:val="24"/>
          <w:szCs w:val="24"/>
          <w:rtl/>
        </w:rPr>
      </w:pPr>
      <w:r>
        <w:rPr>
          <w:rFonts w:asciiTheme="majorBidi" w:hAnsiTheme="majorBidi" w:cstheme="majorBidi"/>
          <w:sz w:val="24"/>
          <w:szCs w:val="24"/>
        </w:rPr>
        <w:t>Israel Police gathers statistical data regarding cases of deaths</w:t>
      </w:r>
      <w:r w:rsidR="00E670BC">
        <w:rPr>
          <w:rFonts w:asciiTheme="majorBidi" w:hAnsiTheme="majorBidi" w:cstheme="majorBidi"/>
          <w:sz w:val="24"/>
          <w:szCs w:val="24"/>
        </w:rPr>
        <w:t xml:space="preserve"> and their location</w:t>
      </w:r>
      <w:r>
        <w:rPr>
          <w:rFonts w:asciiTheme="majorBidi" w:hAnsiTheme="majorBidi" w:cstheme="majorBidi"/>
          <w:sz w:val="24"/>
          <w:szCs w:val="24"/>
        </w:rPr>
        <w:t xml:space="preserve"> in both police and IPS custody. This data c</w:t>
      </w:r>
      <w:r w:rsidR="00FD309E">
        <w:rPr>
          <w:rFonts w:asciiTheme="majorBidi" w:hAnsiTheme="majorBidi" w:cstheme="majorBidi"/>
          <w:sz w:val="24"/>
          <w:szCs w:val="24"/>
        </w:rPr>
        <w:t>annot be disaggregated</w:t>
      </w:r>
      <w:r>
        <w:rPr>
          <w:rFonts w:asciiTheme="majorBidi" w:hAnsiTheme="majorBidi" w:cstheme="majorBidi"/>
          <w:sz w:val="24"/>
          <w:szCs w:val="24"/>
        </w:rPr>
        <w:t xml:space="preserve"> </w:t>
      </w:r>
      <w:r w:rsidR="00FD309E">
        <w:rPr>
          <w:rFonts w:asciiTheme="majorBidi" w:hAnsiTheme="majorBidi" w:cstheme="majorBidi"/>
          <w:sz w:val="24"/>
          <w:szCs w:val="24"/>
        </w:rPr>
        <w:t>by</w:t>
      </w:r>
      <w:r>
        <w:rPr>
          <w:rFonts w:asciiTheme="majorBidi" w:hAnsiTheme="majorBidi" w:cstheme="majorBidi"/>
          <w:sz w:val="24"/>
          <w:szCs w:val="24"/>
        </w:rPr>
        <w:t xml:space="preserve"> </w:t>
      </w:r>
      <w:r w:rsidR="00FD22C0">
        <w:rPr>
          <w:rFonts w:asciiTheme="majorBidi" w:hAnsiTheme="majorBidi" w:cstheme="majorBidi"/>
          <w:sz w:val="24"/>
          <w:szCs w:val="24"/>
        </w:rPr>
        <w:t xml:space="preserve">the </w:t>
      </w:r>
      <w:r w:rsidR="00BB77E4">
        <w:rPr>
          <w:rFonts w:asciiTheme="majorBidi" w:hAnsiTheme="majorBidi" w:cstheme="majorBidi"/>
          <w:sz w:val="24"/>
          <w:szCs w:val="24"/>
        </w:rPr>
        <w:t>legal status of the deceased</w:t>
      </w:r>
      <w:r w:rsidR="00E670BC">
        <w:rPr>
          <w:rFonts w:asciiTheme="majorBidi" w:hAnsiTheme="majorBidi" w:cstheme="majorBidi"/>
          <w:sz w:val="24"/>
          <w:szCs w:val="24"/>
        </w:rPr>
        <w:t xml:space="preserve">, </w:t>
      </w:r>
      <w:r w:rsidR="00FD22C0">
        <w:rPr>
          <w:rFonts w:asciiTheme="majorBidi" w:hAnsiTheme="majorBidi" w:cstheme="majorBidi"/>
          <w:sz w:val="24"/>
          <w:szCs w:val="24"/>
        </w:rPr>
        <w:t xml:space="preserve">which is </w:t>
      </w:r>
      <w:r w:rsidR="00E670BC">
        <w:rPr>
          <w:rFonts w:asciiTheme="majorBidi" w:hAnsiTheme="majorBidi" w:cstheme="majorBidi"/>
          <w:sz w:val="24"/>
          <w:szCs w:val="24"/>
        </w:rPr>
        <w:t>stated in individual files, o</w:t>
      </w:r>
      <w:r w:rsidR="00FD22C0">
        <w:rPr>
          <w:rFonts w:asciiTheme="majorBidi" w:hAnsiTheme="majorBidi" w:cstheme="majorBidi"/>
          <w:sz w:val="24"/>
          <w:szCs w:val="24"/>
        </w:rPr>
        <w:t>r</w:t>
      </w:r>
      <w:r w:rsidR="00E670BC">
        <w:rPr>
          <w:rFonts w:asciiTheme="majorBidi" w:hAnsiTheme="majorBidi" w:cstheme="majorBidi"/>
          <w:sz w:val="24"/>
          <w:szCs w:val="24"/>
        </w:rPr>
        <w:t xml:space="preserve"> by</w:t>
      </w:r>
      <w:r w:rsidR="00BB77E4">
        <w:rPr>
          <w:rFonts w:asciiTheme="majorBidi" w:hAnsiTheme="majorBidi" w:cstheme="majorBidi"/>
          <w:sz w:val="24"/>
          <w:szCs w:val="24"/>
        </w:rPr>
        <w:t xml:space="preserve"> </w:t>
      </w:r>
      <w:r w:rsidR="00665D6F">
        <w:rPr>
          <w:rFonts w:asciiTheme="majorBidi" w:hAnsiTheme="majorBidi" w:cstheme="majorBidi"/>
          <w:sz w:val="24"/>
          <w:szCs w:val="24"/>
        </w:rPr>
        <w:t xml:space="preserve">the </w:t>
      </w:r>
      <w:r>
        <w:rPr>
          <w:rFonts w:asciiTheme="majorBidi" w:hAnsiTheme="majorBidi" w:cstheme="majorBidi"/>
          <w:sz w:val="24"/>
          <w:szCs w:val="24"/>
        </w:rPr>
        <w:t xml:space="preserve">cause </w:t>
      </w:r>
      <w:r w:rsidR="00FD309E">
        <w:rPr>
          <w:rFonts w:asciiTheme="majorBidi" w:hAnsiTheme="majorBidi" w:cstheme="majorBidi"/>
          <w:sz w:val="24"/>
          <w:szCs w:val="24"/>
        </w:rPr>
        <w:t>of death</w:t>
      </w:r>
      <w:r w:rsidR="00BB77E4">
        <w:rPr>
          <w:rFonts w:asciiTheme="majorBidi" w:hAnsiTheme="majorBidi" w:cstheme="majorBidi"/>
          <w:sz w:val="24"/>
          <w:szCs w:val="24"/>
        </w:rPr>
        <w:t xml:space="preserve">, which in a case of an autopsy may be </w:t>
      </w:r>
      <w:r w:rsidR="007E10F4">
        <w:rPr>
          <w:rFonts w:asciiTheme="majorBidi" w:hAnsiTheme="majorBidi" w:cstheme="majorBidi"/>
          <w:sz w:val="24"/>
          <w:szCs w:val="24"/>
        </w:rPr>
        <w:t xml:space="preserve">obtained </w:t>
      </w:r>
      <w:r w:rsidR="00BB77E4">
        <w:rPr>
          <w:rFonts w:asciiTheme="majorBidi" w:hAnsiTheme="majorBidi" w:cstheme="majorBidi"/>
          <w:sz w:val="24"/>
          <w:szCs w:val="24"/>
        </w:rPr>
        <w:t xml:space="preserve">from the </w:t>
      </w:r>
      <w:r w:rsidR="00BB77E4" w:rsidRPr="00420BBE">
        <w:rPr>
          <w:rFonts w:asciiTheme="majorBidi" w:hAnsiTheme="majorBidi" w:cstheme="majorBidi"/>
          <w:sz w:val="24"/>
          <w:szCs w:val="24"/>
        </w:rPr>
        <w:t>Institute of Forensic Medicine</w:t>
      </w:r>
      <w:r>
        <w:rPr>
          <w:rFonts w:asciiTheme="majorBidi" w:hAnsiTheme="majorBidi" w:cstheme="majorBidi"/>
          <w:sz w:val="24"/>
          <w:szCs w:val="24"/>
        </w:rPr>
        <w:t xml:space="preserve">. </w:t>
      </w:r>
      <w:r w:rsidR="00E670BC">
        <w:rPr>
          <w:rFonts w:asciiTheme="majorBidi" w:hAnsiTheme="majorBidi" w:cstheme="majorBidi"/>
          <w:sz w:val="24"/>
          <w:szCs w:val="24"/>
        </w:rPr>
        <w:t xml:space="preserve">In the period between January 2019 and March 2023 a total of 34 deaths were documented in both </w:t>
      </w:r>
      <w:r w:rsidR="00665D6F">
        <w:rPr>
          <w:rFonts w:asciiTheme="majorBidi" w:hAnsiTheme="majorBidi" w:cstheme="majorBidi"/>
          <w:sz w:val="24"/>
          <w:szCs w:val="24"/>
        </w:rPr>
        <w:t>the P</w:t>
      </w:r>
      <w:r w:rsidR="00E670BC">
        <w:rPr>
          <w:rFonts w:asciiTheme="majorBidi" w:hAnsiTheme="majorBidi" w:cstheme="majorBidi"/>
          <w:sz w:val="24"/>
          <w:szCs w:val="24"/>
        </w:rPr>
        <w:t xml:space="preserve">olice and </w:t>
      </w:r>
      <w:r w:rsidR="00665D6F">
        <w:rPr>
          <w:rFonts w:asciiTheme="majorBidi" w:hAnsiTheme="majorBidi" w:cstheme="majorBidi"/>
          <w:sz w:val="24"/>
          <w:szCs w:val="24"/>
        </w:rPr>
        <w:t xml:space="preserve">the </w:t>
      </w:r>
      <w:r w:rsidR="00E670BC">
        <w:rPr>
          <w:rFonts w:asciiTheme="majorBidi" w:hAnsiTheme="majorBidi" w:cstheme="majorBidi"/>
          <w:sz w:val="24"/>
          <w:szCs w:val="24"/>
        </w:rPr>
        <w:t xml:space="preserve">IPS custody. </w:t>
      </w:r>
    </w:p>
    <w:p w:rsidR="00882AD5" w:rsidRPr="00165818" w:rsidRDefault="00882AD5" w:rsidP="00882AD5">
      <w:pPr>
        <w:bidi w:val="0"/>
        <w:spacing w:before="240" w:line="360" w:lineRule="auto"/>
        <w:jc w:val="both"/>
        <w:rPr>
          <w:rFonts w:asciiTheme="majorBidi" w:hAnsiTheme="majorBidi" w:cstheme="majorBidi"/>
          <w:i/>
          <w:iCs/>
          <w:sz w:val="24"/>
          <w:szCs w:val="24"/>
          <w:u w:val="single"/>
        </w:rPr>
      </w:pPr>
      <w:r w:rsidRPr="00165818">
        <w:rPr>
          <w:rFonts w:asciiTheme="majorBidi" w:hAnsiTheme="majorBidi" w:cstheme="majorBidi"/>
          <w:i/>
          <w:iCs/>
          <w:sz w:val="24"/>
          <w:szCs w:val="24"/>
          <w:u w:val="single"/>
        </w:rPr>
        <w:t>Measures in place, including policies and good practices</w:t>
      </w:r>
      <w:r w:rsidR="00F97A7A">
        <w:rPr>
          <w:rFonts w:asciiTheme="majorBidi" w:hAnsiTheme="majorBidi" w:cstheme="majorBidi"/>
          <w:i/>
          <w:iCs/>
          <w:sz w:val="24"/>
          <w:szCs w:val="24"/>
          <w:u w:val="single"/>
        </w:rPr>
        <w:t>,</w:t>
      </w:r>
      <w:r w:rsidRPr="00165818">
        <w:rPr>
          <w:rFonts w:asciiTheme="majorBidi" w:hAnsiTheme="majorBidi" w:cstheme="majorBidi"/>
          <w:i/>
          <w:iCs/>
          <w:sz w:val="24"/>
          <w:szCs w:val="24"/>
          <w:u w:val="single"/>
        </w:rPr>
        <w:t xml:space="preserve"> for investigating, documenting and preventing deaths in custody</w:t>
      </w:r>
    </w:p>
    <w:p w:rsidR="00EA01EA" w:rsidRDefault="00C22A1E" w:rsidP="00F329BD">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36504B">
        <w:rPr>
          <w:rFonts w:asciiTheme="majorBidi" w:hAnsiTheme="majorBidi" w:cstheme="majorBidi"/>
          <w:sz w:val="24"/>
          <w:szCs w:val="24"/>
        </w:rPr>
        <w:t xml:space="preserve">Section </w:t>
      </w:r>
      <w:r w:rsidR="00EA01EA">
        <w:rPr>
          <w:rFonts w:asciiTheme="majorBidi" w:hAnsiTheme="majorBidi" w:cstheme="majorBidi"/>
          <w:sz w:val="24"/>
          <w:szCs w:val="24"/>
        </w:rPr>
        <w:t xml:space="preserve">19 to the </w:t>
      </w:r>
      <w:r w:rsidR="00EA01EA" w:rsidRPr="008A5897">
        <w:rPr>
          <w:rFonts w:asciiTheme="majorBidi" w:hAnsiTheme="majorBidi" w:cstheme="majorBidi"/>
          <w:i/>
          <w:iCs/>
          <w:sz w:val="24"/>
          <w:szCs w:val="24"/>
        </w:rPr>
        <w:t>Cause of Death Investigation Law</w:t>
      </w:r>
      <w:r>
        <w:rPr>
          <w:rFonts w:asciiTheme="majorBidi" w:hAnsiTheme="majorBidi" w:cstheme="majorBidi"/>
          <w:sz w:val="24"/>
          <w:szCs w:val="24"/>
        </w:rPr>
        <w:t xml:space="preserve">, </w:t>
      </w:r>
      <w:r w:rsidR="00EA01EA">
        <w:rPr>
          <w:rFonts w:asciiTheme="majorBidi" w:hAnsiTheme="majorBidi" w:cstheme="majorBidi"/>
          <w:sz w:val="24"/>
          <w:szCs w:val="24"/>
        </w:rPr>
        <w:t xml:space="preserve">in case of a reasonably based </w:t>
      </w:r>
      <w:r>
        <w:rPr>
          <w:rFonts w:asciiTheme="majorBidi" w:hAnsiTheme="majorBidi" w:cstheme="majorBidi"/>
          <w:sz w:val="24"/>
          <w:szCs w:val="24"/>
        </w:rPr>
        <w:t>concern</w:t>
      </w:r>
      <w:r w:rsidR="00EA01EA">
        <w:rPr>
          <w:rFonts w:asciiTheme="majorBidi" w:hAnsiTheme="majorBidi" w:cstheme="majorBidi"/>
          <w:sz w:val="24"/>
          <w:szCs w:val="24"/>
        </w:rPr>
        <w:t xml:space="preserve"> that a person's death was not of natural causes or </w:t>
      </w:r>
      <w:r w:rsidR="0036504B">
        <w:rPr>
          <w:rFonts w:asciiTheme="majorBidi" w:hAnsiTheme="majorBidi" w:cstheme="majorBidi"/>
          <w:sz w:val="24"/>
          <w:szCs w:val="24"/>
        </w:rPr>
        <w:t xml:space="preserve">the result of </w:t>
      </w:r>
      <w:r w:rsidR="00EA01EA">
        <w:rPr>
          <w:rFonts w:asciiTheme="majorBidi" w:hAnsiTheme="majorBidi" w:cstheme="majorBidi"/>
          <w:sz w:val="24"/>
          <w:szCs w:val="24"/>
        </w:rPr>
        <w:t xml:space="preserve">an offence, or if the death </w:t>
      </w:r>
      <w:r w:rsidR="0036504B">
        <w:rPr>
          <w:rFonts w:asciiTheme="majorBidi" w:hAnsiTheme="majorBidi" w:cstheme="majorBidi"/>
          <w:sz w:val="24"/>
          <w:szCs w:val="24"/>
        </w:rPr>
        <w:t xml:space="preserve">occurred </w:t>
      </w:r>
      <w:r w:rsidR="00EA01EA">
        <w:rPr>
          <w:rFonts w:asciiTheme="majorBidi" w:hAnsiTheme="majorBidi" w:cstheme="majorBidi"/>
          <w:sz w:val="24"/>
          <w:szCs w:val="24"/>
        </w:rPr>
        <w:t xml:space="preserve">during detainment or imprisonment or during hospitalization </w:t>
      </w:r>
      <w:r w:rsidR="00EA01EA" w:rsidRPr="005F3D36">
        <w:rPr>
          <w:rFonts w:asciiTheme="majorBidi" w:hAnsiTheme="majorBidi" w:cstheme="majorBidi"/>
          <w:sz w:val="24"/>
          <w:szCs w:val="24"/>
        </w:rPr>
        <w:t xml:space="preserve">in a mental </w:t>
      </w:r>
      <w:r w:rsidR="002A451A">
        <w:rPr>
          <w:rFonts w:asciiTheme="majorBidi" w:hAnsiTheme="majorBidi" w:cstheme="majorBidi"/>
          <w:sz w:val="24"/>
          <w:szCs w:val="24"/>
        </w:rPr>
        <w:t>health institution</w:t>
      </w:r>
      <w:r w:rsidR="00EA01EA" w:rsidRPr="005F3D36">
        <w:rPr>
          <w:rFonts w:asciiTheme="majorBidi" w:hAnsiTheme="majorBidi" w:cstheme="majorBidi"/>
          <w:sz w:val="24"/>
          <w:szCs w:val="24"/>
        </w:rPr>
        <w:t xml:space="preserve"> or a closed institution for </w:t>
      </w:r>
      <w:r w:rsidR="002A451A">
        <w:rPr>
          <w:rFonts w:asciiTheme="majorBidi" w:hAnsiTheme="majorBidi" w:cstheme="majorBidi"/>
          <w:sz w:val="24"/>
          <w:szCs w:val="24"/>
        </w:rPr>
        <w:t>children</w:t>
      </w:r>
      <w:r w:rsidR="002A451A" w:rsidRPr="005F3D36">
        <w:rPr>
          <w:rFonts w:asciiTheme="majorBidi" w:hAnsiTheme="majorBidi" w:cstheme="majorBidi"/>
          <w:sz w:val="24"/>
          <w:szCs w:val="24"/>
        </w:rPr>
        <w:t xml:space="preserve"> </w:t>
      </w:r>
      <w:r w:rsidR="00EA01EA" w:rsidRPr="005F3D36">
        <w:rPr>
          <w:rFonts w:asciiTheme="majorBidi" w:hAnsiTheme="majorBidi" w:cstheme="majorBidi"/>
          <w:sz w:val="24"/>
          <w:szCs w:val="24"/>
        </w:rPr>
        <w:t xml:space="preserve">with </w:t>
      </w:r>
      <w:r w:rsidR="00EA01EA">
        <w:rPr>
          <w:rFonts w:asciiTheme="majorBidi" w:hAnsiTheme="majorBidi" w:cstheme="majorBidi"/>
          <w:sz w:val="24"/>
          <w:szCs w:val="24"/>
        </w:rPr>
        <w:t>c</w:t>
      </w:r>
      <w:r w:rsidR="00EA01EA" w:rsidRPr="00E71C35">
        <w:rPr>
          <w:rFonts w:asciiTheme="majorBidi" w:hAnsiTheme="majorBidi" w:cstheme="majorBidi"/>
          <w:sz w:val="24"/>
          <w:szCs w:val="24"/>
        </w:rPr>
        <w:t>ognitive</w:t>
      </w:r>
      <w:r w:rsidR="00EA01EA">
        <w:rPr>
          <w:rFonts w:asciiTheme="majorBidi" w:hAnsiTheme="majorBidi" w:cstheme="majorBidi"/>
          <w:sz w:val="24"/>
          <w:szCs w:val="24"/>
        </w:rPr>
        <w:t>-</w:t>
      </w:r>
      <w:r w:rsidR="00EA01EA" w:rsidRPr="005F3D36">
        <w:rPr>
          <w:rFonts w:asciiTheme="majorBidi" w:hAnsiTheme="majorBidi" w:cstheme="majorBidi"/>
          <w:sz w:val="24"/>
          <w:szCs w:val="24"/>
        </w:rPr>
        <w:t>developmental disabilities, the Attorney General or his</w:t>
      </w:r>
      <w:r w:rsidR="0036504B">
        <w:rPr>
          <w:rFonts w:asciiTheme="majorBidi" w:hAnsiTheme="majorBidi" w:cstheme="majorBidi"/>
          <w:sz w:val="24"/>
          <w:szCs w:val="24"/>
        </w:rPr>
        <w:t>/her</w:t>
      </w:r>
      <w:r w:rsidR="00EA01EA" w:rsidRPr="005F3D36">
        <w:rPr>
          <w:rFonts w:asciiTheme="majorBidi" w:hAnsiTheme="majorBidi" w:cstheme="majorBidi"/>
          <w:sz w:val="24"/>
          <w:szCs w:val="24"/>
        </w:rPr>
        <w:t xml:space="preserve"> representative, a police officer, a </w:t>
      </w:r>
      <w:r w:rsidR="0036504B">
        <w:rPr>
          <w:rFonts w:asciiTheme="majorBidi" w:hAnsiTheme="majorBidi" w:cstheme="majorBidi"/>
          <w:sz w:val="24"/>
          <w:szCs w:val="24"/>
        </w:rPr>
        <w:t>physician</w:t>
      </w:r>
      <w:r w:rsidR="0036504B" w:rsidRPr="005F3D36">
        <w:rPr>
          <w:rFonts w:asciiTheme="majorBidi" w:hAnsiTheme="majorBidi" w:cstheme="majorBidi"/>
          <w:sz w:val="24"/>
          <w:szCs w:val="24"/>
        </w:rPr>
        <w:t xml:space="preserve"> </w:t>
      </w:r>
      <w:r w:rsidR="00EA01EA" w:rsidRPr="005F3D36">
        <w:rPr>
          <w:rFonts w:asciiTheme="majorBidi" w:hAnsiTheme="majorBidi" w:cstheme="majorBidi"/>
          <w:sz w:val="24"/>
          <w:szCs w:val="24"/>
        </w:rPr>
        <w:t xml:space="preserve">or </w:t>
      </w:r>
      <w:r w:rsidR="00EA01EA">
        <w:rPr>
          <w:rFonts w:asciiTheme="majorBidi" w:hAnsiTheme="majorBidi" w:cstheme="majorBidi"/>
          <w:sz w:val="24"/>
          <w:szCs w:val="24"/>
        </w:rPr>
        <w:t>other</w:t>
      </w:r>
      <w:r w:rsidR="00EA01EA" w:rsidRPr="005F3D36">
        <w:rPr>
          <w:rFonts w:asciiTheme="majorBidi" w:hAnsiTheme="majorBidi" w:cstheme="majorBidi"/>
          <w:sz w:val="24"/>
          <w:szCs w:val="24"/>
        </w:rPr>
        <w:t xml:space="preserve"> </w:t>
      </w:r>
      <w:r w:rsidR="0036504B">
        <w:rPr>
          <w:rFonts w:asciiTheme="majorBidi" w:hAnsiTheme="majorBidi" w:cstheme="majorBidi"/>
          <w:sz w:val="24"/>
          <w:szCs w:val="24"/>
        </w:rPr>
        <w:t>concerned</w:t>
      </w:r>
      <w:r w:rsidR="0036504B" w:rsidRPr="005F3D36">
        <w:rPr>
          <w:rFonts w:asciiTheme="majorBidi" w:hAnsiTheme="majorBidi" w:cstheme="majorBidi"/>
          <w:sz w:val="24"/>
          <w:szCs w:val="24"/>
        </w:rPr>
        <w:t xml:space="preserve"> </w:t>
      </w:r>
      <w:r w:rsidR="00EA01EA">
        <w:rPr>
          <w:rFonts w:asciiTheme="majorBidi" w:hAnsiTheme="majorBidi" w:cstheme="majorBidi"/>
          <w:sz w:val="24"/>
          <w:szCs w:val="24"/>
        </w:rPr>
        <w:t>party (such as the partner, parents, grandparents, children or siblings</w:t>
      </w:r>
      <w:r w:rsidRPr="00C22A1E">
        <w:rPr>
          <w:rFonts w:asciiTheme="majorBidi" w:hAnsiTheme="majorBidi" w:cstheme="majorBidi"/>
          <w:sz w:val="24"/>
          <w:szCs w:val="24"/>
        </w:rPr>
        <w:t xml:space="preserve"> </w:t>
      </w:r>
      <w:r>
        <w:rPr>
          <w:rFonts w:asciiTheme="majorBidi" w:hAnsiTheme="majorBidi" w:cstheme="majorBidi"/>
          <w:sz w:val="24"/>
          <w:szCs w:val="24"/>
        </w:rPr>
        <w:t>of the deceased</w:t>
      </w:r>
      <w:r w:rsidR="00EA01EA">
        <w:rPr>
          <w:rFonts w:asciiTheme="majorBidi" w:hAnsiTheme="majorBidi" w:cstheme="majorBidi"/>
          <w:sz w:val="24"/>
          <w:szCs w:val="24"/>
        </w:rPr>
        <w:t xml:space="preserve">)  may request </w:t>
      </w:r>
      <w:r w:rsidR="00EA01EA" w:rsidRPr="005F3D36">
        <w:rPr>
          <w:rFonts w:asciiTheme="majorBidi" w:hAnsiTheme="majorBidi" w:cstheme="majorBidi"/>
          <w:sz w:val="24"/>
          <w:szCs w:val="24"/>
        </w:rPr>
        <w:t xml:space="preserve">a </w:t>
      </w:r>
      <w:r w:rsidR="00EA01EA" w:rsidRPr="00E71C35">
        <w:rPr>
          <w:rFonts w:asciiTheme="majorBidi" w:hAnsiTheme="majorBidi" w:cstheme="majorBidi"/>
          <w:sz w:val="24"/>
          <w:szCs w:val="24"/>
        </w:rPr>
        <w:t xml:space="preserve">Magistrate Court </w:t>
      </w:r>
      <w:r w:rsidR="00EA01EA" w:rsidRPr="005F3D36">
        <w:rPr>
          <w:rFonts w:asciiTheme="majorBidi" w:hAnsiTheme="majorBidi" w:cstheme="majorBidi"/>
          <w:sz w:val="24"/>
          <w:szCs w:val="24"/>
        </w:rPr>
        <w:t xml:space="preserve">judge in </w:t>
      </w:r>
      <w:r w:rsidR="00290B3E">
        <w:rPr>
          <w:rFonts w:asciiTheme="majorBidi" w:hAnsiTheme="majorBidi" w:cstheme="majorBidi"/>
          <w:sz w:val="24"/>
          <w:szCs w:val="24"/>
        </w:rPr>
        <w:t>which</w:t>
      </w:r>
      <w:r w:rsidR="00290B3E" w:rsidRPr="005F3D36">
        <w:rPr>
          <w:rFonts w:asciiTheme="majorBidi" w:hAnsiTheme="majorBidi" w:cstheme="majorBidi"/>
          <w:sz w:val="24"/>
          <w:szCs w:val="24"/>
        </w:rPr>
        <w:t xml:space="preserve"> </w:t>
      </w:r>
      <w:r w:rsidR="00EA01EA" w:rsidRPr="005F3D36">
        <w:rPr>
          <w:rFonts w:asciiTheme="majorBidi" w:hAnsiTheme="majorBidi" w:cstheme="majorBidi"/>
          <w:sz w:val="24"/>
          <w:szCs w:val="24"/>
        </w:rPr>
        <w:t>jurisdiction the death occurred or where the body is located</w:t>
      </w:r>
      <w:r w:rsidR="00EA01EA">
        <w:rPr>
          <w:rFonts w:asciiTheme="majorBidi" w:hAnsiTheme="majorBidi" w:cstheme="majorBidi"/>
          <w:sz w:val="24"/>
          <w:szCs w:val="24"/>
        </w:rPr>
        <w:t xml:space="preserve"> (hereinafter: </w:t>
      </w:r>
      <w:r w:rsidR="00290B3E">
        <w:rPr>
          <w:rFonts w:asciiTheme="majorBidi" w:hAnsiTheme="majorBidi" w:cstheme="majorBidi"/>
          <w:sz w:val="24"/>
          <w:szCs w:val="24"/>
        </w:rPr>
        <w:t>"</w:t>
      </w:r>
      <w:r w:rsidR="00EA01EA">
        <w:rPr>
          <w:rFonts w:asciiTheme="majorBidi" w:hAnsiTheme="majorBidi" w:cstheme="majorBidi"/>
          <w:sz w:val="24"/>
          <w:szCs w:val="24"/>
        </w:rPr>
        <w:t>investigative judge</w:t>
      </w:r>
      <w:r w:rsidR="00290B3E">
        <w:rPr>
          <w:rFonts w:asciiTheme="majorBidi" w:hAnsiTheme="majorBidi" w:cstheme="majorBidi"/>
          <w:sz w:val="24"/>
          <w:szCs w:val="24"/>
        </w:rPr>
        <w:t>"</w:t>
      </w:r>
      <w:r w:rsidR="00EA01EA">
        <w:rPr>
          <w:rFonts w:asciiTheme="majorBidi" w:hAnsiTheme="majorBidi" w:cstheme="majorBidi"/>
          <w:sz w:val="24"/>
          <w:szCs w:val="24"/>
        </w:rPr>
        <w:t xml:space="preserve">), </w:t>
      </w:r>
      <w:r w:rsidR="00EA01EA" w:rsidRPr="005F3D36">
        <w:rPr>
          <w:rFonts w:asciiTheme="majorBidi" w:hAnsiTheme="majorBidi" w:cstheme="majorBidi"/>
          <w:sz w:val="24"/>
          <w:szCs w:val="24"/>
        </w:rPr>
        <w:t>to investigate the cause of death.</w:t>
      </w:r>
      <w:r w:rsidR="00EA01EA">
        <w:rPr>
          <w:rFonts w:asciiTheme="majorBidi" w:hAnsiTheme="majorBidi" w:cstheme="majorBidi"/>
          <w:sz w:val="24"/>
          <w:szCs w:val="24"/>
        </w:rPr>
        <w:t xml:space="preserve"> Additionally, </w:t>
      </w:r>
      <w:r w:rsidR="00290B3E">
        <w:rPr>
          <w:rFonts w:asciiTheme="majorBidi" w:hAnsiTheme="majorBidi" w:cstheme="majorBidi"/>
          <w:sz w:val="24"/>
          <w:szCs w:val="24"/>
        </w:rPr>
        <w:t xml:space="preserve">Section </w:t>
      </w:r>
      <w:r w:rsidR="00EA01EA">
        <w:rPr>
          <w:rFonts w:asciiTheme="majorBidi" w:hAnsiTheme="majorBidi" w:cstheme="majorBidi"/>
          <w:sz w:val="24"/>
          <w:szCs w:val="24"/>
        </w:rPr>
        <w:t xml:space="preserve">22 of the Law establishes that if a person died during detainment or imprisonment or during hospitalization </w:t>
      </w:r>
      <w:r w:rsidR="00EA01EA" w:rsidRPr="005F3D36">
        <w:rPr>
          <w:rFonts w:asciiTheme="majorBidi" w:hAnsiTheme="majorBidi" w:cstheme="majorBidi"/>
          <w:sz w:val="24"/>
          <w:szCs w:val="24"/>
        </w:rPr>
        <w:t xml:space="preserve">in a mental </w:t>
      </w:r>
      <w:r w:rsidR="00F329BD">
        <w:rPr>
          <w:rFonts w:asciiTheme="majorBidi" w:hAnsiTheme="majorBidi" w:cstheme="majorBidi"/>
          <w:sz w:val="24"/>
          <w:szCs w:val="24"/>
        </w:rPr>
        <w:t>health institution</w:t>
      </w:r>
      <w:r w:rsidR="00EA01EA" w:rsidRPr="005F3D36">
        <w:rPr>
          <w:rFonts w:asciiTheme="majorBidi" w:hAnsiTheme="majorBidi" w:cstheme="majorBidi"/>
          <w:sz w:val="24"/>
          <w:szCs w:val="24"/>
        </w:rPr>
        <w:t xml:space="preserve"> or a closed institution for </w:t>
      </w:r>
      <w:r w:rsidR="00F329BD">
        <w:rPr>
          <w:rFonts w:asciiTheme="majorBidi" w:hAnsiTheme="majorBidi" w:cstheme="majorBidi"/>
          <w:sz w:val="24"/>
          <w:szCs w:val="24"/>
        </w:rPr>
        <w:t>children</w:t>
      </w:r>
      <w:r w:rsidR="00F329BD" w:rsidRPr="005F3D36">
        <w:rPr>
          <w:rFonts w:asciiTheme="majorBidi" w:hAnsiTheme="majorBidi" w:cstheme="majorBidi"/>
          <w:sz w:val="24"/>
          <w:szCs w:val="24"/>
        </w:rPr>
        <w:t xml:space="preserve"> </w:t>
      </w:r>
      <w:r w:rsidR="00EA01EA" w:rsidRPr="005F3D36">
        <w:rPr>
          <w:rFonts w:asciiTheme="majorBidi" w:hAnsiTheme="majorBidi" w:cstheme="majorBidi"/>
          <w:sz w:val="24"/>
          <w:szCs w:val="24"/>
        </w:rPr>
        <w:t xml:space="preserve">with </w:t>
      </w:r>
      <w:r w:rsidR="00EA01EA">
        <w:rPr>
          <w:rFonts w:asciiTheme="majorBidi" w:hAnsiTheme="majorBidi" w:cstheme="majorBidi"/>
          <w:sz w:val="24"/>
          <w:szCs w:val="24"/>
        </w:rPr>
        <w:t>c</w:t>
      </w:r>
      <w:r w:rsidR="00EA01EA" w:rsidRPr="00E71C35">
        <w:rPr>
          <w:rFonts w:asciiTheme="majorBidi" w:hAnsiTheme="majorBidi" w:cstheme="majorBidi"/>
          <w:sz w:val="24"/>
          <w:szCs w:val="24"/>
        </w:rPr>
        <w:t>ognitive</w:t>
      </w:r>
      <w:r w:rsidR="00EA01EA">
        <w:rPr>
          <w:rFonts w:asciiTheme="majorBidi" w:hAnsiTheme="majorBidi" w:cstheme="majorBidi"/>
          <w:sz w:val="24"/>
          <w:szCs w:val="24"/>
        </w:rPr>
        <w:t>-</w:t>
      </w:r>
      <w:r w:rsidR="00EA01EA" w:rsidRPr="005F3D36">
        <w:rPr>
          <w:rFonts w:asciiTheme="majorBidi" w:hAnsiTheme="majorBidi" w:cstheme="majorBidi"/>
          <w:sz w:val="24"/>
          <w:szCs w:val="24"/>
        </w:rPr>
        <w:t>developmental disabilities</w:t>
      </w:r>
      <w:r>
        <w:rPr>
          <w:rFonts w:asciiTheme="majorBidi" w:hAnsiTheme="majorBidi" w:cstheme="majorBidi"/>
          <w:sz w:val="24"/>
          <w:szCs w:val="24"/>
        </w:rPr>
        <w:t>,</w:t>
      </w:r>
      <w:r w:rsidR="00EA01EA">
        <w:rPr>
          <w:rFonts w:asciiTheme="majorBidi" w:hAnsiTheme="majorBidi" w:cstheme="majorBidi"/>
          <w:sz w:val="24"/>
          <w:szCs w:val="24"/>
        </w:rPr>
        <w:t xml:space="preserve"> the supervisor of the facility must immediately inform the </w:t>
      </w:r>
      <w:r w:rsidR="00290B3E">
        <w:rPr>
          <w:rFonts w:asciiTheme="majorBidi" w:hAnsiTheme="majorBidi" w:cstheme="majorBidi"/>
          <w:sz w:val="24"/>
          <w:szCs w:val="24"/>
        </w:rPr>
        <w:t xml:space="preserve">Police </w:t>
      </w:r>
      <w:r>
        <w:rPr>
          <w:rFonts w:asciiTheme="majorBidi" w:hAnsiTheme="majorBidi" w:cstheme="majorBidi"/>
          <w:sz w:val="24"/>
          <w:szCs w:val="24"/>
        </w:rPr>
        <w:t>of the death</w:t>
      </w:r>
      <w:r w:rsidR="00EA01EA">
        <w:rPr>
          <w:rFonts w:asciiTheme="majorBidi" w:hAnsiTheme="majorBidi" w:cstheme="majorBidi"/>
          <w:sz w:val="24"/>
          <w:szCs w:val="24"/>
        </w:rPr>
        <w:t xml:space="preserve">. According to the </w:t>
      </w:r>
      <w:r w:rsidR="00EA01EA" w:rsidRPr="008A5897">
        <w:rPr>
          <w:rFonts w:asciiTheme="majorBidi" w:hAnsiTheme="majorBidi" w:cstheme="majorBidi"/>
          <w:i/>
          <w:iCs/>
          <w:sz w:val="24"/>
          <w:szCs w:val="24"/>
        </w:rPr>
        <w:t>Criminal Procedure Regulations,</w:t>
      </w:r>
      <w:r w:rsidR="00EA01EA">
        <w:rPr>
          <w:rFonts w:asciiTheme="majorBidi" w:hAnsiTheme="majorBidi" w:cstheme="majorBidi"/>
          <w:sz w:val="24"/>
          <w:szCs w:val="24"/>
        </w:rPr>
        <w:t xml:space="preserve"> the investigative judge </w:t>
      </w:r>
      <w:r w:rsidR="00EA01EA" w:rsidRPr="00882AD5">
        <w:rPr>
          <w:rFonts w:asciiTheme="majorBidi" w:hAnsiTheme="majorBidi" w:cstheme="majorBidi"/>
          <w:sz w:val="24"/>
          <w:szCs w:val="24"/>
        </w:rPr>
        <w:t>will set a date for the investigation</w:t>
      </w:r>
      <w:r w:rsidR="00EA01EA">
        <w:rPr>
          <w:rFonts w:asciiTheme="majorBidi" w:hAnsiTheme="majorBidi" w:cstheme="majorBidi"/>
          <w:sz w:val="24"/>
          <w:szCs w:val="24"/>
        </w:rPr>
        <w:t>, no</w:t>
      </w:r>
      <w:r w:rsidR="00EA01EA" w:rsidRPr="00882AD5">
        <w:rPr>
          <w:rFonts w:asciiTheme="majorBidi" w:hAnsiTheme="majorBidi" w:cstheme="majorBidi"/>
          <w:sz w:val="24"/>
          <w:szCs w:val="24"/>
        </w:rPr>
        <w:t xml:space="preserve"> later than </w:t>
      </w:r>
      <w:r w:rsidR="00EA01EA">
        <w:rPr>
          <w:rFonts w:asciiTheme="majorBidi" w:hAnsiTheme="majorBidi" w:cstheme="majorBidi"/>
          <w:sz w:val="24"/>
          <w:szCs w:val="24"/>
        </w:rPr>
        <w:t>fifteen (</w:t>
      </w:r>
      <w:r w:rsidR="00EA01EA" w:rsidRPr="00882AD5">
        <w:rPr>
          <w:rFonts w:asciiTheme="majorBidi" w:hAnsiTheme="majorBidi" w:cstheme="majorBidi"/>
          <w:sz w:val="24"/>
          <w:szCs w:val="24"/>
        </w:rPr>
        <w:t>15</w:t>
      </w:r>
      <w:r w:rsidR="00EA01EA">
        <w:rPr>
          <w:rFonts w:asciiTheme="majorBidi" w:hAnsiTheme="majorBidi" w:cstheme="majorBidi"/>
          <w:sz w:val="24"/>
          <w:szCs w:val="24"/>
        </w:rPr>
        <w:t>)</w:t>
      </w:r>
      <w:r w:rsidR="00EA01EA" w:rsidRPr="00882AD5">
        <w:rPr>
          <w:rFonts w:asciiTheme="majorBidi" w:hAnsiTheme="majorBidi" w:cstheme="majorBidi"/>
          <w:sz w:val="24"/>
          <w:szCs w:val="24"/>
        </w:rPr>
        <w:t xml:space="preserve"> days from the </w:t>
      </w:r>
      <w:r w:rsidR="00EA01EA">
        <w:rPr>
          <w:rFonts w:asciiTheme="majorBidi" w:hAnsiTheme="majorBidi" w:cstheme="majorBidi"/>
          <w:sz w:val="24"/>
          <w:szCs w:val="24"/>
        </w:rPr>
        <w:t>submission of the request to investigate the death</w:t>
      </w:r>
      <w:r w:rsidR="00EA01EA" w:rsidRPr="00882AD5">
        <w:rPr>
          <w:rFonts w:asciiTheme="majorBidi" w:hAnsiTheme="majorBidi" w:cstheme="majorBidi"/>
          <w:sz w:val="24"/>
          <w:szCs w:val="24"/>
        </w:rPr>
        <w:t>.</w:t>
      </w:r>
    </w:p>
    <w:p w:rsidR="004857EC" w:rsidRDefault="002F5A30" w:rsidP="001F6871">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According to</w:t>
      </w:r>
      <w:r w:rsidR="009E4A41">
        <w:rPr>
          <w:rFonts w:asciiTheme="majorBidi" w:hAnsiTheme="majorBidi" w:cstheme="majorBidi"/>
          <w:sz w:val="24"/>
          <w:szCs w:val="24"/>
        </w:rPr>
        <w:t xml:space="preserve"> </w:t>
      </w:r>
      <w:r w:rsidR="00290B3E">
        <w:rPr>
          <w:rFonts w:asciiTheme="majorBidi" w:hAnsiTheme="majorBidi" w:cstheme="majorBidi"/>
          <w:sz w:val="24"/>
          <w:szCs w:val="24"/>
        </w:rPr>
        <w:t>Section</w:t>
      </w:r>
      <w:r w:rsidR="009E4A41">
        <w:rPr>
          <w:rFonts w:asciiTheme="majorBidi" w:hAnsiTheme="majorBidi" w:cstheme="majorBidi"/>
          <w:sz w:val="24"/>
          <w:szCs w:val="24"/>
        </w:rPr>
        <w:t>19a(1)</w:t>
      </w:r>
      <w:r>
        <w:rPr>
          <w:rFonts w:asciiTheme="majorBidi" w:hAnsiTheme="majorBidi" w:cstheme="majorBidi"/>
          <w:sz w:val="24"/>
          <w:szCs w:val="24"/>
        </w:rPr>
        <w:t xml:space="preserve"> </w:t>
      </w:r>
      <w:r w:rsidR="009E4A41">
        <w:rPr>
          <w:rFonts w:asciiTheme="majorBidi" w:hAnsiTheme="majorBidi" w:cstheme="majorBidi"/>
          <w:sz w:val="24"/>
          <w:szCs w:val="24"/>
        </w:rPr>
        <w:t xml:space="preserve">to the </w:t>
      </w:r>
      <w:r w:rsidRPr="005F3D36">
        <w:rPr>
          <w:rFonts w:asciiTheme="majorBidi" w:hAnsiTheme="majorBidi" w:cstheme="majorBidi"/>
          <w:sz w:val="24"/>
          <w:szCs w:val="24"/>
        </w:rPr>
        <w:t>IPS Commission standing order</w:t>
      </w:r>
      <w:r>
        <w:rPr>
          <w:rFonts w:asciiTheme="majorBidi" w:hAnsiTheme="majorBidi" w:cstheme="majorBidi"/>
          <w:sz w:val="24"/>
          <w:szCs w:val="24"/>
        </w:rPr>
        <w:t xml:space="preserve"> </w:t>
      </w:r>
      <w:r w:rsidRPr="005F3D36">
        <w:rPr>
          <w:rFonts w:asciiTheme="majorBidi" w:hAnsiTheme="majorBidi" w:cstheme="majorBidi"/>
          <w:sz w:val="24"/>
          <w:szCs w:val="24"/>
        </w:rPr>
        <w:t xml:space="preserve">No. </w:t>
      </w:r>
      <w:r>
        <w:rPr>
          <w:rFonts w:asciiTheme="majorBidi" w:hAnsiTheme="majorBidi" w:cstheme="majorBidi"/>
          <w:sz w:val="24"/>
          <w:szCs w:val="24"/>
        </w:rPr>
        <w:t>01.10</w:t>
      </w:r>
      <w:r w:rsidRPr="005F3D36">
        <w:rPr>
          <w:rFonts w:asciiTheme="majorBidi" w:hAnsiTheme="majorBidi" w:cstheme="majorBidi"/>
          <w:sz w:val="24"/>
          <w:szCs w:val="24"/>
        </w:rPr>
        <w:t>.00</w:t>
      </w:r>
      <w:r>
        <w:rPr>
          <w:rFonts w:asciiTheme="majorBidi" w:hAnsiTheme="majorBidi" w:cstheme="majorBidi"/>
          <w:sz w:val="24"/>
          <w:szCs w:val="24"/>
        </w:rPr>
        <w:t xml:space="preserve"> </w:t>
      </w:r>
      <w:r w:rsidRPr="005F3D36">
        <w:rPr>
          <w:rFonts w:asciiTheme="majorBidi" w:hAnsiTheme="majorBidi" w:cstheme="majorBidi"/>
          <w:i/>
          <w:iCs/>
          <w:sz w:val="24"/>
          <w:szCs w:val="24"/>
        </w:rPr>
        <w:t>inspection authorities</w:t>
      </w:r>
      <w:r>
        <w:rPr>
          <w:rFonts w:asciiTheme="majorBidi" w:hAnsiTheme="majorBidi" w:cstheme="majorBidi"/>
          <w:i/>
          <w:iCs/>
          <w:sz w:val="24"/>
          <w:szCs w:val="24"/>
        </w:rPr>
        <w:t xml:space="preserve">, </w:t>
      </w:r>
      <w:r>
        <w:rPr>
          <w:rFonts w:asciiTheme="majorBidi" w:hAnsiTheme="majorBidi" w:cstheme="majorBidi"/>
          <w:sz w:val="24"/>
          <w:szCs w:val="24"/>
        </w:rPr>
        <w:t xml:space="preserve">the death of an inmate in IPS </w:t>
      </w:r>
      <w:r w:rsidR="00C22A1E">
        <w:rPr>
          <w:rFonts w:asciiTheme="majorBidi" w:hAnsiTheme="majorBidi" w:cstheme="majorBidi"/>
          <w:sz w:val="24"/>
          <w:szCs w:val="24"/>
        </w:rPr>
        <w:t>custody</w:t>
      </w:r>
      <w:r>
        <w:rPr>
          <w:rFonts w:asciiTheme="majorBidi" w:hAnsiTheme="majorBidi" w:cstheme="majorBidi"/>
          <w:sz w:val="24"/>
          <w:szCs w:val="24"/>
        </w:rPr>
        <w:t xml:space="preserve"> requires the mandatory appointment of an investigative committee.</w:t>
      </w:r>
      <w:r w:rsidR="003178A3">
        <w:rPr>
          <w:rFonts w:asciiTheme="majorBidi" w:hAnsiTheme="majorBidi" w:cstheme="majorBidi"/>
          <w:sz w:val="24"/>
          <w:szCs w:val="24"/>
        </w:rPr>
        <w:t xml:space="preserve"> The appointment of the investigative committee is not discretionary. The IPS commissioner, the </w:t>
      </w:r>
      <w:r w:rsidR="001F6871">
        <w:rPr>
          <w:rFonts w:asciiTheme="majorBidi" w:hAnsiTheme="majorBidi" w:cstheme="majorBidi"/>
          <w:sz w:val="24"/>
          <w:szCs w:val="24"/>
        </w:rPr>
        <w:t>D</w:t>
      </w:r>
      <w:r w:rsidR="003178A3">
        <w:rPr>
          <w:rFonts w:asciiTheme="majorBidi" w:hAnsiTheme="majorBidi" w:cstheme="majorBidi"/>
          <w:sz w:val="24"/>
          <w:szCs w:val="24"/>
        </w:rPr>
        <w:t xml:space="preserve">eputy </w:t>
      </w:r>
      <w:r w:rsidR="001F6871">
        <w:rPr>
          <w:rFonts w:asciiTheme="majorBidi" w:hAnsiTheme="majorBidi" w:cstheme="majorBidi"/>
          <w:sz w:val="24"/>
          <w:szCs w:val="24"/>
        </w:rPr>
        <w:t>C</w:t>
      </w:r>
      <w:r w:rsidR="003178A3">
        <w:rPr>
          <w:rFonts w:asciiTheme="majorBidi" w:hAnsiTheme="majorBidi" w:cstheme="majorBidi"/>
          <w:sz w:val="24"/>
          <w:szCs w:val="24"/>
        </w:rPr>
        <w:t xml:space="preserve">ommissioner, IPS head of </w:t>
      </w:r>
      <w:r w:rsidR="001F6871">
        <w:rPr>
          <w:rFonts w:asciiTheme="majorBidi" w:hAnsiTheme="majorBidi" w:cstheme="majorBidi"/>
          <w:sz w:val="24"/>
          <w:szCs w:val="24"/>
        </w:rPr>
        <w:t>P</w:t>
      </w:r>
      <w:r w:rsidR="003178A3" w:rsidRPr="003178A3">
        <w:rPr>
          <w:rFonts w:asciiTheme="majorBidi" w:hAnsiTheme="majorBidi" w:cstheme="majorBidi"/>
          <w:sz w:val="24"/>
          <w:szCs w:val="24"/>
        </w:rPr>
        <w:t xml:space="preserve">lanning and </w:t>
      </w:r>
      <w:r w:rsidR="001F6871">
        <w:rPr>
          <w:rFonts w:asciiTheme="majorBidi" w:hAnsiTheme="majorBidi" w:cstheme="majorBidi"/>
          <w:sz w:val="24"/>
          <w:szCs w:val="24"/>
        </w:rPr>
        <w:t>L</w:t>
      </w:r>
      <w:r w:rsidR="003178A3" w:rsidRPr="003178A3">
        <w:rPr>
          <w:rFonts w:asciiTheme="majorBidi" w:hAnsiTheme="majorBidi" w:cstheme="majorBidi"/>
          <w:sz w:val="24"/>
          <w:szCs w:val="24"/>
        </w:rPr>
        <w:t xml:space="preserve">ogistics </w:t>
      </w:r>
      <w:r w:rsidR="001F6871">
        <w:rPr>
          <w:rFonts w:asciiTheme="majorBidi" w:hAnsiTheme="majorBidi" w:cstheme="majorBidi"/>
          <w:sz w:val="24"/>
          <w:szCs w:val="24"/>
        </w:rPr>
        <w:t>D</w:t>
      </w:r>
      <w:r w:rsidR="003178A3" w:rsidRPr="003178A3">
        <w:rPr>
          <w:rFonts w:asciiTheme="majorBidi" w:hAnsiTheme="majorBidi" w:cstheme="majorBidi"/>
          <w:sz w:val="24"/>
          <w:szCs w:val="24"/>
        </w:rPr>
        <w:t>ivision</w:t>
      </w:r>
      <w:r w:rsidR="003178A3">
        <w:rPr>
          <w:rFonts w:asciiTheme="majorBidi" w:hAnsiTheme="majorBidi" w:cstheme="majorBidi"/>
          <w:sz w:val="24"/>
          <w:szCs w:val="24"/>
        </w:rPr>
        <w:t xml:space="preserve">, head of </w:t>
      </w:r>
      <w:r w:rsidR="001F6871">
        <w:rPr>
          <w:rFonts w:asciiTheme="majorBidi" w:hAnsiTheme="majorBidi" w:cstheme="majorBidi"/>
          <w:sz w:val="24"/>
          <w:szCs w:val="24"/>
        </w:rPr>
        <w:t>Prisoner D</w:t>
      </w:r>
      <w:r w:rsidR="003178A3">
        <w:rPr>
          <w:rFonts w:asciiTheme="majorBidi" w:hAnsiTheme="majorBidi" w:cstheme="majorBidi"/>
          <w:sz w:val="24"/>
          <w:szCs w:val="24"/>
        </w:rPr>
        <w:t xml:space="preserve">ivision and </w:t>
      </w:r>
      <w:r w:rsidR="001F6871">
        <w:rPr>
          <w:rFonts w:asciiTheme="majorBidi" w:hAnsiTheme="majorBidi" w:cstheme="majorBidi"/>
          <w:sz w:val="24"/>
          <w:szCs w:val="24"/>
        </w:rPr>
        <w:t>I</w:t>
      </w:r>
      <w:r w:rsidR="003178A3">
        <w:rPr>
          <w:rFonts w:asciiTheme="majorBidi" w:hAnsiTheme="majorBidi" w:cstheme="majorBidi"/>
          <w:sz w:val="24"/>
          <w:szCs w:val="24"/>
        </w:rPr>
        <w:t xml:space="preserve">mprisonment </w:t>
      </w:r>
      <w:r w:rsidR="001F6871">
        <w:rPr>
          <w:rFonts w:asciiTheme="majorBidi" w:hAnsiTheme="majorBidi" w:cstheme="majorBidi"/>
          <w:sz w:val="24"/>
          <w:szCs w:val="24"/>
        </w:rPr>
        <w:t>A</w:t>
      </w:r>
      <w:r w:rsidR="003178A3">
        <w:rPr>
          <w:rFonts w:asciiTheme="majorBidi" w:hAnsiTheme="majorBidi" w:cstheme="majorBidi"/>
          <w:sz w:val="24"/>
          <w:szCs w:val="24"/>
        </w:rPr>
        <w:t>lternatives or the</w:t>
      </w:r>
      <w:r w:rsidR="003178A3" w:rsidRPr="003178A3">
        <w:rPr>
          <w:rFonts w:asciiTheme="majorBidi" w:hAnsiTheme="majorBidi" w:cstheme="majorBidi"/>
          <w:sz w:val="24"/>
          <w:szCs w:val="24"/>
        </w:rPr>
        <w:t xml:space="preserve"> head of the </w:t>
      </w:r>
      <w:r w:rsidR="001F6871">
        <w:rPr>
          <w:rFonts w:asciiTheme="majorBidi" w:hAnsiTheme="majorBidi" w:cstheme="majorBidi"/>
          <w:sz w:val="24"/>
          <w:szCs w:val="24"/>
        </w:rPr>
        <w:t>O</w:t>
      </w:r>
      <w:r w:rsidR="001F6871" w:rsidRPr="003178A3">
        <w:rPr>
          <w:rFonts w:asciiTheme="majorBidi" w:hAnsiTheme="majorBidi" w:cstheme="majorBidi"/>
          <w:sz w:val="24"/>
          <w:szCs w:val="24"/>
        </w:rPr>
        <w:t xml:space="preserve">perations </w:t>
      </w:r>
      <w:r w:rsidR="001F6871">
        <w:rPr>
          <w:rFonts w:asciiTheme="majorBidi" w:hAnsiTheme="majorBidi" w:cstheme="majorBidi"/>
          <w:sz w:val="24"/>
          <w:szCs w:val="24"/>
        </w:rPr>
        <w:t>D</w:t>
      </w:r>
      <w:r w:rsidR="003178A3" w:rsidRPr="003178A3">
        <w:rPr>
          <w:rFonts w:asciiTheme="majorBidi" w:hAnsiTheme="majorBidi" w:cstheme="majorBidi"/>
          <w:sz w:val="24"/>
          <w:szCs w:val="24"/>
        </w:rPr>
        <w:t>ivision</w:t>
      </w:r>
      <w:r w:rsidR="00290B3E">
        <w:rPr>
          <w:rFonts w:asciiTheme="majorBidi" w:hAnsiTheme="majorBidi" w:cstheme="majorBidi"/>
          <w:sz w:val="24"/>
          <w:szCs w:val="24"/>
        </w:rPr>
        <w:t>,</w:t>
      </w:r>
      <w:r w:rsidR="003178A3">
        <w:rPr>
          <w:rFonts w:asciiTheme="majorBidi" w:hAnsiTheme="majorBidi" w:cstheme="majorBidi"/>
          <w:sz w:val="24"/>
          <w:szCs w:val="24"/>
        </w:rPr>
        <w:t xml:space="preserve"> are authorized to appoint the investigative committee</w:t>
      </w:r>
      <w:r w:rsidR="003178A3" w:rsidRPr="003178A3">
        <w:rPr>
          <w:rFonts w:asciiTheme="majorBidi" w:hAnsiTheme="majorBidi" w:cstheme="majorBidi"/>
          <w:sz w:val="24"/>
          <w:szCs w:val="24"/>
        </w:rPr>
        <w:t>.</w:t>
      </w:r>
      <w:r w:rsidR="003178A3">
        <w:rPr>
          <w:rFonts w:asciiTheme="majorBidi" w:hAnsiTheme="majorBidi" w:cstheme="majorBidi"/>
          <w:sz w:val="24"/>
          <w:szCs w:val="24"/>
        </w:rPr>
        <w:t xml:space="preserve"> </w:t>
      </w:r>
      <w:r w:rsidR="004857EC">
        <w:rPr>
          <w:rFonts w:asciiTheme="majorBidi" w:hAnsiTheme="majorBidi" w:cstheme="majorBidi"/>
          <w:sz w:val="24"/>
          <w:szCs w:val="24"/>
        </w:rPr>
        <w:t xml:space="preserve">According to </w:t>
      </w:r>
      <w:r w:rsidR="00290B3E">
        <w:rPr>
          <w:rFonts w:asciiTheme="majorBidi" w:hAnsiTheme="majorBidi" w:cstheme="majorBidi"/>
          <w:sz w:val="24"/>
          <w:szCs w:val="24"/>
        </w:rPr>
        <w:t xml:space="preserve">Section </w:t>
      </w:r>
      <w:r w:rsidR="009E4A41">
        <w:rPr>
          <w:rFonts w:asciiTheme="majorBidi" w:hAnsiTheme="majorBidi" w:cstheme="majorBidi"/>
          <w:sz w:val="24"/>
          <w:szCs w:val="24"/>
        </w:rPr>
        <w:t xml:space="preserve">10 to the </w:t>
      </w:r>
      <w:r w:rsidR="004857EC">
        <w:rPr>
          <w:rFonts w:asciiTheme="majorBidi" w:hAnsiTheme="majorBidi" w:cstheme="majorBidi"/>
          <w:sz w:val="24"/>
          <w:szCs w:val="24"/>
        </w:rPr>
        <w:t xml:space="preserve">IPS </w:t>
      </w:r>
      <w:r w:rsidR="004857EC" w:rsidRPr="005F3D36">
        <w:rPr>
          <w:rFonts w:asciiTheme="majorBidi" w:hAnsiTheme="majorBidi" w:cstheme="majorBidi"/>
          <w:sz w:val="24"/>
          <w:szCs w:val="24"/>
        </w:rPr>
        <w:t>Commission standing order</w:t>
      </w:r>
      <w:r w:rsidR="004857EC">
        <w:rPr>
          <w:rFonts w:asciiTheme="majorBidi" w:hAnsiTheme="majorBidi" w:cstheme="majorBidi"/>
          <w:sz w:val="24"/>
          <w:szCs w:val="24"/>
        </w:rPr>
        <w:t xml:space="preserve"> </w:t>
      </w:r>
      <w:r w:rsidR="004857EC" w:rsidRPr="005F3D36">
        <w:rPr>
          <w:rFonts w:asciiTheme="majorBidi" w:hAnsiTheme="majorBidi" w:cstheme="majorBidi"/>
          <w:sz w:val="24"/>
          <w:szCs w:val="24"/>
        </w:rPr>
        <w:t>No. 04.63.00</w:t>
      </w:r>
      <w:r w:rsidR="004857EC">
        <w:rPr>
          <w:rFonts w:asciiTheme="majorBidi" w:hAnsiTheme="majorBidi" w:cstheme="majorBidi"/>
          <w:sz w:val="24"/>
          <w:szCs w:val="24"/>
        </w:rPr>
        <w:t xml:space="preserve"> </w:t>
      </w:r>
      <w:r w:rsidR="004857EC">
        <w:rPr>
          <w:rFonts w:asciiTheme="majorBidi" w:hAnsiTheme="majorBidi" w:cstheme="majorBidi"/>
          <w:i/>
          <w:iCs/>
          <w:sz w:val="24"/>
          <w:szCs w:val="24"/>
        </w:rPr>
        <w:t>Death of inmate – investigation and reporting</w:t>
      </w:r>
      <w:r w:rsidR="004857EC">
        <w:rPr>
          <w:rFonts w:asciiTheme="majorBidi" w:hAnsiTheme="majorBidi" w:cstheme="majorBidi"/>
          <w:sz w:val="24"/>
          <w:szCs w:val="24"/>
        </w:rPr>
        <w:t xml:space="preserve">, the committee shall examine the </w:t>
      </w:r>
      <w:r w:rsidR="004857EC" w:rsidRPr="004857EC">
        <w:rPr>
          <w:rFonts w:asciiTheme="majorBidi" w:hAnsiTheme="majorBidi" w:cstheme="majorBidi"/>
          <w:sz w:val="24"/>
          <w:szCs w:val="24"/>
        </w:rPr>
        <w:t>circumstances of the death</w:t>
      </w:r>
      <w:r w:rsidR="004857EC">
        <w:rPr>
          <w:rFonts w:asciiTheme="majorBidi" w:hAnsiTheme="majorBidi" w:cstheme="majorBidi"/>
          <w:sz w:val="24"/>
          <w:szCs w:val="24"/>
        </w:rPr>
        <w:t xml:space="preserve"> </w:t>
      </w:r>
      <w:r w:rsidR="00C22A1E">
        <w:rPr>
          <w:rFonts w:asciiTheme="majorBidi" w:hAnsiTheme="majorBidi" w:cstheme="majorBidi"/>
          <w:sz w:val="24"/>
          <w:szCs w:val="24"/>
        </w:rPr>
        <w:t>and</w:t>
      </w:r>
      <w:r w:rsidR="004857EC">
        <w:rPr>
          <w:rFonts w:asciiTheme="majorBidi" w:hAnsiTheme="majorBidi" w:cstheme="majorBidi"/>
          <w:sz w:val="24"/>
          <w:szCs w:val="24"/>
        </w:rPr>
        <w:t xml:space="preserve"> the manner in which</w:t>
      </w:r>
      <w:r w:rsidR="00C22A1E">
        <w:rPr>
          <w:rFonts w:asciiTheme="majorBidi" w:hAnsiTheme="majorBidi" w:cstheme="majorBidi"/>
          <w:sz w:val="24"/>
          <w:szCs w:val="24"/>
        </w:rPr>
        <w:t xml:space="preserve"> IPS</w:t>
      </w:r>
      <w:r w:rsidR="004857EC">
        <w:rPr>
          <w:rFonts w:asciiTheme="majorBidi" w:hAnsiTheme="majorBidi" w:cstheme="majorBidi"/>
          <w:sz w:val="24"/>
          <w:szCs w:val="24"/>
        </w:rPr>
        <w:t xml:space="preserve"> staff has operated. In the event of a prisoner's death in </w:t>
      </w:r>
      <w:r w:rsidR="00420BBE">
        <w:rPr>
          <w:rFonts w:asciiTheme="majorBidi" w:hAnsiTheme="majorBidi" w:cstheme="majorBidi"/>
          <w:sz w:val="24"/>
          <w:szCs w:val="24"/>
        </w:rPr>
        <w:t>a</w:t>
      </w:r>
      <w:r w:rsidR="004857EC">
        <w:rPr>
          <w:rFonts w:asciiTheme="majorBidi" w:hAnsiTheme="majorBidi" w:cstheme="majorBidi"/>
          <w:sz w:val="24"/>
          <w:szCs w:val="24"/>
        </w:rPr>
        <w:t xml:space="preserve"> hospital, the committee shall examine the entirety of circumstances of death according to its mandate, excluding the medical treatment provided </w:t>
      </w:r>
      <w:r w:rsidR="00C22A1E">
        <w:rPr>
          <w:rFonts w:asciiTheme="majorBidi" w:hAnsiTheme="majorBidi" w:cstheme="majorBidi"/>
          <w:sz w:val="24"/>
          <w:szCs w:val="24"/>
        </w:rPr>
        <w:t>by</w:t>
      </w:r>
      <w:r w:rsidR="004857EC">
        <w:rPr>
          <w:rFonts w:asciiTheme="majorBidi" w:hAnsiTheme="majorBidi" w:cstheme="majorBidi"/>
          <w:sz w:val="24"/>
          <w:szCs w:val="24"/>
        </w:rPr>
        <w:t xml:space="preserve"> the hospital.  </w:t>
      </w:r>
    </w:p>
    <w:p w:rsidR="00F90EA1" w:rsidRPr="00F90EA1" w:rsidRDefault="00665D6F" w:rsidP="00665D6F">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F90EA1" w:rsidRPr="00F90EA1">
        <w:rPr>
          <w:rFonts w:asciiTheme="majorBidi" w:hAnsiTheme="majorBidi" w:cstheme="majorBidi"/>
          <w:sz w:val="24"/>
          <w:szCs w:val="24"/>
        </w:rPr>
        <w:t>Investigations and Intelligence Division</w:t>
      </w:r>
      <w:r w:rsidR="00F90EA1">
        <w:rPr>
          <w:rFonts w:asciiTheme="majorBidi" w:hAnsiTheme="majorBidi" w:cstheme="majorBidi"/>
          <w:sz w:val="24"/>
          <w:szCs w:val="24"/>
        </w:rPr>
        <w:t xml:space="preserve"> Procedure No. 300.01.039 </w:t>
      </w:r>
      <w:r w:rsidR="00F90EA1">
        <w:rPr>
          <w:rFonts w:asciiTheme="majorBidi" w:hAnsiTheme="majorBidi" w:cstheme="majorBidi"/>
          <w:i/>
          <w:iCs/>
          <w:sz w:val="24"/>
          <w:szCs w:val="24"/>
        </w:rPr>
        <w:t xml:space="preserve">Dealing with </w:t>
      </w:r>
      <w:r w:rsidR="00FD22C0">
        <w:rPr>
          <w:rFonts w:asciiTheme="majorBidi" w:hAnsiTheme="majorBidi" w:cstheme="majorBidi"/>
          <w:i/>
          <w:iCs/>
          <w:sz w:val="24"/>
          <w:szCs w:val="24"/>
        </w:rPr>
        <w:t>Warden</w:t>
      </w:r>
      <w:r w:rsidR="00F90EA1">
        <w:rPr>
          <w:rFonts w:asciiTheme="majorBidi" w:hAnsiTheme="majorBidi" w:cstheme="majorBidi"/>
          <w:i/>
          <w:iCs/>
          <w:sz w:val="24"/>
          <w:szCs w:val="24"/>
        </w:rPr>
        <w:t xml:space="preserve"> Offenses</w:t>
      </w:r>
      <w:r w:rsidR="00F90EA1">
        <w:rPr>
          <w:rFonts w:asciiTheme="majorBidi" w:hAnsiTheme="majorBidi" w:cstheme="majorBidi"/>
          <w:sz w:val="24"/>
          <w:szCs w:val="24"/>
        </w:rPr>
        <w:t xml:space="preserve"> states t</w:t>
      </w:r>
      <w:r w:rsidR="009B58B0">
        <w:rPr>
          <w:rFonts w:asciiTheme="majorBidi" w:hAnsiTheme="majorBidi" w:cstheme="majorBidi"/>
          <w:sz w:val="24"/>
          <w:szCs w:val="24"/>
        </w:rPr>
        <w:t xml:space="preserve">hat, as a rule, cases of deaths of inmates in IPS custody shall be investigated by the territorial Police </w:t>
      </w:r>
      <w:r w:rsidR="007329C6">
        <w:rPr>
          <w:rFonts w:asciiTheme="majorBidi" w:hAnsiTheme="majorBidi" w:cstheme="majorBidi"/>
          <w:sz w:val="24"/>
          <w:szCs w:val="24"/>
        </w:rPr>
        <w:t>unit</w:t>
      </w:r>
      <w:r w:rsidR="009B58B0">
        <w:rPr>
          <w:rFonts w:asciiTheme="majorBidi" w:hAnsiTheme="majorBidi" w:cstheme="majorBidi"/>
          <w:sz w:val="24"/>
          <w:szCs w:val="24"/>
        </w:rPr>
        <w:t xml:space="preserve">. However, if the investigation reveals an </w:t>
      </w:r>
      <w:r w:rsidR="009B58B0" w:rsidRPr="009B58B0">
        <w:rPr>
          <w:rFonts w:asciiTheme="majorBidi" w:hAnsiTheme="majorBidi" w:cstheme="majorBidi"/>
          <w:sz w:val="24"/>
          <w:szCs w:val="24"/>
        </w:rPr>
        <w:t>actual suspicion</w:t>
      </w:r>
      <w:r w:rsidR="009B58B0">
        <w:rPr>
          <w:rFonts w:asciiTheme="majorBidi" w:hAnsiTheme="majorBidi" w:cstheme="majorBidi"/>
          <w:sz w:val="24"/>
          <w:szCs w:val="24"/>
        </w:rPr>
        <w:t xml:space="preserve"> of negligence or involvement of IPS </w:t>
      </w:r>
      <w:r>
        <w:rPr>
          <w:rFonts w:asciiTheme="majorBidi" w:hAnsiTheme="majorBidi" w:cstheme="majorBidi"/>
          <w:sz w:val="24"/>
          <w:szCs w:val="24"/>
        </w:rPr>
        <w:t xml:space="preserve">wardens </w:t>
      </w:r>
      <w:r w:rsidR="009B58B0">
        <w:rPr>
          <w:rFonts w:asciiTheme="majorBidi" w:hAnsiTheme="majorBidi" w:cstheme="majorBidi"/>
          <w:sz w:val="24"/>
          <w:szCs w:val="24"/>
        </w:rPr>
        <w:t>in the cause of death</w:t>
      </w:r>
      <w:r>
        <w:rPr>
          <w:rFonts w:asciiTheme="majorBidi" w:hAnsiTheme="majorBidi" w:cstheme="majorBidi"/>
          <w:sz w:val="24"/>
          <w:szCs w:val="24"/>
        </w:rPr>
        <w:t>,</w:t>
      </w:r>
      <w:r w:rsidR="009B58B0">
        <w:rPr>
          <w:rFonts w:asciiTheme="majorBidi" w:hAnsiTheme="majorBidi" w:cstheme="majorBidi"/>
          <w:sz w:val="24"/>
          <w:szCs w:val="24"/>
        </w:rPr>
        <w:t xml:space="preserve"> the head of the Investigative Division shall decide whether to </w:t>
      </w:r>
      <w:r w:rsidR="007329C6">
        <w:rPr>
          <w:rFonts w:asciiTheme="majorBidi" w:hAnsiTheme="majorBidi" w:cstheme="majorBidi"/>
          <w:sz w:val="24"/>
          <w:szCs w:val="24"/>
        </w:rPr>
        <w:t>assign</w:t>
      </w:r>
      <w:r w:rsidR="009B58B0">
        <w:rPr>
          <w:rFonts w:asciiTheme="majorBidi" w:hAnsiTheme="majorBidi" w:cstheme="majorBidi"/>
          <w:sz w:val="24"/>
          <w:szCs w:val="24"/>
        </w:rPr>
        <w:t xml:space="preserve"> the investigation to the National </w:t>
      </w:r>
      <w:r w:rsidR="009B58B0" w:rsidRPr="007E10F4">
        <w:rPr>
          <w:rFonts w:asciiTheme="majorBidi" w:hAnsiTheme="majorBidi" w:cstheme="majorBidi"/>
          <w:sz w:val="24"/>
          <w:szCs w:val="24"/>
        </w:rPr>
        <w:t>Unit for Investigation of Wardens (UIW)</w:t>
      </w:r>
      <w:r w:rsidR="007E10F4">
        <w:rPr>
          <w:rFonts w:asciiTheme="majorBidi" w:hAnsiTheme="majorBidi" w:cstheme="majorBidi"/>
          <w:sz w:val="24"/>
          <w:szCs w:val="24"/>
        </w:rPr>
        <w:t xml:space="preserve"> or proceed with the investigation of the territorial unit</w:t>
      </w:r>
      <w:r w:rsidR="009B58B0" w:rsidRPr="007E10F4">
        <w:rPr>
          <w:rFonts w:asciiTheme="majorBidi" w:hAnsiTheme="majorBidi" w:cstheme="majorBidi"/>
          <w:sz w:val="24"/>
          <w:szCs w:val="24"/>
        </w:rPr>
        <w:t xml:space="preserve">. </w:t>
      </w:r>
      <w:r>
        <w:rPr>
          <w:rFonts w:asciiTheme="majorBidi" w:hAnsiTheme="majorBidi" w:cstheme="majorBidi"/>
          <w:sz w:val="24"/>
          <w:szCs w:val="24"/>
        </w:rPr>
        <w:t>In c</w:t>
      </w:r>
      <w:r w:rsidR="009B58B0" w:rsidRPr="007E10F4">
        <w:rPr>
          <w:rFonts w:asciiTheme="majorBidi" w:hAnsiTheme="majorBidi" w:cstheme="majorBidi"/>
          <w:sz w:val="24"/>
          <w:szCs w:val="24"/>
        </w:rPr>
        <w:t>ase</w:t>
      </w:r>
      <w:r>
        <w:rPr>
          <w:rFonts w:asciiTheme="majorBidi" w:hAnsiTheme="majorBidi" w:cstheme="majorBidi"/>
          <w:sz w:val="24"/>
          <w:szCs w:val="24"/>
        </w:rPr>
        <w:t xml:space="preserve">s </w:t>
      </w:r>
      <w:r w:rsidR="007329C6" w:rsidRPr="007E10F4">
        <w:rPr>
          <w:rFonts w:asciiTheme="majorBidi" w:hAnsiTheme="majorBidi" w:cstheme="majorBidi"/>
          <w:sz w:val="24"/>
          <w:szCs w:val="24"/>
        </w:rPr>
        <w:t>assigned</w:t>
      </w:r>
      <w:r w:rsidR="009B58B0" w:rsidRPr="007E10F4">
        <w:rPr>
          <w:rFonts w:asciiTheme="majorBidi" w:hAnsiTheme="majorBidi" w:cstheme="majorBidi"/>
          <w:sz w:val="24"/>
          <w:szCs w:val="24"/>
        </w:rPr>
        <w:t xml:space="preserve"> to the UIW, the IPS shall </w:t>
      </w:r>
      <w:r w:rsidR="007329C6" w:rsidRPr="007E10F4">
        <w:rPr>
          <w:rFonts w:asciiTheme="majorBidi" w:hAnsiTheme="majorBidi" w:cstheme="majorBidi"/>
          <w:sz w:val="24"/>
          <w:szCs w:val="24"/>
        </w:rPr>
        <w:t>t</w:t>
      </w:r>
      <w:r w:rsidR="007329C6">
        <w:rPr>
          <w:rFonts w:asciiTheme="majorBidi" w:hAnsiTheme="majorBidi" w:cstheme="majorBidi"/>
          <w:sz w:val="24"/>
          <w:szCs w:val="24"/>
        </w:rPr>
        <w:t xml:space="preserve">ransfer all relevant material to it. </w:t>
      </w:r>
      <w:r w:rsidR="009B58B0">
        <w:rPr>
          <w:rFonts w:asciiTheme="majorBidi" w:hAnsiTheme="majorBidi" w:cstheme="majorBidi"/>
          <w:sz w:val="24"/>
          <w:szCs w:val="24"/>
        </w:rPr>
        <w:t xml:space="preserve"> </w:t>
      </w:r>
    </w:p>
    <w:p w:rsidR="00882AD5" w:rsidRPr="00165818" w:rsidRDefault="009E4A41" w:rsidP="003178A3">
      <w:pPr>
        <w:bidi w:val="0"/>
        <w:spacing w:before="240" w:line="360" w:lineRule="auto"/>
        <w:jc w:val="both"/>
        <w:rPr>
          <w:rFonts w:asciiTheme="majorBidi" w:hAnsiTheme="majorBidi" w:cstheme="majorBidi"/>
          <w:i/>
          <w:iCs/>
          <w:sz w:val="24"/>
          <w:szCs w:val="24"/>
          <w:u w:val="single"/>
        </w:rPr>
      </w:pPr>
      <w:r w:rsidRPr="00165818">
        <w:rPr>
          <w:rFonts w:asciiTheme="majorBidi" w:hAnsiTheme="majorBidi" w:cstheme="majorBidi"/>
          <w:i/>
          <w:iCs/>
          <w:sz w:val="24"/>
          <w:szCs w:val="24"/>
          <w:u w:val="single"/>
        </w:rPr>
        <w:t>Investigation procedures and accountability mechanisms for death in custody</w:t>
      </w:r>
    </w:p>
    <w:p w:rsidR="007329C6" w:rsidRDefault="007329C6" w:rsidP="00C91742">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B22873">
        <w:rPr>
          <w:rFonts w:asciiTheme="majorBidi" w:hAnsiTheme="majorBidi" w:cstheme="majorBidi"/>
          <w:sz w:val="24"/>
          <w:szCs w:val="24"/>
        </w:rPr>
        <w:t xml:space="preserve">the </w:t>
      </w:r>
      <w:r w:rsidRPr="00F90EA1">
        <w:rPr>
          <w:rFonts w:asciiTheme="majorBidi" w:hAnsiTheme="majorBidi" w:cstheme="majorBidi"/>
          <w:sz w:val="24"/>
          <w:szCs w:val="24"/>
        </w:rPr>
        <w:t>Investigations and Intelligence Division</w:t>
      </w:r>
      <w:r>
        <w:rPr>
          <w:rFonts w:asciiTheme="majorBidi" w:hAnsiTheme="majorBidi" w:cstheme="majorBidi"/>
          <w:sz w:val="24"/>
          <w:szCs w:val="24"/>
        </w:rPr>
        <w:t xml:space="preserve"> Procedure No. 300.01.315 </w:t>
      </w:r>
      <w:r>
        <w:rPr>
          <w:rFonts w:asciiTheme="majorBidi" w:hAnsiTheme="majorBidi" w:cstheme="majorBidi"/>
          <w:i/>
          <w:iCs/>
          <w:sz w:val="24"/>
          <w:szCs w:val="24"/>
        </w:rPr>
        <w:t>Cause of death investigation</w:t>
      </w:r>
      <w:r>
        <w:rPr>
          <w:rFonts w:asciiTheme="majorBidi" w:hAnsiTheme="majorBidi" w:cstheme="majorBidi"/>
          <w:sz w:val="24"/>
          <w:szCs w:val="24"/>
        </w:rPr>
        <w:t>, in any case of death</w:t>
      </w:r>
      <w:r w:rsidR="00665D6F">
        <w:rPr>
          <w:rFonts w:asciiTheme="majorBidi" w:hAnsiTheme="majorBidi" w:cstheme="majorBidi"/>
          <w:sz w:val="24"/>
          <w:szCs w:val="24"/>
        </w:rPr>
        <w:t>,</w:t>
      </w:r>
      <w:r>
        <w:rPr>
          <w:rFonts w:asciiTheme="majorBidi" w:hAnsiTheme="majorBidi" w:cstheme="majorBidi"/>
          <w:sz w:val="24"/>
          <w:szCs w:val="24"/>
        </w:rPr>
        <w:t xml:space="preserve"> the Police must open an investigation. In any such case, a police officer from a territorial unit shall arrive at the scene in order to </w:t>
      </w:r>
      <w:r w:rsidR="00730640">
        <w:rPr>
          <w:rFonts w:asciiTheme="majorBidi" w:hAnsiTheme="majorBidi" w:cstheme="majorBidi"/>
          <w:sz w:val="24"/>
          <w:szCs w:val="24"/>
        </w:rPr>
        <w:t>assess</w:t>
      </w:r>
      <w:r>
        <w:rPr>
          <w:rFonts w:asciiTheme="majorBidi" w:hAnsiTheme="majorBidi" w:cstheme="majorBidi"/>
          <w:sz w:val="24"/>
          <w:szCs w:val="24"/>
        </w:rPr>
        <w:t xml:space="preserve"> whether </w:t>
      </w:r>
      <w:r w:rsidR="0005074B">
        <w:rPr>
          <w:rFonts w:asciiTheme="majorBidi" w:hAnsiTheme="majorBidi" w:cstheme="majorBidi"/>
          <w:sz w:val="24"/>
          <w:szCs w:val="24"/>
        </w:rPr>
        <w:t xml:space="preserve">the death was of natural causes or not, based on the findings </w:t>
      </w:r>
      <w:r w:rsidR="00665D6F">
        <w:rPr>
          <w:rFonts w:asciiTheme="majorBidi" w:hAnsiTheme="majorBidi" w:cstheme="majorBidi"/>
          <w:sz w:val="24"/>
          <w:szCs w:val="24"/>
        </w:rPr>
        <w:t>i</w:t>
      </w:r>
      <w:r w:rsidR="0005074B">
        <w:rPr>
          <w:rFonts w:asciiTheme="majorBidi" w:hAnsiTheme="majorBidi" w:cstheme="majorBidi"/>
          <w:sz w:val="24"/>
          <w:szCs w:val="24"/>
        </w:rPr>
        <w:t xml:space="preserve">n the scene. This initial </w:t>
      </w:r>
      <w:r w:rsidR="00730640">
        <w:rPr>
          <w:rFonts w:asciiTheme="majorBidi" w:hAnsiTheme="majorBidi" w:cstheme="majorBidi"/>
          <w:sz w:val="24"/>
          <w:szCs w:val="24"/>
        </w:rPr>
        <w:t>assessment</w:t>
      </w:r>
      <w:r w:rsidR="0005074B">
        <w:rPr>
          <w:rFonts w:asciiTheme="majorBidi" w:hAnsiTheme="majorBidi" w:cstheme="majorBidi"/>
          <w:sz w:val="24"/>
          <w:szCs w:val="24"/>
        </w:rPr>
        <w:t xml:space="preserve"> requires the approval of a regional </w:t>
      </w:r>
      <w:r w:rsidR="0005074B" w:rsidRPr="00F90EA1">
        <w:rPr>
          <w:rFonts w:asciiTheme="majorBidi" w:hAnsiTheme="majorBidi" w:cstheme="majorBidi"/>
          <w:sz w:val="24"/>
          <w:szCs w:val="24"/>
        </w:rPr>
        <w:t>Investigations and Intelligence Division</w:t>
      </w:r>
      <w:r w:rsidR="0005074B">
        <w:rPr>
          <w:rFonts w:asciiTheme="majorBidi" w:hAnsiTheme="majorBidi" w:cstheme="majorBidi"/>
          <w:sz w:val="24"/>
          <w:szCs w:val="24"/>
        </w:rPr>
        <w:t xml:space="preserve"> officer. </w:t>
      </w:r>
      <w:r w:rsidRPr="007329C6">
        <w:rPr>
          <w:rFonts w:asciiTheme="majorBidi" w:hAnsiTheme="majorBidi" w:cstheme="majorBidi"/>
          <w:sz w:val="24"/>
          <w:szCs w:val="24"/>
        </w:rPr>
        <w:t xml:space="preserve">In the absence of sufficient information, the case </w:t>
      </w:r>
      <w:r w:rsidR="0005074B">
        <w:rPr>
          <w:rFonts w:asciiTheme="majorBidi" w:hAnsiTheme="majorBidi" w:cstheme="majorBidi"/>
          <w:sz w:val="24"/>
          <w:szCs w:val="24"/>
        </w:rPr>
        <w:t>shall</w:t>
      </w:r>
      <w:r w:rsidRPr="007329C6">
        <w:rPr>
          <w:rFonts w:asciiTheme="majorBidi" w:hAnsiTheme="majorBidi" w:cstheme="majorBidi"/>
          <w:sz w:val="24"/>
          <w:szCs w:val="24"/>
        </w:rPr>
        <w:t xml:space="preserve"> be treated as a suspicio</w:t>
      </w:r>
      <w:r w:rsidR="00C91742">
        <w:rPr>
          <w:rFonts w:asciiTheme="majorBidi" w:hAnsiTheme="majorBidi" w:cstheme="majorBidi"/>
          <w:sz w:val="24"/>
          <w:szCs w:val="24"/>
        </w:rPr>
        <w:t>us</w:t>
      </w:r>
      <w:r w:rsidR="00730640">
        <w:rPr>
          <w:rFonts w:asciiTheme="majorBidi" w:hAnsiTheme="majorBidi" w:cstheme="majorBidi"/>
          <w:sz w:val="24"/>
          <w:szCs w:val="24"/>
        </w:rPr>
        <w:t xml:space="preserve"> death </w:t>
      </w:r>
      <w:r w:rsidR="00C91742">
        <w:rPr>
          <w:rFonts w:asciiTheme="majorBidi" w:hAnsiTheme="majorBidi" w:cstheme="majorBidi"/>
          <w:sz w:val="24"/>
          <w:szCs w:val="24"/>
        </w:rPr>
        <w:t xml:space="preserve">under </w:t>
      </w:r>
      <w:r w:rsidRPr="007329C6">
        <w:rPr>
          <w:rFonts w:asciiTheme="majorBidi" w:hAnsiTheme="majorBidi" w:cstheme="majorBidi"/>
          <w:sz w:val="24"/>
          <w:szCs w:val="24"/>
        </w:rPr>
        <w:t xml:space="preserve">unnatural </w:t>
      </w:r>
      <w:r w:rsidR="00730640">
        <w:rPr>
          <w:rFonts w:asciiTheme="majorBidi" w:hAnsiTheme="majorBidi" w:cstheme="majorBidi"/>
          <w:sz w:val="24"/>
          <w:szCs w:val="24"/>
        </w:rPr>
        <w:t>causes</w:t>
      </w:r>
      <w:r w:rsidRPr="007329C6">
        <w:rPr>
          <w:rFonts w:asciiTheme="majorBidi" w:hAnsiTheme="majorBidi" w:cstheme="majorBidi"/>
          <w:sz w:val="24"/>
          <w:szCs w:val="24"/>
        </w:rPr>
        <w:t>.</w:t>
      </w:r>
      <w:r w:rsidR="006D0D82">
        <w:rPr>
          <w:rFonts w:asciiTheme="majorBidi" w:hAnsiTheme="majorBidi" w:cstheme="majorBidi"/>
          <w:sz w:val="24"/>
          <w:szCs w:val="24"/>
        </w:rPr>
        <w:t xml:space="preserve"> If the death was classified as "unnatural" or a result of a criminal offense, the officer on the scene shall secure the scene until the arrival of the investigative team. Otherwise, the regional </w:t>
      </w:r>
      <w:r w:rsidR="006D0D82" w:rsidRPr="00F90EA1">
        <w:rPr>
          <w:rFonts w:asciiTheme="majorBidi" w:hAnsiTheme="majorBidi" w:cstheme="majorBidi"/>
          <w:sz w:val="24"/>
          <w:szCs w:val="24"/>
        </w:rPr>
        <w:t>Investigations and Intelligence Division</w:t>
      </w:r>
      <w:r w:rsidR="006D0D82">
        <w:rPr>
          <w:rFonts w:asciiTheme="majorBidi" w:hAnsiTheme="majorBidi" w:cstheme="majorBidi"/>
          <w:sz w:val="24"/>
          <w:szCs w:val="24"/>
        </w:rPr>
        <w:t xml:space="preserve"> officer may release the scene</w:t>
      </w:r>
      <w:r w:rsidR="00730640">
        <w:rPr>
          <w:rFonts w:asciiTheme="majorBidi" w:hAnsiTheme="majorBidi" w:cstheme="majorBidi"/>
          <w:sz w:val="24"/>
          <w:szCs w:val="24"/>
        </w:rPr>
        <w:t>,</w:t>
      </w:r>
      <w:r w:rsidR="006D0D82">
        <w:rPr>
          <w:rFonts w:asciiTheme="majorBidi" w:hAnsiTheme="majorBidi" w:cstheme="majorBidi"/>
          <w:sz w:val="24"/>
          <w:szCs w:val="24"/>
        </w:rPr>
        <w:t xml:space="preserve"> and the body for burial</w:t>
      </w:r>
      <w:r w:rsidR="00730640">
        <w:rPr>
          <w:rFonts w:asciiTheme="majorBidi" w:hAnsiTheme="majorBidi" w:cstheme="majorBidi"/>
          <w:sz w:val="24"/>
          <w:szCs w:val="24"/>
        </w:rPr>
        <w:t>,</w:t>
      </w:r>
      <w:r w:rsidR="006D0D82" w:rsidRPr="006D0D82">
        <w:rPr>
          <w:rFonts w:asciiTheme="majorBidi" w:hAnsiTheme="majorBidi" w:cstheme="majorBidi"/>
          <w:sz w:val="24"/>
          <w:szCs w:val="24"/>
        </w:rPr>
        <w:t xml:space="preserve"> </w:t>
      </w:r>
      <w:r w:rsidR="006D0D82">
        <w:rPr>
          <w:rFonts w:asciiTheme="majorBidi" w:hAnsiTheme="majorBidi" w:cstheme="majorBidi"/>
          <w:sz w:val="24"/>
          <w:szCs w:val="24"/>
        </w:rPr>
        <w:t xml:space="preserve">by phone, while documenting all findings. This documentation </w:t>
      </w:r>
      <w:r w:rsidRPr="007329C6">
        <w:rPr>
          <w:rFonts w:asciiTheme="majorBidi" w:hAnsiTheme="majorBidi" w:cstheme="majorBidi"/>
          <w:sz w:val="24"/>
          <w:szCs w:val="24"/>
        </w:rPr>
        <w:t xml:space="preserve">will be forwarded to the </w:t>
      </w:r>
      <w:r w:rsidR="00C91742">
        <w:rPr>
          <w:rFonts w:asciiTheme="majorBidi" w:hAnsiTheme="majorBidi" w:cstheme="majorBidi"/>
          <w:sz w:val="24"/>
          <w:szCs w:val="24"/>
        </w:rPr>
        <w:t>I</w:t>
      </w:r>
      <w:r w:rsidR="006D0D82" w:rsidRPr="00F90EA1">
        <w:rPr>
          <w:rFonts w:asciiTheme="majorBidi" w:hAnsiTheme="majorBidi" w:cstheme="majorBidi"/>
          <w:sz w:val="24"/>
          <w:szCs w:val="24"/>
        </w:rPr>
        <w:t xml:space="preserve">nvestigations </w:t>
      </w:r>
      <w:r w:rsidR="00C91742">
        <w:rPr>
          <w:rFonts w:asciiTheme="majorBidi" w:hAnsiTheme="majorBidi" w:cstheme="majorBidi"/>
          <w:sz w:val="24"/>
          <w:szCs w:val="24"/>
        </w:rPr>
        <w:t>D</w:t>
      </w:r>
      <w:r w:rsidR="006D0D82">
        <w:rPr>
          <w:rFonts w:asciiTheme="majorBidi" w:hAnsiTheme="majorBidi" w:cstheme="majorBidi"/>
          <w:sz w:val="24"/>
          <w:szCs w:val="24"/>
        </w:rPr>
        <w:t>ivision</w:t>
      </w:r>
      <w:r w:rsidRPr="007329C6">
        <w:rPr>
          <w:rFonts w:asciiTheme="majorBidi" w:hAnsiTheme="majorBidi" w:cstheme="majorBidi"/>
          <w:sz w:val="24"/>
          <w:szCs w:val="24"/>
        </w:rPr>
        <w:t xml:space="preserve"> and attached to the investigation file.</w:t>
      </w:r>
    </w:p>
    <w:p w:rsidR="009E4A41" w:rsidRDefault="00290B3E" w:rsidP="007329C6">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Section </w:t>
      </w:r>
      <w:r w:rsidR="009E4A41">
        <w:rPr>
          <w:rFonts w:asciiTheme="majorBidi" w:hAnsiTheme="majorBidi" w:cstheme="majorBidi"/>
          <w:sz w:val="24"/>
          <w:szCs w:val="24"/>
        </w:rPr>
        <w:t xml:space="preserve">12 to the </w:t>
      </w:r>
      <w:r w:rsidR="009E4A41" w:rsidRPr="005F3D36">
        <w:rPr>
          <w:rFonts w:asciiTheme="majorBidi" w:hAnsiTheme="majorBidi" w:cstheme="majorBidi"/>
          <w:sz w:val="24"/>
          <w:szCs w:val="24"/>
        </w:rPr>
        <w:t>IPS Commission standing order</w:t>
      </w:r>
      <w:r w:rsidR="009E4A41">
        <w:rPr>
          <w:rFonts w:asciiTheme="majorBidi" w:hAnsiTheme="majorBidi" w:cstheme="majorBidi"/>
          <w:sz w:val="24"/>
          <w:szCs w:val="24"/>
        </w:rPr>
        <w:t xml:space="preserve"> </w:t>
      </w:r>
      <w:r w:rsidR="009E4A41" w:rsidRPr="005F3D36">
        <w:rPr>
          <w:rFonts w:asciiTheme="majorBidi" w:hAnsiTheme="majorBidi" w:cstheme="majorBidi"/>
          <w:sz w:val="24"/>
          <w:szCs w:val="24"/>
        </w:rPr>
        <w:t xml:space="preserve">No. </w:t>
      </w:r>
      <w:r w:rsidR="009E4A41">
        <w:rPr>
          <w:rFonts w:asciiTheme="majorBidi" w:hAnsiTheme="majorBidi" w:cstheme="majorBidi"/>
          <w:sz w:val="24"/>
          <w:szCs w:val="24"/>
        </w:rPr>
        <w:t>01.10</w:t>
      </w:r>
      <w:r w:rsidR="009E4A41" w:rsidRPr="005F3D36">
        <w:rPr>
          <w:rFonts w:asciiTheme="majorBidi" w:hAnsiTheme="majorBidi" w:cstheme="majorBidi"/>
          <w:sz w:val="24"/>
          <w:szCs w:val="24"/>
        </w:rPr>
        <w:t>.00</w:t>
      </w:r>
      <w:r w:rsidR="009E4A41">
        <w:rPr>
          <w:rFonts w:asciiTheme="majorBidi" w:hAnsiTheme="majorBidi" w:cstheme="majorBidi"/>
          <w:sz w:val="24"/>
          <w:szCs w:val="24"/>
        </w:rPr>
        <w:t xml:space="preserve"> </w:t>
      </w:r>
      <w:r w:rsidR="009E4A41" w:rsidRPr="005F3D36">
        <w:rPr>
          <w:rFonts w:asciiTheme="majorBidi" w:hAnsiTheme="majorBidi" w:cstheme="majorBidi"/>
          <w:i/>
          <w:iCs/>
          <w:sz w:val="24"/>
          <w:szCs w:val="24"/>
        </w:rPr>
        <w:t>inspection authorities</w:t>
      </w:r>
      <w:r w:rsidR="009F1CA6">
        <w:rPr>
          <w:rFonts w:asciiTheme="majorBidi" w:hAnsiTheme="majorBidi" w:cstheme="majorBidi"/>
          <w:sz w:val="24"/>
          <w:szCs w:val="24"/>
        </w:rPr>
        <w:t>,</w:t>
      </w:r>
      <w:r w:rsidR="009E4A41">
        <w:rPr>
          <w:rFonts w:asciiTheme="majorBidi" w:hAnsiTheme="majorBidi" w:cstheme="majorBidi"/>
          <w:sz w:val="24"/>
          <w:szCs w:val="24"/>
        </w:rPr>
        <w:t xml:space="preserve"> </w:t>
      </w:r>
      <w:r w:rsidR="00420BBE">
        <w:rPr>
          <w:rFonts w:asciiTheme="majorBidi" w:hAnsiTheme="majorBidi" w:cstheme="majorBidi"/>
          <w:sz w:val="24"/>
          <w:szCs w:val="24"/>
        </w:rPr>
        <w:t xml:space="preserve">lists the separated administrative, judicial and investigative authorities involved in the investigation of a death of an inmate. This </w:t>
      </w:r>
      <w:r>
        <w:rPr>
          <w:rFonts w:asciiTheme="majorBidi" w:hAnsiTheme="majorBidi" w:cstheme="majorBidi"/>
          <w:sz w:val="24"/>
          <w:szCs w:val="24"/>
        </w:rPr>
        <w:t xml:space="preserve">Section </w:t>
      </w:r>
      <w:r w:rsidR="00420BBE">
        <w:rPr>
          <w:rFonts w:asciiTheme="majorBidi" w:hAnsiTheme="majorBidi" w:cstheme="majorBidi"/>
          <w:sz w:val="24"/>
          <w:szCs w:val="24"/>
        </w:rPr>
        <w:t xml:space="preserve">also </w:t>
      </w:r>
      <w:r w:rsidR="009E4A41">
        <w:rPr>
          <w:rFonts w:asciiTheme="majorBidi" w:hAnsiTheme="majorBidi" w:cstheme="majorBidi"/>
          <w:sz w:val="24"/>
          <w:szCs w:val="24"/>
        </w:rPr>
        <w:t xml:space="preserve">states that </w:t>
      </w:r>
      <w:r w:rsidR="000144CE">
        <w:rPr>
          <w:rFonts w:asciiTheme="majorBidi" w:hAnsiTheme="majorBidi" w:cstheme="majorBidi"/>
          <w:sz w:val="24"/>
          <w:szCs w:val="24"/>
        </w:rPr>
        <w:t xml:space="preserve">an investigative Committee shall be established </w:t>
      </w:r>
      <w:r w:rsidR="00EB789F">
        <w:rPr>
          <w:rFonts w:asciiTheme="majorBidi" w:hAnsiTheme="majorBidi" w:cstheme="majorBidi"/>
          <w:sz w:val="24"/>
          <w:szCs w:val="24"/>
        </w:rPr>
        <w:t>following an appointment letter</w:t>
      </w:r>
      <w:r w:rsidR="00EB789F" w:rsidRPr="00EB789F">
        <w:rPr>
          <w:rFonts w:asciiTheme="majorBidi" w:hAnsiTheme="majorBidi" w:cstheme="majorBidi"/>
          <w:sz w:val="24"/>
          <w:szCs w:val="24"/>
        </w:rPr>
        <w:t xml:space="preserve"> </w:t>
      </w:r>
      <w:r w:rsidR="00EB789F">
        <w:rPr>
          <w:rFonts w:asciiTheme="majorBidi" w:hAnsiTheme="majorBidi" w:cstheme="majorBidi"/>
          <w:sz w:val="24"/>
          <w:szCs w:val="24"/>
        </w:rPr>
        <w:t>issue</w:t>
      </w:r>
      <w:r w:rsidR="000144CE">
        <w:rPr>
          <w:rFonts w:asciiTheme="majorBidi" w:hAnsiTheme="majorBidi" w:cstheme="majorBidi"/>
          <w:sz w:val="24"/>
          <w:szCs w:val="24"/>
        </w:rPr>
        <w:t>d</w:t>
      </w:r>
      <w:r w:rsidR="00EB789F">
        <w:rPr>
          <w:rFonts w:asciiTheme="majorBidi" w:hAnsiTheme="majorBidi" w:cstheme="majorBidi"/>
          <w:sz w:val="24"/>
          <w:szCs w:val="24"/>
        </w:rPr>
        <w:t xml:space="preserve"> by the relevant authority, </w:t>
      </w:r>
      <w:r w:rsidR="000144CE">
        <w:rPr>
          <w:rFonts w:asciiTheme="majorBidi" w:hAnsiTheme="majorBidi" w:cstheme="majorBidi"/>
          <w:sz w:val="24"/>
          <w:szCs w:val="24"/>
        </w:rPr>
        <w:t>detailing</w:t>
      </w:r>
      <w:r w:rsidR="00EB789F">
        <w:rPr>
          <w:rFonts w:asciiTheme="majorBidi" w:hAnsiTheme="majorBidi" w:cstheme="majorBidi"/>
          <w:sz w:val="24"/>
          <w:szCs w:val="24"/>
        </w:rPr>
        <w:t xml:space="preserve"> </w:t>
      </w:r>
      <w:r w:rsidR="005A2FC3">
        <w:rPr>
          <w:rFonts w:asciiTheme="majorBidi" w:hAnsiTheme="majorBidi" w:cstheme="majorBidi"/>
          <w:sz w:val="24"/>
          <w:szCs w:val="24"/>
        </w:rPr>
        <w:t xml:space="preserve">its specific </w:t>
      </w:r>
      <w:r w:rsidR="009E4A41">
        <w:rPr>
          <w:rFonts w:asciiTheme="majorBidi" w:hAnsiTheme="majorBidi" w:cstheme="majorBidi"/>
          <w:sz w:val="24"/>
          <w:szCs w:val="24"/>
        </w:rPr>
        <w:t xml:space="preserve">mandate. In the circumstances of a death of an </w:t>
      </w:r>
      <w:r w:rsidR="00420BBE">
        <w:rPr>
          <w:rFonts w:asciiTheme="majorBidi" w:hAnsiTheme="majorBidi" w:cstheme="majorBidi"/>
          <w:sz w:val="24"/>
          <w:szCs w:val="24"/>
        </w:rPr>
        <w:t>inmate,</w:t>
      </w:r>
      <w:r w:rsidR="009E4A41">
        <w:rPr>
          <w:rFonts w:asciiTheme="majorBidi" w:hAnsiTheme="majorBidi" w:cstheme="majorBidi"/>
          <w:sz w:val="24"/>
          <w:szCs w:val="24"/>
        </w:rPr>
        <w:t xml:space="preserve"> the committee shall complete the examination and submit initial findings in accordance with </w:t>
      </w:r>
      <w:r w:rsidR="009F1CA6">
        <w:rPr>
          <w:rFonts w:asciiTheme="majorBidi" w:hAnsiTheme="majorBidi" w:cstheme="majorBidi"/>
          <w:sz w:val="24"/>
          <w:szCs w:val="24"/>
        </w:rPr>
        <w:t xml:space="preserve">its </w:t>
      </w:r>
      <w:r w:rsidR="009E4A41">
        <w:rPr>
          <w:rFonts w:asciiTheme="majorBidi" w:hAnsiTheme="majorBidi" w:cstheme="majorBidi"/>
          <w:sz w:val="24"/>
          <w:szCs w:val="24"/>
        </w:rPr>
        <w:t xml:space="preserve">mandate. Initial findings </w:t>
      </w:r>
      <w:r>
        <w:rPr>
          <w:rFonts w:asciiTheme="majorBidi" w:hAnsiTheme="majorBidi" w:cstheme="majorBidi"/>
          <w:sz w:val="24"/>
          <w:szCs w:val="24"/>
        </w:rPr>
        <w:t xml:space="preserve">shall </w:t>
      </w:r>
      <w:r w:rsidR="009E4A41">
        <w:rPr>
          <w:rFonts w:asciiTheme="majorBidi" w:hAnsiTheme="majorBidi" w:cstheme="majorBidi"/>
          <w:sz w:val="24"/>
          <w:szCs w:val="24"/>
        </w:rPr>
        <w:t xml:space="preserve">be submitted within 48 hours from the issuance of the </w:t>
      </w:r>
      <w:r>
        <w:rPr>
          <w:rFonts w:asciiTheme="majorBidi" w:hAnsiTheme="majorBidi" w:cstheme="majorBidi"/>
          <w:sz w:val="24"/>
          <w:szCs w:val="24"/>
        </w:rPr>
        <w:t xml:space="preserve">Committee's </w:t>
      </w:r>
      <w:r w:rsidR="009E4A41">
        <w:rPr>
          <w:rFonts w:asciiTheme="majorBidi" w:hAnsiTheme="majorBidi" w:cstheme="majorBidi"/>
          <w:sz w:val="24"/>
          <w:szCs w:val="24"/>
        </w:rPr>
        <w:t>mandate, but the committee may request an extension of additional 48 hours (to a total of 96 hours)</w:t>
      </w:r>
      <w:r w:rsidR="00420BBE">
        <w:rPr>
          <w:rFonts w:asciiTheme="majorBidi" w:hAnsiTheme="majorBidi" w:cstheme="majorBidi"/>
          <w:sz w:val="24"/>
          <w:szCs w:val="24"/>
        </w:rPr>
        <w:t>.</w:t>
      </w:r>
    </w:p>
    <w:p w:rsidR="00420BBE" w:rsidRPr="007B6E1A" w:rsidRDefault="00420BBE" w:rsidP="00420BBE">
      <w:pPr>
        <w:bidi w:val="0"/>
        <w:spacing w:before="240" w:line="360" w:lineRule="auto"/>
        <w:jc w:val="both"/>
        <w:rPr>
          <w:rFonts w:asciiTheme="majorBidi" w:hAnsiTheme="majorBidi" w:cstheme="majorBidi"/>
          <w:i/>
          <w:iCs/>
          <w:sz w:val="24"/>
          <w:szCs w:val="24"/>
        </w:rPr>
      </w:pPr>
      <w:r w:rsidRPr="007B6E1A">
        <w:rPr>
          <w:rFonts w:asciiTheme="majorBidi" w:hAnsiTheme="majorBidi" w:cstheme="majorBidi"/>
          <w:i/>
          <w:iCs/>
          <w:sz w:val="24"/>
          <w:szCs w:val="24"/>
          <w:u w:val="single"/>
        </w:rPr>
        <w:t>The level of forensic medical involvement in the investigation of deaths in custody</w:t>
      </w:r>
    </w:p>
    <w:p w:rsidR="00420BBE" w:rsidRDefault="00420BBE" w:rsidP="00290B3E">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290B3E">
        <w:rPr>
          <w:rFonts w:asciiTheme="majorBidi" w:hAnsiTheme="majorBidi" w:cstheme="majorBidi"/>
          <w:sz w:val="24"/>
          <w:szCs w:val="24"/>
        </w:rPr>
        <w:t xml:space="preserve">Section </w:t>
      </w:r>
      <w:r>
        <w:rPr>
          <w:rFonts w:asciiTheme="majorBidi" w:hAnsiTheme="majorBidi" w:cstheme="majorBidi"/>
          <w:sz w:val="24"/>
          <w:szCs w:val="24"/>
        </w:rPr>
        <w:t xml:space="preserve">14 to the IPS </w:t>
      </w:r>
      <w:r w:rsidRPr="005F3D36">
        <w:rPr>
          <w:rFonts w:asciiTheme="majorBidi" w:hAnsiTheme="majorBidi" w:cstheme="majorBidi"/>
          <w:sz w:val="24"/>
          <w:szCs w:val="24"/>
        </w:rPr>
        <w:t>Commission standing order</w:t>
      </w:r>
      <w:r>
        <w:rPr>
          <w:rFonts w:asciiTheme="majorBidi" w:hAnsiTheme="majorBidi" w:cstheme="majorBidi"/>
          <w:sz w:val="24"/>
          <w:szCs w:val="24"/>
        </w:rPr>
        <w:t xml:space="preserve"> </w:t>
      </w:r>
      <w:r w:rsidRPr="005F3D36">
        <w:rPr>
          <w:rFonts w:asciiTheme="majorBidi" w:hAnsiTheme="majorBidi" w:cstheme="majorBidi"/>
          <w:sz w:val="24"/>
          <w:szCs w:val="24"/>
        </w:rPr>
        <w:t>No. 04.63.00</w:t>
      </w:r>
      <w:r>
        <w:rPr>
          <w:rFonts w:asciiTheme="majorBidi" w:hAnsiTheme="majorBidi" w:cstheme="majorBidi"/>
          <w:sz w:val="24"/>
          <w:szCs w:val="24"/>
        </w:rPr>
        <w:t xml:space="preserve"> </w:t>
      </w:r>
      <w:r>
        <w:rPr>
          <w:rFonts w:asciiTheme="majorBidi" w:hAnsiTheme="majorBidi" w:cstheme="majorBidi"/>
          <w:i/>
          <w:iCs/>
          <w:sz w:val="24"/>
          <w:szCs w:val="24"/>
        </w:rPr>
        <w:t>Death of inmate – investigation and reporting</w:t>
      </w:r>
      <w:r>
        <w:rPr>
          <w:rFonts w:asciiTheme="majorBidi" w:hAnsiTheme="majorBidi" w:cstheme="majorBidi"/>
          <w:sz w:val="24"/>
          <w:szCs w:val="24"/>
        </w:rPr>
        <w:t xml:space="preserve">, in a case of a death of an inmate in IPS custody, the body shall be transferred to the </w:t>
      </w:r>
      <w:r w:rsidRPr="00420BBE">
        <w:rPr>
          <w:rFonts w:asciiTheme="majorBidi" w:hAnsiTheme="majorBidi" w:cstheme="majorBidi"/>
          <w:sz w:val="24"/>
          <w:szCs w:val="24"/>
        </w:rPr>
        <w:t>Institute of Forensic Medicine</w:t>
      </w:r>
      <w:r>
        <w:rPr>
          <w:rFonts w:asciiTheme="majorBidi" w:hAnsiTheme="majorBidi" w:cstheme="majorBidi"/>
          <w:sz w:val="24"/>
          <w:szCs w:val="24"/>
        </w:rPr>
        <w:t>, s</w:t>
      </w:r>
      <w:r w:rsidRPr="00420BBE">
        <w:rPr>
          <w:rFonts w:asciiTheme="majorBidi" w:hAnsiTheme="majorBidi" w:cstheme="majorBidi"/>
          <w:sz w:val="24"/>
          <w:szCs w:val="24"/>
        </w:rPr>
        <w:t xml:space="preserve">ubject to the </w:t>
      </w:r>
      <w:r w:rsidR="009F1CA6">
        <w:rPr>
          <w:rFonts w:asciiTheme="majorBidi" w:hAnsiTheme="majorBidi" w:cstheme="majorBidi"/>
          <w:sz w:val="24"/>
          <w:szCs w:val="24"/>
        </w:rPr>
        <w:t>instructions</w:t>
      </w:r>
      <w:r w:rsidRPr="00420BBE">
        <w:rPr>
          <w:rFonts w:asciiTheme="majorBidi" w:hAnsiTheme="majorBidi" w:cstheme="majorBidi"/>
          <w:sz w:val="24"/>
          <w:szCs w:val="24"/>
        </w:rPr>
        <w:t xml:space="preserve"> of the Israel Police.</w:t>
      </w:r>
    </w:p>
    <w:p w:rsidR="00B22873" w:rsidRPr="00EA6A43" w:rsidRDefault="00B22873" w:rsidP="00C91742">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130130">
        <w:rPr>
          <w:rFonts w:asciiTheme="majorBidi" w:hAnsiTheme="majorBidi" w:cstheme="majorBidi"/>
          <w:i/>
          <w:iCs/>
          <w:sz w:val="24"/>
          <w:szCs w:val="24"/>
        </w:rPr>
        <w:t>Anatomy and Pathology Law</w:t>
      </w:r>
      <w:r w:rsidRPr="00B22873">
        <w:rPr>
          <w:rFonts w:asciiTheme="majorBidi" w:hAnsiTheme="majorBidi" w:cstheme="majorBidi"/>
          <w:sz w:val="24"/>
          <w:szCs w:val="24"/>
        </w:rPr>
        <w:t xml:space="preserve"> </w:t>
      </w:r>
      <w:r>
        <w:rPr>
          <w:rFonts w:asciiTheme="majorBidi" w:hAnsiTheme="majorBidi" w:cstheme="majorBidi"/>
          <w:sz w:val="24"/>
          <w:szCs w:val="24"/>
        </w:rPr>
        <w:t>establishes the involvement of family members</w:t>
      </w:r>
      <w:r w:rsidR="001E475A">
        <w:rPr>
          <w:rFonts w:asciiTheme="majorBidi" w:hAnsiTheme="majorBidi" w:cstheme="majorBidi"/>
          <w:sz w:val="24"/>
          <w:szCs w:val="24"/>
        </w:rPr>
        <w:t xml:space="preserve"> and the necessary </w:t>
      </w:r>
      <w:r w:rsidR="001E475A" w:rsidRPr="001E475A">
        <w:rPr>
          <w:rFonts w:asciiTheme="majorBidi" w:hAnsiTheme="majorBidi" w:cstheme="majorBidi"/>
          <w:sz w:val="24"/>
          <w:szCs w:val="24"/>
        </w:rPr>
        <w:t xml:space="preserve">degree </w:t>
      </w:r>
      <w:r w:rsidR="001E475A">
        <w:rPr>
          <w:rFonts w:asciiTheme="majorBidi" w:hAnsiTheme="majorBidi" w:cstheme="majorBidi"/>
          <w:sz w:val="24"/>
          <w:szCs w:val="24"/>
        </w:rPr>
        <w:t xml:space="preserve">of </w:t>
      </w:r>
      <w:r w:rsidR="001E475A" w:rsidRPr="001E475A">
        <w:rPr>
          <w:rFonts w:asciiTheme="majorBidi" w:hAnsiTheme="majorBidi" w:cstheme="majorBidi"/>
          <w:sz w:val="24"/>
          <w:szCs w:val="24"/>
        </w:rPr>
        <w:t xml:space="preserve">consanguinity </w:t>
      </w:r>
      <w:r w:rsidR="00621724">
        <w:rPr>
          <w:rFonts w:asciiTheme="majorBidi" w:hAnsiTheme="majorBidi" w:cstheme="majorBidi"/>
          <w:sz w:val="24"/>
          <w:szCs w:val="24"/>
        </w:rPr>
        <w:t>for participation in</w:t>
      </w:r>
      <w:r>
        <w:rPr>
          <w:rFonts w:asciiTheme="majorBidi" w:hAnsiTheme="majorBidi" w:cstheme="majorBidi"/>
          <w:sz w:val="24"/>
          <w:szCs w:val="24"/>
        </w:rPr>
        <w:t xml:space="preserve"> the cause of death investigation proceeding. According to the </w:t>
      </w:r>
      <w:r w:rsidRPr="00F90EA1">
        <w:rPr>
          <w:rFonts w:asciiTheme="majorBidi" w:hAnsiTheme="majorBidi" w:cstheme="majorBidi"/>
          <w:sz w:val="24"/>
          <w:szCs w:val="24"/>
        </w:rPr>
        <w:t xml:space="preserve">Investigations and </w:t>
      </w:r>
      <w:r w:rsidRPr="00EA6A43">
        <w:rPr>
          <w:rFonts w:asciiTheme="majorBidi" w:hAnsiTheme="majorBidi" w:cstheme="majorBidi"/>
          <w:sz w:val="24"/>
          <w:szCs w:val="24"/>
        </w:rPr>
        <w:t xml:space="preserve">Intelligence Division Procedure No. 300.01.315 </w:t>
      </w:r>
      <w:r w:rsidRPr="00EA6A43">
        <w:rPr>
          <w:rFonts w:asciiTheme="majorBidi" w:hAnsiTheme="majorBidi" w:cstheme="majorBidi"/>
          <w:i/>
          <w:iCs/>
          <w:sz w:val="24"/>
          <w:szCs w:val="24"/>
        </w:rPr>
        <w:t>Cause of death investigation</w:t>
      </w:r>
      <w:r w:rsidRPr="00EA6A43">
        <w:rPr>
          <w:rFonts w:asciiTheme="majorBidi" w:hAnsiTheme="majorBidi" w:cstheme="majorBidi"/>
          <w:sz w:val="24"/>
          <w:szCs w:val="24"/>
        </w:rPr>
        <w:t xml:space="preserve"> in case of death that involves a suspicion of a criminal offense and requires, in the </w:t>
      </w:r>
      <w:r w:rsidR="00621724" w:rsidRPr="007E10F4">
        <w:rPr>
          <w:rFonts w:asciiTheme="majorBidi" w:hAnsiTheme="majorBidi" w:cstheme="majorBidi"/>
          <w:sz w:val="24"/>
          <w:szCs w:val="24"/>
        </w:rPr>
        <w:t>coroner</w:t>
      </w:r>
      <w:r w:rsidR="00621724" w:rsidRPr="00EA6A43">
        <w:rPr>
          <w:rFonts w:asciiTheme="majorBidi" w:hAnsiTheme="majorBidi" w:cstheme="majorBidi"/>
          <w:sz w:val="24"/>
          <w:szCs w:val="24"/>
        </w:rPr>
        <w:t xml:space="preserve">'s </w:t>
      </w:r>
      <w:r w:rsidRPr="00EA6A43">
        <w:rPr>
          <w:rFonts w:asciiTheme="majorBidi" w:hAnsiTheme="majorBidi" w:cstheme="majorBidi"/>
          <w:sz w:val="24"/>
          <w:szCs w:val="24"/>
        </w:rPr>
        <w:t xml:space="preserve">opinion, an autopsy to determine </w:t>
      </w:r>
      <w:r w:rsidR="00EA6A43">
        <w:rPr>
          <w:rFonts w:asciiTheme="majorBidi" w:hAnsiTheme="majorBidi" w:cstheme="majorBidi"/>
          <w:sz w:val="24"/>
          <w:szCs w:val="24"/>
        </w:rPr>
        <w:t xml:space="preserve">the </w:t>
      </w:r>
      <w:r w:rsidRPr="00EA6A43">
        <w:rPr>
          <w:rFonts w:asciiTheme="majorBidi" w:hAnsiTheme="majorBidi" w:cstheme="majorBidi"/>
          <w:sz w:val="24"/>
          <w:szCs w:val="24"/>
        </w:rPr>
        <w:t xml:space="preserve">cause of death, the </w:t>
      </w:r>
      <w:r w:rsidR="001E475A" w:rsidRPr="00EA6A43">
        <w:rPr>
          <w:rFonts w:asciiTheme="majorBidi" w:hAnsiTheme="majorBidi" w:cstheme="majorBidi"/>
          <w:sz w:val="24"/>
          <w:szCs w:val="24"/>
        </w:rPr>
        <w:t>consent</w:t>
      </w:r>
      <w:r w:rsidRPr="00EA6A43">
        <w:rPr>
          <w:rFonts w:asciiTheme="majorBidi" w:hAnsiTheme="majorBidi" w:cstheme="majorBidi"/>
          <w:sz w:val="24"/>
          <w:szCs w:val="24"/>
        </w:rPr>
        <w:t xml:space="preserve"> of the family must be obtained in accordance with the </w:t>
      </w:r>
      <w:r w:rsidR="00195B26" w:rsidRPr="00EA6A43">
        <w:rPr>
          <w:rFonts w:asciiTheme="majorBidi" w:hAnsiTheme="majorBidi" w:cstheme="majorBidi"/>
          <w:i/>
          <w:iCs/>
          <w:sz w:val="24"/>
          <w:szCs w:val="24"/>
        </w:rPr>
        <w:t>Anatomy and Pathology Law</w:t>
      </w:r>
      <w:r w:rsidRPr="00EA6A43">
        <w:rPr>
          <w:rFonts w:asciiTheme="majorBidi" w:hAnsiTheme="majorBidi" w:cstheme="majorBidi"/>
          <w:sz w:val="24"/>
          <w:szCs w:val="24"/>
        </w:rPr>
        <w:t xml:space="preserve">. If the deceased </w:t>
      </w:r>
      <w:r w:rsidR="001E475A" w:rsidRPr="00EA6A43">
        <w:rPr>
          <w:rFonts w:asciiTheme="majorBidi" w:hAnsiTheme="majorBidi" w:cstheme="majorBidi"/>
          <w:sz w:val="24"/>
          <w:szCs w:val="24"/>
        </w:rPr>
        <w:t>is not an Israeli citizen</w:t>
      </w:r>
      <w:r w:rsidR="001E475A">
        <w:rPr>
          <w:rFonts w:asciiTheme="majorBidi" w:hAnsiTheme="majorBidi" w:cstheme="majorBidi"/>
          <w:sz w:val="24"/>
          <w:szCs w:val="24"/>
        </w:rPr>
        <w:t xml:space="preserve">, the National Interpol Unit </w:t>
      </w:r>
      <w:r w:rsidR="00621724">
        <w:rPr>
          <w:rFonts w:asciiTheme="majorBidi" w:hAnsiTheme="majorBidi" w:cstheme="majorBidi"/>
          <w:sz w:val="24"/>
          <w:szCs w:val="24"/>
        </w:rPr>
        <w:t>provides assistance to the</w:t>
      </w:r>
      <w:r w:rsidR="001E475A">
        <w:rPr>
          <w:rFonts w:asciiTheme="majorBidi" w:hAnsiTheme="majorBidi" w:cstheme="majorBidi"/>
          <w:sz w:val="24"/>
          <w:szCs w:val="24"/>
        </w:rPr>
        <w:t xml:space="preserve"> Police in obtaining said consent. Family representatives shall receive all necessary information in order to make a free and </w:t>
      </w:r>
      <w:r w:rsidR="00621724">
        <w:rPr>
          <w:rFonts w:asciiTheme="majorBidi" w:hAnsiTheme="majorBidi" w:cstheme="majorBidi"/>
          <w:sz w:val="24"/>
          <w:szCs w:val="24"/>
        </w:rPr>
        <w:t>informed</w:t>
      </w:r>
      <w:r w:rsidR="001E475A" w:rsidRPr="001E475A">
        <w:rPr>
          <w:rFonts w:asciiTheme="majorBidi" w:hAnsiTheme="majorBidi" w:cstheme="majorBidi"/>
          <w:sz w:val="24"/>
          <w:szCs w:val="24"/>
        </w:rPr>
        <w:t xml:space="preserve"> decision</w:t>
      </w:r>
      <w:r w:rsidR="001E475A">
        <w:rPr>
          <w:rFonts w:asciiTheme="majorBidi" w:hAnsiTheme="majorBidi" w:cstheme="majorBidi"/>
          <w:sz w:val="24"/>
          <w:szCs w:val="24"/>
        </w:rPr>
        <w:t>, including information regarding the reasons, purpose and implications of the autopsy. After the family</w:t>
      </w:r>
      <w:r w:rsidR="00195B26">
        <w:rPr>
          <w:rFonts w:asciiTheme="majorBidi" w:hAnsiTheme="majorBidi" w:cstheme="majorBidi"/>
          <w:sz w:val="24"/>
          <w:szCs w:val="24"/>
        </w:rPr>
        <w:t xml:space="preserve"> representative</w:t>
      </w:r>
      <w:r w:rsidR="001E475A">
        <w:rPr>
          <w:rFonts w:asciiTheme="majorBidi" w:hAnsiTheme="majorBidi" w:cstheme="majorBidi"/>
          <w:sz w:val="24"/>
          <w:szCs w:val="24"/>
        </w:rPr>
        <w:t xml:space="preserve"> </w:t>
      </w:r>
      <w:r w:rsidR="00195B26">
        <w:rPr>
          <w:rFonts w:asciiTheme="majorBidi" w:hAnsiTheme="majorBidi" w:cstheme="majorBidi"/>
          <w:sz w:val="24"/>
          <w:szCs w:val="24"/>
        </w:rPr>
        <w:t>was given</w:t>
      </w:r>
      <w:r w:rsidR="001E475A">
        <w:rPr>
          <w:rFonts w:asciiTheme="majorBidi" w:hAnsiTheme="majorBidi" w:cstheme="majorBidi"/>
          <w:sz w:val="24"/>
          <w:szCs w:val="24"/>
        </w:rPr>
        <w:t xml:space="preserve"> </w:t>
      </w:r>
      <w:r w:rsidR="00195B26">
        <w:rPr>
          <w:rFonts w:asciiTheme="majorBidi" w:hAnsiTheme="majorBidi" w:cstheme="majorBidi"/>
          <w:sz w:val="24"/>
          <w:szCs w:val="24"/>
        </w:rPr>
        <w:t>the aforementioned</w:t>
      </w:r>
      <w:r w:rsidR="001E475A">
        <w:rPr>
          <w:rFonts w:asciiTheme="majorBidi" w:hAnsiTheme="majorBidi" w:cstheme="majorBidi"/>
          <w:sz w:val="24"/>
          <w:szCs w:val="24"/>
        </w:rPr>
        <w:t xml:space="preserve"> detailed explanation</w:t>
      </w:r>
      <w:r w:rsidR="00195B26">
        <w:rPr>
          <w:rFonts w:asciiTheme="majorBidi" w:hAnsiTheme="majorBidi" w:cstheme="majorBidi"/>
          <w:sz w:val="24"/>
          <w:szCs w:val="24"/>
        </w:rPr>
        <w:t xml:space="preserve">, he/she will have appropriate amount of time to read the consent form and will receive a copy of it. A copy of a </w:t>
      </w:r>
      <w:r w:rsidR="00EA6A43">
        <w:rPr>
          <w:rFonts w:asciiTheme="majorBidi" w:hAnsiTheme="majorBidi" w:cstheme="majorBidi"/>
          <w:sz w:val="24"/>
          <w:szCs w:val="24"/>
        </w:rPr>
        <w:t>signed</w:t>
      </w:r>
      <w:r w:rsidR="00195B26">
        <w:rPr>
          <w:rFonts w:asciiTheme="majorBidi" w:hAnsiTheme="majorBidi" w:cstheme="majorBidi"/>
          <w:sz w:val="24"/>
          <w:szCs w:val="24"/>
        </w:rPr>
        <w:t xml:space="preserve"> consent form will also be sent to the </w:t>
      </w:r>
      <w:r w:rsidR="00195B26" w:rsidRPr="00420BBE">
        <w:rPr>
          <w:rFonts w:asciiTheme="majorBidi" w:hAnsiTheme="majorBidi" w:cstheme="majorBidi"/>
          <w:sz w:val="24"/>
          <w:szCs w:val="24"/>
        </w:rPr>
        <w:t>Institute of Forensic Medicine</w:t>
      </w:r>
      <w:r w:rsidR="00195B26">
        <w:rPr>
          <w:rFonts w:asciiTheme="majorBidi" w:hAnsiTheme="majorBidi" w:cstheme="majorBidi"/>
          <w:sz w:val="24"/>
          <w:szCs w:val="24"/>
        </w:rPr>
        <w:t xml:space="preserve">. </w:t>
      </w:r>
      <w:r w:rsidR="00621724">
        <w:rPr>
          <w:rFonts w:asciiTheme="majorBidi" w:hAnsiTheme="majorBidi" w:cstheme="majorBidi"/>
          <w:sz w:val="24"/>
          <w:szCs w:val="24"/>
        </w:rPr>
        <w:t>In case</w:t>
      </w:r>
      <w:r w:rsidR="00195B26">
        <w:rPr>
          <w:rFonts w:asciiTheme="majorBidi" w:hAnsiTheme="majorBidi" w:cstheme="majorBidi"/>
          <w:sz w:val="24"/>
          <w:szCs w:val="24"/>
        </w:rPr>
        <w:t xml:space="preserve"> the family refused to </w:t>
      </w:r>
      <w:r w:rsidR="00621724">
        <w:rPr>
          <w:rFonts w:asciiTheme="majorBidi" w:hAnsiTheme="majorBidi" w:cstheme="majorBidi"/>
          <w:sz w:val="24"/>
          <w:szCs w:val="24"/>
        </w:rPr>
        <w:t>consent to</w:t>
      </w:r>
      <w:r w:rsidR="00195B26">
        <w:rPr>
          <w:rFonts w:asciiTheme="majorBidi" w:hAnsiTheme="majorBidi" w:cstheme="majorBidi"/>
          <w:sz w:val="24"/>
          <w:szCs w:val="24"/>
        </w:rPr>
        <w:t xml:space="preserve"> an autopsy or the </w:t>
      </w:r>
      <w:r w:rsidR="00195B26" w:rsidRPr="00130130">
        <w:rPr>
          <w:rFonts w:asciiTheme="majorBidi" w:hAnsiTheme="majorBidi" w:cstheme="majorBidi"/>
          <w:i/>
          <w:iCs/>
          <w:sz w:val="24"/>
          <w:szCs w:val="24"/>
        </w:rPr>
        <w:t>Anatomy and Pathology Law</w:t>
      </w:r>
      <w:r w:rsidR="00195B26">
        <w:rPr>
          <w:rFonts w:asciiTheme="majorBidi" w:hAnsiTheme="majorBidi" w:cstheme="majorBidi"/>
          <w:sz w:val="24"/>
          <w:szCs w:val="24"/>
        </w:rPr>
        <w:t xml:space="preserve"> precludes it under the circumstances, the investigator shall </w:t>
      </w:r>
      <w:r w:rsidR="00195B26" w:rsidRPr="00EA6A43">
        <w:rPr>
          <w:rFonts w:asciiTheme="majorBidi" w:hAnsiTheme="majorBidi" w:cstheme="majorBidi"/>
          <w:sz w:val="24"/>
          <w:szCs w:val="24"/>
        </w:rPr>
        <w:t xml:space="preserve">obtain the coroners medical opinion </w:t>
      </w:r>
      <w:r w:rsidR="004B7F32" w:rsidRPr="00EA6A43">
        <w:rPr>
          <w:rFonts w:asciiTheme="majorBidi" w:hAnsiTheme="majorBidi" w:cstheme="majorBidi"/>
          <w:sz w:val="24"/>
          <w:szCs w:val="24"/>
        </w:rPr>
        <w:t xml:space="preserve">in order for the Regional Attorney's Office to petition the Court </w:t>
      </w:r>
      <w:r w:rsidR="00621724" w:rsidRPr="00EA6A43">
        <w:rPr>
          <w:rFonts w:asciiTheme="majorBidi" w:hAnsiTheme="majorBidi" w:cstheme="majorBidi"/>
          <w:sz w:val="24"/>
          <w:szCs w:val="24"/>
        </w:rPr>
        <w:t xml:space="preserve">on its basis </w:t>
      </w:r>
      <w:r w:rsidR="004B7F32" w:rsidRPr="00EA6A43">
        <w:rPr>
          <w:rFonts w:asciiTheme="majorBidi" w:hAnsiTheme="majorBidi" w:cstheme="majorBidi"/>
          <w:sz w:val="24"/>
          <w:szCs w:val="24"/>
        </w:rPr>
        <w:t xml:space="preserve">for a decision whether or not to proceed with a cause of death investigation.  </w:t>
      </w:r>
    </w:p>
    <w:p w:rsidR="00A17C46" w:rsidRPr="00A17C46" w:rsidRDefault="00A17C46" w:rsidP="007E10F4">
      <w:pPr>
        <w:bidi w:val="0"/>
        <w:spacing w:before="240" w:line="360" w:lineRule="auto"/>
        <w:jc w:val="both"/>
        <w:rPr>
          <w:rFonts w:asciiTheme="majorBidi" w:hAnsiTheme="majorBidi" w:cstheme="majorBidi"/>
          <w:sz w:val="24"/>
          <w:szCs w:val="24"/>
          <w:rtl/>
        </w:rPr>
      </w:pPr>
      <w:r w:rsidRPr="00EA6A43">
        <w:rPr>
          <w:rFonts w:asciiTheme="majorBidi" w:hAnsiTheme="majorBidi" w:cstheme="majorBidi"/>
          <w:sz w:val="24"/>
          <w:szCs w:val="24"/>
        </w:rPr>
        <w:t xml:space="preserve">According to State Attorney Directive No. 13.4 </w:t>
      </w:r>
      <w:r w:rsidRPr="00EA6A43">
        <w:rPr>
          <w:rFonts w:asciiTheme="majorBidi" w:hAnsiTheme="majorBidi" w:cstheme="majorBidi"/>
          <w:i/>
          <w:iCs/>
          <w:sz w:val="24"/>
          <w:szCs w:val="24"/>
        </w:rPr>
        <w:t>Presence of Representatives of the Family of the Deceased during an Autopsy</w:t>
      </w:r>
      <w:r w:rsidRPr="00EA6A43">
        <w:rPr>
          <w:rFonts w:asciiTheme="majorBidi" w:hAnsiTheme="majorBidi" w:cstheme="majorBidi"/>
          <w:sz w:val="24"/>
          <w:szCs w:val="24"/>
        </w:rPr>
        <w:t>, family members are not allowed to be present during an autopsy. Nonetheless, in certain cases and with the approval of the coroner, a medical expert representing the f</w:t>
      </w:r>
      <w:r>
        <w:rPr>
          <w:rFonts w:asciiTheme="majorBidi" w:hAnsiTheme="majorBidi" w:cstheme="majorBidi"/>
          <w:sz w:val="24"/>
          <w:szCs w:val="24"/>
        </w:rPr>
        <w:t xml:space="preserve">amily may be </w:t>
      </w:r>
      <w:r w:rsidR="007E10F4">
        <w:rPr>
          <w:rFonts w:asciiTheme="majorBidi" w:hAnsiTheme="majorBidi" w:cstheme="majorBidi"/>
          <w:sz w:val="24"/>
          <w:szCs w:val="24"/>
        </w:rPr>
        <w:t xml:space="preserve">allowed to take part </w:t>
      </w:r>
      <w:r>
        <w:rPr>
          <w:rFonts w:asciiTheme="majorBidi" w:hAnsiTheme="majorBidi" w:cstheme="majorBidi"/>
          <w:sz w:val="24"/>
          <w:szCs w:val="24"/>
        </w:rPr>
        <w:t xml:space="preserve">in the </w:t>
      </w:r>
      <w:r w:rsidR="00621724">
        <w:rPr>
          <w:rFonts w:asciiTheme="majorBidi" w:hAnsiTheme="majorBidi" w:cstheme="majorBidi"/>
          <w:sz w:val="24"/>
          <w:szCs w:val="24"/>
        </w:rPr>
        <w:t>procedure</w:t>
      </w:r>
      <w:r>
        <w:rPr>
          <w:rFonts w:asciiTheme="majorBidi" w:hAnsiTheme="majorBidi" w:cstheme="majorBidi"/>
          <w:sz w:val="24"/>
          <w:szCs w:val="24"/>
        </w:rPr>
        <w:t xml:space="preserve">. Additionally, according to State Attorney Directive No. 4.2203 </w:t>
      </w:r>
      <w:r>
        <w:rPr>
          <w:rFonts w:asciiTheme="majorBidi" w:hAnsiTheme="majorBidi" w:cstheme="majorBidi"/>
          <w:i/>
          <w:iCs/>
          <w:sz w:val="24"/>
          <w:szCs w:val="24"/>
        </w:rPr>
        <w:t>Presence of an Expert for the Defense during an Autopsy</w:t>
      </w:r>
      <w:r>
        <w:rPr>
          <w:rFonts w:asciiTheme="majorBidi" w:hAnsiTheme="majorBidi" w:cstheme="majorBidi"/>
          <w:sz w:val="24"/>
          <w:szCs w:val="24"/>
        </w:rPr>
        <w:t xml:space="preserve">, such presence requires the approval of </w:t>
      </w:r>
      <w:r w:rsidR="00621724">
        <w:rPr>
          <w:rFonts w:asciiTheme="majorBidi" w:hAnsiTheme="majorBidi" w:cstheme="majorBidi"/>
          <w:sz w:val="24"/>
          <w:szCs w:val="24"/>
        </w:rPr>
        <w:t xml:space="preserve">a </w:t>
      </w:r>
      <w:r>
        <w:rPr>
          <w:rFonts w:asciiTheme="majorBidi" w:hAnsiTheme="majorBidi" w:cstheme="majorBidi"/>
          <w:sz w:val="24"/>
          <w:szCs w:val="24"/>
        </w:rPr>
        <w:t>Regional Attorney or a court</w:t>
      </w:r>
      <w:r w:rsidR="00C91742">
        <w:rPr>
          <w:rFonts w:asciiTheme="majorBidi" w:hAnsiTheme="majorBidi" w:cstheme="majorBidi"/>
          <w:sz w:val="24"/>
          <w:szCs w:val="24"/>
        </w:rPr>
        <w:t>’s</w:t>
      </w:r>
      <w:r>
        <w:rPr>
          <w:rFonts w:asciiTheme="majorBidi" w:hAnsiTheme="majorBidi" w:cstheme="majorBidi"/>
          <w:sz w:val="24"/>
          <w:szCs w:val="24"/>
        </w:rPr>
        <w:t xml:space="preserve"> order.  </w:t>
      </w:r>
    </w:p>
    <w:p w:rsidR="00420BBE" w:rsidRPr="007B6E1A" w:rsidRDefault="00420BBE" w:rsidP="00420BBE">
      <w:pPr>
        <w:bidi w:val="0"/>
        <w:spacing w:before="240" w:line="360" w:lineRule="auto"/>
        <w:jc w:val="both"/>
        <w:rPr>
          <w:rFonts w:asciiTheme="majorBidi" w:hAnsiTheme="majorBidi" w:cstheme="majorBidi"/>
          <w:i/>
          <w:iCs/>
          <w:sz w:val="24"/>
          <w:szCs w:val="24"/>
          <w:u w:val="single"/>
        </w:rPr>
      </w:pPr>
      <w:r w:rsidRPr="007B6E1A">
        <w:rPr>
          <w:rFonts w:asciiTheme="majorBidi" w:hAnsiTheme="majorBidi" w:cstheme="majorBidi"/>
          <w:i/>
          <w:iCs/>
          <w:sz w:val="24"/>
          <w:szCs w:val="24"/>
          <w:u w:val="single"/>
        </w:rPr>
        <w:t xml:space="preserve">Availability and use of national or international protocols </w:t>
      </w:r>
    </w:p>
    <w:p w:rsidR="00A17C46" w:rsidRDefault="00621724" w:rsidP="00EA6A43">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I</w:t>
      </w:r>
      <w:r w:rsidR="0044783A">
        <w:rPr>
          <w:rFonts w:asciiTheme="majorBidi" w:hAnsiTheme="majorBidi" w:cstheme="majorBidi"/>
          <w:sz w:val="24"/>
          <w:szCs w:val="24"/>
        </w:rPr>
        <w:t xml:space="preserve">n any case of death outside of a hospital or a </w:t>
      </w:r>
      <w:r w:rsidR="0044783A" w:rsidRPr="0044783A">
        <w:rPr>
          <w:rFonts w:asciiTheme="majorBidi" w:hAnsiTheme="majorBidi" w:cstheme="majorBidi"/>
          <w:sz w:val="24"/>
          <w:szCs w:val="24"/>
        </w:rPr>
        <w:t xml:space="preserve">recognized medical </w:t>
      </w:r>
      <w:r>
        <w:rPr>
          <w:rFonts w:asciiTheme="majorBidi" w:hAnsiTheme="majorBidi" w:cstheme="majorBidi"/>
          <w:sz w:val="24"/>
          <w:szCs w:val="24"/>
        </w:rPr>
        <w:t>facility</w:t>
      </w:r>
      <w:r w:rsidR="00EA6A43">
        <w:rPr>
          <w:rFonts w:asciiTheme="majorBidi" w:hAnsiTheme="majorBidi" w:cstheme="majorBidi"/>
          <w:sz w:val="24"/>
          <w:szCs w:val="24"/>
        </w:rPr>
        <w:t>,</w:t>
      </w:r>
      <w:r w:rsidR="0044783A">
        <w:rPr>
          <w:rFonts w:asciiTheme="majorBidi" w:hAnsiTheme="majorBidi" w:cstheme="majorBidi"/>
          <w:sz w:val="24"/>
          <w:szCs w:val="24"/>
        </w:rPr>
        <w:t xml:space="preserve"> the Police acts in accordance with the </w:t>
      </w:r>
      <w:r w:rsidR="0044783A" w:rsidRPr="00F90EA1">
        <w:rPr>
          <w:rFonts w:asciiTheme="majorBidi" w:hAnsiTheme="majorBidi" w:cstheme="majorBidi"/>
          <w:sz w:val="24"/>
          <w:szCs w:val="24"/>
        </w:rPr>
        <w:t>Investigations and Intelligence Division</w:t>
      </w:r>
      <w:r w:rsidR="0044783A">
        <w:rPr>
          <w:rFonts w:asciiTheme="majorBidi" w:hAnsiTheme="majorBidi" w:cstheme="majorBidi"/>
          <w:sz w:val="24"/>
          <w:szCs w:val="24"/>
        </w:rPr>
        <w:t xml:space="preserve"> Procedure No. 300.01.315 </w:t>
      </w:r>
      <w:r w:rsidR="0044783A">
        <w:rPr>
          <w:rFonts w:asciiTheme="majorBidi" w:hAnsiTheme="majorBidi" w:cstheme="majorBidi"/>
          <w:i/>
          <w:iCs/>
          <w:sz w:val="24"/>
          <w:szCs w:val="24"/>
        </w:rPr>
        <w:t>Cause of death investigation</w:t>
      </w:r>
      <w:r w:rsidR="0044783A">
        <w:rPr>
          <w:rFonts w:asciiTheme="majorBidi" w:hAnsiTheme="majorBidi" w:cstheme="majorBidi"/>
          <w:sz w:val="24"/>
          <w:szCs w:val="24"/>
        </w:rPr>
        <w:t xml:space="preserve">. This Procedure </w:t>
      </w:r>
      <w:r w:rsidR="009B4640">
        <w:rPr>
          <w:rFonts w:asciiTheme="majorBidi" w:hAnsiTheme="majorBidi" w:cstheme="majorBidi"/>
          <w:sz w:val="24"/>
          <w:szCs w:val="24"/>
        </w:rPr>
        <w:t>refers to</w:t>
      </w:r>
      <w:r w:rsidR="0044783A">
        <w:rPr>
          <w:rFonts w:asciiTheme="majorBidi" w:hAnsiTheme="majorBidi" w:cstheme="majorBidi"/>
          <w:sz w:val="24"/>
          <w:szCs w:val="24"/>
        </w:rPr>
        <w:t xml:space="preserve"> </w:t>
      </w:r>
      <w:r w:rsidR="0044783A" w:rsidRPr="008A5897">
        <w:rPr>
          <w:rFonts w:asciiTheme="majorBidi" w:hAnsiTheme="majorBidi" w:cstheme="majorBidi"/>
          <w:i/>
          <w:iCs/>
          <w:sz w:val="24"/>
          <w:szCs w:val="24"/>
        </w:rPr>
        <w:t>Cause of Death Investigation Law</w:t>
      </w:r>
      <w:r w:rsidR="0044783A" w:rsidRPr="008A5897">
        <w:rPr>
          <w:rFonts w:asciiTheme="majorBidi" w:hAnsiTheme="majorBidi" w:cstheme="majorBidi"/>
          <w:sz w:val="24"/>
          <w:szCs w:val="24"/>
        </w:rPr>
        <w:t xml:space="preserve"> 5718-1958</w:t>
      </w:r>
      <w:r w:rsidR="0044783A">
        <w:rPr>
          <w:rFonts w:asciiTheme="majorBidi" w:hAnsiTheme="majorBidi" w:cstheme="majorBidi"/>
          <w:sz w:val="24"/>
          <w:szCs w:val="24"/>
        </w:rPr>
        <w:t xml:space="preserve">; </w:t>
      </w:r>
      <w:r w:rsidR="0044783A" w:rsidRPr="00130130">
        <w:rPr>
          <w:rFonts w:asciiTheme="majorBidi" w:hAnsiTheme="majorBidi" w:cstheme="majorBidi"/>
          <w:i/>
          <w:iCs/>
          <w:sz w:val="24"/>
          <w:szCs w:val="24"/>
        </w:rPr>
        <w:t xml:space="preserve">Anatomy and Pathology Law </w:t>
      </w:r>
      <w:r w:rsidR="0044783A" w:rsidRPr="00130130">
        <w:rPr>
          <w:rFonts w:asciiTheme="majorBidi" w:hAnsiTheme="majorBidi" w:cstheme="majorBidi"/>
          <w:sz w:val="24"/>
          <w:szCs w:val="24"/>
        </w:rPr>
        <w:t>5713-1953;</w:t>
      </w:r>
      <w:r w:rsidR="0044783A" w:rsidRPr="0044783A">
        <w:rPr>
          <w:rFonts w:asciiTheme="majorBidi" w:hAnsiTheme="majorBidi" w:cstheme="majorBidi"/>
          <w:sz w:val="24"/>
          <w:szCs w:val="24"/>
        </w:rPr>
        <w:t xml:space="preserve"> </w:t>
      </w:r>
      <w:r w:rsidR="0044783A">
        <w:rPr>
          <w:rFonts w:asciiTheme="majorBidi" w:hAnsiTheme="majorBidi" w:cstheme="majorBidi"/>
          <w:sz w:val="24"/>
          <w:szCs w:val="24"/>
        </w:rPr>
        <w:t xml:space="preserve">Police National </w:t>
      </w:r>
      <w:r>
        <w:rPr>
          <w:rFonts w:asciiTheme="majorBidi" w:hAnsiTheme="majorBidi" w:cstheme="majorBidi"/>
          <w:sz w:val="24"/>
          <w:szCs w:val="24"/>
        </w:rPr>
        <w:t>H</w:t>
      </w:r>
      <w:r w:rsidR="0044783A">
        <w:rPr>
          <w:rFonts w:asciiTheme="majorBidi" w:hAnsiTheme="majorBidi" w:cstheme="majorBidi"/>
          <w:sz w:val="24"/>
          <w:szCs w:val="24"/>
        </w:rPr>
        <w:t xml:space="preserve">eadquarters order No. 14.01.06 </w:t>
      </w:r>
      <w:r w:rsidR="0044783A">
        <w:rPr>
          <w:rFonts w:asciiTheme="majorBidi" w:hAnsiTheme="majorBidi" w:cstheme="majorBidi"/>
          <w:i/>
          <w:iCs/>
          <w:sz w:val="24"/>
          <w:szCs w:val="24"/>
        </w:rPr>
        <w:t>Cause of death investigation</w:t>
      </w:r>
      <w:r w:rsidR="0044783A">
        <w:rPr>
          <w:rFonts w:asciiTheme="majorBidi" w:hAnsiTheme="majorBidi" w:cstheme="majorBidi"/>
          <w:sz w:val="24"/>
          <w:szCs w:val="24"/>
        </w:rPr>
        <w:t>;</w:t>
      </w:r>
      <w:r w:rsidR="0044783A" w:rsidRPr="0044783A">
        <w:rPr>
          <w:rFonts w:asciiTheme="majorBidi" w:hAnsiTheme="majorBidi" w:cstheme="majorBidi"/>
          <w:sz w:val="24"/>
          <w:szCs w:val="24"/>
        </w:rPr>
        <w:t xml:space="preserve"> </w:t>
      </w:r>
      <w:r w:rsidR="0044783A">
        <w:rPr>
          <w:rFonts w:asciiTheme="majorBidi" w:hAnsiTheme="majorBidi" w:cstheme="majorBidi"/>
          <w:sz w:val="24"/>
          <w:szCs w:val="24"/>
        </w:rPr>
        <w:t xml:space="preserve">Attorney General Directive No. 4.2203 </w:t>
      </w:r>
      <w:r w:rsidR="0044783A">
        <w:rPr>
          <w:rFonts w:asciiTheme="majorBidi" w:hAnsiTheme="majorBidi" w:cstheme="majorBidi"/>
          <w:i/>
          <w:iCs/>
          <w:sz w:val="24"/>
          <w:szCs w:val="24"/>
        </w:rPr>
        <w:t xml:space="preserve">Presence of an Expert </w:t>
      </w:r>
      <w:r>
        <w:rPr>
          <w:rFonts w:asciiTheme="majorBidi" w:hAnsiTheme="majorBidi" w:cstheme="majorBidi"/>
          <w:i/>
          <w:iCs/>
          <w:sz w:val="24"/>
          <w:szCs w:val="24"/>
        </w:rPr>
        <w:t>d</w:t>
      </w:r>
      <w:r w:rsidR="0044783A">
        <w:rPr>
          <w:rFonts w:asciiTheme="majorBidi" w:hAnsiTheme="majorBidi" w:cstheme="majorBidi"/>
          <w:i/>
          <w:iCs/>
          <w:sz w:val="24"/>
          <w:szCs w:val="24"/>
        </w:rPr>
        <w:t>uring an Autopsy</w:t>
      </w:r>
      <w:r w:rsidR="0044783A">
        <w:rPr>
          <w:rFonts w:asciiTheme="majorBidi" w:hAnsiTheme="majorBidi" w:cstheme="majorBidi"/>
          <w:sz w:val="24"/>
          <w:szCs w:val="24"/>
        </w:rPr>
        <w:t xml:space="preserve">; State Attorney Directive No. 13.2 </w:t>
      </w:r>
      <w:r w:rsidR="0044783A">
        <w:rPr>
          <w:rFonts w:asciiTheme="majorBidi" w:hAnsiTheme="majorBidi" w:cstheme="majorBidi"/>
          <w:i/>
          <w:iCs/>
          <w:sz w:val="24"/>
          <w:szCs w:val="24"/>
        </w:rPr>
        <w:t>Submission of Request to Investigate Cause of Death for an Autopsy</w:t>
      </w:r>
      <w:r w:rsidR="0044783A">
        <w:rPr>
          <w:rFonts w:asciiTheme="majorBidi" w:hAnsiTheme="majorBidi" w:cstheme="majorBidi"/>
          <w:sz w:val="24"/>
          <w:szCs w:val="24"/>
        </w:rPr>
        <w:t>; State Attorney Directive No. 13.3</w:t>
      </w:r>
      <w:r w:rsidR="0044783A">
        <w:rPr>
          <w:rFonts w:asciiTheme="majorBidi" w:hAnsiTheme="majorBidi" w:cstheme="majorBidi"/>
          <w:i/>
          <w:iCs/>
          <w:sz w:val="24"/>
          <w:szCs w:val="24"/>
        </w:rPr>
        <w:t xml:space="preserve"> Representation of the State during Cause of Death Investigation</w:t>
      </w:r>
      <w:r w:rsidR="0044783A">
        <w:rPr>
          <w:rFonts w:asciiTheme="majorBidi" w:hAnsiTheme="majorBidi" w:cstheme="majorBidi"/>
          <w:sz w:val="24"/>
          <w:szCs w:val="24"/>
        </w:rPr>
        <w:t>;</w:t>
      </w:r>
      <w:r w:rsidR="0044783A">
        <w:rPr>
          <w:rFonts w:asciiTheme="majorBidi" w:hAnsiTheme="majorBidi" w:cstheme="majorBidi"/>
          <w:i/>
          <w:iCs/>
          <w:sz w:val="24"/>
          <w:szCs w:val="24"/>
        </w:rPr>
        <w:t xml:space="preserve"> </w:t>
      </w:r>
      <w:r w:rsidR="0044783A">
        <w:rPr>
          <w:rFonts w:asciiTheme="majorBidi" w:hAnsiTheme="majorBidi" w:cstheme="majorBidi"/>
          <w:sz w:val="24"/>
          <w:szCs w:val="24"/>
        </w:rPr>
        <w:t xml:space="preserve">State Attorney Directive No. 13.4 </w:t>
      </w:r>
      <w:r w:rsidR="0044783A">
        <w:rPr>
          <w:rFonts w:asciiTheme="majorBidi" w:hAnsiTheme="majorBidi" w:cstheme="majorBidi"/>
          <w:i/>
          <w:iCs/>
          <w:sz w:val="24"/>
          <w:szCs w:val="24"/>
        </w:rPr>
        <w:t>Presence of Representatives of the Family of the D</w:t>
      </w:r>
      <w:r w:rsidR="0044783A" w:rsidRPr="00130130">
        <w:rPr>
          <w:rFonts w:asciiTheme="majorBidi" w:hAnsiTheme="majorBidi" w:cstheme="majorBidi"/>
          <w:i/>
          <w:iCs/>
          <w:sz w:val="24"/>
          <w:szCs w:val="24"/>
        </w:rPr>
        <w:t>eceased</w:t>
      </w:r>
      <w:r w:rsidR="0044783A">
        <w:rPr>
          <w:rFonts w:asciiTheme="majorBidi" w:hAnsiTheme="majorBidi" w:cstheme="majorBidi"/>
          <w:i/>
          <w:iCs/>
          <w:sz w:val="24"/>
          <w:szCs w:val="24"/>
        </w:rPr>
        <w:t xml:space="preserve"> </w:t>
      </w:r>
      <w:r>
        <w:rPr>
          <w:rFonts w:asciiTheme="majorBidi" w:hAnsiTheme="majorBidi" w:cstheme="majorBidi"/>
          <w:i/>
          <w:iCs/>
          <w:sz w:val="24"/>
          <w:szCs w:val="24"/>
        </w:rPr>
        <w:t>d</w:t>
      </w:r>
      <w:r w:rsidR="0044783A">
        <w:rPr>
          <w:rFonts w:asciiTheme="majorBidi" w:hAnsiTheme="majorBidi" w:cstheme="majorBidi"/>
          <w:i/>
          <w:iCs/>
          <w:sz w:val="24"/>
          <w:szCs w:val="24"/>
        </w:rPr>
        <w:t>uring an Autopsy</w:t>
      </w:r>
      <w:r w:rsidR="0044783A">
        <w:rPr>
          <w:rFonts w:asciiTheme="majorBidi" w:hAnsiTheme="majorBidi" w:cstheme="majorBidi"/>
          <w:sz w:val="24"/>
          <w:szCs w:val="24"/>
        </w:rPr>
        <w:t>; and other</w:t>
      </w:r>
      <w:r w:rsidR="009B4640">
        <w:rPr>
          <w:rFonts w:asciiTheme="majorBidi" w:hAnsiTheme="majorBidi" w:cstheme="majorBidi"/>
          <w:sz w:val="24"/>
          <w:szCs w:val="24"/>
        </w:rPr>
        <w:t xml:space="preserve"> directives and procedures. </w:t>
      </w:r>
      <w:r>
        <w:rPr>
          <w:rFonts w:asciiTheme="majorBidi" w:hAnsiTheme="majorBidi" w:cstheme="majorBidi"/>
          <w:sz w:val="24"/>
          <w:szCs w:val="24"/>
        </w:rPr>
        <w:t>T</w:t>
      </w:r>
      <w:r w:rsidR="009B4640">
        <w:rPr>
          <w:rFonts w:asciiTheme="majorBidi" w:hAnsiTheme="majorBidi" w:cstheme="majorBidi"/>
          <w:sz w:val="24"/>
          <w:szCs w:val="24"/>
        </w:rPr>
        <w:t>he Police is not authorized to determine cause of death (not even in apparent cases of suicide). The Police is charged with the investigation of the circumstances of death in order to</w:t>
      </w:r>
      <w:r w:rsidR="009B4640" w:rsidRPr="009B4640">
        <w:rPr>
          <w:rFonts w:asciiTheme="majorBidi" w:hAnsiTheme="majorBidi" w:cstheme="majorBidi"/>
          <w:sz w:val="24"/>
          <w:szCs w:val="24"/>
        </w:rPr>
        <w:t xml:space="preserve"> </w:t>
      </w:r>
      <w:r w:rsidR="009B4640">
        <w:rPr>
          <w:rFonts w:asciiTheme="majorBidi" w:hAnsiTheme="majorBidi" w:cstheme="majorBidi"/>
          <w:sz w:val="24"/>
          <w:szCs w:val="24"/>
        </w:rPr>
        <w:t xml:space="preserve">determine whether or not it was caused by a criminal offense.  </w:t>
      </w:r>
    </w:p>
    <w:p w:rsidR="00420BBE" w:rsidRDefault="00EA01EA" w:rsidP="00A17C46">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420BBE">
        <w:rPr>
          <w:rFonts w:asciiTheme="majorBidi" w:hAnsiTheme="majorBidi" w:cstheme="majorBidi"/>
          <w:sz w:val="24"/>
          <w:szCs w:val="24"/>
        </w:rPr>
        <w:t xml:space="preserve">IPS </w:t>
      </w:r>
      <w:r w:rsidR="00420BBE" w:rsidRPr="005F3D36">
        <w:rPr>
          <w:rFonts w:asciiTheme="majorBidi" w:hAnsiTheme="majorBidi" w:cstheme="majorBidi"/>
          <w:sz w:val="24"/>
          <w:szCs w:val="24"/>
        </w:rPr>
        <w:t>Commission standing order</w:t>
      </w:r>
      <w:r>
        <w:rPr>
          <w:rFonts w:asciiTheme="majorBidi" w:hAnsiTheme="majorBidi" w:cstheme="majorBidi"/>
          <w:sz w:val="24"/>
          <w:szCs w:val="24"/>
        </w:rPr>
        <w:t>s</w:t>
      </w:r>
      <w:r w:rsidR="00420BBE">
        <w:rPr>
          <w:rFonts w:asciiTheme="majorBidi" w:hAnsiTheme="majorBidi" w:cstheme="majorBidi"/>
          <w:sz w:val="24"/>
          <w:szCs w:val="24"/>
        </w:rPr>
        <w:t xml:space="preserve"> </w:t>
      </w:r>
      <w:r w:rsidR="00420BBE" w:rsidRPr="005F3D36">
        <w:rPr>
          <w:rFonts w:asciiTheme="majorBidi" w:hAnsiTheme="majorBidi" w:cstheme="majorBidi"/>
          <w:sz w:val="24"/>
          <w:szCs w:val="24"/>
        </w:rPr>
        <w:t>No. 04.63.00</w:t>
      </w:r>
      <w:r w:rsidR="00420BBE">
        <w:rPr>
          <w:rFonts w:asciiTheme="majorBidi" w:hAnsiTheme="majorBidi" w:cstheme="majorBidi"/>
          <w:sz w:val="24"/>
          <w:szCs w:val="24"/>
        </w:rPr>
        <w:t xml:space="preserve"> </w:t>
      </w:r>
      <w:r w:rsidR="00420BBE">
        <w:rPr>
          <w:rFonts w:asciiTheme="majorBidi" w:hAnsiTheme="majorBidi" w:cstheme="majorBidi"/>
          <w:i/>
          <w:iCs/>
          <w:sz w:val="24"/>
          <w:szCs w:val="24"/>
        </w:rPr>
        <w:t>Death of inmate – investigation and reporting</w:t>
      </w:r>
      <w:r>
        <w:rPr>
          <w:rFonts w:asciiTheme="majorBidi" w:hAnsiTheme="majorBidi" w:cstheme="majorBidi"/>
          <w:sz w:val="24"/>
          <w:szCs w:val="24"/>
        </w:rPr>
        <w:t xml:space="preserve"> and </w:t>
      </w:r>
      <w:r w:rsidRPr="005F3D36">
        <w:rPr>
          <w:rFonts w:asciiTheme="majorBidi" w:hAnsiTheme="majorBidi" w:cstheme="majorBidi"/>
          <w:sz w:val="24"/>
          <w:szCs w:val="24"/>
        </w:rPr>
        <w:t xml:space="preserve">No. </w:t>
      </w:r>
      <w:r>
        <w:rPr>
          <w:rFonts w:asciiTheme="majorBidi" w:hAnsiTheme="majorBidi" w:cstheme="majorBidi"/>
          <w:sz w:val="24"/>
          <w:szCs w:val="24"/>
        </w:rPr>
        <w:t>01.10</w:t>
      </w:r>
      <w:r w:rsidRPr="005F3D36">
        <w:rPr>
          <w:rFonts w:asciiTheme="majorBidi" w:hAnsiTheme="majorBidi" w:cstheme="majorBidi"/>
          <w:sz w:val="24"/>
          <w:szCs w:val="24"/>
        </w:rPr>
        <w:t>.00</w:t>
      </w:r>
      <w:r>
        <w:rPr>
          <w:rFonts w:asciiTheme="majorBidi" w:hAnsiTheme="majorBidi" w:cstheme="majorBidi"/>
          <w:sz w:val="24"/>
          <w:szCs w:val="24"/>
        </w:rPr>
        <w:t xml:space="preserve"> </w:t>
      </w:r>
      <w:r w:rsidRPr="005F3D36">
        <w:rPr>
          <w:rFonts w:asciiTheme="majorBidi" w:hAnsiTheme="majorBidi" w:cstheme="majorBidi"/>
          <w:i/>
          <w:iCs/>
          <w:sz w:val="24"/>
          <w:szCs w:val="24"/>
        </w:rPr>
        <w:t>inspection authorities</w:t>
      </w:r>
      <w:r>
        <w:rPr>
          <w:rFonts w:asciiTheme="majorBidi" w:hAnsiTheme="majorBidi" w:cstheme="majorBidi"/>
          <w:sz w:val="24"/>
          <w:szCs w:val="24"/>
        </w:rPr>
        <w:t xml:space="preserve">, provide </w:t>
      </w:r>
      <w:r w:rsidRPr="00EA01EA">
        <w:rPr>
          <w:rFonts w:asciiTheme="majorBidi" w:hAnsiTheme="majorBidi" w:cstheme="majorBidi"/>
          <w:sz w:val="24"/>
          <w:szCs w:val="24"/>
        </w:rPr>
        <w:t xml:space="preserve">rules for the investigation of </w:t>
      </w:r>
      <w:r>
        <w:rPr>
          <w:rFonts w:asciiTheme="majorBidi" w:hAnsiTheme="majorBidi" w:cstheme="majorBidi"/>
          <w:sz w:val="24"/>
          <w:szCs w:val="24"/>
        </w:rPr>
        <w:t>a</w:t>
      </w:r>
      <w:r w:rsidRPr="00EA01EA">
        <w:rPr>
          <w:rFonts w:asciiTheme="majorBidi" w:hAnsiTheme="majorBidi" w:cstheme="majorBidi"/>
          <w:sz w:val="24"/>
          <w:szCs w:val="24"/>
        </w:rPr>
        <w:t xml:space="preserve"> death of an inmate </w:t>
      </w:r>
      <w:r>
        <w:rPr>
          <w:rFonts w:asciiTheme="majorBidi" w:hAnsiTheme="majorBidi" w:cstheme="majorBidi"/>
          <w:sz w:val="24"/>
          <w:szCs w:val="24"/>
        </w:rPr>
        <w:t>which</w:t>
      </w:r>
      <w:r w:rsidRPr="00EA01EA">
        <w:rPr>
          <w:rFonts w:asciiTheme="majorBidi" w:hAnsiTheme="majorBidi" w:cstheme="majorBidi"/>
          <w:sz w:val="24"/>
          <w:szCs w:val="24"/>
        </w:rPr>
        <w:t xml:space="preserve"> comply with </w:t>
      </w:r>
      <w:r>
        <w:rPr>
          <w:rFonts w:asciiTheme="majorBidi" w:hAnsiTheme="majorBidi" w:cstheme="majorBidi"/>
          <w:sz w:val="24"/>
          <w:szCs w:val="24"/>
        </w:rPr>
        <w:t>international standards such those</w:t>
      </w:r>
      <w:r w:rsidRPr="00EA01EA">
        <w:rPr>
          <w:rFonts w:asciiTheme="majorBidi" w:hAnsiTheme="majorBidi" w:cstheme="majorBidi"/>
          <w:sz w:val="24"/>
          <w:szCs w:val="24"/>
        </w:rPr>
        <w:t xml:space="preserve"> </w:t>
      </w:r>
      <w:r>
        <w:rPr>
          <w:rFonts w:asciiTheme="majorBidi" w:hAnsiTheme="majorBidi" w:cstheme="majorBidi"/>
          <w:sz w:val="24"/>
          <w:szCs w:val="24"/>
        </w:rPr>
        <w:t xml:space="preserve">stipulated </w:t>
      </w:r>
      <w:r w:rsidRPr="00EA01EA">
        <w:rPr>
          <w:rFonts w:asciiTheme="majorBidi" w:hAnsiTheme="majorBidi" w:cstheme="majorBidi"/>
          <w:sz w:val="24"/>
          <w:szCs w:val="24"/>
        </w:rPr>
        <w:t>in the Minnesota Protocol</w:t>
      </w:r>
      <w:r w:rsidRPr="00EA01EA">
        <w:rPr>
          <w:rFonts w:ascii="Times New Roman" w:eastAsia="Times New Roman" w:hAnsi="Times New Roman" w:cs="Times New Roman"/>
          <w:sz w:val="24"/>
          <w:szCs w:val="24"/>
        </w:rPr>
        <w:t xml:space="preserve"> </w:t>
      </w:r>
      <w:r w:rsidRPr="00EA01EA">
        <w:rPr>
          <w:rFonts w:asciiTheme="majorBidi" w:hAnsiTheme="majorBidi" w:cstheme="majorBidi"/>
          <w:sz w:val="24"/>
          <w:szCs w:val="24"/>
        </w:rPr>
        <w:t>on the Investigation of Potentially Unlawful Death (2016)</w:t>
      </w:r>
      <w:r>
        <w:rPr>
          <w:rFonts w:asciiTheme="majorBidi" w:hAnsiTheme="majorBidi" w:cstheme="majorBidi"/>
          <w:sz w:val="24"/>
          <w:szCs w:val="24"/>
        </w:rPr>
        <w:t xml:space="preserve">, including the conduct of a </w:t>
      </w:r>
      <w:r w:rsidRPr="00EA01EA">
        <w:rPr>
          <w:rFonts w:asciiTheme="majorBidi" w:hAnsiTheme="majorBidi" w:cstheme="majorBidi"/>
          <w:sz w:val="24"/>
          <w:szCs w:val="24"/>
        </w:rPr>
        <w:t xml:space="preserve">quick, efficient, transparent, </w:t>
      </w:r>
      <w:r w:rsidR="009F1CA6">
        <w:rPr>
          <w:rFonts w:asciiTheme="majorBidi" w:hAnsiTheme="majorBidi" w:cstheme="majorBidi"/>
          <w:sz w:val="24"/>
          <w:szCs w:val="24"/>
        </w:rPr>
        <w:t>thorough</w:t>
      </w:r>
      <w:r>
        <w:rPr>
          <w:rFonts w:asciiTheme="majorBidi" w:hAnsiTheme="majorBidi" w:cstheme="majorBidi"/>
          <w:sz w:val="24"/>
          <w:szCs w:val="24"/>
        </w:rPr>
        <w:t xml:space="preserve"> and independent investigation</w:t>
      </w:r>
      <w:r w:rsidRPr="00EA01EA">
        <w:rPr>
          <w:rFonts w:asciiTheme="majorBidi" w:hAnsiTheme="majorBidi" w:cstheme="majorBidi"/>
          <w:sz w:val="24"/>
          <w:szCs w:val="24"/>
        </w:rPr>
        <w:t>.</w:t>
      </w:r>
      <w:r w:rsidR="009F1CA6">
        <w:rPr>
          <w:rFonts w:asciiTheme="majorBidi" w:hAnsiTheme="majorBidi" w:cstheme="majorBidi"/>
          <w:sz w:val="24"/>
          <w:szCs w:val="24"/>
        </w:rPr>
        <w:t xml:space="preserve"> </w:t>
      </w:r>
    </w:p>
    <w:p w:rsidR="001043E7" w:rsidRPr="00BD4254" w:rsidRDefault="001043E7" w:rsidP="00680E7B">
      <w:pPr>
        <w:tabs>
          <w:tab w:val="left" w:pos="5336"/>
        </w:tabs>
        <w:spacing w:line="360" w:lineRule="auto"/>
        <w:jc w:val="both"/>
        <w:rPr>
          <w:rFonts w:asciiTheme="majorBidi" w:hAnsiTheme="majorBidi" w:cstheme="majorBidi"/>
          <w:sz w:val="24"/>
          <w:szCs w:val="24"/>
          <w:rtl/>
        </w:rPr>
      </w:pPr>
    </w:p>
    <w:sectPr w:rsidR="001043E7" w:rsidRPr="00BD4254" w:rsidSect="00F83898">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8B" w:rsidRDefault="0079118B" w:rsidP="00F83898">
      <w:pPr>
        <w:spacing w:after="0" w:line="240" w:lineRule="auto"/>
      </w:pPr>
      <w:r>
        <w:separator/>
      </w:r>
    </w:p>
  </w:endnote>
  <w:endnote w:type="continuationSeparator" w:id="0">
    <w:p w:rsidR="0079118B" w:rsidRDefault="0079118B"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serif">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72313749"/>
      <w:docPartObj>
        <w:docPartGallery w:val="Page Numbers (Bottom of Page)"/>
        <w:docPartUnique/>
      </w:docPartObj>
    </w:sdtPr>
    <w:sdtEndPr>
      <w:rPr>
        <w:rFonts w:ascii="Narkisim" w:hAnsi="Narkisim" w:cs="Narkisim"/>
        <w:cs/>
      </w:rPr>
    </w:sdtEndPr>
    <w:sdtContent>
      <w:p w:rsidR="00FD22C0" w:rsidRPr="00D30164" w:rsidRDefault="00FD22C0">
        <w:pPr>
          <w:pStyle w:val="Footer"/>
          <w:jc w:val="center"/>
          <w:rPr>
            <w:rFonts w:ascii="Narkisim" w:hAnsi="Narkisim" w:cs="Narkisim"/>
            <w:rtl/>
          </w:rPr>
        </w:pPr>
        <w:r w:rsidRPr="00D30164">
          <w:rPr>
            <w:rFonts w:ascii="Narkisim" w:hAnsi="Narkisim" w:cs="Narkisim"/>
          </w:rPr>
          <w:fldChar w:fldCharType="begin"/>
        </w:r>
        <w:r w:rsidRPr="00D30164">
          <w:rPr>
            <w:rFonts w:ascii="Narkisim" w:hAnsi="Narkisim" w:cs="Narkisim"/>
          </w:rPr>
          <w:instrText>PAGE   \* MERGEFORMAT</w:instrText>
        </w:r>
        <w:r w:rsidRPr="00D30164">
          <w:rPr>
            <w:rFonts w:ascii="Narkisim" w:hAnsi="Narkisim" w:cs="Narkisim"/>
          </w:rPr>
          <w:fldChar w:fldCharType="separate"/>
        </w:r>
        <w:r w:rsidR="007D326F" w:rsidRPr="007D326F">
          <w:rPr>
            <w:rFonts w:ascii="Narkisim" w:hAnsi="Narkisim" w:cs="Narkisim"/>
            <w:noProof/>
            <w:rtl/>
            <w:lang w:val="he-IL"/>
          </w:rPr>
          <w:t>6</w:t>
        </w:r>
        <w:r w:rsidRPr="00D30164">
          <w:rPr>
            <w:rFonts w:ascii="Narkisim" w:hAnsi="Narkisim" w:cs="Narkisim"/>
          </w:rPr>
          <w:fldChar w:fldCharType="end"/>
        </w:r>
      </w:p>
    </w:sdtContent>
  </w:sdt>
  <w:p w:rsidR="00FD22C0" w:rsidRDefault="00FD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30240382"/>
      <w:docPartObj>
        <w:docPartGallery w:val="Page Numbers (Bottom of Page)"/>
        <w:docPartUnique/>
      </w:docPartObj>
    </w:sdtPr>
    <w:sdtEndPr/>
    <w:sdtContent>
      <w:p w:rsidR="00FD22C0" w:rsidRPr="00FB20DA" w:rsidRDefault="00FD22C0">
        <w:pPr>
          <w:pStyle w:val="Footer"/>
          <w:jc w:val="center"/>
          <w:rPr>
            <w:rFonts w:asciiTheme="majorBidi" w:hAnsiTheme="majorBidi" w:cstheme="majorBidi"/>
            <w:rtl/>
            <w:cs/>
          </w:rPr>
        </w:pPr>
        <w:r w:rsidRPr="00FB20DA">
          <w:rPr>
            <w:rFonts w:asciiTheme="majorBidi" w:hAnsiTheme="majorBidi" w:cstheme="majorBidi"/>
          </w:rPr>
          <w:fldChar w:fldCharType="begin"/>
        </w:r>
        <w:r w:rsidRPr="00FB20DA">
          <w:rPr>
            <w:rFonts w:asciiTheme="majorBidi" w:hAnsiTheme="majorBidi" w:cstheme="majorBidi"/>
          </w:rPr>
          <w:instrText>PAGE   \* MERGEFORMAT</w:instrText>
        </w:r>
        <w:r w:rsidRPr="00FB20DA">
          <w:rPr>
            <w:rFonts w:asciiTheme="majorBidi" w:hAnsiTheme="majorBidi" w:cstheme="majorBidi"/>
          </w:rPr>
          <w:fldChar w:fldCharType="separate"/>
        </w:r>
        <w:r w:rsidR="0079118B" w:rsidRPr="0079118B">
          <w:rPr>
            <w:rFonts w:asciiTheme="majorBidi" w:hAnsiTheme="majorBidi" w:cstheme="majorBidi"/>
            <w:noProof/>
            <w:rtl/>
            <w:lang w:val="he-IL"/>
          </w:rPr>
          <w:t>1</w:t>
        </w:r>
        <w:r w:rsidRPr="00FB20DA">
          <w:rPr>
            <w:rFonts w:asciiTheme="majorBidi" w:hAnsiTheme="majorBidi" w:cstheme="majorBidi"/>
          </w:rPr>
          <w:fldChar w:fldCharType="end"/>
        </w:r>
      </w:p>
    </w:sdtContent>
  </w:sdt>
  <w:p w:rsidR="00FD22C0" w:rsidRPr="00FB20DA" w:rsidRDefault="00FD22C0">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8B" w:rsidRDefault="0079118B" w:rsidP="00F83898">
      <w:pPr>
        <w:spacing w:after="0" w:line="240" w:lineRule="auto"/>
      </w:pPr>
      <w:r>
        <w:separator/>
      </w:r>
    </w:p>
  </w:footnote>
  <w:footnote w:type="continuationSeparator" w:id="0">
    <w:p w:rsidR="0079118B" w:rsidRDefault="0079118B"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C0" w:rsidRPr="001C4DC4" w:rsidRDefault="00FD22C0" w:rsidP="00F83898">
    <w:pPr>
      <w:pStyle w:val="Header"/>
      <w:jc w:val="center"/>
    </w:pPr>
    <w:r w:rsidRPr="001C4DC4">
      <w:rPr>
        <w:rFonts w:ascii="Times New Roman" w:hAnsi="Times New Roman" w:cs="Times New Roman"/>
        <w:b/>
        <w:bCs/>
      </w:rPr>
      <w:t>Office of the Deputy Attorney General (International Law)</w:t>
    </w:r>
  </w:p>
  <w:p w:rsidR="00FD22C0" w:rsidRPr="00F83898" w:rsidRDefault="00FD2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C0" w:rsidRPr="001C4DC4" w:rsidRDefault="00FD22C0" w:rsidP="00F83898">
    <w:pPr>
      <w:tabs>
        <w:tab w:val="center" w:pos="4153"/>
        <w:tab w:val="right" w:pos="8306"/>
      </w:tabs>
      <w:spacing w:after="0" w:line="240" w:lineRule="auto"/>
      <w:jc w:val="center"/>
      <w:rPr>
        <w:rFonts w:cs="David"/>
        <w:b/>
        <w:bCs/>
        <w:spacing w:val="60"/>
        <w:szCs w:val="28"/>
        <w:rtl/>
      </w:rPr>
    </w:pPr>
    <w:r w:rsidRPr="001C4DC4">
      <w:object w:dxaOrig="1344" w:dyaOrig="1216" w14:anchorId="54330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0.6pt">
          <v:imagedata r:id="rId1" o:title=""/>
        </v:shape>
        <o:OLEObject Type="Embed" ProgID="Word.Document.8" ShapeID="_x0000_i1025" DrawAspect="Content" ObjectID="_1740465267" r:id="rId2"/>
      </w:object>
    </w:r>
  </w:p>
  <w:p w:rsidR="00FD22C0" w:rsidRPr="001C4DC4" w:rsidRDefault="00FD22C0"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rsidR="00FD22C0" w:rsidRPr="001C4DC4" w:rsidRDefault="00FD22C0"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rsidR="00FD22C0" w:rsidRPr="001C4DC4" w:rsidRDefault="00FD22C0"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rsidR="00FD22C0" w:rsidRPr="001C4DC4" w:rsidRDefault="00FD22C0"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rsidR="00FD22C0" w:rsidRPr="001C4DC4" w:rsidRDefault="00FD22C0" w:rsidP="00F83898">
    <w:pPr>
      <w:tabs>
        <w:tab w:val="center" w:pos="4153"/>
        <w:tab w:val="right" w:pos="8306"/>
      </w:tabs>
      <w:bidi w:val="0"/>
      <w:spacing w:after="0" w:line="240" w:lineRule="auto"/>
      <w:jc w:val="center"/>
      <w:rPr>
        <w:rFonts w:cs="David"/>
        <w:b/>
        <w:bCs/>
        <w:spacing w:val="60"/>
        <w:szCs w:val="28"/>
      </w:rPr>
    </w:pPr>
  </w:p>
  <w:p w:rsidR="00FD22C0" w:rsidRPr="001C4DC4" w:rsidRDefault="00FD22C0" w:rsidP="00F83898">
    <w:pPr>
      <w:pStyle w:val="Header"/>
      <w:jc w:val="center"/>
    </w:pPr>
    <w:r w:rsidRPr="001C4DC4">
      <w:rPr>
        <w:rFonts w:ascii="Times New Roman" w:hAnsi="Times New Roman" w:cs="Times New Roman"/>
        <w:b/>
        <w:bCs/>
      </w:rPr>
      <w:t>Office of the Deputy Attorney General (International Law)</w:t>
    </w:r>
  </w:p>
  <w:p w:rsidR="00FD22C0" w:rsidRPr="00F83898" w:rsidRDefault="00FD22C0"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0CF5303"/>
    <w:multiLevelType w:val="hybridMultilevel"/>
    <w:tmpl w:val="EC94809E"/>
    <w:lvl w:ilvl="0" w:tplc="A7F6F74C">
      <w:start w:val="1"/>
      <w:numFmt w:val="decimal"/>
      <w:lvlText w:val="%1."/>
      <w:lvlJc w:val="left"/>
      <w:pPr>
        <w:ind w:left="360" w:hanging="360"/>
      </w:pPr>
      <w:rPr>
        <w:rFonts w:hint="default"/>
        <w:b w:val="0"/>
        <w:bCs w:val="0"/>
      </w:rPr>
    </w:lvl>
    <w:lvl w:ilvl="1" w:tplc="CA18A05A">
      <w:start w:val="1"/>
      <w:numFmt w:val="lowerLetter"/>
      <w:lvlText w:val="%2."/>
      <w:lvlJc w:val="left"/>
      <w:pPr>
        <w:ind w:left="644"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D34FE0"/>
    <w:multiLevelType w:val="hybridMultilevel"/>
    <w:tmpl w:val="3DBCA082"/>
    <w:lvl w:ilvl="0" w:tplc="2E76E7F0">
      <w:start w:val="1"/>
      <w:numFmt w:val="decimal"/>
      <w:lvlText w:val="%1."/>
      <w:lvlJc w:val="left"/>
      <w:pPr>
        <w:ind w:left="720" w:hanging="360"/>
      </w:pPr>
      <w:rPr>
        <w:rFonts w:cs="Narkisim" w:hint="cs"/>
        <w:b w:val="0"/>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4170"/>
    <w:multiLevelType w:val="hybridMultilevel"/>
    <w:tmpl w:val="095C5060"/>
    <w:lvl w:ilvl="0" w:tplc="4D0EA008">
      <w:start w:val="1"/>
      <w:numFmt w:val="decimal"/>
      <w:lvlText w:val="(%1)"/>
      <w:lvlJc w:val="left"/>
      <w:pPr>
        <w:ind w:left="2061" w:hanging="360"/>
      </w:pPr>
      <w:rPr>
        <w:rFonts w:ascii="Arial" w:eastAsia="Times New Roman" w:hAnsi="Arial" w:cs="David"/>
      </w:rPr>
    </w:lvl>
    <w:lvl w:ilvl="1" w:tplc="FFAAE0F2" w:tentative="1">
      <w:start w:val="1"/>
      <w:numFmt w:val="lowerLetter"/>
      <w:lvlText w:val="%2."/>
      <w:lvlJc w:val="left"/>
      <w:pPr>
        <w:ind w:left="2781" w:hanging="360"/>
      </w:pPr>
    </w:lvl>
    <w:lvl w:ilvl="2" w:tplc="56A6981C" w:tentative="1">
      <w:start w:val="1"/>
      <w:numFmt w:val="lowerRoman"/>
      <w:lvlText w:val="%3."/>
      <w:lvlJc w:val="right"/>
      <w:pPr>
        <w:ind w:left="3501" w:hanging="180"/>
      </w:pPr>
    </w:lvl>
    <w:lvl w:ilvl="3" w:tplc="162CDE20" w:tentative="1">
      <w:start w:val="1"/>
      <w:numFmt w:val="decimal"/>
      <w:lvlText w:val="%4."/>
      <w:lvlJc w:val="left"/>
      <w:pPr>
        <w:ind w:left="4221" w:hanging="360"/>
      </w:pPr>
    </w:lvl>
    <w:lvl w:ilvl="4" w:tplc="2172992E" w:tentative="1">
      <w:start w:val="1"/>
      <w:numFmt w:val="lowerLetter"/>
      <w:lvlText w:val="%5."/>
      <w:lvlJc w:val="left"/>
      <w:pPr>
        <w:ind w:left="4941" w:hanging="360"/>
      </w:pPr>
    </w:lvl>
    <w:lvl w:ilvl="5" w:tplc="F6244FCC" w:tentative="1">
      <w:start w:val="1"/>
      <w:numFmt w:val="lowerRoman"/>
      <w:lvlText w:val="%6."/>
      <w:lvlJc w:val="right"/>
      <w:pPr>
        <w:ind w:left="5661" w:hanging="180"/>
      </w:pPr>
    </w:lvl>
    <w:lvl w:ilvl="6" w:tplc="BEAC87B8" w:tentative="1">
      <w:start w:val="1"/>
      <w:numFmt w:val="decimal"/>
      <w:lvlText w:val="%7."/>
      <w:lvlJc w:val="left"/>
      <w:pPr>
        <w:ind w:left="6381" w:hanging="360"/>
      </w:pPr>
    </w:lvl>
    <w:lvl w:ilvl="7" w:tplc="18DE4606" w:tentative="1">
      <w:start w:val="1"/>
      <w:numFmt w:val="lowerLetter"/>
      <w:lvlText w:val="%8."/>
      <w:lvlJc w:val="left"/>
      <w:pPr>
        <w:ind w:left="7101" w:hanging="360"/>
      </w:pPr>
    </w:lvl>
    <w:lvl w:ilvl="8" w:tplc="ACB08000" w:tentative="1">
      <w:start w:val="1"/>
      <w:numFmt w:val="lowerRoman"/>
      <w:lvlText w:val="%9."/>
      <w:lvlJc w:val="right"/>
      <w:pPr>
        <w:ind w:left="7821" w:hanging="180"/>
      </w:pPr>
    </w:lvl>
  </w:abstractNum>
  <w:abstractNum w:abstractNumId="4" w15:restartNumberingAfterBreak="0">
    <w:nsid w:val="687642E0"/>
    <w:multiLevelType w:val="hybridMultilevel"/>
    <w:tmpl w:val="BF7A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E2BBB"/>
    <w:multiLevelType w:val="hybridMultilevel"/>
    <w:tmpl w:val="19BA3F0E"/>
    <w:lvl w:ilvl="0" w:tplc="E9D04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859C2"/>
    <w:multiLevelType w:val="hybridMultilevel"/>
    <w:tmpl w:val="FBC2C820"/>
    <w:lvl w:ilvl="0" w:tplc="0BC4D988">
      <w:start w:val="1"/>
      <w:numFmt w:val="decimal"/>
      <w:lvlText w:val="%1."/>
      <w:lvlJc w:val="left"/>
      <w:pPr>
        <w:ind w:left="720" w:hanging="360"/>
      </w:pPr>
      <w:rPr>
        <w:rFonts w:hint="default"/>
      </w:rPr>
    </w:lvl>
    <w:lvl w:ilvl="1" w:tplc="E436B198" w:tentative="1">
      <w:start w:val="1"/>
      <w:numFmt w:val="lowerLetter"/>
      <w:lvlText w:val="%2."/>
      <w:lvlJc w:val="left"/>
      <w:pPr>
        <w:ind w:left="1440" w:hanging="360"/>
      </w:pPr>
    </w:lvl>
    <w:lvl w:ilvl="2" w:tplc="AE2C4BFA" w:tentative="1">
      <w:start w:val="1"/>
      <w:numFmt w:val="lowerRoman"/>
      <w:lvlText w:val="%3."/>
      <w:lvlJc w:val="right"/>
      <w:pPr>
        <w:ind w:left="2160" w:hanging="180"/>
      </w:pPr>
    </w:lvl>
    <w:lvl w:ilvl="3" w:tplc="3C6EBCCC" w:tentative="1">
      <w:start w:val="1"/>
      <w:numFmt w:val="decimal"/>
      <w:lvlText w:val="%4."/>
      <w:lvlJc w:val="left"/>
      <w:pPr>
        <w:ind w:left="2880" w:hanging="360"/>
      </w:pPr>
    </w:lvl>
    <w:lvl w:ilvl="4" w:tplc="8CA2CED2" w:tentative="1">
      <w:start w:val="1"/>
      <w:numFmt w:val="lowerLetter"/>
      <w:lvlText w:val="%5."/>
      <w:lvlJc w:val="left"/>
      <w:pPr>
        <w:ind w:left="3600" w:hanging="360"/>
      </w:pPr>
    </w:lvl>
    <w:lvl w:ilvl="5" w:tplc="CEC4B5F8" w:tentative="1">
      <w:start w:val="1"/>
      <w:numFmt w:val="lowerRoman"/>
      <w:lvlText w:val="%6."/>
      <w:lvlJc w:val="right"/>
      <w:pPr>
        <w:ind w:left="4320" w:hanging="180"/>
      </w:pPr>
    </w:lvl>
    <w:lvl w:ilvl="6" w:tplc="A434F150" w:tentative="1">
      <w:start w:val="1"/>
      <w:numFmt w:val="decimal"/>
      <w:lvlText w:val="%7."/>
      <w:lvlJc w:val="left"/>
      <w:pPr>
        <w:ind w:left="5040" w:hanging="360"/>
      </w:pPr>
    </w:lvl>
    <w:lvl w:ilvl="7" w:tplc="2578E59A" w:tentative="1">
      <w:start w:val="1"/>
      <w:numFmt w:val="lowerLetter"/>
      <w:lvlText w:val="%8."/>
      <w:lvlJc w:val="left"/>
      <w:pPr>
        <w:ind w:left="5760" w:hanging="360"/>
      </w:pPr>
    </w:lvl>
    <w:lvl w:ilvl="8" w:tplc="0B062AA2"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FD"/>
    <w:rsid w:val="000143A7"/>
    <w:rsid w:val="000144CE"/>
    <w:rsid w:val="00016A60"/>
    <w:rsid w:val="00025CD8"/>
    <w:rsid w:val="00033A8B"/>
    <w:rsid w:val="00045321"/>
    <w:rsid w:val="0005074B"/>
    <w:rsid w:val="00053FE0"/>
    <w:rsid w:val="00062DDF"/>
    <w:rsid w:val="00074C3A"/>
    <w:rsid w:val="000961A4"/>
    <w:rsid w:val="000B0404"/>
    <w:rsid w:val="000B7964"/>
    <w:rsid w:val="000C00A4"/>
    <w:rsid w:val="000E1CF0"/>
    <w:rsid w:val="000E427F"/>
    <w:rsid w:val="00103603"/>
    <w:rsid w:val="001043E7"/>
    <w:rsid w:val="00130130"/>
    <w:rsid w:val="00141F40"/>
    <w:rsid w:val="00163E8F"/>
    <w:rsid w:val="00165818"/>
    <w:rsid w:val="00170B31"/>
    <w:rsid w:val="00186194"/>
    <w:rsid w:val="00195B26"/>
    <w:rsid w:val="001972DF"/>
    <w:rsid w:val="001B2223"/>
    <w:rsid w:val="001D4A40"/>
    <w:rsid w:val="001E475A"/>
    <w:rsid w:val="001F4BB3"/>
    <w:rsid w:val="001F6871"/>
    <w:rsid w:val="00201487"/>
    <w:rsid w:val="0021785C"/>
    <w:rsid w:val="0023143E"/>
    <w:rsid w:val="002556B4"/>
    <w:rsid w:val="002566C2"/>
    <w:rsid w:val="002636F5"/>
    <w:rsid w:val="00271F4D"/>
    <w:rsid w:val="002748F8"/>
    <w:rsid w:val="0028507A"/>
    <w:rsid w:val="00287D18"/>
    <w:rsid w:val="00290B3E"/>
    <w:rsid w:val="00291794"/>
    <w:rsid w:val="00296F54"/>
    <w:rsid w:val="00297F16"/>
    <w:rsid w:val="002A451A"/>
    <w:rsid w:val="002D629A"/>
    <w:rsid w:val="002F5A30"/>
    <w:rsid w:val="00311A67"/>
    <w:rsid w:val="00311DFB"/>
    <w:rsid w:val="003178A3"/>
    <w:rsid w:val="00325600"/>
    <w:rsid w:val="003340ED"/>
    <w:rsid w:val="0035424D"/>
    <w:rsid w:val="0036504B"/>
    <w:rsid w:val="00372332"/>
    <w:rsid w:val="0037775C"/>
    <w:rsid w:val="003A0617"/>
    <w:rsid w:val="003B2291"/>
    <w:rsid w:val="003B670A"/>
    <w:rsid w:val="003C3E99"/>
    <w:rsid w:val="003E7990"/>
    <w:rsid w:val="004006E6"/>
    <w:rsid w:val="00420BBE"/>
    <w:rsid w:val="00431C95"/>
    <w:rsid w:val="0044698F"/>
    <w:rsid w:val="0044783A"/>
    <w:rsid w:val="00450BFA"/>
    <w:rsid w:val="0045431D"/>
    <w:rsid w:val="00464622"/>
    <w:rsid w:val="004737F0"/>
    <w:rsid w:val="00483BBF"/>
    <w:rsid w:val="004857EC"/>
    <w:rsid w:val="004B7F32"/>
    <w:rsid w:val="0051511D"/>
    <w:rsid w:val="00516E1A"/>
    <w:rsid w:val="0052224E"/>
    <w:rsid w:val="00537663"/>
    <w:rsid w:val="00541229"/>
    <w:rsid w:val="005812CE"/>
    <w:rsid w:val="00591D29"/>
    <w:rsid w:val="005962CB"/>
    <w:rsid w:val="005A2FC3"/>
    <w:rsid w:val="005D2901"/>
    <w:rsid w:val="005F3D36"/>
    <w:rsid w:val="00621724"/>
    <w:rsid w:val="00632405"/>
    <w:rsid w:val="00665D6F"/>
    <w:rsid w:val="00680E7B"/>
    <w:rsid w:val="006A783C"/>
    <w:rsid w:val="006B7A40"/>
    <w:rsid w:val="006C2345"/>
    <w:rsid w:val="006D0D82"/>
    <w:rsid w:val="007039F3"/>
    <w:rsid w:val="00707185"/>
    <w:rsid w:val="00730640"/>
    <w:rsid w:val="007329C6"/>
    <w:rsid w:val="00756EEF"/>
    <w:rsid w:val="0077237E"/>
    <w:rsid w:val="00790D71"/>
    <w:rsid w:val="0079118B"/>
    <w:rsid w:val="007B1FFD"/>
    <w:rsid w:val="007B56EF"/>
    <w:rsid w:val="007B6E1A"/>
    <w:rsid w:val="007D326F"/>
    <w:rsid w:val="007D3F61"/>
    <w:rsid w:val="007E10F4"/>
    <w:rsid w:val="00813622"/>
    <w:rsid w:val="00832CCD"/>
    <w:rsid w:val="008341A7"/>
    <w:rsid w:val="00882AD5"/>
    <w:rsid w:val="008A3E69"/>
    <w:rsid w:val="008A5897"/>
    <w:rsid w:val="008B46E4"/>
    <w:rsid w:val="008D14F5"/>
    <w:rsid w:val="008E39C7"/>
    <w:rsid w:val="008F7AF6"/>
    <w:rsid w:val="00957C6E"/>
    <w:rsid w:val="009B4640"/>
    <w:rsid w:val="009B58B0"/>
    <w:rsid w:val="009D0325"/>
    <w:rsid w:val="009E4A41"/>
    <w:rsid w:val="009F1CA6"/>
    <w:rsid w:val="00A17C46"/>
    <w:rsid w:val="00A61E9A"/>
    <w:rsid w:val="00A73D6C"/>
    <w:rsid w:val="00AA2E4C"/>
    <w:rsid w:val="00AD29D2"/>
    <w:rsid w:val="00B163D3"/>
    <w:rsid w:val="00B177E3"/>
    <w:rsid w:val="00B22873"/>
    <w:rsid w:val="00B308E4"/>
    <w:rsid w:val="00B33EDC"/>
    <w:rsid w:val="00B61EBD"/>
    <w:rsid w:val="00B82D37"/>
    <w:rsid w:val="00BB5296"/>
    <w:rsid w:val="00BB6EF0"/>
    <w:rsid w:val="00BB6F22"/>
    <w:rsid w:val="00BB77E4"/>
    <w:rsid w:val="00BD4254"/>
    <w:rsid w:val="00BF3A47"/>
    <w:rsid w:val="00C22A1E"/>
    <w:rsid w:val="00C46EF5"/>
    <w:rsid w:val="00C50509"/>
    <w:rsid w:val="00C5483E"/>
    <w:rsid w:val="00C82A31"/>
    <w:rsid w:val="00C91742"/>
    <w:rsid w:val="00CA793E"/>
    <w:rsid w:val="00CC1EC8"/>
    <w:rsid w:val="00D30164"/>
    <w:rsid w:val="00D610F4"/>
    <w:rsid w:val="00DA4422"/>
    <w:rsid w:val="00E00C6A"/>
    <w:rsid w:val="00E05165"/>
    <w:rsid w:val="00E166FD"/>
    <w:rsid w:val="00E2474A"/>
    <w:rsid w:val="00E41FF9"/>
    <w:rsid w:val="00E4241D"/>
    <w:rsid w:val="00E43BDC"/>
    <w:rsid w:val="00E44734"/>
    <w:rsid w:val="00E670BC"/>
    <w:rsid w:val="00E71C35"/>
    <w:rsid w:val="00E95F34"/>
    <w:rsid w:val="00EA01EA"/>
    <w:rsid w:val="00EA6A43"/>
    <w:rsid w:val="00EB51E3"/>
    <w:rsid w:val="00EB789F"/>
    <w:rsid w:val="00EC5E42"/>
    <w:rsid w:val="00F07447"/>
    <w:rsid w:val="00F078A0"/>
    <w:rsid w:val="00F329BD"/>
    <w:rsid w:val="00F83898"/>
    <w:rsid w:val="00F90EA1"/>
    <w:rsid w:val="00F97A7A"/>
    <w:rsid w:val="00FB20DA"/>
    <w:rsid w:val="00FC3C23"/>
    <w:rsid w:val="00FD22C0"/>
    <w:rsid w:val="00FD26D9"/>
    <w:rsid w:val="00FD3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character" w:styleId="CommentReference">
    <w:name w:val="annotation reference"/>
    <w:basedOn w:val="DefaultParagraphFont"/>
    <w:uiPriority w:val="99"/>
    <w:semiHidden/>
    <w:unhideWhenUsed/>
    <w:rsid w:val="00832CCD"/>
    <w:rPr>
      <w:sz w:val="16"/>
      <w:szCs w:val="16"/>
    </w:rPr>
  </w:style>
  <w:style w:type="paragraph" w:styleId="CommentText">
    <w:name w:val="annotation text"/>
    <w:basedOn w:val="Normal"/>
    <w:link w:val="CommentTextChar"/>
    <w:uiPriority w:val="99"/>
    <w:semiHidden/>
    <w:unhideWhenUsed/>
    <w:rsid w:val="00832CCD"/>
    <w:pPr>
      <w:spacing w:line="240" w:lineRule="auto"/>
    </w:pPr>
    <w:rPr>
      <w:sz w:val="20"/>
      <w:szCs w:val="20"/>
    </w:rPr>
  </w:style>
  <w:style w:type="character" w:customStyle="1" w:styleId="CommentTextChar">
    <w:name w:val="Comment Text Char"/>
    <w:basedOn w:val="DefaultParagraphFont"/>
    <w:link w:val="CommentText"/>
    <w:uiPriority w:val="99"/>
    <w:semiHidden/>
    <w:rsid w:val="00832CCD"/>
    <w:rPr>
      <w:sz w:val="20"/>
      <w:szCs w:val="20"/>
    </w:rPr>
  </w:style>
  <w:style w:type="paragraph" w:styleId="CommentSubject">
    <w:name w:val="annotation subject"/>
    <w:basedOn w:val="CommentText"/>
    <w:next w:val="CommentText"/>
    <w:link w:val="CommentSubjectChar"/>
    <w:uiPriority w:val="99"/>
    <w:semiHidden/>
    <w:unhideWhenUsed/>
    <w:rsid w:val="00832CCD"/>
    <w:rPr>
      <w:b/>
      <w:bCs/>
    </w:rPr>
  </w:style>
  <w:style w:type="character" w:customStyle="1" w:styleId="CommentSubjectChar">
    <w:name w:val="Comment Subject Char"/>
    <w:basedOn w:val="CommentTextChar"/>
    <w:link w:val="CommentSubject"/>
    <w:uiPriority w:val="99"/>
    <w:semiHidden/>
    <w:rsid w:val="00832CCD"/>
    <w:rPr>
      <w:b/>
      <w:bCs/>
      <w:sz w:val="20"/>
      <w:szCs w:val="20"/>
    </w:rPr>
  </w:style>
  <w:style w:type="paragraph" w:styleId="BalloonText">
    <w:name w:val="Balloon Text"/>
    <w:basedOn w:val="Normal"/>
    <w:link w:val="BalloonTextChar"/>
    <w:uiPriority w:val="99"/>
    <w:semiHidden/>
    <w:unhideWhenUsed/>
    <w:rsid w:val="00832CC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2CCD"/>
    <w:rPr>
      <w:rFonts w:ascii="Tahoma" w:hAnsi="Tahoma" w:cs="Tahoma"/>
      <w:sz w:val="18"/>
      <w:szCs w:val="18"/>
    </w:rPr>
  </w:style>
  <w:style w:type="paragraph" w:styleId="ListParagraph">
    <w:name w:val="List Paragraph"/>
    <w:basedOn w:val="Normal"/>
    <w:uiPriority w:val="34"/>
    <w:qFormat/>
    <w:rsid w:val="00832CCD"/>
    <w:pPr>
      <w:spacing w:after="0" w:line="360" w:lineRule="auto"/>
      <w:ind w:left="720"/>
      <w:contextualSpacing/>
      <w:jc w:val="both"/>
    </w:pPr>
    <w:rPr>
      <w:rFonts w:ascii="Times New Roman" w:eastAsia="Times New Roman" w:hAnsi="Times New Roman" w:cs="Narkisim"/>
      <w:sz w:val="24"/>
      <w:szCs w:val="24"/>
      <w:lang w:eastAsia="he-IL"/>
    </w:rPr>
  </w:style>
  <w:style w:type="character" w:styleId="Hyperlink">
    <w:name w:val="Hyperlink"/>
    <w:basedOn w:val="DefaultParagraphFont"/>
    <w:uiPriority w:val="99"/>
    <w:unhideWhenUsed/>
    <w:rsid w:val="00296F54"/>
    <w:rPr>
      <w:color w:val="0563C1" w:themeColor="hyperlink"/>
      <w:u w:val="single"/>
    </w:rPr>
  </w:style>
  <w:style w:type="paragraph" w:customStyle="1" w:styleId="ParaNo">
    <w:name w:val="ParaNo."/>
    <w:basedOn w:val="Normal"/>
    <w:rsid w:val="00291794"/>
    <w:pPr>
      <w:tabs>
        <w:tab w:val="left" w:pos="737"/>
      </w:tabs>
      <w:bidi w:val="0"/>
      <w:spacing w:after="0" w:line="240" w:lineRule="auto"/>
    </w:pPr>
    <w:rPr>
      <w:rFonts w:ascii="Times New Roman" w:eastAsia="Times New Roman" w:hAnsi="Times New Roman" w:cs="Times New Roman"/>
      <w:sz w:val="24"/>
      <w:szCs w:val="20"/>
      <w:lang w:val="en-GB" w:bidi="ar-SA"/>
    </w:rPr>
  </w:style>
  <w:style w:type="character" w:styleId="FollowedHyperlink">
    <w:name w:val="FollowedHyperlink"/>
    <w:basedOn w:val="DefaultParagraphFont"/>
    <w:uiPriority w:val="99"/>
    <w:semiHidden/>
    <w:unhideWhenUsed/>
    <w:rsid w:val="0035424D"/>
    <w:rPr>
      <w:color w:val="954F72" w:themeColor="followedHyperlink"/>
      <w:u w:val="single"/>
    </w:rPr>
  </w:style>
  <w:style w:type="paragraph" w:customStyle="1" w:styleId="Hesber">
    <w:name w:val="Hesber"/>
    <w:basedOn w:val="Normal"/>
    <w:rsid w:val="0052224E"/>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a">
    <w:name w:val="תשובה"/>
    <w:basedOn w:val="Normal"/>
    <w:link w:val="a0"/>
    <w:qFormat/>
    <w:rsid w:val="00E44734"/>
    <w:pPr>
      <w:bidi w:val="0"/>
      <w:spacing w:before="240" w:after="200" w:line="360" w:lineRule="auto"/>
      <w:ind w:left="709" w:right="-4"/>
      <w:jc w:val="both"/>
    </w:pPr>
    <w:rPr>
      <w:rFonts w:ascii="Garamond" w:eastAsia="Times New Roman" w:hAnsi="Garamond" w:cs="Times New Roman"/>
      <w:sz w:val="24"/>
      <w:szCs w:val="24"/>
      <w:lang w:eastAsia="he-IL"/>
    </w:rPr>
  </w:style>
  <w:style w:type="character" w:customStyle="1" w:styleId="a0">
    <w:name w:val="תשובה תו"/>
    <w:link w:val="a"/>
    <w:rsid w:val="00E44734"/>
    <w:rPr>
      <w:rFonts w:ascii="Garamond" w:eastAsia="Times New Roman" w:hAnsi="Garamond" w:cs="Times New Roman"/>
      <w:sz w:val="24"/>
      <w:szCs w:val="24"/>
      <w:lang w:eastAsia="he-IL"/>
    </w:rPr>
  </w:style>
  <w:style w:type="character" w:customStyle="1" w:styleId="Bodytext2">
    <w:name w:val="Body text (2)"/>
    <w:rsid w:val="00E44734"/>
    <w:rPr>
      <w:rFonts w:ascii="David" w:eastAsia="David" w:hAnsi="David" w:cs="David"/>
      <w:b/>
      <w:bCs/>
      <w:color w:val="000000"/>
      <w:spacing w:val="0"/>
      <w:w w:val="100"/>
      <w:position w:val="0"/>
      <w:sz w:val="21"/>
      <w:szCs w:val="21"/>
      <w:u w:val="single"/>
      <w:lang w:val="en-US" w:eastAsia="en-US" w:bidi="en-US"/>
    </w:rPr>
  </w:style>
  <w:style w:type="character" w:customStyle="1" w:styleId="Heading1">
    <w:name w:val="Heading #1"/>
    <w:rsid w:val="00E44734"/>
    <w:rPr>
      <w:rFonts w:ascii="David" w:eastAsia="David" w:hAnsi="David" w:cs="David"/>
      <w:b/>
      <w:bCs/>
      <w:color w:val="272727"/>
      <w:spacing w:val="0"/>
      <w:w w:val="100"/>
      <w:position w:val="0"/>
      <w:sz w:val="24"/>
      <w:szCs w:val="24"/>
      <w:u w:val="none"/>
      <w:lang w:val="he-IL" w:eastAsia="he-IL" w:bidi="he-IL"/>
    </w:rPr>
  </w:style>
  <w:style w:type="paragraph" w:styleId="FootnoteText">
    <w:name w:val="footnote text"/>
    <w:basedOn w:val="Normal"/>
    <w:link w:val="FootnoteTextChar"/>
    <w:uiPriority w:val="99"/>
    <w:semiHidden/>
    <w:unhideWhenUsed/>
    <w:rsid w:val="00A7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D6C"/>
    <w:rPr>
      <w:sz w:val="20"/>
      <w:szCs w:val="20"/>
    </w:rPr>
  </w:style>
  <w:style w:type="character" w:styleId="FootnoteReference">
    <w:name w:val="footnote reference"/>
    <w:basedOn w:val="DefaultParagraphFont"/>
    <w:uiPriority w:val="99"/>
    <w:semiHidden/>
    <w:unhideWhenUsed/>
    <w:rsid w:val="00A73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3168">
      <w:bodyDiv w:val="1"/>
      <w:marLeft w:val="0"/>
      <w:marRight w:val="0"/>
      <w:marTop w:val="0"/>
      <w:marBottom w:val="0"/>
      <w:divBdr>
        <w:top w:val="none" w:sz="0" w:space="0" w:color="auto"/>
        <w:left w:val="none" w:sz="0" w:space="0" w:color="auto"/>
        <w:bottom w:val="none" w:sz="0" w:space="0" w:color="auto"/>
        <w:right w:val="none" w:sz="0" w:space="0" w:color="auto"/>
      </w:divBdr>
    </w:div>
    <w:div w:id="1294362155">
      <w:bodyDiv w:val="1"/>
      <w:marLeft w:val="0"/>
      <w:marRight w:val="0"/>
      <w:marTop w:val="0"/>
      <w:marBottom w:val="0"/>
      <w:divBdr>
        <w:top w:val="none" w:sz="0" w:space="0" w:color="auto"/>
        <w:left w:val="none" w:sz="0" w:space="0" w:color="auto"/>
        <w:bottom w:val="none" w:sz="0" w:space="0" w:color="auto"/>
        <w:right w:val="none" w:sz="0" w:space="0" w:color="auto"/>
      </w:divBdr>
      <w:divsChild>
        <w:div w:id="2005355585">
          <w:marLeft w:val="0"/>
          <w:marRight w:val="0"/>
          <w:marTop w:val="0"/>
          <w:marBottom w:val="0"/>
          <w:divBdr>
            <w:top w:val="none" w:sz="0" w:space="0" w:color="auto"/>
            <w:left w:val="none" w:sz="0" w:space="0" w:color="auto"/>
            <w:bottom w:val="none" w:sz="0" w:space="0" w:color="auto"/>
            <w:right w:val="none" w:sz="0" w:space="0" w:color="auto"/>
          </w:divBdr>
        </w:div>
        <w:div w:id="1760828568">
          <w:marLeft w:val="0"/>
          <w:marRight w:val="0"/>
          <w:marTop w:val="0"/>
          <w:marBottom w:val="0"/>
          <w:divBdr>
            <w:top w:val="none" w:sz="0" w:space="0" w:color="auto"/>
            <w:left w:val="none" w:sz="0" w:space="0" w:color="auto"/>
            <w:bottom w:val="none" w:sz="0" w:space="0" w:color="auto"/>
            <w:right w:val="none" w:sz="0" w:space="0" w:color="auto"/>
          </w:divBdr>
        </w:div>
        <w:div w:id="166792668">
          <w:marLeft w:val="0"/>
          <w:marRight w:val="0"/>
          <w:marTop w:val="0"/>
          <w:marBottom w:val="0"/>
          <w:divBdr>
            <w:top w:val="none" w:sz="0" w:space="0" w:color="auto"/>
            <w:left w:val="none" w:sz="0" w:space="0" w:color="auto"/>
            <w:bottom w:val="none" w:sz="0" w:space="0" w:color="auto"/>
            <w:right w:val="none" w:sz="0" w:space="0" w:color="auto"/>
          </w:divBdr>
        </w:div>
      </w:divsChild>
    </w:div>
    <w:div w:id="1480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Israel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D9E6BB5-6679-49B5-A539-D62695BACDED}">
  <ds:schemaRefs>
    <ds:schemaRef ds:uri="http://schemas.openxmlformats.org/officeDocument/2006/bibliography"/>
  </ds:schemaRefs>
</ds:datastoreItem>
</file>

<file path=customXml/itemProps2.xml><?xml version="1.0" encoding="utf-8"?>
<ds:datastoreItem xmlns:ds="http://schemas.openxmlformats.org/officeDocument/2006/customXml" ds:itemID="{6145C1C8-3DDD-4A1C-AB10-06136E043C62}"/>
</file>

<file path=customXml/itemProps3.xml><?xml version="1.0" encoding="utf-8"?>
<ds:datastoreItem xmlns:ds="http://schemas.openxmlformats.org/officeDocument/2006/customXml" ds:itemID="{30156FEF-2CD2-4731-B1AA-04D656E7E7F0}"/>
</file>

<file path=customXml/itemProps4.xml><?xml version="1.0" encoding="utf-8"?>
<ds:datastoreItem xmlns:ds="http://schemas.openxmlformats.org/officeDocument/2006/customXml" ds:itemID="{76F9C0C9-5B71-4C05-B5B1-E91F7B3D765A}"/>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9970</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Legal-Assistant - Israeli Mission to the UN - Geneva</cp:lastModifiedBy>
  <cp:revision>2</cp:revision>
  <dcterms:created xsi:type="dcterms:W3CDTF">2023-03-16T08:48:00Z</dcterms:created>
  <dcterms:modified xsi:type="dcterms:W3CDTF">2023-03-16T08:48:00Z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