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3B7F" w14:textId="38BFD7E5" w:rsidR="009E18A1" w:rsidRDefault="000B1F04" w:rsidP="00CA273A">
      <w:pPr>
        <w:spacing w:after="200" w:line="276"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F3117D" w:rsidRPr="00292F12">
        <w:rPr>
          <w:rFonts w:ascii="Times New Roman" w:eastAsia="Calibri" w:hAnsi="Times New Roman" w:cs="Times New Roman"/>
          <w:sz w:val="24"/>
          <w:szCs w:val="24"/>
          <w:lang w:val="en-US"/>
        </w:rPr>
        <w:t>.</w:t>
      </w:r>
      <w:r w:rsidR="00E854F8">
        <w:rPr>
          <w:rFonts w:ascii="Times New Roman" w:eastAsia="Calibri" w:hAnsi="Times New Roman" w:cs="Times New Roman"/>
          <w:sz w:val="24"/>
          <w:szCs w:val="24"/>
          <w:lang w:val="en-US"/>
        </w:rPr>
        <w:t>3</w:t>
      </w:r>
      <w:r w:rsidR="00F3117D" w:rsidRPr="00292F12">
        <w:rPr>
          <w:rFonts w:ascii="Times New Roman" w:eastAsia="Calibri" w:hAnsi="Times New Roman" w:cs="Times New Roman"/>
          <w:sz w:val="24"/>
          <w:szCs w:val="24"/>
          <w:lang w:val="en-US"/>
        </w:rPr>
        <w:t>.</w:t>
      </w:r>
      <w:r w:rsidR="00BE4078" w:rsidRPr="00292F12">
        <w:rPr>
          <w:rFonts w:ascii="Times New Roman" w:eastAsia="Calibri" w:hAnsi="Times New Roman" w:cs="Times New Roman"/>
          <w:sz w:val="24"/>
          <w:szCs w:val="24"/>
          <w:lang w:val="en-US"/>
        </w:rPr>
        <w:t>20</w:t>
      </w:r>
      <w:r w:rsidR="00B53905" w:rsidRPr="00292F12">
        <w:rPr>
          <w:rFonts w:ascii="Times New Roman" w:eastAsia="Calibri" w:hAnsi="Times New Roman" w:cs="Times New Roman"/>
          <w:sz w:val="24"/>
          <w:szCs w:val="24"/>
          <w:lang w:val="en-US"/>
        </w:rPr>
        <w:t>2</w:t>
      </w:r>
      <w:r w:rsidR="00D560DF">
        <w:rPr>
          <w:rFonts w:ascii="Times New Roman" w:eastAsia="Calibri" w:hAnsi="Times New Roman" w:cs="Times New Roman"/>
          <w:sz w:val="24"/>
          <w:szCs w:val="24"/>
          <w:lang w:val="en-US"/>
        </w:rPr>
        <w:t>3</w:t>
      </w:r>
    </w:p>
    <w:p w14:paraId="627A1E33" w14:textId="77777777" w:rsidR="000E4166" w:rsidRDefault="000E4166" w:rsidP="00CA273A">
      <w:pPr>
        <w:spacing w:after="0" w:line="276" w:lineRule="auto"/>
        <w:jc w:val="both"/>
        <w:rPr>
          <w:rFonts w:ascii="Times New Roman" w:eastAsia="Calibri" w:hAnsi="Times New Roman" w:cs="Times New Roman"/>
          <w:b/>
          <w:bCs/>
          <w:sz w:val="24"/>
          <w:szCs w:val="24"/>
          <w:lang w:val="en-US"/>
        </w:rPr>
      </w:pPr>
    </w:p>
    <w:p w14:paraId="52D85F0B" w14:textId="21EB7F29" w:rsidR="00D67572" w:rsidRPr="009B7BA7" w:rsidRDefault="00BE4078" w:rsidP="00CA273A">
      <w:pPr>
        <w:spacing w:after="0" w:line="276" w:lineRule="auto"/>
        <w:jc w:val="both"/>
        <w:rPr>
          <w:rFonts w:ascii="Times New Roman" w:eastAsia="Calibri" w:hAnsi="Times New Roman" w:cs="Times New Roman"/>
          <w:b/>
          <w:bCs/>
          <w:sz w:val="24"/>
          <w:szCs w:val="24"/>
          <w:lang w:val="en-US"/>
        </w:rPr>
      </w:pPr>
      <w:r w:rsidRPr="009B7BA7">
        <w:rPr>
          <w:rFonts w:ascii="Times New Roman" w:eastAsia="Calibri" w:hAnsi="Times New Roman" w:cs="Times New Roman"/>
          <w:b/>
          <w:bCs/>
          <w:sz w:val="24"/>
          <w:szCs w:val="24"/>
          <w:lang w:val="en-US"/>
        </w:rPr>
        <w:t xml:space="preserve">To,  </w:t>
      </w:r>
      <w:r w:rsidR="00D67572" w:rsidRPr="009B7BA7">
        <w:rPr>
          <w:rFonts w:ascii="Times New Roman" w:eastAsia="Calibri" w:hAnsi="Times New Roman" w:cs="Times New Roman"/>
          <w:b/>
          <w:bCs/>
          <w:sz w:val="24"/>
          <w:szCs w:val="24"/>
          <w:lang w:val="en-US"/>
        </w:rPr>
        <w:t xml:space="preserve">                                                                                                                          </w:t>
      </w:r>
      <w:r w:rsidRPr="009B7BA7">
        <w:rPr>
          <w:rFonts w:ascii="Times New Roman" w:eastAsia="Calibri" w:hAnsi="Times New Roman" w:cs="Times New Roman"/>
          <w:b/>
          <w:bCs/>
          <w:sz w:val="24"/>
          <w:szCs w:val="24"/>
          <w:lang w:val="en-US"/>
        </w:rPr>
        <w:t xml:space="preserve">    </w:t>
      </w:r>
    </w:p>
    <w:p w14:paraId="1BE90650" w14:textId="77777777" w:rsidR="00C3770E" w:rsidRPr="00C3770E" w:rsidRDefault="00C3770E" w:rsidP="00C3770E">
      <w:pPr>
        <w:spacing w:after="0" w:line="276" w:lineRule="auto"/>
        <w:jc w:val="both"/>
        <w:rPr>
          <w:rFonts w:ascii="Times New Roman" w:eastAsia="Calibri" w:hAnsi="Times New Roman" w:cs="Times New Roman"/>
          <w:b/>
          <w:bCs/>
          <w:sz w:val="24"/>
          <w:szCs w:val="24"/>
        </w:rPr>
      </w:pPr>
      <w:r w:rsidRPr="00C3770E">
        <w:rPr>
          <w:rFonts w:ascii="Times New Roman" w:eastAsia="Calibri" w:hAnsi="Times New Roman" w:cs="Times New Roman"/>
          <w:b/>
          <w:bCs/>
          <w:sz w:val="24"/>
          <w:szCs w:val="24"/>
        </w:rPr>
        <w:t>Mr. Morris Tidball-</w:t>
      </w:r>
      <w:proofErr w:type="spellStart"/>
      <w:r w:rsidRPr="00C3770E">
        <w:rPr>
          <w:rFonts w:ascii="Times New Roman" w:eastAsia="Calibri" w:hAnsi="Times New Roman" w:cs="Times New Roman"/>
          <w:b/>
          <w:bCs/>
          <w:sz w:val="24"/>
          <w:szCs w:val="24"/>
        </w:rPr>
        <w:t>Binz</w:t>
      </w:r>
      <w:proofErr w:type="spellEnd"/>
    </w:p>
    <w:p w14:paraId="55A3FE28" w14:textId="77777777" w:rsidR="00C3770E" w:rsidRPr="00C3770E" w:rsidRDefault="00C3770E" w:rsidP="00C3770E">
      <w:pPr>
        <w:spacing w:after="0" w:line="276" w:lineRule="auto"/>
        <w:jc w:val="both"/>
        <w:rPr>
          <w:rFonts w:ascii="Times New Roman" w:eastAsia="Calibri" w:hAnsi="Times New Roman" w:cs="Times New Roman"/>
          <w:b/>
          <w:bCs/>
          <w:sz w:val="24"/>
          <w:szCs w:val="24"/>
        </w:rPr>
      </w:pPr>
      <w:r w:rsidRPr="00C3770E">
        <w:rPr>
          <w:rFonts w:ascii="Times New Roman" w:eastAsia="Calibri" w:hAnsi="Times New Roman" w:cs="Times New Roman"/>
          <w:b/>
          <w:bCs/>
          <w:sz w:val="24"/>
          <w:szCs w:val="24"/>
        </w:rPr>
        <w:t>Special Rapporteur on extrajudicial, summary or arbitrary executions</w:t>
      </w:r>
    </w:p>
    <w:p w14:paraId="0F5A2F3C" w14:textId="77777777" w:rsidR="00C3770E" w:rsidRPr="00C3770E" w:rsidRDefault="00C3770E" w:rsidP="00C3770E">
      <w:pPr>
        <w:spacing w:after="0" w:line="276" w:lineRule="auto"/>
        <w:jc w:val="both"/>
        <w:rPr>
          <w:rFonts w:ascii="Times New Roman" w:eastAsia="Calibri" w:hAnsi="Times New Roman" w:cs="Times New Roman"/>
          <w:b/>
          <w:bCs/>
          <w:sz w:val="24"/>
          <w:szCs w:val="24"/>
        </w:rPr>
      </w:pPr>
      <w:r w:rsidRPr="00C3770E">
        <w:rPr>
          <w:rFonts w:ascii="Times New Roman" w:eastAsia="Calibri" w:hAnsi="Times New Roman" w:cs="Times New Roman"/>
          <w:b/>
          <w:bCs/>
          <w:sz w:val="24"/>
          <w:szCs w:val="24"/>
        </w:rPr>
        <w:t>OHCHR-UNOG</w:t>
      </w:r>
    </w:p>
    <w:p w14:paraId="11D2B717" w14:textId="77777777" w:rsidR="00C3770E" w:rsidRPr="00C3770E" w:rsidRDefault="00C3770E" w:rsidP="00C3770E">
      <w:pPr>
        <w:spacing w:after="0" w:line="276" w:lineRule="auto"/>
        <w:jc w:val="both"/>
        <w:rPr>
          <w:rFonts w:ascii="Times New Roman" w:eastAsia="Calibri" w:hAnsi="Times New Roman" w:cs="Times New Roman"/>
          <w:b/>
          <w:bCs/>
          <w:sz w:val="24"/>
          <w:szCs w:val="24"/>
        </w:rPr>
      </w:pPr>
      <w:r w:rsidRPr="00C3770E">
        <w:rPr>
          <w:rFonts w:ascii="Times New Roman" w:eastAsia="Calibri" w:hAnsi="Times New Roman" w:cs="Times New Roman"/>
          <w:b/>
          <w:bCs/>
          <w:sz w:val="24"/>
          <w:szCs w:val="24"/>
        </w:rPr>
        <w:t xml:space="preserve">8-14 Avenue de la </w:t>
      </w:r>
      <w:proofErr w:type="spellStart"/>
      <w:r w:rsidRPr="00C3770E">
        <w:rPr>
          <w:rFonts w:ascii="Times New Roman" w:eastAsia="Calibri" w:hAnsi="Times New Roman" w:cs="Times New Roman"/>
          <w:b/>
          <w:bCs/>
          <w:sz w:val="24"/>
          <w:szCs w:val="24"/>
        </w:rPr>
        <w:t>Paix</w:t>
      </w:r>
      <w:proofErr w:type="spellEnd"/>
    </w:p>
    <w:p w14:paraId="5BC699DD" w14:textId="77777777" w:rsidR="00C3770E" w:rsidRPr="00C3770E" w:rsidRDefault="00C3770E" w:rsidP="00C3770E">
      <w:pPr>
        <w:spacing w:after="0" w:line="276" w:lineRule="auto"/>
        <w:jc w:val="both"/>
        <w:rPr>
          <w:rFonts w:ascii="Times New Roman" w:eastAsia="Calibri" w:hAnsi="Times New Roman" w:cs="Times New Roman"/>
          <w:b/>
          <w:bCs/>
          <w:sz w:val="24"/>
          <w:szCs w:val="24"/>
        </w:rPr>
      </w:pPr>
      <w:r w:rsidRPr="00C3770E">
        <w:rPr>
          <w:rFonts w:ascii="Times New Roman" w:eastAsia="Calibri" w:hAnsi="Times New Roman" w:cs="Times New Roman"/>
          <w:b/>
          <w:bCs/>
          <w:sz w:val="24"/>
          <w:szCs w:val="24"/>
        </w:rPr>
        <w:t>1211 Geneve 10</w:t>
      </w:r>
    </w:p>
    <w:p w14:paraId="0A24F346" w14:textId="6D098913" w:rsidR="00C3770E" w:rsidRDefault="00C3770E" w:rsidP="00C3770E">
      <w:pPr>
        <w:spacing w:after="0" w:line="276" w:lineRule="auto"/>
        <w:jc w:val="both"/>
        <w:rPr>
          <w:rFonts w:ascii="Times New Roman" w:eastAsia="Calibri" w:hAnsi="Times New Roman" w:cs="Times New Roman"/>
          <w:b/>
          <w:bCs/>
          <w:sz w:val="24"/>
          <w:szCs w:val="24"/>
        </w:rPr>
      </w:pPr>
      <w:r w:rsidRPr="00C3770E">
        <w:rPr>
          <w:rFonts w:ascii="Times New Roman" w:eastAsia="Calibri" w:hAnsi="Times New Roman" w:cs="Times New Roman"/>
          <w:b/>
          <w:bCs/>
          <w:sz w:val="24"/>
          <w:szCs w:val="24"/>
        </w:rPr>
        <w:t>Switzerland</w:t>
      </w:r>
    </w:p>
    <w:p w14:paraId="47A76E4E" w14:textId="77777777" w:rsidR="00511ACA" w:rsidRPr="00511ACA" w:rsidRDefault="00511ACA" w:rsidP="00CA273A">
      <w:pPr>
        <w:tabs>
          <w:tab w:val="left" w:pos="7321"/>
        </w:tabs>
        <w:spacing w:after="0" w:line="276" w:lineRule="auto"/>
        <w:jc w:val="both"/>
        <w:rPr>
          <w:rFonts w:ascii="Times New Roman" w:eastAsia="Calibri" w:hAnsi="Times New Roman" w:cs="Times New Roman"/>
          <w:b/>
          <w:iCs/>
          <w:sz w:val="24"/>
          <w:szCs w:val="24"/>
          <w:lang w:val="en-US"/>
        </w:rPr>
      </w:pPr>
    </w:p>
    <w:p w14:paraId="0A5B568C" w14:textId="60631A52" w:rsidR="00511ACA" w:rsidRPr="00511ACA" w:rsidRDefault="00511ACA" w:rsidP="00CA273A">
      <w:pPr>
        <w:tabs>
          <w:tab w:val="left" w:pos="7321"/>
        </w:tabs>
        <w:spacing w:after="0" w:line="276" w:lineRule="auto"/>
        <w:jc w:val="center"/>
        <w:rPr>
          <w:rFonts w:ascii="Times New Roman" w:eastAsia="Calibri" w:hAnsi="Times New Roman" w:cs="Times New Roman"/>
          <w:b/>
          <w:bCs/>
          <w:i/>
          <w:iCs/>
          <w:sz w:val="24"/>
          <w:szCs w:val="24"/>
          <w:lang w:val="en-IN"/>
        </w:rPr>
      </w:pPr>
      <w:r w:rsidRPr="00511ACA">
        <w:rPr>
          <w:rFonts w:ascii="Times New Roman" w:eastAsia="Calibri" w:hAnsi="Times New Roman" w:cs="Times New Roman"/>
          <w:b/>
          <w:i/>
          <w:iCs/>
          <w:sz w:val="24"/>
          <w:szCs w:val="24"/>
          <w:lang w:val="en-US"/>
        </w:rPr>
        <w:t xml:space="preserve">Sub: </w:t>
      </w:r>
      <w:r w:rsidR="00124661" w:rsidRPr="00124661">
        <w:rPr>
          <w:rFonts w:ascii="Times New Roman" w:eastAsia="Calibri" w:hAnsi="Times New Roman" w:cs="Times New Roman"/>
          <w:b/>
          <w:i/>
          <w:iCs/>
          <w:sz w:val="24"/>
          <w:szCs w:val="24"/>
          <w:lang w:val="en-US"/>
        </w:rPr>
        <w:t>Written contribution on practices for the investigation, documentation, and prevention of deaths of LGBTQ members in custody in the criminal justice context with particular reference to India</w:t>
      </w:r>
    </w:p>
    <w:p w14:paraId="2F617C4C" w14:textId="77777777" w:rsidR="00511ACA" w:rsidRPr="00511ACA" w:rsidRDefault="00511ACA" w:rsidP="00CA273A">
      <w:pPr>
        <w:tabs>
          <w:tab w:val="left" w:pos="7321"/>
        </w:tabs>
        <w:spacing w:after="0" w:line="276" w:lineRule="auto"/>
        <w:jc w:val="center"/>
        <w:rPr>
          <w:rFonts w:ascii="Times New Roman" w:eastAsia="Calibri" w:hAnsi="Times New Roman" w:cs="Times New Roman"/>
          <w:b/>
          <w:iCs/>
          <w:sz w:val="24"/>
          <w:szCs w:val="24"/>
          <w:lang w:val="en-US"/>
        </w:rPr>
      </w:pPr>
    </w:p>
    <w:p w14:paraId="26EA2F0B" w14:textId="59DC2B78" w:rsidR="00511ACA" w:rsidRDefault="008C76C1" w:rsidP="00CA273A">
      <w:pPr>
        <w:tabs>
          <w:tab w:val="left" w:pos="7321"/>
        </w:tabs>
        <w:spacing w:after="0" w:line="276" w:lineRule="auto"/>
        <w:jc w:val="both"/>
        <w:rPr>
          <w:rFonts w:ascii="Times New Roman" w:eastAsia="Calibri" w:hAnsi="Times New Roman" w:cs="Times New Roman"/>
          <w:bCs/>
          <w:iCs/>
          <w:sz w:val="24"/>
          <w:szCs w:val="24"/>
          <w:lang w:val="en-IN"/>
        </w:rPr>
      </w:pPr>
      <w:r w:rsidRPr="00352AFD">
        <w:rPr>
          <w:rFonts w:ascii="Times New Roman" w:eastAsia="Calibri" w:hAnsi="Times New Roman" w:cs="Times New Roman"/>
          <w:b/>
          <w:iCs/>
          <w:sz w:val="24"/>
          <w:szCs w:val="24"/>
          <w:lang w:val="en-IN"/>
        </w:rPr>
        <w:t>The Centre for Human Rights Law and Policy</w:t>
      </w:r>
      <w:r>
        <w:rPr>
          <w:rFonts w:ascii="Times New Roman" w:eastAsia="Calibri" w:hAnsi="Times New Roman" w:cs="Times New Roman"/>
          <w:bCs/>
          <w:iCs/>
          <w:sz w:val="24"/>
          <w:szCs w:val="24"/>
          <w:lang w:val="en-IN"/>
        </w:rPr>
        <w:t xml:space="preserve">, School of Legal Studies, REVA University, India </w:t>
      </w:r>
      <w:r w:rsidR="00511ACA" w:rsidRPr="00511ACA">
        <w:rPr>
          <w:rFonts w:ascii="Times New Roman" w:eastAsia="Calibri" w:hAnsi="Times New Roman" w:cs="Times New Roman"/>
          <w:bCs/>
          <w:iCs/>
          <w:sz w:val="24"/>
          <w:szCs w:val="24"/>
          <w:lang w:val="en-IN"/>
        </w:rPr>
        <w:t>welcome</w:t>
      </w:r>
      <w:r>
        <w:rPr>
          <w:rFonts w:ascii="Times New Roman" w:eastAsia="Calibri" w:hAnsi="Times New Roman" w:cs="Times New Roman"/>
          <w:bCs/>
          <w:iCs/>
          <w:sz w:val="24"/>
          <w:szCs w:val="24"/>
          <w:lang w:val="en-IN"/>
        </w:rPr>
        <w:t>s</w:t>
      </w:r>
      <w:r w:rsidR="00511ACA" w:rsidRPr="00511ACA">
        <w:rPr>
          <w:rFonts w:ascii="Times New Roman" w:eastAsia="Calibri" w:hAnsi="Times New Roman" w:cs="Times New Roman"/>
          <w:bCs/>
          <w:iCs/>
          <w:sz w:val="24"/>
          <w:szCs w:val="24"/>
          <w:lang w:val="en-IN"/>
        </w:rPr>
        <w:t xml:space="preserve"> the </w:t>
      </w:r>
      <w:r w:rsidR="009966D8">
        <w:rPr>
          <w:rFonts w:ascii="Times New Roman" w:eastAsia="Calibri" w:hAnsi="Times New Roman" w:cs="Times New Roman"/>
          <w:bCs/>
          <w:iCs/>
          <w:sz w:val="24"/>
          <w:szCs w:val="24"/>
          <w:lang w:val="en-IN"/>
        </w:rPr>
        <w:t>Special Rapporteur’s</w:t>
      </w:r>
      <w:r w:rsidR="00511ACA" w:rsidRPr="00511ACA">
        <w:rPr>
          <w:rFonts w:ascii="Times New Roman" w:eastAsia="Calibri" w:hAnsi="Times New Roman" w:cs="Times New Roman"/>
          <w:bCs/>
          <w:iCs/>
          <w:sz w:val="24"/>
          <w:szCs w:val="24"/>
          <w:lang w:val="en-IN"/>
        </w:rPr>
        <w:t xml:space="preserve"> initiative to </w:t>
      </w:r>
      <w:r w:rsidR="009966D8">
        <w:rPr>
          <w:rFonts w:ascii="Times New Roman" w:eastAsia="Calibri" w:hAnsi="Times New Roman" w:cs="Times New Roman"/>
          <w:bCs/>
          <w:iCs/>
          <w:sz w:val="24"/>
          <w:szCs w:val="24"/>
          <w:lang w:val="en-IN"/>
        </w:rPr>
        <w:t>prepare a</w:t>
      </w:r>
      <w:r w:rsidR="009966D8" w:rsidRPr="009966D8">
        <w:rPr>
          <w:rFonts w:ascii="Times New Roman" w:eastAsia="Calibri" w:hAnsi="Times New Roman" w:cs="Times New Roman"/>
          <w:bCs/>
          <w:iCs/>
          <w:sz w:val="24"/>
          <w:szCs w:val="24"/>
          <w:lang w:val="en-IN"/>
        </w:rPr>
        <w:t xml:space="preserve"> report on deaths in custody, to be presented at the 53</w:t>
      </w:r>
      <w:r w:rsidR="009966D8" w:rsidRPr="009966D8">
        <w:rPr>
          <w:rFonts w:ascii="Times New Roman" w:eastAsia="Calibri" w:hAnsi="Times New Roman" w:cs="Times New Roman"/>
          <w:bCs/>
          <w:iCs/>
          <w:sz w:val="24"/>
          <w:szCs w:val="24"/>
          <w:vertAlign w:val="superscript"/>
          <w:lang w:val="en-IN"/>
        </w:rPr>
        <w:t>rd</w:t>
      </w:r>
      <w:r w:rsidR="009966D8">
        <w:rPr>
          <w:rFonts w:ascii="Times New Roman" w:eastAsia="Calibri" w:hAnsi="Times New Roman" w:cs="Times New Roman"/>
          <w:bCs/>
          <w:iCs/>
          <w:sz w:val="24"/>
          <w:szCs w:val="24"/>
          <w:lang w:val="en-IN"/>
        </w:rPr>
        <w:t xml:space="preserve"> </w:t>
      </w:r>
      <w:r w:rsidR="009966D8" w:rsidRPr="009966D8">
        <w:rPr>
          <w:rFonts w:ascii="Times New Roman" w:eastAsia="Calibri" w:hAnsi="Times New Roman" w:cs="Times New Roman"/>
          <w:bCs/>
          <w:iCs/>
          <w:sz w:val="24"/>
          <w:szCs w:val="24"/>
          <w:lang w:val="en-IN"/>
        </w:rPr>
        <w:t>regular session of the Human Rights Council, in June 2023</w:t>
      </w:r>
      <w:r w:rsidR="009966D8">
        <w:rPr>
          <w:rFonts w:ascii="Times New Roman" w:eastAsia="Calibri" w:hAnsi="Times New Roman" w:cs="Times New Roman"/>
          <w:bCs/>
          <w:iCs/>
          <w:sz w:val="24"/>
          <w:szCs w:val="24"/>
          <w:lang w:val="en-IN"/>
        </w:rPr>
        <w:t xml:space="preserve">. </w:t>
      </w:r>
      <w:r w:rsidR="00352AFD" w:rsidRPr="008C76C1">
        <w:rPr>
          <w:rFonts w:ascii="Times New Roman" w:eastAsia="Calibri" w:hAnsi="Times New Roman" w:cs="Times New Roman"/>
          <w:bCs/>
          <w:iCs/>
          <w:sz w:val="24"/>
          <w:szCs w:val="24"/>
          <w:lang w:val="en-IN"/>
        </w:rPr>
        <w:t>The Centre for Human Rights Law and Policy</w:t>
      </w:r>
      <w:r>
        <w:rPr>
          <w:rFonts w:ascii="Times New Roman" w:eastAsia="Calibri" w:hAnsi="Times New Roman" w:cs="Times New Roman"/>
          <w:bCs/>
          <w:iCs/>
          <w:sz w:val="24"/>
          <w:szCs w:val="24"/>
          <w:lang w:val="en-IN"/>
        </w:rPr>
        <w:t xml:space="preserve"> </w:t>
      </w:r>
      <w:r w:rsidR="00352AFD">
        <w:rPr>
          <w:rFonts w:ascii="Times New Roman" w:eastAsia="Calibri" w:hAnsi="Times New Roman" w:cs="Times New Roman"/>
          <w:bCs/>
          <w:iCs/>
          <w:sz w:val="24"/>
          <w:szCs w:val="24"/>
          <w:lang w:val="en-IN"/>
        </w:rPr>
        <w:t>hereby submits its i</w:t>
      </w:r>
      <w:r w:rsidR="00511ACA" w:rsidRPr="00511ACA">
        <w:rPr>
          <w:rFonts w:ascii="Times New Roman" w:eastAsia="Calibri" w:hAnsi="Times New Roman" w:cs="Times New Roman"/>
          <w:bCs/>
          <w:iCs/>
          <w:sz w:val="24"/>
          <w:szCs w:val="24"/>
          <w:lang w:val="en-IN"/>
        </w:rPr>
        <w:t xml:space="preserve">nputs on </w:t>
      </w:r>
      <w:r w:rsidR="00352AFD">
        <w:rPr>
          <w:rFonts w:ascii="Times New Roman" w:eastAsia="Calibri" w:hAnsi="Times New Roman" w:cs="Times New Roman"/>
          <w:bCs/>
          <w:iCs/>
          <w:sz w:val="24"/>
          <w:szCs w:val="24"/>
          <w:lang w:val="en-IN"/>
        </w:rPr>
        <w:t>deaths of LGBTQ members in custody in the criminal justice context with particular reference to India.</w:t>
      </w:r>
      <w:r>
        <w:rPr>
          <w:rFonts w:ascii="Times New Roman" w:eastAsia="Calibri" w:hAnsi="Times New Roman" w:cs="Times New Roman"/>
          <w:bCs/>
          <w:iCs/>
          <w:sz w:val="24"/>
          <w:szCs w:val="24"/>
          <w:lang w:val="en-IN"/>
        </w:rPr>
        <w:t xml:space="preserve"> As per the Centre there is an urgent need to address the arbitrary detention and ill-treatment of LGBTQ members mainly by the police.</w:t>
      </w:r>
    </w:p>
    <w:p w14:paraId="15EEDAAE" w14:textId="77777777" w:rsidR="00511ACA" w:rsidRPr="00511ACA" w:rsidRDefault="00511ACA" w:rsidP="00CA273A">
      <w:pPr>
        <w:tabs>
          <w:tab w:val="left" w:pos="7321"/>
        </w:tabs>
        <w:spacing w:after="0" w:line="276" w:lineRule="auto"/>
        <w:jc w:val="both"/>
        <w:rPr>
          <w:rFonts w:ascii="Times New Roman" w:eastAsia="Calibri" w:hAnsi="Times New Roman" w:cs="Times New Roman"/>
          <w:bCs/>
          <w:iCs/>
          <w:sz w:val="24"/>
          <w:szCs w:val="24"/>
          <w:lang w:val="en-IN"/>
        </w:rPr>
      </w:pPr>
    </w:p>
    <w:p w14:paraId="07480F2C" w14:textId="7ECA1CDB" w:rsidR="00511ACA" w:rsidRPr="00511ACA" w:rsidRDefault="00352AFD" w:rsidP="00CA273A">
      <w:pPr>
        <w:tabs>
          <w:tab w:val="left" w:pos="7321"/>
        </w:tabs>
        <w:spacing w:after="0" w:line="276" w:lineRule="auto"/>
        <w:jc w:val="both"/>
        <w:rPr>
          <w:rFonts w:ascii="Times New Roman" w:eastAsia="Calibri" w:hAnsi="Times New Roman" w:cs="Times New Roman"/>
          <w:bCs/>
          <w:iCs/>
          <w:sz w:val="24"/>
          <w:szCs w:val="24"/>
          <w:lang w:val="en-IN"/>
        </w:rPr>
      </w:pPr>
      <w:r>
        <w:rPr>
          <w:rFonts w:ascii="Times New Roman" w:eastAsia="Calibri" w:hAnsi="Times New Roman" w:cs="Times New Roman"/>
          <w:bCs/>
          <w:iCs/>
          <w:sz w:val="24"/>
          <w:szCs w:val="24"/>
          <w:lang w:val="en-IN"/>
        </w:rPr>
        <w:t xml:space="preserve">The Centre for Human Rights Law and Policy </w:t>
      </w:r>
      <w:r w:rsidR="00511ACA" w:rsidRPr="00511ACA">
        <w:rPr>
          <w:rFonts w:ascii="Times New Roman" w:eastAsia="Calibri" w:hAnsi="Times New Roman" w:cs="Times New Roman"/>
          <w:bCs/>
          <w:iCs/>
          <w:sz w:val="24"/>
          <w:szCs w:val="24"/>
          <w:lang w:val="en-IN"/>
        </w:rPr>
        <w:t>consent</w:t>
      </w:r>
      <w:r>
        <w:rPr>
          <w:rFonts w:ascii="Times New Roman" w:eastAsia="Calibri" w:hAnsi="Times New Roman" w:cs="Times New Roman"/>
          <w:bCs/>
          <w:iCs/>
          <w:sz w:val="24"/>
          <w:szCs w:val="24"/>
          <w:lang w:val="en-IN"/>
        </w:rPr>
        <w:t>s</w:t>
      </w:r>
      <w:r w:rsidR="00511ACA" w:rsidRPr="00511ACA">
        <w:rPr>
          <w:rFonts w:ascii="Times New Roman" w:eastAsia="Calibri" w:hAnsi="Times New Roman" w:cs="Times New Roman"/>
          <w:bCs/>
          <w:iCs/>
          <w:sz w:val="24"/>
          <w:szCs w:val="24"/>
          <w:lang w:val="en-IN"/>
        </w:rPr>
        <w:t xml:space="preserve"> to </w:t>
      </w:r>
      <w:r>
        <w:rPr>
          <w:rFonts w:ascii="Times New Roman" w:eastAsia="Calibri" w:hAnsi="Times New Roman" w:cs="Times New Roman"/>
          <w:bCs/>
          <w:iCs/>
          <w:sz w:val="24"/>
          <w:szCs w:val="24"/>
          <w:lang w:val="en-IN"/>
        </w:rPr>
        <w:t>its</w:t>
      </w:r>
      <w:r w:rsidR="00511ACA" w:rsidRPr="00511ACA">
        <w:rPr>
          <w:rFonts w:ascii="Times New Roman" w:eastAsia="Calibri" w:hAnsi="Times New Roman" w:cs="Times New Roman"/>
          <w:bCs/>
          <w:iCs/>
          <w:sz w:val="24"/>
          <w:szCs w:val="24"/>
          <w:lang w:val="en-IN"/>
        </w:rPr>
        <w:t xml:space="preserve"> contribution being published on</w:t>
      </w:r>
      <w:r>
        <w:rPr>
          <w:rFonts w:ascii="Times New Roman" w:eastAsia="Calibri" w:hAnsi="Times New Roman" w:cs="Times New Roman"/>
          <w:bCs/>
          <w:iCs/>
          <w:sz w:val="24"/>
          <w:szCs w:val="24"/>
          <w:lang w:val="en-IN"/>
        </w:rPr>
        <w:t xml:space="preserve"> t</w:t>
      </w:r>
      <w:r w:rsidRPr="00352AFD">
        <w:rPr>
          <w:rFonts w:ascii="Times New Roman" w:eastAsia="Calibri" w:hAnsi="Times New Roman" w:cs="Times New Roman"/>
          <w:bCs/>
          <w:iCs/>
          <w:sz w:val="24"/>
          <w:szCs w:val="24"/>
          <w:lang w:val="en-IN"/>
        </w:rPr>
        <w:t>he website of the mandate on extrajudicial, summary or arbitrary executions</w:t>
      </w:r>
      <w:r w:rsidR="00511ACA" w:rsidRPr="00511ACA">
        <w:rPr>
          <w:rFonts w:ascii="Times New Roman" w:eastAsia="Calibri" w:hAnsi="Times New Roman" w:cs="Times New Roman"/>
          <w:bCs/>
          <w:iCs/>
          <w:sz w:val="24"/>
          <w:szCs w:val="24"/>
          <w:lang w:val="en-IN"/>
        </w:rPr>
        <w:t>. </w:t>
      </w:r>
    </w:p>
    <w:p w14:paraId="727AAE4F" w14:textId="77777777" w:rsidR="00511ACA" w:rsidRPr="00511ACA" w:rsidRDefault="00511ACA" w:rsidP="00CA273A">
      <w:pPr>
        <w:tabs>
          <w:tab w:val="left" w:pos="7321"/>
        </w:tabs>
        <w:spacing w:after="0" w:line="276" w:lineRule="auto"/>
        <w:jc w:val="both"/>
        <w:rPr>
          <w:rFonts w:ascii="Times New Roman" w:eastAsia="Calibri" w:hAnsi="Times New Roman" w:cs="Times New Roman"/>
          <w:bCs/>
          <w:iCs/>
          <w:sz w:val="24"/>
          <w:szCs w:val="24"/>
          <w:lang w:val="en-IN"/>
        </w:rPr>
      </w:pPr>
    </w:p>
    <w:p w14:paraId="63E665B5" w14:textId="6690F1E4" w:rsidR="00352AFD" w:rsidRDefault="00511ACA" w:rsidP="00CA273A">
      <w:pPr>
        <w:tabs>
          <w:tab w:val="left" w:pos="7321"/>
        </w:tabs>
        <w:spacing w:after="0" w:line="276" w:lineRule="auto"/>
        <w:jc w:val="both"/>
        <w:rPr>
          <w:rFonts w:ascii="Times New Roman" w:eastAsia="Calibri" w:hAnsi="Times New Roman" w:cs="Times New Roman"/>
          <w:bCs/>
          <w:iCs/>
          <w:sz w:val="24"/>
          <w:szCs w:val="24"/>
          <w:lang w:val="en-IN"/>
        </w:rPr>
      </w:pPr>
      <w:r w:rsidRPr="00511ACA">
        <w:rPr>
          <w:rFonts w:ascii="Times New Roman" w:eastAsia="Calibri" w:hAnsi="Times New Roman" w:cs="Times New Roman"/>
          <w:bCs/>
          <w:iCs/>
          <w:sz w:val="24"/>
          <w:szCs w:val="24"/>
          <w:lang w:val="en-US"/>
        </w:rPr>
        <w:t>Yours sincerely,</w:t>
      </w:r>
      <w:bookmarkStart w:id="0" w:name="_Hlk64483191"/>
    </w:p>
    <w:p w14:paraId="619CB495" w14:textId="4A9EDA2D" w:rsidR="008E6316" w:rsidRDefault="008E6316" w:rsidP="00CA273A">
      <w:pPr>
        <w:tabs>
          <w:tab w:val="left" w:pos="7321"/>
        </w:tabs>
        <w:spacing w:after="0" w:line="276" w:lineRule="auto"/>
        <w:jc w:val="both"/>
        <w:rPr>
          <w:rFonts w:ascii="Times New Roman" w:eastAsia="Calibri" w:hAnsi="Times New Roman" w:cs="Times New Roman"/>
          <w:b/>
          <w:iCs/>
          <w:sz w:val="24"/>
          <w:szCs w:val="24"/>
          <w:lang w:val="en-IN"/>
        </w:rPr>
      </w:pPr>
      <w:r w:rsidRPr="008E6316">
        <w:rPr>
          <w:rFonts w:ascii="Times New Roman" w:eastAsia="Calibri" w:hAnsi="Times New Roman" w:cs="Times New Roman"/>
          <w:b/>
          <w:iCs/>
          <w:sz w:val="24"/>
          <w:szCs w:val="24"/>
          <w:lang w:val="en-IN"/>
        </w:rPr>
        <w:t>The Centre for Human Rights Law and Policy</w:t>
      </w:r>
      <w:r>
        <w:rPr>
          <w:rFonts w:ascii="Times New Roman" w:eastAsia="Calibri" w:hAnsi="Times New Roman" w:cs="Times New Roman"/>
          <w:b/>
          <w:iCs/>
          <w:sz w:val="24"/>
          <w:szCs w:val="24"/>
          <w:lang w:val="en-IN"/>
        </w:rPr>
        <w:t>,</w:t>
      </w:r>
    </w:p>
    <w:p w14:paraId="4B24D13B" w14:textId="451B5F24" w:rsidR="008E6316" w:rsidRPr="008E6316" w:rsidRDefault="008E6316" w:rsidP="00CA273A">
      <w:pPr>
        <w:tabs>
          <w:tab w:val="left" w:pos="7321"/>
        </w:tabs>
        <w:spacing w:after="0" w:line="276" w:lineRule="auto"/>
        <w:jc w:val="both"/>
        <w:rPr>
          <w:rFonts w:ascii="Times New Roman" w:eastAsia="Calibri" w:hAnsi="Times New Roman" w:cs="Times New Roman"/>
          <w:bCs/>
          <w:iCs/>
          <w:sz w:val="24"/>
          <w:szCs w:val="24"/>
          <w:lang w:val="en-IN"/>
        </w:rPr>
      </w:pPr>
      <w:r w:rsidRPr="008E6316">
        <w:rPr>
          <w:rFonts w:ascii="Times New Roman" w:eastAsia="Calibri" w:hAnsi="Times New Roman" w:cs="Times New Roman"/>
          <w:bCs/>
          <w:iCs/>
          <w:sz w:val="24"/>
          <w:szCs w:val="24"/>
          <w:lang w:val="en-IN"/>
        </w:rPr>
        <w:t>School of Legal Studies,</w:t>
      </w:r>
    </w:p>
    <w:p w14:paraId="695B9111" w14:textId="00E5EC6A" w:rsidR="008E6316" w:rsidRPr="008E6316" w:rsidRDefault="008E6316" w:rsidP="00CA273A">
      <w:pPr>
        <w:tabs>
          <w:tab w:val="left" w:pos="7321"/>
        </w:tabs>
        <w:spacing w:after="0" w:line="276" w:lineRule="auto"/>
        <w:jc w:val="both"/>
        <w:rPr>
          <w:rFonts w:ascii="Times New Roman" w:eastAsia="Calibri" w:hAnsi="Times New Roman" w:cs="Times New Roman"/>
          <w:bCs/>
          <w:iCs/>
          <w:sz w:val="24"/>
          <w:szCs w:val="24"/>
          <w:lang w:val="en-IN"/>
        </w:rPr>
      </w:pPr>
      <w:r w:rsidRPr="008E6316">
        <w:rPr>
          <w:rFonts w:ascii="Times New Roman" w:eastAsia="Calibri" w:hAnsi="Times New Roman" w:cs="Times New Roman"/>
          <w:bCs/>
          <w:iCs/>
          <w:sz w:val="24"/>
          <w:szCs w:val="24"/>
          <w:lang w:val="en-IN"/>
        </w:rPr>
        <w:t>REVA University, Bengaluru, INDIA</w:t>
      </w:r>
    </w:p>
    <w:p w14:paraId="0FAB3F41" w14:textId="7B94F4B8" w:rsidR="008E6316" w:rsidRDefault="008E6316" w:rsidP="00CA273A">
      <w:pPr>
        <w:tabs>
          <w:tab w:val="left" w:pos="7321"/>
        </w:tabs>
        <w:spacing w:after="0" w:line="276" w:lineRule="auto"/>
        <w:jc w:val="both"/>
        <w:rPr>
          <w:rFonts w:ascii="Times New Roman" w:eastAsia="Calibri" w:hAnsi="Times New Roman" w:cs="Times New Roman"/>
          <w:bCs/>
          <w:iCs/>
          <w:sz w:val="24"/>
          <w:szCs w:val="24"/>
          <w:lang w:val="en-IN"/>
        </w:rPr>
      </w:pPr>
      <w:r>
        <w:rPr>
          <w:rFonts w:ascii="Times New Roman" w:eastAsia="Calibri" w:hAnsi="Times New Roman" w:cs="Times New Roman"/>
          <w:bCs/>
          <w:iCs/>
          <w:sz w:val="24"/>
          <w:szCs w:val="24"/>
          <w:lang w:val="en-IN"/>
        </w:rPr>
        <w:t xml:space="preserve">Email: </w:t>
      </w:r>
      <w:hyperlink r:id="rId7" w:history="1">
        <w:r w:rsidRPr="00D2254A">
          <w:rPr>
            <w:rStyle w:val="Hyperlink"/>
            <w:rFonts w:ascii="Times New Roman" w:eastAsia="Calibri" w:hAnsi="Times New Roman" w:cs="Times New Roman"/>
            <w:bCs/>
            <w:iCs/>
            <w:sz w:val="24"/>
            <w:szCs w:val="24"/>
            <w:lang w:val="en-IN"/>
          </w:rPr>
          <w:t>chrlp_sols@reva.edu.in</w:t>
        </w:r>
      </w:hyperlink>
    </w:p>
    <w:p w14:paraId="3B8D39D9" w14:textId="6260E035" w:rsidR="008E6316" w:rsidRDefault="008E6316" w:rsidP="00CA273A">
      <w:pPr>
        <w:tabs>
          <w:tab w:val="left" w:pos="7321"/>
        </w:tabs>
        <w:spacing w:after="0" w:line="276" w:lineRule="auto"/>
        <w:jc w:val="both"/>
        <w:rPr>
          <w:rFonts w:ascii="Times New Roman" w:eastAsia="Calibri" w:hAnsi="Times New Roman" w:cs="Times New Roman"/>
          <w:bCs/>
          <w:iCs/>
          <w:sz w:val="24"/>
          <w:szCs w:val="24"/>
          <w:lang w:val="en-IN"/>
        </w:rPr>
      </w:pPr>
    </w:p>
    <w:p w14:paraId="71736998" w14:textId="538F86F9" w:rsidR="008E6316" w:rsidRPr="008E6316" w:rsidRDefault="008E6316" w:rsidP="008E6316">
      <w:pPr>
        <w:tabs>
          <w:tab w:val="left" w:pos="7321"/>
        </w:tabs>
        <w:spacing w:after="0" w:line="276" w:lineRule="auto"/>
        <w:jc w:val="both"/>
        <w:rPr>
          <w:rFonts w:ascii="Times New Roman" w:eastAsia="Calibri" w:hAnsi="Times New Roman" w:cs="Times New Roman"/>
          <w:b/>
          <w:iCs/>
          <w:sz w:val="24"/>
          <w:szCs w:val="24"/>
          <w:lang w:val="en-IN"/>
        </w:rPr>
      </w:pPr>
      <w:r w:rsidRPr="008E6316">
        <w:rPr>
          <w:rFonts w:ascii="Times New Roman" w:eastAsia="Calibri" w:hAnsi="Times New Roman" w:cs="Times New Roman"/>
          <w:b/>
          <w:iCs/>
          <w:sz w:val="24"/>
          <w:szCs w:val="24"/>
          <w:lang w:val="en-IN"/>
        </w:rPr>
        <w:t>Contributors:</w:t>
      </w:r>
      <w:bookmarkEnd w:id="0"/>
      <w:r w:rsidRPr="008E6316">
        <w:rPr>
          <w:rFonts w:ascii="Times New Roman" w:eastAsia="Calibri" w:hAnsi="Times New Roman" w:cs="Times New Roman"/>
          <w:b/>
          <w:iCs/>
          <w:sz w:val="24"/>
          <w:szCs w:val="24"/>
          <w:lang w:val="en-IN"/>
        </w:rPr>
        <w:t xml:space="preserve"> </w:t>
      </w:r>
    </w:p>
    <w:p w14:paraId="62A10165" w14:textId="043AD587" w:rsidR="008E6316" w:rsidRPr="008E6316" w:rsidRDefault="008E6316" w:rsidP="008E6316">
      <w:pPr>
        <w:tabs>
          <w:tab w:val="left" w:pos="7321"/>
        </w:tabs>
        <w:spacing w:after="0" w:line="276" w:lineRule="auto"/>
        <w:jc w:val="both"/>
        <w:rPr>
          <w:rFonts w:ascii="Times New Roman" w:eastAsia="Calibri" w:hAnsi="Times New Roman" w:cs="Times New Roman"/>
          <w:bCs/>
          <w:iCs/>
          <w:sz w:val="24"/>
          <w:szCs w:val="24"/>
          <w:lang w:val="en-IN"/>
        </w:rPr>
      </w:pPr>
      <w:r w:rsidRPr="000408FB">
        <w:rPr>
          <w:rFonts w:ascii="Times New Roman" w:eastAsia="Calibri" w:hAnsi="Times New Roman" w:cs="Times New Roman"/>
          <w:b/>
          <w:iCs/>
          <w:sz w:val="24"/>
          <w:szCs w:val="24"/>
          <w:lang w:val="en-IN"/>
        </w:rPr>
        <w:t>Shishtaa Pareek</w:t>
      </w:r>
      <w:r w:rsidR="000408FB">
        <w:rPr>
          <w:rFonts w:ascii="Times New Roman" w:eastAsia="Calibri" w:hAnsi="Times New Roman" w:cs="Times New Roman"/>
          <w:bCs/>
          <w:iCs/>
          <w:sz w:val="24"/>
          <w:szCs w:val="24"/>
          <w:lang w:val="en-IN"/>
        </w:rPr>
        <w:t>, Undergraduate Student, REVA University</w:t>
      </w:r>
    </w:p>
    <w:p w14:paraId="2BF3E463" w14:textId="7D679939" w:rsidR="008E6316" w:rsidRPr="008E6316" w:rsidRDefault="00293966" w:rsidP="008E6316">
      <w:pPr>
        <w:tabs>
          <w:tab w:val="left" w:pos="7321"/>
        </w:tabs>
        <w:spacing w:after="0" w:line="276" w:lineRule="auto"/>
        <w:jc w:val="both"/>
        <w:rPr>
          <w:rFonts w:ascii="Times New Roman" w:hAnsi="Times New Roman" w:cs="Times New Roman"/>
          <w:bCs/>
          <w:sz w:val="24"/>
          <w:szCs w:val="24"/>
        </w:rPr>
      </w:pPr>
      <w:r w:rsidRPr="000408FB">
        <w:rPr>
          <w:rFonts w:ascii="Times New Roman" w:hAnsi="Times New Roman" w:cs="Times New Roman"/>
          <w:b/>
          <w:sz w:val="24"/>
          <w:szCs w:val="24"/>
        </w:rPr>
        <w:t>Neeraj Laishram</w:t>
      </w:r>
      <w:r w:rsidR="000408FB">
        <w:rPr>
          <w:rFonts w:ascii="Times New Roman" w:hAnsi="Times New Roman" w:cs="Times New Roman"/>
          <w:bCs/>
          <w:sz w:val="24"/>
          <w:szCs w:val="24"/>
        </w:rPr>
        <w:t xml:space="preserve">, </w:t>
      </w:r>
      <w:r w:rsidR="000408FB">
        <w:rPr>
          <w:rFonts w:ascii="Times New Roman" w:eastAsia="Calibri" w:hAnsi="Times New Roman" w:cs="Times New Roman"/>
          <w:bCs/>
          <w:iCs/>
          <w:sz w:val="24"/>
          <w:szCs w:val="24"/>
          <w:lang w:val="en-IN"/>
        </w:rPr>
        <w:t>Undergraduate Student, REVA University</w:t>
      </w:r>
    </w:p>
    <w:p w14:paraId="3A3AB338" w14:textId="6AB50B4F" w:rsidR="008E6316" w:rsidRPr="008E6316" w:rsidRDefault="00293966" w:rsidP="008E6316">
      <w:pPr>
        <w:tabs>
          <w:tab w:val="left" w:pos="7321"/>
        </w:tabs>
        <w:spacing w:after="0" w:line="276" w:lineRule="auto"/>
        <w:jc w:val="both"/>
        <w:rPr>
          <w:rFonts w:ascii="Times New Roman" w:eastAsia="Calibri" w:hAnsi="Times New Roman" w:cs="Times New Roman"/>
          <w:bCs/>
          <w:iCs/>
          <w:sz w:val="24"/>
          <w:szCs w:val="24"/>
          <w:lang w:val="en-IN"/>
        </w:rPr>
      </w:pPr>
      <w:proofErr w:type="spellStart"/>
      <w:r w:rsidRPr="000408FB">
        <w:rPr>
          <w:rFonts w:ascii="Times New Roman" w:hAnsi="Times New Roman" w:cs="Times New Roman"/>
          <w:b/>
          <w:sz w:val="24"/>
          <w:szCs w:val="24"/>
        </w:rPr>
        <w:t>Sirigireddy</w:t>
      </w:r>
      <w:proofErr w:type="spellEnd"/>
      <w:r w:rsidRPr="000408FB">
        <w:rPr>
          <w:rFonts w:ascii="Times New Roman" w:hAnsi="Times New Roman" w:cs="Times New Roman"/>
          <w:b/>
          <w:sz w:val="24"/>
          <w:szCs w:val="24"/>
        </w:rPr>
        <w:t xml:space="preserve"> </w:t>
      </w:r>
      <w:proofErr w:type="spellStart"/>
      <w:r w:rsidRPr="000408FB">
        <w:rPr>
          <w:rFonts w:ascii="Times New Roman" w:hAnsi="Times New Roman" w:cs="Times New Roman"/>
          <w:b/>
          <w:sz w:val="24"/>
          <w:szCs w:val="24"/>
        </w:rPr>
        <w:t>Thejesvi</w:t>
      </w:r>
      <w:proofErr w:type="spellEnd"/>
      <w:r w:rsidR="000408FB">
        <w:rPr>
          <w:rFonts w:ascii="Times New Roman" w:eastAsia="Calibri" w:hAnsi="Times New Roman" w:cs="Times New Roman"/>
          <w:bCs/>
          <w:iCs/>
          <w:sz w:val="24"/>
          <w:szCs w:val="24"/>
          <w:lang w:val="en-IN"/>
        </w:rPr>
        <w:t>, Undergraduate Student, REVA University</w:t>
      </w:r>
    </w:p>
    <w:p w14:paraId="35F1DA17" w14:textId="14B7E757" w:rsidR="008E6316" w:rsidRPr="008E6316" w:rsidRDefault="008E6316" w:rsidP="008E6316">
      <w:pPr>
        <w:tabs>
          <w:tab w:val="left" w:pos="7321"/>
        </w:tabs>
        <w:spacing w:after="0" w:line="276" w:lineRule="auto"/>
        <w:jc w:val="both"/>
        <w:rPr>
          <w:rFonts w:ascii="Times New Roman" w:eastAsia="Calibri" w:hAnsi="Times New Roman" w:cs="Times New Roman"/>
          <w:bCs/>
          <w:iCs/>
          <w:sz w:val="24"/>
          <w:szCs w:val="24"/>
          <w:lang w:val="en-IN"/>
        </w:rPr>
      </w:pPr>
      <w:r w:rsidRPr="000408FB">
        <w:rPr>
          <w:rFonts w:ascii="Times New Roman" w:eastAsia="Calibri" w:hAnsi="Times New Roman" w:cs="Times New Roman"/>
          <w:b/>
          <w:iCs/>
          <w:sz w:val="24"/>
          <w:szCs w:val="24"/>
          <w:lang w:val="en-IN"/>
        </w:rPr>
        <w:t xml:space="preserve">Aditya </w:t>
      </w:r>
      <w:proofErr w:type="spellStart"/>
      <w:r w:rsidRPr="000408FB">
        <w:rPr>
          <w:rFonts w:ascii="Times New Roman" w:eastAsia="Calibri" w:hAnsi="Times New Roman" w:cs="Times New Roman"/>
          <w:b/>
          <w:iCs/>
          <w:sz w:val="24"/>
          <w:szCs w:val="24"/>
          <w:lang w:val="en-IN"/>
        </w:rPr>
        <w:t>Dharwal</w:t>
      </w:r>
      <w:proofErr w:type="spellEnd"/>
      <w:r w:rsidR="000408FB">
        <w:rPr>
          <w:rFonts w:ascii="Times New Roman" w:eastAsia="Calibri" w:hAnsi="Times New Roman" w:cs="Times New Roman"/>
          <w:bCs/>
          <w:iCs/>
          <w:sz w:val="24"/>
          <w:szCs w:val="24"/>
          <w:lang w:val="en-IN"/>
        </w:rPr>
        <w:t>, Undergraduate Student, REVA University</w:t>
      </w:r>
    </w:p>
    <w:p w14:paraId="682FAC14" w14:textId="50CE02DF" w:rsidR="008E6316" w:rsidRPr="008E6316" w:rsidRDefault="008E6316" w:rsidP="008E6316">
      <w:pPr>
        <w:tabs>
          <w:tab w:val="left" w:pos="7321"/>
        </w:tabs>
        <w:spacing w:after="0" w:line="276" w:lineRule="auto"/>
        <w:jc w:val="both"/>
        <w:rPr>
          <w:rFonts w:ascii="Times New Roman" w:eastAsia="Calibri" w:hAnsi="Times New Roman" w:cs="Times New Roman"/>
          <w:bCs/>
          <w:iCs/>
          <w:sz w:val="24"/>
          <w:szCs w:val="24"/>
          <w:lang w:val="en-IN"/>
        </w:rPr>
      </w:pPr>
      <w:proofErr w:type="spellStart"/>
      <w:r w:rsidRPr="000408FB">
        <w:rPr>
          <w:rFonts w:ascii="Times New Roman" w:eastAsia="Calibri" w:hAnsi="Times New Roman" w:cs="Times New Roman"/>
          <w:b/>
          <w:iCs/>
          <w:sz w:val="24"/>
          <w:szCs w:val="24"/>
          <w:lang w:val="en-IN"/>
        </w:rPr>
        <w:t>Havishma</w:t>
      </w:r>
      <w:proofErr w:type="spellEnd"/>
      <w:r w:rsidRPr="000408FB">
        <w:rPr>
          <w:rFonts w:ascii="Times New Roman" w:eastAsia="Calibri" w:hAnsi="Times New Roman" w:cs="Times New Roman"/>
          <w:b/>
          <w:iCs/>
          <w:sz w:val="24"/>
          <w:szCs w:val="24"/>
          <w:lang w:val="en-IN"/>
        </w:rPr>
        <w:t xml:space="preserve"> B. L.</w:t>
      </w:r>
      <w:r w:rsidR="000408FB">
        <w:rPr>
          <w:rFonts w:ascii="Times New Roman" w:eastAsia="Calibri" w:hAnsi="Times New Roman" w:cs="Times New Roman"/>
          <w:bCs/>
          <w:iCs/>
          <w:sz w:val="24"/>
          <w:szCs w:val="24"/>
          <w:lang w:val="en-IN"/>
        </w:rPr>
        <w:t>, Undergraduate Student, REVA University</w:t>
      </w:r>
    </w:p>
    <w:p w14:paraId="4CF5654B" w14:textId="75DED099" w:rsidR="00352AFD" w:rsidRDefault="008E6316" w:rsidP="008E6316">
      <w:pPr>
        <w:tabs>
          <w:tab w:val="left" w:pos="7321"/>
        </w:tabs>
        <w:spacing w:after="0" w:line="276" w:lineRule="auto"/>
        <w:jc w:val="both"/>
        <w:rPr>
          <w:rFonts w:ascii="Times New Roman" w:eastAsia="Calibri" w:hAnsi="Times New Roman" w:cs="Times New Roman"/>
          <w:bCs/>
          <w:iCs/>
          <w:sz w:val="24"/>
          <w:szCs w:val="24"/>
          <w:lang w:val="en-IN"/>
        </w:rPr>
      </w:pPr>
      <w:r w:rsidRPr="000408FB">
        <w:rPr>
          <w:rFonts w:ascii="Times New Roman" w:eastAsia="Calibri" w:hAnsi="Times New Roman" w:cs="Times New Roman"/>
          <w:b/>
          <w:iCs/>
          <w:sz w:val="24"/>
          <w:szCs w:val="24"/>
          <w:lang w:val="en-IN"/>
        </w:rPr>
        <w:t>Kamakshi</w:t>
      </w:r>
      <w:r w:rsidR="000408FB">
        <w:rPr>
          <w:rFonts w:ascii="Times New Roman" w:eastAsia="Calibri" w:hAnsi="Times New Roman" w:cs="Times New Roman"/>
          <w:bCs/>
          <w:iCs/>
          <w:sz w:val="24"/>
          <w:szCs w:val="24"/>
          <w:lang w:val="en-IN"/>
        </w:rPr>
        <w:t>, Undergraduate Student, REVA University</w:t>
      </w:r>
    </w:p>
    <w:p w14:paraId="7FF56AE6" w14:textId="5119FB00" w:rsidR="00E34109" w:rsidRPr="008E6316" w:rsidRDefault="00E34109" w:rsidP="008E6316">
      <w:pPr>
        <w:tabs>
          <w:tab w:val="left" w:pos="7321"/>
        </w:tabs>
        <w:spacing w:after="0" w:line="276" w:lineRule="auto"/>
        <w:jc w:val="both"/>
        <w:rPr>
          <w:rFonts w:ascii="Times New Roman" w:eastAsia="Calibri" w:hAnsi="Times New Roman" w:cs="Times New Roman"/>
          <w:bCs/>
          <w:iCs/>
          <w:sz w:val="24"/>
          <w:szCs w:val="24"/>
          <w:lang w:val="en-IN"/>
        </w:rPr>
      </w:pPr>
      <w:r w:rsidRPr="00E34109">
        <w:rPr>
          <w:rFonts w:ascii="Times New Roman" w:eastAsia="Calibri" w:hAnsi="Times New Roman" w:cs="Times New Roman"/>
          <w:b/>
          <w:iCs/>
          <w:sz w:val="24"/>
          <w:szCs w:val="24"/>
          <w:lang w:val="en-IN"/>
        </w:rPr>
        <w:t>Aditi Singh</w:t>
      </w:r>
      <w:r>
        <w:rPr>
          <w:rFonts w:ascii="Times New Roman" w:eastAsia="Calibri" w:hAnsi="Times New Roman" w:cs="Times New Roman"/>
          <w:bCs/>
          <w:iCs/>
          <w:sz w:val="24"/>
          <w:szCs w:val="24"/>
          <w:lang w:val="en-IN"/>
        </w:rPr>
        <w:t xml:space="preserve">, </w:t>
      </w:r>
      <w:r>
        <w:rPr>
          <w:rFonts w:ascii="Times New Roman" w:eastAsia="Calibri" w:hAnsi="Times New Roman" w:cs="Times New Roman"/>
          <w:bCs/>
          <w:iCs/>
          <w:sz w:val="24"/>
          <w:szCs w:val="24"/>
          <w:lang w:val="en-IN"/>
        </w:rPr>
        <w:t>Undergraduate Student, REVA University</w:t>
      </w:r>
    </w:p>
    <w:p w14:paraId="3586422C" w14:textId="26846597" w:rsidR="0016472B" w:rsidRDefault="0016472B" w:rsidP="008E6316">
      <w:pPr>
        <w:tabs>
          <w:tab w:val="left" w:pos="7321"/>
        </w:tabs>
        <w:spacing w:after="0" w:line="276" w:lineRule="auto"/>
        <w:jc w:val="both"/>
        <w:rPr>
          <w:rFonts w:ascii="Times New Roman" w:eastAsia="Calibri" w:hAnsi="Times New Roman" w:cs="Times New Roman"/>
          <w:bCs/>
          <w:iCs/>
          <w:sz w:val="24"/>
          <w:szCs w:val="24"/>
          <w:lang w:val="en-IN"/>
        </w:rPr>
      </w:pPr>
      <w:proofErr w:type="spellStart"/>
      <w:r w:rsidRPr="000408FB">
        <w:rPr>
          <w:rFonts w:ascii="Times New Roman" w:eastAsia="Calibri" w:hAnsi="Times New Roman" w:cs="Times New Roman"/>
          <w:b/>
          <w:iCs/>
          <w:sz w:val="24"/>
          <w:szCs w:val="24"/>
          <w:lang w:val="en-IN"/>
        </w:rPr>
        <w:t>Aakanksha</w:t>
      </w:r>
      <w:proofErr w:type="spellEnd"/>
      <w:r w:rsidRPr="000408FB">
        <w:rPr>
          <w:rFonts w:ascii="Times New Roman" w:eastAsia="Calibri" w:hAnsi="Times New Roman" w:cs="Times New Roman"/>
          <w:b/>
          <w:iCs/>
          <w:sz w:val="24"/>
          <w:szCs w:val="24"/>
          <w:lang w:val="en-IN"/>
        </w:rPr>
        <w:t xml:space="preserve"> </w:t>
      </w:r>
      <w:proofErr w:type="spellStart"/>
      <w:r w:rsidRPr="000408FB">
        <w:rPr>
          <w:rFonts w:ascii="Times New Roman" w:eastAsia="Calibri" w:hAnsi="Times New Roman" w:cs="Times New Roman"/>
          <w:b/>
          <w:iCs/>
          <w:sz w:val="24"/>
          <w:szCs w:val="24"/>
          <w:lang w:val="en-IN"/>
        </w:rPr>
        <w:t>Madaan</w:t>
      </w:r>
      <w:proofErr w:type="spellEnd"/>
      <w:r w:rsidR="000408FB">
        <w:rPr>
          <w:rFonts w:ascii="Times New Roman" w:eastAsia="Calibri" w:hAnsi="Times New Roman" w:cs="Times New Roman"/>
          <w:bCs/>
          <w:iCs/>
          <w:sz w:val="24"/>
          <w:szCs w:val="24"/>
          <w:lang w:val="en-IN"/>
        </w:rPr>
        <w:t>, Assistant Professor of Law, REVA University</w:t>
      </w:r>
    </w:p>
    <w:p w14:paraId="001DB51B" w14:textId="478C0038" w:rsidR="008E6316" w:rsidRPr="008E6316" w:rsidRDefault="008E6316" w:rsidP="008E6316">
      <w:pPr>
        <w:tabs>
          <w:tab w:val="left" w:pos="7321"/>
        </w:tabs>
        <w:spacing w:after="0" w:line="276" w:lineRule="auto"/>
        <w:jc w:val="both"/>
        <w:rPr>
          <w:rFonts w:ascii="Times New Roman" w:eastAsia="Calibri" w:hAnsi="Times New Roman" w:cs="Times New Roman"/>
          <w:bCs/>
          <w:iCs/>
          <w:sz w:val="24"/>
          <w:szCs w:val="24"/>
          <w:lang w:val="en-IN"/>
        </w:rPr>
      </w:pPr>
      <w:r w:rsidRPr="000408FB">
        <w:rPr>
          <w:rFonts w:ascii="Times New Roman" w:eastAsia="Calibri" w:hAnsi="Times New Roman" w:cs="Times New Roman"/>
          <w:b/>
          <w:iCs/>
          <w:sz w:val="24"/>
          <w:szCs w:val="24"/>
          <w:lang w:val="en-IN"/>
        </w:rPr>
        <w:t xml:space="preserve">Dr. Preethi </w:t>
      </w:r>
      <w:proofErr w:type="spellStart"/>
      <w:r w:rsidRPr="000408FB">
        <w:rPr>
          <w:rFonts w:ascii="Times New Roman" w:eastAsia="Calibri" w:hAnsi="Times New Roman" w:cs="Times New Roman"/>
          <w:b/>
          <w:iCs/>
          <w:sz w:val="24"/>
          <w:szCs w:val="24"/>
          <w:lang w:val="en-IN"/>
        </w:rPr>
        <w:t>Lolaksha</w:t>
      </w:r>
      <w:proofErr w:type="spellEnd"/>
      <w:r w:rsidRPr="000408FB">
        <w:rPr>
          <w:rFonts w:ascii="Times New Roman" w:eastAsia="Calibri" w:hAnsi="Times New Roman" w:cs="Times New Roman"/>
          <w:b/>
          <w:iCs/>
          <w:sz w:val="24"/>
          <w:szCs w:val="24"/>
          <w:lang w:val="en-IN"/>
        </w:rPr>
        <w:t xml:space="preserve"> </w:t>
      </w:r>
      <w:proofErr w:type="spellStart"/>
      <w:r w:rsidRPr="000408FB">
        <w:rPr>
          <w:rFonts w:ascii="Times New Roman" w:eastAsia="Calibri" w:hAnsi="Times New Roman" w:cs="Times New Roman"/>
          <w:b/>
          <w:iCs/>
          <w:sz w:val="24"/>
          <w:szCs w:val="24"/>
          <w:lang w:val="en-IN"/>
        </w:rPr>
        <w:t>Nagaveni</w:t>
      </w:r>
      <w:proofErr w:type="spellEnd"/>
      <w:r w:rsidR="000408FB">
        <w:rPr>
          <w:rFonts w:ascii="Times New Roman" w:eastAsia="Calibri" w:hAnsi="Times New Roman" w:cs="Times New Roman"/>
          <w:bCs/>
          <w:iCs/>
          <w:sz w:val="24"/>
          <w:szCs w:val="24"/>
          <w:lang w:val="en-IN"/>
        </w:rPr>
        <w:t>, PhD (Law), Lancaster University, UK</w:t>
      </w:r>
    </w:p>
    <w:p w14:paraId="3828A07F" w14:textId="0720C2C4" w:rsidR="00D01B7A" w:rsidRDefault="008E6316" w:rsidP="00D01B7A">
      <w:pPr>
        <w:tabs>
          <w:tab w:val="left" w:pos="7321"/>
        </w:tabs>
        <w:spacing w:after="0" w:line="276" w:lineRule="auto"/>
        <w:jc w:val="both"/>
        <w:rPr>
          <w:rFonts w:ascii="Times New Roman" w:eastAsia="Calibri" w:hAnsi="Times New Roman" w:cs="Times New Roman"/>
          <w:bCs/>
          <w:iCs/>
          <w:sz w:val="24"/>
          <w:szCs w:val="24"/>
          <w:lang w:val="en-IN"/>
        </w:rPr>
      </w:pPr>
      <w:r w:rsidRPr="000408FB">
        <w:rPr>
          <w:rFonts w:ascii="Times New Roman" w:eastAsia="Calibri" w:hAnsi="Times New Roman" w:cs="Times New Roman"/>
          <w:b/>
          <w:iCs/>
          <w:sz w:val="24"/>
          <w:szCs w:val="24"/>
          <w:lang w:val="en-IN"/>
        </w:rPr>
        <w:t>Dr. Amit Anand</w:t>
      </w:r>
      <w:bookmarkStart w:id="1" w:name="_Hlk71124464"/>
      <w:r w:rsidR="000408FB">
        <w:rPr>
          <w:rFonts w:ascii="Times New Roman" w:eastAsia="Calibri" w:hAnsi="Times New Roman" w:cs="Times New Roman"/>
          <w:bCs/>
          <w:iCs/>
          <w:sz w:val="24"/>
          <w:szCs w:val="24"/>
          <w:lang w:val="en-IN"/>
        </w:rPr>
        <w:t>, Assistant Professor of Law, REVA University</w:t>
      </w:r>
    </w:p>
    <w:p w14:paraId="2A220A8D" w14:textId="77777777" w:rsidR="0016472B" w:rsidRPr="00D01B7A" w:rsidRDefault="0016472B" w:rsidP="00D01B7A">
      <w:pPr>
        <w:tabs>
          <w:tab w:val="left" w:pos="7321"/>
        </w:tabs>
        <w:spacing w:after="0" w:line="276" w:lineRule="auto"/>
        <w:jc w:val="both"/>
        <w:rPr>
          <w:rFonts w:ascii="Times New Roman" w:eastAsia="Calibri" w:hAnsi="Times New Roman" w:cs="Times New Roman"/>
          <w:bCs/>
          <w:iCs/>
          <w:sz w:val="24"/>
          <w:szCs w:val="24"/>
          <w:lang w:val="en-IN"/>
        </w:rPr>
      </w:pPr>
    </w:p>
    <w:p w14:paraId="5FB62F32" w14:textId="11FF1BA9" w:rsidR="000E4166" w:rsidRPr="00897BBA" w:rsidRDefault="00DB0CA6" w:rsidP="00CA273A">
      <w:pPr>
        <w:spacing w:after="0" w:line="276" w:lineRule="auto"/>
        <w:jc w:val="center"/>
        <w:rPr>
          <w:rFonts w:ascii="Times New Roman" w:eastAsia="Calibri" w:hAnsi="Times New Roman" w:cs="Times New Roman"/>
          <w:bCs/>
          <w:iCs/>
          <w:sz w:val="24"/>
          <w:szCs w:val="24"/>
          <w:lang w:val="en-US"/>
        </w:rPr>
      </w:pPr>
      <w:r>
        <w:rPr>
          <w:rFonts w:ascii="Times New Roman" w:eastAsia="Calibri" w:hAnsi="Times New Roman" w:cs="Times New Roman"/>
          <w:b/>
          <w:bCs/>
          <w:iCs/>
          <w:sz w:val="24"/>
          <w:szCs w:val="24"/>
          <w:u w:val="single"/>
          <w:lang w:val="en-IN"/>
        </w:rPr>
        <w:lastRenderedPageBreak/>
        <w:t>W</w:t>
      </w:r>
      <w:r w:rsidRPr="00DB0CA6">
        <w:rPr>
          <w:rFonts w:ascii="Times New Roman" w:eastAsia="Calibri" w:hAnsi="Times New Roman" w:cs="Times New Roman"/>
          <w:b/>
          <w:bCs/>
          <w:iCs/>
          <w:sz w:val="24"/>
          <w:szCs w:val="24"/>
          <w:u w:val="single"/>
          <w:lang w:val="en-IN"/>
        </w:rPr>
        <w:t xml:space="preserve">ritten contribution on practices for the investigation, documentation, and prevention of deaths </w:t>
      </w:r>
      <w:r w:rsidR="00352AFD">
        <w:rPr>
          <w:rFonts w:ascii="Times New Roman" w:eastAsia="Calibri" w:hAnsi="Times New Roman" w:cs="Times New Roman"/>
          <w:b/>
          <w:bCs/>
          <w:iCs/>
          <w:sz w:val="24"/>
          <w:szCs w:val="24"/>
          <w:u w:val="single"/>
          <w:lang w:val="en-IN"/>
        </w:rPr>
        <w:t xml:space="preserve">of LGBTQ members </w:t>
      </w:r>
      <w:r w:rsidRPr="00DB0CA6">
        <w:rPr>
          <w:rFonts w:ascii="Times New Roman" w:eastAsia="Calibri" w:hAnsi="Times New Roman" w:cs="Times New Roman"/>
          <w:b/>
          <w:bCs/>
          <w:iCs/>
          <w:sz w:val="24"/>
          <w:szCs w:val="24"/>
          <w:u w:val="single"/>
          <w:lang w:val="en-IN"/>
        </w:rPr>
        <w:t xml:space="preserve">in custody in the criminal justice context </w:t>
      </w:r>
      <w:r w:rsidR="00352AFD">
        <w:rPr>
          <w:rFonts w:ascii="Times New Roman" w:eastAsia="Calibri" w:hAnsi="Times New Roman" w:cs="Times New Roman"/>
          <w:b/>
          <w:bCs/>
          <w:iCs/>
          <w:sz w:val="24"/>
          <w:szCs w:val="24"/>
          <w:u w:val="single"/>
          <w:lang w:val="en-IN"/>
        </w:rPr>
        <w:t>with particular reference to India</w:t>
      </w:r>
    </w:p>
    <w:p w14:paraId="5B77BD68" w14:textId="296BC9DC" w:rsidR="000E4166" w:rsidRDefault="000E4166" w:rsidP="00CA273A">
      <w:pPr>
        <w:spacing w:after="0" w:line="276" w:lineRule="auto"/>
        <w:rPr>
          <w:rFonts w:ascii="Times New Roman" w:eastAsia="Calibri" w:hAnsi="Times New Roman" w:cs="Times New Roman"/>
          <w:b/>
          <w:i/>
          <w:sz w:val="24"/>
          <w:szCs w:val="24"/>
          <w:lang w:val="en-US"/>
        </w:rPr>
      </w:pPr>
    </w:p>
    <w:bookmarkEnd w:id="1"/>
    <w:p w14:paraId="34E9DF20" w14:textId="518F05EA" w:rsidR="001D7219" w:rsidRDefault="001D7219" w:rsidP="001D7219">
      <w:pPr>
        <w:spacing w:after="0" w:line="276" w:lineRule="auto"/>
        <w:jc w:val="both"/>
        <w:rPr>
          <w:rFonts w:ascii="Times New Roman" w:eastAsia="Calibri" w:hAnsi="Times New Roman" w:cs="Times New Roman"/>
          <w:sz w:val="24"/>
          <w:szCs w:val="24"/>
        </w:rPr>
      </w:pPr>
      <w:r w:rsidRPr="001D7219">
        <w:rPr>
          <w:rFonts w:ascii="Times New Roman" w:eastAsia="Calibri" w:hAnsi="Times New Roman" w:cs="Times New Roman"/>
          <w:sz w:val="24"/>
          <w:szCs w:val="24"/>
        </w:rPr>
        <w:t>Deaths in custody are not uncommon. They may be due to natural causes; but they may also be instances of unlawful killing, or the result of ill-treatment or inadequate conditions of detention.</w:t>
      </w:r>
      <w:r w:rsidR="00F324A9">
        <w:rPr>
          <w:rFonts w:ascii="Times New Roman" w:eastAsia="Calibri" w:hAnsi="Times New Roman" w:cs="Times New Roman"/>
          <w:sz w:val="24"/>
          <w:szCs w:val="24"/>
        </w:rPr>
        <w:t xml:space="preserve"> </w:t>
      </w:r>
      <w:r w:rsidRPr="001D7219">
        <w:rPr>
          <w:rFonts w:ascii="Times New Roman" w:eastAsia="Calibri" w:hAnsi="Times New Roman" w:cs="Times New Roman"/>
          <w:sz w:val="24"/>
          <w:szCs w:val="24"/>
        </w:rPr>
        <w:t xml:space="preserve">In many countries, and for a variety of reasons, deaths in custody are poorly investigated. In some cases, legislation providing for mandatory investigation does not exist. Elsewhere, clear procedures are not in </w:t>
      </w:r>
      <w:r w:rsidR="00BD5768" w:rsidRPr="001D7219">
        <w:rPr>
          <w:rFonts w:ascii="Times New Roman" w:eastAsia="Calibri" w:hAnsi="Times New Roman" w:cs="Times New Roman"/>
          <w:sz w:val="24"/>
          <w:szCs w:val="24"/>
        </w:rPr>
        <w:t>place,</w:t>
      </w:r>
      <w:r w:rsidRPr="001D7219">
        <w:rPr>
          <w:rFonts w:ascii="Times New Roman" w:eastAsia="Calibri" w:hAnsi="Times New Roman" w:cs="Times New Roman"/>
          <w:sz w:val="24"/>
          <w:szCs w:val="24"/>
        </w:rPr>
        <w:t xml:space="preserve"> or the skills and investigative resources required</w:t>
      </w:r>
      <w:r w:rsidR="00F324A9">
        <w:rPr>
          <w:rFonts w:ascii="Times New Roman" w:eastAsia="Calibri" w:hAnsi="Times New Roman" w:cs="Times New Roman"/>
          <w:sz w:val="24"/>
          <w:szCs w:val="24"/>
        </w:rPr>
        <w:t xml:space="preserve"> </w:t>
      </w:r>
      <w:r w:rsidRPr="001D7219">
        <w:rPr>
          <w:rFonts w:ascii="Times New Roman" w:eastAsia="Calibri" w:hAnsi="Times New Roman" w:cs="Times New Roman"/>
          <w:sz w:val="24"/>
          <w:szCs w:val="24"/>
        </w:rPr>
        <w:t xml:space="preserve">are not available. More often than not, </w:t>
      </w:r>
      <w:hyperlink r:id="rId8" w:history="1">
        <w:r w:rsidRPr="00061A05">
          <w:rPr>
            <w:rStyle w:val="Hyperlink"/>
            <w:rFonts w:ascii="Times New Roman" w:eastAsia="Calibri" w:hAnsi="Times New Roman" w:cs="Times New Roman"/>
            <w:sz w:val="24"/>
            <w:szCs w:val="24"/>
          </w:rPr>
          <w:t>detaining authorities</w:t>
        </w:r>
      </w:hyperlink>
      <w:r w:rsidRPr="001D7219">
        <w:rPr>
          <w:rFonts w:ascii="Times New Roman" w:eastAsia="Calibri" w:hAnsi="Times New Roman" w:cs="Times New Roman"/>
          <w:sz w:val="24"/>
          <w:szCs w:val="24"/>
        </w:rPr>
        <w:t xml:space="preserve"> are unaware of the importance, and the benefits, of proper investigation. Where detaining authorities are implicated in foul pla</w:t>
      </w:r>
      <w:r w:rsidR="00F324A9">
        <w:rPr>
          <w:rFonts w:ascii="Times New Roman" w:eastAsia="Calibri" w:hAnsi="Times New Roman" w:cs="Times New Roman"/>
          <w:sz w:val="24"/>
          <w:szCs w:val="24"/>
        </w:rPr>
        <w:t>y</w:t>
      </w:r>
      <w:r w:rsidRPr="001D7219">
        <w:rPr>
          <w:rFonts w:ascii="Times New Roman" w:eastAsia="Calibri" w:hAnsi="Times New Roman" w:cs="Times New Roman"/>
          <w:sz w:val="24"/>
          <w:szCs w:val="24"/>
        </w:rPr>
        <w:t>, officials may also be particularly interested in preventing an investigation.</w:t>
      </w:r>
      <w:r w:rsidR="00F324A9">
        <w:rPr>
          <w:rFonts w:ascii="Times New Roman" w:eastAsia="Calibri" w:hAnsi="Times New Roman" w:cs="Times New Roman"/>
          <w:sz w:val="24"/>
          <w:szCs w:val="24"/>
        </w:rPr>
        <w:t xml:space="preserve"> Note that, </w:t>
      </w:r>
      <w:hyperlink r:id="rId9" w:history="1">
        <w:r w:rsidR="00F324A9" w:rsidRPr="00061A05">
          <w:rPr>
            <w:rStyle w:val="Hyperlink"/>
            <w:rFonts w:ascii="Times New Roman" w:eastAsia="Calibri" w:hAnsi="Times New Roman" w:cs="Times New Roman"/>
            <w:sz w:val="24"/>
            <w:szCs w:val="24"/>
          </w:rPr>
          <w:t>p</w:t>
        </w:r>
        <w:r w:rsidRPr="00061A05">
          <w:rPr>
            <w:rStyle w:val="Hyperlink"/>
            <w:rFonts w:ascii="Times New Roman" w:eastAsia="Calibri" w:hAnsi="Times New Roman" w:cs="Times New Roman"/>
            <w:sz w:val="24"/>
            <w:szCs w:val="24"/>
          </w:rPr>
          <w:t>roper investigation into deaths that occur in custody</w:t>
        </w:r>
      </w:hyperlink>
      <w:r w:rsidRPr="001D7219">
        <w:rPr>
          <w:rFonts w:ascii="Times New Roman" w:eastAsia="Calibri" w:hAnsi="Times New Roman" w:cs="Times New Roman"/>
          <w:sz w:val="24"/>
          <w:szCs w:val="24"/>
        </w:rPr>
        <w:t xml:space="preserve"> serves several purposes: it assists the bereaved by providing objective and timely information and helps them to obtain death certificates; it contributes to dispelling concerns about inadequate care or foul play when the death was due to natural causes; it is indispensable when a criminal investigation is required; and it provides information that is essential for preventing such deaths in the future.</w:t>
      </w:r>
    </w:p>
    <w:p w14:paraId="4887E025" w14:textId="77777777" w:rsidR="001D7219" w:rsidRPr="001D7219" w:rsidRDefault="001D7219" w:rsidP="001D7219">
      <w:pPr>
        <w:spacing w:after="0" w:line="276" w:lineRule="auto"/>
        <w:jc w:val="both"/>
        <w:rPr>
          <w:rFonts w:ascii="Times New Roman" w:eastAsia="Calibri" w:hAnsi="Times New Roman" w:cs="Times New Roman"/>
          <w:sz w:val="24"/>
          <w:szCs w:val="24"/>
        </w:rPr>
      </w:pPr>
    </w:p>
    <w:p w14:paraId="4FD6697B" w14:textId="72904264" w:rsidR="00F324A9" w:rsidRDefault="00F324A9" w:rsidP="00F324A9">
      <w:pPr>
        <w:spacing w:after="0" w:line="276" w:lineRule="auto"/>
        <w:jc w:val="both"/>
        <w:rPr>
          <w:rFonts w:ascii="Times New Roman" w:eastAsia="Calibri" w:hAnsi="Times New Roman" w:cs="Times New Roman"/>
          <w:sz w:val="24"/>
          <w:szCs w:val="24"/>
        </w:rPr>
      </w:pPr>
      <w:r w:rsidRPr="00F324A9">
        <w:rPr>
          <w:rFonts w:ascii="Times New Roman" w:eastAsia="Calibri" w:hAnsi="Times New Roman" w:cs="Times New Roman"/>
          <w:sz w:val="24"/>
          <w:szCs w:val="24"/>
        </w:rPr>
        <w:t xml:space="preserve">Under </w:t>
      </w:r>
      <w:r>
        <w:rPr>
          <w:rFonts w:ascii="Times New Roman" w:eastAsia="Calibri" w:hAnsi="Times New Roman" w:cs="Times New Roman"/>
          <w:sz w:val="24"/>
          <w:szCs w:val="24"/>
        </w:rPr>
        <w:t xml:space="preserve">the </w:t>
      </w:r>
      <w:hyperlink r:id="rId10" w:history="1">
        <w:r w:rsidRPr="00061A05">
          <w:rPr>
            <w:rStyle w:val="Hyperlink"/>
            <w:rFonts w:ascii="Times New Roman" w:eastAsia="Calibri" w:hAnsi="Times New Roman" w:cs="Times New Roman"/>
            <w:sz w:val="24"/>
            <w:szCs w:val="24"/>
          </w:rPr>
          <w:t>human rights law regime</w:t>
        </w:r>
      </w:hyperlink>
      <w:r w:rsidRPr="00F324A9">
        <w:rPr>
          <w:rFonts w:ascii="Times New Roman" w:eastAsia="Calibri" w:hAnsi="Times New Roman" w:cs="Times New Roman"/>
          <w:sz w:val="24"/>
          <w:szCs w:val="24"/>
        </w:rPr>
        <w:t>, the prohibition against the arbitrary deprivation of life, read in conjunction with the general obligation to respect and ensure human rights within the State’s jurisdiction, has been interpreted as imposing by implication an obligation to investigate alleged violations of the right to life. This obligation is put into effect whenever a detainee</w:t>
      </w:r>
      <w:r w:rsidR="00E9115A">
        <w:rPr>
          <w:rFonts w:ascii="Times New Roman" w:eastAsia="Calibri" w:hAnsi="Times New Roman" w:cs="Times New Roman"/>
          <w:sz w:val="24"/>
          <w:szCs w:val="24"/>
        </w:rPr>
        <w:t xml:space="preserve"> - </w:t>
      </w:r>
      <w:r w:rsidRPr="00F324A9">
        <w:rPr>
          <w:rFonts w:ascii="Times New Roman" w:eastAsia="Calibri" w:hAnsi="Times New Roman" w:cs="Times New Roman"/>
          <w:sz w:val="24"/>
          <w:szCs w:val="24"/>
        </w:rPr>
        <w:t>without injuries when taken into custody</w:t>
      </w:r>
      <w:r w:rsidR="00E9115A">
        <w:rPr>
          <w:rFonts w:ascii="Times New Roman" w:eastAsia="Calibri" w:hAnsi="Times New Roman" w:cs="Times New Roman"/>
          <w:sz w:val="24"/>
          <w:szCs w:val="24"/>
        </w:rPr>
        <w:t xml:space="preserve"> - </w:t>
      </w:r>
      <w:r w:rsidRPr="00F324A9">
        <w:rPr>
          <w:rFonts w:ascii="Times New Roman" w:eastAsia="Calibri" w:hAnsi="Times New Roman" w:cs="Times New Roman"/>
          <w:sz w:val="24"/>
          <w:szCs w:val="24"/>
        </w:rPr>
        <w:t>is injured or has died.</w:t>
      </w:r>
      <w:r>
        <w:rPr>
          <w:rFonts w:ascii="Times New Roman" w:eastAsia="Calibri" w:hAnsi="Times New Roman" w:cs="Times New Roman"/>
          <w:sz w:val="24"/>
          <w:szCs w:val="24"/>
        </w:rPr>
        <w:t xml:space="preserve"> T</w:t>
      </w:r>
      <w:r w:rsidRPr="00F324A9">
        <w:rPr>
          <w:rFonts w:ascii="Times New Roman" w:eastAsia="Calibri" w:hAnsi="Times New Roman" w:cs="Times New Roman"/>
          <w:sz w:val="24"/>
          <w:szCs w:val="24"/>
        </w:rPr>
        <w:t xml:space="preserve">he obligation to investigate deaths in custody has also been interpreted as deriving from a combination of the prohibition against the arbitrary deprivation of life and the obligation to provide an effective remedy. In cases of alleged arbitrary deprivation of life, the right to an effective remedy entails an effective investigation, one that should result in the identification, prosecution and punishment of those responsible. </w:t>
      </w:r>
      <w:r>
        <w:rPr>
          <w:rFonts w:ascii="Times New Roman" w:eastAsia="Calibri" w:hAnsi="Times New Roman" w:cs="Times New Roman"/>
          <w:sz w:val="24"/>
          <w:szCs w:val="24"/>
        </w:rPr>
        <w:t>Furthermore, t</w:t>
      </w:r>
      <w:r w:rsidRPr="001D7219">
        <w:rPr>
          <w:rFonts w:ascii="Times New Roman" w:eastAsia="Calibri" w:hAnsi="Times New Roman" w:cs="Times New Roman"/>
          <w:sz w:val="24"/>
          <w:szCs w:val="24"/>
        </w:rPr>
        <w:t>here are a</w:t>
      </w:r>
      <w:r>
        <w:rPr>
          <w:rFonts w:ascii="Times New Roman" w:eastAsia="Calibri" w:hAnsi="Times New Roman" w:cs="Times New Roman"/>
          <w:sz w:val="24"/>
          <w:szCs w:val="24"/>
        </w:rPr>
        <w:t>lso a</w:t>
      </w:r>
      <w:r w:rsidRPr="001D7219">
        <w:rPr>
          <w:rFonts w:ascii="Times New Roman" w:eastAsia="Calibri" w:hAnsi="Times New Roman" w:cs="Times New Roman"/>
          <w:sz w:val="24"/>
          <w:szCs w:val="24"/>
        </w:rPr>
        <w:t xml:space="preserve"> number of pertinent international standards for investigating deaths in custody</w:t>
      </w:r>
      <w:r w:rsidR="007E1EAD">
        <w:rPr>
          <w:rFonts w:ascii="Times New Roman" w:eastAsia="Calibri" w:hAnsi="Times New Roman" w:cs="Times New Roman"/>
          <w:sz w:val="24"/>
          <w:szCs w:val="24"/>
        </w:rPr>
        <w:t xml:space="preserve">, most of which </w:t>
      </w:r>
      <w:r w:rsidRPr="001D7219">
        <w:rPr>
          <w:rFonts w:ascii="Times New Roman" w:eastAsia="Calibri" w:hAnsi="Times New Roman" w:cs="Times New Roman"/>
          <w:sz w:val="24"/>
          <w:szCs w:val="24"/>
        </w:rPr>
        <w:t xml:space="preserve">are embodied in the </w:t>
      </w:r>
      <w:hyperlink r:id="rId11" w:history="1">
        <w:r w:rsidRPr="00061A05">
          <w:rPr>
            <w:rStyle w:val="Hyperlink"/>
            <w:rFonts w:ascii="Times New Roman" w:eastAsia="Calibri" w:hAnsi="Times New Roman" w:cs="Times New Roman"/>
            <w:sz w:val="24"/>
            <w:szCs w:val="24"/>
          </w:rPr>
          <w:t>Principles on the Effective Prevention and Investigation of Extra-legal, Arbitrary and Summary Executions</w:t>
        </w:r>
      </w:hyperlink>
      <w:r w:rsidRPr="001D7219">
        <w:rPr>
          <w:rFonts w:ascii="Times New Roman" w:eastAsia="Calibri" w:hAnsi="Times New Roman" w:cs="Times New Roman"/>
          <w:sz w:val="24"/>
          <w:szCs w:val="24"/>
        </w:rPr>
        <w:t>, adopted by the United Nations Economic and Social Council in 1989.</w:t>
      </w:r>
      <w:r>
        <w:rPr>
          <w:rFonts w:ascii="Times New Roman" w:eastAsia="Calibri" w:hAnsi="Times New Roman" w:cs="Times New Roman"/>
          <w:sz w:val="24"/>
          <w:szCs w:val="24"/>
        </w:rPr>
        <w:t xml:space="preserve"> </w:t>
      </w:r>
    </w:p>
    <w:p w14:paraId="682999C6" w14:textId="1EFD2DCE" w:rsidR="002C227F" w:rsidRDefault="002C227F" w:rsidP="00A37B03">
      <w:pPr>
        <w:spacing w:after="0" w:line="276" w:lineRule="auto"/>
        <w:jc w:val="both"/>
        <w:rPr>
          <w:rFonts w:ascii="Times New Roman" w:eastAsia="Calibri" w:hAnsi="Times New Roman" w:cs="Times New Roman"/>
          <w:sz w:val="24"/>
          <w:szCs w:val="24"/>
        </w:rPr>
      </w:pPr>
    </w:p>
    <w:p w14:paraId="71D2E863" w14:textId="42BD07AA" w:rsidR="002C227F" w:rsidRDefault="002C227F" w:rsidP="00F324A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Despite the international human rights mandate prohibiting </w:t>
      </w:r>
      <w:r w:rsidRPr="002C227F">
        <w:rPr>
          <w:rFonts w:ascii="Times New Roman" w:eastAsia="Calibri" w:hAnsi="Times New Roman" w:cs="Times New Roman"/>
          <w:sz w:val="24"/>
          <w:szCs w:val="24"/>
        </w:rPr>
        <w:t>torture or cruel, inhuman or degrading treatment or punishment</w:t>
      </w:r>
      <w:r>
        <w:rPr>
          <w:rFonts w:ascii="Times New Roman" w:eastAsia="Calibri" w:hAnsi="Times New Roman" w:cs="Times New Roman"/>
          <w:sz w:val="24"/>
          <w:szCs w:val="24"/>
        </w:rPr>
        <w:t xml:space="preserve">, </w:t>
      </w:r>
      <w:hyperlink r:id="rId12" w:history="1">
        <w:r w:rsidRPr="00061A05">
          <w:rPr>
            <w:rStyle w:val="Hyperlink"/>
            <w:rFonts w:ascii="Times New Roman" w:eastAsia="Calibri" w:hAnsi="Times New Roman" w:cs="Times New Roman"/>
            <w:sz w:val="24"/>
            <w:szCs w:val="24"/>
          </w:rPr>
          <w:t>police officers</w:t>
        </w:r>
      </w:hyperlink>
      <w:r w:rsidRPr="002C22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around the world have often </w:t>
      </w:r>
      <w:hyperlink r:id="rId13" w:history="1">
        <w:r w:rsidRPr="00FC6E84">
          <w:rPr>
            <w:rStyle w:val="Hyperlink"/>
            <w:rFonts w:ascii="Times New Roman" w:eastAsia="Calibri" w:hAnsi="Times New Roman" w:cs="Times New Roman"/>
            <w:sz w:val="24"/>
            <w:szCs w:val="24"/>
          </w:rPr>
          <w:t>arbitrarily arrest</w:t>
        </w:r>
        <w:r w:rsidR="00E9115A" w:rsidRPr="00FC6E84">
          <w:rPr>
            <w:rStyle w:val="Hyperlink"/>
            <w:rFonts w:ascii="Times New Roman" w:eastAsia="Calibri" w:hAnsi="Times New Roman" w:cs="Times New Roman"/>
            <w:sz w:val="24"/>
            <w:szCs w:val="24"/>
          </w:rPr>
          <w:t>ed</w:t>
        </w:r>
        <w:r w:rsidRPr="00FC6E84">
          <w:rPr>
            <w:rStyle w:val="Hyperlink"/>
            <w:rFonts w:ascii="Times New Roman" w:eastAsia="Calibri" w:hAnsi="Times New Roman" w:cs="Times New Roman"/>
            <w:sz w:val="24"/>
            <w:szCs w:val="24"/>
          </w:rPr>
          <w:t xml:space="preserve"> people</w:t>
        </w:r>
      </w:hyperlink>
      <w:r w:rsidRPr="002C22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(especially those belonging to marginalized sections of society) </w:t>
      </w:r>
      <w:r w:rsidRPr="002C227F">
        <w:rPr>
          <w:rFonts w:ascii="Times New Roman" w:eastAsia="Calibri" w:hAnsi="Times New Roman" w:cs="Times New Roman"/>
          <w:sz w:val="24"/>
          <w:szCs w:val="24"/>
        </w:rPr>
        <w:t>and detain</w:t>
      </w:r>
      <w:r w:rsidR="00E9115A">
        <w:rPr>
          <w:rFonts w:ascii="Times New Roman" w:eastAsia="Calibri" w:hAnsi="Times New Roman" w:cs="Times New Roman"/>
          <w:sz w:val="24"/>
          <w:szCs w:val="24"/>
        </w:rPr>
        <w:t>ed</w:t>
      </w:r>
      <w:r w:rsidRPr="002C227F">
        <w:rPr>
          <w:rFonts w:ascii="Times New Roman" w:eastAsia="Calibri" w:hAnsi="Times New Roman" w:cs="Times New Roman"/>
          <w:sz w:val="24"/>
          <w:szCs w:val="24"/>
        </w:rPr>
        <w:t xml:space="preserve"> them in inhuman conditions</w:t>
      </w:r>
      <w:r w:rsidR="00E9115A">
        <w:rPr>
          <w:rFonts w:ascii="Times New Roman" w:eastAsia="Calibri" w:hAnsi="Times New Roman" w:cs="Times New Roman"/>
          <w:sz w:val="24"/>
          <w:szCs w:val="24"/>
        </w:rPr>
        <w:t xml:space="preserve"> and </w:t>
      </w:r>
      <w:r w:rsidRPr="002C227F">
        <w:rPr>
          <w:rFonts w:ascii="Times New Roman" w:eastAsia="Calibri" w:hAnsi="Times New Roman" w:cs="Times New Roman"/>
          <w:sz w:val="24"/>
          <w:szCs w:val="24"/>
        </w:rPr>
        <w:t>systematically subject</w:t>
      </w:r>
      <w:r w:rsidR="00E9115A">
        <w:rPr>
          <w:rFonts w:ascii="Times New Roman" w:eastAsia="Calibri" w:hAnsi="Times New Roman" w:cs="Times New Roman"/>
          <w:sz w:val="24"/>
          <w:szCs w:val="24"/>
        </w:rPr>
        <w:t>ed</w:t>
      </w:r>
      <w:r w:rsidRPr="002C227F">
        <w:rPr>
          <w:rFonts w:ascii="Times New Roman" w:eastAsia="Calibri" w:hAnsi="Times New Roman" w:cs="Times New Roman"/>
          <w:sz w:val="24"/>
          <w:szCs w:val="24"/>
        </w:rPr>
        <w:t xml:space="preserve"> them to ill-treatment including torture.</w:t>
      </w:r>
      <w:r>
        <w:rPr>
          <w:rFonts w:ascii="Times New Roman" w:eastAsia="Calibri" w:hAnsi="Times New Roman" w:cs="Times New Roman"/>
          <w:sz w:val="24"/>
          <w:szCs w:val="24"/>
        </w:rPr>
        <w:t xml:space="preserve"> </w:t>
      </w:r>
      <w:r w:rsidR="003471BB">
        <w:rPr>
          <w:rFonts w:ascii="Times New Roman" w:eastAsia="Calibri" w:hAnsi="Times New Roman" w:cs="Times New Roman"/>
          <w:sz w:val="24"/>
          <w:szCs w:val="24"/>
        </w:rPr>
        <w:t>For instance, u</w:t>
      </w:r>
      <w:r w:rsidR="003471BB" w:rsidRPr="003471BB">
        <w:rPr>
          <w:rFonts w:ascii="Times New Roman" w:eastAsia="Calibri" w:hAnsi="Times New Roman" w:cs="Times New Roman"/>
          <w:sz w:val="24"/>
          <w:szCs w:val="24"/>
        </w:rPr>
        <w:t>se of excessive force,</w:t>
      </w:r>
      <w:r w:rsidR="00192BC1">
        <w:rPr>
          <w:rFonts w:ascii="Times New Roman" w:eastAsia="Calibri" w:hAnsi="Times New Roman" w:cs="Times New Roman"/>
          <w:sz w:val="24"/>
          <w:szCs w:val="24"/>
        </w:rPr>
        <w:t xml:space="preserve"> </w:t>
      </w:r>
      <w:r w:rsidR="003471BB" w:rsidRPr="003471BB">
        <w:rPr>
          <w:rFonts w:ascii="Times New Roman" w:eastAsia="Calibri" w:hAnsi="Times New Roman" w:cs="Times New Roman"/>
          <w:sz w:val="24"/>
          <w:szCs w:val="24"/>
        </w:rPr>
        <w:t xml:space="preserve">and other forms of cruel, inhuman or degrading treatment, as well as arbitrary detention, against </w:t>
      </w:r>
      <w:r w:rsidR="003471BB">
        <w:rPr>
          <w:rFonts w:ascii="Times New Roman" w:eastAsia="Calibri" w:hAnsi="Times New Roman" w:cs="Times New Roman"/>
          <w:sz w:val="24"/>
          <w:szCs w:val="24"/>
        </w:rPr>
        <w:t xml:space="preserve">the LGBTQ community by </w:t>
      </w:r>
      <w:r w:rsidR="00192BC1">
        <w:rPr>
          <w:rFonts w:ascii="Times New Roman" w:eastAsia="Calibri" w:hAnsi="Times New Roman" w:cs="Times New Roman"/>
          <w:sz w:val="24"/>
          <w:szCs w:val="24"/>
        </w:rPr>
        <w:t xml:space="preserve">police officers </w:t>
      </w:r>
      <w:r w:rsidR="00246852">
        <w:rPr>
          <w:rFonts w:ascii="Times New Roman" w:eastAsia="Calibri" w:hAnsi="Times New Roman" w:cs="Times New Roman"/>
          <w:sz w:val="24"/>
          <w:szCs w:val="24"/>
        </w:rPr>
        <w:t xml:space="preserve">in </w:t>
      </w:r>
      <w:hyperlink r:id="rId14" w:history="1">
        <w:r w:rsidR="00246852" w:rsidRPr="0040188F">
          <w:rPr>
            <w:rStyle w:val="Hyperlink"/>
            <w:rFonts w:ascii="Times New Roman" w:eastAsia="Calibri" w:hAnsi="Times New Roman" w:cs="Times New Roman"/>
            <w:sz w:val="24"/>
            <w:szCs w:val="24"/>
          </w:rPr>
          <w:t>India</w:t>
        </w:r>
      </w:hyperlink>
      <w:r w:rsidR="0040188F">
        <w:rPr>
          <w:rFonts w:ascii="Times New Roman" w:eastAsia="Calibri" w:hAnsi="Times New Roman" w:cs="Times New Roman"/>
          <w:sz w:val="24"/>
          <w:szCs w:val="24"/>
        </w:rPr>
        <w:t>,</w:t>
      </w:r>
      <w:r w:rsidR="00246852">
        <w:rPr>
          <w:rFonts w:ascii="Times New Roman" w:eastAsia="Calibri" w:hAnsi="Times New Roman" w:cs="Times New Roman"/>
          <w:sz w:val="24"/>
          <w:szCs w:val="24"/>
        </w:rPr>
        <w:t xml:space="preserve"> though rampant has not been adequately </w:t>
      </w:r>
      <w:r w:rsidR="00192BC1">
        <w:rPr>
          <w:rFonts w:ascii="Times New Roman" w:eastAsia="Calibri" w:hAnsi="Times New Roman" w:cs="Times New Roman"/>
          <w:sz w:val="24"/>
          <w:szCs w:val="24"/>
        </w:rPr>
        <w:t>documented</w:t>
      </w:r>
      <w:r w:rsidR="00246852">
        <w:rPr>
          <w:rFonts w:ascii="Times New Roman" w:eastAsia="Calibri" w:hAnsi="Times New Roman" w:cs="Times New Roman"/>
          <w:sz w:val="24"/>
          <w:szCs w:val="24"/>
        </w:rPr>
        <w:t xml:space="preserve">. </w:t>
      </w:r>
      <w:r w:rsidR="0040188F">
        <w:rPr>
          <w:rFonts w:ascii="Times New Roman" w:eastAsia="Calibri" w:hAnsi="Times New Roman" w:cs="Times New Roman"/>
          <w:sz w:val="24"/>
          <w:szCs w:val="24"/>
        </w:rPr>
        <w:t xml:space="preserve">Note that, there is </w:t>
      </w:r>
      <w:hyperlink r:id="rId15" w:history="1">
        <w:r w:rsidR="0040188F" w:rsidRPr="00061A05">
          <w:rPr>
            <w:rStyle w:val="Hyperlink"/>
            <w:rFonts w:ascii="Times New Roman" w:eastAsia="Calibri" w:hAnsi="Times New Roman" w:cs="Times New Roman"/>
            <w:sz w:val="24"/>
            <w:szCs w:val="24"/>
          </w:rPr>
          <w:t>no official statistical data available</w:t>
        </w:r>
      </w:hyperlink>
      <w:r w:rsidR="0040188F">
        <w:rPr>
          <w:rFonts w:ascii="Times New Roman" w:eastAsia="Calibri" w:hAnsi="Times New Roman" w:cs="Times New Roman"/>
          <w:sz w:val="24"/>
          <w:szCs w:val="24"/>
        </w:rPr>
        <w:t xml:space="preserve"> </w:t>
      </w:r>
      <w:r w:rsidR="0040188F" w:rsidRPr="0040188F">
        <w:rPr>
          <w:rFonts w:ascii="Times New Roman" w:eastAsia="Calibri" w:hAnsi="Times New Roman" w:cs="Times New Roman"/>
          <w:sz w:val="24"/>
          <w:szCs w:val="24"/>
        </w:rPr>
        <w:t xml:space="preserve">as to what portion of the total number of </w:t>
      </w:r>
      <w:r w:rsidR="00683D16">
        <w:rPr>
          <w:rFonts w:ascii="Times New Roman" w:eastAsia="Calibri" w:hAnsi="Times New Roman" w:cs="Times New Roman"/>
          <w:sz w:val="24"/>
          <w:szCs w:val="24"/>
        </w:rPr>
        <w:t xml:space="preserve">recorded </w:t>
      </w:r>
      <w:r w:rsidR="0040188F">
        <w:rPr>
          <w:rFonts w:ascii="Times New Roman" w:eastAsia="Calibri" w:hAnsi="Times New Roman" w:cs="Times New Roman"/>
          <w:sz w:val="24"/>
          <w:szCs w:val="24"/>
        </w:rPr>
        <w:t>deaths in police custody</w:t>
      </w:r>
      <w:r w:rsidR="0040188F" w:rsidRPr="0040188F">
        <w:rPr>
          <w:rFonts w:ascii="Times New Roman" w:eastAsia="Calibri" w:hAnsi="Times New Roman" w:cs="Times New Roman"/>
          <w:sz w:val="24"/>
          <w:szCs w:val="24"/>
        </w:rPr>
        <w:t xml:space="preserve"> </w:t>
      </w:r>
      <w:r w:rsidR="00683D16">
        <w:rPr>
          <w:rFonts w:ascii="Times New Roman" w:eastAsia="Calibri" w:hAnsi="Times New Roman" w:cs="Times New Roman"/>
          <w:sz w:val="24"/>
          <w:szCs w:val="24"/>
        </w:rPr>
        <w:t>involve members of the LGBTQ community</w:t>
      </w:r>
      <w:r w:rsidR="0040188F" w:rsidRPr="0040188F">
        <w:rPr>
          <w:rFonts w:ascii="Times New Roman" w:eastAsia="Calibri" w:hAnsi="Times New Roman" w:cs="Times New Roman"/>
          <w:sz w:val="24"/>
          <w:szCs w:val="24"/>
        </w:rPr>
        <w:t>. Th</w:t>
      </w:r>
      <w:r w:rsidR="00683D16">
        <w:rPr>
          <w:rFonts w:ascii="Times New Roman" w:eastAsia="Calibri" w:hAnsi="Times New Roman" w:cs="Times New Roman"/>
          <w:sz w:val="24"/>
          <w:szCs w:val="24"/>
        </w:rPr>
        <w:t>e</w:t>
      </w:r>
      <w:r w:rsidR="0040188F" w:rsidRPr="0040188F">
        <w:rPr>
          <w:rFonts w:ascii="Times New Roman" w:eastAsia="Calibri" w:hAnsi="Times New Roman" w:cs="Times New Roman"/>
          <w:sz w:val="24"/>
          <w:szCs w:val="24"/>
        </w:rPr>
        <w:t xml:space="preserve"> absence of a separate insight into custodial violence against </w:t>
      </w:r>
      <w:r w:rsidR="00683D16">
        <w:rPr>
          <w:rFonts w:ascii="Times New Roman" w:eastAsia="Calibri" w:hAnsi="Times New Roman" w:cs="Times New Roman"/>
          <w:sz w:val="24"/>
          <w:szCs w:val="24"/>
        </w:rPr>
        <w:t xml:space="preserve">the LGBTQ community only </w:t>
      </w:r>
      <w:r w:rsidR="0040188F" w:rsidRPr="0040188F">
        <w:rPr>
          <w:rFonts w:ascii="Times New Roman" w:eastAsia="Calibri" w:hAnsi="Times New Roman" w:cs="Times New Roman"/>
          <w:sz w:val="24"/>
          <w:szCs w:val="24"/>
        </w:rPr>
        <w:t xml:space="preserve">speaks of </w:t>
      </w:r>
      <w:r w:rsidR="00EB15DD">
        <w:rPr>
          <w:rFonts w:ascii="Times New Roman" w:eastAsia="Calibri" w:hAnsi="Times New Roman" w:cs="Times New Roman"/>
          <w:sz w:val="24"/>
          <w:szCs w:val="24"/>
        </w:rPr>
        <w:t xml:space="preserve">the </w:t>
      </w:r>
      <w:r w:rsidR="0040188F" w:rsidRPr="0040188F">
        <w:rPr>
          <w:rFonts w:ascii="Times New Roman" w:eastAsia="Calibri" w:hAnsi="Times New Roman" w:cs="Times New Roman"/>
          <w:sz w:val="24"/>
          <w:szCs w:val="24"/>
        </w:rPr>
        <w:t>neglect th</w:t>
      </w:r>
      <w:r w:rsidR="00415ED0">
        <w:rPr>
          <w:rFonts w:ascii="Times New Roman" w:eastAsia="Calibri" w:hAnsi="Times New Roman" w:cs="Times New Roman"/>
          <w:sz w:val="24"/>
          <w:szCs w:val="24"/>
        </w:rPr>
        <w:t xml:space="preserve">is </w:t>
      </w:r>
      <w:r w:rsidR="0040188F" w:rsidRPr="0040188F">
        <w:rPr>
          <w:rFonts w:ascii="Times New Roman" w:eastAsia="Calibri" w:hAnsi="Times New Roman" w:cs="Times New Roman"/>
          <w:sz w:val="24"/>
          <w:szCs w:val="24"/>
        </w:rPr>
        <w:t>community faces.</w:t>
      </w:r>
    </w:p>
    <w:p w14:paraId="76B07793" w14:textId="77777777" w:rsidR="00774226" w:rsidRDefault="00774226" w:rsidP="0039736E">
      <w:pPr>
        <w:spacing w:after="0" w:line="276" w:lineRule="auto"/>
        <w:jc w:val="both"/>
        <w:rPr>
          <w:rFonts w:ascii="Times New Roman" w:eastAsia="Calibri" w:hAnsi="Times New Roman" w:cs="Times New Roman"/>
          <w:sz w:val="24"/>
          <w:szCs w:val="24"/>
        </w:rPr>
      </w:pPr>
    </w:p>
    <w:p w14:paraId="05F1CBED" w14:textId="5E802FA3" w:rsidR="00A37B03" w:rsidRPr="00A37B03" w:rsidRDefault="001078FA" w:rsidP="0039736E">
      <w:pPr>
        <w:spacing w:after="0" w:line="276" w:lineRule="auto"/>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lastRenderedPageBreak/>
        <w:t xml:space="preserve">A. </w:t>
      </w:r>
      <w:r w:rsidR="0039736E" w:rsidRPr="00A37B03">
        <w:rPr>
          <w:rFonts w:ascii="Times New Roman" w:eastAsia="Calibri" w:hAnsi="Times New Roman" w:cs="Times New Roman"/>
          <w:b/>
          <w:bCs/>
          <w:sz w:val="24"/>
          <w:szCs w:val="24"/>
          <w:u w:val="single"/>
        </w:rPr>
        <w:t>LGBTQ Rights in India</w:t>
      </w:r>
    </w:p>
    <w:p w14:paraId="743F3A08" w14:textId="77777777" w:rsidR="00A37B03" w:rsidRPr="00A37B03" w:rsidRDefault="00A37B03" w:rsidP="00A37B03">
      <w:pPr>
        <w:spacing w:after="0" w:line="240" w:lineRule="auto"/>
        <w:jc w:val="both"/>
        <w:rPr>
          <w:rFonts w:ascii="Times New Roman" w:eastAsia="Calibri" w:hAnsi="Times New Roman" w:cs="Times New Roman"/>
          <w:b/>
          <w:bCs/>
          <w:sz w:val="24"/>
          <w:szCs w:val="24"/>
        </w:rPr>
      </w:pPr>
    </w:p>
    <w:p w14:paraId="487F7966" w14:textId="102A9201" w:rsidR="007D51EB" w:rsidRDefault="0039736E" w:rsidP="0039736E">
      <w:pPr>
        <w:spacing w:after="0" w:line="276" w:lineRule="auto"/>
        <w:jc w:val="both"/>
        <w:rPr>
          <w:rFonts w:ascii="Times New Roman" w:eastAsia="Calibri" w:hAnsi="Times New Roman" w:cs="Times New Roman"/>
          <w:sz w:val="24"/>
          <w:szCs w:val="24"/>
        </w:rPr>
      </w:pPr>
      <w:r w:rsidRPr="0039736E">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Supreme Court of India in </w:t>
      </w:r>
      <w:hyperlink r:id="rId16" w:history="1">
        <w:r w:rsidRPr="007D51EB">
          <w:rPr>
            <w:rStyle w:val="Hyperlink"/>
            <w:rFonts w:ascii="Times New Roman" w:eastAsia="Calibri" w:hAnsi="Times New Roman" w:cs="Times New Roman"/>
            <w:i/>
            <w:iCs/>
            <w:sz w:val="24"/>
            <w:szCs w:val="24"/>
          </w:rPr>
          <w:t>National Legal Service Authority v. Union of India &amp; Others</w:t>
        </w:r>
      </w:hyperlink>
      <w:r w:rsidR="007D51EB">
        <w:rPr>
          <w:rFonts w:ascii="Times New Roman" w:eastAsia="Calibri" w:hAnsi="Times New Roman" w:cs="Times New Roman"/>
          <w:i/>
          <w:iCs/>
          <w:sz w:val="24"/>
          <w:szCs w:val="24"/>
        </w:rPr>
        <w:t>,</w:t>
      </w:r>
      <w:r>
        <w:rPr>
          <w:rFonts w:ascii="Times New Roman" w:eastAsia="Calibri" w:hAnsi="Times New Roman" w:cs="Times New Roman"/>
          <w:sz w:val="24"/>
          <w:szCs w:val="24"/>
        </w:rPr>
        <w:t xml:space="preserve"> </w:t>
      </w:r>
      <w:r w:rsidR="007D51EB">
        <w:rPr>
          <w:rFonts w:ascii="Times New Roman" w:eastAsia="Calibri" w:hAnsi="Times New Roman" w:cs="Times New Roman"/>
          <w:sz w:val="24"/>
          <w:szCs w:val="24"/>
        </w:rPr>
        <w:t xml:space="preserve">Writ Petition </w:t>
      </w:r>
      <w:r w:rsidR="007D51EB" w:rsidRPr="007D51EB">
        <w:rPr>
          <w:rFonts w:ascii="Times New Roman" w:eastAsia="Calibri" w:hAnsi="Times New Roman" w:cs="Times New Roman"/>
          <w:sz w:val="24"/>
          <w:szCs w:val="24"/>
        </w:rPr>
        <w:t>(C</w:t>
      </w:r>
      <w:r w:rsidR="007D51EB">
        <w:rPr>
          <w:rFonts w:ascii="Times New Roman" w:eastAsia="Calibri" w:hAnsi="Times New Roman" w:cs="Times New Roman"/>
          <w:sz w:val="24"/>
          <w:szCs w:val="24"/>
        </w:rPr>
        <w:t>ivil</w:t>
      </w:r>
      <w:r w:rsidR="007D51EB" w:rsidRPr="007D51EB">
        <w:rPr>
          <w:rFonts w:ascii="Times New Roman" w:eastAsia="Calibri" w:hAnsi="Times New Roman" w:cs="Times New Roman"/>
          <w:sz w:val="24"/>
          <w:szCs w:val="24"/>
        </w:rPr>
        <w:t>) N</w:t>
      </w:r>
      <w:r w:rsidR="007D51EB">
        <w:rPr>
          <w:rFonts w:ascii="Times New Roman" w:eastAsia="Calibri" w:hAnsi="Times New Roman" w:cs="Times New Roman"/>
          <w:sz w:val="24"/>
          <w:szCs w:val="24"/>
        </w:rPr>
        <w:t>o</w:t>
      </w:r>
      <w:r w:rsidR="007D51EB" w:rsidRPr="007D51EB">
        <w:rPr>
          <w:rFonts w:ascii="Times New Roman" w:eastAsia="Calibri" w:hAnsi="Times New Roman" w:cs="Times New Roman"/>
          <w:sz w:val="24"/>
          <w:szCs w:val="24"/>
        </w:rPr>
        <w:t>.</w:t>
      </w:r>
      <w:r w:rsidR="007D51EB">
        <w:rPr>
          <w:rFonts w:ascii="Times New Roman" w:eastAsia="Calibri" w:hAnsi="Times New Roman" w:cs="Times New Roman"/>
          <w:sz w:val="24"/>
          <w:szCs w:val="24"/>
        </w:rPr>
        <w:t xml:space="preserve"> </w:t>
      </w:r>
      <w:r w:rsidR="007D51EB" w:rsidRPr="007D51EB">
        <w:rPr>
          <w:rFonts w:ascii="Times New Roman" w:eastAsia="Calibri" w:hAnsi="Times New Roman" w:cs="Times New Roman"/>
          <w:sz w:val="24"/>
          <w:szCs w:val="24"/>
        </w:rPr>
        <w:t xml:space="preserve">604 </w:t>
      </w:r>
      <w:r w:rsidR="007D51EB">
        <w:rPr>
          <w:rFonts w:ascii="Times New Roman" w:eastAsia="Calibri" w:hAnsi="Times New Roman" w:cs="Times New Roman"/>
          <w:sz w:val="24"/>
          <w:szCs w:val="24"/>
        </w:rPr>
        <w:t>of</w:t>
      </w:r>
      <w:r w:rsidR="007D51EB" w:rsidRPr="007D51EB">
        <w:rPr>
          <w:rFonts w:ascii="Times New Roman" w:eastAsia="Calibri" w:hAnsi="Times New Roman" w:cs="Times New Roman"/>
          <w:sz w:val="24"/>
          <w:szCs w:val="24"/>
        </w:rPr>
        <w:t xml:space="preserve"> 2013 </w:t>
      </w:r>
      <w:r w:rsidR="007653B4">
        <w:rPr>
          <w:rFonts w:ascii="Times New Roman" w:eastAsia="Calibri" w:hAnsi="Times New Roman" w:cs="Times New Roman"/>
          <w:sz w:val="24"/>
          <w:szCs w:val="24"/>
        </w:rPr>
        <w:t xml:space="preserve">has </w:t>
      </w:r>
      <w:r w:rsidRPr="0039736E">
        <w:rPr>
          <w:rFonts w:ascii="Times New Roman" w:eastAsia="Calibri" w:hAnsi="Times New Roman" w:cs="Times New Roman"/>
          <w:sz w:val="24"/>
          <w:szCs w:val="24"/>
        </w:rPr>
        <w:t xml:space="preserve">enumerated </w:t>
      </w:r>
      <w:r w:rsidR="007D51EB">
        <w:rPr>
          <w:rFonts w:ascii="Times New Roman" w:eastAsia="Calibri" w:hAnsi="Times New Roman" w:cs="Times New Roman"/>
          <w:sz w:val="24"/>
          <w:szCs w:val="24"/>
        </w:rPr>
        <w:t>various</w:t>
      </w:r>
      <w:r w:rsidRPr="0039736E">
        <w:rPr>
          <w:rFonts w:ascii="Times New Roman" w:eastAsia="Calibri" w:hAnsi="Times New Roman" w:cs="Times New Roman"/>
          <w:sz w:val="24"/>
          <w:szCs w:val="24"/>
        </w:rPr>
        <w:t xml:space="preserve"> right</w:t>
      </w:r>
      <w:r>
        <w:rPr>
          <w:rFonts w:ascii="Times New Roman" w:eastAsia="Calibri" w:hAnsi="Times New Roman" w:cs="Times New Roman"/>
          <w:sz w:val="24"/>
          <w:szCs w:val="24"/>
        </w:rPr>
        <w:t>s</w:t>
      </w:r>
      <w:r w:rsidRPr="0039736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that are </w:t>
      </w:r>
      <w:r w:rsidRPr="0039736E">
        <w:rPr>
          <w:rFonts w:ascii="Times New Roman" w:eastAsia="Calibri" w:hAnsi="Times New Roman" w:cs="Times New Roman"/>
          <w:sz w:val="24"/>
          <w:szCs w:val="24"/>
        </w:rPr>
        <w:t xml:space="preserve">available to the </w:t>
      </w:r>
      <w:r>
        <w:rPr>
          <w:rFonts w:ascii="Times New Roman" w:eastAsia="Calibri" w:hAnsi="Times New Roman" w:cs="Times New Roman"/>
          <w:sz w:val="24"/>
          <w:szCs w:val="24"/>
        </w:rPr>
        <w:t xml:space="preserve">members of the LGBTQ community in relation to being </w:t>
      </w:r>
      <w:r w:rsidRPr="0039736E">
        <w:rPr>
          <w:rFonts w:ascii="Times New Roman" w:eastAsia="Calibri" w:hAnsi="Times New Roman" w:cs="Times New Roman"/>
          <w:sz w:val="24"/>
          <w:szCs w:val="24"/>
        </w:rPr>
        <w:t>treated humanely while in detention:</w:t>
      </w:r>
    </w:p>
    <w:p w14:paraId="6EF14714" w14:textId="77777777" w:rsidR="00A37B03" w:rsidRDefault="00A37B03" w:rsidP="0039736E">
      <w:pPr>
        <w:spacing w:after="0" w:line="276" w:lineRule="auto"/>
        <w:jc w:val="both"/>
        <w:rPr>
          <w:rFonts w:ascii="Times New Roman" w:eastAsia="Calibri" w:hAnsi="Times New Roman" w:cs="Times New Roman"/>
          <w:sz w:val="24"/>
          <w:szCs w:val="24"/>
        </w:rPr>
      </w:pPr>
    </w:p>
    <w:p w14:paraId="0481F74A" w14:textId="741443F1" w:rsidR="0039736E" w:rsidRPr="007D51EB" w:rsidRDefault="007D51EB" w:rsidP="0039736E">
      <w:pPr>
        <w:spacing w:after="0" w:line="276" w:lineRule="auto"/>
        <w:jc w:val="both"/>
        <w:rPr>
          <w:rFonts w:ascii="Times New Roman" w:eastAsia="Calibri" w:hAnsi="Times New Roman" w:cs="Times New Roman"/>
          <w:i/>
          <w:iCs/>
          <w:sz w:val="24"/>
          <w:szCs w:val="24"/>
        </w:rPr>
      </w:pPr>
      <w:r w:rsidRPr="007D51EB">
        <w:rPr>
          <w:rFonts w:ascii="Times New Roman" w:eastAsia="Calibri" w:hAnsi="Times New Roman" w:cs="Times New Roman"/>
          <w:i/>
          <w:iCs/>
          <w:sz w:val="24"/>
          <w:szCs w:val="24"/>
        </w:rPr>
        <w:t>“</w:t>
      </w:r>
      <w:r w:rsidR="0039736E" w:rsidRPr="007D51EB">
        <w:rPr>
          <w:rFonts w:ascii="Times New Roman" w:eastAsia="Calibri" w:hAnsi="Times New Roman" w:cs="Times New Roman"/>
          <w:i/>
          <w:iCs/>
          <w:sz w:val="24"/>
          <w:szCs w:val="24"/>
        </w:rPr>
        <w:t xml:space="preserve">Everyone deprived of liberty shall be treated with humanity and with respect for the inherent dignity of the human person. Sexual orientation and gender identity are integral to each person’s dignity. States shall: </w:t>
      </w:r>
    </w:p>
    <w:p w14:paraId="53E67871" w14:textId="65A84C3F" w:rsidR="0039736E" w:rsidRPr="007D51EB" w:rsidRDefault="0039736E" w:rsidP="0039736E">
      <w:pPr>
        <w:spacing w:after="0" w:line="276" w:lineRule="auto"/>
        <w:jc w:val="both"/>
        <w:rPr>
          <w:rFonts w:ascii="Times New Roman" w:eastAsia="Calibri" w:hAnsi="Times New Roman" w:cs="Times New Roman"/>
          <w:i/>
          <w:iCs/>
          <w:sz w:val="24"/>
          <w:szCs w:val="24"/>
        </w:rPr>
      </w:pPr>
      <w:r w:rsidRPr="007D51EB">
        <w:rPr>
          <w:rFonts w:ascii="Times New Roman" w:eastAsia="Calibri" w:hAnsi="Times New Roman" w:cs="Times New Roman"/>
          <w:i/>
          <w:iCs/>
          <w:sz w:val="24"/>
          <w:szCs w:val="24"/>
        </w:rPr>
        <w:t xml:space="preserve">A. Ensure that placement in detention avoids further marginalising persons on the basis of sexual orientation or gender identity or subjecting them to risk of violence, ill-treatment or physical, mental or sexual </w:t>
      </w:r>
      <w:proofErr w:type="gramStart"/>
      <w:r w:rsidRPr="007D51EB">
        <w:rPr>
          <w:rFonts w:ascii="Times New Roman" w:eastAsia="Calibri" w:hAnsi="Times New Roman" w:cs="Times New Roman"/>
          <w:i/>
          <w:iCs/>
          <w:sz w:val="24"/>
          <w:szCs w:val="24"/>
        </w:rPr>
        <w:t>abuse;</w:t>
      </w:r>
      <w:proofErr w:type="gramEnd"/>
    </w:p>
    <w:p w14:paraId="4BA7593F" w14:textId="04452B26" w:rsidR="0039736E" w:rsidRPr="007D51EB" w:rsidRDefault="0039736E" w:rsidP="0039736E">
      <w:pPr>
        <w:spacing w:after="0" w:line="276" w:lineRule="auto"/>
        <w:jc w:val="both"/>
        <w:rPr>
          <w:rFonts w:ascii="Times New Roman" w:eastAsia="Calibri" w:hAnsi="Times New Roman" w:cs="Times New Roman"/>
          <w:i/>
          <w:iCs/>
          <w:sz w:val="24"/>
          <w:szCs w:val="24"/>
        </w:rPr>
      </w:pPr>
      <w:r w:rsidRPr="007D51EB">
        <w:rPr>
          <w:rFonts w:ascii="Times New Roman" w:eastAsia="Calibri" w:hAnsi="Times New Roman" w:cs="Times New Roman"/>
          <w:i/>
          <w:iCs/>
          <w:sz w:val="24"/>
          <w:szCs w:val="24"/>
        </w:rPr>
        <w:t xml:space="preserve">B. Provide adequate access to medical care and counselling appropriate to the needs of those in custody, recognising any particular needs of persons on the basis of their sexual orientation or gender identity, including with regard to reproductive health, access to HIV/AIDS information and therapy and access to hormonal or other therapy as well as to gender-reassignment treatments where </w:t>
      </w:r>
      <w:proofErr w:type="gramStart"/>
      <w:r w:rsidRPr="007D51EB">
        <w:rPr>
          <w:rFonts w:ascii="Times New Roman" w:eastAsia="Calibri" w:hAnsi="Times New Roman" w:cs="Times New Roman"/>
          <w:i/>
          <w:iCs/>
          <w:sz w:val="24"/>
          <w:szCs w:val="24"/>
        </w:rPr>
        <w:t>desired;</w:t>
      </w:r>
      <w:proofErr w:type="gramEnd"/>
      <w:r w:rsidRPr="007D51EB">
        <w:rPr>
          <w:rFonts w:ascii="Times New Roman" w:eastAsia="Calibri" w:hAnsi="Times New Roman" w:cs="Times New Roman"/>
          <w:i/>
          <w:iCs/>
          <w:sz w:val="24"/>
          <w:szCs w:val="24"/>
        </w:rPr>
        <w:t xml:space="preserve"> </w:t>
      </w:r>
    </w:p>
    <w:p w14:paraId="6E17A9B0" w14:textId="2BC69059" w:rsidR="0039736E" w:rsidRPr="007D51EB" w:rsidRDefault="0039736E" w:rsidP="0039736E">
      <w:pPr>
        <w:spacing w:after="0" w:line="276" w:lineRule="auto"/>
        <w:jc w:val="both"/>
        <w:rPr>
          <w:rFonts w:ascii="Times New Roman" w:eastAsia="Calibri" w:hAnsi="Times New Roman" w:cs="Times New Roman"/>
          <w:i/>
          <w:iCs/>
          <w:sz w:val="24"/>
          <w:szCs w:val="24"/>
        </w:rPr>
      </w:pPr>
      <w:r w:rsidRPr="007D51EB">
        <w:rPr>
          <w:rFonts w:ascii="Times New Roman" w:eastAsia="Calibri" w:hAnsi="Times New Roman" w:cs="Times New Roman"/>
          <w:i/>
          <w:iCs/>
          <w:sz w:val="24"/>
          <w:szCs w:val="24"/>
        </w:rPr>
        <w:t xml:space="preserve">C. Ensure, to the extent possible, that all prisoners participate in decisions regarding the place of detention appropriate to their sexual orientation and gender </w:t>
      </w:r>
      <w:proofErr w:type="gramStart"/>
      <w:r w:rsidRPr="007D51EB">
        <w:rPr>
          <w:rFonts w:ascii="Times New Roman" w:eastAsia="Calibri" w:hAnsi="Times New Roman" w:cs="Times New Roman"/>
          <w:i/>
          <w:iCs/>
          <w:sz w:val="24"/>
          <w:szCs w:val="24"/>
        </w:rPr>
        <w:t>identity;</w:t>
      </w:r>
      <w:proofErr w:type="gramEnd"/>
      <w:r w:rsidRPr="007D51EB">
        <w:rPr>
          <w:rFonts w:ascii="Times New Roman" w:eastAsia="Calibri" w:hAnsi="Times New Roman" w:cs="Times New Roman"/>
          <w:i/>
          <w:iCs/>
          <w:sz w:val="24"/>
          <w:szCs w:val="24"/>
        </w:rPr>
        <w:t xml:space="preserve"> </w:t>
      </w:r>
    </w:p>
    <w:p w14:paraId="1CD5C30B" w14:textId="3A9B0FF0" w:rsidR="0039736E" w:rsidRPr="007D51EB" w:rsidRDefault="0039736E" w:rsidP="0039736E">
      <w:pPr>
        <w:spacing w:after="0" w:line="276" w:lineRule="auto"/>
        <w:jc w:val="both"/>
        <w:rPr>
          <w:rFonts w:ascii="Times New Roman" w:eastAsia="Calibri" w:hAnsi="Times New Roman" w:cs="Times New Roman"/>
          <w:i/>
          <w:iCs/>
          <w:sz w:val="24"/>
          <w:szCs w:val="24"/>
        </w:rPr>
      </w:pPr>
      <w:r w:rsidRPr="007D51EB">
        <w:rPr>
          <w:rFonts w:ascii="Times New Roman" w:eastAsia="Calibri" w:hAnsi="Times New Roman" w:cs="Times New Roman"/>
          <w:i/>
          <w:iCs/>
          <w:sz w:val="24"/>
          <w:szCs w:val="24"/>
        </w:rPr>
        <w:t xml:space="preserve">D. Put protective measures in place for all prisoners vulnerable to violence or abuse on the basis of their sexual orientation, gender identity or gender expression and ensure, so far as is reasonably practicable, that such protective measures involve no greater restriction of their rights than is experienced by the general prison </w:t>
      </w:r>
      <w:proofErr w:type="gramStart"/>
      <w:r w:rsidRPr="007D51EB">
        <w:rPr>
          <w:rFonts w:ascii="Times New Roman" w:eastAsia="Calibri" w:hAnsi="Times New Roman" w:cs="Times New Roman"/>
          <w:i/>
          <w:iCs/>
          <w:sz w:val="24"/>
          <w:szCs w:val="24"/>
        </w:rPr>
        <w:t>population;</w:t>
      </w:r>
      <w:proofErr w:type="gramEnd"/>
      <w:r w:rsidRPr="007D51EB">
        <w:rPr>
          <w:rFonts w:ascii="Times New Roman" w:eastAsia="Calibri" w:hAnsi="Times New Roman" w:cs="Times New Roman"/>
          <w:i/>
          <w:iCs/>
          <w:sz w:val="24"/>
          <w:szCs w:val="24"/>
        </w:rPr>
        <w:t xml:space="preserve"> </w:t>
      </w:r>
    </w:p>
    <w:p w14:paraId="4FA84B72" w14:textId="686B202E" w:rsidR="0039736E" w:rsidRPr="007D51EB" w:rsidRDefault="0039736E" w:rsidP="0039736E">
      <w:pPr>
        <w:spacing w:after="0" w:line="276" w:lineRule="auto"/>
        <w:jc w:val="both"/>
        <w:rPr>
          <w:rFonts w:ascii="Times New Roman" w:eastAsia="Calibri" w:hAnsi="Times New Roman" w:cs="Times New Roman"/>
          <w:i/>
          <w:iCs/>
          <w:sz w:val="24"/>
          <w:szCs w:val="24"/>
        </w:rPr>
      </w:pPr>
      <w:r w:rsidRPr="007D51EB">
        <w:rPr>
          <w:rFonts w:ascii="Times New Roman" w:eastAsia="Calibri" w:hAnsi="Times New Roman" w:cs="Times New Roman"/>
          <w:i/>
          <w:iCs/>
          <w:sz w:val="24"/>
          <w:szCs w:val="24"/>
        </w:rPr>
        <w:t xml:space="preserve">E. Ensure that conjugal visits, where permitted, are granted on an equal basis to all prisoners and detainees, regardless of the gender of their </w:t>
      </w:r>
      <w:proofErr w:type="gramStart"/>
      <w:r w:rsidRPr="007D51EB">
        <w:rPr>
          <w:rFonts w:ascii="Times New Roman" w:eastAsia="Calibri" w:hAnsi="Times New Roman" w:cs="Times New Roman"/>
          <w:i/>
          <w:iCs/>
          <w:sz w:val="24"/>
          <w:szCs w:val="24"/>
        </w:rPr>
        <w:t>partner;</w:t>
      </w:r>
      <w:proofErr w:type="gramEnd"/>
      <w:r w:rsidRPr="007D51EB">
        <w:rPr>
          <w:rFonts w:ascii="Times New Roman" w:eastAsia="Calibri" w:hAnsi="Times New Roman" w:cs="Times New Roman"/>
          <w:i/>
          <w:iCs/>
          <w:sz w:val="24"/>
          <w:szCs w:val="24"/>
        </w:rPr>
        <w:t xml:space="preserve"> </w:t>
      </w:r>
    </w:p>
    <w:p w14:paraId="06633513" w14:textId="55A231D6" w:rsidR="0039736E" w:rsidRPr="007D51EB" w:rsidRDefault="0039736E" w:rsidP="0039736E">
      <w:pPr>
        <w:spacing w:after="0" w:line="276" w:lineRule="auto"/>
        <w:jc w:val="both"/>
        <w:rPr>
          <w:rFonts w:ascii="Times New Roman" w:eastAsia="Calibri" w:hAnsi="Times New Roman" w:cs="Times New Roman"/>
          <w:i/>
          <w:iCs/>
          <w:sz w:val="24"/>
          <w:szCs w:val="24"/>
        </w:rPr>
      </w:pPr>
      <w:r w:rsidRPr="007D51EB">
        <w:rPr>
          <w:rFonts w:ascii="Times New Roman" w:eastAsia="Calibri" w:hAnsi="Times New Roman" w:cs="Times New Roman"/>
          <w:i/>
          <w:iCs/>
          <w:sz w:val="24"/>
          <w:szCs w:val="24"/>
        </w:rPr>
        <w:t xml:space="preserve">F. Provide for the independent monitoring of detention facilities by the State as well as by non-governmental organisations including organisations working in the spheres of sexual orientation and gender </w:t>
      </w:r>
      <w:proofErr w:type="gramStart"/>
      <w:r w:rsidRPr="007D51EB">
        <w:rPr>
          <w:rFonts w:ascii="Times New Roman" w:eastAsia="Calibri" w:hAnsi="Times New Roman" w:cs="Times New Roman"/>
          <w:i/>
          <w:iCs/>
          <w:sz w:val="24"/>
          <w:szCs w:val="24"/>
        </w:rPr>
        <w:t>identity;</w:t>
      </w:r>
      <w:proofErr w:type="gramEnd"/>
      <w:r w:rsidRPr="007D51EB">
        <w:rPr>
          <w:rFonts w:ascii="Times New Roman" w:eastAsia="Calibri" w:hAnsi="Times New Roman" w:cs="Times New Roman"/>
          <w:i/>
          <w:iCs/>
          <w:sz w:val="24"/>
          <w:szCs w:val="24"/>
        </w:rPr>
        <w:t xml:space="preserve"> </w:t>
      </w:r>
    </w:p>
    <w:p w14:paraId="39E3BAE4" w14:textId="2FCAE719" w:rsidR="00061A05" w:rsidRPr="007D51EB" w:rsidRDefault="0039736E" w:rsidP="0039736E">
      <w:pPr>
        <w:spacing w:after="0" w:line="276" w:lineRule="auto"/>
        <w:jc w:val="both"/>
        <w:rPr>
          <w:rFonts w:ascii="Times New Roman" w:eastAsia="Calibri" w:hAnsi="Times New Roman" w:cs="Times New Roman"/>
          <w:i/>
          <w:iCs/>
          <w:sz w:val="24"/>
          <w:szCs w:val="24"/>
        </w:rPr>
      </w:pPr>
      <w:r w:rsidRPr="007D51EB">
        <w:rPr>
          <w:rFonts w:ascii="Times New Roman" w:eastAsia="Calibri" w:hAnsi="Times New Roman" w:cs="Times New Roman"/>
          <w:i/>
          <w:iCs/>
          <w:sz w:val="24"/>
          <w:szCs w:val="24"/>
        </w:rPr>
        <w:t>G. Undertake programmes of training and awareness-raising for prison personnel and all other officials in the public and private sector who are engaged in detention facilities, regarding international human rights standards and principles of equality and non-discrimination, including in relation to sexual orientation and gender identity.</w:t>
      </w:r>
      <w:r w:rsidR="007D51EB" w:rsidRPr="007D51EB">
        <w:rPr>
          <w:rFonts w:ascii="Times New Roman" w:eastAsia="Calibri" w:hAnsi="Times New Roman" w:cs="Times New Roman"/>
          <w:i/>
          <w:iCs/>
          <w:sz w:val="24"/>
          <w:szCs w:val="24"/>
        </w:rPr>
        <w:t>”</w:t>
      </w:r>
    </w:p>
    <w:p w14:paraId="5C162CCE" w14:textId="59C1C8D4" w:rsidR="0040188F" w:rsidRDefault="0040188F" w:rsidP="00F324A9">
      <w:pPr>
        <w:spacing w:after="0" w:line="276" w:lineRule="auto"/>
        <w:jc w:val="both"/>
        <w:rPr>
          <w:rFonts w:ascii="Times New Roman" w:eastAsia="Calibri" w:hAnsi="Times New Roman" w:cs="Times New Roman"/>
          <w:sz w:val="24"/>
          <w:szCs w:val="24"/>
        </w:rPr>
      </w:pPr>
    </w:p>
    <w:p w14:paraId="3B8C8533" w14:textId="5A7AFD8C" w:rsidR="003D49BE" w:rsidRPr="00F74407" w:rsidRDefault="00D74DC3" w:rsidP="00F74407">
      <w:pPr>
        <w:spacing w:line="276" w:lineRule="auto"/>
        <w:jc w:val="both"/>
        <w:rPr>
          <w:rFonts w:ascii="Times New Roman" w:hAnsi="Times New Roman" w:cs="Times New Roman"/>
          <w:sz w:val="24"/>
          <w:szCs w:val="24"/>
        </w:rPr>
      </w:pPr>
      <w:r>
        <w:rPr>
          <w:rFonts w:ascii="Times New Roman" w:hAnsi="Times New Roman" w:cs="Times New Roman"/>
          <w:sz w:val="24"/>
          <w:szCs w:val="24"/>
        </w:rPr>
        <w:t>But despite the Supreme Court’s verdict</w:t>
      </w:r>
      <w:r w:rsidR="007653B4">
        <w:rPr>
          <w:rFonts w:ascii="Times New Roman" w:hAnsi="Times New Roman" w:cs="Times New Roman"/>
          <w:sz w:val="24"/>
          <w:szCs w:val="24"/>
        </w:rPr>
        <w:t>,</w:t>
      </w:r>
      <w:r>
        <w:rPr>
          <w:rFonts w:ascii="Times New Roman" w:hAnsi="Times New Roman" w:cs="Times New Roman"/>
          <w:sz w:val="24"/>
          <w:szCs w:val="24"/>
        </w:rPr>
        <w:t xml:space="preserve"> </w:t>
      </w:r>
      <w:r w:rsidR="007653B4">
        <w:rPr>
          <w:rFonts w:ascii="Times New Roman" w:hAnsi="Times New Roman" w:cs="Times New Roman"/>
          <w:sz w:val="24"/>
          <w:szCs w:val="24"/>
        </w:rPr>
        <w:t>t</w:t>
      </w:r>
      <w:r w:rsidR="007D51EB" w:rsidRPr="0058158B">
        <w:rPr>
          <w:rFonts w:ascii="Times New Roman" w:hAnsi="Times New Roman" w:cs="Times New Roman"/>
          <w:sz w:val="24"/>
          <w:szCs w:val="24"/>
        </w:rPr>
        <w:t>he National Crime Records Bureau (NCRB)</w:t>
      </w:r>
      <w:r>
        <w:rPr>
          <w:rFonts w:ascii="Times New Roman" w:hAnsi="Times New Roman" w:cs="Times New Roman"/>
          <w:sz w:val="24"/>
          <w:szCs w:val="24"/>
        </w:rPr>
        <w:t xml:space="preserve">, the agency </w:t>
      </w:r>
      <w:r w:rsidR="007D51EB" w:rsidRPr="0058158B">
        <w:rPr>
          <w:rFonts w:ascii="Times New Roman" w:hAnsi="Times New Roman" w:cs="Times New Roman"/>
          <w:sz w:val="24"/>
          <w:szCs w:val="24"/>
        </w:rPr>
        <w:t xml:space="preserve">responsible for collecting and analysing crime data as defined by the Indian Penal Code </w:t>
      </w:r>
      <w:r>
        <w:rPr>
          <w:rFonts w:ascii="Times New Roman" w:hAnsi="Times New Roman" w:cs="Times New Roman"/>
          <w:sz w:val="24"/>
          <w:szCs w:val="24"/>
        </w:rPr>
        <w:t xml:space="preserve">1860 </w:t>
      </w:r>
      <w:r w:rsidR="007D51EB" w:rsidRPr="0058158B">
        <w:rPr>
          <w:rFonts w:ascii="Times New Roman" w:hAnsi="Times New Roman" w:cs="Times New Roman"/>
          <w:sz w:val="24"/>
          <w:szCs w:val="24"/>
        </w:rPr>
        <w:t xml:space="preserve">and </w:t>
      </w:r>
      <w:r>
        <w:rPr>
          <w:rFonts w:ascii="Times New Roman" w:hAnsi="Times New Roman" w:cs="Times New Roman"/>
          <w:sz w:val="24"/>
          <w:szCs w:val="24"/>
        </w:rPr>
        <w:t xml:space="preserve">other </w:t>
      </w:r>
      <w:r w:rsidR="007D51EB" w:rsidRPr="0058158B">
        <w:rPr>
          <w:rFonts w:ascii="Times New Roman" w:hAnsi="Times New Roman" w:cs="Times New Roman"/>
          <w:sz w:val="24"/>
          <w:szCs w:val="24"/>
        </w:rPr>
        <w:t>Special and Local Laws</w:t>
      </w:r>
      <w:r>
        <w:rPr>
          <w:rFonts w:ascii="Times New Roman" w:hAnsi="Times New Roman" w:cs="Times New Roman"/>
          <w:sz w:val="24"/>
          <w:szCs w:val="24"/>
        </w:rPr>
        <w:t xml:space="preserve"> </w:t>
      </w:r>
      <w:hyperlink r:id="rId17" w:history="1">
        <w:r w:rsidRPr="00D74DC3">
          <w:rPr>
            <w:rStyle w:val="Hyperlink"/>
            <w:rFonts w:ascii="Times New Roman" w:hAnsi="Times New Roman" w:cs="Times New Roman"/>
            <w:sz w:val="24"/>
            <w:szCs w:val="24"/>
          </w:rPr>
          <w:t xml:space="preserve">has repeatedly failed to </w:t>
        </w:r>
        <w:r w:rsidR="007D51EB" w:rsidRPr="00D74DC3">
          <w:rPr>
            <w:rStyle w:val="Hyperlink"/>
            <w:rFonts w:ascii="Times New Roman" w:hAnsi="Times New Roman" w:cs="Times New Roman"/>
            <w:sz w:val="24"/>
            <w:szCs w:val="24"/>
          </w:rPr>
          <w:t xml:space="preserve">document cases </w:t>
        </w:r>
        <w:r w:rsidRPr="00D74DC3">
          <w:rPr>
            <w:rStyle w:val="Hyperlink"/>
            <w:rFonts w:ascii="Times New Roman" w:hAnsi="Times New Roman" w:cs="Times New Roman"/>
            <w:sz w:val="24"/>
            <w:szCs w:val="24"/>
          </w:rPr>
          <w:t>against members of the LGBTQ community</w:t>
        </w:r>
      </w:hyperlink>
      <w:r w:rsidR="007D51EB" w:rsidRPr="0058158B">
        <w:rPr>
          <w:rFonts w:ascii="Times New Roman" w:hAnsi="Times New Roman" w:cs="Times New Roman"/>
          <w:sz w:val="24"/>
          <w:szCs w:val="24"/>
        </w:rPr>
        <w:t>.</w:t>
      </w:r>
      <w:r w:rsidR="003D49BE">
        <w:rPr>
          <w:rFonts w:ascii="Times New Roman" w:hAnsi="Times New Roman" w:cs="Times New Roman"/>
          <w:sz w:val="24"/>
          <w:szCs w:val="24"/>
        </w:rPr>
        <w:t xml:space="preserve"> </w:t>
      </w:r>
      <w:r w:rsidR="003D49BE">
        <w:rPr>
          <w:rFonts w:ascii="Times New Roman" w:eastAsia="Times New Roman" w:hAnsi="Times New Roman" w:cs="Times New Roman"/>
          <w:sz w:val="24"/>
          <w:szCs w:val="24"/>
        </w:rPr>
        <w:t xml:space="preserve">The Supreme Court of India </w:t>
      </w:r>
      <w:r w:rsidR="00F74407">
        <w:rPr>
          <w:rFonts w:ascii="Times New Roman" w:eastAsia="Times New Roman" w:hAnsi="Times New Roman" w:cs="Times New Roman"/>
          <w:sz w:val="24"/>
          <w:szCs w:val="24"/>
        </w:rPr>
        <w:t xml:space="preserve">has also </w:t>
      </w:r>
      <w:r w:rsidR="003D49BE">
        <w:rPr>
          <w:rFonts w:ascii="Times New Roman" w:eastAsia="Times New Roman" w:hAnsi="Times New Roman" w:cs="Times New Roman"/>
          <w:sz w:val="24"/>
          <w:szCs w:val="24"/>
        </w:rPr>
        <w:t xml:space="preserve">published a </w:t>
      </w:r>
      <w:hyperlink r:id="rId18" w:history="1">
        <w:r w:rsidR="003D49BE" w:rsidRPr="00F74407">
          <w:rPr>
            <w:rStyle w:val="Hyperlink"/>
            <w:rFonts w:ascii="Times New Roman" w:eastAsia="Times New Roman" w:hAnsi="Times New Roman" w:cs="Times New Roman"/>
            <w:sz w:val="24"/>
            <w:szCs w:val="24"/>
          </w:rPr>
          <w:t>Sensitization Module for the Judiciary on the LGBTQIA+  Community</w:t>
        </w:r>
      </w:hyperlink>
      <w:r w:rsidR="003D49BE">
        <w:rPr>
          <w:rFonts w:ascii="Times New Roman" w:eastAsia="Times New Roman" w:hAnsi="Times New Roman" w:cs="Times New Roman"/>
          <w:sz w:val="24"/>
          <w:szCs w:val="24"/>
        </w:rPr>
        <w:t xml:space="preserve"> on November 26, 2022</w:t>
      </w:r>
      <w:r w:rsidR="00F74407">
        <w:rPr>
          <w:rFonts w:ascii="Times New Roman" w:eastAsia="Times New Roman" w:hAnsi="Times New Roman" w:cs="Times New Roman"/>
          <w:sz w:val="24"/>
          <w:szCs w:val="24"/>
        </w:rPr>
        <w:t xml:space="preserve"> </w:t>
      </w:r>
      <w:r w:rsidR="003D49BE">
        <w:rPr>
          <w:rFonts w:ascii="Times New Roman" w:eastAsia="Times New Roman" w:hAnsi="Times New Roman" w:cs="Times New Roman"/>
          <w:sz w:val="24"/>
          <w:szCs w:val="24"/>
        </w:rPr>
        <w:t>with the intention of educating judges, justices, and other members of the legal system about the LGBTQ community in India. One of its key points is the admission that there are no constitutional protections or legal measures in place in India to shield members of the LGBT</w:t>
      </w:r>
      <w:r w:rsidR="00F74407">
        <w:rPr>
          <w:rFonts w:ascii="Times New Roman" w:eastAsia="Times New Roman" w:hAnsi="Times New Roman" w:cs="Times New Roman"/>
          <w:sz w:val="24"/>
          <w:szCs w:val="24"/>
        </w:rPr>
        <w:t>Q</w:t>
      </w:r>
      <w:r w:rsidR="003D49BE">
        <w:rPr>
          <w:rFonts w:ascii="Times New Roman" w:eastAsia="Times New Roman" w:hAnsi="Times New Roman" w:cs="Times New Roman"/>
          <w:sz w:val="24"/>
          <w:szCs w:val="24"/>
        </w:rPr>
        <w:t xml:space="preserve"> community from discrimination.</w:t>
      </w:r>
      <w:r w:rsidR="003D49BE">
        <w:rPr>
          <w:rFonts w:ascii="Times New Roman" w:hAnsi="Times New Roman" w:cs="Times New Roman"/>
          <w:sz w:val="24"/>
          <w:szCs w:val="24"/>
        </w:rPr>
        <w:t xml:space="preserve"> </w:t>
      </w:r>
      <w:r w:rsidR="003D49BE">
        <w:rPr>
          <w:rFonts w:ascii="Times New Roman" w:eastAsia="Times New Roman" w:hAnsi="Times New Roman" w:cs="Times New Roman"/>
          <w:sz w:val="24"/>
          <w:szCs w:val="24"/>
        </w:rPr>
        <w:t>The m</w:t>
      </w:r>
      <w:r w:rsidR="00603D2B">
        <w:rPr>
          <w:rFonts w:ascii="Times New Roman" w:eastAsia="Times New Roman" w:hAnsi="Times New Roman" w:cs="Times New Roman"/>
          <w:sz w:val="24"/>
          <w:szCs w:val="24"/>
        </w:rPr>
        <w:t>odule</w:t>
      </w:r>
      <w:r w:rsidR="003D49BE">
        <w:rPr>
          <w:rFonts w:ascii="Times New Roman" w:eastAsia="Times New Roman" w:hAnsi="Times New Roman" w:cs="Times New Roman"/>
          <w:sz w:val="24"/>
          <w:szCs w:val="24"/>
        </w:rPr>
        <w:t xml:space="preserve"> was created as a collection of suggestions that some judges and tribunals can opt to observe. It is clear that there</w:t>
      </w:r>
      <w:r w:rsidR="007653B4">
        <w:rPr>
          <w:rFonts w:ascii="Times New Roman" w:eastAsia="Times New Roman" w:hAnsi="Times New Roman" w:cs="Times New Roman"/>
          <w:sz w:val="24"/>
          <w:szCs w:val="24"/>
        </w:rPr>
        <w:t xml:space="preserve"> is</w:t>
      </w:r>
      <w:r w:rsidR="003D49BE">
        <w:rPr>
          <w:rFonts w:ascii="Times New Roman" w:eastAsia="Times New Roman" w:hAnsi="Times New Roman" w:cs="Times New Roman"/>
          <w:sz w:val="24"/>
          <w:szCs w:val="24"/>
        </w:rPr>
        <w:t xml:space="preserve"> not adequate representation from gay and trans people who practise law, despite the fact that the authors to the </w:t>
      </w:r>
      <w:r w:rsidR="0066751A">
        <w:rPr>
          <w:rFonts w:ascii="Times New Roman" w:eastAsia="Times New Roman" w:hAnsi="Times New Roman" w:cs="Times New Roman"/>
          <w:sz w:val="24"/>
          <w:szCs w:val="24"/>
        </w:rPr>
        <w:t>m</w:t>
      </w:r>
      <w:r w:rsidR="00603D2B">
        <w:rPr>
          <w:rFonts w:ascii="Times New Roman" w:eastAsia="Times New Roman" w:hAnsi="Times New Roman" w:cs="Times New Roman"/>
          <w:sz w:val="24"/>
          <w:szCs w:val="24"/>
        </w:rPr>
        <w:t>odule</w:t>
      </w:r>
      <w:r w:rsidR="003D49BE">
        <w:rPr>
          <w:rFonts w:ascii="Times New Roman" w:eastAsia="Times New Roman" w:hAnsi="Times New Roman" w:cs="Times New Roman"/>
          <w:sz w:val="24"/>
          <w:szCs w:val="24"/>
        </w:rPr>
        <w:t xml:space="preserve"> are </w:t>
      </w:r>
      <w:r w:rsidR="003D49BE">
        <w:rPr>
          <w:rFonts w:ascii="Times New Roman" w:eastAsia="Times New Roman" w:hAnsi="Times New Roman" w:cs="Times New Roman"/>
          <w:sz w:val="24"/>
          <w:szCs w:val="24"/>
        </w:rPr>
        <w:lastRenderedPageBreak/>
        <w:t>varied and include attorneys, advocates, and academics. The m</w:t>
      </w:r>
      <w:r w:rsidR="00603D2B">
        <w:rPr>
          <w:rFonts w:ascii="Times New Roman" w:eastAsia="Times New Roman" w:hAnsi="Times New Roman" w:cs="Times New Roman"/>
          <w:sz w:val="24"/>
          <w:szCs w:val="24"/>
        </w:rPr>
        <w:t>odule</w:t>
      </w:r>
      <w:r w:rsidR="003D49BE">
        <w:rPr>
          <w:rFonts w:ascii="Times New Roman" w:eastAsia="Times New Roman" w:hAnsi="Times New Roman" w:cs="Times New Roman"/>
          <w:sz w:val="24"/>
          <w:szCs w:val="24"/>
        </w:rPr>
        <w:t xml:space="preserve"> establishes procedures that the police and judges may adhere to when deciding on criminal charges made by or against LGBTQ individuals. This is important because police sensitization regarding how they should handle members of the queer community has largely been missing.</w:t>
      </w:r>
      <w:r w:rsidR="00F74407">
        <w:rPr>
          <w:rFonts w:ascii="Times New Roman" w:hAnsi="Times New Roman" w:cs="Times New Roman"/>
          <w:sz w:val="24"/>
          <w:szCs w:val="24"/>
        </w:rPr>
        <w:t xml:space="preserve"> </w:t>
      </w:r>
      <w:r w:rsidR="003D49BE">
        <w:rPr>
          <w:rFonts w:ascii="Times New Roman" w:eastAsia="Times New Roman" w:hAnsi="Times New Roman" w:cs="Times New Roman"/>
          <w:sz w:val="24"/>
          <w:szCs w:val="24"/>
        </w:rPr>
        <w:t xml:space="preserve">The discrimination that members of the LGBTQ community experience </w:t>
      </w:r>
      <w:r w:rsidR="00F74407">
        <w:rPr>
          <w:rFonts w:ascii="Times New Roman" w:eastAsia="Times New Roman" w:hAnsi="Times New Roman" w:cs="Times New Roman"/>
          <w:sz w:val="24"/>
          <w:szCs w:val="24"/>
        </w:rPr>
        <w:t>is also</w:t>
      </w:r>
      <w:r w:rsidR="003D49BE">
        <w:rPr>
          <w:rFonts w:ascii="Times New Roman" w:eastAsia="Times New Roman" w:hAnsi="Times New Roman" w:cs="Times New Roman"/>
          <w:sz w:val="24"/>
          <w:szCs w:val="24"/>
        </w:rPr>
        <w:t xml:space="preserve"> highlighted, including any family violence, public violence, custody violence, and violence when seeking medical treatment. There is also a </w:t>
      </w:r>
      <w:r w:rsidR="00F74407">
        <w:rPr>
          <w:rFonts w:ascii="Times New Roman" w:eastAsia="Times New Roman" w:hAnsi="Times New Roman" w:cs="Times New Roman"/>
          <w:sz w:val="24"/>
          <w:szCs w:val="24"/>
        </w:rPr>
        <w:t>section in the m</w:t>
      </w:r>
      <w:r w:rsidR="00603D2B">
        <w:rPr>
          <w:rFonts w:ascii="Times New Roman" w:eastAsia="Times New Roman" w:hAnsi="Times New Roman" w:cs="Times New Roman"/>
          <w:sz w:val="24"/>
          <w:szCs w:val="24"/>
        </w:rPr>
        <w:t>odule</w:t>
      </w:r>
      <w:r w:rsidR="003D49BE">
        <w:rPr>
          <w:rFonts w:ascii="Times New Roman" w:eastAsia="Times New Roman" w:hAnsi="Times New Roman" w:cs="Times New Roman"/>
          <w:sz w:val="24"/>
          <w:szCs w:val="24"/>
        </w:rPr>
        <w:t xml:space="preserve"> on special problems relating to transgender people, which is significant because trans people have frequently been left out of discussions about queer rights. Other </w:t>
      </w:r>
      <w:r w:rsidR="00F74407">
        <w:rPr>
          <w:rFonts w:ascii="Times New Roman" w:eastAsia="Times New Roman" w:hAnsi="Times New Roman" w:cs="Times New Roman"/>
          <w:sz w:val="24"/>
          <w:szCs w:val="24"/>
        </w:rPr>
        <w:t>sections</w:t>
      </w:r>
      <w:r w:rsidR="003D49BE">
        <w:rPr>
          <w:rFonts w:ascii="Times New Roman" w:eastAsia="Times New Roman" w:hAnsi="Times New Roman" w:cs="Times New Roman"/>
          <w:sz w:val="24"/>
          <w:szCs w:val="24"/>
        </w:rPr>
        <w:t xml:space="preserve"> cover </w:t>
      </w:r>
      <w:r w:rsidR="00F74407">
        <w:rPr>
          <w:rFonts w:ascii="Times New Roman" w:eastAsia="Times New Roman" w:hAnsi="Times New Roman" w:cs="Times New Roman"/>
          <w:sz w:val="24"/>
          <w:szCs w:val="24"/>
        </w:rPr>
        <w:t>dos</w:t>
      </w:r>
      <w:r w:rsidR="003D49BE">
        <w:rPr>
          <w:rFonts w:ascii="Times New Roman" w:eastAsia="Times New Roman" w:hAnsi="Times New Roman" w:cs="Times New Roman"/>
          <w:sz w:val="24"/>
          <w:szCs w:val="24"/>
        </w:rPr>
        <w:t xml:space="preserve"> and don</w:t>
      </w:r>
      <w:r w:rsidR="00F74407">
        <w:rPr>
          <w:rFonts w:ascii="Times New Roman" w:eastAsia="Times New Roman" w:hAnsi="Times New Roman" w:cs="Times New Roman"/>
          <w:sz w:val="24"/>
          <w:szCs w:val="24"/>
        </w:rPr>
        <w:t>’</w:t>
      </w:r>
      <w:r w:rsidR="003D49BE">
        <w:rPr>
          <w:rFonts w:ascii="Times New Roman" w:eastAsia="Times New Roman" w:hAnsi="Times New Roman" w:cs="Times New Roman"/>
          <w:sz w:val="24"/>
          <w:szCs w:val="24"/>
        </w:rPr>
        <w:t>ts, pronoun usage, avoiding stereotypes, and generally how to be more accepting of the LGBTQ community, particularly in court.</w:t>
      </w:r>
    </w:p>
    <w:p w14:paraId="37CBAF0D" w14:textId="75AE388B" w:rsidR="003D49BE" w:rsidRDefault="003D49BE" w:rsidP="003D49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w:t>
      </w:r>
      <w:r w:rsidR="00603D2B">
        <w:rPr>
          <w:rFonts w:ascii="Times New Roman" w:eastAsia="Times New Roman" w:hAnsi="Times New Roman" w:cs="Times New Roman"/>
          <w:sz w:val="24"/>
          <w:szCs w:val="24"/>
        </w:rPr>
        <w:t>odule</w:t>
      </w:r>
      <w:r>
        <w:rPr>
          <w:rFonts w:ascii="Times New Roman" w:eastAsia="Times New Roman" w:hAnsi="Times New Roman" w:cs="Times New Roman"/>
          <w:sz w:val="24"/>
          <w:szCs w:val="24"/>
        </w:rPr>
        <w:t xml:space="preserve"> offers a thorough analysis of gender and sexual variety as well as a history of the laws that have affected the rights of the LGBTQ group. The most crucial portion of the m</w:t>
      </w:r>
      <w:r w:rsidR="00603D2B">
        <w:rPr>
          <w:rFonts w:ascii="Times New Roman" w:eastAsia="Times New Roman" w:hAnsi="Times New Roman" w:cs="Times New Roman"/>
          <w:sz w:val="24"/>
          <w:szCs w:val="24"/>
        </w:rPr>
        <w:t>odule</w:t>
      </w:r>
      <w:r w:rsidR="00C63A2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and its final section</w:t>
      </w:r>
      <w:r w:rsidR="00C63A21">
        <w:rPr>
          <w:rFonts w:ascii="Times New Roman" w:eastAsia="Times New Roman" w:hAnsi="Times New Roman" w:cs="Times New Roman"/>
          <w:sz w:val="24"/>
          <w:szCs w:val="24"/>
        </w:rPr>
        <w:t xml:space="preserve"> - d</w:t>
      </w:r>
      <w:r>
        <w:rPr>
          <w:rFonts w:ascii="Times New Roman" w:eastAsia="Times New Roman" w:hAnsi="Times New Roman" w:cs="Times New Roman"/>
          <w:sz w:val="24"/>
          <w:szCs w:val="24"/>
        </w:rPr>
        <w:t>eals with ideas and recommendations. The recommendations include both human</w:t>
      </w:r>
      <w:r w:rsidR="001078F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changes, such as understanding and accepting of other gender identities, and institutional changes, such as installing gender-neutral restrooms in courts and police stations.</w:t>
      </w:r>
    </w:p>
    <w:p w14:paraId="3930668B" w14:textId="12557DC3" w:rsidR="00DB0959" w:rsidRPr="00DB0959" w:rsidRDefault="003D49BE" w:rsidP="00DB09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members of the </w:t>
      </w:r>
      <w:r w:rsidR="00DB0959">
        <w:rPr>
          <w:rFonts w:ascii="Times New Roman" w:eastAsia="Times New Roman" w:hAnsi="Times New Roman" w:cs="Times New Roman"/>
          <w:sz w:val="24"/>
          <w:szCs w:val="24"/>
        </w:rPr>
        <w:t xml:space="preserve">LGBTQ </w:t>
      </w:r>
      <w:r>
        <w:rPr>
          <w:rFonts w:ascii="Times New Roman" w:eastAsia="Times New Roman" w:hAnsi="Times New Roman" w:cs="Times New Roman"/>
          <w:sz w:val="24"/>
          <w:szCs w:val="24"/>
        </w:rPr>
        <w:t xml:space="preserve">community </w:t>
      </w:r>
      <w:r w:rsidR="00DB0959">
        <w:rPr>
          <w:rFonts w:ascii="Times New Roman" w:eastAsia="Times New Roman" w:hAnsi="Times New Roman" w:cs="Times New Roman"/>
          <w:sz w:val="24"/>
          <w:szCs w:val="24"/>
        </w:rPr>
        <w:t xml:space="preserve">in India </w:t>
      </w:r>
      <w:r>
        <w:rPr>
          <w:rFonts w:ascii="Times New Roman" w:eastAsia="Times New Roman" w:hAnsi="Times New Roman" w:cs="Times New Roman"/>
          <w:sz w:val="24"/>
          <w:szCs w:val="24"/>
        </w:rPr>
        <w:t>encounter structural barriers in public and private places which prevent them from getting services such as justice delivery, education, jobs, healthcare, and financial services</w:t>
      </w:r>
      <w:r w:rsidR="00DB09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pervasive discrimination that affects the community in both subtle and major ways is the cause of the structural obstacles that it encounters. </w:t>
      </w:r>
    </w:p>
    <w:p w14:paraId="3AC21997" w14:textId="4C55B63A" w:rsidR="003E4A3E" w:rsidRPr="003E4A3E" w:rsidRDefault="001078FA" w:rsidP="003E4A3E">
      <w:pPr>
        <w:spacing w:line="276" w:lineRule="auto"/>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B. </w:t>
      </w:r>
      <w:r w:rsidR="003E4A3E" w:rsidRPr="003E4A3E">
        <w:rPr>
          <w:rFonts w:ascii="Times New Roman" w:eastAsia="Calibri" w:hAnsi="Times New Roman" w:cs="Times New Roman"/>
          <w:b/>
          <w:bCs/>
          <w:sz w:val="24"/>
          <w:szCs w:val="24"/>
          <w:u w:val="single"/>
        </w:rPr>
        <w:t>Suggestions</w:t>
      </w:r>
    </w:p>
    <w:p w14:paraId="435C8C79" w14:textId="0195A287" w:rsidR="003E4A3E" w:rsidRPr="003E4A3E" w:rsidRDefault="003E4A3E" w:rsidP="003E4A3E">
      <w:pPr>
        <w:spacing w:line="276" w:lineRule="auto"/>
        <w:jc w:val="both"/>
        <w:rPr>
          <w:rFonts w:ascii="Times New Roman" w:eastAsia="Calibri" w:hAnsi="Times New Roman" w:cs="Times New Roman"/>
          <w:sz w:val="24"/>
          <w:szCs w:val="24"/>
        </w:rPr>
      </w:pPr>
      <w:r w:rsidRPr="00014A1D">
        <w:rPr>
          <w:rFonts w:ascii="Times New Roman" w:eastAsia="Calibri" w:hAnsi="Times New Roman" w:cs="Times New Roman"/>
          <w:b/>
          <w:bCs/>
          <w:sz w:val="24"/>
          <w:szCs w:val="24"/>
        </w:rPr>
        <w:t>1. Reformation of the Prevailing Laws</w:t>
      </w:r>
    </w:p>
    <w:p w14:paraId="5085D6E5" w14:textId="50DD8B98" w:rsidR="003E4A3E" w:rsidRPr="003E4A3E" w:rsidRDefault="003E4A3E" w:rsidP="003E4A3E">
      <w:pPr>
        <w:spacing w:line="276" w:lineRule="auto"/>
        <w:jc w:val="both"/>
        <w:rPr>
          <w:rFonts w:ascii="Times New Roman" w:eastAsia="Calibri" w:hAnsi="Times New Roman" w:cs="Times New Roman"/>
          <w:sz w:val="24"/>
          <w:szCs w:val="24"/>
        </w:rPr>
      </w:pPr>
      <w:r w:rsidRPr="003E4A3E">
        <w:rPr>
          <w:rFonts w:ascii="Times New Roman" w:eastAsia="Calibri" w:hAnsi="Times New Roman" w:cs="Times New Roman"/>
          <w:sz w:val="24"/>
          <w:szCs w:val="24"/>
        </w:rPr>
        <w:t>(</w:t>
      </w:r>
      <w:proofErr w:type="spellStart"/>
      <w:r w:rsidRPr="003E4A3E">
        <w:rPr>
          <w:rFonts w:ascii="Times New Roman" w:eastAsia="Calibri" w:hAnsi="Times New Roman" w:cs="Times New Roman"/>
          <w:sz w:val="24"/>
          <w:szCs w:val="24"/>
        </w:rPr>
        <w:t>i</w:t>
      </w:r>
      <w:proofErr w:type="spellEnd"/>
      <w:r w:rsidRPr="003E4A3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E4A3E">
        <w:rPr>
          <w:rFonts w:ascii="Times New Roman" w:eastAsia="Calibri" w:hAnsi="Times New Roman" w:cs="Times New Roman"/>
          <w:sz w:val="24"/>
          <w:szCs w:val="24"/>
        </w:rPr>
        <w:t xml:space="preserve">Review the </w:t>
      </w:r>
      <w:hyperlink r:id="rId19" w:history="1">
        <w:r w:rsidRPr="00C174D9">
          <w:rPr>
            <w:rStyle w:val="Hyperlink"/>
            <w:rFonts w:ascii="Times New Roman" w:eastAsia="Calibri" w:hAnsi="Times New Roman" w:cs="Times New Roman"/>
            <w:sz w:val="24"/>
            <w:szCs w:val="24"/>
          </w:rPr>
          <w:t>Transgender Persons (Protection of Rights) Act, 2019</w:t>
        </w:r>
      </w:hyperlink>
      <w:r w:rsidRPr="003E4A3E">
        <w:rPr>
          <w:rFonts w:ascii="Times New Roman" w:eastAsia="Calibri" w:hAnsi="Times New Roman" w:cs="Times New Roman"/>
          <w:sz w:val="24"/>
          <w:szCs w:val="24"/>
        </w:rPr>
        <w:t xml:space="preserve"> and provide comprehensive amendments to enlarge the </w:t>
      </w:r>
      <w:r w:rsidR="00C1675C">
        <w:rPr>
          <w:rFonts w:ascii="Times New Roman" w:eastAsia="Calibri" w:hAnsi="Times New Roman" w:cs="Times New Roman"/>
          <w:sz w:val="24"/>
          <w:szCs w:val="24"/>
        </w:rPr>
        <w:t>A</w:t>
      </w:r>
      <w:r w:rsidRPr="003E4A3E">
        <w:rPr>
          <w:rFonts w:ascii="Times New Roman" w:eastAsia="Calibri" w:hAnsi="Times New Roman" w:cs="Times New Roman"/>
          <w:sz w:val="24"/>
          <w:szCs w:val="24"/>
        </w:rPr>
        <w:t xml:space="preserve">ct from being a simple self-perceived gender certificate availing set-up to a practical structure to prevent the atrocities against the </w:t>
      </w:r>
      <w:r w:rsidR="00C972A5">
        <w:rPr>
          <w:rFonts w:ascii="Times New Roman" w:eastAsia="Calibri" w:hAnsi="Times New Roman" w:cs="Times New Roman"/>
          <w:sz w:val="24"/>
          <w:szCs w:val="24"/>
        </w:rPr>
        <w:t>LGBTQ community</w:t>
      </w:r>
      <w:r w:rsidRPr="003E4A3E">
        <w:rPr>
          <w:rFonts w:ascii="Times New Roman" w:eastAsia="Calibri" w:hAnsi="Times New Roman" w:cs="Times New Roman"/>
          <w:sz w:val="24"/>
          <w:szCs w:val="24"/>
        </w:rPr>
        <w:t>.</w:t>
      </w:r>
    </w:p>
    <w:p w14:paraId="39920055" w14:textId="0E6C6E72" w:rsidR="003E4A3E" w:rsidRPr="003E4A3E" w:rsidRDefault="003E4A3E" w:rsidP="003E4A3E">
      <w:pPr>
        <w:spacing w:line="276" w:lineRule="auto"/>
        <w:jc w:val="both"/>
        <w:rPr>
          <w:rFonts w:ascii="Times New Roman" w:eastAsia="Calibri" w:hAnsi="Times New Roman" w:cs="Times New Roman"/>
          <w:sz w:val="24"/>
          <w:szCs w:val="24"/>
        </w:rPr>
      </w:pPr>
      <w:r w:rsidRPr="003E4A3E">
        <w:rPr>
          <w:rFonts w:ascii="Times New Roman" w:eastAsia="Calibri" w:hAnsi="Times New Roman" w:cs="Times New Roman"/>
          <w:sz w:val="24"/>
          <w:szCs w:val="24"/>
        </w:rPr>
        <w:t>(ii)</w:t>
      </w:r>
      <w:r>
        <w:rPr>
          <w:rFonts w:ascii="Times New Roman" w:eastAsia="Calibri" w:hAnsi="Times New Roman" w:cs="Times New Roman"/>
          <w:sz w:val="24"/>
          <w:szCs w:val="24"/>
        </w:rPr>
        <w:t xml:space="preserve"> </w:t>
      </w:r>
      <w:r w:rsidR="00C972A5">
        <w:rPr>
          <w:rFonts w:ascii="Times New Roman" w:eastAsia="Calibri" w:hAnsi="Times New Roman" w:cs="Times New Roman"/>
          <w:sz w:val="24"/>
          <w:szCs w:val="24"/>
        </w:rPr>
        <w:t xml:space="preserve">Draft New </w:t>
      </w:r>
      <w:r w:rsidRPr="003E4A3E">
        <w:rPr>
          <w:rFonts w:ascii="Times New Roman" w:eastAsia="Calibri" w:hAnsi="Times New Roman" w:cs="Times New Roman"/>
          <w:sz w:val="24"/>
          <w:szCs w:val="24"/>
        </w:rPr>
        <w:t xml:space="preserve">Gender Specific Provisions for Protection of </w:t>
      </w:r>
      <w:r w:rsidR="00C972A5">
        <w:rPr>
          <w:rFonts w:ascii="Times New Roman" w:eastAsia="Calibri" w:hAnsi="Times New Roman" w:cs="Times New Roman"/>
          <w:sz w:val="24"/>
          <w:szCs w:val="24"/>
        </w:rPr>
        <w:t>LGBTQ community</w:t>
      </w:r>
      <w:r w:rsidRPr="003E4A3E">
        <w:rPr>
          <w:rFonts w:ascii="Times New Roman" w:eastAsia="Calibri" w:hAnsi="Times New Roman" w:cs="Times New Roman"/>
          <w:sz w:val="24"/>
          <w:szCs w:val="24"/>
        </w:rPr>
        <w:t xml:space="preserve"> under the Criminal Codes.</w:t>
      </w:r>
    </w:p>
    <w:p w14:paraId="3123A15C" w14:textId="35B48367" w:rsidR="003E4A3E" w:rsidRPr="003E4A3E" w:rsidRDefault="003E4A3E" w:rsidP="003E4A3E">
      <w:pPr>
        <w:spacing w:line="276" w:lineRule="auto"/>
        <w:jc w:val="both"/>
        <w:rPr>
          <w:rFonts w:ascii="Times New Roman" w:eastAsia="Calibri" w:hAnsi="Times New Roman" w:cs="Times New Roman"/>
          <w:sz w:val="24"/>
          <w:szCs w:val="24"/>
        </w:rPr>
      </w:pPr>
      <w:r w:rsidRPr="003E4A3E">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014A1D">
        <w:rPr>
          <w:rFonts w:ascii="Times New Roman" w:eastAsia="Calibri" w:hAnsi="Times New Roman" w:cs="Times New Roman"/>
          <w:sz w:val="24"/>
          <w:szCs w:val="24"/>
          <w:u w:val="single"/>
        </w:rPr>
        <w:t xml:space="preserve">Arrest of </w:t>
      </w:r>
      <w:r w:rsidR="00C1675C">
        <w:rPr>
          <w:rFonts w:ascii="Times New Roman" w:eastAsia="Calibri" w:hAnsi="Times New Roman" w:cs="Times New Roman"/>
          <w:sz w:val="24"/>
          <w:szCs w:val="24"/>
          <w:u w:val="single"/>
        </w:rPr>
        <w:t>LGBTQ</w:t>
      </w:r>
    </w:p>
    <w:p w14:paraId="3EF21027" w14:textId="3836B77D" w:rsidR="003E4A3E" w:rsidRPr="003E4A3E" w:rsidRDefault="003E4A3E" w:rsidP="003E4A3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Pr="003E4A3E">
        <w:rPr>
          <w:rFonts w:ascii="Times New Roman" w:eastAsia="Calibri" w:hAnsi="Times New Roman" w:cs="Times New Roman"/>
          <w:sz w:val="24"/>
          <w:szCs w:val="24"/>
        </w:rPr>
        <w:t xml:space="preserve">nless the circumstances otherwise require, </w:t>
      </w:r>
      <w:r w:rsidR="00C1675C">
        <w:rPr>
          <w:rFonts w:ascii="Times New Roman" w:eastAsia="Calibri" w:hAnsi="Times New Roman" w:cs="Times New Roman"/>
          <w:sz w:val="24"/>
          <w:szCs w:val="24"/>
        </w:rPr>
        <w:t xml:space="preserve">arrest </w:t>
      </w:r>
      <w:r w:rsidRPr="003E4A3E">
        <w:rPr>
          <w:rFonts w:ascii="Times New Roman" w:eastAsia="Calibri" w:hAnsi="Times New Roman" w:cs="Times New Roman"/>
          <w:sz w:val="24"/>
          <w:szCs w:val="24"/>
        </w:rPr>
        <w:t>is to be made in the presence of a women police officer</w:t>
      </w:r>
      <w:r>
        <w:rPr>
          <w:rFonts w:ascii="Times New Roman" w:eastAsia="Calibri" w:hAnsi="Times New Roman" w:cs="Times New Roman"/>
          <w:sz w:val="24"/>
          <w:szCs w:val="24"/>
        </w:rPr>
        <w:t xml:space="preserve"> </w:t>
      </w:r>
      <w:r w:rsidRPr="003E4A3E">
        <w:rPr>
          <w:rFonts w:ascii="Times New Roman" w:eastAsia="Calibri" w:hAnsi="Times New Roman" w:cs="Times New Roman"/>
          <w:sz w:val="24"/>
          <w:szCs w:val="24"/>
        </w:rPr>
        <w:t xml:space="preserve">(Or the gender the </w:t>
      </w:r>
      <w:r w:rsidR="00014A1D">
        <w:rPr>
          <w:rFonts w:ascii="Times New Roman" w:eastAsia="Calibri" w:hAnsi="Times New Roman" w:cs="Times New Roman"/>
          <w:sz w:val="24"/>
          <w:szCs w:val="24"/>
        </w:rPr>
        <w:t xml:space="preserve">arrested </w:t>
      </w:r>
      <w:r w:rsidRPr="003E4A3E">
        <w:rPr>
          <w:rFonts w:ascii="Times New Roman" w:eastAsia="Calibri" w:hAnsi="Times New Roman" w:cs="Times New Roman"/>
          <w:sz w:val="24"/>
          <w:szCs w:val="24"/>
        </w:rPr>
        <w:t>person is comfortable with)</w:t>
      </w:r>
      <w:r>
        <w:rPr>
          <w:rFonts w:ascii="Times New Roman" w:eastAsia="Calibri" w:hAnsi="Times New Roman" w:cs="Times New Roman"/>
          <w:sz w:val="24"/>
          <w:szCs w:val="24"/>
        </w:rPr>
        <w:t>,</w:t>
      </w:r>
    </w:p>
    <w:p w14:paraId="4FC6BA10" w14:textId="4C694400" w:rsidR="003E4A3E" w:rsidRPr="003E4A3E" w:rsidRDefault="003E4A3E" w:rsidP="003E4A3E">
      <w:pPr>
        <w:spacing w:line="276" w:lineRule="auto"/>
        <w:jc w:val="both"/>
        <w:rPr>
          <w:rFonts w:ascii="Times New Roman" w:eastAsia="Calibri" w:hAnsi="Times New Roman" w:cs="Times New Roman"/>
          <w:sz w:val="24"/>
          <w:szCs w:val="24"/>
        </w:rPr>
      </w:pPr>
      <w:r w:rsidRPr="003E4A3E">
        <w:rPr>
          <w:rFonts w:ascii="Times New Roman" w:eastAsia="Calibri" w:hAnsi="Times New Roman" w:cs="Times New Roman"/>
          <w:sz w:val="24"/>
          <w:szCs w:val="24"/>
        </w:rPr>
        <w:t>b.</w:t>
      </w:r>
      <w:r w:rsidR="00014A1D">
        <w:rPr>
          <w:rFonts w:ascii="Times New Roman" w:eastAsia="Calibri" w:hAnsi="Times New Roman" w:cs="Times New Roman"/>
          <w:sz w:val="24"/>
          <w:szCs w:val="24"/>
        </w:rPr>
        <w:t xml:space="preserve"> </w:t>
      </w:r>
      <w:r w:rsidRPr="00014A1D">
        <w:rPr>
          <w:rFonts w:ascii="Times New Roman" w:eastAsia="Calibri" w:hAnsi="Times New Roman" w:cs="Times New Roman"/>
          <w:sz w:val="24"/>
          <w:szCs w:val="24"/>
          <w:u w:val="single"/>
        </w:rPr>
        <w:t xml:space="preserve">Search of </w:t>
      </w:r>
      <w:r w:rsidR="00C1675C">
        <w:rPr>
          <w:rFonts w:ascii="Times New Roman" w:eastAsia="Calibri" w:hAnsi="Times New Roman" w:cs="Times New Roman"/>
          <w:sz w:val="24"/>
          <w:szCs w:val="24"/>
          <w:u w:val="single"/>
        </w:rPr>
        <w:t>LGBTQ</w:t>
      </w:r>
    </w:p>
    <w:p w14:paraId="15DCD626" w14:textId="1EA47C89" w:rsidR="003E4A3E" w:rsidRPr="003E4A3E" w:rsidRDefault="003E4A3E" w:rsidP="003E4A3E">
      <w:pPr>
        <w:spacing w:line="276" w:lineRule="auto"/>
        <w:jc w:val="both"/>
        <w:rPr>
          <w:rFonts w:ascii="Times New Roman" w:eastAsia="Calibri" w:hAnsi="Times New Roman" w:cs="Times New Roman"/>
          <w:sz w:val="24"/>
          <w:szCs w:val="24"/>
        </w:rPr>
      </w:pPr>
      <w:r w:rsidRPr="003E4A3E">
        <w:rPr>
          <w:rFonts w:ascii="Times New Roman" w:eastAsia="Calibri" w:hAnsi="Times New Roman" w:cs="Times New Roman"/>
          <w:sz w:val="24"/>
          <w:szCs w:val="24"/>
        </w:rPr>
        <w:t xml:space="preserve">Whenever an arrested </w:t>
      </w:r>
      <w:r w:rsidR="00014A1D">
        <w:rPr>
          <w:rFonts w:ascii="Times New Roman" w:eastAsia="Calibri" w:hAnsi="Times New Roman" w:cs="Times New Roman"/>
          <w:sz w:val="24"/>
          <w:szCs w:val="24"/>
        </w:rPr>
        <w:t xml:space="preserve">person belonging to </w:t>
      </w:r>
      <w:r w:rsidR="00C1675C">
        <w:rPr>
          <w:rFonts w:ascii="Times New Roman" w:eastAsia="Calibri" w:hAnsi="Times New Roman" w:cs="Times New Roman"/>
          <w:sz w:val="24"/>
          <w:szCs w:val="24"/>
        </w:rPr>
        <w:t>the LGBTQ community</w:t>
      </w:r>
      <w:r w:rsidRPr="003E4A3E">
        <w:rPr>
          <w:rFonts w:ascii="Times New Roman" w:eastAsia="Calibri" w:hAnsi="Times New Roman" w:cs="Times New Roman"/>
          <w:sz w:val="24"/>
          <w:szCs w:val="24"/>
        </w:rPr>
        <w:t xml:space="preserve"> is to be searched, the search must be conducted </w:t>
      </w:r>
      <w:r w:rsidR="00014A1D">
        <w:rPr>
          <w:rFonts w:ascii="Times New Roman" w:eastAsia="Calibri" w:hAnsi="Times New Roman" w:cs="Times New Roman"/>
          <w:sz w:val="24"/>
          <w:szCs w:val="24"/>
        </w:rPr>
        <w:t xml:space="preserve">by a person of a </w:t>
      </w:r>
      <w:r w:rsidRPr="003E4A3E">
        <w:rPr>
          <w:rFonts w:ascii="Times New Roman" w:eastAsia="Calibri" w:hAnsi="Times New Roman" w:cs="Times New Roman"/>
          <w:sz w:val="24"/>
          <w:szCs w:val="24"/>
        </w:rPr>
        <w:t>gender the arrested</w:t>
      </w:r>
      <w:r w:rsidR="00014A1D">
        <w:rPr>
          <w:rFonts w:ascii="Times New Roman" w:eastAsia="Calibri" w:hAnsi="Times New Roman" w:cs="Times New Roman"/>
          <w:sz w:val="24"/>
          <w:szCs w:val="24"/>
        </w:rPr>
        <w:t xml:space="preserve"> person</w:t>
      </w:r>
      <w:r w:rsidRPr="003E4A3E">
        <w:rPr>
          <w:rFonts w:ascii="Times New Roman" w:eastAsia="Calibri" w:hAnsi="Times New Roman" w:cs="Times New Roman"/>
          <w:sz w:val="24"/>
          <w:szCs w:val="24"/>
        </w:rPr>
        <w:t xml:space="preserve"> is comfortable with strict regard to decency.</w:t>
      </w:r>
    </w:p>
    <w:p w14:paraId="54103D94" w14:textId="7979EA7D" w:rsidR="003E4A3E" w:rsidRPr="003E4A3E" w:rsidRDefault="003E4A3E" w:rsidP="003E4A3E">
      <w:pPr>
        <w:spacing w:line="276" w:lineRule="auto"/>
        <w:jc w:val="both"/>
        <w:rPr>
          <w:rFonts w:ascii="Times New Roman" w:eastAsia="Calibri" w:hAnsi="Times New Roman" w:cs="Times New Roman"/>
          <w:sz w:val="24"/>
          <w:szCs w:val="24"/>
        </w:rPr>
      </w:pPr>
      <w:r w:rsidRPr="003E4A3E">
        <w:rPr>
          <w:rFonts w:ascii="Times New Roman" w:eastAsia="Calibri" w:hAnsi="Times New Roman" w:cs="Times New Roman"/>
          <w:sz w:val="24"/>
          <w:szCs w:val="24"/>
        </w:rPr>
        <w:t>c.</w:t>
      </w:r>
      <w:r w:rsidR="00014A1D">
        <w:rPr>
          <w:rFonts w:ascii="Times New Roman" w:eastAsia="Calibri" w:hAnsi="Times New Roman" w:cs="Times New Roman"/>
          <w:sz w:val="24"/>
          <w:szCs w:val="24"/>
        </w:rPr>
        <w:t xml:space="preserve"> </w:t>
      </w:r>
      <w:r w:rsidRPr="00014A1D">
        <w:rPr>
          <w:rFonts w:ascii="Times New Roman" w:eastAsia="Calibri" w:hAnsi="Times New Roman" w:cs="Times New Roman"/>
          <w:sz w:val="24"/>
          <w:szCs w:val="24"/>
          <w:u w:val="single"/>
        </w:rPr>
        <w:t xml:space="preserve">Body Check of </w:t>
      </w:r>
      <w:r w:rsidR="00C1675C">
        <w:rPr>
          <w:rFonts w:ascii="Times New Roman" w:eastAsia="Calibri" w:hAnsi="Times New Roman" w:cs="Times New Roman"/>
          <w:sz w:val="24"/>
          <w:szCs w:val="24"/>
          <w:u w:val="single"/>
        </w:rPr>
        <w:t>LGBTQ</w:t>
      </w:r>
      <w:r w:rsidRPr="00014A1D">
        <w:rPr>
          <w:rFonts w:ascii="Times New Roman" w:eastAsia="Calibri" w:hAnsi="Times New Roman" w:cs="Times New Roman"/>
          <w:sz w:val="24"/>
          <w:szCs w:val="24"/>
          <w:u w:val="single"/>
        </w:rPr>
        <w:t xml:space="preserve"> in Prison</w:t>
      </w:r>
    </w:p>
    <w:p w14:paraId="0E174570" w14:textId="77777777" w:rsidR="003E4A3E" w:rsidRPr="003E4A3E" w:rsidRDefault="003E4A3E" w:rsidP="003E4A3E">
      <w:pPr>
        <w:spacing w:line="276" w:lineRule="auto"/>
        <w:jc w:val="both"/>
        <w:rPr>
          <w:rFonts w:ascii="Times New Roman" w:eastAsia="Calibri" w:hAnsi="Times New Roman" w:cs="Times New Roman"/>
          <w:sz w:val="24"/>
          <w:szCs w:val="24"/>
        </w:rPr>
      </w:pPr>
      <w:r w:rsidRPr="003E4A3E">
        <w:rPr>
          <w:rFonts w:ascii="Times New Roman" w:eastAsia="Calibri" w:hAnsi="Times New Roman" w:cs="Times New Roman"/>
          <w:sz w:val="24"/>
          <w:szCs w:val="24"/>
        </w:rPr>
        <w:t xml:space="preserve">The Body Check of the prisoner must be done by or under the supervision of a prison officer with whom the prisoner is comfortable with strict regard to decency. </w:t>
      </w:r>
    </w:p>
    <w:p w14:paraId="2DCF9807" w14:textId="42CF5587" w:rsidR="003E4A3E" w:rsidRPr="003E4A3E" w:rsidRDefault="003E4A3E" w:rsidP="003E4A3E">
      <w:pPr>
        <w:spacing w:line="276" w:lineRule="auto"/>
        <w:jc w:val="both"/>
        <w:rPr>
          <w:rFonts w:ascii="Times New Roman" w:eastAsia="Calibri" w:hAnsi="Times New Roman" w:cs="Times New Roman"/>
          <w:sz w:val="24"/>
          <w:szCs w:val="24"/>
        </w:rPr>
      </w:pPr>
      <w:r w:rsidRPr="003E4A3E">
        <w:rPr>
          <w:rFonts w:ascii="Times New Roman" w:eastAsia="Calibri" w:hAnsi="Times New Roman" w:cs="Times New Roman"/>
          <w:sz w:val="24"/>
          <w:szCs w:val="24"/>
        </w:rPr>
        <w:lastRenderedPageBreak/>
        <w:t>d.</w:t>
      </w:r>
      <w:r w:rsidR="00014A1D">
        <w:rPr>
          <w:rFonts w:ascii="Times New Roman" w:eastAsia="Calibri" w:hAnsi="Times New Roman" w:cs="Times New Roman"/>
          <w:sz w:val="24"/>
          <w:szCs w:val="24"/>
        </w:rPr>
        <w:t xml:space="preserve"> </w:t>
      </w:r>
      <w:r w:rsidRPr="00014A1D">
        <w:rPr>
          <w:rFonts w:ascii="Times New Roman" w:eastAsia="Calibri" w:hAnsi="Times New Roman" w:cs="Times New Roman"/>
          <w:sz w:val="24"/>
          <w:szCs w:val="24"/>
          <w:u w:val="single"/>
        </w:rPr>
        <w:t>Medical Examination</w:t>
      </w:r>
      <w:r w:rsidRPr="003E4A3E">
        <w:rPr>
          <w:rFonts w:ascii="Times New Roman" w:eastAsia="Calibri" w:hAnsi="Times New Roman" w:cs="Times New Roman"/>
          <w:sz w:val="24"/>
          <w:szCs w:val="24"/>
        </w:rPr>
        <w:t xml:space="preserve"> </w:t>
      </w:r>
    </w:p>
    <w:p w14:paraId="1008232E" w14:textId="26C6E944" w:rsidR="003E4A3E" w:rsidRPr="003E4A3E" w:rsidRDefault="003E4A3E" w:rsidP="003E4A3E">
      <w:pPr>
        <w:spacing w:line="276" w:lineRule="auto"/>
        <w:jc w:val="both"/>
        <w:rPr>
          <w:rFonts w:ascii="Times New Roman" w:eastAsia="Calibri" w:hAnsi="Times New Roman" w:cs="Times New Roman"/>
          <w:sz w:val="24"/>
          <w:szCs w:val="24"/>
        </w:rPr>
      </w:pPr>
      <w:proofErr w:type="spellStart"/>
      <w:r w:rsidRPr="003E4A3E">
        <w:rPr>
          <w:rFonts w:ascii="Times New Roman" w:eastAsia="Calibri" w:hAnsi="Times New Roman" w:cs="Times New Roman"/>
          <w:sz w:val="24"/>
          <w:szCs w:val="24"/>
        </w:rPr>
        <w:t>i</w:t>
      </w:r>
      <w:proofErr w:type="spellEnd"/>
      <w:r w:rsidRPr="003E4A3E">
        <w:rPr>
          <w:rFonts w:ascii="Times New Roman" w:eastAsia="Calibri" w:hAnsi="Times New Roman" w:cs="Times New Roman"/>
          <w:sz w:val="24"/>
          <w:szCs w:val="24"/>
        </w:rPr>
        <w:t>.</w:t>
      </w:r>
      <w:r w:rsidR="00014A1D">
        <w:rPr>
          <w:rFonts w:ascii="Times New Roman" w:eastAsia="Calibri" w:hAnsi="Times New Roman" w:cs="Times New Roman"/>
          <w:sz w:val="24"/>
          <w:szCs w:val="24"/>
        </w:rPr>
        <w:t xml:space="preserve"> </w:t>
      </w:r>
      <w:r w:rsidRPr="003E4A3E">
        <w:rPr>
          <w:rFonts w:ascii="Times New Roman" w:eastAsia="Calibri" w:hAnsi="Times New Roman" w:cs="Times New Roman"/>
          <w:sz w:val="24"/>
          <w:szCs w:val="24"/>
        </w:rPr>
        <w:t>The Medical Examination ought to be done before and after the person is taken into custody to keep records of possible violence</w:t>
      </w:r>
      <w:r w:rsidR="00014A1D">
        <w:rPr>
          <w:rFonts w:ascii="Times New Roman" w:eastAsia="Calibri" w:hAnsi="Times New Roman" w:cs="Times New Roman"/>
          <w:sz w:val="24"/>
          <w:szCs w:val="24"/>
        </w:rPr>
        <w:t xml:space="preserve"> </w:t>
      </w:r>
      <w:r w:rsidRPr="003E4A3E">
        <w:rPr>
          <w:rFonts w:ascii="Times New Roman" w:eastAsia="Calibri" w:hAnsi="Times New Roman" w:cs="Times New Roman"/>
          <w:sz w:val="24"/>
          <w:szCs w:val="24"/>
        </w:rPr>
        <w:t>-</w:t>
      </w:r>
      <w:r w:rsidR="00014A1D">
        <w:rPr>
          <w:rFonts w:ascii="Times New Roman" w:eastAsia="Calibri" w:hAnsi="Times New Roman" w:cs="Times New Roman"/>
          <w:sz w:val="24"/>
          <w:szCs w:val="24"/>
        </w:rPr>
        <w:t xml:space="preserve"> </w:t>
      </w:r>
      <w:r w:rsidRPr="003E4A3E">
        <w:rPr>
          <w:rFonts w:ascii="Times New Roman" w:eastAsia="Calibri" w:hAnsi="Times New Roman" w:cs="Times New Roman"/>
          <w:sz w:val="24"/>
          <w:szCs w:val="24"/>
        </w:rPr>
        <w:t>to avoid claims that the bodily injuries are either self-inflicted or had been caused before the person was in their custody.</w:t>
      </w:r>
    </w:p>
    <w:p w14:paraId="233A5F00" w14:textId="12862297" w:rsidR="003E4A3E" w:rsidRPr="003E4A3E" w:rsidRDefault="003E4A3E" w:rsidP="003E4A3E">
      <w:pPr>
        <w:spacing w:line="276" w:lineRule="auto"/>
        <w:jc w:val="both"/>
        <w:rPr>
          <w:rFonts w:ascii="Times New Roman" w:eastAsia="Calibri" w:hAnsi="Times New Roman" w:cs="Times New Roman"/>
          <w:sz w:val="24"/>
          <w:szCs w:val="24"/>
        </w:rPr>
      </w:pPr>
      <w:r w:rsidRPr="003E4A3E">
        <w:rPr>
          <w:rFonts w:ascii="Times New Roman" w:eastAsia="Calibri" w:hAnsi="Times New Roman" w:cs="Times New Roman"/>
          <w:sz w:val="24"/>
          <w:szCs w:val="24"/>
        </w:rPr>
        <w:t>ii.</w:t>
      </w:r>
      <w:r w:rsidR="00014A1D">
        <w:rPr>
          <w:rFonts w:ascii="Times New Roman" w:eastAsia="Calibri" w:hAnsi="Times New Roman" w:cs="Times New Roman"/>
          <w:sz w:val="24"/>
          <w:szCs w:val="24"/>
        </w:rPr>
        <w:t xml:space="preserve"> </w:t>
      </w:r>
      <w:r w:rsidRPr="003E4A3E">
        <w:rPr>
          <w:rFonts w:ascii="Times New Roman" w:eastAsia="Calibri" w:hAnsi="Times New Roman" w:cs="Times New Roman"/>
          <w:sz w:val="24"/>
          <w:szCs w:val="24"/>
        </w:rPr>
        <w:t>The Medical examination of accused or arrested to be done by or under the supervision of a female medical officer or registered medical practitioner</w:t>
      </w:r>
      <w:r w:rsidR="00014A1D">
        <w:rPr>
          <w:rFonts w:ascii="Times New Roman" w:eastAsia="Calibri" w:hAnsi="Times New Roman" w:cs="Times New Roman"/>
          <w:sz w:val="24"/>
          <w:szCs w:val="24"/>
        </w:rPr>
        <w:t xml:space="preserve"> </w:t>
      </w:r>
      <w:r w:rsidRPr="003E4A3E">
        <w:rPr>
          <w:rFonts w:ascii="Times New Roman" w:eastAsia="Calibri" w:hAnsi="Times New Roman" w:cs="Times New Roman"/>
          <w:sz w:val="24"/>
          <w:szCs w:val="24"/>
        </w:rPr>
        <w:t xml:space="preserve">(Or the gender the </w:t>
      </w:r>
      <w:r w:rsidR="00014A1D">
        <w:rPr>
          <w:rFonts w:ascii="Times New Roman" w:eastAsia="Calibri" w:hAnsi="Times New Roman" w:cs="Times New Roman"/>
          <w:sz w:val="24"/>
          <w:szCs w:val="24"/>
        </w:rPr>
        <w:t xml:space="preserve">arrested </w:t>
      </w:r>
      <w:r w:rsidRPr="003E4A3E">
        <w:rPr>
          <w:rFonts w:ascii="Times New Roman" w:eastAsia="Calibri" w:hAnsi="Times New Roman" w:cs="Times New Roman"/>
          <w:sz w:val="24"/>
          <w:szCs w:val="24"/>
        </w:rPr>
        <w:t>person is comfortable with)</w:t>
      </w:r>
      <w:r w:rsidR="00014A1D">
        <w:rPr>
          <w:rFonts w:ascii="Times New Roman" w:eastAsia="Calibri" w:hAnsi="Times New Roman" w:cs="Times New Roman"/>
          <w:sz w:val="24"/>
          <w:szCs w:val="24"/>
        </w:rPr>
        <w:t>.</w:t>
      </w:r>
    </w:p>
    <w:p w14:paraId="115B3AD3" w14:textId="3EE9B17B" w:rsidR="003E4A3E" w:rsidRPr="003E4A3E" w:rsidRDefault="003E4A3E" w:rsidP="003E4A3E">
      <w:pPr>
        <w:spacing w:line="276" w:lineRule="auto"/>
        <w:jc w:val="both"/>
        <w:rPr>
          <w:rFonts w:ascii="Times New Roman" w:eastAsia="Calibri" w:hAnsi="Times New Roman" w:cs="Times New Roman"/>
          <w:sz w:val="24"/>
          <w:szCs w:val="24"/>
        </w:rPr>
      </w:pPr>
      <w:r w:rsidRPr="003E4A3E">
        <w:rPr>
          <w:rFonts w:ascii="Times New Roman" w:eastAsia="Calibri" w:hAnsi="Times New Roman" w:cs="Times New Roman"/>
          <w:sz w:val="24"/>
          <w:szCs w:val="24"/>
        </w:rPr>
        <w:t>iii.</w:t>
      </w:r>
      <w:r w:rsidR="00014A1D">
        <w:rPr>
          <w:rFonts w:ascii="Times New Roman" w:eastAsia="Calibri" w:hAnsi="Times New Roman" w:cs="Times New Roman"/>
          <w:sz w:val="24"/>
          <w:szCs w:val="24"/>
        </w:rPr>
        <w:t xml:space="preserve"> </w:t>
      </w:r>
      <w:r w:rsidRPr="003E4A3E">
        <w:rPr>
          <w:rFonts w:ascii="Times New Roman" w:eastAsia="Calibri" w:hAnsi="Times New Roman" w:cs="Times New Roman"/>
          <w:sz w:val="24"/>
          <w:szCs w:val="24"/>
        </w:rPr>
        <w:t>The Magistrate must be informed of the arrestee that a medical examination must be conducted at the time of the arrest. Such examination must be conducted by a female registered practitioner and a copy of the report must be provided to the arrestee</w:t>
      </w:r>
      <w:r w:rsidR="00014A1D">
        <w:rPr>
          <w:rFonts w:ascii="Times New Roman" w:eastAsia="Calibri" w:hAnsi="Times New Roman" w:cs="Times New Roman"/>
          <w:sz w:val="24"/>
          <w:szCs w:val="24"/>
        </w:rPr>
        <w:t xml:space="preserve"> </w:t>
      </w:r>
      <w:r w:rsidRPr="003E4A3E">
        <w:rPr>
          <w:rFonts w:ascii="Times New Roman" w:eastAsia="Calibri" w:hAnsi="Times New Roman" w:cs="Times New Roman"/>
          <w:sz w:val="24"/>
          <w:szCs w:val="24"/>
        </w:rPr>
        <w:t xml:space="preserve">(Or the gender the </w:t>
      </w:r>
      <w:r w:rsidR="00014A1D">
        <w:rPr>
          <w:rFonts w:ascii="Times New Roman" w:eastAsia="Calibri" w:hAnsi="Times New Roman" w:cs="Times New Roman"/>
          <w:sz w:val="24"/>
          <w:szCs w:val="24"/>
        </w:rPr>
        <w:t xml:space="preserve">arrested </w:t>
      </w:r>
      <w:r w:rsidRPr="003E4A3E">
        <w:rPr>
          <w:rFonts w:ascii="Times New Roman" w:eastAsia="Calibri" w:hAnsi="Times New Roman" w:cs="Times New Roman"/>
          <w:sz w:val="24"/>
          <w:szCs w:val="24"/>
        </w:rPr>
        <w:t>person is comfortable with)</w:t>
      </w:r>
      <w:r w:rsidR="00014A1D">
        <w:rPr>
          <w:rFonts w:ascii="Times New Roman" w:eastAsia="Calibri" w:hAnsi="Times New Roman" w:cs="Times New Roman"/>
          <w:sz w:val="24"/>
          <w:szCs w:val="24"/>
        </w:rPr>
        <w:t>.</w:t>
      </w:r>
    </w:p>
    <w:p w14:paraId="73EC707D" w14:textId="06AC97FF" w:rsidR="003E4A3E" w:rsidRPr="003E4A3E" w:rsidRDefault="003E4A3E" w:rsidP="003E4A3E">
      <w:pPr>
        <w:spacing w:line="276" w:lineRule="auto"/>
        <w:jc w:val="both"/>
        <w:rPr>
          <w:rFonts w:ascii="Times New Roman" w:eastAsia="Calibri" w:hAnsi="Times New Roman" w:cs="Times New Roman"/>
          <w:sz w:val="24"/>
          <w:szCs w:val="24"/>
        </w:rPr>
      </w:pPr>
      <w:r w:rsidRPr="003E4A3E">
        <w:rPr>
          <w:rFonts w:ascii="Times New Roman" w:eastAsia="Calibri" w:hAnsi="Times New Roman" w:cs="Times New Roman"/>
          <w:sz w:val="24"/>
          <w:szCs w:val="24"/>
        </w:rPr>
        <w:t>e.</w:t>
      </w:r>
      <w:r w:rsidR="00014A1D">
        <w:rPr>
          <w:rFonts w:ascii="Times New Roman" w:eastAsia="Calibri" w:hAnsi="Times New Roman" w:cs="Times New Roman"/>
          <w:sz w:val="24"/>
          <w:szCs w:val="24"/>
        </w:rPr>
        <w:t xml:space="preserve"> </w:t>
      </w:r>
      <w:r w:rsidRPr="003E4A3E">
        <w:rPr>
          <w:rFonts w:ascii="Times New Roman" w:eastAsia="Calibri" w:hAnsi="Times New Roman" w:cs="Times New Roman"/>
          <w:sz w:val="24"/>
          <w:szCs w:val="24"/>
        </w:rPr>
        <w:t xml:space="preserve">The </w:t>
      </w:r>
      <w:r w:rsidR="00014A1D">
        <w:rPr>
          <w:rFonts w:ascii="Times New Roman" w:eastAsia="Calibri" w:hAnsi="Times New Roman" w:cs="Times New Roman"/>
          <w:sz w:val="24"/>
          <w:szCs w:val="24"/>
        </w:rPr>
        <w:t>p</w:t>
      </w:r>
      <w:r w:rsidRPr="003E4A3E">
        <w:rPr>
          <w:rFonts w:ascii="Times New Roman" w:eastAsia="Calibri" w:hAnsi="Times New Roman" w:cs="Times New Roman"/>
          <w:sz w:val="24"/>
          <w:szCs w:val="24"/>
        </w:rPr>
        <w:t xml:space="preserve">rovisions </w:t>
      </w:r>
      <w:r w:rsidR="00014A1D">
        <w:rPr>
          <w:rFonts w:ascii="Times New Roman" w:eastAsia="Calibri" w:hAnsi="Times New Roman" w:cs="Times New Roman"/>
          <w:sz w:val="24"/>
          <w:szCs w:val="24"/>
        </w:rPr>
        <w:t>under the Indian Penal Code, 1860 relating to</w:t>
      </w:r>
      <w:r w:rsidRPr="003E4A3E">
        <w:rPr>
          <w:rFonts w:ascii="Times New Roman" w:eastAsia="Calibri" w:hAnsi="Times New Roman" w:cs="Times New Roman"/>
          <w:sz w:val="24"/>
          <w:szCs w:val="24"/>
        </w:rPr>
        <w:t xml:space="preserve"> Rape, Outraging the Modesty, Sexual Assault and Harassment, Voyeurism, Stalking, etc.</w:t>
      </w:r>
      <w:r w:rsidR="00014A1D">
        <w:rPr>
          <w:rFonts w:ascii="Times New Roman" w:eastAsia="Calibri" w:hAnsi="Times New Roman" w:cs="Times New Roman"/>
          <w:sz w:val="24"/>
          <w:szCs w:val="24"/>
        </w:rPr>
        <w:t>,</w:t>
      </w:r>
      <w:r w:rsidRPr="003E4A3E">
        <w:rPr>
          <w:rFonts w:ascii="Times New Roman" w:eastAsia="Calibri" w:hAnsi="Times New Roman" w:cs="Times New Roman"/>
          <w:sz w:val="24"/>
          <w:szCs w:val="24"/>
        </w:rPr>
        <w:t xml:space="preserve"> are women </w:t>
      </w:r>
      <w:r w:rsidR="00014A1D">
        <w:rPr>
          <w:rFonts w:ascii="Times New Roman" w:eastAsia="Calibri" w:hAnsi="Times New Roman" w:cs="Times New Roman"/>
          <w:sz w:val="24"/>
          <w:szCs w:val="24"/>
        </w:rPr>
        <w:t>s</w:t>
      </w:r>
      <w:r w:rsidRPr="003E4A3E">
        <w:rPr>
          <w:rFonts w:ascii="Times New Roman" w:eastAsia="Calibri" w:hAnsi="Times New Roman" w:cs="Times New Roman"/>
          <w:sz w:val="24"/>
          <w:szCs w:val="24"/>
        </w:rPr>
        <w:t xml:space="preserve">pecific. </w:t>
      </w:r>
      <w:r w:rsidR="00014A1D">
        <w:rPr>
          <w:rFonts w:ascii="Times New Roman" w:eastAsia="Calibri" w:hAnsi="Times New Roman" w:cs="Times New Roman"/>
          <w:sz w:val="24"/>
          <w:szCs w:val="24"/>
        </w:rPr>
        <w:t>Necessary a</w:t>
      </w:r>
      <w:r w:rsidRPr="003E4A3E">
        <w:rPr>
          <w:rFonts w:ascii="Times New Roman" w:eastAsia="Calibri" w:hAnsi="Times New Roman" w:cs="Times New Roman"/>
          <w:sz w:val="24"/>
          <w:szCs w:val="24"/>
        </w:rPr>
        <w:t xml:space="preserve">mendments </w:t>
      </w:r>
      <w:r w:rsidR="00014A1D">
        <w:rPr>
          <w:rFonts w:ascii="Times New Roman" w:eastAsia="Calibri" w:hAnsi="Times New Roman" w:cs="Times New Roman"/>
          <w:sz w:val="24"/>
          <w:szCs w:val="24"/>
        </w:rPr>
        <w:t xml:space="preserve">are </w:t>
      </w:r>
      <w:r w:rsidRPr="003E4A3E">
        <w:rPr>
          <w:rFonts w:ascii="Times New Roman" w:eastAsia="Calibri" w:hAnsi="Times New Roman" w:cs="Times New Roman"/>
          <w:sz w:val="24"/>
          <w:szCs w:val="24"/>
        </w:rPr>
        <w:t xml:space="preserve">to be made </w:t>
      </w:r>
      <w:r w:rsidR="00014A1D">
        <w:rPr>
          <w:rFonts w:ascii="Times New Roman" w:eastAsia="Calibri" w:hAnsi="Times New Roman" w:cs="Times New Roman"/>
          <w:sz w:val="24"/>
          <w:szCs w:val="24"/>
        </w:rPr>
        <w:t xml:space="preserve">to these provisions </w:t>
      </w:r>
      <w:r w:rsidRPr="003E4A3E">
        <w:rPr>
          <w:rFonts w:ascii="Times New Roman" w:eastAsia="Calibri" w:hAnsi="Times New Roman" w:cs="Times New Roman"/>
          <w:sz w:val="24"/>
          <w:szCs w:val="24"/>
        </w:rPr>
        <w:t xml:space="preserve">to ensure </w:t>
      </w:r>
      <w:r w:rsidR="00014A1D">
        <w:rPr>
          <w:rFonts w:ascii="Times New Roman" w:eastAsia="Calibri" w:hAnsi="Times New Roman" w:cs="Times New Roman"/>
          <w:sz w:val="24"/>
          <w:szCs w:val="24"/>
        </w:rPr>
        <w:t xml:space="preserve">the </w:t>
      </w:r>
      <w:r w:rsidRPr="003E4A3E">
        <w:rPr>
          <w:rFonts w:ascii="Times New Roman" w:eastAsia="Calibri" w:hAnsi="Times New Roman" w:cs="Times New Roman"/>
          <w:sz w:val="24"/>
          <w:szCs w:val="24"/>
        </w:rPr>
        <w:t xml:space="preserve">protection </w:t>
      </w:r>
      <w:r w:rsidR="00014A1D">
        <w:rPr>
          <w:rFonts w:ascii="Times New Roman" w:eastAsia="Calibri" w:hAnsi="Times New Roman" w:cs="Times New Roman"/>
          <w:sz w:val="24"/>
          <w:szCs w:val="24"/>
        </w:rPr>
        <w:t xml:space="preserve">of LGBTQ community </w:t>
      </w:r>
      <w:r w:rsidRPr="003E4A3E">
        <w:rPr>
          <w:rFonts w:ascii="Times New Roman" w:eastAsia="Calibri" w:hAnsi="Times New Roman" w:cs="Times New Roman"/>
          <w:sz w:val="24"/>
          <w:szCs w:val="24"/>
        </w:rPr>
        <w:t xml:space="preserve">(With </w:t>
      </w:r>
      <w:r w:rsidR="00014A1D">
        <w:rPr>
          <w:rFonts w:ascii="Times New Roman" w:eastAsia="Calibri" w:hAnsi="Times New Roman" w:cs="Times New Roman"/>
          <w:sz w:val="24"/>
          <w:szCs w:val="24"/>
        </w:rPr>
        <w:t>s</w:t>
      </w:r>
      <w:r w:rsidRPr="003E4A3E">
        <w:rPr>
          <w:rFonts w:ascii="Times New Roman" w:eastAsia="Calibri" w:hAnsi="Times New Roman" w:cs="Times New Roman"/>
          <w:sz w:val="24"/>
          <w:szCs w:val="24"/>
        </w:rPr>
        <w:t xml:space="preserve">pecial </w:t>
      </w:r>
      <w:r w:rsidR="00014A1D">
        <w:rPr>
          <w:rFonts w:ascii="Times New Roman" w:eastAsia="Calibri" w:hAnsi="Times New Roman" w:cs="Times New Roman"/>
          <w:sz w:val="24"/>
          <w:szCs w:val="24"/>
        </w:rPr>
        <w:t>r</w:t>
      </w:r>
      <w:r w:rsidRPr="003E4A3E">
        <w:rPr>
          <w:rFonts w:ascii="Times New Roman" w:eastAsia="Calibri" w:hAnsi="Times New Roman" w:cs="Times New Roman"/>
          <w:sz w:val="24"/>
          <w:szCs w:val="24"/>
        </w:rPr>
        <w:t>eference to Verma Committee Report and 172</w:t>
      </w:r>
      <w:r w:rsidRPr="00014A1D">
        <w:rPr>
          <w:rFonts w:ascii="Times New Roman" w:eastAsia="Calibri" w:hAnsi="Times New Roman" w:cs="Times New Roman"/>
          <w:sz w:val="24"/>
          <w:szCs w:val="24"/>
          <w:vertAlign w:val="superscript"/>
        </w:rPr>
        <w:t>nd</w:t>
      </w:r>
      <w:r w:rsidR="00014A1D">
        <w:rPr>
          <w:rFonts w:ascii="Times New Roman" w:eastAsia="Calibri" w:hAnsi="Times New Roman" w:cs="Times New Roman"/>
          <w:sz w:val="24"/>
          <w:szCs w:val="24"/>
        </w:rPr>
        <w:t xml:space="preserve"> </w:t>
      </w:r>
      <w:r w:rsidRPr="003E4A3E">
        <w:rPr>
          <w:rFonts w:ascii="Times New Roman" w:eastAsia="Calibri" w:hAnsi="Times New Roman" w:cs="Times New Roman"/>
          <w:sz w:val="24"/>
          <w:szCs w:val="24"/>
        </w:rPr>
        <w:t>Report of Law Commission of India)</w:t>
      </w:r>
      <w:r w:rsidR="00014A1D">
        <w:rPr>
          <w:rFonts w:ascii="Times New Roman" w:eastAsia="Calibri" w:hAnsi="Times New Roman" w:cs="Times New Roman"/>
          <w:sz w:val="24"/>
          <w:szCs w:val="24"/>
        </w:rPr>
        <w:t>.</w:t>
      </w:r>
    </w:p>
    <w:p w14:paraId="50A46252" w14:textId="6EAC360E" w:rsidR="003E4A3E" w:rsidRPr="003E4A3E" w:rsidRDefault="003E4A3E" w:rsidP="003E4A3E">
      <w:pPr>
        <w:spacing w:line="276" w:lineRule="auto"/>
        <w:jc w:val="both"/>
        <w:rPr>
          <w:rFonts w:ascii="Times New Roman" w:eastAsia="Calibri" w:hAnsi="Times New Roman" w:cs="Times New Roman"/>
          <w:sz w:val="24"/>
          <w:szCs w:val="24"/>
        </w:rPr>
      </w:pPr>
      <w:r w:rsidRPr="003E4A3E">
        <w:rPr>
          <w:rFonts w:ascii="Times New Roman" w:eastAsia="Calibri" w:hAnsi="Times New Roman" w:cs="Times New Roman"/>
          <w:sz w:val="24"/>
          <w:szCs w:val="24"/>
        </w:rPr>
        <w:t>f.</w:t>
      </w:r>
      <w:r w:rsidR="0064086A">
        <w:rPr>
          <w:rFonts w:ascii="Times New Roman" w:eastAsia="Calibri" w:hAnsi="Times New Roman" w:cs="Times New Roman"/>
          <w:sz w:val="24"/>
          <w:szCs w:val="24"/>
        </w:rPr>
        <w:t xml:space="preserve"> </w:t>
      </w:r>
      <w:hyperlink r:id="rId20" w:history="1">
        <w:r w:rsidR="0064086A" w:rsidRPr="0064086A">
          <w:rPr>
            <w:rStyle w:val="Hyperlink"/>
            <w:rFonts w:ascii="Times New Roman" w:eastAsia="Calibri" w:hAnsi="Times New Roman" w:cs="Times New Roman"/>
            <w:sz w:val="24"/>
            <w:szCs w:val="24"/>
          </w:rPr>
          <w:t>Section 176 of the Code of Criminal Procedure, 1973</w:t>
        </w:r>
      </w:hyperlink>
      <w:r w:rsidR="0064086A">
        <w:rPr>
          <w:rFonts w:ascii="Times New Roman" w:eastAsia="Calibri" w:hAnsi="Times New Roman" w:cs="Times New Roman"/>
          <w:sz w:val="24"/>
          <w:szCs w:val="24"/>
        </w:rPr>
        <w:t xml:space="preserve"> – Where r</w:t>
      </w:r>
      <w:r w:rsidRPr="003E4A3E">
        <w:rPr>
          <w:rFonts w:ascii="Times New Roman" w:eastAsia="Calibri" w:hAnsi="Times New Roman" w:cs="Times New Roman"/>
          <w:sz w:val="24"/>
          <w:szCs w:val="24"/>
        </w:rPr>
        <w:t xml:space="preserve">ape </w:t>
      </w:r>
      <w:r w:rsidR="0064086A">
        <w:rPr>
          <w:rFonts w:ascii="Times New Roman" w:eastAsia="Calibri" w:hAnsi="Times New Roman" w:cs="Times New Roman"/>
          <w:sz w:val="24"/>
          <w:szCs w:val="24"/>
        </w:rPr>
        <w:t xml:space="preserve">is alleged to be </w:t>
      </w:r>
      <w:r w:rsidRPr="003E4A3E">
        <w:rPr>
          <w:rFonts w:ascii="Times New Roman" w:eastAsia="Calibri" w:hAnsi="Times New Roman" w:cs="Times New Roman"/>
          <w:sz w:val="24"/>
          <w:szCs w:val="24"/>
        </w:rPr>
        <w:t xml:space="preserve">reported on any </w:t>
      </w:r>
      <w:r w:rsidR="0064086A">
        <w:rPr>
          <w:rFonts w:ascii="Times New Roman" w:eastAsia="Calibri" w:hAnsi="Times New Roman" w:cs="Times New Roman"/>
          <w:sz w:val="24"/>
          <w:szCs w:val="24"/>
        </w:rPr>
        <w:t>person belonging to LGBTQ community</w:t>
      </w:r>
      <w:r w:rsidRPr="003E4A3E">
        <w:rPr>
          <w:rFonts w:ascii="Times New Roman" w:eastAsia="Calibri" w:hAnsi="Times New Roman" w:cs="Times New Roman"/>
          <w:sz w:val="24"/>
          <w:szCs w:val="24"/>
        </w:rPr>
        <w:t xml:space="preserve"> while in police or judicial custody, an inquiry or investigation </w:t>
      </w:r>
      <w:r w:rsidR="0064086A">
        <w:rPr>
          <w:rFonts w:ascii="Times New Roman" w:eastAsia="Calibri" w:hAnsi="Times New Roman" w:cs="Times New Roman"/>
          <w:sz w:val="24"/>
          <w:szCs w:val="24"/>
        </w:rPr>
        <w:t xml:space="preserve">is </w:t>
      </w:r>
      <w:r w:rsidRPr="003E4A3E">
        <w:rPr>
          <w:rFonts w:ascii="Times New Roman" w:eastAsia="Calibri" w:hAnsi="Times New Roman" w:cs="Times New Roman"/>
          <w:sz w:val="24"/>
          <w:szCs w:val="24"/>
        </w:rPr>
        <w:t xml:space="preserve">to be held by the </w:t>
      </w:r>
      <w:r w:rsidR="0064086A">
        <w:rPr>
          <w:rFonts w:ascii="Times New Roman" w:eastAsia="Calibri" w:hAnsi="Times New Roman" w:cs="Times New Roman"/>
          <w:sz w:val="24"/>
          <w:szCs w:val="24"/>
        </w:rPr>
        <w:t xml:space="preserve">higher authorities within the </w:t>
      </w:r>
      <w:r w:rsidRPr="003E4A3E">
        <w:rPr>
          <w:rFonts w:ascii="Times New Roman" w:eastAsia="Calibri" w:hAnsi="Times New Roman" w:cs="Times New Roman"/>
          <w:sz w:val="24"/>
          <w:szCs w:val="24"/>
        </w:rPr>
        <w:t>police</w:t>
      </w:r>
      <w:r w:rsidR="0064086A">
        <w:rPr>
          <w:rFonts w:ascii="Times New Roman" w:eastAsia="Calibri" w:hAnsi="Times New Roman" w:cs="Times New Roman"/>
          <w:sz w:val="24"/>
          <w:szCs w:val="24"/>
        </w:rPr>
        <w:t xml:space="preserve"> department</w:t>
      </w:r>
      <w:r w:rsidRPr="003E4A3E">
        <w:rPr>
          <w:rFonts w:ascii="Times New Roman" w:eastAsia="Calibri" w:hAnsi="Times New Roman" w:cs="Times New Roman"/>
          <w:sz w:val="24"/>
          <w:szCs w:val="24"/>
        </w:rPr>
        <w:t xml:space="preserve">. Additionally, an inquiry </w:t>
      </w:r>
      <w:r w:rsidR="00C174D9" w:rsidRPr="003E4A3E">
        <w:rPr>
          <w:rFonts w:ascii="Times New Roman" w:eastAsia="Calibri" w:hAnsi="Times New Roman" w:cs="Times New Roman"/>
          <w:sz w:val="24"/>
          <w:szCs w:val="24"/>
        </w:rPr>
        <w:t>should</w:t>
      </w:r>
      <w:r w:rsidR="00C174D9">
        <w:rPr>
          <w:rFonts w:ascii="Times New Roman" w:eastAsia="Calibri" w:hAnsi="Times New Roman" w:cs="Times New Roman"/>
          <w:sz w:val="24"/>
          <w:szCs w:val="24"/>
        </w:rPr>
        <w:t xml:space="preserve"> </w:t>
      </w:r>
      <w:r w:rsidRPr="003E4A3E">
        <w:rPr>
          <w:rFonts w:ascii="Times New Roman" w:eastAsia="Calibri" w:hAnsi="Times New Roman" w:cs="Times New Roman"/>
          <w:sz w:val="24"/>
          <w:szCs w:val="24"/>
        </w:rPr>
        <w:t>be held by the Judicial Magistrate or the Metropolitan Magistrate, as the case may be, within whose local jurisdiction the offence has been committed</w:t>
      </w:r>
      <w:r w:rsidR="00C174D9">
        <w:rPr>
          <w:rFonts w:ascii="Times New Roman" w:eastAsia="Calibri" w:hAnsi="Times New Roman" w:cs="Times New Roman"/>
          <w:sz w:val="24"/>
          <w:szCs w:val="24"/>
        </w:rPr>
        <w:t xml:space="preserve"> </w:t>
      </w:r>
      <w:r w:rsidRPr="003E4A3E">
        <w:rPr>
          <w:rFonts w:ascii="Times New Roman" w:eastAsia="Calibri" w:hAnsi="Times New Roman" w:cs="Times New Roman"/>
          <w:sz w:val="24"/>
          <w:szCs w:val="24"/>
        </w:rPr>
        <w:t>(</w:t>
      </w:r>
      <w:r w:rsidR="00C174D9">
        <w:rPr>
          <w:rFonts w:ascii="Times New Roman" w:eastAsia="Calibri" w:hAnsi="Times New Roman" w:cs="Times New Roman"/>
          <w:sz w:val="24"/>
          <w:szCs w:val="24"/>
        </w:rPr>
        <w:t>Note that, there is a n</w:t>
      </w:r>
      <w:r w:rsidRPr="003E4A3E">
        <w:rPr>
          <w:rFonts w:ascii="Times New Roman" w:eastAsia="Calibri" w:hAnsi="Times New Roman" w:cs="Times New Roman"/>
          <w:sz w:val="24"/>
          <w:szCs w:val="24"/>
        </w:rPr>
        <w:t xml:space="preserve">eed to </w:t>
      </w:r>
      <w:r w:rsidR="00C174D9">
        <w:rPr>
          <w:rFonts w:ascii="Times New Roman" w:eastAsia="Calibri" w:hAnsi="Times New Roman" w:cs="Times New Roman"/>
          <w:sz w:val="24"/>
          <w:szCs w:val="24"/>
        </w:rPr>
        <w:t>e</w:t>
      </w:r>
      <w:r w:rsidRPr="003E4A3E">
        <w:rPr>
          <w:rFonts w:ascii="Times New Roman" w:eastAsia="Calibri" w:hAnsi="Times New Roman" w:cs="Times New Roman"/>
          <w:sz w:val="24"/>
          <w:szCs w:val="24"/>
        </w:rPr>
        <w:t xml:space="preserve">xpand the </w:t>
      </w:r>
      <w:r w:rsidR="00C174D9">
        <w:rPr>
          <w:rFonts w:ascii="Times New Roman" w:eastAsia="Calibri" w:hAnsi="Times New Roman" w:cs="Times New Roman"/>
          <w:sz w:val="24"/>
          <w:szCs w:val="24"/>
        </w:rPr>
        <w:t xml:space="preserve">existing </w:t>
      </w:r>
      <w:r w:rsidRPr="003E4A3E">
        <w:rPr>
          <w:rFonts w:ascii="Times New Roman" w:eastAsia="Calibri" w:hAnsi="Times New Roman" w:cs="Times New Roman"/>
          <w:sz w:val="24"/>
          <w:szCs w:val="24"/>
        </w:rPr>
        <w:t>provision to be more gender fluid)</w:t>
      </w:r>
      <w:r w:rsidR="00C174D9">
        <w:rPr>
          <w:rFonts w:ascii="Times New Roman" w:eastAsia="Calibri" w:hAnsi="Times New Roman" w:cs="Times New Roman"/>
          <w:sz w:val="24"/>
          <w:szCs w:val="24"/>
        </w:rPr>
        <w:t>.</w:t>
      </w:r>
      <w:r w:rsidRPr="003E4A3E">
        <w:rPr>
          <w:rFonts w:ascii="Times New Roman" w:eastAsia="Calibri" w:hAnsi="Times New Roman" w:cs="Times New Roman"/>
          <w:sz w:val="24"/>
          <w:szCs w:val="24"/>
        </w:rPr>
        <w:t xml:space="preserve"> </w:t>
      </w:r>
    </w:p>
    <w:p w14:paraId="4D5CC7D1" w14:textId="3DAE9847" w:rsidR="003E4A3E" w:rsidRPr="003E4A3E" w:rsidRDefault="003E4A3E" w:rsidP="003E4A3E">
      <w:pPr>
        <w:spacing w:line="276" w:lineRule="auto"/>
        <w:jc w:val="both"/>
        <w:rPr>
          <w:rFonts w:ascii="Times New Roman" w:eastAsia="Calibri" w:hAnsi="Times New Roman" w:cs="Times New Roman"/>
          <w:sz w:val="24"/>
          <w:szCs w:val="24"/>
        </w:rPr>
      </w:pPr>
      <w:r w:rsidRPr="003E4A3E">
        <w:rPr>
          <w:rFonts w:ascii="Times New Roman" w:eastAsia="Calibri" w:hAnsi="Times New Roman" w:cs="Times New Roman"/>
          <w:sz w:val="24"/>
          <w:szCs w:val="24"/>
        </w:rPr>
        <w:t>It is also recommend</w:t>
      </w:r>
      <w:r w:rsidR="00C174D9">
        <w:rPr>
          <w:rFonts w:ascii="Times New Roman" w:eastAsia="Calibri" w:hAnsi="Times New Roman" w:cs="Times New Roman"/>
          <w:sz w:val="24"/>
          <w:szCs w:val="24"/>
        </w:rPr>
        <w:t xml:space="preserve">ed </w:t>
      </w:r>
      <w:r w:rsidRPr="003E4A3E">
        <w:rPr>
          <w:rFonts w:ascii="Times New Roman" w:eastAsia="Calibri" w:hAnsi="Times New Roman" w:cs="Times New Roman"/>
          <w:sz w:val="24"/>
          <w:szCs w:val="24"/>
        </w:rPr>
        <w:t xml:space="preserve">to draft </w:t>
      </w:r>
      <w:r w:rsidR="00C174D9">
        <w:rPr>
          <w:rFonts w:ascii="Times New Roman" w:eastAsia="Calibri" w:hAnsi="Times New Roman" w:cs="Times New Roman"/>
          <w:sz w:val="24"/>
          <w:szCs w:val="24"/>
        </w:rPr>
        <w:t xml:space="preserve">an </w:t>
      </w:r>
      <w:r w:rsidRPr="003E4A3E">
        <w:rPr>
          <w:rFonts w:ascii="Times New Roman" w:eastAsia="Calibri" w:hAnsi="Times New Roman" w:cs="Times New Roman"/>
          <w:sz w:val="24"/>
          <w:szCs w:val="24"/>
        </w:rPr>
        <w:t xml:space="preserve">anti-torture legislation that may be passed as </w:t>
      </w:r>
      <w:r w:rsidR="00C174D9">
        <w:rPr>
          <w:rFonts w:ascii="Times New Roman" w:eastAsia="Calibri" w:hAnsi="Times New Roman" w:cs="Times New Roman"/>
          <w:sz w:val="24"/>
          <w:szCs w:val="24"/>
        </w:rPr>
        <w:t>a</w:t>
      </w:r>
      <w:r w:rsidRPr="003E4A3E">
        <w:rPr>
          <w:rFonts w:ascii="Times New Roman" w:eastAsia="Calibri" w:hAnsi="Times New Roman" w:cs="Times New Roman"/>
          <w:sz w:val="24"/>
          <w:szCs w:val="24"/>
        </w:rPr>
        <w:t xml:space="preserve"> </w:t>
      </w:r>
      <w:r w:rsidR="00C174D9" w:rsidRPr="003E4A3E">
        <w:rPr>
          <w:rFonts w:ascii="Times New Roman" w:eastAsia="Calibri" w:hAnsi="Times New Roman" w:cs="Times New Roman"/>
          <w:sz w:val="24"/>
          <w:szCs w:val="24"/>
        </w:rPr>
        <w:t>stand-alone</w:t>
      </w:r>
      <w:r w:rsidRPr="003E4A3E">
        <w:rPr>
          <w:rFonts w:ascii="Times New Roman" w:eastAsia="Calibri" w:hAnsi="Times New Roman" w:cs="Times New Roman"/>
          <w:sz w:val="24"/>
          <w:szCs w:val="24"/>
        </w:rPr>
        <w:t xml:space="preserve"> domestic anti-torture legislation</w:t>
      </w:r>
      <w:r w:rsidR="00C174D9">
        <w:rPr>
          <w:rFonts w:ascii="Times New Roman" w:eastAsia="Calibri" w:hAnsi="Times New Roman" w:cs="Times New Roman"/>
          <w:sz w:val="24"/>
          <w:szCs w:val="24"/>
        </w:rPr>
        <w:t xml:space="preserve"> </w:t>
      </w:r>
      <w:r w:rsidRPr="003E4A3E">
        <w:rPr>
          <w:rFonts w:ascii="Times New Roman" w:eastAsia="Calibri" w:hAnsi="Times New Roman" w:cs="Times New Roman"/>
          <w:sz w:val="24"/>
          <w:szCs w:val="24"/>
        </w:rPr>
        <w:t>(As recommended under 273</w:t>
      </w:r>
      <w:r w:rsidRPr="00C174D9">
        <w:rPr>
          <w:rFonts w:ascii="Times New Roman" w:eastAsia="Calibri" w:hAnsi="Times New Roman" w:cs="Times New Roman"/>
          <w:sz w:val="24"/>
          <w:szCs w:val="24"/>
          <w:vertAlign w:val="superscript"/>
        </w:rPr>
        <w:t>rd</w:t>
      </w:r>
      <w:r w:rsidR="00C174D9">
        <w:rPr>
          <w:rFonts w:ascii="Times New Roman" w:eastAsia="Calibri" w:hAnsi="Times New Roman" w:cs="Times New Roman"/>
          <w:sz w:val="24"/>
          <w:szCs w:val="24"/>
        </w:rPr>
        <w:t xml:space="preserve"> </w:t>
      </w:r>
      <w:r w:rsidRPr="003E4A3E">
        <w:rPr>
          <w:rFonts w:ascii="Times New Roman" w:eastAsia="Calibri" w:hAnsi="Times New Roman" w:cs="Times New Roman"/>
          <w:sz w:val="24"/>
          <w:szCs w:val="24"/>
        </w:rPr>
        <w:t>Report of Law Commission)</w:t>
      </w:r>
      <w:r w:rsidR="00C174D9">
        <w:rPr>
          <w:rFonts w:ascii="Times New Roman" w:eastAsia="Calibri" w:hAnsi="Times New Roman" w:cs="Times New Roman"/>
          <w:sz w:val="24"/>
          <w:szCs w:val="24"/>
        </w:rPr>
        <w:t>.</w:t>
      </w:r>
    </w:p>
    <w:p w14:paraId="412C8E6A" w14:textId="71A46A78" w:rsidR="003E4A3E" w:rsidRPr="00FD0408" w:rsidRDefault="00C174D9" w:rsidP="003E4A3E">
      <w:pPr>
        <w:spacing w:line="276" w:lineRule="auto"/>
        <w:jc w:val="both"/>
        <w:rPr>
          <w:rFonts w:ascii="Times New Roman" w:eastAsia="Calibri" w:hAnsi="Times New Roman" w:cs="Times New Roman"/>
          <w:b/>
          <w:bCs/>
          <w:sz w:val="24"/>
          <w:szCs w:val="24"/>
        </w:rPr>
      </w:pPr>
      <w:r w:rsidRPr="00FD0408">
        <w:rPr>
          <w:rFonts w:ascii="Times New Roman" w:eastAsia="Calibri" w:hAnsi="Times New Roman" w:cs="Times New Roman"/>
          <w:b/>
          <w:bCs/>
          <w:sz w:val="24"/>
          <w:szCs w:val="24"/>
        </w:rPr>
        <w:t>2</w:t>
      </w:r>
      <w:r w:rsidR="003E4A3E" w:rsidRPr="00FD0408">
        <w:rPr>
          <w:rFonts w:ascii="Times New Roman" w:eastAsia="Calibri" w:hAnsi="Times New Roman" w:cs="Times New Roman"/>
          <w:b/>
          <w:bCs/>
          <w:sz w:val="24"/>
          <w:szCs w:val="24"/>
        </w:rPr>
        <w:t>.</w:t>
      </w:r>
      <w:r w:rsidR="00014A1D" w:rsidRPr="00FD0408">
        <w:rPr>
          <w:rFonts w:ascii="Times New Roman" w:eastAsia="Calibri" w:hAnsi="Times New Roman" w:cs="Times New Roman"/>
          <w:b/>
          <w:bCs/>
          <w:sz w:val="24"/>
          <w:szCs w:val="24"/>
        </w:rPr>
        <w:t xml:space="preserve"> </w:t>
      </w:r>
      <w:r w:rsidR="003E4A3E" w:rsidRPr="00FD0408">
        <w:rPr>
          <w:rFonts w:ascii="Times New Roman" w:eastAsia="Calibri" w:hAnsi="Times New Roman" w:cs="Times New Roman"/>
          <w:b/>
          <w:bCs/>
          <w:sz w:val="24"/>
          <w:szCs w:val="24"/>
        </w:rPr>
        <w:t xml:space="preserve">Separate </w:t>
      </w:r>
      <w:r w:rsidRPr="00FD0408">
        <w:rPr>
          <w:rFonts w:ascii="Times New Roman" w:eastAsia="Calibri" w:hAnsi="Times New Roman" w:cs="Times New Roman"/>
          <w:b/>
          <w:bCs/>
          <w:sz w:val="24"/>
          <w:szCs w:val="24"/>
        </w:rPr>
        <w:t>p</w:t>
      </w:r>
      <w:r w:rsidR="003E4A3E" w:rsidRPr="00FD0408">
        <w:rPr>
          <w:rFonts w:ascii="Times New Roman" w:eastAsia="Calibri" w:hAnsi="Times New Roman" w:cs="Times New Roman"/>
          <w:b/>
          <w:bCs/>
          <w:sz w:val="24"/>
          <w:szCs w:val="24"/>
        </w:rPr>
        <w:t xml:space="preserve">rison cells to be </w:t>
      </w:r>
      <w:r w:rsidRPr="00FD0408">
        <w:rPr>
          <w:rFonts w:ascii="Times New Roman" w:eastAsia="Calibri" w:hAnsi="Times New Roman" w:cs="Times New Roman"/>
          <w:b/>
          <w:bCs/>
          <w:sz w:val="24"/>
          <w:szCs w:val="24"/>
        </w:rPr>
        <w:t>maintained</w:t>
      </w:r>
      <w:r w:rsidR="003E4A3E" w:rsidRPr="00FD0408">
        <w:rPr>
          <w:rFonts w:ascii="Times New Roman" w:eastAsia="Calibri" w:hAnsi="Times New Roman" w:cs="Times New Roman"/>
          <w:b/>
          <w:bCs/>
          <w:sz w:val="24"/>
          <w:szCs w:val="24"/>
        </w:rPr>
        <w:t xml:space="preserve"> for </w:t>
      </w:r>
      <w:r w:rsidRPr="00FD0408">
        <w:rPr>
          <w:rFonts w:ascii="Times New Roman" w:eastAsia="Calibri" w:hAnsi="Times New Roman" w:cs="Times New Roman"/>
          <w:b/>
          <w:bCs/>
          <w:sz w:val="24"/>
          <w:szCs w:val="24"/>
        </w:rPr>
        <w:t xml:space="preserve">prisoners belonging to LGBTQ community </w:t>
      </w:r>
      <w:r w:rsidR="003E4A3E" w:rsidRPr="00FD0408">
        <w:rPr>
          <w:rFonts w:ascii="Times New Roman" w:eastAsia="Calibri" w:hAnsi="Times New Roman" w:cs="Times New Roman"/>
          <w:b/>
          <w:bCs/>
          <w:sz w:val="24"/>
          <w:szCs w:val="24"/>
        </w:rPr>
        <w:t xml:space="preserve">that uphold their bodily rights. </w:t>
      </w:r>
    </w:p>
    <w:p w14:paraId="65605365" w14:textId="46494973" w:rsidR="003E4A3E" w:rsidRPr="00FD0408" w:rsidRDefault="00C174D9" w:rsidP="003E4A3E">
      <w:pPr>
        <w:spacing w:line="276" w:lineRule="auto"/>
        <w:jc w:val="both"/>
        <w:rPr>
          <w:rFonts w:ascii="Times New Roman" w:eastAsia="Calibri" w:hAnsi="Times New Roman" w:cs="Times New Roman"/>
          <w:b/>
          <w:bCs/>
          <w:sz w:val="24"/>
          <w:szCs w:val="24"/>
        </w:rPr>
      </w:pPr>
      <w:r w:rsidRPr="00FD0408">
        <w:rPr>
          <w:rFonts w:ascii="Times New Roman" w:eastAsia="Calibri" w:hAnsi="Times New Roman" w:cs="Times New Roman"/>
          <w:b/>
          <w:bCs/>
          <w:sz w:val="24"/>
          <w:szCs w:val="24"/>
        </w:rPr>
        <w:t>3</w:t>
      </w:r>
      <w:r w:rsidR="003E4A3E" w:rsidRPr="00FD0408">
        <w:rPr>
          <w:rFonts w:ascii="Times New Roman" w:eastAsia="Calibri" w:hAnsi="Times New Roman" w:cs="Times New Roman"/>
          <w:b/>
          <w:bCs/>
          <w:sz w:val="24"/>
          <w:szCs w:val="24"/>
        </w:rPr>
        <w:t>.</w:t>
      </w:r>
      <w:r w:rsidR="00014A1D" w:rsidRPr="00FD0408">
        <w:rPr>
          <w:rFonts w:ascii="Times New Roman" w:eastAsia="Calibri" w:hAnsi="Times New Roman" w:cs="Times New Roman"/>
          <w:b/>
          <w:bCs/>
          <w:sz w:val="24"/>
          <w:szCs w:val="24"/>
        </w:rPr>
        <w:t xml:space="preserve"> </w:t>
      </w:r>
      <w:r w:rsidRPr="00FD0408">
        <w:rPr>
          <w:rFonts w:ascii="Times New Roman" w:eastAsia="Calibri" w:hAnsi="Times New Roman" w:cs="Times New Roman"/>
          <w:b/>
          <w:bCs/>
          <w:sz w:val="24"/>
          <w:szCs w:val="24"/>
        </w:rPr>
        <w:t>F</w:t>
      </w:r>
      <w:r w:rsidR="003E4A3E" w:rsidRPr="00FD0408">
        <w:rPr>
          <w:rFonts w:ascii="Times New Roman" w:eastAsia="Calibri" w:hAnsi="Times New Roman" w:cs="Times New Roman"/>
          <w:b/>
          <w:bCs/>
          <w:sz w:val="24"/>
          <w:szCs w:val="24"/>
        </w:rPr>
        <w:t xml:space="preserve">ree Legal Aid under </w:t>
      </w:r>
      <w:hyperlink r:id="rId21" w:history="1">
        <w:r w:rsidR="003E4A3E" w:rsidRPr="00FD0408">
          <w:rPr>
            <w:rStyle w:val="Hyperlink"/>
            <w:rFonts w:ascii="Times New Roman" w:eastAsia="Calibri" w:hAnsi="Times New Roman" w:cs="Times New Roman"/>
            <w:b/>
            <w:bCs/>
            <w:sz w:val="24"/>
            <w:szCs w:val="24"/>
          </w:rPr>
          <w:t>NALSA</w:t>
        </w:r>
      </w:hyperlink>
      <w:r w:rsidR="003E4A3E" w:rsidRPr="00FD0408">
        <w:rPr>
          <w:rFonts w:ascii="Times New Roman" w:eastAsia="Calibri" w:hAnsi="Times New Roman" w:cs="Times New Roman"/>
          <w:b/>
          <w:bCs/>
          <w:sz w:val="24"/>
          <w:szCs w:val="24"/>
        </w:rPr>
        <w:t xml:space="preserve"> or other </w:t>
      </w:r>
      <w:r w:rsidRPr="00FD0408">
        <w:rPr>
          <w:rFonts w:ascii="Times New Roman" w:eastAsia="Calibri" w:hAnsi="Times New Roman" w:cs="Times New Roman"/>
          <w:b/>
          <w:bCs/>
          <w:sz w:val="24"/>
          <w:szCs w:val="24"/>
        </w:rPr>
        <w:t>n</w:t>
      </w:r>
      <w:r w:rsidR="003E4A3E" w:rsidRPr="00FD0408">
        <w:rPr>
          <w:rFonts w:ascii="Times New Roman" w:eastAsia="Calibri" w:hAnsi="Times New Roman" w:cs="Times New Roman"/>
          <w:b/>
          <w:bCs/>
          <w:sz w:val="24"/>
          <w:szCs w:val="24"/>
        </w:rPr>
        <w:t>ational bodies providing Pro</w:t>
      </w:r>
      <w:r w:rsidRPr="00FD0408">
        <w:rPr>
          <w:rFonts w:ascii="Times New Roman" w:eastAsia="Calibri" w:hAnsi="Times New Roman" w:cs="Times New Roman"/>
          <w:b/>
          <w:bCs/>
          <w:sz w:val="24"/>
          <w:szCs w:val="24"/>
        </w:rPr>
        <w:t xml:space="preserve"> </w:t>
      </w:r>
      <w:r w:rsidR="003E4A3E" w:rsidRPr="00FD0408">
        <w:rPr>
          <w:rFonts w:ascii="Times New Roman" w:eastAsia="Calibri" w:hAnsi="Times New Roman" w:cs="Times New Roman"/>
          <w:b/>
          <w:bCs/>
          <w:sz w:val="24"/>
          <w:szCs w:val="24"/>
        </w:rPr>
        <w:t>Bono Legal Aid Services</w:t>
      </w:r>
      <w:r w:rsidRPr="00FD0408">
        <w:rPr>
          <w:rFonts w:ascii="Times New Roman" w:eastAsia="Calibri" w:hAnsi="Times New Roman" w:cs="Times New Roman"/>
          <w:b/>
          <w:bCs/>
          <w:sz w:val="24"/>
          <w:szCs w:val="24"/>
        </w:rPr>
        <w:t xml:space="preserve"> to be provided to persons belonging to LGBTQ community.</w:t>
      </w:r>
    </w:p>
    <w:p w14:paraId="4081B439" w14:textId="70A726ED" w:rsidR="003E4A3E" w:rsidRPr="00FD0408" w:rsidRDefault="00C174D9" w:rsidP="003E4A3E">
      <w:pPr>
        <w:spacing w:line="276" w:lineRule="auto"/>
        <w:jc w:val="both"/>
        <w:rPr>
          <w:rFonts w:ascii="Times New Roman" w:eastAsia="Calibri" w:hAnsi="Times New Roman" w:cs="Times New Roman"/>
          <w:b/>
          <w:bCs/>
          <w:sz w:val="24"/>
          <w:szCs w:val="24"/>
        </w:rPr>
      </w:pPr>
      <w:r w:rsidRPr="00FD0408">
        <w:rPr>
          <w:rFonts w:ascii="Times New Roman" w:eastAsia="Calibri" w:hAnsi="Times New Roman" w:cs="Times New Roman"/>
          <w:b/>
          <w:bCs/>
          <w:sz w:val="24"/>
          <w:szCs w:val="24"/>
        </w:rPr>
        <w:t>4</w:t>
      </w:r>
      <w:r w:rsidR="003E4A3E" w:rsidRPr="00FD0408">
        <w:rPr>
          <w:rFonts w:ascii="Times New Roman" w:eastAsia="Calibri" w:hAnsi="Times New Roman" w:cs="Times New Roman"/>
          <w:b/>
          <w:bCs/>
          <w:sz w:val="24"/>
          <w:szCs w:val="24"/>
        </w:rPr>
        <w:t>.</w:t>
      </w:r>
      <w:r w:rsidR="00014A1D" w:rsidRPr="00FD0408">
        <w:rPr>
          <w:rFonts w:ascii="Times New Roman" w:eastAsia="Calibri" w:hAnsi="Times New Roman" w:cs="Times New Roman"/>
          <w:b/>
          <w:bCs/>
          <w:sz w:val="24"/>
          <w:szCs w:val="24"/>
        </w:rPr>
        <w:t xml:space="preserve"> </w:t>
      </w:r>
      <w:r w:rsidRPr="00FD0408">
        <w:rPr>
          <w:rFonts w:ascii="Times New Roman" w:eastAsia="Calibri" w:hAnsi="Times New Roman" w:cs="Times New Roman"/>
          <w:b/>
          <w:bCs/>
          <w:sz w:val="24"/>
          <w:szCs w:val="24"/>
        </w:rPr>
        <w:t xml:space="preserve">Adjudication of </w:t>
      </w:r>
      <w:r w:rsidR="003E4A3E" w:rsidRPr="00FD0408">
        <w:rPr>
          <w:rFonts w:ascii="Times New Roman" w:eastAsia="Calibri" w:hAnsi="Times New Roman" w:cs="Times New Roman"/>
          <w:b/>
          <w:bCs/>
          <w:sz w:val="24"/>
          <w:szCs w:val="24"/>
        </w:rPr>
        <w:t xml:space="preserve">cases of custodial death and torture </w:t>
      </w:r>
      <w:r w:rsidRPr="00FD0408">
        <w:rPr>
          <w:rFonts w:ascii="Times New Roman" w:eastAsia="Calibri" w:hAnsi="Times New Roman" w:cs="Times New Roman"/>
          <w:b/>
          <w:bCs/>
          <w:sz w:val="24"/>
          <w:szCs w:val="24"/>
        </w:rPr>
        <w:t xml:space="preserve">of persons belonging to LGBTQ community on a daily basis </w:t>
      </w:r>
      <w:r w:rsidR="00E24403">
        <w:rPr>
          <w:rFonts w:ascii="Times New Roman" w:eastAsia="Calibri" w:hAnsi="Times New Roman" w:cs="Times New Roman"/>
          <w:b/>
          <w:bCs/>
          <w:sz w:val="24"/>
          <w:szCs w:val="24"/>
        </w:rPr>
        <w:t xml:space="preserve">in fast track courts </w:t>
      </w:r>
      <w:r w:rsidR="003E4A3E" w:rsidRPr="00FD0408">
        <w:rPr>
          <w:rFonts w:ascii="Times New Roman" w:eastAsia="Calibri" w:hAnsi="Times New Roman" w:cs="Times New Roman"/>
          <w:b/>
          <w:bCs/>
          <w:sz w:val="24"/>
          <w:szCs w:val="24"/>
        </w:rPr>
        <w:t>a</w:t>
      </w:r>
      <w:r w:rsidRPr="00FD0408">
        <w:rPr>
          <w:rFonts w:ascii="Times New Roman" w:eastAsia="Calibri" w:hAnsi="Times New Roman" w:cs="Times New Roman"/>
          <w:b/>
          <w:bCs/>
          <w:sz w:val="24"/>
          <w:szCs w:val="24"/>
        </w:rPr>
        <w:t xml:space="preserve">long with making necessary amendments in local/national laws for </w:t>
      </w:r>
      <w:r w:rsidR="003E4A3E" w:rsidRPr="00FD0408">
        <w:rPr>
          <w:rFonts w:ascii="Times New Roman" w:eastAsia="Calibri" w:hAnsi="Times New Roman" w:cs="Times New Roman"/>
          <w:b/>
          <w:bCs/>
          <w:sz w:val="24"/>
          <w:szCs w:val="24"/>
        </w:rPr>
        <w:t xml:space="preserve">criminally prosecuting </w:t>
      </w:r>
      <w:r w:rsidRPr="00FD0408">
        <w:rPr>
          <w:rFonts w:ascii="Times New Roman" w:eastAsia="Calibri" w:hAnsi="Times New Roman" w:cs="Times New Roman"/>
          <w:b/>
          <w:bCs/>
          <w:sz w:val="24"/>
          <w:szCs w:val="24"/>
        </w:rPr>
        <w:t xml:space="preserve">members of law enforcement agencies </w:t>
      </w:r>
      <w:r w:rsidR="00FD0408" w:rsidRPr="00FD0408">
        <w:rPr>
          <w:rFonts w:ascii="Times New Roman" w:eastAsia="Calibri" w:hAnsi="Times New Roman" w:cs="Times New Roman"/>
          <w:b/>
          <w:bCs/>
          <w:sz w:val="24"/>
          <w:szCs w:val="24"/>
        </w:rPr>
        <w:t>(i</w:t>
      </w:r>
      <w:r w:rsidRPr="00FD0408">
        <w:rPr>
          <w:rFonts w:ascii="Times New Roman" w:eastAsia="Calibri" w:hAnsi="Times New Roman" w:cs="Times New Roman"/>
          <w:b/>
          <w:bCs/>
          <w:sz w:val="24"/>
          <w:szCs w:val="24"/>
        </w:rPr>
        <w:t xml:space="preserve">ncluding </w:t>
      </w:r>
      <w:r w:rsidR="003E4A3E" w:rsidRPr="00FD0408">
        <w:rPr>
          <w:rFonts w:ascii="Times New Roman" w:eastAsia="Calibri" w:hAnsi="Times New Roman" w:cs="Times New Roman"/>
          <w:b/>
          <w:bCs/>
          <w:sz w:val="24"/>
          <w:szCs w:val="24"/>
        </w:rPr>
        <w:t>policemen, military, or paramilitary personnel</w:t>
      </w:r>
      <w:r w:rsidR="00FD0408" w:rsidRPr="00FD0408">
        <w:rPr>
          <w:rFonts w:ascii="Times New Roman" w:eastAsia="Calibri" w:hAnsi="Times New Roman" w:cs="Times New Roman"/>
          <w:b/>
          <w:bCs/>
          <w:sz w:val="24"/>
          <w:szCs w:val="24"/>
        </w:rPr>
        <w:t>)</w:t>
      </w:r>
      <w:r w:rsidRPr="00FD0408">
        <w:rPr>
          <w:rFonts w:ascii="Times New Roman" w:eastAsia="Calibri" w:hAnsi="Times New Roman" w:cs="Times New Roman"/>
          <w:b/>
          <w:bCs/>
          <w:sz w:val="24"/>
          <w:szCs w:val="24"/>
        </w:rPr>
        <w:t xml:space="preserve"> </w:t>
      </w:r>
      <w:r w:rsidR="00FD0408" w:rsidRPr="00FD0408">
        <w:rPr>
          <w:rFonts w:ascii="Times New Roman" w:eastAsia="Calibri" w:hAnsi="Times New Roman" w:cs="Times New Roman"/>
          <w:b/>
          <w:bCs/>
          <w:sz w:val="24"/>
          <w:szCs w:val="24"/>
        </w:rPr>
        <w:t xml:space="preserve">charged with such death and torture </w:t>
      </w:r>
      <w:r w:rsidR="003E4A3E" w:rsidRPr="00FD0408">
        <w:rPr>
          <w:rFonts w:ascii="Times New Roman" w:eastAsia="Calibri" w:hAnsi="Times New Roman" w:cs="Times New Roman"/>
          <w:b/>
          <w:bCs/>
          <w:sz w:val="24"/>
          <w:szCs w:val="24"/>
        </w:rPr>
        <w:t>(With reference to 273</w:t>
      </w:r>
      <w:r w:rsidR="003E4A3E" w:rsidRPr="00FD0408">
        <w:rPr>
          <w:rFonts w:ascii="Times New Roman" w:eastAsia="Calibri" w:hAnsi="Times New Roman" w:cs="Times New Roman"/>
          <w:b/>
          <w:bCs/>
          <w:sz w:val="24"/>
          <w:szCs w:val="24"/>
          <w:vertAlign w:val="superscript"/>
        </w:rPr>
        <w:t>rd</w:t>
      </w:r>
      <w:r w:rsidR="00FD0408" w:rsidRPr="00FD0408">
        <w:rPr>
          <w:rFonts w:ascii="Times New Roman" w:eastAsia="Calibri" w:hAnsi="Times New Roman" w:cs="Times New Roman"/>
          <w:b/>
          <w:bCs/>
          <w:sz w:val="24"/>
          <w:szCs w:val="24"/>
        </w:rPr>
        <w:t xml:space="preserve"> </w:t>
      </w:r>
      <w:r w:rsidR="003E4A3E" w:rsidRPr="00FD0408">
        <w:rPr>
          <w:rFonts w:ascii="Times New Roman" w:eastAsia="Calibri" w:hAnsi="Times New Roman" w:cs="Times New Roman"/>
          <w:b/>
          <w:bCs/>
          <w:sz w:val="24"/>
          <w:szCs w:val="24"/>
        </w:rPr>
        <w:t>Report of Law Commission)</w:t>
      </w:r>
      <w:r w:rsidR="00FD0408" w:rsidRPr="00FD0408">
        <w:rPr>
          <w:rFonts w:ascii="Times New Roman" w:eastAsia="Calibri" w:hAnsi="Times New Roman" w:cs="Times New Roman"/>
          <w:b/>
          <w:bCs/>
          <w:sz w:val="24"/>
          <w:szCs w:val="24"/>
        </w:rPr>
        <w:t>.</w:t>
      </w:r>
    </w:p>
    <w:p w14:paraId="4AEBC22D" w14:textId="31B0FBCB" w:rsidR="003E4A3E" w:rsidRPr="00FD0408" w:rsidRDefault="00FD0408" w:rsidP="003E4A3E">
      <w:pPr>
        <w:spacing w:line="276" w:lineRule="auto"/>
        <w:jc w:val="both"/>
        <w:rPr>
          <w:rFonts w:ascii="Times New Roman" w:eastAsia="Calibri" w:hAnsi="Times New Roman" w:cs="Times New Roman"/>
          <w:b/>
          <w:bCs/>
          <w:sz w:val="24"/>
          <w:szCs w:val="24"/>
        </w:rPr>
      </w:pPr>
      <w:r w:rsidRPr="00FD0408">
        <w:rPr>
          <w:rFonts w:ascii="Times New Roman" w:eastAsia="Calibri" w:hAnsi="Times New Roman" w:cs="Times New Roman"/>
          <w:b/>
          <w:bCs/>
          <w:sz w:val="24"/>
          <w:szCs w:val="24"/>
        </w:rPr>
        <w:t>5</w:t>
      </w:r>
      <w:r w:rsidR="003E4A3E" w:rsidRPr="00FD0408">
        <w:rPr>
          <w:rFonts w:ascii="Times New Roman" w:eastAsia="Calibri" w:hAnsi="Times New Roman" w:cs="Times New Roman"/>
          <w:b/>
          <w:bCs/>
          <w:sz w:val="24"/>
          <w:szCs w:val="24"/>
        </w:rPr>
        <w:t>.</w:t>
      </w:r>
      <w:r w:rsidR="00014A1D" w:rsidRPr="00FD0408">
        <w:rPr>
          <w:rFonts w:ascii="Times New Roman" w:eastAsia="Calibri" w:hAnsi="Times New Roman" w:cs="Times New Roman"/>
          <w:b/>
          <w:bCs/>
          <w:sz w:val="24"/>
          <w:szCs w:val="24"/>
        </w:rPr>
        <w:t xml:space="preserve"> </w:t>
      </w:r>
      <w:r w:rsidRPr="00FD0408">
        <w:rPr>
          <w:rFonts w:ascii="Times New Roman" w:eastAsia="Calibri" w:hAnsi="Times New Roman" w:cs="Times New Roman"/>
          <w:b/>
          <w:bCs/>
          <w:sz w:val="24"/>
          <w:szCs w:val="24"/>
        </w:rPr>
        <w:t xml:space="preserve">Creation of a </w:t>
      </w:r>
      <w:r>
        <w:rPr>
          <w:rFonts w:ascii="Times New Roman" w:eastAsia="Calibri" w:hAnsi="Times New Roman" w:cs="Times New Roman"/>
          <w:b/>
          <w:bCs/>
          <w:sz w:val="24"/>
          <w:szCs w:val="24"/>
        </w:rPr>
        <w:t xml:space="preserve">national </w:t>
      </w:r>
      <w:r w:rsidRPr="00FD0408">
        <w:rPr>
          <w:rFonts w:ascii="Times New Roman" w:eastAsia="Calibri" w:hAnsi="Times New Roman" w:cs="Times New Roman"/>
          <w:b/>
          <w:bCs/>
          <w:sz w:val="24"/>
          <w:szCs w:val="24"/>
        </w:rPr>
        <w:t>standard p</w:t>
      </w:r>
      <w:r w:rsidR="003E4A3E" w:rsidRPr="00FD0408">
        <w:rPr>
          <w:rFonts w:ascii="Times New Roman" w:eastAsia="Calibri" w:hAnsi="Times New Roman" w:cs="Times New Roman"/>
          <w:b/>
          <w:bCs/>
          <w:sz w:val="24"/>
          <w:szCs w:val="24"/>
        </w:rPr>
        <w:t xml:space="preserve">ublic </w:t>
      </w:r>
      <w:r w:rsidRPr="00FD0408">
        <w:rPr>
          <w:rFonts w:ascii="Times New Roman" w:eastAsia="Calibri" w:hAnsi="Times New Roman" w:cs="Times New Roman"/>
          <w:b/>
          <w:bCs/>
          <w:sz w:val="24"/>
          <w:szCs w:val="24"/>
        </w:rPr>
        <w:t>d</w:t>
      </w:r>
      <w:r w:rsidR="003E4A3E" w:rsidRPr="00FD0408">
        <w:rPr>
          <w:rFonts w:ascii="Times New Roman" w:eastAsia="Calibri" w:hAnsi="Times New Roman" w:cs="Times New Roman"/>
          <w:b/>
          <w:bCs/>
          <w:sz w:val="24"/>
          <w:szCs w:val="24"/>
        </w:rPr>
        <w:t xml:space="preserve">atabase on the custodial deaths of </w:t>
      </w:r>
      <w:r w:rsidRPr="00FD0408">
        <w:rPr>
          <w:rFonts w:ascii="Times New Roman" w:eastAsia="Calibri" w:hAnsi="Times New Roman" w:cs="Times New Roman"/>
          <w:b/>
          <w:bCs/>
          <w:sz w:val="24"/>
          <w:szCs w:val="24"/>
        </w:rPr>
        <w:t>LGBTQ members</w:t>
      </w:r>
      <w:r w:rsidR="003E4A3E" w:rsidRPr="00FD0408">
        <w:rPr>
          <w:rFonts w:ascii="Times New Roman" w:eastAsia="Calibri" w:hAnsi="Times New Roman" w:cs="Times New Roman"/>
          <w:b/>
          <w:bCs/>
          <w:sz w:val="24"/>
          <w:szCs w:val="24"/>
        </w:rPr>
        <w:t xml:space="preserve"> in </w:t>
      </w:r>
      <w:r w:rsidRPr="00FD0408">
        <w:rPr>
          <w:rFonts w:ascii="Times New Roman" w:eastAsia="Calibri" w:hAnsi="Times New Roman" w:cs="Times New Roman"/>
          <w:b/>
          <w:bCs/>
          <w:sz w:val="24"/>
          <w:szCs w:val="24"/>
        </w:rPr>
        <w:t>p</w:t>
      </w:r>
      <w:r w:rsidR="003E4A3E" w:rsidRPr="00FD0408">
        <w:rPr>
          <w:rFonts w:ascii="Times New Roman" w:eastAsia="Calibri" w:hAnsi="Times New Roman" w:cs="Times New Roman"/>
          <w:b/>
          <w:bCs/>
          <w:sz w:val="24"/>
          <w:szCs w:val="24"/>
        </w:rPr>
        <w:t xml:space="preserve">olice custody, </w:t>
      </w:r>
      <w:r w:rsidRPr="00FD0408">
        <w:rPr>
          <w:rFonts w:ascii="Times New Roman" w:eastAsia="Calibri" w:hAnsi="Times New Roman" w:cs="Times New Roman"/>
          <w:b/>
          <w:bCs/>
          <w:sz w:val="24"/>
          <w:szCs w:val="24"/>
        </w:rPr>
        <w:t>j</w:t>
      </w:r>
      <w:r w:rsidR="003E4A3E" w:rsidRPr="00FD0408">
        <w:rPr>
          <w:rFonts w:ascii="Times New Roman" w:eastAsia="Calibri" w:hAnsi="Times New Roman" w:cs="Times New Roman"/>
          <w:b/>
          <w:bCs/>
          <w:sz w:val="24"/>
          <w:szCs w:val="24"/>
        </w:rPr>
        <w:t xml:space="preserve">udicial </w:t>
      </w:r>
      <w:r w:rsidRPr="00FD0408">
        <w:rPr>
          <w:rFonts w:ascii="Times New Roman" w:eastAsia="Calibri" w:hAnsi="Times New Roman" w:cs="Times New Roman"/>
          <w:b/>
          <w:bCs/>
          <w:sz w:val="24"/>
          <w:szCs w:val="24"/>
        </w:rPr>
        <w:t>c</w:t>
      </w:r>
      <w:r w:rsidR="003E4A3E" w:rsidRPr="00FD0408">
        <w:rPr>
          <w:rFonts w:ascii="Times New Roman" w:eastAsia="Calibri" w:hAnsi="Times New Roman" w:cs="Times New Roman"/>
          <w:b/>
          <w:bCs/>
          <w:sz w:val="24"/>
          <w:szCs w:val="24"/>
        </w:rPr>
        <w:t xml:space="preserve">ustody and </w:t>
      </w:r>
      <w:r w:rsidRPr="00FD0408">
        <w:rPr>
          <w:rFonts w:ascii="Times New Roman" w:eastAsia="Calibri" w:hAnsi="Times New Roman" w:cs="Times New Roman"/>
          <w:b/>
          <w:bCs/>
          <w:sz w:val="24"/>
          <w:szCs w:val="24"/>
        </w:rPr>
        <w:t>p</w:t>
      </w:r>
      <w:r w:rsidR="003E4A3E" w:rsidRPr="00FD0408">
        <w:rPr>
          <w:rFonts w:ascii="Times New Roman" w:eastAsia="Calibri" w:hAnsi="Times New Roman" w:cs="Times New Roman"/>
          <w:b/>
          <w:bCs/>
          <w:sz w:val="24"/>
          <w:szCs w:val="24"/>
        </w:rPr>
        <w:t xml:space="preserve">risons. </w:t>
      </w:r>
    </w:p>
    <w:p w14:paraId="51851F86" w14:textId="193AD999" w:rsidR="003E4A3E" w:rsidRPr="00FD0408" w:rsidRDefault="00FD0408" w:rsidP="003E4A3E">
      <w:pPr>
        <w:spacing w:line="276" w:lineRule="auto"/>
        <w:jc w:val="both"/>
        <w:rPr>
          <w:rFonts w:ascii="Times New Roman" w:eastAsia="Calibri" w:hAnsi="Times New Roman" w:cs="Times New Roman"/>
          <w:b/>
          <w:bCs/>
          <w:sz w:val="24"/>
          <w:szCs w:val="24"/>
        </w:rPr>
      </w:pPr>
      <w:r w:rsidRPr="00FD0408">
        <w:rPr>
          <w:rFonts w:ascii="Times New Roman" w:eastAsia="Calibri" w:hAnsi="Times New Roman" w:cs="Times New Roman"/>
          <w:b/>
          <w:bCs/>
          <w:sz w:val="24"/>
          <w:szCs w:val="24"/>
        </w:rPr>
        <w:t>6</w:t>
      </w:r>
      <w:r w:rsidR="003E4A3E" w:rsidRPr="00FD0408">
        <w:rPr>
          <w:rFonts w:ascii="Times New Roman" w:eastAsia="Calibri" w:hAnsi="Times New Roman" w:cs="Times New Roman"/>
          <w:b/>
          <w:bCs/>
          <w:sz w:val="24"/>
          <w:szCs w:val="24"/>
        </w:rPr>
        <w:t>.</w:t>
      </w:r>
      <w:r w:rsidR="00014A1D" w:rsidRPr="00FD0408">
        <w:rPr>
          <w:rFonts w:ascii="Times New Roman" w:eastAsia="Calibri" w:hAnsi="Times New Roman" w:cs="Times New Roman"/>
          <w:b/>
          <w:bCs/>
          <w:sz w:val="24"/>
          <w:szCs w:val="24"/>
        </w:rPr>
        <w:t xml:space="preserve"> </w:t>
      </w:r>
      <w:r w:rsidRPr="00FD0408">
        <w:rPr>
          <w:rFonts w:ascii="Times New Roman" w:eastAsia="Calibri" w:hAnsi="Times New Roman" w:cs="Times New Roman"/>
          <w:b/>
          <w:bCs/>
          <w:sz w:val="24"/>
          <w:szCs w:val="24"/>
        </w:rPr>
        <w:t>Ensuring c</w:t>
      </w:r>
      <w:r w:rsidR="003E4A3E" w:rsidRPr="00FD0408">
        <w:rPr>
          <w:rFonts w:ascii="Times New Roman" w:eastAsia="Calibri" w:hAnsi="Times New Roman" w:cs="Times New Roman"/>
          <w:b/>
          <w:bCs/>
          <w:sz w:val="24"/>
          <w:szCs w:val="24"/>
        </w:rPr>
        <w:t xml:space="preserve">ompulsory </w:t>
      </w:r>
      <w:r w:rsidRPr="00FD0408">
        <w:rPr>
          <w:rFonts w:ascii="Times New Roman" w:eastAsia="Calibri" w:hAnsi="Times New Roman" w:cs="Times New Roman"/>
          <w:b/>
          <w:bCs/>
          <w:sz w:val="24"/>
          <w:szCs w:val="24"/>
        </w:rPr>
        <w:t>r</w:t>
      </w:r>
      <w:r w:rsidR="003E4A3E" w:rsidRPr="00FD0408">
        <w:rPr>
          <w:rFonts w:ascii="Times New Roman" w:eastAsia="Calibri" w:hAnsi="Times New Roman" w:cs="Times New Roman"/>
          <w:b/>
          <w:bCs/>
          <w:sz w:val="24"/>
          <w:szCs w:val="24"/>
        </w:rPr>
        <w:t xml:space="preserve">eservation </w:t>
      </w:r>
      <w:r w:rsidRPr="00FD0408">
        <w:rPr>
          <w:rFonts w:ascii="Times New Roman" w:eastAsia="Calibri" w:hAnsi="Times New Roman" w:cs="Times New Roman"/>
          <w:b/>
          <w:bCs/>
          <w:sz w:val="24"/>
          <w:szCs w:val="24"/>
        </w:rPr>
        <w:t>in e</w:t>
      </w:r>
      <w:r w:rsidR="003E4A3E" w:rsidRPr="00FD0408">
        <w:rPr>
          <w:rFonts w:ascii="Times New Roman" w:eastAsia="Calibri" w:hAnsi="Times New Roman" w:cs="Times New Roman"/>
          <w:b/>
          <w:bCs/>
          <w:sz w:val="24"/>
          <w:szCs w:val="24"/>
        </w:rPr>
        <w:t xml:space="preserve">mployment </w:t>
      </w:r>
      <w:r w:rsidRPr="00FD0408">
        <w:rPr>
          <w:rFonts w:ascii="Times New Roman" w:eastAsia="Calibri" w:hAnsi="Times New Roman" w:cs="Times New Roman"/>
          <w:b/>
          <w:bCs/>
          <w:sz w:val="24"/>
          <w:szCs w:val="24"/>
        </w:rPr>
        <w:t xml:space="preserve">of LGBTQ members </w:t>
      </w:r>
      <w:r w:rsidR="003E4A3E" w:rsidRPr="00FD0408">
        <w:rPr>
          <w:rFonts w:ascii="Times New Roman" w:eastAsia="Calibri" w:hAnsi="Times New Roman" w:cs="Times New Roman"/>
          <w:b/>
          <w:bCs/>
          <w:sz w:val="24"/>
          <w:szCs w:val="24"/>
        </w:rPr>
        <w:t xml:space="preserve">in the fields of </w:t>
      </w:r>
      <w:r w:rsidRPr="00FD0408">
        <w:rPr>
          <w:rFonts w:ascii="Times New Roman" w:eastAsia="Calibri" w:hAnsi="Times New Roman" w:cs="Times New Roman"/>
          <w:b/>
          <w:bCs/>
          <w:sz w:val="24"/>
          <w:szCs w:val="24"/>
        </w:rPr>
        <w:t>s</w:t>
      </w:r>
      <w:r w:rsidR="003E4A3E" w:rsidRPr="00FD0408">
        <w:rPr>
          <w:rFonts w:ascii="Times New Roman" w:eastAsia="Calibri" w:hAnsi="Times New Roman" w:cs="Times New Roman"/>
          <w:b/>
          <w:bCs/>
          <w:sz w:val="24"/>
          <w:szCs w:val="24"/>
        </w:rPr>
        <w:t>ecurity and defence.</w:t>
      </w:r>
      <w:r w:rsidRPr="00FD0408">
        <w:rPr>
          <w:rFonts w:ascii="Times New Roman" w:eastAsia="Calibri" w:hAnsi="Times New Roman" w:cs="Times New Roman"/>
          <w:b/>
          <w:bCs/>
          <w:sz w:val="24"/>
          <w:szCs w:val="24"/>
        </w:rPr>
        <w:t xml:space="preserve"> This </w:t>
      </w:r>
      <w:r w:rsidR="003E4A3E" w:rsidRPr="00FD0408">
        <w:rPr>
          <w:rFonts w:ascii="Times New Roman" w:eastAsia="Calibri" w:hAnsi="Times New Roman" w:cs="Times New Roman"/>
          <w:b/>
          <w:bCs/>
          <w:sz w:val="24"/>
          <w:szCs w:val="24"/>
        </w:rPr>
        <w:t>w</w:t>
      </w:r>
      <w:r w:rsidRPr="00FD0408">
        <w:rPr>
          <w:rFonts w:ascii="Times New Roman" w:eastAsia="Calibri" w:hAnsi="Times New Roman" w:cs="Times New Roman"/>
          <w:b/>
          <w:bCs/>
          <w:sz w:val="24"/>
          <w:szCs w:val="24"/>
        </w:rPr>
        <w:t>ill</w:t>
      </w:r>
      <w:r w:rsidR="003E4A3E" w:rsidRPr="00FD0408">
        <w:rPr>
          <w:rFonts w:ascii="Times New Roman" w:eastAsia="Calibri" w:hAnsi="Times New Roman" w:cs="Times New Roman"/>
          <w:b/>
          <w:bCs/>
          <w:sz w:val="24"/>
          <w:szCs w:val="24"/>
        </w:rPr>
        <w:t xml:space="preserve"> contribute </w:t>
      </w:r>
      <w:r w:rsidR="00FD7EB5" w:rsidRPr="00FD0408">
        <w:rPr>
          <w:rFonts w:ascii="Times New Roman" w:eastAsia="Calibri" w:hAnsi="Times New Roman" w:cs="Times New Roman"/>
          <w:b/>
          <w:bCs/>
          <w:sz w:val="24"/>
          <w:szCs w:val="24"/>
        </w:rPr>
        <w:t>to</w:t>
      </w:r>
      <w:r w:rsidR="003E4A3E" w:rsidRPr="00FD0408">
        <w:rPr>
          <w:rFonts w:ascii="Times New Roman" w:eastAsia="Calibri" w:hAnsi="Times New Roman" w:cs="Times New Roman"/>
          <w:b/>
          <w:bCs/>
          <w:sz w:val="24"/>
          <w:szCs w:val="24"/>
        </w:rPr>
        <w:t xml:space="preserve"> mitigat</w:t>
      </w:r>
      <w:r w:rsidR="00FD7EB5">
        <w:rPr>
          <w:rFonts w:ascii="Times New Roman" w:eastAsia="Calibri" w:hAnsi="Times New Roman" w:cs="Times New Roman"/>
          <w:b/>
          <w:bCs/>
          <w:sz w:val="24"/>
          <w:szCs w:val="24"/>
        </w:rPr>
        <w:t>e</w:t>
      </w:r>
      <w:r w:rsidR="003E4A3E" w:rsidRPr="00FD0408">
        <w:rPr>
          <w:rFonts w:ascii="Times New Roman" w:eastAsia="Calibri" w:hAnsi="Times New Roman" w:cs="Times New Roman"/>
          <w:b/>
          <w:bCs/>
          <w:sz w:val="24"/>
          <w:szCs w:val="24"/>
        </w:rPr>
        <w:t xml:space="preserve"> </w:t>
      </w:r>
      <w:r w:rsidR="00FD7EB5">
        <w:rPr>
          <w:rFonts w:ascii="Times New Roman" w:eastAsia="Calibri" w:hAnsi="Times New Roman" w:cs="Times New Roman"/>
          <w:b/>
          <w:bCs/>
          <w:sz w:val="24"/>
          <w:szCs w:val="24"/>
        </w:rPr>
        <w:t xml:space="preserve">future </w:t>
      </w:r>
      <w:r w:rsidR="003E4A3E" w:rsidRPr="00FD0408">
        <w:rPr>
          <w:rFonts w:ascii="Times New Roman" w:eastAsia="Calibri" w:hAnsi="Times New Roman" w:cs="Times New Roman"/>
          <w:b/>
          <w:bCs/>
          <w:sz w:val="24"/>
          <w:szCs w:val="24"/>
        </w:rPr>
        <w:t xml:space="preserve">custodial violence towards </w:t>
      </w:r>
      <w:r w:rsidRPr="00FD0408">
        <w:rPr>
          <w:rFonts w:ascii="Times New Roman" w:eastAsia="Calibri" w:hAnsi="Times New Roman" w:cs="Times New Roman"/>
          <w:b/>
          <w:bCs/>
          <w:sz w:val="24"/>
          <w:szCs w:val="24"/>
        </w:rPr>
        <w:t>LGBTQ members</w:t>
      </w:r>
      <w:r w:rsidR="003E4A3E" w:rsidRPr="00FD0408">
        <w:rPr>
          <w:rFonts w:ascii="Times New Roman" w:eastAsia="Calibri" w:hAnsi="Times New Roman" w:cs="Times New Roman"/>
          <w:b/>
          <w:bCs/>
          <w:sz w:val="24"/>
          <w:szCs w:val="24"/>
        </w:rPr>
        <w:t>.</w:t>
      </w:r>
    </w:p>
    <w:p w14:paraId="7B173616" w14:textId="28D4F65B" w:rsidR="003E4A3E" w:rsidRPr="00FD0408" w:rsidRDefault="00FD0408" w:rsidP="003E4A3E">
      <w:pPr>
        <w:spacing w:line="276" w:lineRule="auto"/>
        <w:jc w:val="both"/>
        <w:rPr>
          <w:rFonts w:ascii="Times New Roman" w:eastAsia="Calibri" w:hAnsi="Times New Roman" w:cs="Times New Roman"/>
          <w:b/>
          <w:bCs/>
          <w:sz w:val="24"/>
          <w:szCs w:val="24"/>
        </w:rPr>
      </w:pPr>
      <w:r w:rsidRPr="00FD0408">
        <w:rPr>
          <w:rFonts w:ascii="Times New Roman" w:eastAsia="Calibri" w:hAnsi="Times New Roman" w:cs="Times New Roman"/>
          <w:b/>
          <w:bCs/>
          <w:sz w:val="24"/>
          <w:szCs w:val="24"/>
        </w:rPr>
        <w:lastRenderedPageBreak/>
        <w:t>7</w:t>
      </w:r>
      <w:r w:rsidR="003E4A3E" w:rsidRPr="00FD0408">
        <w:rPr>
          <w:rFonts w:ascii="Times New Roman" w:eastAsia="Calibri" w:hAnsi="Times New Roman" w:cs="Times New Roman"/>
          <w:b/>
          <w:bCs/>
          <w:sz w:val="24"/>
          <w:szCs w:val="24"/>
        </w:rPr>
        <w:t>.</w:t>
      </w:r>
      <w:r w:rsidR="00014A1D" w:rsidRPr="00FD0408">
        <w:rPr>
          <w:rFonts w:ascii="Times New Roman" w:eastAsia="Calibri" w:hAnsi="Times New Roman" w:cs="Times New Roman"/>
          <w:b/>
          <w:bCs/>
          <w:sz w:val="24"/>
          <w:szCs w:val="24"/>
        </w:rPr>
        <w:t xml:space="preserve"> </w:t>
      </w:r>
      <w:r w:rsidR="003E4A3E" w:rsidRPr="00FD0408">
        <w:rPr>
          <w:rFonts w:ascii="Times New Roman" w:eastAsia="Calibri" w:hAnsi="Times New Roman" w:cs="Times New Roman"/>
          <w:b/>
          <w:bCs/>
          <w:sz w:val="24"/>
          <w:szCs w:val="24"/>
        </w:rPr>
        <w:t xml:space="preserve">Installation of CCTV cameras in all police stations and offices of investigative agencies, such as the Central Bureau of Investigation, the Directorate of Enforcement, and the National Investigation Agency, </w:t>
      </w:r>
      <w:r w:rsidRPr="00FD0408">
        <w:rPr>
          <w:rFonts w:ascii="Times New Roman" w:eastAsia="Calibri" w:hAnsi="Times New Roman" w:cs="Times New Roman"/>
          <w:b/>
          <w:bCs/>
          <w:sz w:val="24"/>
          <w:szCs w:val="24"/>
        </w:rPr>
        <w:t>which</w:t>
      </w:r>
      <w:r w:rsidR="003E4A3E" w:rsidRPr="00FD0408">
        <w:rPr>
          <w:rFonts w:ascii="Times New Roman" w:eastAsia="Calibri" w:hAnsi="Times New Roman" w:cs="Times New Roman"/>
          <w:b/>
          <w:bCs/>
          <w:sz w:val="24"/>
          <w:szCs w:val="24"/>
        </w:rPr>
        <w:t xml:space="preserve"> conduct investigations and have the power of arrest. This would serve as an effective measure to tackle custodial deaths and violence. </w:t>
      </w:r>
    </w:p>
    <w:p w14:paraId="4482E519" w14:textId="2FB91F4D" w:rsidR="003E4A3E" w:rsidRPr="00FD0408" w:rsidRDefault="00FD0408" w:rsidP="003E4A3E">
      <w:pPr>
        <w:spacing w:line="276" w:lineRule="auto"/>
        <w:jc w:val="both"/>
        <w:rPr>
          <w:rFonts w:ascii="Times New Roman" w:eastAsia="Calibri" w:hAnsi="Times New Roman" w:cs="Times New Roman"/>
          <w:b/>
          <w:bCs/>
          <w:sz w:val="24"/>
          <w:szCs w:val="24"/>
        </w:rPr>
      </w:pPr>
      <w:r w:rsidRPr="00FD0408">
        <w:rPr>
          <w:rFonts w:ascii="Times New Roman" w:eastAsia="Calibri" w:hAnsi="Times New Roman" w:cs="Times New Roman"/>
          <w:b/>
          <w:bCs/>
          <w:sz w:val="24"/>
          <w:szCs w:val="24"/>
        </w:rPr>
        <w:t>8</w:t>
      </w:r>
      <w:r w:rsidR="003E4A3E" w:rsidRPr="00FD0408">
        <w:rPr>
          <w:rFonts w:ascii="Times New Roman" w:eastAsia="Calibri" w:hAnsi="Times New Roman" w:cs="Times New Roman"/>
          <w:b/>
          <w:bCs/>
          <w:sz w:val="24"/>
          <w:szCs w:val="24"/>
        </w:rPr>
        <w:t>.</w:t>
      </w:r>
      <w:r w:rsidR="00014A1D" w:rsidRPr="00FD0408">
        <w:rPr>
          <w:rFonts w:ascii="Times New Roman" w:eastAsia="Calibri" w:hAnsi="Times New Roman" w:cs="Times New Roman"/>
          <w:b/>
          <w:bCs/>
          <w:sz w:val="24"/>
          <w:szCs w:val="24"/>
        </w:rPr>
        <w:t xml:space="preserve"> </w:t>
      </w:r>
      <w:r w:rsidR="003E4A3E" w:rsidRPr="00FD0408">
        <w:rPr>
          <w:rFonts w:ascii="Times New Roman" w:eastAsia="Calibri" w:hAnsi="Times New Roman" w:cs="Times New Roman"/>
          <w:b/>
          <w:bCs/>
          <w:sz w:val="24"/>
          <w:szCs w:val="24"/>
        </w:rPr>
        <w:t xml:space="preserve">To impose the </w:t>
      </w:r>
      <w:r w:rsidRPr="00FD0408">
        <w:rPr>
          <w:rFonts w:ascii="Times New Roman" w:eastAsia="Calibri" w:hAnsi="Times New Roman" w:cs="Times New Roman"/>
          <w:b/>
          <w:bCs/>
          <w:sz w:val="24"/>
          <w:szCs w:val="24"/>
        </w:rPr>
        <w:t>b</w:t>
      </w:r>
      <w:r w:rsidR="003E4A3E" w:rsidRPr="00FD0408">
        <w:rPr>
          <w:rFonts w:ascii="Times New Roman" w:eastAsia="Calibri" w:hAnsi="Times New Roman" w:cs="Times New Roman"/>
          <w:b/>
          <w:bCs/>
          <w:sz w:val="24"/>
          <w:szCs w:val="24"/>
        </w:rPr>
        <w:t xml:space="preserve">urden of </w:t>
      </w:r>
      <w:r w:rsidRPr="00FD0408">
        <w:rPr>
          <w:rFonts w:ascii="Times New Roman" w:eastAsia="Calibri" w:hAnsi="Times New Roman" w:cs="Times New Roman"/>
          <w:b/>
          <w:bCs/>
          <w:sz w:val="24"/>
          <w:szCs w:val="24"/>
        </w:rPr>
        <w:t>p</w:t>
      </w:r>
      <w:r w:rsidR="003E4A3E" w:rsidRPr="00FD0408">
        <w:rPr>
          <w:rFonts w:ascii="Times New Roman" w:eastAsia="Calibri" w:hAnsi="Times New Roman" w:cs="Times New Roman"/>
          <w:b/>
          <w:bCs/>
          <w:sz w:val="24"/>
          <w:szCs w:val="24"/>
        </w:rPr>
        <w:t xml:space="preserve">roof in case of </w:t>
      </w:r>
      <w:r w:rsidRPr="00FD0408">
        <w:rPr>
          <w:rFonts w:ascii="Times New Roman" w:eastAsia="Calibri" w:hAnsi="Times New Roman" w:cs="Times New Roman"/>
          <w:b/>
          <w:bCs/>
          <w:sz w:val="24"/>
          <w:szCs w:val="24"/>
        </w:rPr>
        <w:t>c</w:t>
      </w:r>
      <w:r w:rsidR="003E4A3E" w:rsidRPr="00FD0408">
        <w:rPr>
          <w:rFonts w:ascii="Times New Roman" w:eastAsia="Calibri" w:hAnsi="Times New Roman" w:cs="Times New Roman"/>
          <w:b/>
          <w:bCs/>
          <w:sz w:val="24"/>
          <w:szCs w:val="24"/>
        </w:rPr>
        <w:t xml:space="preserve">ustodial </w:t>
      </w:r>
      <w:r w:rsidRPr="00FD0408">
        <w:rPr>
          <w:rFonts w:ascii="Times New Roman" w:eastAsia="Calibri" w:hAnsi="Times New Roman" w:cs="Times New Roman"/>
          <w:b/>
          <w:bCs/>
          <w:sz w:val="24"/>
          <w:szCs w:val="24"/>
        </w:rPr>
        <w:t>v</w:t>
      </w:r>
      <w:r w:rsidR="003E4A3E" w:rsidRPr="00FD0408">
        <w:rPr>
          <w:rFonts w:ascii="Times New Roman" w:eastAsia="Calibri" w:hAnsi="Times New Roman" w:cs="Times New Roman"/>
          <w:b/>
          <w:bCs/>
          <w:sz w:val="24"/>
          <w:szCs w:val="24"/>
        </w:rPr>
        <w:t>iolence, torture and death on the police or security forces (With Reference to 113</w:t>
      </w:r>
      <w:r w:rsidRPr="00FD0408">
        <w:rPr>
          <w:rFonts w:ascii="Times New Roman" w:eastAsia="Calibri" w:hAnsi="Times New Roman" w:cs="Times New Roman"/>
          <w:b/>
          <w:bCs/>
          <w:sz w:val="24"/>
          <w:szCs w:val="24"/>
          <w:vertAlign w:val="superscript"/>
        </w:rPr>
        <w:t>th</w:t>
      </w:r>
      <w:r w:rsidRPr="00FD0408">
        <w:rPr>
          <w:rFonts w:ascii="Times New Roman" w:eastAsia="Calibri" w:hAnsi="Times New Roman" w:cs="Times New Roman"/>
          <w:b/>
          <w:bCs/>
          <w:sz w:val="24"/>
          <w:szCs w:val="24"/>
        </w:rPr>
        <w:t xml:space="preserve"> </w:t>
      </w:r>
      <w:r w:rsidR="003E4A3E" w:rsidRPr="00FD0408">
        <w:rPr>
          <w:rFonts w:ascii="Times New Roman" w:eastAsia="Calibri" w:hAnsi="Times New Roman" w:cs="Times New Roman"/>
          <w:b/>
          <w:bCs/>
          <w:sz w:val="24"/>
          <w:szCs w:val="24"/>
        </w:rPr>
        <w:t>Report of Law Commission of India)</w:t>
      </w:r>
      <w:r w:rsidRPr="00FD0408">
        <w:rPr>
          <w:rFonts w:ascii="Times New Roman" w:eastAsia="Calibri" w:hAnsi="Times New Roman" w:cs="Times New Roman"/>
          <w:b/>
          <w:bCs/>
          <w:sz w:val="24"/>
          <w:szCs w:val="24"/>
        </w:rPr>
        <w:t>.</w:t>
      </w:r>
    </w:p>
    <w:p w14:paraId="00C0650A" w14:textId="68C567EC" w:rsidR="00F324A9" w:rsidRDefault="00FD0408" w:rsidP="00014A1D">
      <w:pPr>
        <w:spacing w:line="276" w:lineRule="auto"/>
        <w:jc w:val="both"/>
        <w:rPr>
          <w:rFonts w:ascii="Times New Roman" w:eastAsia="Calibri" w:hAnsi="Times New Roman" w:cs="Times New Roman"/>
          <w:b/>
          <w:bCs/>
          <w:sz w:val="24"/>
          <w:szCs w:val="24"/>
        </w:rPr>
      </w:pPr>
      <w:r w:rsidRPr="00FD0408">
        <w:rPr>
          <w:rFonts w:ascii="Times New Roman" w:eastAsia="Calibri" w:hAnsi="Times New Roman" w:cs="Times New Roman"/>
          <w:b/>
          <w:bCs/>
          <w:sz w:val="24"/>
          <w:szCs w:val="24"/>
        </w:rPr>
        <w:t>9</w:t>
      </w:r>
      <w:r w:rsidR="003E4A3E" w:rsidRPr="00FD0408">
        <w:rPr>
          <w:rFonts w:ascii="Times New Roman" w:eastAsia="Calibri" w:hAnsi="Times New Roman" w:cs="Times New Roman"/>
          <w:b/>
          <w:bCs/>
          <w:sz w:val="24"/>
          <w:szCs w:val="24"/>
        </w:rPr>
        <w:t>.</w:t>
      </w:r>
      <w:r w:rsidR="00014A1D" w:rsidRPr="00FD0408">
        <w:rPr>
          <w:rFonts w:ascii="Times New Roman" w:eastAsia="Calibri" w:hAnsi="Times New Roman" w:cs="Times New Roman"/>
          <w:b/>
          <w:bCs/>
          <w:sz w:val="24"/>
          <w:szCs w:val="24"/>
        </w:rPr>
        <w:t xml:space="preserve"> </w:t>
      </w:r>
      <w:r w:rsidR="003E4A3E" w:rsidRPr="00FD0408">
        <w:rPr>
          <w:rFonts w:ascii="Times New Roman" w:eastAsia="Calibri" w:hAnsi="Times New Roman" w:cs="Times New Roman"/>
          <w:b/>
          <w:bCs/>
          <w:sz w:val="24"/>
          <w:szCs w:val="24"/>
        </w:rPr>
        <w:t xml:space="preserve">India </w:t>
      </w:r>
      <w:r w:rsidRPr="00FD0408">
        <w:rPr>
          <w:rFonts w:ascii="Times New Roman" w:eastAsia="Calibri" w:hAnsi="Times New Roman" w:cs="Times New Roman"/>
          <w:b/>
          <w:bCs/>
          <w:sz w:val="24"/>
          <w:szCs w:val="24"/>
        </w:rPr>
        <w:t>should</w:t>
      </w:r>
      <w:r w:rsidR="003E4A3E" w:rsidRPr="00FD0408">
        <w:rPr>
          <w:rFonts w:ascii="Times New Roman" w:eastAsia="Calibri" w:hAnsi="Times New Roman" w:cs="Times New Roman"/>
          <w:b/>
          <w:bCs/>
          <w:sz w:val="24"/>
          <w:szCs w:val="24"/>
        </w:rPr>
        <w:t xml:space="preserve"> ratify the UN Convention </w:t>
      </w:r>
      <w:r w:rsidRPr="00FD0408">
        <w:rPr>
          <w:rFonts w:ascii="Times New Roman" w:eastAsia="Calibri" w:hAnsi="Times New Roman" w:cs="Times New Roman"/>
          <w:b/>
          <w:bCs/>
          <w:sz w:val="24"/>
          <w:szCs w:val="24"/>
        </w:rPr>
        <w:t>A</w:t>
      </w:r>
      <w:r w:rsidR="003E4A3E" w:rsidRPr="00FD0408">
        <w:rPr>
          <w:rFonts w:ascii="Times New Roman" w:eastAsia="Calibri" w:hAnsi="Times New Roman" w:cs="Times New Roman"/>
          <w:b/>
          <w:bCs/>
          <w:sz w:val="24"/>
          <w:szCs w:val="24"/>
        </w:rPr>
        <w:t xml:space="preserve">gainst </w:t>
      </w:r>
      <w:r w:rsidRPr="00FD0408">
        <w:rPr>
          <w:rFonts w:ascii="Times New Roman" w:eastAsia="Calibri" w:hAnsi="Times New Roman" w:cs="Times New Roman"/>
          <w:b/>
          <w:bCs/>
          <w:sz w:val="24"/>
          <w:szCs w:val="24"/>
        </w:rPr>
        <w:t>T</w:t>
      </w:r>
      <w:r w:rsidR="003E4A3E" w:rsidRPr="00FD0408">
        <w:rPr>
          <w:rFonts w:ascii="Times New Roman" w:eastAsia="Calibri" w:hAnsi="Times New Roman" w:cs="Times New Roman"/>
          <w:b/>
          <w:bCs/>
          <w:sz w:val="24"/>
          <w:szCs w:val="24"/>
        </w:rPr>
        <w:t>orture to which it became a signatory in 1997. This would bring about improvement to the criminal justice system implementation methods in cases of custodial violence, torture and death</w:t>
      </w:r>
      <w:r w:rsidRPr="00FD0408">
        <w:rPr>
          <w:rFonts w:ascii="Times New Roman" w:eastAsia="Calibri" w:hAnsi="Times New Roman" w:cs="Times New Roman"/>
          <w:b/>
          <w:bCs/>
          <w:sz w:val="24"/>
          <w:szCs w:val="24"/>
        </w:rPr>
        <w:t xml:space="preserve"> </w:t>
      </w:r>
      <w:r w:rsidR="003E4A3E" w:rsidRPr="00FD0408">
        <w:rPr>
          <w:rFonts w:ascii="Times New Roman" w:eastAsia="Calibri" w:hAnsi="Times New Roman" w:cs="Times New Roman"/>
          <w:b/>
          <w:bCs/>
          <w:sz w:val="24"/>
          <w:szCs w:val="24"/>
        </w:rPr>
        <w:t xml:space="preserve">(As recommended under </w:t>
      </w:r>
      <w:r w:rsidR="00AE7AF1" w:rsidRPr="00FD0408">
        <w:rPr>
          <w:rFonts w:ascii="Times New Roman" w:eastAsia="Calibri" w:hAnsi="Times New Roman" w:cs="Times New Roman"/>
          <w:b/>
          <w:bCs/>
          <w:sz w:val="24"/>
          <w:szCs w:val="24"/>
        </w:rPr>
        <w:t>273</w:t>
      </w:r>
      <w:r w:rsidR="00AE7AF1" w:rsidRPr="00AE7AF1">
        <w:rPr>
          <w:rFonts w:ascii="Times New Roman" w:eastAsia="Calibri" w:hAnsi="Times New Roman" w:cs="Times New Roman"/>
          <w:b/>
          <w:bCs/>
          <w:sz w:val="24"/>
          <w:szCs w:val="24"/>
          <w:vertAlign w:val="superscript"/>
        </w:rPr>
        <w:t>rd</w:t>
      </w:r>
      <w:r w:rsidR="00AE7AF1">
        <w:rPr>
          <w:rFonts w:ascii="Times New Roman" w:eastAsia="Calibri" w:hAnsi="Times New Roman" w:cs="Times New Roman"/>
          <w:b/>
          <w:bCs/>
          <w:sz w:val="24"/>
          <w:szCs w:val="24"/>
        </w:rPr>
        <w:t xml:space="preserve"> </w:t>
      </w:r>
      <w:r w:rsidR="003E4A3E" w:rsidRPr="00FD0408">
        <w:rPr>
          <w:rFonts w:ascii="Times New Roman" w:eastAsia="Calibri" w:hAnsi="Times New Roman" w:cs="Times New Roman"/>
          <w:b/>
          <w:bCs/>
          <w:sz w:val="24"/>
          <w:szCs w:val="24"/>
        </w:rPr>
        <w:t>Report of Law Commission of India)</w:t>
      </w:r>
      <w:r w:rsidRPr="00FD0408">
        <w:rPr>
          <w:rFonts w:ascii="Times New Roman" w:eastAsia="Calibri" w:hAnsi="Times New Roman" w:cs="Times New Roman"/>
          <w:b/>
          <w:bCs/>
          <w:sz w:val="24"/>
          <w:szCs w:val="24"/>
        </w:rPr>
        <w:t>.</w:t>
      </w:r>
      <w:r w:rsidR="00E71F41">
        <w:rPr>
          <w:rFonts w:ascii="Times New Roman" w:eastAsia="Calibri" w:hAnsi="Times New Roman" w:cs="Times New Roman"/>
          <w:b/>
          <w:bCs/>
          <w:sz w:val="24"/>
          <w:szCs w:val="24"/>
        </w:rPr>
        <w:t xml:space="preserve"> </w:t>
      </w:r>
    </w:p>
    <w:p w14:paraId="4B5FBBDA" w14:textId="104CAE3F" w:rsidR="00E71F41" w:rsidRPr="00FD0408" w:rsidRDefault="00E71F41" w:rsidP="00E71F41">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sectPr w:rsidR="00E71F41" w:rsidRPr="00FD0408">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E40B" w14:textId="77777777" w:rsidR="00DC1D7A" w:rsidRDefault="00DC1D7A" w:rsidP="00234269">
      <w:pPr>
        <w:spacing w:after="0" w:line="240" w:lineRule="auto"/>
      </w:pPr>
      <w:r>
        <w:separator/>
      </w:r>
    </w:p>
  </w:endnote>
  <w:endnote w:type="continuationSeparator" w:id="0">
    <w:p w14:paraId="0FEA793C" w14:textId="77777777" w:rsidR="00DC1D7A" w:rsidRDefault="00DC1D7A" w:rsidP="0023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615701"/>
      <w:docPartObj>
        <w:docPartGallery w:val="Page Numbers (Bottom of Page)"/>
        <w:docPartUnique/>
      </w:docPartObj>
    </w:sdtPr>
    <w:sdtContent>
      <w:sdt>
        <w:sdtPr>
          <w:id w:val="-1769616900"/>
          <w:docPartObj>
            <w:docPartGallery w:val="Page Numbers (Top of Page)"/>
            <w:docPartUnique/>
          </w:docPartObj>
        </w:sdtPr>
        <w:sdtContent>
          <w:p w14:paraId="7AD569B5" w14:textId="44425F06" w:rsidR="002C49BB" w:rsidRDefault="002C49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169520" w14:textId="77777777" w:rsidR="00234269" w:rsidRDefault="00234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469F" w14:textId="77777777" w:rsidR="00DC1D7A" w:rsidRDefault="00DC1D7A" w:rsidP="00234269">
      <w:pPr>
        <w:spacing w:after="0" w:line="240" w:lineRule="auto"/>
      </w:pPr>
      <w:r>
        <w:separator/>
      </w:r>
    </w:p>
  </w:footnote>
  <w:footnote w:type="continuationSeparator" w:id="0">
    <w:p w14:paraId="1724E742" w14:textId="77777777" w:rsidR="00DC1D7A" w:rsidRDefault="00DC1D7A" w:rsidP="00234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7EBC"/>
    <w:multiLevelType w:val="hybridMultilevel"/>
    <w:tmpl w:val="93F81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5500E"/>
    <w:multiLevelType w:val="hybridMultilevel"/>
    <w:tmpl w:val="73006A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14291"/>
    <w:multiLevelType w:val="hybridMultilevel"/>
    <w:tmpl w:val="0F2EC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200C6"/>
    <w:multiLevelType w:val="hybridMultilevel"/>
    <w:tmpl w:val="9E6ADDA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AE9797C"/>
    <w:multiLevelType w:val="hybridMultilevel"/>
    <w:tmpl w:val="8954E0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18D3E16"/>
    <w:multiLevelType w:val="hybridMultilevel"/>
    <w:tmpl w:val="08A4B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F3A59"/>
    <w:multiLevelType w:val="hybridMultilevel"/>
    <w:tmpl w:val="8954E0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BF4445A"/>
    <w:multiLevelType w:val="hybridMultilevel"/>
    <w:tmpl w:val="0C9A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B045F"/>
    <w:multiLevelType w:val="hybridMultilevel"/>
    <w:tmpl w:val="9D487B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E784C69"/>
    <w:multiLevelType w:val="hybridMultilevel"/>
    <w:tmpl w:val="4D24C0B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B319A4"/>
    <w:multiLevelType w:val="hybridMultilevel"/>
    <w:tmpl w:val="CF9E5DF4"/>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66B3286"/>
    <w:multiLevelType w:val="multilevel"/>
    <w:tmpl w:val="0A4E9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BC064C"/>
    <w:multiLevelType w:val="hybridMultilevel"/>
    <w:tmpl w:val="8612F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910BC"/>
    <w:multiLevelType w:val="hybridMultilevel"/>
    <w:tmpl w:val="98B4A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1275E7"/>
    <w:multiLevelType w:val="hybridMultilevel"/>
    <w:tmpl w:val="0BC24C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B4D36"/>
    <w:multiLevelType w:val="hybridMultilevel"/>
    <w:tmpl w:val="4178E9FA"/>
    <w:lvl w:ilvl="0" w:tplc="99D03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317761"/>
    <w:multiLevelType w:val="hybridMultilevel"/>
    <w:tmpl w:val="0FBE6410"/>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6E00DF2"/>
    <w:multiLevelType w:val="hybridMultilevel"/>
    <w:tmpl w:val="5FB2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0E47F3"/>
    <w:multiLevelType w:val="hybridMultilevel"/>
    <w:tmpl w:val="87E281F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CD7DD7"/>
    <w:multiLevelType w:val="hybridMultilevel"/>
    <w:tmpl w:val="D22C8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661F3B"/>
    <w:multiLevelType w:val="hybridMultilevel"/>
    <w:tmpl w:val="A1B40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2171541">
    <w:abstractNumId w:val="17"/>
  </w:num>
  <w:num w:numId="2" w16cid:durableId="2057389393">
    <w:abstractNumId w:val="14"/>
  </w:num>
  <w:num w:numId="3" w16cid:durableId="2091002634">
    <w:abstractNumId w:val="12"/>
  </w:num>
  <w:num w:numId="4" w16cid:durableId="135413841">
    <w:abstractNumId w:val="4"/>
  </w:num>
  <w:num w:numId="5" w16cid:durableId="972293871">
    <w:abstractNumId w:val="3"/>
  </w:num>
  <w:num w:numId="6" w16cid:durableId="691687638">
    <w:abstractNumId w:val="15"/>
  </w:num>
  <w:num w:numId="7" w16cid:durableId="1705401781">
    <w:abstractNumId w:val="20"/>
  </w:num>
  <w:num w:numId="8" w16cid:durableId="1519194799">
    <w:abstractNumId w:val="1"/>
  </w:num>
  <w:num w:numId="9" w16cid:durableId="1072897296">
    <w:abstractNumId w:val="0"/>
  </w:num>
  <w:num w:numId="10" w16cid:durableId="1991517573">
    <w:abstractNumId w:val="18"/>
  </w:num>
  <w:num w:numId="11" w16cid:durableId="1297570599">
    <w:abstractNumId w:val="13"/>
  </w:num>
  <w:num w:numId="12" w16cid:durableId="474760018">
    <w:abstractNumId w:val="6"/>
  </w:num>
  <w:num w:numId="13" w16cid:durableId="602156214">
    <w:abstractNumId w:val="8"/>
  </w:num>
  <w:num w:numId="14" w16cid:durableId="200364789">
    <w:abstractNumId w:val="10"/>
  </w:num>
  <w:num w:numId="15" w16cid:durableId="89476440">
    <w:abstractNumId w:val="16"/>
  </w:num>
  <w:num w:numId="16" w16cid:durableId="1701977168">
    <w:abstractNumId w:val="9"/>
  </w:num>
  <w:num w:numId="17" w16cid:durableId="1106928029">
    <w:abstractNumId w:val="2"/>
  </w:num>
  <w:num w:numId="18" w16cid:durableId="1320189346">
    <w:abstractNumId w:val="19"/>
  </w:num>
  <w:num w:numId="19" w16cid:durableId="1159422718">
    <w:abstractNumId w:val="7"/>
  </w:num>
  <w:num w:numId="20" w16cid:durableId="1352294356">
    <w:abstractNumId w:val="5"/>
  </w:num>
  <w:num w:numId="21" w16cid:durableId="11558742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54"/>
    <w:rsid w:val="0000043E"/>
    <w:rsid w:val="000006FA"/>
    <w:rsid w:val="00000F29"/>
    <w:rsid w:val="00001E0A"/>
    <w:rsid w:val="00006659"/>
    <w:rsid w:val="00007A24"/>
    <w:rsid w:val="000102C2"/>
    <w:rsid w:val="00012AFA"/>
    <w:rsid w:val="00014A1D"/>
    <w:rsid w:val="00014F80"/>
    <w:rsid w:val="00020AD7"/>
    <w:rsid w:val="000211C8"/>
    <w:rsid w:val="00022855"/>
    <w:rsid w:val="00022F35"/>
    <w:rsid w:val="00024361"/>
    <w:rsid w:val="00024736"/>
    <w:rsid w:val="00024D25"/>
    <w:rsid w:val="000263A9"/>
    <w:rsid w:val="00026E9F"/>
    <w:rsid w:val="0003091D"/>
    <w:rsid w:val="0003232F"/>
    <w:rsid w:val="00035065"/>
    <w:rsid w:val="00037089"/>
    <w:rsid w:val="000370C5"/>
    <w:rsid w:val="0004074B"/>
    <w:rsid w:val="000408FB"/>
    <w:rsid w:val="00044722"/>
    <w:rsid w:val="000472CA"/>
    <w:rsid w:val="00055553"/>
    <w:rsid w:val="00057D85"/>
    <w:rsid w:val="00060FAA"/>
    <w:rsid w:val="00061904"/>
    <w:rsid w:val="00061A05"/>
    <w:rsid w:val="00065183"/>
    <w:rsid w:val="00066D21"/>
    <w:rsid w:val="00067248"/>
    <w:rsid w:val="00070C3E"/>
    <w:rsid w:val="000729AB"/>
    <w:rsid w:val="00076EBF"/>
    <w:rsid w:val="0008332F"/>
    <w:rsid w:val="00083BF2"/>
    <w:rsid w:val="00090D48"/>
    <w:rsid w:val="000940BB"/>
    <w:rsid w:val="000A3DD6"/>
    <w:rsid w:val="000B191F"/>
    <w:rsid w:val="000B1F04"/>
    <w:rsid w:val="000B4308"/>
    <w:rsid w:val="000C27C8"/>
    <w:rsid w:val="000C3EE4"/>
    <w:rsid w:val="000C4070"/>
    <w:rsid w:val="000C5706"/>
    <w:rsid w:val="000D308B"/>
    <w:rsid w:val="000D558B"/>
    <w:rsid w:val="000E0695"/>
    <w:rsid w:val="000E4166"/>
    <w:rsid w:val="000E5980"/>
    <w:rsid w:val="000E6126"/>
    <w:rsid w:val="000E64F1"/>
    <w:rsid w:val="000E7ED8"/>
    <w:rsid w:val="000F519B"/>
    <w:rsid w:val="001041C6"/>
    <w:rsid w:val="001078FA"/>
    <w:rsid w:val="00113C6E"/>
    <w:rsid w:val="0012106C"/>
    <w:rsid w:val="0012415A"/>
    <w:rsid w:val="00124661"/>
    <w:rsid w:val="00124BF0"/>
    <w:rsid w:val="00125D53"/>
    <w:rsid w:val="0012731C"/>
    <w:rsid w:val="00130CE5"/>
    <w:rsid w:val="00130D01"/>
    <w:rsid w:val="0013194D"/>
    <w:rsid w:val="0013219A"/>
    <w:rsid w:val="00134EAE"/>
    <w:rsid w:val="001353ED"/>
    <w:rsid w:val="00136E63"/>
    <w:rsid w:val="00137DB3"/>
    <w:rsid w:val="00141777"/>
    <w:rsid w:val="00143255"/>
    <w:rsid w:val="00152430"/>
    <w:rsid w:val="00152880"/>
    <w:rsid w:val="00156266"/>
    <w:rsid w:val="00156D9E"/>
    <w:rsid w:val="00157847"/>
    <w:rsid w:val="0016024D"/>
    <w:rsid w:val="00161B08"/>
    <w:rsid w:val="0016472B"/>
    <w:rsid w:val="001657E3"/>
    <w:rsid w:val="00166C55"/>
    <w:rsid w:val="001700CC"/>
    <w:rsid w:val="001802FF"/>
    <w:rsid w:val="001840CB"/>
    <w:rsid w:val="00184E64"/>
    <w:rsid w:val="00192BC1"/>
    <w:rsid w:val="001930F1"/>
    <w:rsid w:val="001A1F7A"/>
    <w:rsid w:val="001B286A"/>
    <w:rsid w:val="001B3D49"/>
    <w:rsid w:val="001B520A"/>
    <w:rsid w:val="001C058E"/>
    <w:rsid w:val="001C06E1"/>
    <w:rsid w:val="001C45EE"/>
    <w:rsid w:val="001C643E"/>
    <w:rsid w:val="001D2EFE"/>
    <w:rsid w:val="001D5B40"/>
    <w:rsid w:val="001D6778"/>
    <w:rsid w:val="001D67C7"/>
    <w:rsid w:val="001D7039"/>
    <w:rsid w:val="001D7219"/>
    <w:rsid w:val="001E21DA"/>
    <w:rsid w:val="001E5673"/>
    <w:rsid w:val="001E65C7"/>
    <w:rsid w:val="001F19BD"/>
    <w:rsid w:val="001F3F19"/>
    <w:rsid w:val="001F4802"/>
    <w:rsid w:val="00200771"/>
    <w:rsid w:val="00204750"/>
    <w:rsid w:val="00204D3A"/>
    <w:rsid w:val="002160EC"/>
    <w:rsid w:val="00220B1F"/>
    <w:rsid w:val="00225584"/>
    <w:rsid w:val="00225C43"/>
    <w:rsid w:val="00227AF9"/>
    <w:rsid w:val="00231672"/>
    <w:rsid w:val="00234269"/>
    <w:rsid w:val="00235AFD"/>
    <w:rsid w:val="002378D1"/>
    <w:rsid w:val="002422E5"/>
    <w:rsid w:val="00243E67"/>
    <w:rsid w:val="00244411"/>
    <w:rsid w:val="00246852"/>
    <w:rsid w:val="00247520"/>
    <w:rsid w:val="0025040F"/>
    <w:rsid w:val="00251E3C"/>
    <w:rsid w:val="00253224"/>
    <w:rsid w:val="002561F8"/>
    <w:rsid w:val="0025657A"/>
    <w:rsid w:val="002575B4"/>
    <w:rsid w:val="00265D8E"/>
    <w:rsid w:val="002670D8"/>
    <w:rsid w:val="002679A8"/>
    <w:rsid w:val="002800C6"/>
    <w:rsid w:val="00283B73"/>
    <w:rsid w:val="00290AB7"/>
    <w:rsid w:val="00290AC2"/>
    <w:rsid w:val="00291427"/>
    <w:rsid w:val="00292F12"/>
    <w:rsid w:val="00293966"/>
    <w:rsid w:val="0029656F"/>
    <w:rsid w:val="00297361"/>
    <w:rsid w:val="002A2C10"/>
    <w:rsid w:val="002A5699"/>
    <w:rsid w:val="002B03CB"/>
    <w:rsid w:val="002B72A7"/>
    <w:rsid w:val="002C227F"/>
    <w:rsid w:val="002C2706"/>
    <w:rsid w:val="002C49BB"/>
    <w:rsid w:val="002C57DF"/>
    <w:rsid w:val="002D0DE5"/>
    <w:rsid w:val="002D4C02"/>
    <w:rsid w:val="002D5F2F"/>
    <w:rsid w:val="002E18D3"/>
    <w:rsid w:val="002E30BC"/>
    <w:rsid w:val="002E6B09"/>
    <w:rsid w:val="002F27C7"/>
    <w:rsid w:val="002F404A"/>
    <w:rsid w:val="002F5747"/>
    <w:rsid w:val="00300F00"/>
    <w:rsid w:val="0030398E"/>
    <w:rsid w:val="00304043"/>
    <w:rsid w:val="00305DAA"/>
    <w:rsid w:val="00312AAE"/>
    <w:rsid w:val="00317551"/>
    <w:rsid w:val="003237E7"/>
    <w:rsid w:val="00324DFC"/>
    <w:rsid w:val="00327CFA"/>
    <w:rsid w:val="00331364"/>
    <w:rsid w:val="00334ACF"/>
    <w:rsid w:val="003351DF"/>
    <w:rsid w:val="00335C8A"/>
    <w:rsid w:val="0033615B"/>
    <w:rsid w:val="00337048"/>
    <w:rsid w:val="00341154"/>
    <w:rsid w:val="003430D3"/>
    <w:rsid w:val="00344946"/>
    <w:rsid w:val="003471BB"/>
    <w:rsid w:val="00347425"/>
    <w:rsid w:val="00352AFD"/>
    <w:rsid w:val="003568BE"/>
    <w:rsid w:val="00357599"/>
    <w:rsid w:val="00360457"/>
    <w:rsid w:val="00360517"/>
    <w:rsid w:val="00362A26"/>
    <w:rsid w:val="00375284"/>
    <w:rsid w:val="00376D16"/>
    <w:rsid w:val="0038236F"/>
    <w:rsid w:val="0039736E"/>
    <w:rsid w:val="003A344F"/>
    <w:rsid w:val="003A6C5D"/>
    <w:rsid w:val="003B14D1"/>
    <w:rsid w:val="003B2AB7"/>
    <w:rsid w:val="003B5DCD"/>
    <w:rsid w:val="003C2E2A"/>
    <w:rsid w:val="003C55A0"/>
    <w:rsid w:val="003C625D"/>
    <w:rsid w:val="003D49BE"/>
    <w:rsid w:val="003D7C2D"/>
    <w:rsid w:val="003E075F"/>
    <w:rsid w:val="003E0F0C"/>
    <w:rsid w:val="003E2B33"/>
    <w:rsid w:val="003E4A3E"/>
    <w:rsid w:val="003F084E"/>
    <w:rsid w:val="003F1794"/>
    <w:rsid w:val="003F1E76"/>
    <w:rsid w:val="003F4F77"/>
    <w:rsid w:val="003F70E8"/>
    <w:rsid w:val="0040188F"/>
    <w:rsid w:val="004024E3"/>
    <w:rsid w:val="00404359"/>
    <w:rsid w:val="00406C06"/>
    <w:rsid w:val="00415ED0"/>
    <w:rsid w:val="0041756C"/>
    <w:rsid w:val="00423DEF"/>
    <w:rsid w:val="00425D1D"/>
    <w:rsid w:val="0042777A"/>
    <w:rsid w:val="004329CD"/>
    <w:rsid w:val="00434618"/>
    <w:rsid w:val="00435662"/>
    <w:rsid w:val="00441E41"/>
    <w:rsid w:val="004426F5"/>
    <w:rsid w:val="00446E2D"/>
    <w:rsid w:val="00452DC3"/>
    <w:rsid w:val="00460C45"/>
    <w:rsid w:val="0046171B"/>
    <w:rsid w:val="004632FC"/>
    <w:rsid w:val="00463FD8"/>
    <w:rsid w:val="004644F4"/>
    <w:rsid w:val="0046652C"/>
    <w:rsid w:val="00471F9C"/>
    <w:rsid w:val="004731CA"/>
    <w:rsid w:val="00473857"/>
    <w:rsid w:val="0047454C"/>
    <w:rsid w:val="0047470E"/>
    <w:rsid w:val="00476B65"/>
    <w:rsid w:val="0048325B"/>
    <w:rsid w:val="00484DE7"/>
    <w:rsid w:val="00486078"/>
    <w:rsid w:val="004868B8"/>
    <w:rsid w:val="004904A3"/>
    <w:rsid w:val="00491DA6"/>
    <w:rsid w:val="00492A25"/>
    <w:rsid w:val="00494D56"/>
    <w:rsid w:val="00496042"/>
    <w:rsid w:val="004968AE"/>
    <w:rsid w:val="004A0563"/>
    <w:rsid w:val="004A12E1"/>
    <w:rsid w:val="004B047B"/>
    <w:rsid w:val="004C59B1"/>
    <w:rsid w:val="004D14E0"/>
    <w:rsid w:val="004E15A4"/>
    <w:rsid w:val="004F36E3"/>
    <w:rsid w:val="00500AE0"/>
    <w:rsid w:val="00502221"/>
    <w:rsid w:val="0050334B"/>
    <w:rsid w:val="00504E53"/>
    <w:rsid w:val="00511ACA"/>
    <w:rsid w:val="00513D65"/>
    <w:rsid w:val="00515E71"/>
    <w:rsid w:val="00516517"/>
    <w:rsid w:val="005206F3"/>
    <w:rsid w:val="00527B49"/>
    <w:rsid w:val="005330C8"/>
    <w:rsid w:val="00533382"/>
    <w:rsid w:val="00534AA1"/>
    <w:rsid w:val="00536ED4"/>
    <w:rsid w:val="00537791"/>
    <w:rsid w:val="0054162F"/>
    <w:rsid w:val="00547745"/>
    <w:rsid w:val="00547F27"/>
    <w:rsid w:val="00553D12"/>
    <w:rsid w:val="00557016"/>
    <w:rsid w:val="00560B6D"/>
    <w:rsid w:val="00560CA4"/>
    <w:rsid w:val="005864B4"/>
    <w:rsid w:val="00592D2E"/>
    <w:rsid w:val="005932BF"/>
    <w:rsid w:val="00594122"/>
    <w:rsid w:val="005947D1"/>
    <w:rsid w:val="005A0449"/>
    <w:rsid w:val="005A1A14"/>
    <w:rsid w:val="005A26BD"/>
    <w:rsid w:val="005A2E3E"/>
    <w:rsid w:val="005A363D"/>
    <w:rsid w:val="005A4404"/>
    <w:rsid w:val="005A5B66"/>
    <w:rsid w:val="005B1DB1"/>
    <w:rsid w:val="005B4168"/>
    <w:rsid w:val="005B4F2C"/>
    <w:rsid w:val="005B674C"/>
    <w:rsid w:val="005C7B89"/>
    <w:rsid w:val="005D044D"/>
    <w:rsid w:val="005D2CEA"/>
    <w:rsid w:val="005D34DF"/>
    <w:rsid w:val="005D35FB"/>
    <w:rsid w:val="005D5322"/>
    <w:rsid w:val="005D5CDB"/>
    <w:rsid w:val="005D67C6"/>
    <w:rsid w:val="005D69AD"/>
    <w:rsid w:val="005E1014"/>
    <w:rsid w:val="005E5392"/>
    <w:rsid w:val="005F368E"/>
    <w:rsid w:val="006000D5"/>
    <w:rsid w:val="00600DDB"/>
    <w:rsid w:val="006014E1"/>
    <w:rsid w:val="00603D2B"/>
    <w:rsid w:val="00604085"/>
    <w:rsid w:val="00607077"/>
    <w:rsid w:val="00607529"/>
    <w:rsid w:val="00611C66"/>
    <w:rsid w:val="00612A1B"/>
    <w:rsid w:val="00613921"/>
    <w:rsid w:val="00613F7F"/>
    <w:rsid w:val="006158D4"/>
    <w:rsid w:val="00615A1A"/>
    <w:rsid w:val="006224C5"/>
    <w:rsid w:val="0062524B"/>
    <w:rsid w:val="00631B5F"/>
    <w:rsid w:val="00631E50"/>
    <w:rsid w:val="006327AF"/>
    <w:rsid w:val="0063677F"/>
    <w:rsid w:val="0063725C"/>
    <w:rsid w:val="0064086A"/>
    <w:rsid w:val="00641995"/>
    <w:rsid w:val="00644D84"/>
    <w:rsid w:val="00652D0E"/>
    <w:rsid w:val="00653C7E"/>
    <w:rsid w:val="006557E9"/>
    <w:rsid w:val="00656EDB"/>
    <w:rsid w:val="0066220A"/>
    <w:rsid w:val="006657A3"/>
    <w:rsid w:val="00665C80"/>
    <w:rsid w:val="0066751A"/>
    <w:rsid w:val="00672FFD"/>
    <w:rsid w:val="00683520"/>
    <w:rsid w:val="00683D16"/>
    <w:rsid w:val="00685DC8"/>
    <w:rsid w:val="00693E1F"/>
    <w:rsid w:val="00694C3F"/>
    <w:rsid w:val="006A1978"/>
    <w:rsid w:val="006A2207"/>
    <w:rsid w:val="006A2D6D"/>
    <w:rsid w:val="006A3201"/>
    <w:rsid w:val="006A37E3"/>
    <w:rsid w:val="006A6489"/>
    <w:rsid w:val="006A7D3F"/>
    <w:rsid w:val="006B0B93"/>
    <w:rsid w:val="006B314B"/>
    <w:rsid w:val="006B375D"/>
    <w:rsid w:val="006C2904"/>
    <w:rsid w:val="006C59E2"/>
    <w:rsid w:val="006C682F"/>
    <w:rsid w:val="006E0F51"/>
    <w:rsid w:val="006E1C6D"/>
    <w:rsid w:val="006E5140"/>
    <w:rsid w:val="006E59A2"/>
    <w:rsid w:val="006E6B0C"/>
    <w:rsid w:val="006E7016"/>
    <w:rsid w:val="006F3420"/>
    <w:rsid w:val="006F3453"/>
    <w:rsid w:val="006F3FA7"/>
    <w:rsid w:val="006F55BA"/>
    <w:rsid w:val="006F589D"/>
    <w:rsid w:val="006F75C1"/>
    <w:rsid w:val="0070160C"/>
    <w:rsid w:val="007077F6"/>
    <w:rsid w:val="007100F1"/>
    <w:rsid w:val="007109E9"/>
    <w:rsid w:val="00711D5B"/>
    <w:rsid w:val="00713E81"/>
    <w:rsid w:val="007163D2"/>
    <w:rsid w:val="007222E5"/>
    <w:rsid w:val="00722E5F"/>
    <w:rsid w:val="0072399C"/>
    <w:rsid w:val="007315D8"/>
    <w:rsid w:val="007322BF"/>
    <w:rsid w:val="00747661"/>
    <w:rsid w:val="00752405"/>
    <w:rsid w:val="0075479C"/>
    <w:rsid w:val="0075618B"/>
    <w:rsid w:val="007628E1"/>
    <w:rsid w:val="00763982"/>
    <w:rsid w:val="007653B4"/>
    <w:rsid w:val="007661BC"/>
    <w:rsid w:val="00771FBE"/>
    <w:rsid w:val="00772F65"/>
    <w:rsid w:val="00774226"/>
    <w:rsid w:val="00775143"/>
    <w:rsid w:val="00781494"/>
    <w:rsid w:val="007814A5"/>
    <w:rsid w:val="007821E0"/>
    <w:rsid w:val="00785697"/>
    <w:rsid w:val="007871BD"/>
    <w:rsid w:val="00795BFB"/>
    <w:rsid w:val="00796317"/>
    <w:rsid w:val="007A07F0"/>
    <w:rsid w:val="007A3208"/>
    <w:rsid w:val="007A5396"/>
    <w:rsid w:val="007A5BFB"/>
    <w:rsid w:val="007B0780"/>
    <w:rsid w:val="007B291E"/>
    <w:rsid w:val="007B388A"/>
    <w:rsid w:val="007B66CF"/>
    <w:rsid w:val="007B6EA0"/>
    <w:rsid w:val="007B7D38"/>
    <w:rsid w:val="007C100E"/>
    <w:rsid w:val="007C2010"/>
    <w:rsid w:val="007C28E3"/>
    <w:rsid w:val="007D51EB"/>
    <w:rsid w:val="007E1EAD"/>
    <w:rsid w:val="007E3677"/>
    <w:rsid w:val="007E7293"/>
    <w:rsid w:val="007F0985"/>
    <w:rsid w:val="007F0DDA"/>
    <w:rsid w:val="0081521E"/>
    <w:rsid w:val="00820C72"/>
    <w:rsid w:val="00831719"/>
    <w:rsid w:val="008342D7"/>
    <w:rsid w:val="00835CA2"/>
    <w:rsid w:val="0084160C"/>
    <w:rsid w:val="00842E31"/>
    <w:rsid w:val="00846742"/>
    <w:rsid w:val="00850466"/>
    <w:rsid w:val="00850655"/>
    <w:rsid w:val="0085235C"/>
    <w:rsid w:val="0085748A"/>
    <w:rsid w:val="008665E2"/>
    <w:rsid w:val="0087498F"/>
    <w:rsid w:val="008776B3"/>
    <w:rsid w:val="008801C5"/>
    <w:rsid w:val="00881F40"/>
    <w:rsid w:val="00884FBD"/>
    <w:rsid w:val="00885C7E"/>
    <w:rsid w:val="00885E73"/>
    <w:rsid w:val="00891EDF"/>
    <w:rsid w:val="0089778A"/>
    <w:rsid w:val="00897BBA"/>
    <w:rsid w:val="008A0425"/>
    <w:rsid w:val="008B1DFF"/>
    <w:rsid w:val="008B38E1"/>
    <w:rsid w:val="008B5B0C"/>
    <w:rsid w:val="008B75D7"/>
    <w:rsid w:val="008C276F"/>
    <w:rsid w:val="008C3CDE"/>
    <w:rsid w:val="008C4938"/>
    <w:rsid w:val="008C76C1"/>
    <w:rsid w:val="008C7C88"/>
    <w:rsid w:val="008D1BF6"/>
    <w:rsid w:val="008D42C6"/>
    <w:rsid w:val="008D71E8"/>
    <w:rsid w:val="008E0D98"/>
    <w:rsid w:val="008E119E"/>
    <w:rsid w:val="008E4819"/>
    <w:rsid w:val="008E59B9"/>
    <w:rsid w:val="008E6316"/>
    <w:rsid w:val="008F263E"/>
    <w:rsid w:val="008F5042"/>
    <w:rsid w:val="00901C50"/>
    <w:rsid w:val="00902FB0"/>
    <w:rsid w:val="00906DB7"/>
    <w:rsid w:val="00910765"/>
    <w:rsid w:val="009110B8"/>
    <w:rsid w:val="0091293F"/>
    <w:rsid w:val="0091310A"/>
    <w:rsid w:val="0091320D"/>
    <w:rsid w:val="00921156"/>
    <w:rsid w:val="00923AAD"/>
    <w:rsid w:val="0092433F"/>
    <w:rsid w:val="009306D3"/>
    <w:rsid w:val="00936F30"/>
    <w:rsid w:val="00937C6A"/>
    <w:rsid w:val="0094107E"/>
    <w:rsid w:val="00946ACF"/>
    <w:rsid w:val="0095056A"/>
    <w:rsid w:val="0095632E"/>
    <w:rsid w:val="009575A8"/>
    <w:rsid w:val="00964619"/>
    <w:rsid w:val="0097659D"/>
    <w:rsid w:val="00976EDB"/>
    <w:rsid w:val="009777C9"/>
    <w:rsid w:val="00980EA6"/>
    <w:rsid w:val="00982F0D"/>
    <w:rsid w:val="00984E7C"/>
    <w:rsid w:val="009866B3"/>
    <w:rsid w:val="00986712"/>
    <w:rsid w:val="0099095E"/>
    <w:rsid w:val="009966D8"/>
    <w:rsid w:val="009A386D"/>
    <w:rsid w:val="009A43EF"/>
    <w:rsid w:val="009A545E"/>
    <w:rsid w:val="009B057B"/>
    <w:rsid w:val="009B0683"/>
    <w:rsid w:val="009B1B2E"/>
    <w:rsid w:val="009B53C0"/>
    <w:rsid w:val="009B7BA7"/>
    <w:rsid w:val="009C489B"/>
    <w:rsid w:val="009C66F3"/>
    <w:rsid w:val="009D02DF"/>
    <w:rsid w:val="009D3F7C"/>
    <w:rsid w:val="009E18A1"/>
    <w:rsid w:val="009F0729"/>
    <w:rsid w:val="009F1A0E"/>
    <w:rsid w:val="009F5571"/>
    <w:rsid w:val="009F7817"/>
    <w:rsid w:val="00A0081A"/>
    <w:rsid w:val="00A062F1"/>
    <w:rsid w:val="00A13A7C"/>
    <w:rsid w:val="00A1413B"/>
    <w:rsid w:val="00A1448F"/>
    <w:rsid w:val="00A15917"/>
    <w:rsid w:val="00A2172B"/>
    <w:rsid w:val="00A25E43"/>
    <w:rsid w:val="00A264DD"/>
    <w:rsid w:val="00A32C26"/>
    <w:rsid w:val="00A32DF2"/>
    <w:rsid w:val="00A339E4"/>
    <w:rsid w:val="00A33EFD"/>
    <w:rsid w:val="00A340D6"/>
    <w:rsid w:val="00A3577A"/>
    <w:rsid w:val="00A37601"/>
    <w:rsid w:val="00A37B03"/>
    <w:rsid w:val="00A40592"/>
    <w:rsid w:val="00A44C2D"/>
    <w:rsid w:val="00A47BE2"/>
    <w:rsid w:val="00A52C39"/>
    <w:rsid w:val="00A54CB6"/>
    <w:rsid w:val="00A562C7"/>
    <w:rsid w:val="00A60E28"/>
    <w:rsid w:val="00A63E5D"/>
    <w:rsid w:val="00A7064F"/>
    <w:rsid w:val="00A71CA6"/>
    <w:rsid w:val="00A727CE"/>
    <w:rsid w:val="00A75EC3"/>
    <w:rsid w:val="00A7670A"/>
    <w:rsid w:val="00A769D4"/>
    <w:rsid w:val="00A86E2F"/>
    <w:rsid w:val="00A91C44"/>
    <w:rsid w:val="00A91D2E"/>
    <w:rsid w:val="00A9381E"/>
    <w:rsid w:val="00A943B3"/>
    <w:rsid w:val="00A97D75"/>
    <w:rsid w:val="00AA0F22"/>
    <w:rsid w:val="00AA21B9"/>
    <w:rsid w:val="00AB2A2A"/>
    <w:rsid w:val="00AC4E65"/>
    <w:rsid w:val="00AC580D"/>
    <w:rsid w:val="00AD10BB"/>
    <w:rsid w:val="00AD4FFF"/>
    <w:rsid w:val="00AE4BD4"/>
    <w:rsid w:val="00AE5B56"/>
    <w:rsid w:val="00AE7AF1"/>
    <w:rsid w:val="00AE7D8F"/>
    <w:rsid w:val="00AF4906"/>
    <w:rsid w:val="00AF7295"/>
    <w:rsid w:val="00B05AAC"/>
    <w:rsid w:val="00B243E6"/>
    <w:rsid w:val="00B262F5"/>
    <w:rsid w:val="00B279A3"/>
    <w:rsid w:val="00B32E4B"/>
    <w:rsid w:val="00B33D41"/>
    <w:rsid w:val="00B351C3"/>
    <w:rsid w:val="00B40A1E"/>
    <w:rsid w:val="00B459A1"/>
    <w:rsid w:val="00B53905"/>
    <w:rsid w:val="00B54B2B"/>
    <w:rsid w:val="00B6020E"/>
    <w:rsid w:val="00B61109"/>
    <w:rsid w:val="00B66551"/>
    <w:rsid w:val="00B726D6"/>
    <w:rsid w:val="00B73B16"/>
    <w:rsid w:val="00B76AF9"/>
    <w:rsid w:val="00B843CA"/>
    <w:rsid w:val="00B85D60"/>
    <w:rsid w:val="00B90B6F"/>
    <w:rsid w:val="00B93434"/>
    <w:rsid w:val="00B95821"/>
    <w:rsid w:val="00BA325E"/>
    <w:rsid w:val="00BA3ADC"/>
    <w:rsid w:val="00BB2E30"/>
    <w:rsid w:val="00BB4244"/>
    <w:rsid w:val="00BC1C25"/>
    <w:rsid w:val="00BC2533"/>
    <w:rsid w:val="00BC44B4"/>
    <w:rsid w:val="00BC5744"/>
    <w:rsid w:val="00BD5768"/>
    <w:rsid w:val="00BD5BF5"/>
    <w:rsid w:val="00BE4078"/>
    <w:rsid w:val="00BE415E"/>
    <w:rsid w:val="00BE5D23"/>
    <w:rsid w:val="00BE6C2B"/>
    <w:rsid w:val="00BF0491"/>
    <w:rsid w:val="00BF0858"/>
    <w:rsid w:val="00BF1166"/>
    <w:rsid w:val="00BF120B"/>
    <w:rsid w:val="00BF5217"/>
    <w:rsid w:val="00BF5393"/>
    <w:rsid w:val="00C10A3C"/>
    <w:rsid w:val="00C1675C"/>
    <w:rsid w:val="00C174D9"/>
    <w:rsid w:val="00C20651"/>
    <w:rsid w:val="00C20F28"/>
    <w:rsid w:val="00C22DBF"/>
    <w:rsid w:val="00C24D39"/>
    <w:rsid w:val="00C25997"/>
    <w:rsid w:val="00C26607"/>
    <w:rsid w:val="00C27D17"/>
    <w:rsid w:val="00C36E88"/>
    <w:rsid w:val="00C37457"/>
    <w:rsid w:val="00C3770E"/>
    <w:rsid w:val="00C4628E"/>
    <w:rsid w:val="00C50856"/>
    <w:rsid w:val="00C53643"/>
    <w:rsid w:val="00C53C33"/>
    <w:rsid w:val="00C53DD5"/>
    <w:rsid w:val="00C56FE4"/>
    <w:rsid w:val="00C614C7"/>
    <w:rsid w:val="00C63418"/>
    <w:rsid w:val="00C63A21"/>
    <w:rsid w:val="00C72EAC"/>
    <w:rsid w:val="00C7720C"/>
    <w:rsid w:val="00C93175"/>
    <w:rsid w:val="00C94A4A"/>
    <w:rsid w:val="00C972A5"/>
    <w:rsid w:val="00CA273A"/>
    <w:rsid w:val="00CA454E"/>
    <w:rsid w:val="00CA4993"/>
    <w:rsid w:val="00CB0FB1"/>
    <w:rsid w:val="00CB1FE9"/>
    <w:rsid w:val="00CB27C6"/>
    <w:rsid w:val="00CB2C6F"/>
    <w:rsid w:val="00CB5EB1"/>
    <w:rsid w:val="00CC1C8B"/>
    <w:rsid w:val="00CC4577"/>
    <w:rsid w:val="00CC48F3"/>
    <w:rsid w:val="00CD1D77"/>
    <w:rsid w:val="00CD1DDE"/>
    <w:rsid w:val="00CD4A9E"/>
    <w:rsid w:val="00CD7F0F"/>
    <w:rsid w:val="00CE2ED6"/>
    <w:rsid w:val="00CE3D36"/>
    <w:rsid w:val="00CE4C0B"/>
    <w:rsid w:val="00CE5F92"/>
    <w:rsid w:val="00CF0CFC"/>
    <w:rsid w:val="00CF2BD8"/>
    <w:rsid w:val="00CF742F"/>
    <w:rsid w:val="00CF7CCC"/>
    <w:rsid w:val="00D00990"/>
    <w:rsid w:val="00D01B7A"/>
    <w:rsid w:val="00D034FE"/>
    <w:rsid w:val="00D0497D"/>
    <w:rsid w:val="00D10463"/>
    <w:rsid w:val="00D128A1"/>
    <w:rsid w:val="00D2091A"/>
    <w:rsid w:val="00D2177B"/>
    <w:rsid w:val="00D25313"/>
    <w:rsid w:val="00D451B3"/>
    <w:rsid w:val="00D45FAF"/>
    <w:rsid w:val="00D46158"/>
    <w:rsid w:val="00D51DE0"/>
    <w:rsid w:val="00D52C62"/>
    <w:rsid w:val="00D553AF"/>
    <w:rsid w:val="00D560DF"/>
    <w:rsid w:val="00D576E2"/>
    <w:rsid w:val="00D6112C"/>
    <w:rsid w:val="00D62E46"/>
    <w:rsid w:val="00D65930"/>
    <w:rsid w:val="00D672F8"/>
    <w:rsid w:val="00D67572"/>
    <w:rsid w:val="00D70F0B"/>
    <w:rsid w:val="00D743D7"/>
    <w:rsid w:val="00D74DC3"/>
    <w:rsid w:val="00D80A6E"/>
    <w:rsid w:val="00D820AD"/>
    <w:rsid w:val="00D84419"/>
    <w:rsid w:val="00D86029"/>
    <w:rsid w:val="00D87B2C"/>
    <w:rsid w:val="00D90AF6"/>
    <w:rsid w:val="00DB0959"/>
    <w:rsid w:val="00DB0CA6"/>
    <w:rsid w:val="00DB2E28"/>
    <w:rsid w:val="00DB3826"/>
    <w:rsid w:val="00DB5BBC"/>
    <w:rsid w:val="00DC0D12"/>
    <w:rsid w:val="00DC1D7A"/>
    <w:rsid w:val="00DC5D2E"/>
    <w:rsid w:val="00DC7354"/>
    <w:rsid w:val="00DD0A28"/>
    <w:rsid w:val="00DD290F"/>
    <w:rsid w:val="00DD3ADC"/>
    <w:rsid w:val="00DD54AC"/>
    <w:rsid w:val="00DD7654"/>
    <w:rsid w:val="00DD794A"/>
    <w:rsid w:val="00DD7B0E"/>
    <w:rsid w:val="00DD7DB6"/>
    <w:rsid w:val="00DE11E7"/>
    <w:rsid w:val="00DE2643"/>
    <w:rsid w:val="00DE602B"/>
    <w:rsid w:val="00DF2A8C"/>
    <w:rsid w:val="00DF3FAF"/>
    <w:rsid w:val="00E00CE7"/>
    <w:rsid w:val="00E04843"/>
    <w:rsid w:val="00E074CB"/>
    <w:rsid w:val="00E10228"/>
    <w:rsid w:val="00E10DDB"/>
    <w:rsid w:val="00E14119"/>
    <w:rsid w:val="00E14122"/>
    <w:rsid w:val="00E22841"/>
    <w:rsid w:val="00E24403"/>
    <w:rsid w:val="00E27D3D"/>
    <w:rsid w:val="00E32020"/>
    <w:rsid w:val="00E3264F"/>
    <w:rsid w:val="00E32C7C"/>
    <w:rsid w:val="00E34109"/>
    <w:rsid w:val="00E3615D"/>
    <w:rsid w:val="00E4624D"/>
    <w:rsid w:val="00E47EE5"/>
    <w:rsid w:val="00E50DE5"/>
    <w:rsid w:val="00E54DD3"/>
    <w:rsid w:val="00E554C9"/>
    <w:rsid w:val="00E55DCB"/>
    <w:rsid w:val="00E569DA"/>
    <w:rsid w:val="00E57187"/>
    <w:rsid w:val="00E57EB9"/>
    <w:rsid w:val="00E60449"/>
    <w:rsid w:val="00E60919"/>
    <w:rsid w:val="00E61B5F"/>
    <w:rsid w:val="00E700D6"/>
    <w:rsid w:val="00E71F41"/>
    <w:rsid w:val="00E773FF"/>
    <w:rsid w:val="00E81B0C"/>
    <w:rsid w:val="00E854F8"/>
    <w:rsid w:val="00E9115A"/>
    <w:rsid w:val="00E91562"/>
    <w:rsid w:val="00E9278E"/>
    <w:rsid w:val="00E92834"/>
    <w:rsid w:val="00E97305"/>
    <w:rsid w:val="00EA43C2"/>
    <w:rsid w:val="00EA5321"/>
    <w:rsid w:val="00EB0565"/>
    <w:rsid w:val="00EB15DD"/>
    <w:rsid w:val="00EB2372"/>
    <w:rsid w:val="00EB2BEA"/>
    <w:rsid w:val="00EB419B"/>
    <w:rsid w:val="00EB6940"/>
    <w:rsid w:val="00EC00A5"/>
    <w:rsid w:val="00EC234E"/>
    <w:rsid w:val="00EC29E8"/>
    <w:rsid w:val="00EC3C47"/>
    <w:rsid w:val="00EC4354"/>
    <w:rsid w:val="00EC53CA"/>
    <w:rsid w:val="00ED1761"/>
    <w:rsid w:val="00ED3277"/>
    <w:rsid w:val="00EF1303"/>
    <w:rsid w:val="00EF66CD"/>
    <w:rsid w:val="00F00B52"/>
    <w:rsid w:val="00F147CB"/>
    <w:rsid w:val="00F23530"/>
    <w:rsid w:val="00F2663B"/>
    <w:rsid w:val="00F26B79"/>
    <w:rsid w:val="00F3117D"/>
    <w:rsid w:val="00F324A9"/>
    <w:rsid w:val="00F32E0A"/>
    <w:rsid w:val="00F44085"/>
    <w:rsid w:val="00F44801"/>
    <w:rsid w:val="00F44BEE"/>
    <w:rsid w:val="00F52633"/>
    <w:rsid w:val="00F667C6"/>
    <w:rsid w:val="00F71589"/>
    <w:rsid w:val="00F72269"/>
    <w:rsid w:val="00F74407"/>
    <w:rsid w:val="00F75EFF"/>
    <w:rsid w:val="00F76455"/>
    <w:rsid w:val="00F770C3"/>
    <w:rsid w:val="00F80C71"/>
    <w:rsid w:val="00F82B07"/>
    <w:rsid w:val="00F93248"/>
    <w:rsid w:val="00F9386C"/>
    <w:rsid w:val="00F942F5"/>
    <w:rsid w:val="00F96A7E"/>
    <w:rsid w:val="00FA13EF"/>
    <w:rsid w:val="00FA14EC"/>
    <w:rsid w:val="00FA4AA1"/>
    <w:rsid w:val="00FB200E"/>
    <w:rsid w:val="00FB2680"/>
    <w:rsid w:val="00FB715E"/>
    <w:rsid w:val="00FC01C9"/>
    <w:rsid w:val="00FC6BB9"/>
    <w:rsid w:val="00FC6E84"/>
    <w:rsid w:val="00FD0408"/>
    <w:rsid w:val="00FD40C5"/>
    <w:rsid w:val="00FD7EB5"/>
    <w:rsid w:val="00FE055A"/>
    <w:rsid w:val="00FE274F"/>
    <w:rsid w:val="00FE2CD7"/>
    <w:rsid w:val="00FF0BA7"/>
    <w:rsid w:val="00FF2997"/>
    <w:rsid w:val="00FF7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ADF7"/>
  <w15:chartTrackingRefBased/>
  <w15:docId w15:val="{785E565B-C1FE-4219-AAAA-E9B42388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A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D34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34D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B3826"/>
    <w:rPr>
      <w:color w:val="0563C1" w:themeColor="hyperlink"/>
      <w:u w:val="single"/>
    </w:rPr>
  </w:style>
  <w:style w:type="character" w:styleId="UnresolvedMention">
    <w:name w:val="Unresolved Mention"/>
    <w:basedOn w:val="DefaultParagraphFont"/>
    <w:uiPriority w:val="99"/>
    <w:semiHidden/>
    <w:unhideWhenUsed/>
    <w:rsid w:val="00DB3826"/>
    <w:rPr>
      <w:color w:val="605E5C"/>
      <w:shd w:val="clear" w:color="auto" w:fill="E1DFDD"/>
    </w:rPr>
  </w:style>
  <w:style w:type="paragraph" w:styleId="Header">
    <w:name w:val="header"/>
    <w:basedOn w:val="Normal"/>
    <w:link w:val="HeaderChar"/>
    <w:uiPriority w:val="99"/>
    <w:unhideWhenUsed/>
    <w:rsid w:val="00234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269"/>
  </w:style>
  <w:style w:type="paragraph" w:styleId="Footer">
    <w:name w:val="footer"/>
    <w:basedOn w:val="Normal"/>
    <w:link w:val="FooterChar"/>
    <w:uiPriority w:val="99"/>
    <w:unhideWhenUsed/>
    <w:rsid w:val="00234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269"/>
  </w:style>
  <w:style w:type="paragraph" w:styleId="BalloonText">
    <w:name w:val="Balloon Text"/>
    <w:basedOn w:val="Normal"/>
    <w:link w:val="BalloonTextChar"/>
    <w:uiPriority w:val="99"/>
    <w:semiHidden/>
    <w:unhideWhenUsed/>
    <w:rsid w:val="005F3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8E"/>
    <w:rPr>
      <w:rFonts w:ascii="Segoe UI" w:hAnsi="Segoe UI" w:cs="Segoe UI"/>
      <w:sz w:val="18"/>
      <w:szCs w:val="18"/>
    </w:rPr>
  </w:style>
  <w:style w:type="paragraph" w:styleId="ListParagraph">
    <w:name w:val="List Paragraph"/>
    <w:basedOn w:val="Normal"/>
    <w:uiPriority w:val="34"/>
    <w:qFormat/>
    <w:rsid w:val="00A37601"/>
    <w:pPr>
      <w:ind w:left="720"/>
      <w:contextualSpacing/>
    </w:pPr>
  </w:style>
  <w:style w:type="character" w:styleId="CommentReference">
    <w:name w:val="annotation reference"/>
    <w:basedOn w:val="DefaultParagraphFont"/>
    <w:uiPriority w:val="99"/>
    <w:semiHidden/>
    <w:unhideWhenUsed/>
    <w:rsid w:val="00007A24"/>
    <w:rPr>
      <w:sz w:val="16"/>
      <w:szCs w:val="16"/>
    </w:rPr>
  </w:style>
  <w:style w:type="paragraph" w:styleId="CommentText">
    <w:name w:val="annotation text"/>
    <w:basedOn w:val="Normal"/>
    <w:link w:val="CommentTextChar"/>
    <w:uiPriority w:val="99"/>
    <w:semiHidden/>
    <w:unhideWhenUsed/>
    <w:rsid w:val="00007A24"/>
    <w:pPr>
      <w:spacing w:line="240" w:lineRule="auto"/>
    </w:pPr>
    <w:rPr>
      <w:sz w:val="20"/>
      <w:szCs w:val="20"/>
    </w:rPr>
  </w:style>
  <w:style w:type="character" w:customStyle="1" w:styleId="CommentTextChar">
    <w:name w:val="Comment Text Char"/>
    <w:basedOn w:val="DefaultParagraphFont"/>
    <w:link w:val="CommentText"/>
    <w:uiPriority w:val="99"/>
    <w:semiHidden/>
    <w:rsid w:val="00007A24"/>
    <w:rPr>
      <w:sz w:val="20"/>
      <w:szCs w:val="20"/>
    </w:rPr>
  </w:style>
  <w:style w:type="paragraph" w:styleId="CommentSubject">
    <w:name w:val="annotation subject"/>
    <w:basedOn w:val="CommentText"/>
    <w:next w:val="CommentText"/>
    <w:link w:val="CommentSubjectChar"/>
    <w:uiPriority w:val="99"/>
    <w:semiHidden/>
    <w:unhideWhenUsed/>
    <w:rsid w:val="00007A24"/>
    <w:rPr>
      <w:b/>
      <w:bCs/>
    </w:rPr>
  </w:style>
  <w:style w:type="character" w:customStyle="1" w:styleId="CommentSubjectChar">
    <w:name w:val="Comment Subject Char"/>
    <w:basedOn w:val="CommentTextChar"/>
    <w:link w:val="CommentSubject"/>
    <w:uiPriority w:val="99"/>
    <w:semiHidden/>
    <w:rsid w:val="00007A24"/>
    <w:rPr>
      <w:b/>
      <w:bCs/>
      <w:sz w:val="20"/>
      <w:szCs w:val="20"/>
    </w:rPr>
  </w:style>
  <w:style w:type="paragraph" w:styleId="FootnoteText">
    <w:name w:val="footnote text"/>
    <w:basedOn w:val="Normal"/>
    <w:link w:val="FootnoteTextChar"/>
    <w:uiPriority w:val="99"/>
    <w:semiHidden/>
    <w:unhideWhenUsed/>
    <w:rsid w:val="00A91C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1C44"/>
    <w:rPr>
      <w:sz w:val="20"/>
      <w:szCs w:val="20"/>
    </w:rPr>
  </w:style>
  <w:style w:type="character" w:styleId="FootnoteReference">
    <w:name w:val="footnote reference"/>
    <w:basedOn w:val="DefaultParagraphFont"/>
    <w:uiPriority w:val="99"/>
    <w:semiHidden/>
    <w:unhideWhenUsed/>
    <w:rsid w:val="00A91C44"/>
    <w:rPr>
      <w:vertAlign w:val="superscript"/>
    </w:rPr>
  </w:style>
  <w:style w:type="character" w:styleId="FollowedHyperlink">
    <w:name w:val="FollowedHyperlink"/>
    <w:basedOn w:val="DefaultParagraphFont"/>
    <w:uiPriority w:val="99"/>
    <w:semiHidden/>
    <w:unhideWhenUsed/>
    <w:rsid w:val="00290AC2"/>
    <w:rPr>
      <w:color w:val="954F72" w:themeColor="followedHyperlink"/>
      <w:u w:val="single"/>
    </w:rPr>
  </w:style>
  <w:style w:type="character" w:customStyle="1" w:styleId="Heading1Char">
    <w:name w:val="Heading 1 Char"/>
    <w:basedOn w:val="DefaultParagraphFont"/>
    <w:link w:val="Heading1"/>
    <w:uiPriority w:val="9"/>
    <w:rsid w:val="003E4A3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389">
      <w:bodyDiv w:val="1"/>
      <w:marLeft w:val="0"/>
      <w:marRight w:val="0"/>
      <w:marTop w:val="0"/>
      <w:marBottom w:val="0"/>
      <w:divBdr>
        <w:top w:val="none" w:sz="0" w:space="0" w:color="auto"/>
        <w:left w:val="none" w:sz="0" w:space="0" w:color="auto"/>
        <w:bottom w:val="none" w:sz="0" w:space="0" w:color="auto"/>
        <w:right w:val="none" w:sz="0" w:space="0" w:color="auto"/>
      </w:divBdr>
    </w:div>
    <w:div w:id="80420648">
      <w:bodyDiv w:val="1"/>
      <w:marLeft w:val="0"/>
      <w:marRight w:val="0"/>
      <w:marTop w:val="0"/>
      <w:marBottom w:val="0"/>
      <w:divBdr>
        <w:top w:val="none" w:sz="0" w:space="0" w:color="auto"/>
        <w:left w:val="none" w:sz="0" w:space="0" w:color="auto"/>
        <w:bottom w:val="none" w:sz="0" w:space="0" w:color="auto"/>
        <w:right w:val="none" w:sz="0" w:space="0" w:color="auto"/>
      </w:divBdr>
    </w:div>
    <w:div w:id="250624575">
      <w:bodyDiv w:val="1"/>
      <w:marLeft w:val="0"/>
      <w:marRight w:val="0"/>
      <w:marTop w:val="0"/>
      <w:marBottom w:val="0"/>
      <w:divBdr>
        <w:top w:val="none" w:sz="0" w:space="0" w:color="auto"/>
        <w:left w:val="none" w:sz="0" w:space="0" w:color="auto"/>
        <w:bottom w:val="none" w:sz="0" w:space="0" w:color="auto"/>
        <w:right w:val="none" w:sz="0" w:space="0" w:color="auto"/>
      </w:divBdr>
      <w:divsChild>
        <w:div w:id="1547179016">
          <w:marLeft w:val="0"/>
          <w:marRight w:val="0"/>
          <w:marTop w:val="0"/>
          <w:marBottom w:val="0"/>
          <w:divBdr>
            <w:top w:val="none" w:sz="0" w:space="0" w:color="auto"/>
            <w:left w:val="none" w:sz="0" w:space="0" w:color="auto"/>
            <w:bottom w:val="none" w:sz="0" w:space="0" w:color="auto"/>
            <w:right w:val="none" w:sz="0" w:space="0" w:color="auto"/>
          </w:divBdr>
          <w:divsChild>
            <w:div w:id="908810832">
              <w:marLeft w:val="0"/>
              <w:marRight w:val="0"/>
              <w:marTop w:val="0"/>
              <w:marBottom w:val="0"/>
              <w:divBdr>
                <w:top w:val="none" w:sz="0" w:space="0" w:color="auto"/>
                <w:left w:val="none" w:sz="0" w:space="0" w:color="auto"/>
                <w:bottom w:val="none" w:sz="0" w:space="0" w:color="auto"/>
                <w:right w:val="none" w:sz="0" w:space="0" w:color="auto"/>
              </w:divBdr>
              <w:divsChild>
                <w:div w:id="1378242006">
                  <w:marLeft w:val="0"/>
                  <w:marRight w:val="0"/>
                  <w:marTop w:val="0"/>
                  <w:marBottom w:val="0"/>
                  <w:divBdr>
                    <w:top w:val="none" w:sz="0" w:space="0" w:color="auto"/>
                    <w:left w:val="none" w:sz="0" w:space="0" w:color="auto"/>
                    <w:bottom w:val="none" w:sz="0" w:space="0" w:color="auto"/>
                    <w:right w:val="none" w:sz="0" w:space="0" w:color="auto"/>
                  </w:divBdr>
                  <w:divsChild>
                    <w:div w:id="11273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29082">
      <w:bodyDiv w:val="1"/>
      <w:marLeft w:val="0"/>
      <w:marRight w:val="0"/>
      <w:marTop w:val="0"/>
      <w:marBottom w:val="0"/>
      <w:divBdr>
        <w:top w:val="none" w:sz="0" w:space="0" w:color="auto"/>
        <w:left w:val="none" w:sz="0" w:space="0" w:color="auto"/>
        <w:bottom w:val="none" w:sz="0" w:space="0" w:color="auto"/>
        <w:right w:val="none" w:sz="0" w:space="0" w:color="auto"/>
      </w:divBdr>
    </w:div>
    <w:div w:id="487214108">
      <w:bodyDiv w:val="1"/>
      <w:marLeft w:val="0"/>
      <w:marRight w:val="0"/>
      <w:marTop w:val="0"/>
      <w:marBottom w:val="0"/>
      <w:divBdr>
        <w:top w:val="none" w:sz="0" w:space="0" w:color="auto"/>
        <w:left w:val="none" w:sz="0" w:space="0" w:color="auto"/>
        <w:bottom w:val="none" w:sz="0" w:space="0" w:color="auto"/>
        <w:right w:val="none" w:sz="0" w:space="0" w:color="auto"/>
      </w:divBdr>
    </w:div>
    <w:div w:id="659112838">
      <w:bodyDiv w:val="1"/>
      <w:marLeft w:val="0"/>
      <w:marRight w:val="0"/>
      <w:marTop w:val="0"/>
      <w:marBottom w:val="0"/>
      <w:divBdr>
        <w:top w:val="none" w:sz="0" w:space="0" w:color="auto"/>
        <w:left w:val="none" w:sz="0" w:space="0" w:color="auto"/>
        <w:bottom w:val="none" w:sz="0" w:space="0" w:color="auto"/>
        <w:right w:val="none" w:sz="0" w:space="0" w:color="auto"/>
      </w:divBdr>
      <w:divsChild>
        <w:div w:id="1349256347">
          <w:marLeft w:val="0"/>
          <w:marRight w:val="0"/>
          <w:marTop w:val="0"/>
          <w:marBottom w:val="0"/>
          <w:divBdr>
            <w:top w:val="none" w:sz="0" w:space="0" w:color="auto"/>
            <w:left w:val="none" w:sz="0" w:space="0" w:color="auto"/>
            <w:bottom w:val="none" w:sz="0" w:space="0" w:color="auto"/>
            <w:right w:val="none" w:sz="0" w:space="0" w:color="auto"/>
          </w:divBdr>
          <w:divsChild>
            <w:div w:id="2051951216">
              <w:marLeft w:val="0"/>
              <w:marRight w:val="0"/>
              <w:marTop w:val="0"/>
              <w:marBottom w:val="0"/>
              <w:divBdr>
                <w:top w:val="none" w:sz="0" w:space="0" w:color="auto"/>
                <w:left w:val="none" w:sz="0" w:space="0" w:color="auto"/>
                <w:bottom w:val="none" w:sz="0" w:space="0" w:color="auto"/>
                <w:right w:val="none" w:sz="0" w:space="0" w:color="auto"/>
              </w:divBdr>
              <w:divsChild>
                <w:div w:id="12495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8973">
      <w:bodyDiv w:val="1"/>
      <w:marLeft w:val="0"/>
      <w:marRight w:val="0"/>
      <w:marTop w:val="0"/>
      <w:marBottom w:val="0"/>
      <w:divBdr>
        <w:top w:val="none" w:sz="0" w:space="0" w:color="auto"/>
        <w:left w:val="none" w:sz="0" w:space="0" w:color="auto"/>
        <w:bottom w:val="none" w:sz="0" w:space="0" w:color="auto"/>
        <w:right w:val="none" w:sz="0" w:space="0" w:color="auto"/>
      </w:divBdr>
      <w:divsChild>
        <w:div w:id="28801144">
          <w:marLeft w:val="0"/>
          <w:marRight w:val="0"/>
          <w:marTop w:val="0"/>
          <w:marBottom w:val="0"/>
          <w:divBdr>
            <w:top w:val="none" w:sz="0" w:space="0" w:color="auto"/>
            <w:left w:val="none" w:sz="0" w:space="0" w:color="auto"/>
            <w:bottom w:val="none" w:sz="0" w:space="0" w:color="auto"/>
            <w:right w:val="none" w:sz="0" w:space="0" w:color="auto"/>
          </w:divBdr>
          <w:divsChild>
            <w:div w:id="2019308998">
              <w:marLeft w:val="0"/>
              <w:marRight w:val="0"/>
              <w:marTop w:val="0"/>
              <w:marBottom w:val="0"/>
              <w:divBdr>
                <w:top w:val="none" w:sz="0" w:space="0" w:color="auto"/>
                <w:left w:val="none" w:sz="0" w:space="0" w:color="auto"/>
                <w:bottom w:val="none" w:sz="0" w:space="0" w:color="auto"/>
                <w:right w:val="none" w:sz="0" w:space="0" w:color="auto"/>
              </w:divBdr>
              <w:divsChild>
                <w:div w:id="11683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2132">
      <w:bodyDiv w:val="1"/>
      <w:marLeft w:val="0"/>
      <w:marRight w:val="0"/>
      <w:marTop w:val="0"/>
      <w:marBottom w:val="0"/>
      <w:divBdr>
        <w:top w:val="none" w:sz="0" w:space="0" w:color="auto"/>
        <w:left w:val="none" w:sz="0" w:space="0" w:color="auto"/>
        <w:bottom w:val="none" w:sz="0" w:space="0" w:color="auto"/>
        <w:right w:val="none" w:sz="0" w:space="0" w:color="auto"/>
      </w:divBdr>
      <w:divsChild>
        <w:div w:id="1436516118">
          <w:marLeft w:val="0"/>
          <w:marRight w:val="0"/>
          <w:marTop w:val="0"/>
          <w:marBottom w:val="0"/>
          <w:divBdr>
            <w:top w:val="none" w:sz="0" w:space="0" w:color="auto"/>
            <w:left w:val="none" w:sz="0" w:space="0" w:color="auto"/>
            <w:bottom w:val="none" w:sz="0" w:space="0" w:color="auto"/>
            <w:right w:val="none" w:sz="0" w:space="0" w:color="auto"/>
          </w:divBdr>
          <w:divsChild>
            <w:div w:id="383481096">
              <w:marLeft w:val="0"/>
              <w:marRight w:val="0"/>
              <w:marTop w:val="0"/>
              <w:marBottom w:val="0"/>
              <w:divBdr>
                <w:top w:val="none" w:sz="0" w:space="0" w:color="auto"/>
                <w:left w:val="none" w:sz="0" w:space="0" w:color="auto"/>
                <w:bottom w:val="none" w:sz="0" w:space="0" w:color="auto"/>
                <w:right w:val="none" w:sz="0" w:space="0" w:color="auto"/>
              </w:divBdr>
              <w:divsChild>
                <w:div w:id="799493963">
                  <w:marLeft w:val="0"/>
                  <w:marRight w:val="0"/>
                  <w:marTop w:val="0"/>
                  <w:marBottom w:val="0"/>
                  <w:divBdr>
                    <w:top w:val="none" w:sz="0" w:space="0" w:color="auto"/>
                    <w:left w:val="none" w:sz="0" w:space="0" w:color="auto"/>
                    <w:bottom w:val="none" w:sz="0" w:space="0" w:color="auto"/>
                    <w:right w:val="none" w:sz="0" w:space="0" w:color="auto"/>
                  </w:divBdr>
                  <w:divsChild>
                    <w:div w:id="18379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26609">
      <w:bodyDiv w:val="1"/>
      <w:marLeft w:val="0"/>
      <w:marRight w:val="0"/>
      <w:marTop w:val="0"/>
      <w:marBottom w:val="0"/>
      <w:divBdr>
        <w:top w:val="none" w:sz="0" w:space="0" w:color="auto"/>
        <w:left w:val="none" w:sz="0" w:space="0" w:color="auto"/>
        <w:bottom w:val="none" w:sz="0" w:space="0" w:color="auto"/>
        <w:right w:val="none" w:sz="0" w:space="0" w:color="auto"/>
      </w:divBdr>
      <w:divsChild>
        <w:div w:id="1898272138">
          <w:marLeft w:val="0"/>
          <w:marRight w:val="0"/>
          <w:marTop w:val="0"/>
          <w:marBottom w:val="0"/>
          <w:divBdr>
            <w:top w:val="none" w:sz="0" w:space="0" w:color="auto"/>
            <w:left w:val="none" w:sz="0" w:space="0" w:color="auto"/>
            <w:bottom w:val="none" w:sz="0" w:space="0" w:color="auto"/>
            <w:right w:val="none" w:sz="0" w:space="0" w:color="auto"/>
          </w:divBdr>
          <w:divsChild>
            <w:div w:id="1555315342">
              <w:marLeft w:val="0"/>
              <w:marRight w:val="0"/>
              <w:marTop w:val="0"/>
              <w:marBottom w:val="0"/>
              <w:divBdr>
                <w:top w:val="none" w:sz="0" w:space="0" w:color="auto"/>
                <w:left w:val="none" w:sz="0" w:space="0" w:color="auto"/>
                <w:bottom w:val="none" w:sz="0" w:space="0" w:color="auto"/>
                <w:right w:val="none" w:sz="0" w:space="0" w:color="auto"/>
              </w:divBdr>
              <w:divsChild>
                <w:div w:id="4043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2027">
      <w:bodyDiv w:val="1"/>
      <w:marLeft w:val="0"/>
      <w:marRight w:val="0"/>
      <w:marTop w:val="0"/>
      <w:marBottom w:val="0"/>
      <w:divBdr>
        <w:top w:val="none" w:sz="0" w:space="0" w:color="auto"/>
        <w:left w:val="none" w:sz="0" w:space="0" w:color="auto"/>
        <w:bottom w:val="none" w:sz="0" w:space="0" w:color="auto"/>
        <w:right w:val="none" w:sz="0" w:space="0" w:color="auto"/>
      </w:divBdr>
    </w:div>
    <w:div w:id="1552308691">
      <w:bodyDiv w:val="1"/>
      <w:marLeft w:val="0"/>
      <w:marRight w:val="0"/>
      <w:marTop w:val="0"/>
      <w:marBottom w:val="0"/>
      <w:divBdr>
        <w:top w:val="none" w:sz="0" w:space="0" w:color="auto"/>
        <w:left w:val="none" w:sz="0" w:space="0" w:color="auto"/>
        <w:bottom w:val="none" w:sz="0" w:space="0" w:color="auto"/>
        <w:right w:val="none" w:sz="0" w:space="0" w:color="auto"/>
      </w:divBdr>
      <w:divsChild>
        <w:div w:id="1620717247">
          <w:marLeft w:val="0"/>
          <w:marRight w:val="0"/>
          <w:marTop w:val="0"/>
          <w:marBottom w:val="0"/>
          <w:divBdr>
            <w:top w:val="none" w:sz="0" w:space="0" w:color="auto"/>
            <w:left w:val="none" w:sz="0" w:space="0" w:color="auto"/>
            <w:bottom w:val="none" w:sz="0" w:space="0" w:color="auto"/>
            <w:right w:val="none" w:sz="0" w:space="0" w:color="auto"/>
          </w:divBdr>
        </w:div>
      </w:divsChild>
    </w:div>
    <w:div w:id="1621297388">
      <w:bodyDiv w:val="1"/>
      <w:marLeft w:val="0"/>
      <w:marRight w:val="0"/>
      <w:marTop w:val="0"/>
      <w:marBottom w:val="0"/>
      <w:divBdr>
        <w:top w:val="none" w:sz="0" w:space="0" w:color="auto"/>
        <w:left w:val="none" w:sz="0" w:space="0" w:color="auto"/>
        <w:bottom w:val="none" w:sz="0" w:space="0" w:color="auto"/>
        <w:right w:val="none" w:sz="0" w:space="0" w:color="auto"/>
      </w:divBdr>
    </w:div>
    <w:div w:id="2054690492">
      <w:bodyDiv w:val="1"/>
      <w:marLeft w:val="0"/>
      <w:marRight w:val="0"/>
      <w:marTop w:val="0"/>
      <w:marBottom w:val="0"/>
      <w:divBdr>
        <w:top w:val="none" w:sz="0" w:space="0" w:color="auto"/>
        <w:left w:val="none" w:sz="0" w:space="0" w:color="auto"/>
        <w:bottom w:val="none" w:sz="0" w:space="0" w:color="auto"/>
        <w:right w:val="none" w:sz="0" w:space="0" w:color="auto"/>
      </w:divBdr>
      <w:divsChild>
        <w:div w:id="843280118">
          <w:marLeft w:val="0"/>
          <w:marRight w:val="0"/>
          <w:marTop w:val="0"/>
          <w:marBottom w:val="0"/>
          <w:divBdr>
            <w:top w:val="none" w:sz="0" w:space="0" w:color="auto"/>
            <w:left w:val="none" w:sz="0" w:space="0" w:color="auto"/>
            <w:bottom w:val="none" w:sz="0" w:space="0" w:color="auto"/>
            <w:right w:val="none" w:sz="0" w:space="0" w:color="auto"/>
          </w:divBdr>
          <w:divsChild>
            <w:div w:id="234364875">
              <w:marLeft w:val="0"/>
              <w:marRight w:val="0"/>
              <w:marTop w:val="0"/>
              <w:marBottom w:val="0"/>
              <w:divBdr>
                <w:top w:val="none" w:sz="0" w:space="0" w:color="auto"/>
                <w:left w:val="none" w:sz="0" w:space="0" w:color="auto"/>
                <w:bottom w:val="none" w:sz="0" w:space="0" w:color="auto"/>
                <w:right w:val="none" w:sz="0" w:space="0" w:color="auto"/>
              </w:divBdr>
              <w:divsChild>
                <w:div w:id="14357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LTD/G21/062/39/PDF/G2106239.pdf?OpenElement" TargetMode="External"/><Relationship Id="rId13" Type="http://schemas.openxmlformats.org/officeDocument/2006/relationships/hyperlink" Target="https://assets.publishing.service.gov.uk/government/uploads/system/uploads/attachment_data/file/655710/Deaths_in_police_custody_A_review_of_the_international_evidence.pdf" TargetMode="External"/><Relationship Id="rId18" Type="http://schemas.openxmlformats.org/officeDocument/2006/relationships/hyperlink" Target="https://districts.ecourts.gov.in/sites/default/files/LGBTIQA_report.pdf"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nalsa.gov.in/" TargetMode="External"/><Relationship Id="rId7" Type="http://schemas.openxmlformats.org/officeDocument/2006/relationships/hyperlink" Target="mailto:chrlp_sols@reva.edu.in" TargetMode="External"/><Relationship Id="rId12" Type="http://schemas.openxmlformats.org/officeDocument/2006/relationships/hyperlink" Target="https://www.hrw.org/news/2020/10/01/egypt-security-forces-abuse-torture-lgbt-people" TargetMode="External"/><Relationship Id="rId17" Type="http://schemas.openxmlformats.org/officeDocument/2006/relationships/hyperlink" Target="https://indiankanoon.org/doc/195592525/"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indiankanoon.org/doc/193543132/" TargetMode="External"/><Relationship Id="rId20" Type="http://schemas.openxmlformats.org/officeDocument/2006/relationships/hyperlink" Target="https://legislative.gov.in/sites/default/files/A1974-0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sites/default/files/Documents/ProfessionalInterest/execution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hewire.in/rights/custodial-death-uttar-pradesh" TargetMode="External"/><Relationship Id="rId23" Type="http://schemas.openxmlformats.org/officeDocument/2006/relationships/fontTable" Target="fontTable.xml"/><Relationship Id="rId10" Type="http://schemas.openxmlformats.org/officeDocument/2006/relationships/hyperlink" Target="https://www.ohchr.org/sites/default/files/Documents/Publications/FactSheet4rev.1en.pdf" TargetMode="External"/><Relationship Id="rId19" Type="http://schemas.openxmlformats.org/officeDocument/2006/relationships/hyperlink" Target="https://www.indiacode.nic.in/bitstream/123456789/13091/1/a2019-40.pdf" TargetMode="External"/><Relationship Id="rId4" Type="http://schemas.openxmlformats.org/officeDocument/2006/relationships/webSettings" Target="webSettings.xml"/><Relationship Id="rId9" Type="http://schemas.openxmlformats.org/officeDocument/2006/relationships/hyperlink" Target="https://www.ohchr.org/en/documents/thematic-reports/ahrc5230-good-practices-national-criminalization-investigation" TargetMode="External"/><Relationship Id="rId14" Type="http://schemas.openxmlformats.org/officeDocument/2006/relationships/hyperlink" Target="http://www.uncat.org/wp-content/uploads/2021/03/IndiaTortureReport2020.pdf"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Centre for Human Rights Law and Policy, REVA University</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DB2A5E2-FB6C-48CA-A101-CA891B30320C}"/>
</file>

<file path=customXml/itemProps2.xml><?xml version="1.0" encoding="utf-8"?>
<ds:datastoreItem xmlns:ds="http://schemas.openxmlformats.org/officeDocument/2006/customXml" ds:itemID="{617F2A2C-B531-407D-97AC-BC0DA6F57A3A}"/>
</file>

<file path=customXml/itemProps3.xml><?xml version="1.0" encoding="utf-8"?>
<ds:datastoreItem xmlns:ds="http://schemas.openxmlformats.org/officeDocument/2006/customXml" ds:itemID="{8D44FE18-FDCE-4E55-A678-AD289E6AF58D}"/>
</file>

<file path=docProps/app.xml><?xml version="1.0" encoding="utf-8"?>
<Properties xmlns="http://schemas.openxmlformats.org/officeDocument/2006/extended-properties" xmlns:vt="http://schemas.openxmlformats.org/officeDocument/2006/docPropsVTypes">
  <Template>Normal.dotm</Template>
  <TotalTime>2226</TotalTime>
  <Pages>6</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Anand</dc:creator>
  <cp:keywords/>
  <dc:description/>
  <cp:lastModifiedBy>Dr. Amit Anand</cp:lastModifiedBy>
  <cp:revision>963</cp:revision>
  <dcterms:created xsi:type="dcterms:W3CDTF">2020-11-22T06:00:00Z</dcterms:created>
  <dcterms:modified xsi:type="dcterms:W3CDTF">2023-03-05T07:17:00Z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