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944A76" w:rsidR="00C433F1" w:rsidP="00C433F1" w:rsidRDefault="00C433F1" w14:paraId="036B423E" w14:textId="4B8D8995">
      <w:pPr>
        <w:jc w:val="center"/>
        <w:rPr>
          <w:rFonts w:eastAsiaTheme="minorEastAsia"/>
          <w:lang w:val="es-419"/>
        </w:rPr>
      </w:pPr>
      <w:r w:rsidRPr="18CC1DB9">
        <w:rPr>
          <w:rFonts w:eastAsiaTheme="minorEastAsia"/>
          <w:lang w:val="es-419"/>
        </w:rPr>
        <w:t>AC Venezuela Igualitaria</w:t>
      </w:r>
    </w:p>
    <w:p w:rsidRPr="00581142" w:rsidR="009251D3" w:rsidP="009251D3" w:rsidRDefault="009251D3" w14:paraId="72B4747E" w14:textId="7F23B857">
      <w:pPr>
        <w:jc w:val="center"/>
        <w:rPr>
          <w:b/>
          <w:bCs/>
          <w:sz w:val="24"/>
          <w:szCs w:val="24"/>
          <w:lang w:val="es-419"/>
        </w:rPr>
      </w:pPr>
      <w:r w:rsidRPr="00581142">
        <w:rPr>
          <w:b/>
          <w:bCs/>
          <w:sz w:val="24"/>
          <w:szCs w:val="24"/>
          <w:lang w:val="es-419"/>
        </w:rPr>
        <w:t xml:space="preserve">RELATOR ESPECIAL SOBRE LAS EJECUCIONES EXTRAJUDICIALES, </w:t>
      </w:r>
      <w:r>
        <w:rPr>
          <w:b/>
          <w:bCs/>
          <w:sz w:val="24"/>
          <w:szCs w:val="24"/>
          <w:lang w:val="es-419"/>
        </w:rPr>
        <w:br/>
      </w:r>
      <w:r w:rsidRPr="00581142">
        <w:rPr>
          <w:b/>
          <w:bCs/>
          <w:sz w:val="24"/>
          <w:szCs w:val="24"/>
          <w:lang w:val="es-419"/>
        </w:rPr>
        <w:t>SUMARIAS O ARBITRARIAS</w:t>
      </w:r>
    </w:p>
    <w:p w:rsidRPr="00581142" w:rsidR="009251D3" w:rsidP="009251D3" w:rsidRDefault="009251D3" w14:paraId="193AF8B5" w14:textId="449474B5">
      <w:pPr>
        <w:jc w:val="center"/>
        <w:rPr>
          <w:b/>
          <w:bCs/>
          <w:sz w:val="24"/>
          <w:szCs w:val="24"/>
          <w:lang w:val="es-419"/>
        </w:rPr>
      </w:pPr>
      <w:r w:rsidRPr="00581142">
        <w:rPr>
          <w:b/>
          <w:bCs/>
          <w:sz w:val="24"/>
          <w:szCs w:val="24"/>
          <w:lang w:val="es-419"/>
        </w:rPr>
        <w:t>CONVOCATORIA DE CONTRIBUCIONES: ASESINATO DE PERSONAS LGBTIQ+</w:t>
      </w:r>
    </w:p>
    <w:p w:rsidRPr="00944A76" w:rsidR="00C433F1" w:rsidP="00C433F1" w:rsidRDefault="00067E08" w14:paraId="44D8E8B7" w14:textId="5B0FABC8">
      <w:pPr>
        <w:shd w:val="clear" w:color="auto" w:fill="FFFFFF" w:themeFill="background1"/>
        <w:spacing w:after="0"/>
        <w:ind w:left="720"/>
        <w:jc w:val="center"/>
        <w:rPr>
          <w:rFonts w:eastAsia="Calibri" w:cs="Calibri"/>
          <w:lang w:val="es-BO"/>
        </w:rPr>
      </w:pPr>
      <w:r w:rsidRPr="00067E08">
        <w:rPr>
          <w:rFonts w:eastAsia="Calibri" w:cs="Calibri"/>
          <w:b/>
          <w:bCs/>
          <w:color w:val="000000" w:themeColor="text1"/>
          <w:lang w:val="es-BO"/>
        </w:rPr>
        <w:t>79º PERÍODO DE SESIONES DE LA ASAMBLEA GENERAL EN SEPTIEMBRE DE 2024</w:t>
      </w:r>
      <w:r w:rsidRPr="00944A76" w:rsidR="00C433F1">
        <w:rPr>
          <w:lang w:val="es-419"/>
        </w:rPr>
        <w:br/>
      </w:r>
    </w:p>
    <w:p w:rsidRPr="00055961" w:rsidR="0093524C" w:rsidP="00055961" w:rsidRDefault="0093524C" w14:paraId="241F15E6" w14:textId="22121993">
      <w:pPr>
        <w:jc w:val="both"/>
        <w:rPr>
          <w:b/>
          <w:bCs/>
          <w:lang w:val="es-419"/>
        </w:rPr>
      </w:pPr>
      <w:r w:rsidRPr="00055961">
        <w:rPr>
          <w:b/>
          <w:bCs/>
          <w:lang w:val="es-419"/>
        </w:rPr>
        <w:t xml:space="preserve">Leyes, instituciones, políticas y </w:t>
      </w:r>
      <w:r w:rsidRPr="00055961">
        <w:rPr>
          <w:b/>
          <w:bCs/>
          <w:color w:val="FF0000"/>
          <w:lang w:val="es-419"/>
        </w:rPr>
        <w:t xml:space="preserve">prácticas </w:t>
      </w:r>
      <w:r w:rsidRPr="00055961">
        <w:rPr>
          <w:b/>
          <w:bCs/>
          <w:lang w:val="es-419"/>
        </w:rPr>
        <w:t>que pueden constituir violaciones directas de las obligaciones internacionales de derechos humanos en relación con el derecho a la vida de las personas LGBTIQ+.</w:t>
      </w:r>
    </w:p>
    <w:p w:rsidR="00BE5954" w:rsidP="00E535AC" w:rsidRDefault="00C94F1C" w14:paraId="2F9AAF84" w14:textId="03809B26">
      <w:pPr>
        <w:pStyle w:val="Prrafodelista"/>
        <w:numPr>
          <w:ilvl w:val="0"/>
          <w:numId w:val="1"/>
        </w:numPr>
        <w:jc w:val="both"/>
        <w:rPr>
          <w:lang w:val="es-419"/>
        </w:rPr>
      </w:pPr>
      <w:r w:rsidRPr="75AEC9EA" w:rsidR="00C94F1C">
        <w:rPr>
          <w:lang w:val="es-419"/>
        </w:rPr>
        <w:t xml:space="preserve">Alianzas </w:t>
      </w:r>
      <w:r w:rsidRPr="75AEC9EA" w:rsidR="009642DD">
        <w:rPr>
          <w:lang w:val="es-419"/>
        </w:rPr>
        <w:t xml:space="preserve">cada vez más </w:t>
      </w:r>
      <w:r w:rsidRPr="75AEC9EA" w:rsidR="00C94F1C">
        <w:rPr>
          <w:lang w:val="es-419"/>
        </w:rPr>
        <w:t xml:space="preserve">fuertes </w:t>
      </w:r>
      <w:r w:rsidRPr="75AEC9EA" w:rsidR="009642DD">
        <w:rPr>
          <w:lang w:val="es-419"/>
        </w:rPr>
        <w:t xml:space="preserve">por parte del Presidente Nicolás Maduro </w:t>
      </w:r>
      <w:r w:rsidRPr="75AEC9EA" w:rsidR="00C94F1C">
        <w:rPr>
          <w:lang w:val="es-419"/>
        </w:rPr>
        <w:t xml:space="preserve">con los movimientos </w:t>
      </w:r>
      <w:r w:rsidRPr="75AEC9EA" w:rsidR="000137A1">
        <w:rPr>
          <w:lang w:val="es-419"/>
        </w:rPr>
        <w:t xml:space="preserve">cristiano-evangélicos fundamentalistas que se </w:t>
      </w:r>
      <w:r w:rsidRPr="75AEC9EA" w:rsidR="007D0DDC">
        <w:rPr>
          <w:lang w:val="es-419"/>
        </w:rPr>
        <w:t>moviliza</w:t>
      </w:r>
      <w:r w:rsidRPr="75AEC9EA" w:rsidR="000137A1">
        <w:rPr>
          <w:lang w:val="es-419"/>
        </w:rPr>
        <w:t xml:space="preserve">n </w:t>
      </w:r>
      <w:r w:rsidRPr="75AEC9EA" w:rsidR="00CF4B72">
        <w:rPr>
          <w:lang w:val="es-419"/>
        </w:rPr>
        <w:t xml:space="preserve">a favor de la familia </w:t>
      </w:r>
      <w:r w:rsidRPr="75AEC9EA" w:rsidR="000137A1">
        <w:rPr>
          <w:lang w:val="es-419"/>
        </w:rPr>
        <w:t>en lo que denominan “el</w:t>
      </w:r>
      <w:r w:rsidRPr="75AEC9EA" w:rsidR="00CF4B72">
        <w:rPr>
          <w:lang w:val="es-419"/>
        </w:rPr>
        <w:t xml:space="preserve"> diseño original de dios</w:t>
      </w:r>
      <w:r w:rsidRPr="75AEC9EA" w:rsidR="000137A1">
        <w:rPr>
          <w:lang w:val="es-419"/>
        </w:rPr>
        <w:t>”</w:t>
      </w:r>
      <w:r w:rsidRPr="75AEC9EA" w:rsidR="00CF4B72">
        <w:rPr>
          <w:lang w:val="es-419"/>
        </w:rPr>
        <w:t>,</w:t>
      </w:r>
      <w:r w:rsidRPr="75AEC9EA" w:rsidR="009642DD">
        <w:rPr>
          <w:lang w:val="es-419"/>
        </w:rPr>
        <w:t xml:space="preserve"> lo qu</w:t>
      </w:r>
      <w:r w:rsidRPr="75AEC9EA" w:rsidR="11E5D89C">
        <w:rPr>
          <w:lang w:val="es-419"/>
        </w:rPr>
        <w:t>d</w:t>
      </w:r>
      <w:r w:rsidRPr="75AEC9EA" w:rsidR="009642DD">
        <w:rPr>
          <w:lang w:val="es-419"/>
        </w:rPr>
        <w:t xml:space="preserve">e </w:t>
      </w:r>
      <w:r w:rsidRPr="75AEC9EA" w:rsidR="00B55D58">
        <w:rPr>
          <w:lang w:val="es-419"/>
        </w:rPr>
        <w:t>al convertirse en política de Gobierno</w:t>
      </w:r>
      <w:r w:rsidRPr="75AEC9EA" w:rsidR="00A55208">
        <w:rPr>
          <w:lang w:val="es-419"/>
        </w:rPr>
        <w:t xml:space="preserve"> y de las instituciones del Estado, </w:t>
      </w:r>
      <w:r w:rsidRPr="75AEC9EA" w:rsidR="00E65E2B">
        <w:rPr>
          <w:lang w:val="es-419"/>
        </w:rPr>
        <w:t xml:space="preserve">no solo </w:t>
      </w:r>
      <w:r w:rsidRPr="75AEC9EA" w:rsidR="00FE6B82">
        <w:rPr>
          <w:lang w:val="es-419"/>
        </w:rPr>
        <w:t xml:space="preserve">incide </w:t>
      </w:r>
      <w:r w:rsidRPr="75AEC9EA" w:rsidR="00B55D58">
        <w:rPr>
          <w:lang w:val="es-419"/>
        </w:rPr>
        <w:t>negativamente en</w:t>
      </w:r>
      <w:r w:rsidRPr="75AEC9EA" w:rsidR="00E179EB">
        <w:rPr>
          <w:lang w:val="es-419"/>
        </w:rPr>
        <w:t xml:space="preserve"> el acceso a la justicia y </w:t>
      </w:r>
      <w:r w:rsidRPr="75AEC9EA" w:rsidR="00B55D58">
        <w:rPr>
          <w:lang w:val="es-419"/>
        </w:rPr>
        <w:t xml:space="preserve"> el avance de las luchas </w:t>
      </w:r>
      <w:r w:rsidRPr="75AEC9EA" w:rsidR="00A55208">
        <w:rPr>
          <w:lang w:val="es-419"/>
        </w:rPr>
        <w:t>históricas del movimiento LGBTI</w:t>
      </w:r>
      <w:r w:rsidRPr="75AEC9EA" w:rsidR="00E65E2B">
        <w:rPr>
          <w:lang w:val="es-419"/>
        </w:rPr>
        <w:t xml:space="preserve">, sino </w:t>
      </w:r>
      <w:r w:rsidRPr="75AEC9EA" w:rsidR="009D720C">
        <w:rPr>
          <w:lang w:val="es-419"/>
        </w:rPr>
        <w:t xml:space="preserve">que se configura como </w:t>
      </w:r>
      <w:r w:rsidRPr="75AEC9EA" w:rsidR="00FF0E69">
        <w:rPr>
          <w:lang w:val="es-419"/>
        </w:rPr>
        <w:t xml:space="preserve">base </w:t>
      </w:r>
      <w:r w:rsidRPr="75AEC9EA" w:rsidR="00FA40ED">
        <w:rPr>
          <w:lang w:val="es-419"/>
        </w:rPr>
        <w:t>que legitima</w:t>
      </w:r>
      <w:r w:rsidRPr="75AEC9EA" w:rsidR="00FF0E69">
        <w:rPr>
          <w:lang w:val="es-419"/>
        </w:rPr>
        <w:t xml:space="preserve"> discursos y delitos de odio</w:t>
      </w:r>
      <w:r w:rsidRPr="75AEC9EA" w:rsidR="00972859">
        <w:rPr>
          <w:lang w:val="es-419"/>
        </w:rPr>
        <w:t xml:space="preserve"> por parte de la sociedad y la institucionalidad.</w:t>
      </w:r>
      <w:r w:rsidRPr="75AEC9EA" w:rsidR="00FF0E69">
        <w:rPr>
          <w:lang w:val="es-419"/>
        </w:rPr>
        <w:t xml:space="preserve"> </w:t>
      </w:r>
      <w:r w:rsidRPr="75AEC9EA" w:rsidR="009834B3">
        <w:rPr>
          <w:lang w:val="es-419"/>
        </w:rPr>
        <w:t xml:space="preserve"> </w:t>
      </w:r>
      <w:r w:rsidRPr="75AEC9EA" w:rsidR="003E0A73">
        <w:rPr>
          <w:lang w:val="es-419"/>
        </w:rPr>
        <w:t xml:space="preserve">Ver nota de prensa </w:t>
      </w:r>
      <w:hyperlink r:id="R4f63ef2c32f8493c">
        <w:r w:rsidRPr="75AEC9EA" w:rsidR="003E0A73">
          <w:rPr>
            <w:rStyle w:val="Hipervnculo"/>
            <w:lang w:val="es-419"/>
          </w:rPr>
          <w:t>https://mppre.gob.ve/2024/05/15/presidente-maduro-decreta-15-mayo-feriado-dia-familia-venezolana/</w:t>
        </w:r>
      </w:hyperlink>
      <w:r w:rsidRPr="75AEC9EA" w:rsidR="003E0A73">
        <w:rPr>
          <w:lang w:val="es-419"/>
        </w:rPr>
        <w:t xml:space="preserve"> </w:t>
      </w:r>
      <w:r w:rsidRPr="75AEC9EA" w:rsidR="003E0A73">
        <w:rPr>
          <w:lang w:val="es-419"/>
        </w:rPr>
        <w:t xml:space="preserve"> </w:t>
      </w:r>
      <w:r w:rsidRPr="75AEC9EA" w:rsidR="003E0A73">
        <w:rPr>
          <w:lang w:val="es-419"/>
        </w:rPr>
        <w:t xml:space="preserve"> </w:t>
      </w:r>
      <w:r w:rsidRPr="75AEC9EA" w:rsidR="00DF0F63">
        <w:rPr>
          <w:lang w:val="es-419"/>
        </w:rPr>
        <w:t>15/05/2024.</w:t>
      </w:r>
    </w:p>
    <w:p w:rsidR="0093524C" w:rsidP="00E535AC" w:rsidRDefault="0093524C" w14:paraId="46152ADF" w14:textId="3AD89278">
      <w:pPr>
        <w:pStyle w:val="Prrafodelista"/>
        <w:numPr>
          <w:ilvl w:val="0"/>
          <w:numId w:val="1"/>
        </w:numPr>
        <w:jc w:val="both"/>
        <w:rPr>
          <w:lang w:val="es-419"/>
        </w:rPr>
      </w:pPr>
      <w:r>
        <w:rPr>
          <w:lang w:val="es-419"/>
        </w:rPr>
        <w:t>Discursos de odio</w:t>
      </w:r>
      <w:r w:rsidRPr="0093524C">
        <w:rPr>
          <w:lang w:val="es-419"/>
        </w:rPr>
        <w:t xml:space="preserve"> frecuentes por parte del Fiscal General de </w:t>
      </w:r>
      <w:r w:rsidR="005F5A4D">
        <w:rPr>
          <w:lang w:val="es-419"/>
        </w:rPr>
        <w:t>l</w:t>
      </w:r>
      <w:r w:rsidRPr="0093524C">
        <w:rPr>
          <w:lang w:val="es-419"/>
        </w:rPr>
        <w:t>a República Tarek William Saab</w:t>
      </w:r>
      <w:r>
        <w:rPr>
          <w:lang w:val="es-419"/>
        </w:rPr>
        <w:t>, en medios de comunicación</w:t>
      </w:r>
      <w:r w:rsidR="009B7CD7">
        <w:rPr>
          <w:lang w:val="es-419"/>
        </w:rPr>
        <w:t>, señalando que la educación sexual</w:t>
      </w:r>
      <w:r w:rsidR="00E50829">
        <w:rPr>
          <w:lang w:val="es-419"/>
        </w:rPr>
        <w:t xml:space="preserve"> y reproductiva con perspectiva de género y diversidad es </w:t>
      </w:r>
      <w:r w:rsidR="0026175E">
        <w:rPr>
          <w:lang w:val="es-419"/>
        </w:rPr>
        <w:t xml:space="preserve">un plan conspirativo desde las elites económicas del mundo, </w:t>
      </w:r>
      <w:r w:rsidR="00E50829">
        <w:rPr>
          <w:lang w:val="es-419"/>
        </w:rPr>
        <w:t>irresponsable, cruel, satánica</w:t>
      </w:r>
      <w:r w:rsidR="00AB3EE1">
        <w:rPr>
          <w:lang w:val="es-419"/>
        </w:rPr>
        <w:t xml:space="preserve"> </w:t>
      </w:r>
      <w:r w:rsidR="00091225">
        <w:rPr>
          <w:lang w:val="es-419"/>
        </w:rPr>
        <w:t xml:space="preserve">y contra la familia, que atenta contra la humanidad y </w:t>
      </w:r>
      <w:r w:rsidR="0026175E">
        <w:rPr>
          <w:lang w:val="es-419"/>
        </w:rPr>
        <w:t xml:space="preserve">su objetivo es </w:t>
      </w:r>
      <w:r w:rsidR="0064648D">
        <w:rPr>
          <w:lang w:val="es-419"/>
        </w:rPr>
        <w:t>extinguir la humanidad</w:t>
      </w:r>
      <w:r w:rsidR="00C71CC4">
        <w:rPr>
          <w:lang w:val="es-419"/>
        </w:rPr>
        <w:t xml:space="preserve">, vinculándola con la pedofilia y desconociendo </w:t>
      </w:r>
      <w:r w:rsidR="006B40EE">
        <w:rPr>
          <w:lang w:val="es-419"/>
        </w:rPr>
        <w:t>y ridiculizando las identidades e infancias trans</w:t>
      </w:r>
      <w:r w:rsidR="00063250">
        <w:rPr>
          <w:lang w:val="es-419"/>
        </w:rPr>
        <w:t xml:space="preserve"> además de llamarlas “aberraciones”.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909"/>
        <w:gridCol w:w="4998"/>
        <w:gridCol w:w="1723"/>
      </w:tblGrid>
      <w:tr w:rsidR="00800F40" w:rsidTr="00800F40" w14:paraId="2E189C3D" w14:textId="77777777">
        <w:tc>
          <w:tcPr>
            <w:tcW w:w="3116" w:type="dxa"/>
          </w:tcPr>
          <w:p w:rsidRPr="00063250" w:rsidR="00800F40" w:rsidP="00800F40" w:rsidRDefault="00800F40" w14:paraId="245555C5" w14:textId="6D57B1B6">
            <w:pPr>
              <w:rPr>
                <w:b/>
                <w:bCs/>
                <w:lang w:val="es-419"/>
              </w:rPr>
            </w:pPr>
            <w:r w:rsidRPr="00063250">
              <w:rPr>
                <w:b/>
                <w:bCs/>
                <w:lang w:val="es-419"/>
              </w:rPr>
              <w:t>Fecha</w:t>
            </w:r>
          </w:p>
        </w:tc>
        <w:tc>
          <w:tcPr>
            <w:tcW w:w="3117" w:type="dxa"/>
          </w:tcPr>
          <w:p w:rsidRPr="00063250" w:rsidR="00800F40" w:rsidP="00800F40" w:rsidRDefault="00800F40" w14:paraId="78C8371C" w14:textId="715F93BE">
            <w:pPr>
              <w:rPr>
                <w:b/>
                <w:bCs/>
                <w:lang w:val="es-419"/>
              </w:rPr>
            </w:pPr>
            <w:r w:rsidRPr="00063250">
              <w:rPr>
                <w:b/>
                <w:bCs/>
                <w:lang w:val="es-419"/>
              </w:rPr>
              <w:t>Enlace</w:t>
            </w:r>
          </w:p>
        </w:tc>
        <w:tc>
          <w:tcPr>
            <w:tcW w:w="3117" w:type="dxa"/>
          </w:tcPr>
          <w:p w:rsidRPr="00063250" w:rsidR="00800F40" w:rsidP="00800F40" w:rsidRDefault="00800F40" w14:paraId="33F7377E" w14:textId="5E10A6AB">
            <w:pPr>
              <w:rPr>
                <w:b/>
                <w:bCs/>
                <w:lang w:val="es-419"/>
              </w:rPr>
            </w:pPr>
            <w:r w:rsidRPr="00063250">
              <w:rPr>
                <w:b/>
                <w:bCs/>
                <w:lang w:val="es-419"/>
              </w:rPr>
              <w:t>Minutos</w:t>
            </w:r>
          </w:p>
        </w:tc>
      </w:tr>
      <w:tr w:rsidR="00800F40" w:rsidTr="00800F40" w14:paraId="70F27986" w14:textId="77777777">
        <w:tc>
          <w:tcPr>
            <w:tcW w:w="3116" w:type="dxa"/>
          </w:tcPr>
          <w:p w:rsidRPr="00800F40" w:rsidR="00800F40" w:rsidP="00800F40" w:rsidRDefault="00800F40" w14:paraId="012EA43C" w14:textId="6DBDF0D6">
            <w:pPr>
              <w:rPr>
                <w:lang w:val="es-419"/>
              </w:rPr>
            </w:pPr>
            <w:r w:rsidRPr="000F37D5">
              <w:rPr>
                <w:lang w:val="es-419"/>
              </w:rPr>
              <w:t>17/</w:t>
            </w:r>
            <w:r>
              <w:rPr>
                <w:lang w:val="es-419"/>
              </w:rPr>
              <w:t>12/2023</w:t>
            </w:r>
          </w:p>
        </w:tc>
        <w:tc>
          <w:tcPr>
            <w:tcW w:w="3117" w:type="dxa"/>
          </w:tcPr>
          <w:p w:rsidRPr="00800F40" w:rsidR="00800F40" w:rsidP="00800F40" w:rsidRDefault="00000000" w14:paraId="755F3DA1" w14:textId="135484B6">
            <w:pPr>
              <w:rPr>
                <w:lang w:val="es-419"/>
              </w:rPr>
            </w:pPr>
            <w:hyperlink w:history="1" r:id="rId11">
              <w:r w:rsidRPr="001A7A5D" w:rsidR="00800F40">
                <w:rPr>
                  <w:rStyle w:val="Hipervnculo"/>
                  <w:lang w:val="es-419"/>
                </w:rPr>
                <w:t>https://www.youtube.com/watch?v=FnUA-XKGwpY</w:t>
              </w:r>
            </w:hyperlink>
          </w:p>
        </w:tc>
        <w:tc>
          <w:tcPr>
            <w:tcW w:w="3117" w:type="dxa"/>
          </w:tcPr>
          <w:p w:rsidRPr="00800F40" w:rsidR="00800F40" w:rsidP="00800F40" w:rsidRDefault="00800F40" w14:paraId="16061850" w14:textId="268597BC">
            <w:pPr>
              <w:rPr>
                <w:lang w:val="es-419"/>
              </w:rPr>
            </w:pPr>
            <w:r w:rsidRPr="00800F40">
              <w:rPr>
                <w:lang w:val="es-419"/>
              </w:rPr>
              <w:t xml:space="preserve">0:35:30 </w:t>
            </w:r>
            <w:r>
              <w:rPr>
                <w:lang w:val="es-419"/>
              </w:rPr>
              <w:t>-</w:t>
            </w:r>
            <w:r w:rsidRPr="00800F40">
              <w:rPr>
                <w:lang w:val="es-419"/>
              </w:rPr>
              <w:t xml:space="preserve"> 0:40:00</w:t>
            </w:r>
          </w:p>
          <w:p w:rsidRPr="00800F40" w:rsidR="00800F40" w:rsidP="00800F40" w:rsidRDefault="00800F40" w14:paraId="61CC2D4B" w14:textId="77777777">
            <w:pPr>
              <w:rPr>
                <w:lang w:val="es-419"/>
              </w:rPr>
            </w:pPr>
          </w:p>
        </w:tc>
      </w:tr>
      <w:tr w:rsidR="00800F40" w:rsidTr="00800F40" w14:paraId="12C8ACB1" w14:textId="77777777">
        <w:tc>
          <w:tcPr>
            <w:tcW w:w="3116" w:type="dxa"/>
          </w:tcPr>
          <w:p w:rsidRPr="000F37D5" w:rsidR="00800F40" w:rsidP="00800F40" w:rsidRDefault="00800F40" w14:paraId="2F85FACC" w14:textId="7BB60B06">
            <w:pPr>
              <w:rPr>
                <w:lang w:val="es-419"/>
              </w:rPr>
            </w:pPr>
            <w:r>
              <w:rPr>
                <w:lang w:val="es-419"/>
              </w:rPr>
              <w:t>08/02/2024</w:t>
            </w:r>
          </w:p>
        </w:tc>
        <w:tc>
          <w:tcPr>
            <w:tcW w:w="3117" w:type="dxa"/>
          </w:tcPr>
          <w:p w:rsidR="00800F40" w:rsidP="00800F40" w:rsidRDefault="00000000" w14:paraId="41F32752" w14:textId="6FEDD37A">
            <w:pPr>
              <w:rPr>
                <w:lang w:val="es-419"/>
              </w:rPr>
            </w:pPr>
            <w:hyperlink w:history="1" r:id="rId12">
              <w:r w:rsidRPr="001A7A5D" w:rsidR="00800F40">
                <w:rPr>
                  <w:rStyle w:val="Hipervnculo"/>
                  <w:lang w:val="es-419"/>
                </w:rPr>
                <w:t>https://www.youtube.com/watch?v=iXZQxfy_zBk</w:t>
              </w:r>
            </w:hyperlink>
          </w:p>
        </w:tc>
        <w:tc>
          <w:tcPr>
            <w:tcW w:w="3117" w:type="dxa"/>
          </w:tcPr>
          <w:p w:rsidRPr="00800F40" w:rsidR="00800F40" w:rsidP="00800F40" w:rsidRDefault="00800F40" w14:paraId="2926B8D9" w14:textId="3474275C">
            <w:pPr>
              <w:rPr>
                <w:lang w:val="es-419"/>
              </w:rPr>
            </w:pPr>
            <w:r w:rsidRPr="00800F40">
              <w:rPr>
                <w:lang w:val="es-419"/>
              </w:rPr>
              <w:t>0:00 – 6:55</w:t>
            </w:r>
          </w:p>
          <w:p w:rsidRPr="00800F40" w:rsidR="00800F40" w:rsidP="00800F40" w:rsidRDefault="00800F40" w14:paraId="28384C02" w14:textId="77777777">
            <w:pPr>
              <w:rPr>
                <w:lang w:val="es-419"/>
              </w:rPr>
            </w:pPr>
          </w:p>
        </w:tc>
      </w:tr>
      <w:tr w:rsidR="00800F40" w:rsidTr="00800F40" w14:paraId="3D7DEB03" w14:textId="77777777">
        <w:tc>
          <w:tcPr>
            <w:tcW w:w="3116" w:type="dxa"/>
          </w:tcPr>
          <w:p w:rsidR="00800F40" w:rsidP="00800F40" w:rsidRDefault="00800F40" w14:paraId="0767D680" w14:textId="68928258">
            <w:pPr>
              <w:rPr>
                <w:lang w:val="es-419"/>
              </w:rPr>
            </w:pPr>
            <w:r w:rsidRPr="00B83D9A">
              <w:rPr>
                <w:lang w:val="es-419"/>
              </w:rPr>
              <w:t>24</w:t>
            </w:r>
            <w:r>
              <w:rPr>
                <w:lang w:val="es-419"/>
              </w:rPr>
              <w:t>/04/2024</w:t>
            </w:r>
          </w:p>
        </w:tc>
        <w:tc>
          <w:tcPr>
            <w:tcW w:w="3117" w:type="dxa"/>
          </w:tcPr>
          <w:p w:rsidR="00800F40" w:rsidP="00800F40" w:rsidRDefault="00000000" w14:paraId="359CA79F" w14:textId="78317062">
            <w:pPr>
              <w:rPr>
                <w:lang w:val="es-419"/>
              </w:rPr>
            </w:pPr>
            <w:hyperlink w:history="1" r:id="rId13">
              <w:r w:rsidRPr="001A7A5D" w:rsidR="00800F40">
                <w:rPr>
                  <w:rStyle w:val="Hipervnculo"/>
                  <w:lang w:val="es-419"/>
                </w:rPr>
                <w:t>https://www.youtube.com/watch?v=1qv6l92dQMA</w:t>
              </w:r>
            </w:hyperlink>
          </w:p>
        </w:tc>
        <w:tc>
          <w:tcPr>
            <w:tcW w:w="3117" w:type="dxa"/>
          </w:tcPr>
          <w:p w:rsidRPr="00800F40" w:rsidR="00800F40" w:rsidP="00800F40" w:rsidRDefault="00800F40" w14:paraId="55D73E4D" w14:textId="6E83CDF2">
            <w:pPr>
              <w:rPr>
                <w:lang w:val="es-419"/>
              </w:rPr>
            </w:pPr>
            <w:r w:rsidRPr="001179B1">
              <w:rPr>
                <w:lang w:val="es-419"/>
              </w:rPr>
              <w:t>1:0</w:t>
            </w:r>
            <w:r>
              <w:rPr>
                <w:lang w:val="es-419"/>
              </w:rPr>
              <w:t>0</w:t>
            </w:r>
            <w:r w:rsidRPr="001179B1">
              <w:rPr>
                <w:lang w:val="es-419"/>
              </w:rPr>
              <w:t>:</w:t>
            </w:r>
            <w:r>
              <w:rPr>
                <w:lang w:val="es-419"/>
              </w:rPr>
              <w:t>54</w:t>
            </w:r>
          </w:p>
        </w:tc>
      </w:tr>
    </w:tbl>
    <w:p w:rsidRPr="00800F40" w:rsidR="001179B1" w:rsidP="00800F40" w:rsidRDefault="001179B1" w14:paraId="44AE11E0" w14:textId="4A14DF2F">
      <w:pPr>
        <w:pStyle w:val="Prrafodelista"/>
        <w:rPr>
          <w:lang w:val="es-419"/>
        </w:rPr>
      </w:pPr>
    </w:p>
    <w:p w:rsidR="00815993" w:rsidP="00E535AC" w:rsidRDefault="000B5986" w14:paraId="42134C65" w14:textId="2AC56E7B">
      <w:pPr>
        <w:pStyle w:val="Prrafodelista"/>
        <w:numPr>
          <w:ilvl w:val="0"/>
          <w:numId w:val="1"/>
        </w:numPr>
        <w:jc w:val="both"/>
        <w:rPr>
          <w:lang w:val="es-419"/>
        </w:rPr>
      </w:pPr>
      <w:r>
        <w:rPr>
          <w:lang w:val="es-419"/>
        </w:rPr>
        <w:t xml:space="preserve">Discursos de odio en medios de comunicación </w:t>
      </w:r>
      <w:r w:rsidR="002E4800">
        <w:rPr>
          <w:lang w:val="es-419"/>
        </w:rPr>
        <w:t xml:space="preserve">de </w:t>
      </w:r>
      <w:r w:rsidR="00DC5FA4">
        <w:rPr>
          <w:lang w:val="es-419"/>
        </w:rPr>
        <w:t>los</w:t>
      </w:r>
      <w:r w:rsidR="006644AF">
        <w:rPr>
          <w:lang w:val="es-419"/>
        </w:rPr>
        <w:t xml:space="preserve"> </w:t>
      </w:r>
      <w:r w:rsidR="002E4800">
        <w:rPr>
          <w:lang w:val="es-419"/>
        </w:rPr>
        <w:t>Diputad</w:t>
      </w:r>
      <w:r w:rsidR="00DC5FA4">
        <w:rPr>
          <w:lang w:val="es-419"/>
        </w:rPr>
        <w:t>os</w:t>
      </w:r>
      <w:r w:rsidR="002E4800">
        <w:rPr>
          <w:lang w:val="es-419"/>
        </w:rPr>
        <w:t xml:space="preserve"> a la Asamblea Nacional</w:t>
      </w:r>
      <w:r w:rsidR="00AA13CA">
        <w:rPr>
          <w:lang w:val="es-419"/>
        </w:rPr>
        <w:t xml:space="preserve"> Maribel Castillo</w:t>
      </w:r>
      <w:r w:rsidR="001D2577">
        <w:rPr>
          <w:lang w:val="es-419"/>
        </w:rPr>
        <w:t xml:space="preserve"> y </w:t>
      </w:r>
      <w:r w:rsidRPr="001D2577" w:rsidR="001D2577">
        <w:rPr>
          <w:lang w:val="es-419"/>
        </w:rPr>
        <w:t>Franklin Duarte</w:t>
      </w:r>
      <w:r w:rsidR="007E38FC">
        <w:rPr>
          <w:lang w:val="es-419"/>
        </w:rPr>
        <w:t xml:space="preserve">, donde aparentan una </w:t>
      </w:r>
      <w:r w:rsidR="00C35016">
        <w:rPr>
          <w:lang w:val="es-419"/>
        </w:rPr>
        <w:t>postura de respeto a los DDHH</w:t>
      </w:r>
      <w:r w:rsidR="00D46EFA">
        <w:rPr>
          <w:lang w:val="es-419"/>
        </w:rPr>
        <w:t xml:space="preserve">, </w:t>
      </w:r>
      <w:r w:rsidR="00C35016">
        <w:rPr>
          <w:lang w:val="es-419"/>
        </w:rPr>
        <w:t xml:space="preserve">pero </w:t>
      </w:r>
      <w:r w:rsidR="00D46EFA">
        <w:rPr>
          <w:lang w:val="es-419"/>
        </w:rPr>
        <w:t>advierten</w:t>
      </w:r>
      <w:r w:rsidR="00C35016">
        <w:rPr>
          <w:lang w:val="es-419"/>
        </w:rPr>
        <w:t xml:space="preserve"> que la familia venezolana saldrá a defender siempre sus valores y principios en detrimento del acceso a los derechos de las personas LGBTI</w:t>
      </w:r>
      <w:r w:rsidR="00F7532D">
        <w:rPr>
          <w:lang w:val="es-419"/>
        </w:rPr>
        <w:t>, expresando además que la Biblia está por encima de la Constitución</w:t>
      </w:r>
      <w:r w:rsidR="00C35016">
        <w:rPr>
          <w:lang w:val="es-419"/>
        </w:rPr>
        <w:t>.</w:t>
      </w:r>
    </w:p>
    <w:p w:rsidRPr="007723B5" w:rsidR="007F406B" w:rsidP="00E535AC" w:rsidRDefault="007F406B" w14:paraId="024EA9B2" w14:textId="53C39780">
      <w:pPr>
        <w:pStyle w:val="Prrafodelista"/>
        <w:numPr>
          <w:ilvl w:val="1"/>
          <w:numId w:val="1"/>
        </w:numPr>
        <w:rPr>
          <w:lang w:val="es-419"/>
        </w:rPr>
      </w:pPr>
      <w:r w:rsidRPr="007723B5">
        <w:rPr>
          <w:lang w:val="es-419"/>
        </w:rPr>
        <w:t xml:space="preserve">15/07/2022 </w:t>
      </w:r>
      <w:hyperlink w:history="1" r:id="rId14">
        <w:r w:rsidRPr="007723B5">
          <w:rPr>
            <w:rStyle w:val="Hipervnculo"/>
            <w:lang w:val="es-419"/>
          </w:rPr>
          <w:t>https://www.youtube.com/watch?v=0LrhFkToUx4</w:t>
        </w:r>
      </w:hyperlink>
      <w:r w:rsidRPr="007723B5">
        <w:rPr>
          <w:lang w:val="es-419"/>
        </w:rPr>
        <w:t xml:space="preserve"> </w:t>
      </w:r>
      <w:r w:rsidR="00063250">
        <w:rPr>
          <w:lang w:val="es-419"/>
        </w:rPr>
        <w:t>Minutos 0:00</w:t>
      </w:r>
      <w:r w:rsidR="006F1914">
        <w:rPr>
          <w:lang w:val="es-419"/>
        </w:rPr>
        <w:t xml:space="preserve"> -</w:t>
      </w:r>
      <w:r>
        <w:rPr>
          <w:lang w:val="es-419"/>
        </w:rPr>
        <w:t xml:space="preserve"> 7:06.</w:t>
      </w:r>
    </w:p>
    <w:p w:rsidR="004E6C7B" w:rsidP="00653BEB" w:rsidRDefault="007F406B" w14:paraId="310254D2" w14:textId="7BE21250">
      <w:pPr>
        <w:pStyle w:val="Prrafodelista"/>
        <w:numPr>
          <w:ilvl w:val="0"/>
          <w:numId w:val="1"/>
        </w:numPr>
        <w:jc w:val="both"/>
        <w:rPr>
          <w:lang w:val="es-419"/>
        </w:rPr>
      </w:pPr>
      <w:r w:rsidRPr="007F406B">
        <w:rPr>
          <w:lang w:val="es-419"/>
        </w:rPr>
        <w:t>E</w:t>
      </w:r>
      <w:r w:rsidR="005658C5">
        <w:rPr>
          <w:lang w:val="es-419"/>
        </w:rPr>
        <w:t xml:space="preserve">n julio de 2022 el </w:t>
      </w:r>
      <w:r w:rsidRPr="007F406B">
        <w:rPr>
          <w:lang w:val="es-419"/>
        </w:rPr>
        <w:t xml:space="preserve">diputado de la Asamblea Nacional Franklyn Duarte, </w:t>
      </w:r>
      <w:r w:rsidR="001A10DC">
        <w:rPr>
          <w:lang w:val="es-419"/>
        </w:rPr>
        <w:t>solicitó</w:t>
      </w:r>
      <w:r w:rsidRPr="007F406B">
        <w:rPr>
          <w:lang w:val="es-419"/>
        </w:rPr>
        <w:t xml:space="preserve"> a través de Instagram aplicar “Ley Qatar en Venezuela". Entendiendo que en Qatar es penada fuertemente la homosexualidad</w:t>
      </w:r>
      <w:r w:rsidR="00120AB3">
        <w:rPr>
          <w:lang w:val="es-419"/>
        </w:rPr>
        <w:t xml:space="preserve">. </w:t>
      </w:r>
    </w:p>
    <w:p w:rsidR="00120AB3" w:rsidP="005658C5" w:rsidRDefault="005658C5" w14:paraId="5791C7D4" w14:textId="348FEF55">
      <w:pPr>
        <w:pStyle w:val="Prrafodelista"/>
        <w:numPr>
          <w:ilvl w:val="1"/>
          <w:numId w:val="1"/>
        </w:numPr>
        <w:rPr>
          <w:lang w:val="es-419"/>
        </w:rPr>
      </w:pPr>
      <w:r>
        <w:rPr>
          <w:noProof/>
          <w:lang w:val="es-419"/>
        </w:rPr>
        <w:drawing>
          <wp:inline distT="0" distB="0" distL="0" distR="0" wp14:anchorId="10DD54F7" wp14:editId="17DB0DB4">
            <wp:extent cx="2771775" cy="1052573"/>
            <wp:effectExtent l="0" t="0" r="0" b="0"/>
            <wp:docPr id="16927843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784326" name="Imagen 1692784326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79" b="49519"/>
                    <a:stretch/>
                  </pic:blipFill>
                  <pic:spPr bwMode="auto">
                    <a:xfrm>
                      <a:off x="0" y="0"/>
                      <a:ext cx="2780645" cy="10559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1241" w:rsidP="00653BEB" w:rsidRDefault="005F2342" w14:paraId="73C4D54A" w14:textId="48FC5CAF">
      <w:pPr>
        <w:pStyle w:val="Prrafodelista"/>
        <w:numPr>
          <w:ilvl w:val="1"/>
          <w:numId w:val="1"/>
        </w:numPr>
        <w:jc w:val="both"/>
        <w:rPr>
          <w:lang w:val="es-419"/>
        </w:rPr>
      </w:pPr>
      <w:r>
        <w:rPr>
          <w:lang w:val="es-419"/>
        </w:rPr>
        <w:t>S</w:t>
      </w:r>
      <w:r w:rsidR="00E727FC">
        <w:rPr>
          <w:lang w:val="es-419"/>
        </w:rPr>
        <w:t>u respuesta a un</w:t>
      </w:r>
      <w:r w:rsidR="008336D1">
        <w:rPr>
          <w:lang w:val="es-419"/>
        </w:rPr>
        <w:t xml:space="preserve"> canal de televisión sobre este hecho, </w:t>
      </w:r>
      <w:r w:rsidR="00952758">
        <w:rPr>
          <w:lang w:val="es-419"/>
        </w:rPr>
        <w:t>argumentó</w:t>
      </w:r>
      <w:r w:rsidR="00A040F9">
        <w:rPr>
          <w:lang w:val="es-419"/>
        </w:rPr>
        <w:t xml:space="preserve"> </w:t>
      </w:r>
      <w:r w:rsidR="009C765D">
        <w:rPr>
          <w:lang w:val="es-419"/>
        </w:rPr>
        <w:t xml:space="preserve">que fue manipulación de las </w:t>
      </w:r>
      <w:r w:rsidR="00952758">
        <w:rPr>
          <w:lang w:val="es-419"/>
        </w:rPr>
        <w:t>RRSS</w:t>
      </w:r>
      <w:r w:rsidR="009C765D">
        <w:rPr>
          <w:lang w:val="es-419"/>
        </w:rPr>
        <w:t xml:space="preserve"> pues </w:t>
      </w:r>
      <w:r w:rsidR="009B56EB">
        <w:rPr>
          <w:lang w:val="es-419"/>
        </w:rPr>
        <w:t>las personas LGBTI son</w:t>
      </w:r>
      <w:r w:rsidR="009C765D">
        <w:rPr>
          <w:lang w:val="es-419"/>
        </w:rPr>
        <w:t xml:space="preserve"> seres humanos, pero </w:t>
      </w:r>
      <w:r w:rsidR="00910929">
        <w:rPr>
          <w:lang w:val="es-419"/>
        </w:rPr>
        <w:t xml:space="preserve">nos </w:t>
      </w:r>
      <w:r w:rsidR="00356D2E">
        <w:rPr>
          <w:lang w:val="es-419"/>
        </w:rPr>
        <w:t>invita a seguir en el closet</w:t>
      </w:r>
      <w:r w:rsidR="009C765D">
        <w:rPr>
          <w:lang w:val="es-419"/>
        </w:rPr>
        <w:t xml:space="preserve"> </w:t>
      </w:r>
      <w:r w:rsidR="009B56EB">
        <w:rPr>
          <w:lang w:val="es-419"/>
        </w:rPr>
        <w:t xml:space="preserve">por </w:t>
      </w:r>
      <w:r w:rsidR="00E11F7E">
        <w:rPr>
          <w:lang w:val="es-419"/>
        </w:rPr>
        <w:t>respeto a los niños y los valores</w:t>
      </w:r>
      <w:r w:rsidR="00C17E88">
        <w:rPr>
          <w:lang w:val="es-419"/>
        </w:rPr>
        <w:t xml:space="preserve"> de la sociedad</w:t>
      </w:r>
      <w:r w:rsidR="00356D2E">
        <w:rPr>
          <w:lang w:val="es-419"/>
        </w:rPr>
        <w:t xml:space="preserve">. </w:t>
      </w:r>
      <w:hyperlink w:history="1" r:id="rId16">
        <w:r w:rsidRPr="001A7A5D" w:rsidR="00356D2E">
          <w:rPr>
            <w:rStyle w:val="Hipervnculo"/>
            <w:lang w:val="es-419"/>
          </w:rPr>
          <w:t>https://www.youtube.com/watch?v=ZbpStL389hU</w:t>
        </w:r>
      </w:hyperlink>
      <w:r w:rsidRPr="007F406B" w:rsidR="003605C2">
        <w:rPr>
          <w:lang w:val="es-419"/>
        </w:rPr>
        <w:t xml:space="preserve"> </w:t>
      </w:r>
      <w:r w:rsidR="006F1914">
        <w:rPr>
          <w:lang w:val="es-419"/>
        </w:rPr>
        <w:t>Minutos 0:00 -</w:t>
      </w:r>
      <w:r w:rsidR="00AB51A3">
        <w:rPr>
          <w:lang w:val="es-419"/>
        </w:rPr>
        <w:t xml:space="preserve"> 2:46 </w:t>
      </w:r>
    </w:p>
    <w:p w:rsidR="00CB3D83" w:rsidP="00653BEB" w:rsidRDefault="00CB3D83" w14:paraId="7462DA41" w14:textId="57019112">
      <w:pPr>
        <w:pStyle w:val="Prrafodelista"/>
        <w:numPr>
          <w:ilvl w:val="0"/>
          <w:numId w:val="1"/>
        </w:numPr>
        <w:jc w:val="both"/>
        <w:rPr>
          <w:lang w:val="es-419"/>
        </w:rPr>
      </w:pPr>
      <w:r>
        <w:rPr>
          <w:lang w:val="es-419"/>
        </w:rPr>
        <w:t>Designación</w:t>
      </w:r>
      <w:r w:rsidRPr="0093524C">
        <w:rPr>
          <w:lang w:val="es-419"/>
        </w:rPr>
        <w:t xml:space="preserve"> </w:t>
      </w:r>
      <w:r w:rsidR="00397997">
        <w:rPr>
          <w:lang w:val="es-419"/>
        </w:rPr>
        <w:t xml:space="preserve">en 2022 </w:t>
      </w:r>
      <w:r w:rsidRPr="0093524C">
        <w:rPr>
          <w:lang w:val="es-419"/>
        </w:rPr>
        <w:t xml:space="preserve">de la Magistrada Tania </w:t>
      </w:r>
      <w:r w:rsidRPr="007307E0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s-419"/>
        </w:rPr>
        <w:t>D'Amelio</w:t>
      </w:r>
      <w:r w:rsidRPr="007307E0">
        <w:rPr>
          <w:lang w:val="es-419"/>
        </w:rPr>
        <w:t xml:space="preserve"> </w:t>
      </w:r>
      <w:r w:rsidRPr="0093524C">
        <w:rPr>
          <w:lang w:val="es-419"/>
        </w:rPr>
        <w:t xml:space="preserve">como Presidenta de la Sala Constitucional y Ponente de </w:t>
      </w:r>
      <w:r>
        <w:rPr>
          <w:lang w:val="es-419"/>
        </w:rPr>
        <w:t>las</w:t>
      </w:r>
      <w:r w:rsidRPr="0093524C">
        <w:rPr>
          <w:lang w:val="es-419"/>
        </w:rPr>
        <w:t xml:space="preserve"> demandas </w:t>
      </w:r>
      <w:r>
        <w:rPr>
          <w:lang w:val="es-419"/>
        </w:rPr>
        <w:t xml:space="preserve">interpuestas por Venezuela Igualitaria </w:t>
      </w:r>
      <w:r w:rsidRPr="0093524C">
        <w:rPr>
          <w:lang w:val="es-419"/>
        </w:rPr>
        <w:t xml:space="preserve">ante dicha sala, </w:t>
      </w:r>
      <w:r>
        <w:rPr>
          <w:lang w:val="es-419"/>
        </w:rPr>
        <w:t>quien se identifica como cristiana</w:t>
      </w:r>
      <w:r w:rsidRPr="0093524C">
        <w:rPr>
          <w:lang w:val="es-419"/>
        </w:rPr>
        <w:t xml:space="preserve"> evangélica</w:t>
      </w:r>
      <w:r>
        <w:rPr>
          <w:lang w:val="es-419"/>
        </w:rPr>
        <w:t xml:space="preserve"> como se puede ver en este video</w:t>
      </w:r>
      <w:r w:rsidRPr="0093524C">
        <w:rPr>
          <w:lang w:val="es-419"/>
        </w:rPr>
        <w:t>.</w:t>
      </w:r>
      <w:r>
        <w:rPr>
          <w:lang w:val="es-419"/>
        </w:rPr>
        <w:t xml:space="preserve"> Asumimos como estratégica</w:t>
      </w:r>
      <w:r w:rsidR="00981E84">
        <w:rPr>
          <w:lang w:val="es-419"/>
        </w:rPr>
        <w:t>,</w:t>
      </w:r>
      <w:r w:rsidR="00B31B31">
        <w:rPr>
          <w:lang w:val="es-419"/>
        </w:rPr>
        <w:t xml:space="preserve"> en op</w:t>
      </w:r>
      <w:r w:rsidR="00981E84">
        <w:rPr>
          <w:lang w:val="es-419"/>
        </w:rPr>
        <w:t>o</w:t>
      </w:r>
      <w:r w:rsidR="00B31B31">
        <w:rPr>
          <w:lang w:val="es-419"/>
        </w:rPr>
        <w:t xml:space="preserve">sición a nuestros intereses, </w:t>
      </w:r>
      <w:r>
        <w:rPr>
          <w:lang w:val="es-419"/>
        </w:rPr>
        <w:t xml:space="preserve">su designación y razón por la que no se han emitido las sentencias definitivas de la Sala. </w:t>
      </w:r>
      <w:hyperlink w:history="1" r:id="rId17">
        <w:r w:rsidRPr="001A7A5D">
          <w:rPr>
            <w:rStyle w:val="Hipervnculo"/>
            <w:lang w:val="es-419"/>
          </w:rPr>
          <w:t>https://www.youtube.com/watch?v=KATNE-OZhuw</w:t>
        </w:r>
      </w:hyperlink>
      <w:r>
        <w:rPr>
          <w:lang w:val="es-419"/>
        </w:rPr>
        <w:t xml:space="preserve"> Minuto 0:50 – 3:15</w:t>
      </w:r>
    </w:p>
    <w:p w:rsidR="008644D2" w:rsidP="002213B5" w:rsidRDefault="00CB3D83" w14:paraId="033EEF34" w14:textId="57F2C885">
      <w:pPr>
        <w:pStyle w:val="Prrafodelista"/>
        <w:numPr>
          <w:ilvl w:val="0"/>
          <w:numId w:val="1"/>
        </w:numPr>
        <w:jc w:val="both"/>
        <w:rPr>
          <w:lang w:val="es-419"/>
        </w:rPr>
      </w:pPr>
      <w:r>
        <w:rPr>
          <w:lang w:val="es-419"/>
        </w:rPr>
        <w:t>Retardo Procesal por parte del Tribunal Supremo de Justicia en cuanto a l</w:t>
      </w:r>
      <w:r w:rsidR="009D78F9">
        <w:rPr>
          <w:lang w:val="es-419"/>
        </w:rPr>
        <w:t xml:space="preserve">as demandas </w:t>
      </w:r>
      <w:r w:rsidRPr="00F9594D" w:rsidR="009D78F9">
        <w:rPr>
          <w:lang w:val="es-419"/>
        </w:rPr>
        <w:t>que busca</w:t>
      </w:r>
      <w:r w:rsidR="009D78F9">
        <w:rPr>
          <w:lang w:val="es-419"/>
        </w:rPr>
        <w:t>n</w:t>
      </w:r>
      <w:r w:rsidRPr="00F9594D" w:rsidR="009D78F9">
        <w:rPr>
          <w:lang w:val="es-419"/>
        </w:rPr>
        <w:t xml:space="preserve"> prevenir y erradicar la violencia, odio, discriminación hacia población LGBTI, y asegurar la efectiva vigencia de los derechos humanos</w:t>
      </w:r>
      <w:r w:rsidR="009D78F9">
        <w:rPr>
          <w:lang w:val="es-419"/>
        </w:rPr>
        <w:t xml:space="preserve">, </w:t>
      </w:r>
      <w:r w:rsidR="004029D5">
        <w:rPr>
          <w:lang w:val="es-419"/>
        </w:rPr>
        <w:t>demandas que</w:t>
      </w:r>
      <w:r w:rsidR="009D78F9">
        <w:rPr>
          <w:lang w:val="es-419"/>
        </w:rPr>
        <w:t xml:space="preserve"> </w:t>
      </w:r>
      <w:r>
        <w:rPr>
          <w:lang w:val="es-419"/>
        </w:rPr>
        <w:t>reposan en la Sala Constitucional</w:t>
      </w:r>
      <w:r w:rsidR="00AD4036">
        <w:rPr>
          <w:lang w:val="es-419"/>
        </w:rPr>
        <w:t xml:space="preserve"> desde hace </w:t>
      </w:r>
      <w:r w:rsidR="0088552E">
        <w:rPr>
          <w:lang w:val="es-419"/>
        </w:rPr>
        <w:t xml:space="preserve">casi </w:t>
      </w:r>
      <w:r w:rsidR="00AD4036">
        <w:rPr>
          <w:lang w:val="es-419"/>
        </w:rPr>
        <w:t>10 años</w:t>
      </w:r>
      <w:r w:rsidR="008644D2">
        <w:rPr>
          <w:lang w:val="es-419"/>
        </w:rPr>
        <w:t>:</w:t>
      </w:r>
    </w:p>
    <w:p w:rsidR="004B4B0F" w:rsidP="004B4B0F" w:rsidRDefault="00CB3D83" w14:paraId="556EB07E" w14:textId="3378E48A">
      <w:pPr>
        <w:pStyle w:val="Prrafodelista"/>
        <w:numPr>
          <w:ilvl w:val="1"/>
          <w:numId w:val="1"/>
        </w:numPr>
        <w:jc w:val="both"/>
        <w:rPr>
          <w:lang w:val="es-419"/>
        </w:rPr>
      </w:pPr>
      <w:r>
        <w:rPr>
          <w:lang w:val="es-419"/>
        </w:rPr>
        <w:t xml:space="preserve">Matrimonio Civil Igualitario </w:t>
      </w:r>
      <w:r w:rsidRPr="007C0429" w:rsidR="007C0429">
        <w:rPr>
          <w:b/>
          <w:bCs/>
          <w:lang w:val="es-419"/>
        </w:rPr>
        <w:t>Expediente:</w:t>
      </w:r>
      <w:r w:rsidRPr="007C0429" w:rsidR="007C0429">
        <w:rPr>
          <w:lang w:val="es-419"/>
        </w:rPr>
        <w:t xml:space="preserve"> AA50-T-2015-000107</w:t>
      </w:r>
      <w:r w:rsidR="007C0429">
        <w:rPr>
          <w:lang w:val="es-419"/>
        </w:rPr>
        <w:t xml:space="preserve"> </w:t>
      </w:r>
      <w:r w:rsidRPr="007C0429" w:rsidR="007C0429">
        <w:rPr>
          <w:b/>
          <w:lang w:val="es-419"/>
        </w:rPr>
        <w:t>Presentado</w:t>
      </w:r>
      <w:r w:rsidRPr="007C0429" w:rsidR="007C0429">
        <w:rPr>
          <w:lang w:val="es-419"/>
        </w:rPr>
        <w:t>: 29.01.2015</w:t>
      </w:r>
      <w:r w:rsidR="007C0429">
        <w:rPr>
          <w:lang w:val="es-419"/>
        </w:rPr>
        <w:t xml:space="preserve"> </w:t>
      </w:r>
      <w:r w:rsidRPr="007C0429" w:rsidR="007C0429">
        <w:rPr>
          <w:b/>
          <w:lang w:val="es-419"/>
        </w:rPr>
        <w:t>Admitido</w:t>
      </w:r>
      <w:r w:rsidRPr="007C0429" w:rsidR="007C0429">
        <w:rPr>
          <w:lang w:val="es-419"/>
        </w:rPr>
        <w:t xml:space="preserve">: </w:t>
      </w:r>
      <w:r w:rsidRPr="007C0429" w:rsidR="007C0429">
        <w:rPr>
          <w:rFonts w:ascii="Helvetica" w:hAnsi="Helvetica"/>
          <w:color w:val="141823"/>
          <w:sz w:val="21"/>
          <w:szCs w:val="21"/>
          <w:shd w:val="clear" w:color="auto" w:fill="FFFFFF"/>
          <w:lang w:val="es-419"/>
        </w:rPr>
        <w:t>28 de abril de 2016</w:t>
      </w:r>
      <w:r w:rsidR="00847643">
        <w:rPr>
          <w:rFonts w:ascii="Helvetica" w:hAnsi="Helvetica"/>
          <w:color w:val="141823"/>
          <w:sz w:val="21"/>
          <w:szCs w:val="21"/>
          <w:shd w:val="clear" w:color="auto" w:fill="FFFFFF"/>
          <w:lang w:val="es-419"/>
        </w:rPr>
        <w:t xml:space="preserve"> y </w:t>
      </w:r>
      <w:r w:rsidRPr="00847643" w:rsidR="00847643">
        <w:rPr>
          <w:b/>
          <w:bCs/>
          <w:lang w:val="es-419"/>
        </w:rPr>
        <w:t>Expediente</w:t>
      </w:r>
      <w:r w:rsidRPr="00847643" w:rsidR="00847643">
        <w:rPr>
          <w:lang w:val="es-419"/>
        </w:rPr>
        <w:t>:</w:t>
      </w:r>
      <w:r w:rsidRPr="00847643" w:rsidR="00847643">
        <w:rPr>
          <w:rFonts w:ascii="CIDFont+F4" w:hAnsi="CIDFont+F4" w:cs="CIDFont+F4"/>
          <w:sz w:val="25"/>
          <w:szCs w:val="25"/>
          <w:lang w:val="es-419"/>
        </w:rPr>
        <w:t xml:space="preserve"> </w:t>
      </w:r>
      <w:r w:rsidRPr="00847643" w:rsidR="00847643">
        <w:rPr>
          <w:lang w:val="es-419"/>
        </w:rPr>
        <w:t>AA50-T-2016-000368</w:t>
      </w:r>
      <w:r w:rsidR="00847643">
        <w:rPr>
          <w:lang w:val="es-419"/>
        </w:rPr>
        <w:t xml:space="preserve"> </w:t>
      </w:r>
      <w:r w:rsidRPr="00847643" w:rsidR="00847643">
        <w:rPr>
          <w:b/>
          <w:lang w:val="es-419"/>
        </w:rPr>
        <w:t>Presentado</w:t>
      </w:r>
      <w:r w:rsidRPr="00847643" w:rsidR="00847643">
        <w:rPr>
          <w:lang w:val="es-419"/>
        </w:rPr>
        <w:t>: 12 de</w:t>
      </w:r>
      <w:r w:rsidR="004B4B0F">
        <w:rPr>
          <w:lang w:val="es-419"/>
        </w:rPr>
        <w:t xml:space="preserve"> </w:t>
      </w:r>
      <w:r w:rsidRPr="00847643" w:rsidR="00847643">
        <w:rPr>
          <w:lang w:val="es-419"/>
        </w:rPr>
        <w:t>abril de 2016</w:t>
      </w:r>
      <w:r w:rsidR="00847643">
        <w:rPr>
          <w:lang w:val="es-419"/>
        </w:rPr>
        <w:t xml:space="preserve"> </w:t>
      </w:r>
      <w:r w:rsidRPr="00847643" w:rsidR="00847643">
        <w:rPr>
          <w:b/>
          <w:lang w:val="es-419"/>
        </w:rPr>
        <w:t>Admitido</w:t>
      </w:r>
      <w:r w:rsidRPr="00847643" w:rsidR="00847643">
        <w:rPr>
          <w:lang w:val="es-419"/>
        </w:rPr>
        <w:t>: 4.08.2016</w:t>
      </w:r>
      <w:r w:rsidR="002213B5">
        <w:rPr>
          <w:lang w:val="es-419"/>
        </w:rPr>
        <w:t>.</w:t>
      </w:r>
    </w:p>
    <w:p w:rsidRPr="00B63215" w:rsidR="00CB3D83" w:rsidP="00B63215" w:rsidRDefault="00CB3D83" w14:paraId="0F5BD48C" w14:textId="501FB85C">
      <w:pPr>
        <w:pStyle w:val="Prrafodelista"/>
        <w:numPr>
          <w:ilvl w:val="1"/>
          <w:numId w:val="1"/>
        </w:numPr>
        <w:spacing w:after="0"/>
        <w:jc w:val="both"/>
        <w:rPr>
          <w:u w:val="single"/>
          <w:lang w:val="es-419"/>
        </w:rPr>
      </w:pPr>
      <w:r w:rsidRPr="00F9594D">
        <w:rPr>
          <w:lang w:val="es-419"/>
        </w:rPr>
        <w:t>Identidad de Género</w:t>
      </w:r>
      <w:r w:rsidRPr="00F9594D" w:rsidR="00DB427D">
        <w:rPr>
          <w:lang w:val="es-419"/>
        </w:rPr>
        <w:t xml:space="preserve"> </w:t>
      </w:r>
      <w:r w:rsidRPr="00F9594D" w:rsidR="004B4B0F">
        <w:rPr>
          <w:b/>
          <w:bCs/>
          <w:lang w:val="es-419"/>
        </w:rPr>
        <w:t>Expediente</w:t>
      </w:r>
      <w:r w:rsidRPr="00F9594D" w:rsidR="004B4B0F">
        <w:rPr>
          <w:lang w:val="es-419"/>
        </w:rPr>
        <w:t>:</w:t>
      </w:r>
      <w:r w:rsidRPr="00F9594D" w:rsidR="004B4B0F">
        <w:rPr>
          <w:rFonts w:ascii="CIDFont+F1" w:hAnsi="CIDFont+F1" w:cs="CIDFont+F1"/>
          <w:sz w:val="25"/>
          <w:szCs w:val="25"/>
          <w:lang w:val="es-419"/>
        </w:rPr>
        <w:t xml:space="preserve"> </w:t>
      </w:r>
      <w:r w:rsidRPr="00F9594D" w:rsidR="004B4B0F">
        <w:rPr>
          <w:lang w:val="es-419"/>
        </w:rPr>
        <w:t>AA50-T-2017-000413, AA50-T-2017-</w:t>
      </w:r>
      <w:r w:rsidRPr="00F9594D" w:rsidR="004B4B0F">
        <w:rPr>
          <w:rFonts w:ascii="Garamond" w:hAnsi="Garamond" w:cs="Times New Roman"/>
          <w:lang w:val="es-419"/>
        </w:rPr>
        <w:t>000686, AA50T-2017-000687 y AA50T-2017-000688</w:t>
      </w:r>
      <w:r w:rsidRPr="00F9594D" w:rsidR="00F9594D">
        <w:rPr>
          <w:rFonts w:ascii="Garamond" w:hAnsi="Garamond" w:cs="Times New Roman"/>
          <w:lang w:val="es-419"/>
        </w:rPr>
        <w:t xml:space="preserve"> </w:t>
      </w:r>
      <w:r w:rsidRPr="00F9594D" w:rsidR="004B4B0F">
        <w:rPr>
          <w:b/>
          <w:lang w:val="es-419"/>
        </w:rPr>
        <w:t>Presentada</w:t>
      </w:r>
      <w:r w:rsidRPr="00F9594D" w:rsidR="004B4B0F">
        <w:rPr>
          <w:lang w:val="es-419"/>
        </w:rPr>
        <w:t>: 6 de abril de 2017</w:t>
      </w:r>
      <w:r w:rsidRPr="00F9594D" w:rsidR="00F9594D">
        <w:rPr>
          <w:lang w:val="es-419"/>
        </w:rPr>
        <w:t xml:space="preserve"> </w:t>
      </w:r>
      <w:r w:rsidRPr="00F9594D" w:rsidR="004B4B0F">
        <w:rPr>
          <w:b/>
          <w:lang w:val="es-419"/>
        </w:rPr>
        <w:t>Admitido</w:t>
      </w:r>
      <w:r w:rsidRPr="00F9594D" w:rsidR="004B4B0F">
        <w:rPr>
          <w:lang w:val="es-419"/>
        </w:rPr>
        <w:t>: 1 de junio de 2017</w:t>
      </w:r>
      <w:r w:rsidRPr="00F9594D" w:rsidR="00F9594D">
        <w:rPr>
          <w:lang w:val="es-419"/>
        </w:rPr>
        <w:t xml:space="preserve"> </w:t>
      </w:r>
      <w:r w:rsidRPr="00F9594D" w:rsidR="004B4B0F">
        <w:rPr>
          <w:b/>
          <w:bCs/>
          <w:lang w:val="es-419"/>
        </w:rPr>
        <w:t>Audiencia Oral</w:t>
      </w:r>
      <w:r w:rsidRPr="00F9594D" w:rsidR="004B4B0F">
        <w:rPr>
          <w:lang w:val="es-419"/>
        </w:rPr>
        <w:t>: 16 de diciembre de 2017</w:t>
      </w:r>
      <w:r w:rsidR="00F9594D">
        <w:rPr>
          <w:lang w:val="es-419"/>
        </w:rPr>
        <w:t>.</w:t>
      </w:r>
    </w:p>
    <w:p w:rsidR="00CB3D83" w:rsidP="00653BEB" w:rsidRDefault="00F41D1D" w14:paraId="7F9AE57D" w14:textId="08EB4B4E">
      <w:pPr>
        <w:pStyle w:val="Prrafodelista"/>
        <w:numPr>
          <w:ilvl w:val="0"/>
          <w:numId w:val="1"/>
        </w:numPr>
        <w:jc w:val="both"/>
        <w:rPr>
          <w:lang w:val="es-419"/>
        </w:rPr>
      </w:pPr>
      <w:r>
        <w:rPr>
          <w:lang w:val="es-419"/>
        </w:rPr>
        <w:t>La Asamblea Nacional p</w:t>
      </w:r>
      <w:r w:rsidR="00CB3D83">
        <w:rPr>
          <w:lang w:val="es-419"/>
        </w:rPr>
        <w:t>araliza la discusión de</w:t>
      </w:r>
      <w:r w:rsidR="00615A5E">
        <w:rPr>
          <w:lang w:val="es-419"/>
        </w:rPr>
        <w:t xml:space="preserve">l Proyecto de </w:t>
      </w:r>
      <w:r w:rsidR="00CB3D83">
        <w:rPr>
          <w:lang w:val="es-419"/>
        </w:rPr>
        <w:t>Ley Orgánica contra todo tipo de discriminación</w:t>
      </w:r>
      <w:r w:rsidR="00A37BB2">
        <w:rPr>
          <w:lang w:val="es-419"/>
        </w:rPr>
        <w:t xml:space="preserve"> </w:t>
      </w:r>
      <w:r w:rsidR="00974392">
        <w:rPr>
          <w:lang w:val="es-419"/>
        </w:rPr>
        <w:t>que incluye la prohibición de la discriminación por orientación sexual, identidad de género y expresión de género</w:t>
      </w:r>
      <w:r w:rsidR="00803546">
        <w:rPr>
          <w:lang w:val="es-419"/>
        </w:rPr>
        <w:t xml:space="preserve">, </w:t>
      </w:r>
      <w:r w:rsidR="00615A5E">
        <w:rPr>
          <w:lang w:val="es-419"/>
        </w:rPr>
        <w:t>el cual había sido aprobado en primera discusión en marzo de 2023</w:t>
      </w:r>
      <w:r w:rsidR="00140BDF">
        <w:rPr>
          <w:lang w:val="es-419"/>
        </w:rPr>
        <w:t>: V</w:t>
      </w:r>
      <w:r w:rsidR="007D14DE">
        <w:rPr>
          <w:lang w:val="es-419"/>
        </w:rPr>
        <w:t xml:space="preserve">er </w:t>
      </w:r>
      <w:hyperlink w:history="1" r:id="rId18">
        <w:r w:rsidRPr="001A7A5D" w:rsidR="007D14DE">
          <w:rPr>
            <w:rStyle w:val="Hipervnculo"/>
            <w:lang w:val="es-419"/>
          </w:rPr>
          <w:t>https://www.asambleanacional.gob.ve/noticias/parlamento-aprueba-en-primera-discusion-proyecto-de-ley-organica-contra-todo-tipo-de-discriminacion</w:t>
        </w:r>
      </w:hyperlink>
      <w:r w:rsidR="007D14DE">
        <w:rPr>
          <w:lang w:val="es-419"/>
        </w:rPr>
        <w:t xml:space="preserve"> </w:t>
      </w:r>
      <w:r w:rsidR="007C3AE0">
        <w:rPr>
          <w:lang w:val="es-419"/>
        </w:rPr>
        <w:t xml:space="preserve">Cuando el proyecto de ley es </w:t>
      </w:r>
      <w:r w:rsidR="00ED1DD6">
        <w:rPr>
          <w:lang w:val="es-419"/>
        </w:rPr>
        <w:t>sometid</w:t>
      </w:r>
      <w:r w:rsidR="007C3AE0">
        <w:rPr>
          <w:lang w:val="es-419"/>
        </w:rPr>
        <w:t xml:space="preserve">o </w:t>
      </w:r>
      <w:r w:rsidR="00ED1DD6">
        <w:rPr>
          <w:lang w:val="es-419"/>
        </w:rPr>
        <w:t xml:space="preserve">a </w:t>
      </w:r>
      <w:r w:rsidR="008F5EDB">
        <w:rPr>
          <w:lang w:val="es-419"/>
        </w:rPr>
        <w:t xml:space="preserve">consulta pública y </w:t>
      </w:r>
      <w:r w:rsidR="00B45774">
        <w:rPr>
          <w:lang w:val="es-419"/>
        </w:rPr>
        <w:t>luego</w:t>
      </w:r>
      <w:r w:rsidR="008F5EDB">
        <w:rPr>
          <w:lang w:val="es-419"/>
        </w:rPr>
        <w:t xml:space="preserve"> la participación en dicha consulta de los movimientos LGBTI</w:t>
      </w:r>
      <w:r w:rsidR="00F80842">
        <w:rPr>
          <w:lang w:val="es-419"/>
        </w:rPr>
        <w:t>,</w:t>
      </w:r>
      <w:r w:rsidR="00B147AE">
        <w:rPr>
          <w:lang w:val="es-419"/>
        </w:rPr>
        <w:t xml:space="preserve"> </w:t>
      </w:r>
      <w:r w:rsidR="007C3AE0">
        <w:rPr>
          <w:lang w:val="es-419"/>
        </w:rPr>
        <w:t xml:space="preserve">se convoca a los movimientos religiosos </w:t>
      </w:r>
      <w:r w:rsidR="00B309F5">
        <w:rPr>
          <w:lang w:val="es-419"/>
        </w:rPr>
        <w:t xml:space="preserve">donde </w:t>
      </w:r>
      <w:r w:rsidR="00B147AE">
        <w:rPr>
          <w:lang w:val="es-419"/>
        </w:rPr>
        <w:t xml:space="preserve">participa </w:t>
      </w:r>
      <w:r w:rsidR="00F80842">
        <w:rPr>
          <w:lang w:val="es-419"/>
        </w:rPr>
        <w:t xml:space="preserve">el movimiento “Por la familia venezolana” </w:t>
      </w:r>
      <w:r w:rsidR="003D1E26">
        <w:rPr>
          <w:lang w:val="es-419"/>
        </w:rPr>
        <w:t>(</w:t>
      </w:r>
      <w:r w:rsidR="009D3AD6">
        <w:rPr>
          <w:lang w:val="es-419"/>
        </w:rPr>
        <w:t xml:space="preserve">ver </w:t>
      </w:r>
      <w:hyperlink w:history="1" r:id="rId19">
        <w:r w:rsidRPr="00AC6BF7" w:rsidR="003D1E26">
          <w:rPr>
            <w:rStyle w:val="Hipervnculo"/>
            <w:lang w:val="es-419"/>
          </w:rPr>
          <w:t>https://shorturl.at/JLf90</w:t>
        </w:r>
      </w:hyperlink>
      <w:r w:rsidR="003D1E26">
        <w:rPr>
          <w:lang w:val="es-419"/>
        </w:rPr>
        <w:t>)</w:t>
      </w:r>
      <w:r w:rsidR="00A84F56">
        <w:rPr>
          <w:lang w:val="es-419"/>
        </w:rPr>
        <w:t>,</w:t>
      </w:r>
      <w:r w:rsidR="003D1E26">
        <w:rPr>
          <w:lang w:val="es-419"/>
        </w:rPr>
        <w:t xml:space="preserve"> </w:t>
      </w:r>
      <w:r w:rsidR="00F80842">
        <w:rPr>
          <w:lang w:val="es-419"/>
        </w:rPr>
        <w:t>la Asamblea Nacional</w:t>
      </w:r>
      <w:r w:rsidR="00B309F5">
        <w:rPr>
          <w:lang w:val="es-419"/>
        </w:rPr>
        <w:t xml:space="preserve"> </w:t>
      </w:r>
      <w:r w:rsidR="00F80842">
        <w:rPr>
          <w:lang w:val="es-419"/>
        </w:rPr>
        <w:t xml:space="preserve">suspende </w:t>
      </w:r>
      <w:r w:rsidR="00FA38E1">
        <w:rPr>
          <w:lang w:val="es-419"/>
        </w:rPr>
        <w:t>la consulta pública</w:t>
      </w:r>
      <w:r w:rsidR="00F80842">
        <w:rPr>
          <w:lang w:val="es-419"/>
        </w:rPr>
        <w:t xml:space="preserve"> y</w:t>
      </w:r>
      <w:r w:rsidR="00B309F5">
        <w:rPr>
          <w:lang w:val="es-419"/>
        </w:rPr>
        <w:t xml:space="preserve"> </w:t>
      </w:r>
      <w:r w:rsidR="00F80842">
        <w:rPr>
          <w:lang w:val="es-419"/>
        </w:rPr>
        <w:t xml:space="preserve">engaveta el proyecto de ley </w:t>
      </w:r>
      <w:r w:rsidR="00DB4BBB">
        <w:rPr>
          <w:lang w:val="es-419"/>
        </w:rPr>
        <w:t>(</w:t>
      </w:r>
      <w:r w:rsidR="00F80842">
        <w:rPr>
          <w:lang w:val="es-419"/>
        </w:rPr>
        <w:t xml:space="preserve">ver </w:t>
      </w:r>
      <w:hyperlink w:history="1" r:id="rId20">
        <w:r w:rsidRPr="001A7A5D" w:rsidR="00F80842">
          <w:rPr>
            <w:rStyle w:val="Hipervnculo"/>
            <w:lang w:val="es-419"/>
          </w:rPr>
          <w:t>https://primicia.com.ve/politica/movimiento-por-la-familia-venezolana-alerta-sobre-la-ideologia-de-genero/</w:t>
        </w:r>
      </w:hyperlink>
      <w:r w:rsidR="00F80842">
        <w:rPr>
          <w:lang w:val="es-419"/>
        </w:rPr>
        <w:t xml:space="preserve"> </w:t>
      </w:r>
      <w:r w:rsidR="00DB4BBB">
        <w:rPr>
          <w:lang w:val="es-419"/>
        </w:rPr>
        <w:t>)</w:t>
      </w:r>
      <w:r w:rsidR="00F80842">
        <w:rPr>
          <w:lang w:val="es-419"/>
        </w:rPr>
        <w:t>.</w:t>
      </w:r>
    </w:p>
    <w:p w:rsidR="005A5302" w:rsidP="00653BEB" w:rsidRDefault="005A5302" w14:paraId="5DFD26B6" w14:textId="6C160E50">
      <w:pPr>
        <w:pStyle w:val="Prrafodelista"/>
        <w:numPr>
          <w:ilvl w:val="0"/>
          <w:numId w:val="1"/>
        </w:numPr>
        <w:jc w:val="both"/>
        <w:rPr>
          <w:lang w:val="es-419"/>
        </w:rPr>
      </w:pPr>
      <w:r w:rsidRPr="00555CAC">
        <w:rPr>
          <w:lang w:val="es-419"/>
        </w:rPr>
        <w:t xml:space="preserve">Discursos de odio </w:t>
      </w:r>
      <w:r w:rsidRPr="00555CAC" w:rsidR="00B60C58">
        <w:rPr>
          <w:lang w:val="es-419"/>
        </w:rPr>
        <w:t xml:space="preserve">por </w:t>
      </w:r>
      <w:r w:rsidRPr="00555CAC" w:rsidR="00DE2817">
        <w:rPr>
          <w:lang w:val="es-419"/>
        </w:rPr>
        <w:t xml:space="preserve">medios de comunicación, </w:t>
      </w:r>
      <w:r w:rsidRPr="00555CAC" w:rsidR="00623A0D">
        <w:rPr>
          <w:lang w:val="es-419"/>
        </w:rPr>
        <w:t xml:space="preserve">redes sociales y eventos públicos por parte de la pastora Linda de </w:t>
      </w:r>
      <w:r w:rsidRPr="00555CAC" w:rsidR="00DE2817">
        <w:rPr>
          <w:lang w:val="es-419"/>
        </w:rPr>
        <w:t>Márquez</w:t>
      </w:r>
      <w:r w:rsidR="00B40DEF">
        <w:rPr>
          <w:lang w:val="es-419"/>
        </w:rPr>
        <w:t xml:space="preserve"> del movimiento</w:t>
      </w:r>
      <w:r w:rsidR="007E36D1">
        <w:rPr>
          <w:lang w:val="es-419"/>
        </w:rPr>
        <w:t xml:space="preserve"> @</w:t>
      </w:r>
      <w:r w:rsidR="00951D22">
        <w:rPr>
          <w:lang w:val="es-419"/>
        </w:rPr>
        <w:t>P</w:t>
      </w:r>
      <w:r w:rsidR="00B40DEF">
        <w:rPr>
          <w:lang w:val="es-419"/>
        </w:rPr>
        <w:t>orlafamiliavenezolana</w:t>
      </w:r>
      <w:r w:rsidR="007E36D1">
        <w:rPr>
          <w:lang w:val="es-419"/>
        </w:rPr>
        <w:t xml:space="preserve"> en IG y Twitter</w:t>
      </w:r>
      <w:r w:rsidRPr="00555CAC" w:rsidR="00623A0D">
        <w:rPr>
          <w:lang w:val="es-419"/>
        </w:rPr>
        <w:t xml:space="preserve">, </w:t>
      </w:r>
      <w:r w:rsidR="00F473C5">
        <w:rPr>
          <w:lang w:val="es-419"/>
        </w:rPr>
        <w:t xml:space="preserve">el dirigente </w:t>
      </w:r>
      <w:r w:rsidR="00F473C5">
        <w:rPr>
          <w:lang w:val="es-419"/>
        </w:rPr>
        <w:t xml:space="preserve">político </w:t>
      </w:r>
      <w:r w:rsidRPr="00555CAC" w:rsidR="0059121E">
        <w:rPr>
          <w:lang w:val="es-419"/>
        </w:rPr>
        <w:t xml:space="preserve">Pedro Pablo </w:t>
      </w:r>
      <w:r w:rsidRPr="00555CAC" w:rsidR="00DE2817">
        <w:rPr>
          <w:lang w:val="es-419"/>
        </w:rPr>
        <w:t>Fernández</w:t>
      </w:r>
      <w:r w:rsidRPr="00555CAC" w:rsidR="0059121E">
        <w:rPr>
          <w:lang w:val="es-419"/>
        </w:rPr>
        <w:t xml:space="preserve"> </w:t>
      </w:r>
      <w:r w:rsidR="00185CB6">
        <w:rPr>
          <w:lang w:val="es-419"/>
        </w:rPr>
        <w:t xml:space="preserve">@endefenzadelafamilia en IG </w:t>
      </w:r>
      <w:r w:rsidRPr="00555CAC" w:rsidR="0059121E">
        <w:rPr>
          <w:lang w:val="es-419"/>
        </w:rPr>
        <w:t>y Pablo Aure (</w:t>
      </w:r>
      <w:r w:rsidR="00480DF3">
        <w:rPr>
          <w:lang w:val="es-419"/>
        </w:rPr>
        <w:t xml:space="preserve">Profesor </w:t>
      </w:r>
      <w:r w:rsidR="00C51B16">
        <w:rPr>
          <w:lang w:val="es-419"/>
        </w:rPr>
        <w:t xml:space="preserve">y </w:t>
      </w:r>
      <w:r w:rsidRPr="009B5ED9" w:rsidR="00C51B16">
        <w:rPr>
          <w:lang w:val="es-419"/>
        </w:rPr>
        <w:t xml:space="preserve">Secretario </w:t>
      </w:r>
      <w:r w:rsidR="00480DF3">
        <w:rPr>
          <w:lang w:val="es-419"/>
        </w:rPr>
        <w:t xml:space="preserve">de la </w:t>
      </w:r>
      <w:r w:rsidRPr="00555CAC" w:rsidR="0059121E">
        <w:rPr>
          <w:lang w:val="es-419"/>
        </w:rPr>
        <w:t>Universidad de Carabobo)</w:t>
      </w:r>
      <w:r w:rsidRPr="00555CAC" w:rsidR="00E212F5">
        <w:rPr>
          <w:lang w:val="es-419"/>
        </w:rPr>
        <w:t xml:space="preserve"> sin que el Estado intervenga</w:t>
      </w:r>
      <w:r w:rsidRPr="00555CAC" w:rsidR="00903362">
        <w:rPr>
          <w:lang w:val="es-419"/>
        </w:rPr>
        <w:t xml:space="preserve"> con base en la Ley Constitucional contra el Odio</w:t>
      </w:r>
      <w:r w:rsidRPr="00555CAC" w:rsidR="00E212F5">
        <w:rPr>
          <w:lang w:val="es-419"/>
        </w:rPr>
        <w:t>.</w:t>
      </w:r>
      <w:r w:rsidRPr="00555CAC" w:rsidR="006B3C24">
        <w:rPr>
          <w:lang w:val="es-419"/>
        </w:rPr>
        <w:t xml:space="preserve"> </w:t>
      </w:r>
      <w:r w:rsidRPr="00555CAC" w:rsidR="00555CAC">
        <w:rPr>
          <w:lang w:val="es-419"/>
        </w:rPr>
        <w:t xml:space="preserve">En dichos discursos </w:t>
      </w:r>
      <w:r w:rsidR="00555CAC">
        <w:rPr>
          <w:lang w:val="es-419"/>
        </w:rPr>
        <w:t>p</w:t>
      </w:r>
      <w:r w:rsidRPr="00555CAC" w:rsidR="00EE244D">
        <w:rPr>
          <w:lang w:val="es-419"/>
        </w:rPr>
        <w:t>rom</w:t>
      </w:r>
      <w:r w:rsidR="00555CAC">
        <w:rPr>
          <w:lang w:val="es-419"/>
        </w:rPr>
        <w:t xml:space="preserve">ueven </w:t>
      </w:r>
      <w:r w:rsidRPr="00555CAC" w:rsidR="00EE244D">
        <w:rPr>
          <w:lang w:val="es-419"/>
        </w:rPr>
        <w:t>terapias de conversión</w:t>
      </w:r>
      <w:r w:rsidRPr="00555CAC" w:rsidR="00B84F6D">
        <w:rPr>
          <w:lang w:val="es-419"/>
        </w:rPr>
        <w:t xml:space="preserve">, </w:t>
      </w:r>
      <w:r w:rsidR="00555CAC">
        <w:rPr>
          <w:lang w:val="es-419"/>
        </w:rPr>
        <w:t xml:space="preserve">se </w:t>
      </w:r>
      <w:r w:rsidRPr="00555CAC" w:rsidR="000C624E">
        <w:rPr>
          <w:lang w:val="es-419"/>
        </w:rPr>
        <w:t>cuestiona la despatologización de la homosexualidad por parte de la AP</w:t>
      </w:r>
      <w:r w:rsidRPr="00555CAC" w:rsidR="00353376">
        <w:rPr>
          <w:lang w:val="es-419"/>
        </w:rPr>
        <w:t>A y OMS</w:t>
      </w:r>
      <w:r w:rsidRPr="00555CAC" w:rsidR="00EE244D">
        <w:rPr>
          <w:lang w:val="es-419"/>
        </w:rPr>
        <w:t xml:space="preserve"> </w:t>
      </w:r>
      <w:r w:rsidRPr="00555CAC" w:rsidR="00AD2E0A">
        <w:rPr>
          <w:lang w:val="es-419"/>
        </w:rPr>
        <w:t xml:space="preserve">e irrespetan </w:t>
      </w:r>
      <w:r w:rsidRPr="00555CAC" w:rsidR="00C44286">
        <w:rPr>
          <w:lang w:val="es-419"/>
        </w:rPr>
        <w:t>la identidad de género de personas trans</w:t>
      </w:r>
      <w:r w:rsidR="0052244D">
        <w:rPr>
          <w:lang w:val="es-419"/>
        </w:rPr>
        <w:t>, invocando el discurso de la Ideología de Género.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000"/>
        <w:gridCol w:w="4977"/>
        <w:gridCol w:w="1653"/>
      </w:tblGrid>
      <w:tr w:rsidR="00CC4546" w:rsidTr="00F10881" w14:paraId="1A741E88" w14:textId="77777777">
        <w:tc>
          <w:tcPr>
            <w:tcW w:w="2000" w:type="dxa"/>
          </w:tcPr>
          <w:p w:rsidRPr="00CC4546" w:rsidR="00CC4546" w:rsidP="00CC4546" w:rsidRDefault="00CC4546" w14:paraId="703E54AC" w14:textId="217E7B82">
            <w:pPr>
              <w:rPr>
                <w:b/>
                <w:bCs/>
                <w:lang w:val="es-419"/>
              </w:rPr>
            </w:pPr>
            <w:r w:rsidRPr="00CC4546">
              <w:rPr>
                <w:b/>
                <w:bCs/>
                <w:lang w:val="es-419"/>
              </w:rPr>
              <w:t>Fecha</w:t>
            </w:r>
            <w:r w:rsidR="00B40DEF">
              <w:rPr>
                <w:b/>
                <w:bCs/>
                <w:lang w:val="es-419"/>
              </w:rPr>
              <w:t xml:space="preserve"> / Responsable</w:t>
            </w:r>
          </w:p>
        </w:tc>
        <w:tc>
          <w:tcPr>
            <w:tcW w:w="4977" w:type="dxa"/>
          </w:tcPr>
          <w:p w:rsidRPr="00CC4546" w:rsidR="00CC4546" w:rsidP="00CC4546" w:rsidRDefault="00CC4546" w14:paraId="22433A6E" w14:textId="62829C6D">
            <w:pPr>
              <w:rPr>
                <w:b/>
                <w:bCs/>
                <w:lang w:val="es-419"/>
              </w:rPr>
            </w:pPr>
            <w:r w:rsidRPr="00CC4546">
              <w:rPr>
                <w:b/>
                <w:bCs/>
                <w:lang w:val="es-419"/>
              </w:rPr>
              <w:t>Enlace</w:t>
            </w:r>
          </w:p>
        </w:tc>
        <w:tc>
          <w:tcPr>
            <w:tcW w:w="1653" w:type="dxa"/>
          </w:tcPr>
          <w:p w:rsidRPr="00CC4546" w:rsidR="00CC4546" w:rsidP="00CC4546" w:rsidRDefault="00CC4546" w14:paraId="08254FD4" w14:textId="2BC95983">
            <w:pPr>
              <w:rPr>
                <w:b/>
                <w:bCs/>
                <w:lang w:val="es-419"/>
              </w:rPr>
            </w:pPr>
            <w:r w:rsidRPr="00CC4546">
              <w:rPr>
                <w:b/>
                <w:bCs/>
                <w:lang w:val="es-419"/>
              </w:rPr>
              <w:t>Minutos</w:t>
            </w:r>
          </w:p>
        </w:tc>
      </w:tr>
      <w:tr w:rsidR="00C1413F" w:rsidTr="00F10881" w14:paraId="6DD65524" w14:textId="77777777">
        <w:tc>
          <w:tcPr>
            <w:tcW w:w="2000" w:type="dxa"/>
          </w:tcPr>
          <w:p w:rsidR="00CC4546" w:rsidP="00CC4546" w:rsidRDefault="00CC4546" w14:paraId="2EF811FF" w14:textId="77777777">
            <w:pPr>
              <w:rPr>
                <w:lang w:val="es-419"/>
              </w:rPr>
            </w:pPr>
            <w:r w:rsidRPr="00353376">
              <w:rPr>
                <w:lang w:val="es-419"/>
              </w:rPr>
              <w:t>22/07/20022</w:t>
            </w:r>
          </w:p>
          <w:p w:rsidRPr="00CC4546" w:rsidR="00B40DEF" w:rsidP="00CC4546" w:rsidRDefault="00B40DEF" w14:paraId="47F61170" w14:textId="73E7A194">
            <w:pPr>
              <w:rPr>
                <w:lang w:val="es-419"/>
              </w:rPr>
            </w:pPr>
            <w:r>
              <w:rPr>
                <w:lang w:val="es-419"/>
              </w:rPr>
              <w:t>Linda de Márquez</w:t>
            </w:r>
          </w:p>
        </w:tc>
        <w:tc>
          <w:tcPr>
            <w:tcW w:w="4977" w:type="dxa"/>
          </w:tcPr>
          <w:p w:rsidRPr="00CC4546" w:rsidR="00CC4546" w:rsidP="00CC4546" w:rsidRDefault="00000000" w14:paraId="4607BEE4" w14:textId="2ED1F4F4">
            <w:pPr>
              <w:rPr>
                <w:lang w:val="es-419"/>
              </w:rPr>
            </w:pPr>
            <w:hyperlink w:history="1" r:id="rId21">
              <w:r w:rsidRPr="001A7A5D" w:rsidR="00CC4546">
                <w:rPr>
                  <w:rStyle w:val="Hipervnculo"/>
                  <w:lang w:val="es-419"/>
                </w:rPr>
                <w:t>https://www.youtube.com/watch?v=KCxBa8stwSo</w:t>
              </w:r>
            </w:hyperlink>
          </w:p>
        </w:tc>
        <w:tc>
          <w:tcPr>
            <w:tcW w:w="1653" w:type="dxa"/>
          </w:tcPr>
          <w:p w:rsidRPr="00CC4546" w:rsidR="00CC4546" w:rsidP="00CC4546" w:rsidRDefault="00CC4546" w14:paraId="32331C6D" w14:textId="378490EC">
            <w:pPr>
              <w:rPr>
                <w:lang w:val="es-419"/>
              </w:rPr>
            </w:pPr>
            <w:r w:rsidRPr="00353376">
              <w:rPr>
                <w:lang w:val="es-419"/>
              </w:rPr>
              <w:t>5:32 -6:52</w:t>
            </w:r>
            <w:r>
              <w:rPr>
                <w:lang w:val="es-419"/>
              </w:rPr>
              <w:t>; 18:00 – 20:46</w:t>
            </w:r>
          </w:p>
        </w:tc>
      </w:tr>
      <w:tr w:rsidR="00B40DEF" w:rsidTr="00F10881" w14:paraId="6E367B9F" w14:textId="77777777">
        <w:tc>
          <w:tcPr>
            <w:tcW w:w="2000" w:type="dxa"/>
          </w:tcPr>
          <w:p w:rsidR="00B40DEF" w:rsidP="00CC4546" w:rsidRDefault="008E614B" w14:paraId="445AB828" w14:textId="77777777">
            <w:pPr>
              <w:rPr>
                <w:lang w:val="es-419"/>
              </w:rPr>
            </w:pPr>
            <w:r>
              <w:rPr>
                <w:lang w:val="es-419"/>
              </w:rPr>
              <w:t>6/02/2023</w:t>
            </w:r>
          </w:p>
          <w:p w:rsidRPr="00353376" w:rsidR="008E614B" w:rsidP="00CC4546" w:rsidRDefault="008E614B" w14:paraId="5CAAE65E" w14:textId="795A08EE">
            <w:pPr>
              <w:rPr>
                <w:lang w:val="es-419"/>
              </w:rPr>
            </w:pPr>
            <w:r>
              <w:rPr>
                <w:lang w:val="es-419"/>
              </w:rPr>
              <w:t>Pedro Pablo Fernández</w:t>
            </w:r>
          </w:p>
        </w:tc>
        <w:tc>
          <w:tcPr>
            <w:tcW w:w="4977" w:type="dxa"/>
          </w:tcPr>
          <w:p w:rsidR="00B40DEF" w:rsidP="00CC4546" w:rsidRDefault="00000000" w14:paraId="23549538" w14:textId="2E474647">
            <w:pPr>
              <w:rPr>
                <w:lang w:val="es-419"/>
              </w:rPr>
            </w:pPr>
            <w:hyperlink w:history="1" r:id="rId22">
              <w:r w:rsidRPr="001A7A5D" w:rsidR="00BC4580">
                <w:rPr>
                  <w:rStyle w:val="Hipervnculo"/>
                  <w:lang w:val="es-419"/>
                </w:rPr>
                <w:t>https://contrapunto.com/nacional/pedro-pablo-fernandez-estan-metiendo-la-ideologia-de-genero-en-todos-los-colegios-del-pais/</w:t>
              </w:r>
            </w:hyperlink>
            <w:r w:rsidR="00BC4580">
              <w:rPr>
                <w:lang w:val="es-419"/>
              </w:rPr>
              <w:t xml:space="preserve"> </w:t>
            </w:r>
          </w:p>
        </w:tc>
        <w:tc>
          <w:tcPr>
            <w:tcW w:w="1653" w:type="dxa"/>
          </w:tcPr>
          <w:p w:rsidRPr="00353376" w:rsidR="00B40DEF" w:rsidP="00CC4546" w:rsidRDefault="00810046" w14:paraId="7EED3C7D" w14:textId="5B15D5DC">
            <w:pPr>
              <w:rPr>
                <w:lang w:val="es-419"/>
              </w:rPr>
            </w:pPr>
            <w:r>
              <w:rPr>
                <w:lang w:val="es-419"/>
              </w:rPr>
              <w:t>Artículo de prensa</w:t>
            </w:r>
          </w:p>
        </w:tc>
      </w:tr>
      <w:tr w:rsidR="00C1413F" w:rsidTr="00F10881" w14:paraId="4B0AC381" w14:textId="77777777">
        <w:tc>
          <w:tcPr>
            <w:tcW w:w="2000" w:type="dxa"/>
          </w:tcPr>
          <w:p w:rsidR="00480DF3" w:rsidP="00CC4546" w:rsidRDefault="00480DF3" w14:paraId="7190420D" w14:textId="77777777">
            <w:pPr>
              <w:rPr>
                <w:lang w:val="es-419"/>
              </w:rPr>
            </w:pPr>
            <w:r>
              <w:rPr>
                <w:lang w:val="es-419"/>
              </w:rPr>
              <w:t>Marzo 2023</w:t>
            </w:r>
          </w:p>
          <w:p w:rsidR="00C1413F" w:rsidP="00CC4546" w:rsidRDefault="00C1413F" w14:paraId="072A9B28" w14:textId="3F38653A">
            <w:pPr>
              <w:rPr>
                <w:lang w:val="es-419"/>
              </w:rPr>
            </w:pPr>
            <w:r>
              <w:rPr>
                <w:lang w:val="es-419"/>
              </w:rPr>
              <w:t>Pablo Aure</w:t>
            </w:r>
          </w:p>
        </w:tc>
        <w:tc>
          <w:tcPr>
            <w:tcW w:w="4977" w:type="dxa"/>
          </w:tcPr>
          <w:p w:rsidR="00C1413F" w:rsidP="00CC4546" w:rsidRDefault="00000000" w14:paraId="088EFA1E" w14:textId="78FAE500">
            <w:pPr>
              <w:rPr>
                <w:lang w:val="es-419"/>
              </w:rPr>
            </w:pPr>
            <w:hyperlink w:history="1" r:id="rId23">
              <w:r w:rsidRPr="00AC6BF7" w:rsidR="0060795C">
                <w:rPr>
                  <w:rStyle w:val="Hipervnculo"/>
                  <w:lang w:val="es-419"/>
                </w:rPr>
                <w:t>https://shorturl.at/PmqhT</w:t>
              </w:r>
            </w:hyperlink>
            <w:r w:rsidR="0060795C">
              <w:rPr>
                <w:lang w:val="es-419"/>
              </w:rPr>
              <w:t xml:space="preserve"> </w:t>
            </w:r>
            <w:hyperlink w:history="1" r:id="rId24">
              <w:r>
                <w:rPr>
                  <w:rStyle w:val="Hyperlink"/>
                </w:rPr>
                <w:t>https://www.youtube.com/shorts/BUSY7Si56Sw</w:t>
              </w:r>
            </w:hyperlink>
          </w:p>
        </w:tc>
        <w:tc>
          <w:tcPr>
            <w:tcW w:w="1653" w:type="dxa"/>
          </w:tcPr>
          <w:p w:rsidR="00C1413F" w:rsidP="00CC4546" w:rsidRDefault="00B32EDB" w14:paraId="701E074B" w14:textId="10609F45">
            <w:pPr>
              <w:rPr>
                <w:lang w:val="es-419"/>
              </w:rPr>
            </w:pPr>
            <w:r>
              <w:rPr>
                <w:lang w:val="es-419"/>
              </w:rPr>
              <w:t>1 minuto</w:t>
            </w:r>
          </w:p>
        </w:tc>
      </w:tr>
      <w:tr w:rsidR="00C97A2F" w:rsidTr="00F10881" w14:paraId="7BDC5E18" w14:textId="77777777">
        <w:tc>
          <w:tcPr>
            <w:tcW w:w="2000" w:type="dxa"/>
          </w:tcPr>
          <w:p w:rsidR="00C97A2F" w:rsidP="00CC4546" w:rsidRDefault="00703805" w14:paraId="1BDCA9D1" w14:textId="22017958">
            <w:pPr>
              <w:rPr>
                <w:lang w:val="es-419"/>
              </w:rPr>
            </w:pPr>
            <w:r>
              <w:rPr>
                <w:lang w:val="es-419"/>
              </w:rPr>
              <w:t>Febrero 2023</w:t>
            </w:r>
          </w:p>
        </w:tc>
        <w:tc>
          <w:tcPr>
            <w:tcW w:w="4977" w:type="dxa"/>
          </w:tcPr>
          <w:p w:rsidR="00C97A2F" w:rsidP="00CC4546" w:rsidRDefault="00000000" w14:paraId="7B6B7F74" w14:textId="55C7B25B">
            <w:hyperlink w:history="1" r:id="rId25">
              <w:r w:rsidRPr="00AC6BF7" w:rsidR="00703805">
                <w:rPr>
                  <w:rStyle w:val="Hipervnculo"/>
                </w:rPr>
                <w:t>https://shorturl.at/tjas0</w:t>
              </w:r>
            </w:hyperlink>
            <w:r w:rsidR="00703805">
              <w:t xml:space="preserve"> </w:t>
            </w:r>
          </w:p>
        </w:tc>
        <w:tc>
          <w:tcPr>
            <w:tcW w:w="1653" w:type="dxa"/>
          </w:tcPr>
          <w:p w:rsidR="00C97A2F" w:rsidP="00CC4546" w:rsidRDefault="00703805" w14:paraId="66057EBF" w14:textId="0D228AD5">
            <w:pPr>
              <w:rPr>
                <w:lang w:val="es-419"/>
              </w:rPr>
            </w:pPr>
            <w:r>
              <w:rPr>
                <w:lang w:val="es-419"/>
              </w:rPr>
              <w:t>Nota de prensa</w:t>
            </w:r>
          </w:p>
        </w:tc>
      </w:tr>
    </w:tbl>
    <w:p w:rsidR="00F45AA5" w:rsidP="00F45AA5" w:rsidRDefault="00F45AA5" w14:paraId="0E30B2EB" w14:textId="77777777">
      <w:pPr>
        <w:jc w:val="both"/>
        <w:rPr>
          <w:b/>
          <w:bCs/>
          <w:lang w:val="es-419"/>
        </w:rPr>
      </w:pPr>
    </w:p>
    <w:p w:rsidRPr="00F45AA5" w:rsidR="00313141" w:rsidP="00366FC8" w:rsidRDefault="0093524C" w14:paraId="07F7B34C" w14:textId="2D35E090">
      <w:pPr>
        <w:rPr>
          <w:b/>
          <w:bCs/>
          <w:lang w:val="es-419"/>
        </w:rPr>
      </w:pPr>
      <w:r w:rsidRPr="00F45AA5">
        <w:rPr>
          <w:b/>
          <w:bCs/>
          <w:lang w:val="es-419"/>
        </w:rPr>
        <w:t xml:space="preserve">Leyes, instituciones, </w:t>
      </w:r>
      <w:r w:rsidRPr="00067135">
        <w:rPr>
          <w:b/>
          <w:bCs/>
          <w:lang w:val="es-419"/>
        </w:rPr>
        <w:t xml:space="preserve">políticas y prácticas </w:t>
      </w:r>
      <w:r w:rsidRPr="00F45AA5">
        <w:rPr>
          <w:b/>
          <w:bCs/>
          <w:lang w:val="es-419"/>
        </w:rPr>
        <w:t xml:space="preserve">que rigen la investigación y prevención de muertes potencialmente ilegales de personas LGBTIQ+, incluidas aquellas que puedan ser </w:t>
      </w:r>
      <w:r w:rsidRPr="00F45AA5" w:rsidR="00313141">
        <w:rPr>
          <w:b/>
          <w:bCs/>
          <w:lang w:val="es-419"/>
        </w:rPr>
        <w:t>c</w:t>
      </w:r>
      <w:r w:rsidRPr="00F45AA5">
        <w:rPr>
          <w:b/>
          <w:bCs/>
          <w:lang w:val="es-419"/>
        </w:rPr>
        <w:t>onsecuencia de delitos motivados por el odio;</w:t>
      </w:r>
    </w:p>
    <w:p w:rsidR="00622CE7" w:rsidP="00D730EC" w:rsidRDefault="00F127BD" w14:paraId="5A5D2778" w14:textId="653DEF1F">
      <w:pPr>
        <w:pStyle w:val="Prrafodelista"/>
        <w:numPr>
          <w:ilvl w:val="0"/>
          <w:numId w:val="5"/>
        </w:numPr>
        <w:jc w:val="both"/>
        <w:rPr>
          <w:lang w:val="es-419"/>
        </w:rPr>
      </w:pPr>
      <w:r w:rsidRPr="00C5368E">
        <w:rPr>
          <w:lang w:val="es-419"/>
        </w:rPr>
        <w:t xml:space="preserve">A pesar de haberse creado la </w:t>
      </w:r>
      <w:r w:rsidRPr="00C5368E" w:rsidR="00ED17CD">
        <w:rPr>
          <w:lang w:val="es-419"/>
        </w:rPr>
        <w:t xml:space="preserve">Fiscalía 98 Nacional Plena en materia de Protección de Derechos Humanos y Diversidad de Género, adscrita a la Dirección General de Protección de Derechos Humanos en el </w:t>
      </w:r>
      <w:r w:rsidRPr="00C5368E" w:rsidR="0009207C">
        <w:rPr>
          <w:lang w:val="es-419"/>
        </w:rPr>
        <w:t>Ministerio</w:t>
      </w:r>
      <w:r w:rsidRPr="00C5368E" w:rsidR="00ED17CD">
        <w:rPr>
          <w:lang w:val="es-419"/>
        </w:rPr>
        <w:t xml:space="preserve"> Púbico</w:t>
      </w:r>
      <w:r w:rsidR="00C7643E">
        <w:rPr>
          <w:lang w:val="es-419"/>
        </w:rPr>
        <w:t xml:space="preserve"> en abril de 2022</w:t>
      </w:r>
      <w:r w:rsidRPr="00C5368E" w:rsidR="00ED17CD">
        <w:rPr>
          <w:lang w:val="es-419"/>
        </w:rPr>
        <w:t xml:space="preserve">, no </w:t>
      </w:r>
      <w:r w:rsidR="00C7643E">
        <w:rPr>
          <w:lang w:val="es-419"/>
        </w:rPr>
        <w:t>se conoce</w:t>
      </w:r>
      <w:r w:rsidRPr="00C5368E" w:rsidR="00ED17CD">
        <w:rPr>
          <w:lang w:val="es-419"/>
        </w:rPr>
        <w:t xml:space="preserve"> un protocolo </w:t>
      </w:r>
      <w:r w:rsidRPr="00C5368E" w:rsidR="00647D79">
        <w:rPr>
          <w:lang w:val="es-419"/>
        </w:rPr>
        <w:t xml:space="preserve">que permita </w:t>
      </w:r>
      <w:r w:rsidRPr="00C5368E" w:rsidR="002E1C9F">
        <w:rPr>
          <w:lang w:val="es-419"/>
        </w:rPr>
        <w:t xml:space="preserve">llevar una investigación eficaz y completa </w:t>
      </w:r>
      <w:r w:rsidR="002E1C9F">
        <w:rPr>
          <w:lang w:val="es-419"/>
        </w:rPr>
        <w:t xml:space="preserve">para identificar </w:t>
      </w:r>
      <w:r w:rsidRPr="00C5368E" w:rsidR="00647D79">
        <w:rPr>
          <w:lang w:val="es-419"/>
        </w:rPr>
        <w:t xml:space="preserve">si el delito </w:t>
      </w:r>
      <w:r w:rsidRPr="00C5368E" w:rsidR="0016546F">
        <w:rPr>
          <w:lang w:val="es-419"/>
        </w:rPr>
        <w:t xml:space="preserve">fue cometido </w:t>
      </w:r>
      <w:r w:rsidRPr="00C5368E" w:rsidR="00647D79">
        <w:rPr>
          <w:lang w:val="es-419"/>
        </w:rPr>
        <w:t xml:space="preserve">bajo móviles de </w:t>
      </w:r>
      <w:r w:rsidRPr="00C5368E" w:rsidR="0016546F">
        <w:rPr>
          <w:lang w:val="es-419"/>
        </w:rPr>
        <w:t>prejuicios, odio y</w:t>
      </w:r>
      <w:r w:rsidRPr="00C5368E" w:rsidR="00647D79">
        <w:rPr>
          <w:lang w:val="es-419"/>
        </w:rPr>
        <w:t xml:space="preserve"> discriminación</w:t>
      </w:r>
      <w:r w:rsidR="008F409F">
        <w:rPr>
          <w:lang w:val="es-419"/>
        </w:rPr>
        <w:t>.</w:t>
      </w:r>
      <w:r w:rsidR="000E7E30">
        <w:rPr>
          <w:lang w:val="es-419"/>
        </w:rPr>
        <w:t xml:space="preserve"> </w:t>
      </w:r>
      <w:r w:rsidR="008A3EB9">
        <w:rPr>
          <w:lang w:val="es-419"/>
        </w:rPr>
        <w:t xml:space="preserve">Lo que </w:t>
      </w:r>
      <w:r w:rsidR="000B01E5">
        <w:rPr>
          <w:lang w:val="es-419"/>
        </w:rPr>
        <w:t xml:space="preserve">se puede evidenciar en </w:t>
      </w:r>
      <w:r w:rsidR="00925CD2">
        <w:rPr>
          <w:lang w:val="es-419"/>
        </w:rPr>
        <w:t xml:space="preserve">el </w:t>
      </w:r>
      <w:r w:rsidR="002843FD">
        <w:rPr>
          <w:lang w:val="es-419"/>
        </w:rPr>
        <w:t>más</w:t>
      </w:r>
      <w:r w:rsidR="00925CD2">
        <w:rPr>
          <w:lang w:val="es-419"/>
        </w:rPr>
        <w:t xml:space="preserve"> sonado y reciente caso de discriminación </w:t>
      </w:r>
      <w:r w:rsidR="00D870A2">
        <w:rPr>
          <w:lang w:val="es-419"/>
        </w:rPr>
        <w:t>y violencia por parte del aparato estatal en el que se involucra</w:t>
      </w:r>
      <w:r w:rsidR="00CD6934">
        <w:rPr>
          <w:lang w:val="es-419"/>
        </w:rPr>
        <w:t xml:space="preserve">n las fuerzas de seguridad, el sistema de justicia y el Ministerio </w:t>
      </w:r>
      <w:r w:rsidR="0074036E">
        <w:rPr>
          <w:lang w:val="es-419"/>
        </w:rPr>
        <w:t xml:space="preserve">Público </w:t>
      </w:r>
      <w:r w:rsidR="001C3B8C">
        <w:rPr>
          <w:lang w:val="es-419"/>
        </w:rPr>
        <w:t>(</w:t>
      </w:r>
      <w:r w:rsidR="0074036E">
        <w:rPr>
          <w:lang w:val="es-419"/>
        </w:rPr>
        <w:t>caso de los 33 homosexuales detenidos en el estado Carabobo</w:t>
      </w:r>
      <w:r w:rsidR="001C3B8C">
        <w:rPr>
          <w:lang w:val="es-419"/>
        </w:rPr>
        <w:t>)</w:t>
      </w:r>
      <w:r w:rsidR="006636E1">
        <w:rPr>
          <w:lang w:val="es-419"/>
        </w:rPr>
        <w:t xml:space="preserve">, que al ser presentado ante el </w:t>
      </w:r>
      <w:r w:rsidR="00495049">
        <w:rPr>
          <w:lang w:val="es-419"/>
        </w:rPr>
        <w:t>Comité</w:t>
      </w:r>
      <w:r w:rsidR="006636E1">
        <w:rPr>
          <w:lang w:val="es-419"/>
        </w:rPr>
        <w:t xml:space="preserve"> de Derechos Humano de la ONU en </w:t>
      </w:r>
      <w:r w:rsidR="00495049">
        <w:rPr>
          <w:lang w:val="es-419"/>
        </w:rPr>
        <w:t xml:space="preserve">octubre de 2023, </w:t>
      </w:r>
      <w:r w:rsidR="00410FF2">
        <w:rPr>
          <w:lang w:val="es-419"/>
        </w:rPr>
        <w:t xml:space="preserve">no reconocen el manejo inadecuado del caso. </w:t>
      </w:r>
      <w:r w:rsidRPr="00343BA6" w:rsidR="00D730EC">
        <w:rPr>
          <w:lang w:val="es-419"/>
        </w:rPr>
        <w:t xml:space="preserve">Ver Comunicado conjunto sobre el caso </w:t>
      </w:r>
      <w:hyperlink w:history="1" r:id="rId26">
        <w:r w:rsidRPr="00343BA6" w:rsidR="00D730EC">
          <w:rPr>
            <w:rStyle w:val="Hipervnculo"/>
            <w:lang w:val="es-419"/>
          </w:rPr>
          <w:t>https://www.venezuelaigualitaria.org/2023/08/comunicado-conjunto-justicia-para-los.html</w:t>
        </w:r>
      </w:hyperlink>
      <w:r w:rsidRPr="00343BA6" w:rsidR="00D730EC">
        <w:rPr>
          <w:lang w:val="es-419"/>
        </w:rPr>
        <w:t xml:space="preserve"> </w:t>
      </w:r>
      <w:r w:rsidR="00F3384A">
        <w:rPr>
          <w:lang w:val="es-419"/>
        </w:rPr>
        <w:t>Ver</w:t>
      </w:r>
      <w:r w:rsidR="00722427">
        <w:rPr>
          <w:lang w:val="es-419"/>
        </w:rPr>
        <w:t xml:space="preserve"> videos</w:t>
      </w:r>
      <w:r w:rsidR="0094173E">
        <w:rPr>
          <w:lang w:val="es-419"/>
        </w:rPr>
        <w:t xml:space="preserve"> donde</w:t>
      </w:r>
      <w:r w:rsidR="009210F8">
        <w:rPr>
          <w:lang w:val="es-419"/>
        </w:rPr>
        <w:t xml:space="preserve"> las autoridades venezolanas niegan ante el Comité de DDHH de la ONU toda vinculación </w:t>
      </w:r>
      <w:r w:rsidR="00DC40F1">
        <w:rPr>
          <w:lang w:val="es-419"/>
        </w:rPr>
        <w:t xml:space="preserve">de los hechos </w:t>
      </w:r>
      <w:r w:rsidR="009210F8">
        <w:rPr>
          <w:lang w:val="es-419"/>
        </w:rPr>
        <w:t xml:space="preserve">con </w:t>
      </w:r>
      <w:r w:rsidR="00DC40F1">
        <w:rPr>
          <w:lang w:val="es-419"/>
        </w:rPr>
        <w:t>discriminación</w:t>
      </w:r>
      <w:r w:rsidR="00396019">
        <w:rPr>
          <w:lang w:val="es-419"/>
        </w:rPr>
        <w:t xml:space="preserve">, negando la experiencia narrada </w:t>
      </w:r>
      <w:r w:rsidR="00566AD6">
        <w:rPr>
          <w:lang w:val="es-419"/>
        </w:rPr>
        <w:t>públicamente por la mayoría de los detenidos</w:t>
      </w:r>
      <w:r w:rsidR="00DC40F1">
        <w:rPr>
          <w:lang w:val="es-419"/>
        </w:rPr>
        <w:t>:</w:t>
      </w:r>
    </w:p>
    <w:p w:rsidRPr="00DD03BB" w:rsidR="00622CE7" w:rsidP="00622CE7" w:rsidRDefault="00000000" w14:paraId="5B2830A2" w14:textId="7A718E20">
      <w:pPr>
        <w:pStyle w:val="Prrafodelista"/>
        <w:numPr>
          <w:ilvl w:val="1"/>
          <w:numId w:val="5"/>
        </w:numPr>
        <w:jc w:val="both"/>
        <w:rPr>
          <w:lang w:val="es-419"/>
        </w:rPr>
      </w:pPr>
      <w:hyperlink w:history="1" r:id="rId27">
        <w:r w:rsidRPr="00DD03BB" w:rsidR="00722427">
          <w:rPr>
            <w:rStyle w:val="Hipervnculo"/>
            <w:lang w:val="es-419"/>
          </w:rPr>
          <w:t>https://youtu.be/WdlvT4W9BcQ</w:t>
        </w:r>
      </w:hyperlink>
      <w:r w:rsidRPr="00DD03BB" w:rsidR="00722427">
        <w:rPr>
          <w:lang w:val="es-419"/>
        </w:rPr>
        <w:t xml:space="preserve"> </w:t>
      </w:r>
      <w:r w:rsidRPr="00DD03BB" w:rsidR="00E47B07">
        <w:rPr>
          <w:lang w:val="es-419"/>
        </w:rPr>
        <w:t xml:space="preserve"> </w:t>
      </w:r>
      <w:r w:rsidRPr="00DD03BB" w:rsidR="00DD03BB">
        <w:rPr>
          <w:lang w:val="es-419"/>
        </w:rPr>
        <w:t>Viceministra de</w:t>
      </w:r>
      <w:r w:rsidR="006C7AEC">
        <w:rPr>
          <w:lang w:val="es-419"/>
        </w:rPr>
        <w:t>l</w:t>
      </w:r>
      <w:r w:rsidR="00DD03BB">
        <w:rPr>
          <w:lang w:val="es-419"/>
        </w:rPr>
        <w:t xml:space="preserve"> Ministerio de Interior y Justicia</w:t>
      </w:r>
    </w:p>
    <w:p w:rsidR="00622CE7" w:rsidP="00622CE7" w:rsidRDefault="00000000" w14:paraId="33539138" w14:textId="6067039A">
      <w:pPr>
        <w:pStyle w:val="Prrafodelista"/>
        <w:numPr>
          <w:ilvl w:val="1"/>
          <w:numId w:val="5"/>
        </w:numPr>
        <w:jc w:val="both"/>
        <w:rPr>
          <w:lang w:val="es-419"/>
        </w:rPr>
      </w:pPr>
      <w:hyperlink w:history="1" r:id="rId28">
        <w:r w:rsidRPr="00AC6BF7" w:rsidR="00622CE7">
          <w:rPr>
            <w:rStyle w:val="Hipervnculo"/>
            <w:lang w:val="es-419"/>
          </w:rPr>
          <w:t>https://youtu.be/Pjav_XHSdZE</w:t>
        </w:r>
      </w:hyperlink>
      <w:r w:rsidR="00E47B07">
        <w:rPr>
          <w:lang w:val="es-419"/>
        </w:rPr>
        <w:t xml:space="preserve"> y </w:t>
      </w:r>
      <w:r w:rsidR="00DD03BB">
        <w:rPr>
          <w:lang w:val="es-419"/>
        </w:rPr>
        <w:t>Fiscal General de la República parte 1</w:t>
      </w:r>
    </w:p>
    <w:p w:rsidRPr="00DD03BB" w:rsidR="0093524C" w:rsidP="00622CE7" w:rsidRDefault="00000000" w14:paraId="0BE8B3F0" w14:textId="7E4E2492">
      <w:pPr>
        <w:pStyle w:val="Prrafodelista"/>
        <w:numPr>
          <w:ilvl w:val="1"/>
          <w:numId w:val="5"/>
        </w:numPr>
        <w:jc w:val="both"/>
        <w:rPr>
          <w:lang w:val="es-419"/>
        </w:rPr>
      </w:pPr>
      <w:hyperlink w:history="1" r:id="rId29">
        <w:r w:rsidRPr="00DD03BB" w:rsidR="00622CE7">
          <w:rPr>
            <w:rStyle w:val="Hipervnculo"/>
            <w:lang w:val="es-419"/>
          </w:rPr>
          <w:t>https://youtu.be/Y03hzSlp_D0</w:t>
        </w:r>
      </w:hyperlink>
      <w:r w:rsidRPr="00DD03BB" w:rsidR="00300B6D">
        <w:rPr>
          <w:lang w:val="es-419"/>
        </w:rPr>
        <w:t xml:space="preserve"> </w:t>
      </w:r>
      <w:r w:rsidRPr="00DD03BB" w:rsidR="00DD03BB">
        <w:rPr>
          <w:lang w:val="es-419"/>
        </w:rPr>
        <w:t xml:space="preserve"> Fisca</w:t>
      </w:r>
      <w:r w:rsidR="00DD03BB">
        <w:rPr>
          <w:lang w:val="es-419"/>
        </w:rPr>
        <w:t xml:space="preserve">l General de la </w:t>
      </w:r>
      <w:r w:rsidR="006C7AEC">
        <w:rPr>
          <w:lang w:val="es-419"/>
        </w:rPr>
        <w:t>R</w:t>
      </w:r>
      <w:r w:rsidR="00DD03BB">
        <w:rPr>
          <w:lang w:val="es-419"/>
        </w:rPr>
        <w:t>epublica parte 2</w:t>
      </w:r>
    </w:p>
    <w:p w:rsidRPr="00C5368E" w:rsidR="00C37E89" w:rsidP="00E535AC" w:rsidRDefault="00C37E89" w14:paraId="461E2BF5" w14:textId="4C4F7390">
      <w:pPr>
        <w:pStyle w:val="Prrafodelista"/>
        <w:numPr>
          <w:ilvl w:val="0"/>
          <w:numId w:val="1"/>
        </w:numPr>
        <w:jc w:val="both"/>
        <w:rPr>
          <w:lang w:val="es-419"/>
        </w:rPr>
      </w:pPr>
      <w:r>
        <w:rPr>
          <w:lang w:val="es-419"/>
        </w:rPr>
        <w:t xml:space="preserve">A pesar de que existen las </w:t>
      </w:r>
      <w:r w:rsidRPr="00C37E89">
        <w:rPr>
          <w:lang w:val="es-419"/>
        </w:rPr>
        <w:t xml:space="preserve">Normas y Garantías relativa a los Derechos de las Mujeres, a la Igualdad y Equidad de Género en los Cuerpos de Policía Nacional Bolivariana y demás Cuerpos de Policías </w:t>
      </w:r>
      <w:r w:rsidRPr="00C37E89" w:rsidR="005159EE">
        <w:rPr>
          <w:lang w:val="es-419"/>
        </w:rPr>
        <w:t>Estatales</w:t>
      </w:r>
      <w:r w:rsidRPr="00C37E89">
        <w:rPr>
          <w:lang w:val="es-419"/>
        </w:rPr>
        <w:t xml:space="preserve"> y Municipales. MPPRIJ (</w:t>
      </w:r>
      <w:r w:rsidR="00130E44">
        <w:rPr>
          <w:lang w:val="es-419"/>
        </w:rPr>
        <w:t xml:space="preserve">Artículo 3. </w:t>
      </w:r>
      <w:r w:rsidRPr="00C37E89">
        <w:rPr>
          <w:lang w:val="es-419"/>
        </w:rPr>
        <w:t>Resolución 160 - Gaceta Oficial 41.080 del 23 enero del 2017)</w:t>
      </w:r>
      <w:r>
        <w:rPr>
          <w:lang w:val="es-419"/>
        </w:rPr>
        <w:t xml:space="preserve">, </w:t>
      </w:r>
      <w:r w:rsidR="00886DE4">
        <w:rPr>
          <w:lang w:val="es-419"/>
        </w:rPr>
        <w:t xml:space="preserve">las investigaciones que involucran personas identificadas parte de la </w:t>
      </w:r>
      <w:r w:rsidR="00886DE4">
        <w:rPr>
          <w:lang w:val="es-419"/>
        </w:rPr>
        <w:t xml:space="preserve">población LGBTI son sometidas a torturas, tratos crueles, inhumanos y </w:t>
      </w:r>
      <w:r w:rsidR="005159EE">
        <w:rPr>
          <w:lang w:val="es-419"/>
        </w:rPr>
        <w:t>degradantes</w:t>
      </w:r>
      <w:r w:rsidR="00886DE4">
        <w:rPr>
          <w:lang w:val="es-419"/>
        </w:rPr>
        <w:t xml:space="preserve"> como consecuencia del prejuicio </w:t>
      </w:r>
      <w:r w:rsidR="00446498">
        <w:rPr>
          <w:lang w:val="es-419"/>
        </w:rPr>
        <w:t xml:space="preserve">discriminatorios </w:t>
      </w:r>
      <w:r w:rsidR="00886DE4">
        <w:rPr>
          <w:lang w:val="es-419"/>
        </w:rPr>
        <w:t>de funcionarios y funcionarias</w:t>
      </w:r>
      <w:r w:rsidR="00446498">
        <w:rPr>
          <w:lang w:val="es-419"/>
        </w:rPr>
        <w:t xml:space="preserve"> de los cuerpos de seguridad.</w:t>
      </w:r>
      <w:r w:rsidR="00A750AA">
        <w:rPr>
          <w:lang w:val="es-419"/>
        </w:rPr>
        <w:t xml:space="preserve"> </w:t>
      </w:r>
      <w:r w:rsidR="004612EF">
        <w:rPr>
          <w:lang w:val="es-419"/>
        </w:rPr>
        <w:t>(</w:t>
      </w:r>
      <w:r w:rsidR="00A750AA">
        <w:rPr>
          <w:lang w:val="es-419"/>
        </w:rPr>
        <w:t xml:space="preserve">Ver </w:t>
      </w:r>
      <w:hyperlink w:history="1" r:id="rId30">
        <w:r w:rsidRPr="00AC6BF7" w:rsidR="008F302E">
          <w:rPr>
            <w:rStyle w:val="Hipervnculo"/>
            <w:lang w:val="es-419"/>
          </w:rPr>
          <w:t>https://www.youtube.com/watch?v=evV0vFc5ftk</w:t>
        </w:r>
      </w:hyperlink>
      <w:r w:rsidR="004612EF">
        <w:rPr>
          <w:rStyle w:val="Hipervnculo"/>
          <w:lang w:val="es-419"/>
        </w:rPr>
        <w:t xml:space="preserve"> </w:t>
      </w:r>
      <w:r w:rsidR="00E657C0">
        <w:rPr>
          <w:lang w:val="es-419"/>
        </w:rPr>
        <w:t>minutos 9</w:t>
      </w:r>
      <w:r w:rsidR="004612EF">
        <w:rPr>
          <w:lang w:val="es-419"/>
        </w:rPr>
        <w:t>:20 – 9:44 y 13:44 – 14:31</w:t>
      </w:r>
      <w:r w:rsidR="008F302E">
        <w:rPr>
          <w:lang w:val="es-419"/>
        </w:rPr>
        <w:t>)</w:t>
      </w:r>
    </w:p>
    <w:p w:rsidRPr="00F45AA5" w:rsidR="0093524C" w:rsidP="00F45AA5" w:rsidRDefault="0093524C" w14:paraId="4E8B1804" w14:textId="7B0B05F4">
      <w:pPr>
        <w:jc w:val="both"/>
        <w:rPr>
          <w:b/>
          <w:bCs/>
          <w:lang w:val="es-419"/>
        </w:rPr>
      </w:pPr>
      <w:r w:rsidRPr="00067135">
        <w:rPr>
          <w:b/>
          <w:bCs/>
          <w:lang w:val="es-419"/>
        </w:rPr>
        <w:t xml:space="preserve">Leyes, políticas y </w:t>
      </w:r>
      <w:r w:rsidRPr="00F45AA5">
        <w:rPr>
          <w:b/>
          <w:bCs/>
          <w:lang w:val="es-419"/>
        </w:rPr>
        <w:t xml:space="preserve">prácticas contra la discriminación basada en la orientación sexual y la identidad de género, que puedan reducir las muertes ilegales de personas LGBTIQ+ durante </w:t>
      </w:r>
      <w:r w:rsidRPr="00F45AA5" w:rsidR="00CE0C87">
        <w:rPr>
          <w:b/>
          <w:bCs/>
          <w:lang w:val="es-419"/>
        </w:rPr>
        <w:t>2</w:t>
      </w:r>
      <w:r w:rsidRPr="00F45AA5">
        <w:rPr>
          <w:b/>
          <w:bCs/>
          <w:lang w:val="es-419"/>
        </w:rPr>
        <w:t>020-2024;</w:t>
      </w:r>
    </w:p>
    <w:p w:rsidR="004835EB" w:rsidP="00653BEB" w:rsidRDefault="004835EB" w14:paraId="45321303" w14:textId="688AA186">
      <w:pPr>
        <w:pStyle w:val="Prrafodelista"/>
        <w:numPr>
          <w:ilvl w:val="0"/>
          <w:numId w:val="1"/>
        </w:numPr>
        <w:jc w:val="both"/>
        <w:rPr>
          <w:lang w:val="es-419"/>
        </w:rPr>
      </w:pPr>
      <w:r>
        <w:rPr>
          <w:lang w:val="es-419"/>
        </w:rPr>
        <w:t xml:space="preserve">Sentencia 190/2008 de la Sala Constitucional del Tribunal Supremo de Justicia </w:t>
      </w:r>
      <w:r w:rsidR="009D7AF6">
        <w:rPr>
          <w:lang w:val="es-419"/>
        </w:rPr>
        <w:t>(</w:t>
      </w:r>
      <w:hyperlink w:history="1" r:id="rId31">
        <w:r w:rsidRPr="00AC6BF7" w:rsidR="00A05825">
          <w:rPr>
            <w:rStyle w:val="Hipervnculo"/>
            <w:lang w:val="es-419"/>
          </w:rPr>
          <w:t>http://historico.tsj.gob.ve/sr/Default3.aspx?url=../decisiones/scon/noviembre/1739-121108-2008-03-2630.html&amp;palabras=homosexuales</w:t>
        </w:r>
      </w:hyperlink>
      <w:r w:rsidR="00A05825">
        <w:rPr>
          <w:lang w:val="es-419"/>
        </w:rPr>
        <w:t xml:space="preserve"> </w:t>
      </w:r>
      <w:r w:rsidR="009D7AF6">
        <w:rPr>
          <w:lang w:val="es-419"/>
        </w:rPr>
        <w:t xml:space="preserve">) </w:t>
      </w:r>
      <w:r>
        <w:rPr>
          <w:lang w:val="es-419"/>
        </w:rPr>
        <w:t xml:space="preserve">que </w:t>
      </w:r>
      <w:r w:rsidR="00312159">
        <w:rPr>
          <w:lang w:val="es-419"/>
        </w:rPr>
        <w:t>“</w:t>
      </w:r>
      <w:r w:rsidRPr="00312159" w:rsidR="00312159">
        <w:rPr>
          <w:color w:val="000000"/>
          <w:lang w:val="es-419"/>
        </w:rPr>
        <w:t>INTERPRETA, en los términos que fueron expuestos</w:t>
      </w:r>
      <w:r w:rsidR="00312159">
        <w:rPr>
          <w:lang w:val="es-419"/>
        </w:rPr>
        <w:t xml:space="preserve"> </w:t>
      </w:r>
      <w:r w:rsidR="008D27F8">
        <w:rPr>
          <w:lang w:val="es-419"/>
        </w:rPr>
        <w:t>en su decisión</w:t>
      </w:r>
      <w:r w:rsidR="00312159">
        <w:rPr>
          <w:lang w:val="es-419"/>
        </w:rPr>
        <w:t xml:space="preserve">, </w:t>
      </w:r>
      <w:r w:rsidRPr="008D27F8" w:rsidR="008D27F8">
        <w:rPr>
          <w:color w:val="000000"/>
          <w:lang w:val="es-419"/>
        </w:rPr>
        <w:t>el artículo 21 de </w:t>
      </w:r>
      <w:r w:rsidRPr="008D27F8" w:rsidR="008D27F8">
        <w:rPr>
          <w:lang w:val="es-419"/>
        </w:rPr>
        <w:t>la Constitución</w:t>
      </w:r>
      <w:r w:rsidRPr="008D27F8" w:rsidR="008D27F8">
        <w:rPr>
          <w:color w:val="000000"/>
          <w:lang w:val="es-419"/>
        </w:rPr>
        <w:t>, en el sentido de que no es posible, dentro del marco constitucional venezolano, la discriminación individual en razón de la orientación sexual de la persona</w:t>
      </w:r>
      <w:r w:rsidR="00AC64CA">
        <w:rPr>
          <w:lang w:val="es-419"/>
        </w:rPr>
        <w:t>”</w:t>
      </w:r>
      <w:r>
        <w:rPr>
          <w:lang w:val="es-419"/>
        </w:rPr>
        <w:t>.</w:t>
      </w:r>
    </w:p>
    <w:p w:rsidR="004835EB" w:rsidP="00653BEB" w:rsidRDefault="004835EB" w14:paraId="2D103A4D" w14:textId="50E4276C">
      <w:pPr>
        <w:pStyle w:val="Prrafodelista"/>
        <w:numPr>
          <w:ilvl w:val="0"/>
          <w:numId w:val="1"/>
        </w:numPr>
        <w:jc w:val="both"/>
        <w:rPr>
          <w:lang w:val="es-419"/>
        </w:rPr>
      </w:pPr>
      <w:r>
        <w:rPr>
          <w:lang w:val="es-419"/>
        </w:rPr>
        <w:t xml:space="preserve">Sentencia 1187/2016 de la Sala Constitucional del Tribunal Supremo de Justicia </w:t>
      </w:r>
      <w:r w:rsidR="00CD1F0B">
        <w:rPr>
          <w:lang w:val="es-419"/>
        </w:rPr>
        <w:t>(</w:t>
      </w:r>
      <w:hyperlink w:history="1" r:id="rId32">
        <w:r w:rsidRPr="00AC6BF7" w:rsidR="00CD1F0B">
          <w:rPr>
            <w:rStyle w:val="Hipervnculo"/>
            <w:lang w:val="es-419"/>
          </w:rPr>
          <w:t>http://www.tsj.gob.ve/-/tsj-establece-criterio-sobre-doble-maternidad-en-casos-de-reproduccion-asistida-y-familias-homoparentales</w:t>
        </w:r>
      </w:hyperlink>
      <w:r w:rsidR="00CD1F0B">
        <w:rPr>
          <w:lang w:val="es-419"/>
        </w:rPr>
        <w:t xml:space="preserve"> ) </w:t>
      </w:r>
      <w:r>
        <w:rPr>
          <w:lang w:val="es-419"/>
        </w:rPr>
        <w:t xml:space="preserve">que </w:t>
      </w:r>
      <w:r w:rsidR="005E0E7A">
        <w:rPr>
          <w:lang w:val="es-419"/>
        </w:rPr>
        <w:t>“</w:t>
      </w:r>
      <w:r w:rsidRPr="005E0E7A" w:rsidR="005E0E7A">
        <w:rPr>
          <w:lang w:val="es-419"/>
        </w:rPr>
        <w:t>interpreta el artículo 75 de la Constitución de la República Bolivariana de Venezuela, en el sentido de que la jefatura de las familias pueden ejercerlas las familias homoparentales, y por ende el Estado brindará protección sin distinción, a la forma de conformación de la familia, incluyendo a los niños, niñas y adolescentes nacidos en familias homoparentales, gozando de todos los derechos y garantías consagradas a favor de las personas en el ordenamiento jurídico al igual que cualquier otro niño que haya nacido dentro de una familia tradicional.</w:t>
      </w:r>
      <w:r w:rsidR="005E0E7A">
        <w:rPr>
          <w:lang w:val="es-419"/>
        </w:rPr>
        <w:t>”</w:t>
      </w:r>
      <w:r>
        <w:rPr>
          <w:lang w:val="es-419"/>
        </w:rPr>
        <w:t>.</w:t>
      </w:r>
    </w:p>
    <w:p w:rsidRPr="008550CD" w:rsidR="004835EB" w:rsidP="00374385" w:rsidRDefault="004835EB" w14:paraId="62995823" w14:textId="2B1B7AF7">
      <w:pPr>
        <w:pStyle w:val="Prrafodelista"/>
        <w:numPr>
          <w:ilvl w:val="0"/>
          <w:numId w:val="1"/>
        </w:numPr>
        <w:jc w:val="both"/>
        <w:rPr>
          <w:lang w:val="es-419"/>
        </w:rPr>
      </w:pPr>
      <w:r w:rsidRPr="008550CD">
        <w:rPr>
          <w:lang w:val="es-419"/>
        </w:rPr>
        <w:t>Ley Orgánica sobre el Derecho de las mujeres a una vida libre de violencia (2021)</w:t>
      </w:r>
      <w:r w:rsidRPr="008550CD" w:rsidR="00971FF9">
        <w:rPr>
          <w:lang w:val="es-419"/>
        </w:rPr>
        <w:t xml:space="preserve"> que </w:t>
      </w:r>
      <w:r w:rsidR="00954AB6">
        <w:rPr>
          <w:lang w:val="es-419"/>
        </w:rPr>
        <w:t>en</w:t>
      </w:r>
      <w:r w:rsidRPr="008550CD" w:rsidR="008550CD">
        <w:rPr>
          <w:lang w:val="es-419"/>
        </w:rPr>
        <w:t xml:space="preserve"> su </w:t>
      </w:r>
      <w:r w:rsidRPr="008550CD" w:rsidR="00971FF9">
        <w:rPr>
          <w:lang w:val="es-419"/>
        </w:rPr>
        <w:t>Artículo 6</w:t>
      </w:r>
      <w:r w:rsidRPr="008550CD" w:rsidR="008550CD">
        <w:rPr>
          <w:lang w:val="es-419"/>
        </w:rPr>
        <w:t xml:space="preserve"> garantiza su aplicación sin discriminación a t</w:t>
      </w:r>
      <w:r w:rsidRPr="008550CD" w:rsidR="00971FF9">
        <w:rPr>
          <w:lang w:val="es-419"/>
        </w:rPr>
        <w:t>odas las mujeres con independencia de su</w:t>
      </w:r>
      <w:r w:rsidRPr="008550CD" w:rsidR="008550CD">
        <w:rPr>
          <w:lang w:val="es-419"/>
        </w:rPr>
        <w:t xml:space="preserve"> </w:t>
      </w:r>
      <w:r w:rsidRPr="008550CD" w:rsidR="00971FF9">
        <w:rPr>
          <w:lang w:val="es-419"/>
        </w:rPr>
        <w:t>orientación sexual,</w:t>
      </w:r>
      <w:r w:rsidRPr="008550CD" w:rsidR="008550CD">
        <w:rPr>
          <w:lang w:val="es-419"/>
        </w:rPr>
        <w:t xml:space="preserve"> </w:t>
      </w:r>
      <w:r w:rsidRPr="008550CD" w:rsidR="00971FF9">
        <w:rPr>
          <w:lang w:val="es-419"/>
        </w:rPr>
        <w:t>identidad de género o expresión de género</w:t>
      </w:r>
      <w:r w:rsidRPr="008550CD">
        <w:rPr>
          <w:lang w:val="es-419"/>
        </w:rPr>
        <w:t>.</w:t>
      </w:r>
    </w:p>
    <w:p w:rsidR="00A07109" w:rsidP="00A07109" w:rsidRDefault="004835EB" w14:paraId="09C37002" w14:textId="2959EAB0">
      <w:pPr>
        <w:pStyle w:val="Prrafodelista"/>
        <w:numPr>
          <w:ilvl w:val="0"/>
          <w:numId w:val="1"/>
        </w:numPr>
        <w:jc w:val="both"/>
        <w:rPr>
          <w:lang w:val="es-419"/>
        </w:rPr>
      </w:pPr>
      <w:r w:rsidRPr="00A07109">
        <w:rPr>
          <w:lang w:val="es-419"/>
        </w:rPr>
        <w:t>Ley constitucional contra el odio, por la convivencia pacífica y la tolerancia (2017)</w:t>
      </w:r>
      <w:r w:rsidRPr="00A07109" w:rsidR="008550CD">
        <w:rPr>
          <w:lang w:val="es-419"/>
        </w:rPr>
        <w:t xml:space="preserve"> </w:t>
      </w:r>
      <w:r w:rsidR="005C5FCA">
        <w:rPr>
          <w:lang w:val="es-419"/>
        </w:rPr>
        <w:t>(</w:t>
      </w:r>
      <w:hyperlink w:history="1" r:id="rId33">
        <w:r w:rsidRPr="00AC6BF7" w:rsidR="005C5FCA">
          <w:rPr>
            <w:rStyle w:val="Hipervnculo"/>
            <w:lang w:val="es-419"/>
          </w:rPr>
          <w:t>https://drive.google.com/file/d/1DM_tDN4zjejrk81c14iX-FH1duYLftoe/view</w:t>
        </w:r>
      </w:hyperlink>
      <w:r w:rsidR="005C5FCA">
        <w:rPr>
          <w:lang w:val="es-419"/>
        </w:rPr>
        <w:t xml:space="preserve"> ) </w:t>
      </w:r>
      <w:r w:rsidRPr="00A07109" w:rsidR="00611BFB">
        <w:rPr>
          <w:lang w:val="es-419"/>
        </w:rPr>
        <w:t xml:space="preserve">que en su Artículo </w:t>
      </w:r>
      <w:r w:rsidRPr="00A07109" w:rsidR="00A07109">
        <w:rPr>
          <w:lang w:val="es-419"/>
        </w:rPr>
        <w:t xml:space="preserve">13 prohíbe toda propaganda y mensajes a favor de la guerra y toda apología del odio nacional, racial, étnico, religioso, político, social, ideológico, de género, orientación sexual, identidad de género, expresión de género y de cualquier otra naturaleza que constituya incitación a la discriminación, la intolerancia o la violencia. </w:t>
      </w:r>
    </w:p>
    <w:p w:rsidRPr="00A07109" w:rsidR="0093524C" w:rsidP="00A07109" w:rsidRDefault="0093524C" w14:paraId="03D91B67" w14:textId="2B038103">
      <w:pPr>
        <w:pStyle w:val="Prrafodelista"/>
        <w:numPr>
          <w:ilvl w:val="0"/>
          <w:numId w:val="1"/>
        </w:numPr>
        <w:jc w:val="both"/>
        <w:rPr>
          <w:lang w:val="es-419"/>
        </w:rPr>
      </w:pPr>
      <w:r w:rsidRPr="00A07109">
        <w:rPr>
          <w:lang w:val="es-419"/>
        </w:rPr>
        <w:t>Decreto</w:t>
      </w:r>
      <w:r w:rsidRPr="00A07109" w:rsidR="00785546">
        <w:rPr>
          <w:lang w:val="es-419"/>
        </w:rPr>
        <w:t xml:space="preserve"> del 17 de mayo como día </w:t>
      </w:r>
      <w:r w:rsidRPr="00A07109">
        <w:rPr>
          <w:lang w:val="es-419"/>
        </w:rPr>
        <w:t>contra el odio y la discriminación</w:t>
      </w:r>
      <w:r w:rsidRPr="00A07109" w:rsidR="00CE0C87">
        <w:rPr>
          <w:lang w:val="es-419"/>
        </w:rPr>
        <w:t xml:space="preserve"> por orientación sexual, identidad de género y expresión de Género</w:t>
      </w:r>
      <w:r w:rsidRPr="00A07109" w:rsidR="00785546">
        <w:rPr>
          <w:lang w:val="es-419"/>
        </w:rPr>
        <w:t xml:space="preserve">, por parte de la </w:t>
      </w:r>
      <w:r w:rsidRPr="00A07109" w:rsidR="00C74F90">
        <w:rPr>
          <w:lang w:val="es-419"/>
        </w:rPr>
        <w:t>A</w:t>
      </w:r>
      <w:r w:rsidRPr="00A07109" w:rsidR="00785546">
        <w:rPr>
          <w:lang w:val="es-419"/>
        </w:rPr>
        <w:t xml:space="preserve">samblea </w:t>
      </w:r>
      <w:r w:rsidRPr="00A07109" w:rsidR="00C74F90">
        <w:rPr>
          <w:lang w:val="es-419"/>
        </w:rPr>
        <w:t>N</w:t>
      </w:r>
      <w:r w:rsidRPr="00A07109" w:rsidR="00785546">
        <w:rPr>
          <w:lang w:val="es-419"/>
        </w:rPr>
        <w:t>acional</w:t>
      </w:r>
      <w:r w:rsidR="00807936">
        <w:rPr>
          <w:lang w:val="es-419"/>
        </w:rPr>
        <w:t xml:space="preserve"> (</w:t>
      </w:r>
      <w:hyperlink w:history="1" r:id="rId34">
        <w:r w:rsidRPr="00AC6BF7" w:rsidR="00807936">
          <w:rPr>
            <w:rStyle w:val="Hipervnculo"/>
            <w:lang w:val="es-419"/>
          </w:rPr>
          <w:t>https://www.asambleanacional.gob.ve/noticias/an-proclama-el-17-de-mayo-dia-nacional-contra-el-odio-y-la-discriminacion-por-orientacion-sexual</w:t>
        </w:r>
      </w:hyperlink>
      <w:r w:rsidR="00807936">
        <w:rPr>
          <w:lang w:val="es-419"/>
        </w:rPr>
        <w:t xml:space="preserve"> )</w:t>
      </w:r>
      <w:r w:rsidRPr="00A07109" w:rsidR="00C74F90">
        <w:rPr>
          <w:lang w:val="es-419"/>
        </w:rPr>
        <w:t>.</w:t>
      </w:r>
    </w:p>
    <w:p w:rsidRPr="0093524C" w:rsidR="003347DF" w:rsidP="00653BEB" w:rsidRDefault="003347DF" w14:paraId="2DC0EAF3" w14:textId="47703394">
      <w:pPr>
        <w:pStyle w:val="Prrafodelista"/>
        <w:numPr>
          <w:ilvl w:val="0"/>
          <w:numId w:val="1"/>
        </w:numPr>
        <w:jc w:val="both"/>
        <w:rPr>
          <w:lang w:val="es-419"/>
        </w:rPr>
      </w:pPr>
      <w:r>
        <w:rPr>
          <w:lang w:val="es-419"/>
        </w:rPr>
        <w:t>El programa de Educación Integral de la sexualidad (EIS)</w:t>
      </w:r>
      <w:r w:rsidR="00FD0CAF">
        <w:rPr>
          <w:lang w:val="es-419"/>
        </w:rPr>
        <w:t xml:space="preserve"> (</w:t>
      </w:r>
      <w:hyperlink w:history="1" r:id="rId35">
        <w:r w:rsidRPr="00AC6BF7" w:rsidR="00FD0CAF">
          <w:rPr>
            <w:rStyle w:val="Hipervnculo"/>
            <w:lang w:val="es-419"/>
          </w:rPr>
          <w:t>https://pandectasdigital.blogspot.com/2021/02/resolucion-mediante-la-cual-se-regulan.html</w:t>
        </w:r>
      </w:hyperlink>
      <w:r w:rsidR="00FD0CAF">
        <w:rPr>
          <w:lang w:val="es-419"/>
        </w:rPr>
        <w:t xml:space="preserve"> )</w:t>
      </w:r>
      <w:r>
        <w:rPr>
          <w:lang w:val="es-419"/>
        </w:rPr>
        <w:t>.</w:t>
      </w:r>
    </w:p>
    <w:p w:rsidRPr="00AD793A" w:rsidR="0093524C" w:rsidP="00AD793A" w:rsidRDefault="0093524C" w14:paraId="49253149" w14:textId="3B015EB3">
      <w:pPr>
        <w:jc w:val="both"/>
        <w:rPr>
          <w:b/>
          <w:bCs/>
          <w:lang w:val="es-419"/>
        </w:rPr>
      </w:pPr>
      <w:r w:rsidRPr="00AD793A">
        <w:rPr>
          <w:b/>
          <w:bCs/>
          <w:lang w:val="es-419"/>
        </w:rPr>
        <w:t>Cualquier recomendación sobre leyes, instituciones, políticas y prácticas que puedan resultar en la reducción de muertes ilegales de personas LGBTIQ+;</w:t>
      </w:r>
    </w:p>
    <w:p w:rsidR="0093524C" w:rsidP="00653BEB" w:rsidRDefault="00073E89" w14:paraId="3C8A6618" w14:textId="70DC7BAB">
      <w:pPr>
        <w:pStyle w:val="Prrafodelista"/>
        <w:numPr>
          <w:ilvl w:val="0"/>
          <w:numId w:val="1"/>
        </w:numPr>
        <w:jc w:val="both"/>
        <w:rPr>
          <w:lang w:val="es-419"/>
        </w:rPr>
      </w:pPr>
      <w:r>
        <w:rPr>
          <w:lang w:val="es-419"/>
        </w:rPr>
        <w:t>Ley contra toda forma de discriminación,</w:t>
      </w:r>
      <w:r w:rsidR="00021254">
        <w:rPr>
          <w:lang w:val="es-419"/>
        </w:rPr>
        <w:t xml:space="preserve"> que incluya la </w:t>
      </w:r>
      <w:r w:rsidR="000E0E41">
        <w:rPr>
          <w:lang w:val="es-419"/>
        </w:rPr>
        <w:t xml:space="preserve">discriminación por </w:t>
      </w:r>
      <w:r w:rsidR="00021254">
        <w:rPr>
          <w:lang w:val="es-419"/>
        </w:rPr>
        <w:t>orientación sexual, identidad de género y expresión de género</w:t>
      </w:r>
      <w:r w:rsidR="00F55B96">
        <w:rPr>
          <w:lang w:val="es-419"/>
        </w:rPr>
        <w:t xml:space="preserve"> como categorías protegidas</w:t>
      </w:r>
      <w:r>
        <w:rPr>
          <w:lang w:val="es-419"/>
        </w:rPr>
        <w:t>.</w:t>
      </w:r>
      <w:r w:rsidR="0039262F">
        <w:rPr>
          <w:lang w:val="es-419"/>
        </w:rPr>
        <w:t xml:space="preserve"> </w:t>
      </w:r>
      <w:r w:rsidR="00285443">
        <w:rPr>
          <w:lang w:val="es-419"/>
        </w:rPr>
        <w:t>Este proyecto de l</w:t>
      </w:r>
      <w:r w:rsidR="00D74A20">
        <w:rPr>
          <w:lang w:val="es-419"/>
        </w:rPr>
        <w:t xml:space="preserve">ey aprobado en primera discusión se encuentra </w:t>
      </w:r>
      <w:r w:rsidR="00C04060">
        <w:rPr>
          <w:lang w:val="es-419"/>
        </w:rPr>
        <w:t>engavetado.</w:t>
      </w:r>
    </w:p>
    <w:p w:rsidR="00C71F48" w:rsidP="00653BEB" w:rsidRDefault="00C71F48" w14:paraId="74773E7F" w14:textId="6C76CE59">
      <w:pPr>
        <w:pStyle w:val="Prrafodelista"/>
        <w:numPr>
          <w:ilvl w:val="0"/>
          <w:numId w:val="1"/>
        </w:numPr>
        <w:jc w:val="both"/>
        <w:rPr>
          <w:lang w:val="es-419"/>
        </w:rPr>
      </w:pPr>
      <w:r>
        <w:rPr>
          <w:lang w:val="es-419"/>
        </w:rPr>
        <w:t>Ley de Matrimonio Civil Igualitario</w:t>
      </w:r>
      <w:r w:rsidR="004E2DFF">
        <w:rPr>
          <w:lang w:val="es-419"/>
        </w:rPr>
        <w:t xml:space="preserve">, </w:t>
      </w:r>
      <w:r w:rsidR="00C04060">
        <w:rPr>
          <w:lang w:val="es-419"/>
        </w:rPr>
        <w:t>proyecto entregado en enero de 2014 a la Asamblea Nacional por iniciativa popular</w:t>
      </w:r>
      <w:r w:rsidR="00364EEF">
        <w:rPr>
          <w:lang w:val="es-419"/>
        </w:rPr>
        <w:t xml:space="preserve"> y aun </w:t>
      </w:r>
      <w:r w:rsidR="004E2DFF">
        <w:rPr>
          <w:lang w:val="es-419"/>
        </w:rPr>
        <w:t xml:space="preserve">pendiente de </w:t>
      </w:r>
      <w:r w:rsidR="00827393">
        <w:rPr>
          <w:lang w:val="es-419"/>
        </w:rPr>
        <w:t xml:space="preserve">discusión </w:t>
      </w:r>
      <w:r w:rsidR="00F171C6">
        <w:rPr>
          <w:lang w:val="es-419"/>
        </w:rPr>
        <w:t>(</w:t>
      </w:r>
      <w:hyperlink w:history="1" r:id="rId36">
        <w:r w:rsidRPr="00AC6BF7" w:rsidR="007D3E6F">
          <w:rPr>
            <w:rStyle w:val="Hipervnculo"/>
            <w:lang w:val="es-419"/>
          </w:rPr>
          <w:t>https://www.venezuelaigualitaria.org/2014/02/entrega-del-proyecto-de-ley-de.html</w:t>
        </w:r>
      </w:hyperlink>
      <w:r w:rsidR="007D3E6F">
        <w:rPr>
          <w:lang w:val="es-419"/>
        </w:rPr>
        <w:t xml:space="preserve"> </w:t>
      </w:r>
      <w:r w:rsidR="00F171C6">
        <w:rPr>
          <w:lang w:val="es-419"/>
        </w:rPr>
        <w:t>)</w:t>
      </w:r>
      <w:r w:rsidR="006859FD">
        <w:rPr>
          <w:lang w:val="es-419"/>
        </w:rPr>
        <w:tab/>
      </w:r>
    </w:p>
    <w:p w:rsidR="00C71F48" w:rsidP="00653BEB" w:rsidRDefault="00C71F48" w14:paraId="7BA2CA80" w14:textId="6BC9D0AD">
      <w:pPr>
        <w:pStyle w:val="Prrafodelista"/>
        <w:numPr>
          <w:ilvl w:val="0"/>
          <w:numId w:val="1"/>
        </w:numPr>
        <w:jc w:val="both"/>
        <w:rPr>
          <w:lang w:val="es-419"/>
        </w:rPr>
      </w:pPr>
      <w:r>
        <w:rPr>
          <w:lang w:val="es-419"/>
        </w:rPr>
        <w:t>Ley de Identidad de Género</w:t>
      </w:r>
      <w:r w:rsidR="007D3E6F">
        <w:rPr>
          <w:lang w:val="es-419"/>
        </w:rPr>
        <w:t xml:space="preserve"> </w:t>
      </w:r>
      <w:r w:rsidR="00364EEF">
        <w:rPr>
          <w:lang w:val="es-419"/>
        </w:rPr>
        <w:t xml:space="preserve">sin ninguna propuesta entregada </w:t>
      </w:r>
      <w:r w:rsidR="00FC465E">
        <w:rPr>
          <w:lang w:val="es-419"/>
        </w:rPr>
        <w:t xml:space="preserve">ante la Asamblea Nacional pero queda </w:t>
      </w:r>
      <w:r w:rsidR="007D3E6F">
        <w:rPr>
          <w:lang w:val="es-419"/>
        </w:rPr>
        <w:t xml:space="preserve">pendiente sentencia </w:t>
      </w:r>
      <w:r w:rsidR="00FC465E">
        <w:rPr>
          <w:lang w:val="es-419"/>
        </w:rPr>
        <w:t>definitiva de</w:t>
      </w:r>
      <w:r w:rsidR="007D3E6F">
        <w:rPr>
          <w:lang w:val="es-419"/>
        </w:rPr>
        <w:t xml:space="preserve"> la Sala Constitucional del TSJ</w:t>
      </w:r>
      <w:r w:rsidR="00561D20">
        <w:rPr>
          <w:lang w:val="es-419"/>
        </w:rPr>
        <w:t xml:space="preserve"> </w:t>
      </w:r>
      <w:r w:rsidRPr="00F9594D" w:rsidR="00561D20">
        <w:rPr>
          <w:b/>
          <w:bCs/>
          <w:lang w:val="es-419"/>
        </w:rPr>
        <w:t>Expediente</w:t>
      </w:r>
      <w:r w:rsidRPr="00F9594D" w:rsidR="00561D20">
        <w:rPr>
          <w:lang w:val="es-419"/>
        </w:rPr>
        <w:t>:</w:t>
      </w:r>
      <w:r w:rsidRPr="00F9594D" w:rsidR="00561D20">
        <w:rPr>
          <w:rFonts w:ascii="CIDFont+F1" w:hAnsi="CIDFont+F1" w:cs="CIDFont+F1"/>
          <w:sz w:val="25"/>
          <w:szCs w:val="25"/>
          <w:lang w:val="es-419"/>
        </w:rPr>
        <w:t xml:space="preserve"> </w:t>
      </w:r>
      <w:r w:rsidRPr="00F9594D" w:rsidR="00561D20">
        <w:rPr>
          <w:lang w:val="es-419"/>
        </w:rPr>
        <w:t>AA50-T-2017-000413, AA50-T-2017-</w:t>
      </w:r>
      <w:r w:rsidRPr="00F9594D" w:rsidR="00561D20">
        <w:rPr>
          <w:rFonts w:ascii="Garamond" w:hAnsi="Garamond" w:cs="Times New Roman"/>
          <w:lang w:val="es-419"/>
        </w:rPr>
        <w:t>000686, AA50T-2017-000687 y AA50T-2017-000688</w:t>
      </w:r>
      <w:r w:rsidR="00FC465E">
        <w:rPr>
          <w:lang w:val="es-419"/>
        </w:rPr>
        <w:t xml:space="preserve"> que podría sentar bases para </w:t>
      </w:r>
      <w:r w:rsidR="009B100F">
        <w:rPr>
          <w:lang w:val="es-419"/>
        </w:rPr>
        <w:t>la elaboración de una propuesta.</w:t>
      </w:r>
    </w:p>
    <w:p w:rsidRPr="006B3D04" w:rsidR="00C71F48" w:rsidP="002547DA" w:rsidRDefault="00C71F48" w14:paraId="5DAE324D" w14:textId="4F40CDB1">
      <w:pPr>
        <w:pStyle w:val="Prrafodelista"/>
        <w:numPr>
          <w:ilvl w:val="0"/>
          <w:numId w:val="1"/>
        </w:numPr>
        <w:jc w:val="both"/>
        <w:rPr>
          <w:lang w:val="es-419"/>
        </w:rPr>
      </w:pPr>
      <w:r w:rsidRPr="006B3D04">
        <w:rPr>
          <w:lang w:val="es-419"/>
        </w:rPr>
        <w:t xml:space="preserve">Tipificación de Crímenes de Odio por Orientación, Sexual, Identidad de género y expresión de género en el </w:t>
      </w:r>
      <w:r w:rsidRPr="006B3D04" w:rsidR="009B100F">
        <w:rPr>
          <w:lang w:val="es-419"/>
        </w:rPr>
        <w:t>C</w:t>
      </w:r>
      <w:r w:rsidRPr="006B3D04">
        <w:rPr>
          <w:lang w:val="es-419"/>
        </w:rPr>
        <w:t xml:space="preserve">ódigo </w:t>
      </w:r>
      <w:r w:rsidRPr="006B3D04" w:rsidR="009B100F">
        <w:rPr>
          <w:lang w:val="es-419"/>
        </w:rPr>
        <w:t>P</w:t>
      </w:r>
      <w:r w:rsidRPr="006B3D04">
        <w:rPr>
          <w:lang w:val="es-419"/>
        </w:rPr>
        <w:t>enal.</w:t>
      </w:r>
      <w:r w:rsidRPr="006B3D04" w:rsidR="005170CD">
        <w:rPr>
          <w:lang w:val="es-419"/>
        </w:rPr>
        <w:t xml:space="preserve"> Aunque en la Ley Constitucional contra el odio </w:t>
      </w:r>
      <w:r w:rsidRPr="006B3D04" w:rsidR="00EC6EEE">
        <w:rPr>
          <w:lang w:val="es-419"/>
        </w:rPr>
        <w:t>establece criterios importantes</w:t>
      </w:r>
      <w:r w:rsidRPr="006B3D04" w:rsidR="006B3D04">
        <w:rPr>
          <w:lang w:val="es-419"/>
        </w:rPr>
        <w:t xml:space="preserve">, deja vacíos en cuanto a </w:t>
      </w:r>
      <w:r w:rsidR="008864E5">
        <w:rPr>
          <w:lang w:val="es-419"/>
        </w:rPr>
        <w:t>d</w:t>
      </w:r>
      <w:r w:rsidRPr="006B3D04" w:rsidR="006B3D04">
        <w:rPr>
          <w:lang w:val="es-419"/>
        </w:rPr>
        <w:t>efiniciones concisas de orientación sexual, identidad de género, sexo, intersexualidad</w:t>
      </w:r>
      <w:r w:rsidR="006D4B0D">
        <w:rPr>
          <w:lang w:val="es-419"/>
        </w:rPr>
        <w:t xml:space="preserve">, </w:t>
      </w:r>
      <w:r w:rsidRPr="006B3D04" w:rsidR="006B3D04">
        <w:rPr>
          <w:lang w:val="es-419"/>
        </w:rPr>
        <w:t>discriminación, crímenes de odio y estigma de una manera que permita que los mismos sean identificables y procesables dentro del sistema judicial. Proporcionar una lista de prácticas discriminatorias más comunes basadas en el prejuicio por orientación sexual, identidad de género y expresión de género, identificando los espacios como el núcleo familiar, desde donde generalmente se inicia la opresión, y las aulas de clase, donde se inflige daño físico y emocional a niños, niñas y adolescentes</w:t>
      </w:r>
      <w:r w:rsidR="00E9237A">
        <w:rPr>
          <w:lang w:val="es-419"/>
        </w:rPr>
        <w:t>.</w:t>
      </w:r>
      <w:r w:rsidRPr="006B3D04" w:rsidR="005170CD">
        <w:rPr>
          <w:lang w:val="es-419"/>
        </w:rPr>
        <w:t xml:space="preserve"> </w:t>
      </w:r>
    </w:p>
    <w:p w:rsidR="0093524C" w:rsidP="00F45AA5" w:rsidRDefault="0093524C" w14:paraId="32E0A393" w14:textId="4AD151C9">
      <w:pPr>
        <w:jc w:val="both"/>
        <w:rPr>
          <w:b/>
          <w:bCs/>
          <w:lang w:val="es-419"/>
        </w:rPr>
      </w:pPr>
      <w:r w:rsidRPr="00F45AA5">
        <w:rPr>
          <w:b/>
          <w:bCs/>
          <w:lang w:val="es-419"/>
        </w:rPr>
        <w:t>Leyes, instituciones, políticas y prácticas existentes que no protegen, o parecen hacerlo, el derecho a la vida de las personas LGBTIQ+.</w:t>
      </w:r>
    </w:p>
    <w:p w:rsidR="000F0CDC" w:rsidP="003436D4" w:rsidRDefault="0093524C" w14:paraId="01AAF5BE" w14:textId="77777777">
      <w:pPr>
        <w:pStyle w:val="Prrafodelista"/>
        <w:numPr>
          <w:ilvl w:val="0"/>
          <w:numId w:val="2"/>
        </w:numPr>
        <w:spacing w:after="0"/>
        <w:jc w:val="both"/>
        <w:rPr>
          <w:lang w:val="es-419"/>
        </w:rPr>
      </w:pPr>
      <w:r w:rsidRPr="000F0CDC">
        <w:rPr>
          <w:lang w:val="es-419"/>
        </w:rPr>
        <w:t xml:space="preserve">Fiscalía 98 </w:t>
      </w:r>
      <w:r w:rsidRPr="000F0CDC" w:rsidR="00D577AA">
        <w:rPr>
          <w:lang w:val="es-419"/>
        </w:rPr>
        <w:t>Nacional Plena en materia de Protección de Derechos Humanos y Diversidad de Género, adscrita a la Dirección General de Protección de Derechos Humanos en el Ministerio Púbico</w:t>
      </w:r>
      <w:r w:rsidRPr="000F0CDC" w:rsidR="007B6B8F">
        <w:rPr>
          <w:lang w:val="es-419"/>
        </w:rPr>
        <w:t>.</w:t>
      </w:r>
    </w:p>
    <w:p w:rsidRPr="000F0CDC" w:rsidR="0093524C" w:rsidP="003436D4" w:rsidRDefault="0028139E" w14:paraId="6E411A0A" w14:textId="164C216C">
      <w:pPr>
        <w:pStyle w:val="Prrafodelista"/>
        <w:numPr>
          <w:ilvl w:val="0"/>
          <w:numId w:val="2"/>
        </w:numPr>
        <w:spacing w:after="0"/>
        <w:jc w:val="both"/>
        <w:rPr>
          <w:lang w:val="es-419"/>
        </w:rPr>
      </w:pPr>
      <w:r w:rsidRPr="000F0CDC">
        <w:rPr>
          <w:lang w:val="es-419"/>
        </w:rPr>
        <w:t xml:space="preserve">Defensoría Delegada Especial con Competencia Nacional para la Protección de las personas de la Sexodiversidad, de la </w:t>
      </w:r>
      <w:r w:rsidRPr="000F0CDC" w:rsidR="0093524C">
        <w:rPr>
          <w:lang w:val="es-419"/>
        </w:rPr>
        <w:t>Defensoría del Pueblo</w:t>
      </w:r>
      <w:r w:rsidRPr="000F0CDC">
        <w:rPr>
          <w:lang w:val="es-419"/>
        </w:rPr>
        <w:t>.</w:t>
      </w:r>
      <w:r w:rsidRPr="000F0CDC" w:rsidR="0025530F">
        <w:rPr>
          <w:lang w:val="es-419"/>
        </w:rPr>
        <w:t xml:space="preserve"> </w:t>
      </w:r>
      <w:r w:rsidRPr="000F0CDC" w:rsidR="00330846">
        <w:rPr>
          <w:lang w:val="es-419"/>
        </w:rPr>
        <w:t>En fecha 16 de marzo de 2023, la Sala Constitucional del Tribunal Supremo de Justicia publica la sentencia 128/2023 que declara la nulidad del Artículo 565, en su último aparte, del Código Orgánico de Justicia Militar,</w:t>
      </w:r>
      <w:r w:rsidRPr="000F0CDC" w:rsidR="00D51AAE">
        <w:rPr>
          <w:lang w:val="es-419"/>
        </w:rPr>
        <w:t xml:space="preserve"> y aunque celebramos tal decisión, la intervención del Defensor del Pueblo</w:t>
      </w:r>
      <w:r w:rsidRPr="000F0CDC" w:rsidR="00A55D7E">
        <w:rPr>
          <w:lang w:val="es-419"/>
        </w:rPr>
        <w:t xml:space="preserve">, accionante de esta medida, </w:t>
      </w:r>
      <w:r w:rsidRPr="000F0CDC" w:rsidR="00757258">
        <w:rPr>
          <w:lang w:val="es-419"/>
        </w:rPr>
        <w:t xml:space="preserve">anula la participación ciudadana toda vez que hace 8 años </w:t>
      </w:r>
      <w:r w:rsidRPr="000F0CDC" w:rsidR="000F0CDC">
        <w:rPr>
          <w:lang w:val="es-419"/>
        </w:rPr>
        <w:t>solicitamos</w:t>
      </w:r>
      <w:r w:rsidRPr="000F0CDC" w:rsidR="00757258">
        <w:rPr>
          <w:lang w:val="es-419"/>
        </w:rPr>
        <w:t xml:space="preserve"> la nulidad de este artículo</w:t>
      </w:r>
      <w:r w:rsidRPr="000F0CDC" w:rsidR="000F0CDC">
        <w:rPr>
          <w:lang w:val="es-419"/>
        </w:rPr>
        <w:t xml:space="preserve"> </w:t>
      </w:r>
      <w:r w:rsidRPr="000F0CDC" w:rsidR="000F0CDC">
        <w:rPr>
          <w:b/>
          <w:bCs/>
          <w:lang w:val="es-419"/>
        </w:rPr>
        <w:t>Expediente</w:t>
      </w:r>
      <w:r w:rsidRPr="000F0CDC" w:rsidR="000F0CDC">
        <w:rPr>
          <w:lang w:val="es-419"/>
        </w:rPr>
        <w:t>:</w:t>
      </w:r>
      <w:r w:rsidRPr="000F0CDC" w:rsidR="000F0CDC">
        <w:rPr>
          <w:rFonts w:ascii="CIDFont+F4" w:hAnsi="CIDFont+F4" w:cs="CIDFont+F4"/>
          <w:sz w:val="25"/>
          <w:szCs w:val="25"/>
          <w:lang w:val="es-419"/>
        </w:rPr>
        <w:t xml:space="preserve"> </w:t>
      </w:r>
      <w:r w:rsidRPr="000F0CDC" w:rsidR="000F0CDC">
        <w:rPr>
          <w:lang w:val="es-419"/>
        </w:rPr>
        <w:t xml:space="preserve">AA50-T-2016-001218 </w:t>
      </w:r>
      <w:r w:rsidRPr="000F0CDC" w:rsidR="000F0CDC">
        <w:rPr>
          <w:b/>
          <w:lang w:val="es-419"/>
        </w:rPr>
        <w:t>Presentado</w:t>
      </w:r>
      <w:r w:rsidRPr="000F0CDC" w:rsidR="000F0CDC">
        <w:rPr>
          <w:lang w:val="es-419"/>
        </w:rPr>
        <w:t xml:space="preserve">: 7 de diciembre de 2016  </w:t>
      </w:r>
      <w:r w:rsidRPr="000F0CDC" w:rsidR="000F0CDC">
        <w:rPr>
          <w:b/>
          <w:lang w:val="es-419"/>
        </w:rPr>
        <w:t>Admitido</w:t>
      </w:r>
      <w:r w:rsidRPr="000F0CDC" w:rsidR="000F0CDC">
        <w:rPr>
          <w:lang w:val="es-419"/>
        </w:rPr>
        <w:t>: 26 de noviembre de 2021</w:t>
      </w:r>
      <w:r w:rsidRPr="000F0CDC" w:rsidR="00757258">
        <w:rPr>
          <w:lang w:val="es-419"/>
        </w:rPr>
        <w:t>, y en lugar de impulsar la sentencia a nuestra acción, introduce una nueva, lo que nos deja la impresión de poca empatía hacia la población LGBTI, y deja sin respuesta nuestra petición por parte de la Sala, dando además una respuesta meramente técnica, procedimental, no a la ciudadanía, toda vez que el objeto de la controversia era la penalización de la homosexualidad en las fuerzas armadas y en consecuencia la consideración de que ser gay o lesbiana atenta contra la moral, las buenas costumbres y rebaja en su dignidad al efectivo de las FFAA.</w:t>
      </w:r>
    </w:p>
    <w:p w:rsidRPr="006A7559" w:rsidR="0026733B" w:rsidP="00653BEB" w:rsidRDefault="00061CE3" w14:paraId="177A36C5" w14:textId="63CA243D">
      <w:pPr>
        <w:pStyle w:val="Prrafodelista"/>
        <w:numPr>
          <w:ilvl w:val="0"/>
          <w:numId w:val="2"/>
        </w:numPr>
        <w:jc w:val="both"/>
        <w:rPr>
          <w:lang w:val="es-419"/>
        </w:rPr>
      </w:pPr>
      <w:r w:rsidRPr="006A7559">
        <w:rPr>
          <w:lang w:val="es-419"/>
        </w:rPr>
        <w:t>Ley constitucional contra el odio, por la convivencia pacífica y la tolerancia</w:t>
      </w:r>
      <w:r w:rsidR="006A7559">
        <w:rPr>
          <w:lang w:val="es-419"/>
        </w:rPr>
        <w:t xml:space="preserve"> (</w:t>
      </w:r>
      <w:r w:rsidRPr="006A7559" w:rsidR="0026733B">
        <w:rPr>
          <w:lang w:val="es-419"/>
        </w:rPr>
        <w:t>2017</w:t>
      </w:r>
      <w:r w:rsidR="006A7559">
        <w:rPr>
          <w:lang w:val="es-419"/>
        </w:rPr>
        <w:t>)</w:t>
      </w:r>
      <w:r w:rsidR="000F127A">
        <w:rPr>
          <w:lang w:val="es-419"/>
        </w:rPr>
        <w:t xml:space="preserve">. </w:t>
      </w:r>
      <w:r w:rsidR="00F574F1">
        <w:rPr>
          <w:lang w:val="es-419"/>
        </w:rPr>
        <w:t xml:space="preserve">Una muestra de ello es que no se ha sancionado ninguna persona por </w:t>
      </w:r>
      <w:r w:rsidR="00692A0C">
        <w:rPr>
          <w:lang w:val="es-419"/>
        </w:rPr>
        <w:t xml:space="preserve">discursos discriminatorios </w:t>
      </w:r>
      <w:r w:rsidR="00692A0C">
        <w:rPr>
          <w:lang w:val="es-419"/>
        </w:rPr>
        <w:t xml:space="preserve">con base en la orientación sexual, identidad de género o expresión de género, a pesar de </w:t>
      </w:r>
      <w:r w:rsidR="00F6501B">
        <w:rPr>
          <w:lang w:val="es-419"/>
        </w:rPr>
        <w:t>los muchos casos conocidos y denunciados.</w:t>
      </w:r>
    </w:p>
    <w:p w:rsidRPr="0026733B" w:rsidR="0026733B" w:rsidP="00653BEB" w:rsidRDefault="0026733B" w14:paraId="300C99E9" w14:textId="4C6DD1E0">
      <w:pPr>
        <w:pStyle w:val="Prrafodelista"/>
        <w:numPr>
          <w:ilvl w:val="0"/>
          <w:numId w:val="2"/>
        </w:numPr>
        <w:jc w:val="both"/>
        <w:rPr>
          <w:lang w:val="es-419"/>
        </w:rPr>
      </w:pPr>
      <w:r w:rsidRPr="0026733B">
        <w:rPr>
          <w:lang w:val="es-419"/>
        </w:rPr>
        <w:t xml:space="preserve">Ley para el Respeto de los Derechos Humanos en el Ejercicio de la Función </w:t>
      </w:r>
      <w:r w:rsidRPr="0026733B" w:rsidR="00133F7A">
        <w:rPr>
          <w:lang w:val="es-419"/>
        </w:rPr>
        <w:t>Pública</w:t>
      </w:r>
      <w:r w:rsidR="006A7559">
        <w:rPr>
          <w:lang w:val="es-419"/>
        </w:rPr>
        <w:t xml:space="preserve"> (2021)</w:t>
      </w:r>
      <w:r w:rsidR="008011C2">
        <w:rPr>
          <w:lang w:val="es-419"/>
        </w:rPr>
        <w:t xml:space="preserve"> (</w:t>
      </w:r>
      <w:hyperlink w:history="1" r:id="rId37">
        <w:r w:rsidRPr="00AC6BF7" w:rsidR="00672F6F">
          <w:rPr>
            <w:rStyle w:val="Hipervnculo"/>
            <w:lang w:val="es-419"/>
          </w:rPr>
          <w:t>https://accesoalajusticia.org/wp-content/uploads/2021/12/Ley-para-el-Respeto-de-los-DDHH-en-el-Ejercicio-de-la-Funcion-Publica.pdf</w:t>
        </w:r>
      </w:hyperlink>
      <w:r w:rsidR="00672F6F">
        <w:rPr>
          <w:lang w:val="es-419"/>
        </w:rPr>
        <w:t xml:space="preserve"> </w:t>
      </w:r>
      <w:r w:rsidR="00777E30">
        <w:rPr>
          <w:lang w:val="es-419"/>
        </w:rPr>
        <w:t>)</w:t>
      </w:r>
      <w:r w:rsidR="00823FB5">
        <w:rPr>
          <w:lang w:val="es-419"/>
        </w:rPr>
        <w:t xml:space="preserve"> que en su </w:t>
      </w:r>
      <w:r w:rsidRPr="00823FB5" w:rsidR="00823FB5">
        <w:rPr>
          <w:lang w:val="es-419"/>
        </w:rPr>
        <w:t>Artículo 11</w:t>
      </w:r>
      <w:r w:rsidR="00823FB5">
        <w:rPr>
          <w:lang w:val="es-419"/>
        </w:rPr>
        <w:t xml:space="preserve"> establece que t</w:t>
      </w:r>
      <w:r w:rsidRPr="00823FB5" w:rsidR="00823FB5">
        <w:rPr>
          <w:lang w:val="es-419"/>
        </w:rPr>
        <w:t xml:space="preserve">odas las funcionarias públicas y funcionarios públicos del Estado deben tratar a las personas en condiciones de igualdad real y efectiva. En consecuencia, deben abstenerse de realizar cualquier tipo de acto o actuación de discriminación basada en </w:t>
      </w:r>
      <w:r w:rsidR="00823FB5">
        <w:rPr>
          <w:lang w:val="es-419"/>
        </w:rPr>
        <w:t>…</w:t>
      </w:r>
      <w:r w:rsidRPr="00823FB5" w:rsidR="00823FB5">
        <w:rPr>
          <w:lang w:val="es-419"/>
        </w:rPr>
        <w:t xml:space="preserve">, género, orientación sexual, identidad de género, expresión de género, </w:t>
      </w:r>
      <w:r w:rsidR="00823FB5">
        <w:rPr>
          <w:lang w:val="es-419"/>
        </w:rPr>
        <w:t>…</w:t>
      </w:r>
      <w:r w:rsidRPr="00823FB5" w:rsidR="00823FB5">
        <w:rPr>
          <w:lang w:val="es-419"/>
        </w:rPr>
        <w:t xml:space="preserve"> o cualquier otra circunstancia personal, jurídico o social, que tenga por objeto o resultado anular o menoscabar el reconocimiento, goce o ejercicio de los derechos humanos. Todas las funcionarias públicas y funcionarios públicos aplicarán en el ejercicio de sus atribuciones el enfoque de derechos humanos, género, interculturalidad, interseccionalidad y diferencial.</w:t>
      </w:r>
    </w:p>
    <w:p w:rsidRPr="00050715" w:rsidR="00573BA2" w:rsidP="00653BEB" w:rsidRDefault="0026733B" w14:paraId="3B0BEE3D" w14:textId="2707E6D1">
      <w:pPr>
        <w:pStyle w:val="Prrafodelista"/>
        <w:numPr>
          <w:ilvl w:val="0"/>
          <w:numId w:val="2"/>
        </w:numPr>
        <w:jc w:val="both"/>
        <w:rPr>
          <w:lang w:val="es-419"/>
        </w:rPr>
      </w:pPr>
      <w:r w:rsidRPr="0026733B">
        <w:rPr>
          <w:lang w:val="es-419"/>
        </w:rPr>
        <w:t xml:space="preserve">Ley Orgánica de Reforma a la Ley </w:t>
      </w:r>
      <w:r w:rsidRPr="0026733B" w:rsidR="006A7559">
        <w:rPr>
          <w:lang w:val="es-419"/>
        </w:rPr>
        <w:t>Orgánica</w:t>
      </w:r>
      <w:r w:rsidRPr="0026733B">
        <w:rPr>
          <w:lang w:val="es-419"/>
        </w:rPr>
        <w:t xml:space="preserve"> sobre el Derecho de las mujeres a una vida libre de violencia</w:t>
      </w:r>
      <w:r w:rsidR="006A7559">
        <w:rPr>
          <w:lang w:val="es-419"/>
        </w:rPr>
        <w:t xml:space="preserve"> (2021)</w:t>
      </w:r>
      <w:r w:rsidR="0056612B">
        <w:rPr>
          <w:lang w:val="es-419"/>
        </w:rPr>
        <w:t xml:space="preserve">, la cual no </w:t>
      </w:r>
      <w:r w:rsidR="00300485">
        <w:rPr>
          <w:lang w:val="es-419"/>
        </w:rPr>
        <w:t>se</w:t>
      </w:r>
      <w:r w:rsidR="0056612B">
        <w:rPr>
          <w:lang w:val="es-419"/>
        </w:rPr>
        <w:t xml:space="preserve"> aplica </w:t>
      </w:r>
      <w:r w:rsidR="007E70D4">
        <w:rPr>
          <w:lang w:val="es-419"/>
        </w:rPr>
        <w:t xml:space="preserve">para el reconocimiento de violencias intragénero </w:t>
      </w:r>
      <w:r w:rsidR="00732140">
        <w:rPr>
          <w:lang w:val="es-419"/>
        </w:rPr>
        <w:t>o hacia mujeres lesbianas</w:t>
      </w:r>
      <w:r w:rsidR="00367416">
        <w:rPr>
          <w:lang w:val="es-419"/>
        </w:rPr>
        <w:t xml:space="preserve"> o trans</w:t>
      </w:r>
      <w:r w:rsidR="00916EC4">
        <w:rPr>
          <w:lang w:val="es-419"/>
        </w:rPr>
        <w:t>, por prejuicios de funcionarias y funcionarios</w:t>
      </w:r>
      <w:r w:rsidR="00626857">
        <w:rPr>
          <w:lang w:val="es-419"/>
        </w:rPr>
        <w:t xml:space="preserve"> en la administración de la ley.</w:t>
      </w:r>
    </w:p>
    <w:sectPr w:rsidRPr="00050715" w:rsidR="00573BA2">
      <w:headerReference w:type="default" r:id="rId3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47B81" w:rsidP="00E5617A" w:rsidRDefault="00C47B81" w14:paraId="6DA39713" w14:textId="77777777">
      <w:pPr>
        <w:spacing w:after="0" w:line="240" w:lineRule="auto"/>
      </w:pPr>
      <w:r>
        <w:separator/>
      </w:r>
    </w:p>
  </w:endnote>
  <w:endnote w:type="continuationSeparator" w:id="0">
    <w:p w:rsidR="00C47B81" w:rsidP="00E5617A" w:rsidRDefault="00C47B81" w14:paraId="4DECCD74" w14:textId="77777777">
      <w:pPr>
        <w:spacing w:after="0" w:line="240" w:lineRule="auto"/>
      </w:pPr>
      <w:r>
        <w:continuationSeparator/>
      </w:r>
    </w:p>
  </w:endnote>
  <w:endnote w:type="continuationNotice" w:id="1">
    <w:p w:rsidR="00C47B81" w:rsidRDefault="00C47B81" w14:paraId="67836F5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47B81" w:rsidP="00E5617A" w:rsidRDefault="00C47B81" w14:paraId="662FE934" w14:textId="77777777">
      <w:pPr>
        <w:spacing w:after="0" w:line="240" w:lineRule="auto"/>
      </w:pPr>
      <w:r>
        <w:separator/>
      </w:r>
    </w:p>
  </w:footnote>
  <w:footnote w:type="continuationSeparator" w:id="0">
    <w:p w:rsidR="00C47B81" w:rsidP="00E5617A" w:rsidRDefault="00C47B81" w14:paraId="773B3338" w14:textId="77777777">
      <w:pPr>
        <w:spacing w:after="0" w:line="240" w:lineRule="auto"/>
      </w:pPr>
      <w:r>
        <w:continuationSeparator/>
      </w:r>
    </w:p>
  </w:footnote>
  <w:footnote w:type="continuationNotice" w:id="1">
    <w:p w:rsidR="00C47B81" w:rsidRDefault="00C47B81" w14:paraId="7BA8053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9360" w:type="dxa"/>
      <w:tblBorders>
        <w:bottom w:val="single" w:color="000000" w:themeColor="text1" w:sz="12" w:space="0"/>
      </w:tblBorders>
      <w:tblLayout w:type="fixed"/>
      <w:tblLook w:val="06A0" w:firstRow="1" w:lastRow="0" w:firstColumn="1" w:lastColumn="0" w:noHBand="1" w:noVBand="1"/>
    </w:tblPr>
    <w:tblGrid>
      <w:gridCol w:w="2700"/>
      <w:gridCol w:w="3750"/>
      <w:gridCol w:w="2910"/>
    </w:tblGrid>
    <w:tr w:rsidRPr="00050715" w:rsidR="00E5617A" w:rsidTr="000F67CD" w14:paraId="2365B712" w14:textId="77777777">
      <w:trPr>
        <w:trHeight w:val="300"/>
      </w:trPr>
      <w:tc>
        <w:tcPr>
          <w:tcW w:w="2700" w:type="dxa"/>
        </w:tcPr>
        <w:p w:rsidR="00E5617A" w:rsidP="00E5617A" w:rsidRDefault="00E5617A" w14:paraId="600B0DEC" w14:textId="77777777">
          <w:pPr>
            <w:pStyle w:val="Encabezado"/>
            <w:ind w:left="-115"/>
          </w:pPr>
          <w:bookmarkStart w:name="_Hlk165631938" w:id="0"/>
          <w:r>
            <w:rPr>
              <w:noProof/>
            </w:rPr>
            <w:drawing>
              <wp:inline distT="0" distB="0" distL="0" distR="0" wp14:anchorId="102CECDB" wp14:editId="268753B1">
                <wp:extent cx="658425" cy="664521"/>
                <wp:effectExtent l="0" t="0" r="0" b="0"/>
                <wp:docPr id="1097570228" name="Picture 4249251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425" cy="6645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5617A" w:rsidP="00E5617A" w:rsidRDefault="00E5617A" w14:paraId="2321EF3A" w14:textId="77777777">
          <w:pPr>
            <w:pStyle w:val="Encabezado"/>
            <w:ind w:left="-115"/>
          </w:pPr>
          <w:r w:rsidRPr="698E0D10">
            <w:rPr>
              <w:rFonts w:ascii="Calibri" w:hAnsi="Calibri" w:eastAsia="Calibri" w:cs="Calibri"/>
              <w:sz w:val="16"/>
              <w:szCs w:val="16"/>
              <w:lang w:val="es-VE"/>
            </w:rPr>
            <w:t>Rif: J40283216-8</w:t>
          </w:r>
        </w:p>
      </w:tc>
      <w:tc>
        <w:tcPr>
          <w:tcW w:w="3750" w:type="dxa"/>
        </w:tcPr>
        <w:p w:rsidR="00E5617A" w:rsidP="00E5617A" w:rsidRDefault="00E5617A" w14:paraId="67E34B66" w14:textId="6DCA3284">
          <w:pPr>
            <w:pStyle w:val="Encabezado"/>
            <w:jc w:val="center"/>
            <w:rPr>
              <w:lang w:val="es-419"/>
            </w:rPr>
          </w:pPr>
        </w:p>
      </w:tc>
      <w:tc>
        <w:tcPr>
          <w:tcW w:w="2910" w:type="dxa"/>
        </w:tcPr>
        <w:p w:rsidR="00E5617A" w:rsidP="00E5617A" w:rsidRDefault="00E5617A" w14:paraId="15D08543" w14:textId="77777777">
          <w:pPr>
            <w:pStyle w:val="Encabezado"/>
            <w:jc w:val="right"/>
            <w:rPr>
              <w:lang w:val="es-419"/>
            </w:rPr>
          </w:pPr>
        </w:p>
        <w:p w:rsidR="00C67A10" w:rsidP="00E5617A" w:rsidRDefault="00C67A10" w14:paraId="42480D8A" w14:textId="77777777">
          <w:pPr>
            <w:pStyle w:val="Encabezado"/>
            <w:jc w:val="right"/>
            <w:rPr>
              <w:rFonts w:ascii="Montserrat" w:hAnsi="Montserrat"/>
              <w:b/>
              <w:bCs/>
              <w:sz w:val="18"/>
              <w:szCs w:val="18"/>
              <w:lang w:val="es-419"/>
            </w:rPr>
          </w:pPr>
        </w:p>
        <w:p w:rsidRPr="00C67A10" w:rsidR="00C67A10" w:rsidP="00E5617A" w:rsidRDefault="00C67A10" w14:paraId="60D473C6" w14:textId="77777777">
          <w:pPr>
            <w:pStyle w:val="Encabezado"/>
            <w:jc w:val="right"/>
            <w:rPr>
              <w:rFonts w:ascii="Montserrat" w:hAnsi="Montserrat"/>
              <w:b/>
              <w:bCs/>
              <w:sz w:val="16"/>
              <w:szCs w:val="16"/>
              <w:lang w:val="es-419"/>
            </w:rPr>
          </w:pPr>
        </w:p>
        <w:p w:rsidRPr="00C67A10" w:rsidR="00E5617A" w:rsidP="00E5617A" w:rsidRDefault="00C67A10" w14:paraId="7B9522D1" w14:textId="516A4F3E">
          <w:pPr>
            <w:pStyle w:val="Encabezado"/>
            <w:jc w:val="right"/>
            <w:rPr>
              <w:rFonts w:ascii="Montserrat" w:hAnsi="Montserrat"/>
              <w:b/>
              <w:bCs/>
              <w:sz w:val="18"/>
              <w:szCs w:val="18"/>
              <w:lang w:val="es-419"/>
            </w:rPr>
          </w:pPr>
          <w:r w:rsidRPr="00C67A10">
            <w:rPr>
              <w:rFonts w:ascii="Montserrat" w:hAnsi="Montserrat"/>
              <w:b/>
              <w:bCs/>
              <w:sz w:val="16"/>
              <w:szCs w:val="16"/>
              <w:lang w:val="es-419"/>
            </w:rPr>
            <w:t>Por el derecho a vivir sin miedo, culpa ni vergüenza</w:t>
          </w:r>
        </w:p>
      </w:tc>
    </w:tr>
    <w:bookmarkEnd w:id="0"/>
  </w:tbl>
  <w:p w:rsidRPr="00C67A10" w:rsidR="00E5617A" w:rsidRDefault="00E5617A" w14:paraId="10952323" w14:textId="77777777">
    <w:pPr>
      <w:pStyle w:val="Encabezado"/>
      <w:rPr>
        <w:lang w:val="es-4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C4CD9"/>
    <w:multiLevelType w:val="hybridMultilevel"/>
    <w:tmpl w:val="69287B0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4B34F5B"/>
    <w:multiLevelType w:val="hybridMultilevel"/>
    <w:tmpl w:val="9C3EA52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853E96"/>
    <w:multiLevelType w:val="hybridMultilevel"/>
    <w:tmpl w:val="05E8FD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2F1445"/>
    <w:multiLevelType w:val="hybridMultilevel"/>
    <w:tmpl w:val="A9A25B7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569D014B"/>
    <w:multiLevelType w:val="hybridMultilevel"/>
    <w:tmpl w:val="70B2EC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5167618">
    <w:abstractNumId w:val="0"/>
  </w:num>
  <w:num w:numId="2" w16cid:durableId="1212032531">
    <w:abstractNumId w:val="4"/>
  </w:num>
  <w:num w:numId="3" w16cid:durableId="851801359">
    <w:abstractNumId w:val="2"/>
  </w:num>
  <w:num w:numId="4" w16cid:durableId="420223092">
    <w:abstractNumId w:val="1"/>
  </w:num>
  <w:num w:numId="5" w16cid:durableId="165533539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4C"/>
    <w:rsid w:val="00000000"/>
    <w:rsid w:val="000137A1"/>
    <w:rsid w:val="00021254"/>
    <w:rsid w:val="00025A8A"/>
    <w:rsid w:val="000268AF"/>
    <w:rsid w:val="00030A7A"/>
    <w:rsid w:val="000437E8"/>
    <w:rsid w:val="00050715"/>
    <w:rsid w:val="00055961"/>
    <w:rsid w:val="00057EA2"/>
    <w:rsid w:val="00061CE3"/>
    <w:rsid w:val="00063250"/>
    <w:rsid w:val="00067135"/>
    <w:rsid w:val="00067E08"/>
    <w:rsid w:val="00073E89"/>
    <w:rsid w:val="00074725"/>
    <w:rsid w:val="000777B3"/>
    <w:rsid w:val="00091225"/>
    <w:rsid w:val="0009207C"/>
    <w:rsid w:val="000B01E5"/>
    <w:rsid w:val="000B5986"/>
    <w:rsid w:val="000C624E"/>
    <w:rsid w:val="000E0E41"/>
    <w:rsid w:val="000E7E30"/>
    <w:rsid w:val="000F0CDC"/>
    <w:rsid w:val="000F127A"/>
    <w:rsid w:val="000F37D5"/>
    <w:rsid w:val="00100303"/>
    <w:rsid w:val="001179B1"/>
    <w:rsid w:val="00120AB3"/>
    <w:rsid w:val="00130E44"/>
    <w:rsid w:val="00133F7A"/>
    <w:rsid w:val="00140BDF"/>
    <w:rsid w:val="00144151"/>
    <w:rsid w:val="0016308D"/>
    <w:rsid w:val="00164545"/>
    <w:rsid w:val="0016546F"/>
    <w:rsid w:val="00180376"/>
    <w:rsid w:val="00185CB6"/>
    <w:rsid w:val="001A10DC"/>
    <w:rsid w:val="001B14C7"/>
    <w:rsid w:val="001B44A9"/>
    <w:rsid w:val="001C3B8C"/>
    <w:rsid w:val="001C7A26"/>
    <w:rsid w:val="001D2577"/>
    <w:rsid w:val="001E0B43"/>
    <w:rsid w:val="001F5D77"/>
    <w:rsid w:val="002213B5"/>
    <w:rsid w:val="00247A80"/>
    <w:rsid w:val="0025530F"/>
    <w:rsid w:val="002605E3"/>
    <w:rsid w:val="0026175E"/>
    <w:rsid w:val="0026733B"/>
    <w:rsid w:val="0028139E"/>
    <w:rsid w:val="002843FD"/>
    <w:rsid w:val="00285443"/>
    <w:rsid w:val="0029336F"/>
    <w:rsid w:val="002E1C9F"/>
    <w:rsid w:val="002E4800"/>
    <w:rsid w:val="00300485"/>
    <w:rsid w:val="00300B6D"/>
    <w:rsid w:val="003040D9"/>
    <w:rsid w:val="00312159"/>
    <w:rsid w:val="00313141"/>
    <w:rsid w:val="00327AD0"/>
    <w:rsid w:val="00330846"/>
    <w:rsid w:val="003347DF"/>
    <w:rsid w:val="003351C7"/>
    <w:rsid w:val="00343BA6"/>
    <w:rsid w:val="003445E4"/>
    <w:rsid w:val="003501A1"/>
    <w:rsid w:val="00350D75"/>
    <w:rsid w:val="00353376"/>
    <w:rsid w:val="00356D2E"/>
    <w:rsid w:val="003605C2"/>
    <w:rsid w:val="003622BC"/>
    <w:rsid w:val="00364558"/>
    <w:rsid w:val="00364EEF"/>
    <w:rsid w:val="00366FC8"/>
    <w:rsid w:val="00367416"/>
    <w:rsid w:val="00375821"/>
    <w:rsid w:val="0038715F"/>
    <w:rsid w:val="00387DC0"/>
    <w:rsid w:val="0039262F"/>
    <w:rsid w:val="00396019"/>
    <w:rsid w:val="00397997"/>
    <w:rsid w:val="003C5E1B"/>
    <w:rsid w:val="003C6CFE"/>
    <w:rsid w:val="003D1E26"/>
    <w:rsid w:val="003E0A73"/>
    <w:rsid w:val="003E7B6A"/>
    <w:rsid w:val="004029D5"/>
    <w:rsid w:val="004044F1"/>
    <w:rsid w:val="00410FF2"/>
    <w:rsid w:val="00446498"/>
    <w:rsid w:val="004612EF"/>
    <w:rsid w:val="00480DF3"/>
    <w:rsid w:val="004835EB"/>
    <w:rsid w:val="00495049"/>
    <w:rsid w:val="004B27AA"/>
    <w:rsid w:val="004B4B0F"/>
    <w:rsid w:val="004E2DFF"/>
    <w:rsid w:val="004E6C7B"/>
    <w:rsid w:val="004F29F1"/>
    <w:rsid w:val="00502B5A"/>
    <w:rsid w:val="00514E38"/>
    <w:rsid w:val="005159EE"/>
    <w:rsid w:val="005170CD"/>
    <w:rsid w:val="0052244D"/>
    <w:rsid w:val="00555CAC"/>
    <w:rsid w:val="00561D20"/>
    <w:rsid w:val="00561DF2"/>
    <w:rsid w:val="005658C5"/>
    <w:rsid w:val="0056612B"/>
    <w:rsid w:val="00566AD6"/>
    <w:rsid w:val="00572EE0"/>
    <w:rsid w:val="00573BA2"/>
    <w:rsid w:val="00581142"/>
    <w:rsid w:val="0059121E"/>
    <w:rsid w:val="00592DD8"/>
    <w:rsid w:val="005A5302"/>
    <w:rsid w:val="005A5558"/>
    <w:rsid w:val="005A7D53"/>
    <w:rsid w:val="005B7B22"/>
    <w:rsid w:val="005C5FCA"/>
    <w:rsid w:val="005E0E7A"/>
    <w:rsid w:val="005E750F"/>
    <w:rsid w:val="005E78A2"/>
    <w:rsid w:val="005F2342"/>
    <w:rsid w:val="005F5A4D"/>
    <w:rsid w:val="0060795C"/>
    <w:rsid w:val="00610B60"/>
    <w:rsid w:val="00611BFB"/>
    <w:rsid w:val="00615A5E"/>
    <w:rsid w:val="00622CE7"/>
    <w:rsid w:val="00623A0D"/>
    <w:rsid w:val="00626857"/>
    <w:rsid w:val="0063528F"/>
    <w:rsid w:val="0064648D"/>
    <w:rsid w:val="00647D79"/>
    <w:rsid w:val="00653BEB"/>
    <w:rsid w:val="006636E1"/>
    <w:rsid w:val="006644AF"/>
    <w:rsid w:val="00665FB8"/>
    <w:rsid w:val="00672F6F"/>
    <w:rsid w:val="00674B7B"/>
    <w:rsid w:val="006859FD"/>
    <w:rsid w:val="006866BA"/>
    <w:rsid w:val="00692A0C"/>
    <w:rsid w:val="006A2F21"/>
    <w:rsid w:val="006A7559"/>
    <w:rsid w:val="006B3C24"/>
    <w:rsid w:val="006B3D04"/>
    <w:rsid w:val="006B40EE"/>
    <w:rsid w:val="006C7AEC"/>
    <w:rsid w:val="006D4B0D"/>
    <w:rsid w:val="006D6BE0"/>
    <w:rsid w:val="006D7F70"/>
    <w:rsid w:val="006E63BB"/>
    <w:rsid w:val="006F1914"/>
    <w:rsid w:val="006F3D2E"/>
    <w:rsid w:val="00703805"/>
    <w:rsid w:val="0071026C"/>
    <w:rsid w:val="00722427"/>
    <w:rsid w:val="007307E0"/>
    <w:rsid w:val="00732140"/>
    <w:rsid w:val="0074036E"/>
    <w:rsid w:val="00743AB3"/>
    <w:rsid w:val="00757258"/>
    <w:rsid w:val="007604BD"/>
    <w:rsid w:val="007723B5"/>
    <w:rsid w:val="00774BCB"/>
    <w:rsid w:val="00777E30"/>
    <w:rsid w:val="00785546"/>
    <w:rsid w:val="007A533B"/>
    <w:rsid w:val="007B6B8F"/>
    <w:rsid w:val="007C0429"/>
    <w:rsid w:val="007C3AE0"/>
    <w:rsid w:val="007D0DDC"/>
    <w:rsid w:val="007D14DE"/>
    <w:rsid w:val="007D3E6F"/>
    <w:rsid w:val="007E36D1"/>
    <w:rsid w:val="007E38FC"/>
    <w:rsid w:val="007E70D4"/>
    <w:rsid w:val="007F19A1"/>
    <w:rsid w:val="007F406B"/>
    <w:rsid w:val="00800F40"/>
    <w:rsid w:val="008011C2"/>
    <w:rsid w:val="00803546"/>
    <w:rsid w:val="00805DF3"/>
    <w:rsid w:val="00807936"/>
    <w:rsid w:val="00810046"/>
    <w:rsid w:val="00815993"/>
    <w:rsid w:val="00823FB5"/>
    <w:rsid w:val="00827393"/>
    <w:rsid w:val="008277B1"/>
    <w:rsid w:val="008336D1"/>
    <w:rsid w:val="0084694A"/>
    <w:rsid w:val="00847643"/>
    <w:rsid w:val="00850A3E"/>
    <w:rsid w:val="00851B9B"/>
    <w:rsid w:val="008550CD"/>
    <w:rsid w:val="008644D2"/>
    <w:rsid w:val="0088552E"/>
    <w:rsid w:val="008864E5"/>
    <w:rsid w:val="00886DE4"/>
    <w:rsid w:val="008A3EB9"/>
    <w:rsid w:val="008A6C67"/>
    <w:rsid w:val="008B69FA"/>
    <w:rsid w:val="008D27F8"/>
    <w:rsid w:val="008D280B"/>
    <w:rsid w:val="008E24D5"/>
    <w:rsid w:val="008E614B"/>
    <w:rsid w:val="008F302E"/>
    <w:rsid w:val="008F3AC7"/>
    <w:rsid w:val="008F409F"/>
    <w:rsid w:val="008F5EDB"/>
    <w:rsid w:val="00903362"/>
    <w:rsid w:val="009066F4"/>
    <w:rsid w:val="00910929"/>
    <w:rsid w:val="00912906"/>
    <w:rsid w:val="00916EC4"/>
    <w:rsid w:val="00920B0D"/>
    <w:rsid w:val="009210F8"/>
    <w:rsid w:val="009251D3"/>
    <w:rsid w:val="00925CD2"/>
    <w:rsid w:val="0093524C"/>
    <w:rsid w:val="00935A88"/>
    <w:rsid w:val="0094173E"/>
    <w:rsid w:val="00951D22"/>
    <w:rsid w:val="00952758"/>
    <w:rsid w:val="00954AB6"/>
    <w:rsid w:val="009579FD"/>
    <w:rsid w:val="009642DD"/>
    <w:rsid w:val="00971FF9"/>
    <w:rsid w:val="00972859"/>
    <w:rsid w:val="00974392"/>
    <w:rsid w:val="009748F8"/>
    <w:rsid w:val="00976BF4"/>
    <w:rsid w:val="00981E84"/>
    <w:rsid w:val="009834B3"/>
    <w:rsid w:val="00987264"/>
    <w:rsid w:val="009A1075"/>
    <w:rsid w:val="009B0E20"/>
    <w:rsid w:val="009B100F"/>
    <w:rsid w:val="009B56EB"/>
    <w:rsid w:val="009B5ED9"/>
    <w:rsid w:val="009B7CD7"/>
    <w:rsid w:val="009C765D"/>
    <w:rsid w:val="009D3AD6"/>
    <w:rsid w:val="009D61B6"/>
    <w:rsid w:val="009D720C"/>
    <w:rsid w:val="009D78F9"/>
    <w:rsid w:val="009D7AF6"/>
    <w:rsid w:val="00A040F9"/>
    <w:rsid w:val="00A05825"/>
    <w:rsid w:val="00A07109"/>
    <w:rsid w:val="00A2298B"/>
    <w:rsid w:val="00A37BB2"/>
    <w:rsid w:val="00A51293"/>
    <w:rsid w:val="00A55208"/>
    <w:rsid w:val="00A55D7E"/>
    <w:rsid w:val="00A750AA"/>
    <w:rsid w:val="00A7562F"/>
    <w:rsid w:val="00A81241"/>
    <w:rsid w:val="00A84F56"/>
    <w:rsid w:val="00AA121C"/>
    <w:rsid w:val="00AA12D6"/>
    <w:rsid w:val="00AA13CA"/>
    <w:rsid w:val="00AA6A6E"/>
    <w:rsid w:val="00AB1409"/>
    <w:rsid w:val="00AB3EE1"/>
    <w:rsid w:val="00AB51A3"/>
    <w:rsid w:val="00AC64CA"/>
    <w:rsid w:val="00AD162F"/>
    <w:rsid w:val="00AD2E0A"/>
    <w:rsid w:val="00AD4036"/>
    <w:rsid w:val="00AD793A"/>
    <w:rsid w:val="00B147AE"/>
    <w:rsid w:val="00B16C00"/>
    <w:rsid w:val="00B309F5"/>
    <w:rsid w:val="00B31B31"/>
    <w:rsid w:val="00B32EDB"/>
    <w:rsid w:val="00B40DEF"/>
    <w:rsid w:val="00B45774"/>
    <w:rsid w:val="00B55D58"/>
    <w:rsid w:val="00B60C58"/>
    <w:rsid w:val="00B63215"/>
    <w:rsid w:val="00B66880"/>
    <w:rsid w:val="00B74D01"/>
    <w:rsid w:val="00B83D9A"/>
    <w:rsid w:val="00B849D1"/>
    <w:rsid w:val="00B84F6D"/>
    <w:rsid w:val="00B90BAB"/>
    <w:rsid w:val="00BA0C23"/>
    <w:rsid w:val="00BC4580"/>
    <w:rsid w:val="00BE5954"/>
    <w:rsid w:val="00BE66FE"/>
    <w:rsid w:val="00C04060"/>
    <w:rsid w:val="00C1413F"/>
    <w:rsid w:val="00C17E88"/>
    <w:rsid w:val="00C20A52"/>
    <w:rsid w:val="00C35016"/>
    <w:rsid w:val="00C35C06"/>
    <w:rsid w:val="00C37E89"/>
    <w:rsid w:val="00C433F1"/>
    <w:rsid w:val="00C44286"/>
    <w:rsid w:val="00C454DF"/>
    <w:rsid w:val="00C45B10"/>
    <w:rsid w:val="00C47B81"/>
    <w:rsid w:val="00C51B16"/>
    <w:rsid w:val="00C5368E"/>
    <w:rsid w:val="00C62531"/>
    <w:rsid w:val="00C67A10"/>
    <w:rsid w:val="00C71CC4"/>
    <w:rsid w:val="00C71F48"/>
    <w:rsid w:val="00C74F90"/>
    <w:rsid w:val="00C75E7C"/>
    <w:rsid w:val="00C7643E"/>
    <w:rsid w:val="00C94F1C"/>
    <w:rsid w:val="00C952D2"/>
    <w:rsid w:val="00C97A2F"/>
    <w:rsid w:val="00CA0F8B"/>
    <w:rsid w:val="00CA349F"/>
    <w:rsid w:val="00CA64F7"/>
    <w:rsid w:val="00CA77ED"/>
    <w:rsid w:val="00CB087B"/>
    <w:rsid w:val="00CB3D83"/>
    <w:rsid w:val="00CB4D5B"/>
    <w:rsid w:val="00CB59B8"/>
    <w:rsid w:val="00CC4546"/>
    <w:rsid w:val="00CC6345"/>
    <w:rsid w:val="00CD1F0B"/>
    <w:rsid w:val="00CD6934"/>
    <w:rsid w:val="00CE0C87"/>
    <w:rsid w:val="00CF4B72"/>
    <w:rsid w:val="00D059CD"/>
    <w:rsid w:val="00D15626"/>
    <w:rsid w:val="00D17861"/>
    <w:rsid w:val="00D46EFA"/>
    <w:rsid w:val="00D51634"/>
    <w:rsid w:val="00D51AAE"/>
    <w:rsid w:val="00D575BB"/>
    <w:rsid w:val="00D577AA"/>
    <w:rsid w:val="00D730EC"/>
    <w:rsid w:val="00D74A20"/>
    <w:rsid w:val="00D870A2"/>
    <w:rsid w:val="00DA6F70"/>
    <w:rsid w:val="00DB427D"/>
    <w:rsid w:val="00DB4BBB"/>
    <w:rsid w:val="00DC2F39"/>
    <w:rsid w:val="00DC40F1"/>
    <w:rsid w:val="00DC5FA4"/>
    <w:rsid w:val="00DD03BB"/>
    <w:rsid w:val="00DE0745"/>
    <w:rsid w:val="00DE2817"/>
    <w:rsid w:val="00DE41A3"/>
    <w:rsid w:val="00DF0F63"/>
    <w:rsid w:val="00DF3AE5"/>
    <w:rsid w:val="00DF4839"/>
    <w:rsid w:val="00DF4929"/>
    <w:rsid w:val="00E11F7E"/>
    <w:rsid w:val="00E12E46"/>
    <w:rsid w:val="00E179EB"/>
    <w:rsid w:val="00E212F5"/>
    <w:rsid w:val="00E31453"/>
    <w:rsid w:val="00E41C48"/>
    <w:rsid w:val="00E47B07"/>
    <w:rsid w:val="00E50829"/>
    <w:rsid w:val="00E535AC"/>
    <w:rsid w:val="00E5617A"/>
    <w:rsid w:val="00E657C0"/>
    <w:rsid w:val="00E65E2B"/>
    <w:rsid w:val="00E727FC"/>
    <w:rsid w:val="00E9237A"/>
    <w:rsid w:val="00EA2B94"/>
    <w:rsid w:val="00EC5B96"/>
    <w:rsid w:val="00EC6EEE"/>
    <w:rsid w:val="00ED17CD"/>
    <w:rsid w:val="00ED1DD6"/>
    <w:rsid w:val="00EE244D"/>
    <w:rsid w:val="00EF21FC"/>
    <w:rsid w:val="00F10881"/>
    <w:rsid w:val="00F127BD"/>
    <w:rsid w:val="00F1597F"/>
    <w:rsid w:val="00F171C6"/>
    <w:rsid w:val="00F3384A"/>
    <w:rsid w:val="00F346BB"/>
    <w:rsid w:val="00F41D1D"/>
    <w:rsid w:val="00F41D62"/>
    <w:rsid w:val="00F45AA5"/>
    <w:rsid w:val="00F473C5"/>
    <w:rsid w:val="00F55B96"/>
    <w:rsid w:val="00F574F1"/>
    <w:rsid w:val="00F57BEE"/>
    <w:rsid w:val="00F6501B"/>
    <w:rsid w:val="00F65305"/>
    <w:rsid w:val="00F7532D"/>
    <w:rsid w:val="00F80842"/>
    <w:rsid w:val="00F87C9F"/>
    <w:rsid w:val="00F9594D"/>
    <w:rsid w:val="00FA2AAF"/>
    <w:rsid w:val="00FA38E1"/>
    <w:rsid w:val="00FA40ED"/>
    <w:rsid w:val="00FC465E"/>
    <w:rsid w:val="00FD0CAF"/>
    <w:rsid w:val="00FE1B1E"/>
    <w:rsid w:val="00FE6B82"/>
    <w:rsid w:val="00FF0E69"/>
    <w:rsid w:val="00FF7982"/>
    <w:rsid w:val="11E5D89C"/>
    <w:rsid w:val="75AEC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0D8540"/>
  <w15:chartTrackingRefBased/>
  <w15:docId w15:val="{103BF3E0-0E06-4EFE-BDAA-290FE7073A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3524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3524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52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52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52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52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52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52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52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93524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rsid w:val="0093524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93524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93524C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93524C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93524C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93524C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93524C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9352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3524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93524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52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9352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524C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93524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3524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524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524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93524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524C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73BA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3BA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D6BE0"/>
    <w:rPr>
      <w:color w:val="96607D" w:themeColor="followedHyperlink"/>
      <w:u w:val="single"/>
    </w:rPr>
  </w:style>
  <w:style w:type="table" w:styleId="Tablaconcuadrcula">
    <w:name w:val="Table Grid"/>
    <w:basedOn w:val="Tablanormal"/>
    <w:uiPriority w:val="39"/>
    <w:rsid w:val="00800F4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5617A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5617A"/>
  </w:style>
  <w:style w:type="paragraph" w:styleId="Piedepgina">
    <w:name w:val="footer"/>
    <w:basedOn w:val="Normal"/>
    <w:link w:val="PiedepginaCar"/>
    <w:uiPriority w:val="99"/>
    <w:unhideWhenUsed/>
    <w:rsid w:val="00E5617A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56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463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991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1qv6l92dQMA" TargetMode="External" Id="rId13" /><Relationship Type="http://schemas.openxmlformats.org/officeDocument/2006/relationships/hyperlink" Target="https://www.asambleanacional.gob.ve/noticias/parlamento-aprueba-en-primera-discusion-proyecto-de-ley-organica-contra-todo-tipo-de-discriminacion" TargetMode="External" Id="rId18" /><Relationship Type="http://schemas.openxmlformats.org/officeDocument/2006/relationships/hyperlink" Target="https://www.venezuelaigualitaria.org/2023/08/comunicado-conjunto-justicia-para-los.html" TargetMode="External" Id="rId26" /><Relationship Type="http://schemas.openxmlformats.org/officeDocument/2006/relationships/fontTable" Target="fontTable.xml" Id="rId39" /><Relationship Type="http://schemas.openxmlformats.org/officeDocument/2006/relationships/hyperlink" Target="https://www.youtube.com/watch?v=KCxBa8stwSo" TargetMode="External" Id="rId21" /><Relationship Type="http://schemas.openxmlformats.org/officeDocument/2006/relationships/hyperlink" Target="https://www.asambleanacional.gob.ve/noticias/an-proclama-el-17-de-mayo-dia-nacional-contra-el-odio-y-la-discriminacion-por-orientacion-sexual" TargetMode="External" Id="rId34" /><Relationship Type="http://schemas.openxmlformats.org/officeDocument/2006/relationships/webSettings" Target="webSettings.xml" Id="rId7" /><Relationship Type="http://schemas.openxmlformats.org/officeDocument/2006/relationships/hyperlink" Target="https://www.youtube.com/watch?v=iXZQxfy_zBk" TargetMode="External" Id="rId12" /><Relationship Type="http://schemas.openxmlformats.org/officeDocument/2006/relationships/hyperlink" Target="https://www.youtube.com/watch?v=KATNE-OZhuw" TargetMode="External" Id="rId17" /><Relationship Type="http://schemas.openxmlformats.org/officeDocument/2006/relationships/hyperlink" Target="https://shorturl.at/tjas0" TargetMode="External" Id="rId25" /><Relationship Type="http://schemas.openxmlformats.org/officeDocument/2006/relationships/hyperlink" Target="https://drive.google.com/file/d/1DM_tDN4zjejrk81c14iX-FH1duYLftoe/view" TargetMode="External" Id="rId33" /><Relationship Type="http://schemas.openxmlformats.org/officeDocument/2006/relationships/header" Target="header1.xml" Id="rId38" /><Relationship Type="http://schemas.openxmlformats.org/officeDocument/2006/relationships/customXml" Target="../customXml/item2.xml" Id="rId2" /><Relationship Type="http://schemas.openxmlformats.org/officeDocument/2006/relationships/hyperlink" Target="https://www.youtube.com/watch?v=ZbpStL389hU" TargetMode="External" Id="rId16" /><Relationship Type="http://schemas.openxmlformats.org/officeDocument/2006/relationships/hyperlink" Target="https://primicia.com.ve/politica/movimiento-por-la-familia-venezolana-alerta-sobre-la-ideologia-de-genero/" TargetMode="External" Id="rId20" /><Relationship Type="http://schemas.openxmlformats.org/officeDocument/2006/relationships/hyperlink" Target="https://youtu.be/Y03hzSlp_D0" TargetMode="Externa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youtube.com/watch?v=FnUA-XKGwpY" TargetMode="External" Id="rId11" /><Relationship Type="http://schemas.openxmlformats.org/officeDocument/2006/relationships/hyperlink" Target="https://www.youtube.com/shorts/BUSY7Si56Sw" TargetMode="External" Id="rId24" /><Relationship Type="http://schemas.openxmlformats.org/officeDocument/2006/relationships/hyperlink" Target="http://www.tsj.gob.ve/-/tsj-establece-criterio-sobre-doble-maternidad-en-casos-de-reproduccion-asistida-y-familias-homoparentales" TargetMode="External" Id="rId32" /><Relationship Type="http://schemas.openxmlformats.org/officeDocument/2006/relationships/hyperlink" Target="https://accesoalajusticia.org/wp-content/uploads/2021/12/Ley-para-el-Respeto-de-los-DDHH-en-el-Ejercicio-de-la-Funcion-Publica.pdf" TargetMode="External" Id="rId37" /><Relationship Type="http://schemas.openxmlformats.org/officeDocument/2006/relationships/theme" Target="theme/theme1.xml" Id="rId40" /><Relationship Type="http://schemas.openxmlformats.org/officeDocument/2006/relationships/styles" Target="styles.xml" Id="rId5" /><Relationship Type="http://schemas.openxmlformats.org/officeDocument/2006/relationships/image" Target="media/image1.png" Id="rId15" /><Relationship Type="http://schemas.openxmlformats.org/officeDocument/2006/relationships/hyperlink" Target="https://shorturl.at/PmqhT" TargetMode="External" Id="rId23" /><Relationship Type="http://schemas.openxmlformats.org/officeDocument/2006/relationships/hyperlink" Target="https://youtu.be/Pjav_XHSdZE" TargetMode="External" Id="rId28" /><Relationship Type="http://schemas.openxmlformats.org/officeDocument/2006/relationships/hyperlink" Target="https://www.venezuelaigualitaria.org/2014/02/entrega-del-proyecto-de-ley-de.html" TargetMode="External" Id="rId36" /><Relationship Type="http://schemas.openxmlformats.org/officeDocument/2006/relationships/hyperlink" Target="https://shorturl.at/JLf90" TargetMode="External" Id="rId19" /><Relationship Type="http://schemas.openxmlformats.org/officeDocument/2006/relationships/hyperlink" Target="http://historico.tsj.gob.ve/sr/Default3.aspx?url=../decisiones/scon/noviembre/1739-121108-2008-03-2630.html&amp;palabras=homosexuales" TargetMode="External" Id="rId31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youtube.com/watch?v=0LrhFkToUx4" TargetMode="External" Id="rId14" /><Relationship Type="http://schemas.openxmlformats.org/officeDocument/2006/relationships/hyperlink" Target="https://contrapunto.com/nacional/pedro-pablo-fernandez-estan-metiendo-la-ideologia-de-genero-en-todos-los-colegios-del-pais/" TargetMode="External" Id="rId22" /><Relationship Type="http://schemas.openxmlformats.org/officeDocument/2006/relationships/hyperlink" Target="https://youtu.be/WdlvT4W9BcQ" TargetMode="External" Id="rId27" /><Relationship Type="http://schemas.openxmlformats.org/officeDocument/2006/relationships/hyperlink" Target="https://www.youtube.com/watch?v=evV0vFc5ftk" TargetMode="External" Id="rId30" /><Relationship Type="http://schemas.openxmlformats.org/officeDocument/2006/relationships/hyperlink" Target="https://pandectasdigital.blogspot.com/2021/02/resolucion-mediante-la-cual-se-regulan.html" TargetMode="External" Id="rId35" /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hyperlink" Target="https://mppre.gob.ve/2024/05/15/presidente-maduro-decreta-15-mayo-feriado-dia-familia-venezolana/" TargetMode="External" Id="R4f63ef2c32f8493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CSOs</Category>
    <lcf76f155ced4ddcb4097134ff3c332f xmlns="d42e65b2-cf21-49c1-b27d-d23f90380c0e">
      <Terms xmlns="http://schemas.microsoft.com/office/infopath/2007/PartnerControls"/>
    </lcf76f155ced4ddcb4097134ff3c332f>
    <Filename xmlns="d42e65b2-cf21-49c1-b27d-d23f90380c0e" xsi:nil="true"/>
    <Doctype xmlns="d42e65b2-cf21-49c1-b27d-d23f90380c0e">input</Doctype>
    <TaxCatchAll xmlns="985ec44e-1bab-4c0b-9df0-6ba128686fc9" xsi:nil="true"/>
    <Contributor xmlns="d42e65b2-cf21-49c1-b27d-d23f90380c0e">AC venezuela igualitaria</Contributo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24" ma:contentTypeDescription="Create a new document." ma:contentTypeScope="" ma:versionID="f364481ce698ed07594efee8fc1ab3b8">
  <xsd:schema xmlns:xsd="http://www.w3.org/2001/XMLSchema" xmlns:xs="http://www.w3.org/2001/XMLSchema" xmlns:p="http://schemas.microsoft.com/office/2006/metadata/properties" xmlns:ns2="d42e65b2-cf21-49c1-b27d-d23f90380c0e" xmlns:ns3="9c2e4527-2efa-4ade-b3d6-b2418af14986" xmlns:ns4="985ec44e-1bab-4c0b-9df0-6ba128686fc9" targetNamespace="http://schemas.microsoft.com/office/2006/metadata/properties" ma:root="true" ma:fieldsID="f1e3040456aa59b78fd7ecef660172c3" ns2:_="" ns3:_="" ns4:_="">
    <xsd:import namespace="d42e65b2-cf21-49c1-b27d-d23f90380c0e"/>
    <xsd:import namespace="9c2e4527-2efa-4ade-b3d6-b2418af1498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C8A2EF-D0CC-44F4-8C5A-AED0182E6163}">
  <ds:schemaRefs>
    <ds:schemaRef ds:uri="http://schemas.microsoft.com/office/2006/metadata/properties"/>
    <ds:schemaRef ds:uri="http://schemas.microsoft.com/office/infopath/2007/PartnerControls"/>
    <ds:schemaRef ds:uri="1bfd92a8-24ef-41a9-937d-6948147ca36c"/>
  </ds:schemaRefs>
</ds:datastoreItem>
</file>

<file path=customXml/itemProps2.xml><?xml version="1.0" encoding="utf-8"?>
<ds:datastoreItem xmlns:ds="http://schemas.openxmlformats.org/officeDocument/2006/customXml" ds:itemID="{4998A259-8DC0-49E1-A14F-CDC0507648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2A8492-9A9E-4AF6-A964-AE3E5D72765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Piermattei</dc:creator>
  <cp:keywords/>
  <dc:description/>
  <cp:lastModifiedBy>Aitana Sempre Hochschild</cp:lastModifiedBy>
  <cp:revision>351</cp:revision>
  <dcterms:created xsi:type="dcterms:W3CDTF">2024-05-16T20:27:00Z</dcterms:created>
  <dcterms:modified xsi:type="dcterms:W3CDTF">2024-07-25T08:50:23Z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  <property fmtid="{D5CDD505-2E9C-101B-9397-08002B2CF9AE}" pid="3" name="MediaServiceImageTags">
    <vt:lpwstr/>
  </property>
</Properties>
</file>