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250EB" w14:textId="3A7EE479" w:rsidR="009E232E" w:rsidRPr="00CD2BE6" w:rsidRDefault="009C39A9" w:rsidP="00CD2BE6">
      <w:pPr>
        <w:pStyle w:val="ListParagraph"/>
        <w:ind w:left="360"/>
        <w:rPr>
          <w:b/>
          <w:bCs/>
          <w:u w:val="single"/>
        </w:rPr>
      </w:pPr>
      <w:r w:rsidRPr="00CD2BE6">
        <w:rPr>
          <w:b/>
          <w:bCs/>
          <w:u w:val="single"/>
        </w:rPr>
        <w:t>Contribution to the call for input on gender-based killings of women and girls</w:t>
      </w:r>
    </w:p>
    <w:p w14:paraId="7BF1C264" w14:textId="77777777" w:rsidR="009C39A9" w:rsidRPr="004B650C" w:rsidRDefault="009C39A9" w:rsidP="004B650C"/>
    <w:p w14:paraId="40DECA58" w14:textId="77777777" w:rsidR="009C39A9" w:rsidRPr="00CD2BE6" w:rsidRDefault="009C39A9" w:rsidP="00CD2BE6">
      <w:pPr>
        <w:rPr>
          <w:b/>
          <w:bCs/>
        </w:rPr>
      </w:pPr>
      <w:r w:rsidRPr="00CD2BE6">
        <w:rPr>
          <w:b/>
          <w:bCs/>
        </w:rPr>
        <w:t>Introduction</w:t>
      </w:r>
    </w:p>
    <w:p w14:paraId="66BBBE41" w14:textId="793D4CFE" w:rsidR="009C39A9" w:rsidRPr="00CD2BE6" w:rsidRDefault="009C39A9" w:rsidP="00CD2BE6">
      <w:pPr>
        <w:rPr>
          <w:b/>
          <w:bCs/>
        </w:rPr>
      </w:pPr>
      <w:r w:rsidRPr="004B650C">
        <w:t xml:space="preserve">Dr Rowland Seymour is an Assistant Professor in Mathematics at the University of Birmingham. Dr Helen McCabe is an Associate Professor in Political Theory at the University of Nottingham and leads the work on forced marriage at the University’s Rights Lab. We are submitting evidence </w:t>
      </w:r>
      <w:r w:rsidR="00240358">
        <w:t xml:space="preserve">on forced marriage related femicide in the UK. </w:t>
      </w:r>
    </w:p>
    <w:p w14:paraId="178C91C1" w14:textId="77777777" w:rsidR="008461ED" w:rsidRDefault="008461ED" w:rsidP="004B650C"/>
    <w:p w14:paraId="6DC3B29F" w14:textId="09B27114" w:rsidR="008461ED" w:rsidRPr="00CD2BE6" w:rsidRDefault="008461ED" w:rsidP="00CD2BE6">
      <w:pPr>
        <w:pStyle w:val="ListParagraph"/>
        <w:numPr>
          <w:ilvl w:val="0"/>
          <w:numId w:val="5"/>
        </w:numPr>
        <w:rPr>
          <w:b/>
          <w:bCs/>
        </w:rPr>
      </w:pPr>
      <w:r w:rsidRPr="00CD2BE6">
        <w:rPr>
          <w:b/>
          <w:bCs/>
        </w:rPr>
        <w:t>Executive Summary</w:t>
      </w:r>
    </w:p>
    <w:p w14:paraId="52E4AFDB" w14:textId="03CB125D" w:rsidR="00CD2BE6" w:rsidRDefault="008461ED" w:rsidP="00CD2BE6">
      <w:pPr>
        <w:pStyle w:val="ListParagraph"/>
        <w:numPr>
          <w:ilvl w:val="1"/>
          <w:numId w:val="5"/>
        </w:numPr>
      </w:pPr>
      <w:r>
        <w:t xml:space="preserve">Our evidence is about forced marriage related femicides in the UK, data gathering and barriers to investigate forced marriage related femicide. </w:t>
      </w:r>
    </w:p>
    <w:p w14:paraId="7E619FC8" w14:textId="77777777" w:rsidR="00CD2BE6" w:rsidRDefault="00CD2BE6" w:rsidP="008E2C2A"/>
    <w:p w14:paraId="37637023" w14:textId="77777777" w:rsidR="00CD2BE6" w:rsidRDefault="008461ED" w:rsidP="00CD2BE6">
      <w:pPr>
        <w:pStyle w:val="ListParagraph"/>
        <w:numPr>
          <w:ilvl w:val="1"/>
          <w:numId w:val="5"/>
        </w:numPr>
      </w:pPr>
      <w:r>
        <w:t>Forced marriage is a serious issue in the UK and the UK Government has recently extended the definition of forced marriage to safeguard potential victims.</w:t>
      </w:r>
    </w:p>
    <w:p w14:paraId="67DA04BF" w14:textId="77777777" w:rsidR="00CD2BE6" w:rsidRDefault="00CD2BE6" w:rsidP="00CD2BE6"/>
    <w:p w14:paraId="1EC68562" w14:textId="77777777" w:rsidR="00CD2BE6" w:rsidRPr="00CD2BE6" w:rsidRDefault="008461ED" w:rsidP="00CD2BE6">
      <w:pPr>
        <w:pStyle w:val="ListParagraph"/>
        <w:numPr>
          <w:ilvl w:val="1"/>
          <w:numId w:val="5"/>
        </w:numPr>
      </w:pPr>
      <w:r w:rsidRPr="00CD2BE6">
        <w:rPr>
          <w:rFonts w:ascii="Calibri" w:hAnsi="Calibri" w:cs="Calibri"/>
        </w:rPr>
        <w:t>The data the Government collects is insufficient to identify women and girls vulnerable to forced marriage and related femicide. The existing mechanisms the UK Government uses suffer from undercounting issues and do not explicitly count forced marriage related femicides.</w:t>
      </w:r>
    </w:p>
    <w:p w14:paraId="2126E954" w14:textId="77777777" w:rsidR="00CD2BE6" w:rsidRPr="00CD2BE6" w:rsidRDefault="00CD2BE6" w:rsidP="00CD2BE6"/>
    <w:p w14:paraId="20C2D474" w14:textId="4942B27F" w:rsidR="009C39A9" w:rsidRPr="00CD2BE6" w:rsidRDefault="00CD2BE6" w:rsidP="00CD2BE6">
      <w:pPr>
        <w:pStyle w:val="ListParagraph"/>
        <w:numPr>
          <w:ilvl w:val="1"/>
          <w:numId w:val="5"/>
        </w:numPr>
      </w:pPr>
      <w:r w:rsidRPr="00CD2BE6">
        <w:rPr>
          <w:rFonts w:ascii="Calibri" w:hAnsi="Calibri" w:cs="Calibri"/>
        </w:rPr>
        <w:t xml:space="preserve">There is no statutory definition of honour-based abuse, which is a barrier to identifying and prosecuting forced marriage related femicides. </w:t>
      </w:r>
    </w:p>
    <w:p w14:paraId="15993629" w14:textId="445345B5" w:rsidR="00CD2BE6" w:rsidRPr="004B650C" w:rsidRDefault="00CD2BE6" w:rsidP="00CD2BE6"/>
    <w:p w14:paraId="33090C8B" w14:textId="719C205C" w:rsidR="00B71D2A" w:rsidRPr="00CD2BE6" w:rsidRDefault="009C39A9" w:rsidP="00CD2BE6">
      <w:pPr>
        <w:pStyle w:val="ListParagraph"/>
        <w:numPr>
          <w:ilvl w:val="0"/>
          <w:numId w:val="5"/>
        </w:numPr>
        <w:rPr>
          <w:b/>
          <w:bCs/>
        </w:rPr>
      </w:pPr>
      <w:r w:rsidRPr="00CD2BE6">
        <w:rPr>
          <w:b/>
          <w:bCs/>
        </w:rPr>
        <w:t xml:space="preserve">Existing practices for data gathering, analysis and reporting of deaths that may be, or are, characterised as </w:t>
      </w:r>
      <w:proofErr w:type="gramStart"/>
      <w:r w:rsidRPr="00CD2BE6">
        <w:rPr>
          <w:b/>
          <w:bCs/>
        </w:rPr>
        <w:t>femicide</w:t>
      </w:r>
      <w:proofErr w:type="gramEnd"/>
    </w:p>
    <w:p w14:paraId="08150595" w14:textId="24707DA1" w:rsidR="004B650C" w:rsidRDefault="00B71D2A" w:rsidP="00CD2BE6">
      <w:pPr>
        <w:pStyle w:val="ListParagraph"/>
        <w:numPr>
          <w:ilvl w:val="1"/>
          <w:numId w:val="5"/>
        </w:numPr>
      </w:pPr>
      <w:r w:rsidRPr="004B650C">
        <w:t>The UK Government defines forced marriage as a marriage where one or both parties do not consent to the marriage and are pressured or abused into the marriage. It is illegal under the Anti-social Behaviour, Crime and Policing Act 2014. In February 2023, the UK Government extended the definition of a forced marriage to include any marriage involving a child under the age of 18, even if pressure or abuse is not used.</w:t>
      </w:r>
      <w:r w:rsidR="00A143C7">
        <w:t xml:space="preserve"> The change in definition was due to the </w:t>
      </w:r>
      <w:r w:rsidR="00A143C7" w:rsidRPr="00A143C7">
        <w:t>Marriage and Civil Partnership (Minimum Age) Act 2022</w:t>
      </w:r>
      <w:r w:rsidR="00A143C7">
        <w:t>.</w:t>
      </w:r>
    </w:p>
    <w:p w14:paraId="225EB7FE" w14:textId="77777777" w:rsidR="004B650C" w:rsidRPr="004B650C" w:rsidRDefault="004B650C" w:rsidP="004B650C"/>
    <w:p w14:paraId="2FD20415" w14:textId="40921794" w:rsidR="00B71D2A" w:rsidRDefault="00B71D2A" w:rsidP="00CD2BE6">
      <w:pPr>
        <w:pStyle w:val="ListParagraph"/>
        <w:numPr>
          <w:ilvl w:val="1"/>
          <w:numId w:val="5"/>
        </w:numPr>
      </w:pPr>
      <w:r w:rsidRPr="004B650C">
        <w:t xml:space="preserve">The Government’s Forced Marriage Unit was set up to safeguard victims of forced marriage and lead on forced marriage policy and outreach. The Unit recognises that </w:t>
      </w:r>
      <w:r w:rsidR="004B650C">
        <w:t>women</w:t>
      </w:r>
      <w:r w:rsidRPr="004B650C">
        <w:t xml:space="preserve"> are most at risk of forced marriage</w:t>
      </w:r>
      <w:r w:rsidR="004B650C">
        <w:t xml:space="preserve"> – in 2021 74% of victims were female.</w:t>
      </w:r>
      <w:r w:rsidRPr="004B650C">
        <w:t xml:space="preserve"> In 2021, 51% (82) of the cases they dealt with concerned those aged 21 and under, and 18% (21) concerned victims aged 15 and under</w:t>
      </w:r>
      <w:r w:rsidR="004B650C">
        <w:t xml:space="preserve"> </w:t>
      </w:r>
      <w:r w:rsidRPr="004B650C">
        <w:t>(Forced Marriage Unit,</w:t>
      </w:r>
      <w:r w:rsidR="004B650C" w:rsidRPr="004B650C">
        <w:t xml:space="preserve"> </w:t>
      </w:r>
      <w:r w:rsidRPr="004B650C">
        <w:t xml:space="preserve">2022). </w:t>
      </w:r>
    </w:p>
    <w:p w14:paraId="79B44A05" w14:textId="77777777" w:rsidR="004B650C" w:rsidRPr="004B650C" w:rsidRDefault="004B650C" w:rsidP="004B650C"/>
    <w:p w14:paraId="07A72BDE" w14:textId="77777777" w:rsidR="00CD2BE6" w:rsidRDefault="004B650C" w:rsidP="00CD2BE6">
      <w:pPr>
        <w:pStyle w:val="ListParagraph"/>
        <w:numPr>
          <w:ilvl w:val="1"/>
          <w:numId w:val="5"/>
        </w:numPr>
      </w:pPr>
      <w:r w:rsidRPr="004B650C">
        <w:t>Producing statistics is vital to identifying those vulnerable to</w:t>
      </w:r>
      <w:r>
        <w:t xml:space="preserve"> femicide resulting from</w:t>
      </w:r>
      <w:r w:rsidRPr="004B650C">
        <w:t xml:space="preserve"> forced marriage </w:t>
      </w:r>
      <w:r>
        <w:t xml:space="preserve">and </w:t>
      </w:r>
      <w:r w:rsidRPr="004B650C">
        <w:t xml:space="preserve">creating a coherent strategy to support those vulnerable to </w:t>
      </w:r>
      <w:r>
        <w:t>femicide</w:t>
      </w:r>
      <w:r w:rsidRPr="004B650C">
        <w:t xml:space="preserve">. </w:t>
      </w:r>
      <w:r w:rsidR="00BF0D12">
        <w:t xml:space="preserve">The UK Government has two methods for gathering data on forced marriage. </w:t>
      </w:r>
    </w:p>
    <w:p w14:paraId="334AA031" w14:textId="77777777" w:rsidR="00CD2BE6" w:rsidRDefault="00CD2BE6" w:rsidP="00CD2BE6">
      <w:pPr>
        <w:pStyle w:val="ListParagraph"/>
      </w:pPr>
    </w:p>
    <w:p w14:paraId="1B6821DE" w14:textId="49742473" w:rsidR="004B650C" w:rsidRDefault="004B650C" w:rsidP="00CD2BE6">
      <w:pPr>
        <w:pStyle w:val="ListParagraph"/>
        <w:numPr>
          <w:ilvl w:val="1"/>
          <w:numId w:val="5"/>
        </w:numPr>
      </w:pPr>
      <w:r w:rsidRPr="004B650C">
        <w:t>The Unit release</w:t>
      </w:r>
      <w:r w:rsidR="00BF0D12">
        <w:t>s</w:t>
      </w:r>
      <w:r w:rsidRPr="004B650C">
        <w:t xml:space="preserve"> statistics annually summarising the number of cases it dealt with and broad characteristics of the victims. However, the method the Unit uses to collect and publish statistics has changed in 2019, 2022, and 2021. This means it is </w:t>
      </w:r>
      <w:r w:rsidRPr="004B650C">
        <w:lastRenderedPageBreak/>
        <w:t xml:space="preserve">not possible to compare statistics over these years and understand what characteristics make individuals vulnerable to forced marriage. </w:t>
      </w:r>
      <w:r>
        <w:t xml:space="preserve">Additionally, the Unit </w:t>
      </w:r>
      <w:r w:rsidR="00240358">
        <w:t xml:space="preserve">does not collect data about the risk of femicide or any such threats made to victims. </w:t>
      </w:r>
    </w:p>
    <w:p w14:paraId="580473D7" w14:textId="2351DFE9" w:rsidR="004B650C" w:rsidRPr="004B650C" w:rsidRDefault="00CD2BE6" w:rsidP="004B650C">
      <w:r>
        <w:rPr>
          <w:noProof/>
        </w:rPr>
        <w:drawing>
          <wp:anchor distT="0" distB="0" distL="114300" distR="114300" simplePos="0" relativeHeight="251658240" behindDoc="0" locked="0" layoutInCell="1" allowOverlap="1" wp14:anchorId="5BBEDD3B" wp14:editId="2EE53311">
            <wp:simplePos x="0" y="0"/>
            <wp:positionH relativeFrom="column">
              <wp:posOffset>-271145</wp:posOffset>
            </wp:positionH>
            <wp:positionV relativeFrom="paragraph">
              <wp:posOffset>246380</wp:posOffset>
            </wp:positionV>
            <wp:extent cx="2844800" cy="24872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7977" t="13738" r="9594" b="14174"/>
                    <a:stretch/>
                  </pic:blipFill>
                  <pic:spPr bwMode="auto">
                    <a:xfrm>
                      <a:off x="0" y="0"/>
                      <a:ext cx="2844800" cy="248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91F60" w14:textId="1707C397" w:rsidR="004B650C" w:rsidRDefault="00CD2BE6" w:rsidP="00CD2BE6">
      <w:pPr>
        <w:pStyle w:val="ListParagraph"/>
        <w:numPr>
          <w:ilvl w:val="1"/>
          <w:numId w:val="5"/>
        </w:numPr>
      </w:pPr>
      <w:r>
        <w:rPr>
          <w:noProof/>
        </w:rPr>
        <mc:AlternateContent>
          <mc:Choice Requires="wps">
            <w:drawing>
              <wp:anchor distT="0" distB="0" distL="114300" distR="114300" simplePos="0" relativeHeight="251660288" behindDoc="0" locked="0" layoutInCell="1" allowOverlap="1" wp14:anchorId="3F4A4BA5" wp14:editId="4544B1A0">
                <wp:simplePos x="0" y="0"/>
                <wp:positionH relativeFrom="column">
                  <wp:posOffset>-203835</wp:posOffset>
                </wp:positionH>
                <wp:positionV relativeFrom="paragraph">
                  <wp:posOffset>2540635</wp:posOffset>
                </wp:positionV>
                <wp:extent cx="2776855" cy="635"/>
                <wp:effectExtent l="0" t="0" r="4445" b="635"/>
                <wp:wrapSquare wrapText="bothSides"/>
                <wp:docPr id="2" name="Text Box 2"/>
                <wp:cNvGraphicFramePr/>
                <a:graphic xmlns:a="http://schemas.openxmlformats.org/drawingml/2006/main">
                  <a:graphicData uri="http://schemas.microsoft.com/office/word/2010/wordprocessingShape">
                    <wps:wsp>
                      <wps:cNvSpPr txBox="1"/>
                      <wps:spPr>
                        <a:xfrm>
                          <a:off x="0" y="0"/>
                          <a:ext cx="2776855" cy="635"/>
                        </a:xfrm>
                        <a:prstGeom prst="rect">
                          <a:avLst/>
                        </a:prstGeom>
                        <a:solidFill>
                          <a:prstClr val="white"/>
                        </a:solidFill>
                        <a:ln>
                          <a:noFill/>
                        </a:ln>
                      </wps:spPr>
                      <wps:txbx>
                        <w:txbxContent>
                          <w:p w14:paraId="64F5D31A" w14:textId="7ADBC373" w:rsidR="008461ED" w:rsidRPr="00B46D33" w:rsidRDefault="008461ED" w:rsidP="008461ED">
                            <w:pPr>
                              <w:pStyle w:val="Caption"/>
                              <w:rPr>
                                <w:noProof/>
                              </w:rPr>
                            </w:pPr>
                            <w:r>
                              <w:t xml:space="preserve">Figure </w:t>
                            </w:r>
                            <w:fldSimple w:instr=" SEQ Figure \* ARABIC ">
                              <w:r>
                                <w:rPr>
                                  <w:noProof/>
                                </w:rPr>
                                <w:t>1</w:t>
                              </w:r>
                            </w:fldSimple>
                            <w:r>
                              <w:t>: Estimated risk of forced marriage in the county of Nottinghamshire, 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4A4BA5" id="_x0000_t202" coordsize="21600,21600" o:spt="202" path="m,l,21600r21600,l21600,xe">
                <v:stroke joinstyle="miter"/>
                <v:path gradientshapeok="t" o:connecttype="rect"/>
              </v:shapetype>
              <v:shape id="Text Box 2" o:spid="_x0000_s1026" type="#_x0000_t202" style="position:absolute;left:0;text-align:left;margin-left:-16.05pt;margin-top:200.05pt;width:218.6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" stroked="f">
                <v:textbox style="mso-fit-shape-to-text:t" inset="0,0,0,0">
                  <w:txbxContent>
                    <w:p w14:paraId="64F5D31A" w14:textId="7ADBC373" w:rsidR="008461ED" w:rsidRPr="00B46D33" w:rsidRDefault="008461ED" w:rsidP="008461ED">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Estimated risk of forced marriage in the county of Nottinghamshire, UK.</w:t>
                      </w:r>
                    </w:p>
                  </w:txbxContent>
                </v:textbox>
                <w10:wrap type="square"/>
              </v:shape>
            </w:pict>
          </mc:Fallback>
        </mc:AlternateContent>
      </w:r>
      <w:r w:rsidR="004B650C" w:rsidRPr="004B650C">
        <w:t>Many of the safeguarding responsibilities and mechanisms</w:t>
      </w:r>
      <w:r w:rsidR="004B650C">
        <w:t xml:space="preserve"> in the UK</w:t>
      </w:r>
      <w:r w:rsidR="004B650C" w:rsidRPr="004B650C">
        <w:t xml:space="preserve"> lie in the remit of local authorities. Although the Unit does provide regional level information (</w:t>
      </w:r>
      <w:proofErr w:type="gramStart"/>
      <w:r w:rsidR="004B650C" w:rsidRPr="004B650C">
        <w:t>e.g.</w:t>
      </w:r>
      <w:proofErr w:type="gramEnd"/>
      <w:r w:rsidR="004B650C" w:rsidRPr="004B650C">
        <w:t xml:space="preserve"> forced marriage cases in </w:t>
      </w:r>
      <w:r w:rsidR="008461ED">
        <w:t>London</w:t>
      </w:r>
      <w:r w:rsidR="004B650C" w:rsidRPr="004B650C">
        <w:t>), the data does not provide sufficient regional level information to empower local authorities to develop coherent support strategies for</w:t>
      </w:r>
      <w:r w:rsidR="00A143C7">
        <w:t xml:space="preserve"> potential</w:t>
      </w:r>
      <w:r w:rsidR="004B650C" w:rsidRPr="004B650C">
        <w:t xml:space="preserve"> victims in their own areas. We have produced the first ward level estimates of forced marriage and are using these estimates to support local stakeholders in </w:t>
      </w:r>
      <w:r w:rsidR="004B650C">
        <w:t xml:space="preserve">the county </w:t>
      </w:r>
      <w:r w:rsidR="008461ED">
        <w:t xml:space="preserve">of </w:t>
      </w:r>
      <w:r w:rsidR="004B650C" w:rsidRPr="004B650C">
        <w:t>Nottinghamshire to safeguard</w:t>
      </w:r>
      <w:r w:rsidR="00A143C7">
        <w:t xml:space="preserve"> women and girls at risk of forced marriage and any resulting femicides</w:t>
      </w:r>
      <w:r w:rsidR="004B650C" w:rsidRPr="004B650C">
        <w:t xml:space="preserve"> (</w:t>
      </w:r>
      <w:r w:rsidR="00240358">
        <w:t>Seymour</w:t>
      </w:r>
      <w:r w:rsidR="004B650C" w:rsidRPr="004B650C">
        <w:t xml:space="preserve"> et. al., 202</w:t>
      </w:r>
      <w:r w:rsidR="00240358">
        <w:t>3</w:t>
      </w:r>
      <w:r w:rsidR="004B650C" w:rsidRPr="004B650C">
        <w:t xml:space="preserve">). </w:t>
      </w:r>
    </w:p>
    <w:p w14:paraId="5CBDAA9C" w14:textId="1D2A69FB" w:rsidR="004B650C" w:rsidRPr="004B650C" w:rsidRDefault="004B650C" w:rsidP="004B650C"/>
    <w:p w14:paraId="2D1F636A" w14:textId="0AFF6422" w:rsidR="008461ED" w:rsidRPr="004B650C" w:rsidRDefault="004B650C" w:rsidP="004B650C">
      <w:pPr>
        <w:pStyle w:val="ListParagraph"/>
        <w:numPr>
          <w:ilvl w:val="1"/>
          <w:numId w:val="5"/>
        </w:numPr>
      </w:pPr>
      <w:r w:rsidRPr="004B650C">
        <w:t xml:space="preserve">The </w:t>
      </w:r>
      <w:r w:rsidR="008461ED">
        <w:t>UK G</w:t>
      </w:r>
      <w:r w:rsidRPr="004B650C">
        <w:t>overnment’s second method for identifying who is vulnerable to forced marriage is severely limited by undercounting. The Home Office release statistics on so called ‘honour-based’ abuse offence (Home Office, 2021) annually by compiling police records in England and Wales</w:t>
      </w:r>
      <w:r w:rsidR="008461ED">
        <w:t>. This does contain information about assaults and threats to kill but is not broken down by victim gender or type of honour-based abuse. This means it is not possible to obtain the number of femicides or forced marriage related femicides. Additionally, t</w:t>
      </w:r>
      <w:r w:rsidRPr="004B650C">
        <w:t xml:space="preserve">he </w:t>
      </w:r>
      <w:r w:rsidR="008461ED">
        <w:t xml:space="preserve">UK </w:t>
      </w:r>
      <w:r w:rsidRPr="004B650C">
        <w:t xml:space="preserve">Government has long been aware of the issue of unreported crimes. It set up the Crime Survey for England and Wales in 1984 to understand the scale of crime and who is affected by crime, independently of police records. Recently the Survey showed that only four in ten crimes are reported to the police. </w:t>
      </w:r>
    </w:p>
    <w:p w14:paraId="6BC363F3" w14:textId="45983BC6" w:rsidR="00A143C7" w:rsidRDefault="004B650C" w:rsidP="00CD2BE6">
      <w:pPr>
        <w:pStyle w:val="ListParagraph"/>
        <w:numPr>
          <w:ilvl w:val="1"/>
          <w:numId w:val="5"/>
        </w:numPr>
      </w:pPr>
      <w:r w:rsidRPr="004B650C">
        <w:t xml:space="preserve">The lack of regular and meaningful statistical releases from the Unit suggests the Government is not using data to develop or validate a coherent strategy on safeguarding vulnerable adolescents from </w:t>
      </w:r>
      <w:r>
        <w:t xml:space="preserve">femicide </w:t>
      </w:r>
      <w:r w:rsidRPr="004B650C">
        <w:t xml:space="preserve">forced marriage. </w:t>
      </w:r>
    </w:p>
    <w:p w14:paraId="39B77EF1" w14:textId="3CF592A7" w:rsidR="00A143C7" w:rsidRDefault="008461ED" w:rsidP="00CD2BE6">
      <w:pPr>
        <w:pStyle w:val="ListParagraph"/>
        <w:numPr>
          <w:ilvl w:val="1"/>
          <w:numId w:val="5"/>
        </w:numPr>
      </w:pPr>
      <w:r>
        <w:t xml:space="preserve">Our research considered a third data gathering method. </w:t>
      </w:r>
      <w:r w:rsidR="00A143C7">
        <w:t>By analysing calls to national helplines for forced marriage, we identified schools as a key place where adolescents vulnerable to forced marriage can be safeguarded. Karma Nirvana run a national helpline for victims of forced marriage. The Helpline received over 20,000 calls in 2020, 3,705 connected to forced marriage, of which 578 referred to new cases. We analysed how call volumes to the helpline changed during the pandemic (McCabe et. al., 2022; Geere et. al., 2022). Calls remained stable during the first lockdown, but then surged immediately after schools and colleges reopened to all students (see Figure 2).</w:t>
      </w:r>
    </w:p>
    <w:p w14:paraId="366FB309" w14:textId="22B5300B" w:rsidR="00A143C7" w:rsidRDefault="00A143C7" w:rsidP="00A143C7"/>
    <w:p w14:paraId="0AD00320" w14:textId="67E32D5C" w:rsidR="00A143C7" w:rsidRPr="004B650C" w:rsidRDefault="00CD2BE6" w:rsidP="00CD2BE6">
      <w:pPr>
        <w:pStyle w:val="ListParagraph"/>
        <w:numPr>
          <w:ilvl w:val="1"/>
          <w:numId w:val="5"/>
        </w:numPr>
      </w:pPr>
      <w:r>
        <w:rPr>
          <w:noProof/>
        </w:rPr>
        <w:lastRenderedPageBreak/>
        <mc:AlternateContent>
          <mc:Choice Requires="wps">
            <w:drawing>
              <wp:anchor distT="0" distB="0" distL="114300" distR="114300" simplePos="0" relativeHeight="251663360" behindDoc="0" locked="0" layoutInCell="1" allowOverlap="1" wp14:anchorId="1AD1D257" wp14:editId="10E0D736">
                <wp:simplePos x="0" y="0"/>
                <wp:positionH relativeFrom="column">
                  <wp:posOffset>168910</wp:posOffset>
                </wp:positionH>
                <wp:positionV relativeFrom="paragraph">
                  <wp:posOffset>3039533</wp:posOffset>
                </wp:positionV>
                <wp:extent cx="5545455" cy="635"/>
                <wp:effectExtent l="0" t="0" r="4445" b="12065"/>
                <wp:wrapSquare wrapText="bothSides"/>
                <wp:docPr id="4" name="Text Box 4"/>
                <wp:cNvGraphicFramePr/>
                <a:graphic xmlns:a="http://schemas.openxmlformats.org/drawingml/2006/main">
                  <a:graphicData uri="http://schemas.microsoft.com/office/word/2010/wordprocessingShape">
                    <wps:wsp>
                      <wps:cNvSpPr txBox="1"/>
                      <wps:spPr>
                        <a:xfrm>
                          <a:off x="0" y="0"/>
                          <a:ext cx="5545455" cy="635"/>
                        </a:xfrm>
                        <a:prstGeom prst="rect">
                          <a:avLst/>
                        </a:prstGeom>
                        <a:solidFill>
                          <a:prstClr val="white"/>
                        </a:solidFill>
                        <a:ln>
                          <a:noFill/>
                        </a:ln>
                      </wps:spPr>
                      <wps:txbx>
                        <w:txbxContent>
                          <w:p w14:paraId="76A5E5EE" w14:textId="324A8116" w:rsidR="008461ED" w:rsidRPr="00823BA9" w:rsidRDefault="008461ED" w:rsidP="008461ED">
                            <w:pPr>
                              <w:pStyle w:val="Caption"/>
                              <w:rPr>
                                <w:noProof/>
                              </w:rPr>
                            </w:pPr>
                            <w:r>
                              <w:t xml:space="preserve">Figure </w:t>
                            </w:r>
                            <w:fldSimple w:instr=" SEQ Figure \* ARABIC ">
                              <w:r>
                                <w:rPr>
                                  <w:noProof/>
                                </w:rPr>
                                <w:t>2</w:t>
                              </w:r>
                            </w:fldSimple>
                            <w:r>
                              <w:t xml:space="preserve">: </w:t>
                            </w:r>
                            <w:r w:rsidRPr="00271409">
                              <w:t>The number of calls received by Karma Nirvana related to forced marriage from January 2020 to January 2022. The blue line shows a change point analysis to identify when the volume in calls changed significantly. Reproduced from McCabe el. al.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1D257" id="Text Box 4" o:spid="_x0000_s1027" type="#_x0000_t202" style="position:absolute;left:0;text-align:left;margin-left:13.3pt;margin-top:239.35pt;width:436.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" stroked="f">
                <v:textbox style="mso-fit-shape-to-text:t" inset="0,0,0,0">
                  <w:txbxContent>
                    <w:p w14:paraId="76A5E5EE" w14:textId="324A8116" w:rsidR="008461ED" w:rsidRPr="00823BA9" w:rsidRDefault="008461ED" w:rsidP="008461ED">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271409">
                        <w:t>The number of calls received by Karma Nirvana related to forced marriage from January 2020 to January 2022. The blue line shows a change point analysis to identify when the volume in calls changed significantly. Reproduced from McCabe el. al. (2022).</w:t>
                      </w:r>
                    </w:p>
                  </w:txbxContent>
                </v:textbox>
                <w10:wrap type="square"/>
              </v:shape>
            </w:pict>
          </mc:Fallback>
        </mc:AlternateContent>
      </w:r>
      <w:r>
        <w:rPr>
          <w:noProof/>
        </w:rPr>
        <w:drawing>
          <wp:anchor distT="0" distB="0" distL="114300" distR="114300" simplePos="0" relativeHeight="251661312" behindDoc="0" locked="0" layoutInCell="1" allowOverlap="1" wp14:anchorId="1F4032E1" wp14:editId="227580A9">
            <wp:simplePos x="0" y="0"/>
            <wp:positionH relativeFrom="column">
              <wp:posOffset>109855</wp:posOffset>
            </wp:positionH>
            <wp:positionV relativeFrom="paragraph">
              <wp:posOffset>212</wp:posOffset>
            </wp:positionV>
            <wp:extent cx="5545455" cy="3249295"/>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5455" cy="3249295"/>
                    </a:xfrm>
                    <a:prstGeom prst="rect">
                      <a:avLst/>
                    </a:prstGeom>
                  </pic:spPr>
                </pic:pic>
              </a:graphicData>
            </a:graphic>
            <wp14:sizeRelH relativeFrom="page">
              <wp14:pctWidth>0</wp14:pctWidth>
            </wp14:sizeRelH>
            <wp14:sizeRelV relativeFrom="page">
              <wp14:pctHeight>0</wp14:pctHeight>
            </wp14:sizeRelV>
          </wp:anchor>
        </w:drawing>
      </w:r>
      <w:r w:rsidR="00A143C7">
        <w:t>Despite this increase when schools reopened, very few cases of vulnerable adolescents are referred to Karma Nirvana through schools and colleges. This is surprising as schools have a statutory safeguarding duty. Combing the lack of referrals from schools with the spike in calls when schools reopen suggests that schools are providing a valuable network for vulnerable adolescents to ask for support (McCabe el. al., 2022). As such, any strategy safeguarding girls vulnerable to forced marriage related femicide should involve schools and services that act within educational establishments.</w:t>
      </w:r>
    </w:p>
    <w:p w14:paraId="0A6154B8" w14:textId="77777777" w:rsidR="00240358" w:rsidRDefault="00240358" w:rsidP="004B650C"/>
    <w:p w14:paraId="2181D278" w14:textId="61E9543C" w:rsidR="00240358" w:rsidRDefault="00240358" w:rsidP="00CD2BE6">
      <w:pPr>
        <w:pStyle w:val="ListParagraph"/>
        <w:numPr>
          <w:ilvl w:val="0"/>
          <w:numId w:val="5"/>
        </w:numPr>
      </w:pPr>
      <w:r w:rsidRPr="00CD2BE6">
        <w:rPr>
          <w:b/>
          <w:bCs/>
        </w:rPr>
        <w:t xml:space="preserve">Any challenges or barriers observed in the adoption of special investigation procedures or protocols to investigate </w:t>
      </w:r>
      <w:proofErr w:type="gramStart"/>
      <w:r w:rsidRPr="00CD2BE6">
        <w:rPr>
          <w:b/>
          <w:bCs/>
        </w:rPr>
        <w:t>femicides</w:t>
      </w:r>
      <w:r w:rsidRPr="00240358">
        <w:t>;</w:t>
      </w:r>
      <w:proofErr w:type="gramEnd"/>
    </w:p>
    <w:p w14:paraId="47B67F74" w14:textId="1AFD5D22" w:rsidR="00240358" w:rsidRDefault="00240358" w:rsidP="00CD2BE6">
      <w:pPr>
        <w:pStyle w:val="ListParagraph"/>
        <w:numPr>
          <w:ilvl w:val="1"/>
          <w:numId w:val="5"/>
        </w:numPr>
      </w:pPr>
      <w:r w:rsidRPr="00240358">
        <w:t>There is currently no statutory definition of honour-based abuse (HBA), with service providers most often turning to the Crown Prosecution Service</w:t>
      </w:r>
      <w:r>
        <w:t xml:space="preserve"> (CPS)</w:t>
      </w:r>
      <w:r w:rsidRPr="00240358">
        <w:t xml:space="preserve"> definition. </w:t>
      </w:r>
      <w:r>
        <w:t xml:space="preserve">This is a barrier to investigating femicide resulting from forced marriage. </w:t>
      </w:r>
    </w:p>
    <w:p w14:paraId="3CC5F750" w14:textId="77777777" w:rsidR="00240358" w:rsidRDefault="00240358" w:rsidP="004B650C"/>
    <w:p w14:paraId="319A104F" w14:textId="44258836" w:rsidR="00240358" w:rsidRDefault="00240358" w:rsidP="00CD2BE6">
      <w:pPr>
        <w:pStyle w:val="ListParagraph"/>
        <w:numPr>
          <w:ilvl w:val="1"/>
          <w:numId w:val="5"/>
        </w:numPr>
      </w:pPr>
      <w:r w:rsidRPr="00240358">
        <w:t>F</w:t>
      </w:r>
      <w:r w:rsidR="00A143C7">
        <w:t>orced marriage</w:t>
      </w:r>
      <w:r w:rsidRPr="00240358">
        <w:t xml:space="preserve"> is a complex phenomenon that can be driven not only by gender norms and connected perceptions of acceptable behaviour, but also poverty, healthcare, </w:t>
      </w:r>
      <w:proofErr w:type="gramStart"/>
      <w:r w:rsidRPr="00240358">
        <w:t>education</w:t>
      </w:r>
      <w:proofErr w:type="gramEnd"/>
      <w:r w:rsidRPr="00240358">
        <w:t xml:space="preserve"> and employment</w:t>
      </w:r>
      <w:r>
        <w:t xml:space="preserve">. </w:t>
      </w:r>
      <w:r w:rsidRPr="00240358">
        <w:t>The CPS definition can thus accurately describe many, but not necessarily all, cases of</w:t>
      </w:r>
      <w:r w:rsidR="00A143C7">
        <w:t xml:space="preserve"> forced marriage </w:t>
      </w:r>
      <w:r w:rsidRPr="00240358">
        <w:t>in the UK.</w:t>
      </w:r>
    </w:p>
    <w:p w14:paraId="3C0C52ED" w14:textId="77777777" w:rsidR="00A143C7" w:rsidRDefault="00A143C7" w:rsidP="004B650C"/>
    <w:p w14:paraId="4429E790" w14:textId="035C6EB9" w:rsidR="00A143C7" w:rsidRDefault="00A143C7" w:rsidP="00CD2BE6">
      <w:pPr>
        <w:pStyle w:val="ListParagraph"/>
        <w:numPr>
          <w:ilvl w:val="1"/>
          <w:numId w:val="5"/>
        </w:numPr>
      </w:pPr>
      <w:r>
        <w:t xml:space="preserve">The change in definition of forced marriage introduced in the </w:t>
      </w:r>
      <w:r w:rsidRPr="00A143C7">
        <w:t>Marriage and Civil Partnership (Minimum Age) Act 2022</w:t>
      </w:r>
      <w:r>
        <w:t xml:space="preserve"> presents an opportunity to protect women and girls vulnerable to forced marriage related femicide. </w:t>
      </w:r>
      <w:r w:rsidRPr="00A143C7">
        <w:t xml:space="preserve">We have supported </w:t>
      </w:r>
      <w:r>
        <w:t xml:space="preserve">Members of the UK Parliament </w:t>
      </w:r>
      <w:r w:rsidRPr="00A143C7">
        <w:t xml:space="preserve">to table written questions to understand </w:t>
      </w:r>
      <w:r>
        <w:t xml:space="preserve">the work of the Government’s Unit in preparation </w:t>
      </w:r>
      <w:proofErr w:type="spellStart"/>
      <w:r>
        <w:t>ofr</w:t>
      </w:r>
      <w:proofErr w:type="spellEnd"/>
      <w:r>
        <w:t xml:space="preserve"> the Act coming into force </w:t>
      </w:r>
      <w:r w:rsidRPr="00A143C7">
        <w:t>(HC Deb 2 Sep 22 45473; HC Deb 2 Sep 22 45683</w:t>
      </w:r>
      <w:r>
        <w:t xml:space="preserve">; </w:t>
      </w:r>
      <w:r w:rsidRPr="00A143C7">
        <w:t>HC Deb 2 Sep 22 45681</w:t>
      </w:r>
      <w:r>
        <w:t xml:space="preserve">; </w:t>
      </w:r>
      <w:r w:rsidRPr="00A143C7">
        <w:t xml:space="preserve">HC Deb 2 Sep 22 61025). The answers to the parliamentary questions showed there is </w:t>
      </w:r>
      <w:proofErr w:type="spellStart"/>
      <w:r w:rsidRPr="00A143C7">
        <w:t>i</w:t>
      </w:r>
      <w:proofErr w:type="spellEnd"/>
      <w:r w:rsidRPr="00A143C7">
        <w:t xml:space="preserve">) currently no public information about improving the quality of the Unit’s statistics, ii) a commitment to </w:t>
      </w:r>
      <w:r w:rsidRPr="00A143C7">
        <w:lastRenderedPageBreak/>
        <w:t>better understanding vulnerability to forced marriage but no information about how this commitment will be met, and iii) no evaluation for how the Unit’s work is carried out. It is not clear what strategy the Unit is taking to support implementation of the Marriage and Civil Partnership (Minimum Age) Act 2022.</w:t>
      </w:r>
    </w:p>
    <w:p w14:paraId="1670747A" w14:textId="77777777" w:rsidR="00240358" w:rsidRDefault="00240358" w:rsidP="004B650C"/>
    <w:p w14:paraId="404FB341" w14:textId="3A4747B6" w:rsidR="00240358" w:rsidRPr="00CD2BE6" w:rsidRDefault="00240358" w:rsidP="00CD2BE6">
      <w:pPr>
        <w:pStyle w:val="ListParagraph"/>
        <w:numPr>
          <w:ilvl w:val="0"/>
          <w:numId w:val="5"/>
        </w:numPr>
        <w:rPr>
          <w:b/>
          <w:bCs/>
        </w:rPr>
      </w:pPr>
      <w:r w:rsidRPr="00CD2BE6">
        <w:rPr>
          <w:b/>
          <w:bCs/>
        </w:rPr>
        <w:t>Recommendations</w:t>
      </w:r>
    </w:p>
    <w:p w14:paraId="4636BC65" w14:textId="3574620B" w:rsidR="00240358" w:rsidRDefault="00240358" w:rsidP="00CD2BE6">
      <w:pPr>
        <w:pStyle w:val="ListParagraph"/>
        <w:ind w:left="360"/>
      </w:pPr>
      <w:r>
        <w:t>Our recommendations are:</w:t>
      </w:r>
    </w:p>
    <w:p w14:paraId="6FFAE7BD" w14:textId="30B66CFA" w:rsidR="00240358" w:rsidRDefault="00240358" w:rsidP="00CD2BE6">
      <w:pPr>
        <w:pStyle w:val="ListParagraph"/>
        <w:numPr>
          <w:ilvl w:val="1"/>
          <w:numId w:val="6"/>
        </w:numPr>
      </w:pPr>
      <w:r>
        <w:t xml:space="preserve">Improve reporting of the number of cases the FM Unit supports. </w:t>
      </w:r>
      <w:proofErr w:type="gramStart"/>
      <w:r>
        <w:t>In particular, to</w:t>
      </w:r>
      <w:proofErr w:type="gramEnd"/>
      <w:r>
        <w:t xml:space="preserve"> use the same data collection methods and definitions across several years. This will allow the identification of people vulnerable to FM across the UK, and to build a long-term and coherent strategy. </w:t>
      </w:r>
    </w:p>
    <w:p w14:paraId="043E17F0" w14:textId="77777777" w:rsidR="00A143C7" w:rsidRDefault="00240358" w:rsidP="00CD2BE6">
      <w:pPr>
        <w:pStyle w:val="ListParagraph"/>
        <w:numPr>
          <w:ilvl w:val="1"/>
          <w:numId w:val="6"/>
        </w:numPr>
      </w:pPr>
      <w:r w:rsidRPr="00240358">
        <w:t>Make local level data on vulnerability to FM available. This will support local stakeholders to develop targeted and coherent strategies to safeguard victims</w:t>
      </w:r>
      <w:r>
        <w:t xml:space="preserve"> against FM related femicide</w:t>
      </w:r>
      <w:r w:rsidRPr="00240358">
        <w:t>.</w:t>
      </w:r>
      <w:r w:rsidR="00A143C7">
        <w:t xml:space="preserve"> Adopt a statutory definition of HBA which covers relevant forms of FM, and which is recognised by survivors.</w:t>
      </w:r>
    </w:p>
    <w:p w14:paraId="0863CC99" w14:textId="40B0A045" w:rsidR="00A143C7" w:rsidRDefault="00A143C7" w:rsidP="00CD2BE6">
      <w:pPr>
        <w:pStyle w:val="ListParagraph"/>
        <w:numPr>
          <w:ilvl w:val="1"/>
          <w:numId w:val="6"/>
        </w:numPr>
      </w:pPr>
      <w:r>
        <w:t xml:space="preserve">Improve understanding of FM, including where it is, and is not, a form of HBA across government agencies, police, local government, education providers, and all other key stakeholders. </w:t>
      </w:r>
    </w:p>
    <w:p w14:paraId="3693A4A3" w14:textId="436624B2" w:rsidR="00A143C7" w:rsidRDefault="00A143C7" w:rsidP="00CD2BE6">
      <w:pPr>
        <w:pStyle w:val="ListParagraph"/>
        <w:numPr>
          <w:ilvl w:val="1"/>
          <w:numId w:val="6"/>
        </w:numPr>
      </w:pPr>
      <w:r w:rsidRPr="00A143C7">
        <w:t>Ensure that the implications of the Marriage and Civil Partnership (Minimum Age) Act 2022 are well-understood and included in relevant policy (particularly at the Department for Education, and by education providers).</w:t>
      </w:r>
    </w:p>
    <w:p w14:paraId="35EC119D" w14:textId="77777777" w:rsidR="00BA51EE" w:rsidRDefault="00BA51EE" w:rsidP="00BA51EE"/>
    <w:p w14:paraId="1D9D3186" w14:textId="1474EF68" w:rsidR="00BA51EE" w:rsidRDefault="00BA51EE" w:rsidP="00BA51EE">
      <w:pPr>
        <w:pStyle w:val="ListParagraph"/>
        <w:numPr>
          <w:ilvl w:val="1"/>
          <w:numId w:val="6"/>
        </w:numPr>
        <w:rPr>
          <w:b/>
          <w:bCs/>
        </w:rPr>
      </w:pPr>
      <w:r>
        <w:rPr>
          <w:b/>
          <w:bCs/>
        </w:rPr>
        <w:t>Bibliography</w:t>
      </w:r>
    </w:p>
    <w:p w14:paraId="37515D1A" w14:textId="77777777" w:rsidR="00BA51EE" w:rsidRPr="00BA51EE" w:rsidRDefault="00BA51EE" w:rsidP="00BA51EE">
      <w:pPr>
        <w:pStyle w:val="ListParagraph"/>
        <w:rPr>
          <w:b/>
          <w:bCs/>
        </w:rPr>
      </w:pPr>
    </w:p>
    <w:p w14:paraId="59C926CE" w14:textId="77777777" w:rsidR="00BA51EE" w:rsidRDefault="00BA51EE" w:rsidP="00BA51EE">
      <w:pPr>
        <w:sectPr w:rsidR="00BA51EE">
          <w:pgSz w:w="11906" w:h="16838"/>
          <w:pgMar w:top="1440" w:right="1440" w:bottom="1440" w:left="1440" w:header="708" w:footer="708" w:gutter="0"/>
          <w:cols w:space="708"/>
          <w:docGrid w:linePitch="360"/>
        </w:sectPr>
      </w:pPr>
    </w:p>
    <w:p w14:paraId="1AA41936" w14:textId="343ACBEB" w:rsidR="00BA51EE" w:rsidRPr="00BA51EE" w:rsidRDefault="00BA51EE" w:rsidP="00BA51EE">
      <w:pPr>
        <w:rPr>
          <w:sz w:val="22"/>
          <w:szCs w:val="22"/>
        </w:rPr>
      </w:pPr>
      <w:r w:rsidRPr="00BA51EE">
        <w:rPr>
          <w:sz w:val="22"/>
          <w:szCs w:val="22"/>
        </w:rPr>
        <w:t xml:space="preserve">Forced Marriage Unit. 2022. Forced Marriage Unit Statistics 2021. GOV.UK. Retrieved November 1, 2022, from </w:t>
      </w:r>
      <w:hyperlink r:id="rId7" w:history="1">
        <w:r w:rsidRPr="00BA51EE">
          <w:rPr>
            <w:rStyle w:val="Hyperlink"/>
            <w:sz w:val="22"/>
            <w:szCs w:val="22"/>
          </w:rPr>
          <w:t>https://www.gov.uk/government/statistics/forced-marriage-unit- statistics-2021/forced-marriage-unit-statistics-2021</w:t>
        </w:r>
      </w:hyperlink>
    </w:p>
    <w:p w14:paraId="5F96A72B" w14:textId="77777777" w:rsidR="00BA51EE" w:rsidRPr="00BA51EE" w:rsidRDefault="00BA51EE" w:rsidP="00BA51EE">
      <w:pPr>
        <w:rPr>
          <w:sz w:val="22"/>
          <w:szCs w:val="22"/>
        </w:rPr>
      </w:pPr>
    </w:p>
    <w:p w14:paraId="2467E6B0" w14:textId="4ED2AB11" w:rsidR="00BA51EE" w:rsidRPr="00BA51EE" w:rsidRDefault="00BA51EE" w:rsidP="00BA51EE">
      <w:pPr>
        <w:rPr>
          <w:sz w:val="22"/>
          <w:szCs w:val="22"/>
        </w:rPr>
      </w:pPr>
      <w:r w:rsidRPr="00BA51EE">
        <w:rPr>
          <w:sz w:val="22"/>
          <w:szCs w:val="22"/>
        </w:rPr>
        <w:t xml:space="preserve">Geere, N., Hernandez, F., Severn, K., Seymour, R., McCabe, H. 2022. Analysing Calls to UK Forced Marriage Helplines. Retrieved November 1, 2022, from </w:t>
      </w:r>
      <w:hyperlink r:id="rId8" w:history="1">
        <w:r w:rsidRPr="00BA51EE">
          <w:rPr>
            <w:rStyle w:val="Hyperlink"/>
            <w:sz w:val="22"/>
            <w:szCs w:val="22"/>
          </w:rPr>
          <w:t>https://www.nottingham.ac.uk/research/beacons-of-excellence/rights- lab/resources/reports-and-briefings/2022/august/analysing-calls-to-uk-forced-marriage- helplines.pdf</w:t>
        </w:r>
      </w:hyperlink>
    </w:p>
    <w:p w14:paraId="5E2EFACE" w14:textId="77777777" w:rsidR="00BA51EE" w:rsidRPr="00BA51EE" w:rsidRDefault="00BA51EE" w:rsidP="00BA51EE">
      <w:pPr>
        <w:rPr>
          <w:sz w:val="22"/>
          <w:szCs w:val="22"/>
        </w:rPr>
      </w:pPr>
    </w:p>
    <w:p w14:paraId="4109BF03" w14:textId="62325E3F" w:rsidR="00BA51EE" w:rsidRPr="00BA51EE" w:rsidRDefault="00BA51EE" w:rsidP="00BA51EE">
      <w:pPr>
        <w:rPr>
          <w:sz w:val="22"/>
          <w:szCs w:val="22"/>
        </w:rPr>
      </w:pPr>
      <w:r w:rsidRPr="00BA51EE">
        <w:rPr>
          <w:sz w:val="22"/>
          <w:szCs w:val="22"/>
        </w:rPr>
        <w:t xml:space="preserve">Home Office. 2021. Statistics on so called ‘honour-based’ abuse offences in England and Wales 2020 to 2021. Retrieved November 1, 2022, from </w:t>
      </w:r>
      <w:hyperlink r:id="rId9" w:history="1">
        <w:r w:rsidRPr="00BA51EE">
          <w:rPr>
            <w:rStyle w:val="Hyperlink"/>
            <w:sz w:val="22"/>
            <w:szCs w:val="22"/>
          </w:rPr>
          <w:t>https://www.gov.uk/government/statistics/statistics-on-so-called-honour-based-abuse- offences-england-and-wales-2020-to-2021/statistics-on-so-called-honour-based-</w:t>
        </w:r>
        <w:r w:rsidRPr="00BA51EE">
          <w:rPr>
            <w:rStyle w:val="Hyperlink"/>
            <w:sz w:val="22"/>
            <w:szCs w:val="22"/>
          </w:rPr>
          <w:t>abuse- offences-england-and-wales-2020-to-2021</w:t>
        </w:r>
      </w:hyperlink>
    </w:p>
    <w:p w14:paraId="0BA825F6" w14:textId="77777777" w:rsidR="00BA51EE" w:rsidRPr="00BA51EE" w:rsidRDefault="00BA51EE" w:rsidP="00BA51EE">
      <w:pPr>
        <w:rPr>
          <w:sz w:val="22"/>
          <w:szCs w:val="22"/>
        </w:rPr>
      </w:pPr>
    </w:p>
    <w:p w14:paraId="5C36A47E" w14:textId="237E1957" w:rsidR="00BA51EE" w:rsidRPr="00BA51EE" w:rsidRDefault="00BA51EE" w:rsidP="00BA51EE">
      <w:pPr>
        <w:rPr>
          <w:sz w:val="22"/>
          <w:szCs w:val="22"/>
        </w:rPr>
      </w:pPr>
      <w:r w:rsidRPr="00BA51EE">
        <w:rPr>
          <w:sz w:val="22"/>
          <w:szCs w:val="22"/>
        </w:rPr>
        <w:t xml:space="preserve">McCabe, H., Seymour, R., Bonner, A., Coggins, H., Lott, N., Collins-Taylor., Brown, R. C. 2022. The impact of Covid-19 and Covid-related restrictions on forced marriage: Data report. Retrieved November 1, 2022, from </w:t>
      </w:r>
      <w:hyperlink r:id="rId10" w:history="1">
        <w:r w:rsidRPr="00BA51EE">
          <w:rPr>
            <w:rStyle w:val="Hyperlink"/>
            <w:sz w:val="22"/>
            <w:szCs w:val="22"/>
          </w:rPr>
          <w:t>https://www.nottingham.ac.uk/research/beacons-of- excellence/rights-lab/resources/reports-and-briefings/2022/may/the-impact-of-covid-19- and-covid-related-restrictions-on-forced-marriage.pdf</w:t>
        </w:r>
      </w:hyperlink>
    </w:p>
    <w:p w14:paraId="18C47957" w14:textId="77777777" w:rsidR="00BA51EE" w:rsidRPr="00BA51EE" w:rsidRDefault="00BA51EE" w:rsidP="00BA51EE">
      <w:pPr>
        <w:rPr>
          <w:sz w:val="22"/>
          <w:szCs w:val="22"/>
        </w:rPr>
      </w:pPr>
    </w:p>
    <w:p w14:paraId="3A95F2C4" w14:textId="65A64DBB" w:rsidR="00BA51EE" w:rsidRPr="00BA51EE" w:rsidRDefault="00BA51EE" w:rsidP="00BA51EE">
      <w:pPr>
        <w:rPr>
          <w:sz w:val="22"/>
          <w:szCs w:val="22"/>
        </w:rPr>
      </w:pPr>
      <w:r w:rsidRPr="00BA51EE">
        <w:rPr>
          <w:sz w:val="22"/>
          <w:szCs w:val="22"/>
        </w:rPr>
        <w:t xml:space="preserve">Seymour, R. G., Nyarko-Agyei, A., McCabe, H. R., Severn, K., </w:t>
      </w:r>
      <w:proofErr w:type="spellStart"/>
      <w:r w:rsidRPr="00BA51EE">
        <w:rPr>
          <w:sz w:val="22"/>
          <w:szCs w:val="22"/>
        </w:rPr>
        <w:t>Kypraios</w:t>
      </w:r>
      <w:proofErr w:type="spellEnd"/>
      <w:r w:rsidRPr="00BA51EE">
        <w:rPr>
          <w:sz w:val="22"/>
          <w:szCs w:val="22"/>
        </w:rPr>
        <w:t xml:space="preserve">, T., </w:t>
      </w:r>
      <w:proofErr w:type="spellStart"/>
      <w:r w:rsidRPr="00BA51EE">
        <w:rPr>
          <w:sz w:val="22"/>
          <w:szCs w:val="22"/>
        </w:rPr>
        <w:t>Sirl</w:t>
      </w:r>
      <w:proofErr w:type="spellEnd"/>
      <w:r w:rsidRPr="00BA51EE">
        <w:rPr>
          <w:sz w:val="22"/>
          <w:szCs w:val="22"/>
        </w:rPr>
        <w:t xml:space="preserve">, D., Taylor, A. 2023. arXiv:2212.01202. Comparative Judgement </w:t>
      </w:r>
      <w:proofErr w:type="spellStart"/>
      <w:r w:rsidRPr="00BA51EE">
        <w:rPr>
          <w:sz w:val="22"/>
          <w:szCs w:val="22"/>
        </w:rPr>
        <w:t>Modeling</w:t>
      </w:r>
      <w:proofErr w:type="spellEnd"/>
      <w:r w:rsidRPr="00BA51EE">
        <w:rPr>
          <w:sz w:val="22"/>
          <w:szCs w:val="22"/>
        </w:rPr>
        <w:t xml:space="preserve"> to Map Forced Marriage at Local Levels</w:t>
      </w:r>
    </w:p>
    <w:sectPr w:rsidR="00BA51EE" w:rsidRPr="00BA51EE" w:rsidSect="00BA51EE">
      <w:type w:val="continuous"/>
      <w:pgSz w:w="11906" w:h="16838"/>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D48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1C96CB9"/>
    <w:multiLevelType w:val="hybridMultilevel"/>
    <w:tmpl w:val="856040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37069D"/>
    <w:multiLevelType w:val="hybridMultilevel"/>
    <w:tmpl w:val="C7988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B05995"/>
    <w:multiLevelType w:val="multilevel"/>
    <w:tmpl w:val="DD44F48C"/>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30046C"/>
    <w:multiLevelType w:val="multilevel"/>
    <w:tmpl w:val="C318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CD0F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4905018">
    <w:abstractNumId w:val="4"/>
  </w:num>
  <w:num w:numId="2" w16cid:durableId="255753382">
    <w:abstractNumId w:val="1"/>
  </w:num>
  <w:num w:numId="3" w16cid:durableId="320696533">
    <w:abstractNumId w:val="2"/>
  </w:num>
  <w:num w:numId="4" w16cid:durableId="92630606">
    <w:abstractNumId w:val="5"/>
  </w:num>
  <w:num w:numId="5" w16cid:durableId="122582057">
    <w:abstractNumId w:val="0"/>
  </w:num>
  <w:num w:numId="6" w16cid:durableId="1660110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9A9"/>
    <w:rsid w:val="0003225B"/>
    <w:rsid w:val="00240358"/>
    <w:rsid w:val="004B650C"/>
    <w:rsid w:val="005C0A9B"/>
    <w:rsid w:val="008461ED"/>
    <w:rsid w:val="008B2AAD"/>
    <w:rsid w:val="008E2C2A"/>
    <w:rsid w:val="009C39A9"/>
    <w:rsid w:val="009E232E"/>
    <w:rsid w:val="00A143C7"/>
    <w:rsid w:val="00B71D2A"/>
    <w:rsid w:val="00BA51EE"/>
    <w:rsid w:val="00BF0D12"/>
    <w:rsid w:val="00CD2BE6"/>
    <w:rsid w:val="00F61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913A"/>
  <w15:chartTrackingRefBased/>
  <w15:docId w15:val="{91F80CCA-5139-734B-9358-8C11D38C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9A9"/>
    <w:pPr>
      <w:ind w:left="720"/>
      <w:contextualSpacing/>
    </w:pPr>
  </w:style>
  <w:style w:type="paragraph" w:styleId="NormalWeb">
    <w:name w:val="Normal (Web)"/>
    <w:basedOn w:val="Normal"/>
    <w:uiPriority w:val="99"/>
    <w:unhideWhenUsed/>
    <w:rsid w:val="00B71D2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8461ED"/>
    <w:pPr>
      <w:spacing w:after="200"/>
    </w:pPr>
    <w:rPr>
      <w:i/>
      <w:iCs/>
      <w:color w:val="44546A" w:themeColor="text2"/>
      <w:sz w:val="18"/>
      <w:szCs w:val="18"/>
    </w:rPr>
  </w:style>
  <w:style w:type="character" w:styleId="Hyperlink">
    <w:name w:val="Hyperlink"/>
    <w:basedOn w:val="DefaultParagraphFont"/>
    <w:uiPriority w:val="99"/>
    <w:unhideWhenUsed/>
    <w:rsid w:val="00BA51EE"/>
    <w:rPr>
      <w:color w:val="0563C1" w:themeColor="hyperlink"/>
      <w:u w:val="single"/>
    </w:rPr>
  </w:style>
  <w:style w:type="character" w:styleId="UnresolvedMention">
    <w:name w:val="Unresolved Mention"/>
    <w:basedOn w:val="DefaultParagraphFont"/>
    <w:uiPriority w:val="99"/>
    <w:semiHidden/>
    <w:unhideWhenUsed/>
    <w:rsid w:val="00BA5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8639">
      <w:bodyDiv w:val="1"/>
      <w:marLeft w:val="0"/>
      <w:marRight w:val="0"/>
      <w:marTop w:val="0"/>
      <w:marBottom w:val="0"/>
      <w:divBdr>
        <w:top w:val="none" w:sz="0" w:space="0" w:color="auto"/>
        <w:left w:val="none" w:sz="0" w:space="0" w:color="auto"/>
        <w:bottom w:val="none" w:sz="0" w:space="0" w:color="auto"/>
        <w:right w:val="none" w:sz="0" w:space="0" w:color="auto"/>
      </w:divBdr>
      <w:divsChild>
        <w:div w:id="1395852579">
          <w:marLeft w:val="0"/>
          <w:marRight w:val="0"/>
          <w:marTop w:val="0"/>
          <w:marBottom w:val="0"/>
          <w:divBdr>
            <w:top w:val="none" w:sz="0" w:space="0" w:color="auto"/>
            <w:left w:val="none" w:sz="0" w:space="0" w:color="auto"/>
            <w:bottom w:val="none" w:sz="0" w:space="0" w:color="auto"/>
            <w:right w:val="none" w:sz="0" w:space="0" w:color="auto"/>
          </w:divBdr>
          <w:divsChild>
            <w:div w:id="464201049">
              <w:marLeft w:val="0"/>
              <w:marRight w:val="0"/>
              <w:marTop w:val="0"/>
              <w:marBottom w:val="0"/>
              <w:divBdr>
                <w:top w:val="none" w:sz="0" w:space="0" w:color="auto"/>
                <w:left w:val="none" w:sz="0" w:space="0" w:color="auto"/>
                <w:bottom w:val="none" w:sz="0" w:space="0" w:color="auto"/>
                <w:right w:val="none" w:sz="0" w:space="0" w:color="auto"/>
              </w:divBdr>
              <w:divsChild>
                <w:div w:id="152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9584">
      <w:bodyDiv w:val="1"/>
      <w:marLeft w:val="0"/>
      <w:marRight w:val="0"/>
      <w:marTop w:val="0"/>
      <w:marBottom w:val="0"/>
      <w:divBdr>
        <w:top w:val="none" w:sz="0" w:space="0" w:color="auto"/>
        <w:left w:val="none" w:sz="0" w:space="0" w:color="auto"/>
        <w:bottom w:val="none" w:sz="0" w:space="0" w:color="auto"/>
        <w:right w:val="none" w:sz="0" w:space="0" w:color="auto"/>
      </w:divBdr>
      <w:divsChild>
        <w:div w:id="828597392">
          <w:marLeft w:val="0"/>
          <w:marRight w:val="0"/>
          <w:marTop w:val="0"/>
          <w:marBottom w:val="0"/>
          <w:divBdr>
            <w:top w:val="none" w:sz="0" w:space="0" w:color="auto"/>
            <w:left w:val="none" w:sz="0" w:space="0" w:color="auto"/>
            <w:bottom w:val="none" w:sz="0" w:space="0" w:color="auto"/>
            <w:right w:val="none" w:sz="0" w:space="0" w:color="auto"/>
          </w:divBdr>
          <w:divsChild>
            <w:div w:id="1869297419">
              <w:marLeft w:val="0"/>
              <w:marRight w:val="0"/>
              <w:marTop w:val="0"/>
              <w:marBottom w:val="0"/>
              <w:divBdr>
                <w:top w:val="none" w:sz="0" w:space="0" w:color="auto"/>
                <w:left w:val="none" w:sz="0" w:space="0" w:color="auto"/>
                <w:bottom w:val="none" w:sz="0" w:space="0" w:color="auto"/>
                <w:right w:val="none" w:sz="0" w:space="0" w:color="auto"/>
              </w:divBdr>
              <w:divsChild>
                <w:div w:id="19940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8474">
      <w:bodyDiv w:val="1"/>
      <w:marLeft w:val="0"/>
      <w:marRight w:val="0"/>
      <w:marTop w:val="0"/>
      <w:marBottom w:val="0"/>
      <w:divBdr>
        <w:top w:val="none" w:sz="0" w:space="0" w:color="auto"/>
        <w:left w:val="none" w:sz="0" w:space="0" w:color="auto"/>
        <w:bottom w:val="none" w:sz="0" w:space="0" w:color="auto"/>
        <w:right w:val="none" w:sz="0" w:space="0" w:color="auto"/>
      </w:divBdr>
      <w:divsChild>
        <w:div w:id="6568868">
          <w:marLeft w:val="0"/>
          <w:marRight w:val="0"/>
          <w:marTop w:val="0"/>
          <w:marBottom w:val="0"/>
          <w:divBdr>
            <w:top w:val="none" w:sz="0" w:space="0" w:color="auto"/>
            <w:left w:val="none" w:sz="0" w:space="0" w:color="auto"/>
            <w:bottom w:val="none" w:sz="0" w:space="0" w:color="auto"/>
            <w:right w:val="none" w:sz="0" w:space="0" w:color="auto"/>
          </w:divBdr>
          <w:divsChild>
            <w:div w:id="1072660195">
              <w:marLeft w:val="0"/>
              <w:marRight w:val="0"/>
              <w:marTop w:val="0"/>
              <w:marBottom w:val="0"/>
              <w:divBdr>
                <w:top w:val="none" w:sz="0" w:space="0" w:color="auto"/>
                <w:left w:val="none" w:sz="0" w:space="0" w:color="auto"/>
                <w:bottom w:val="none" w:sz="0" w:space="0" w:color="auto"/>
                <w:right w:val="none" w:sz="0" w:space="0" w:color="auto"/>
              </w:divBdr>
              <w:divsChild>
                <w:div w:id="7403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1831">
      <w:bodyDiv w:val="1"/>
      <w:marLeft w:val="0"/>
      <w:marRight w:val="0"/>
      <w:marTop w:val="0"/>
      <w:marBottom w:val="0"/>
      <w:divBdr>
        <w:top w:val="none" w:sz="0" w:space="0" w:color="auto"/>
        <w:left w:val="none" w:sz="0" w:space="0" w:color="auto"/>
        <w:bottom w:val="none" w:sz="0" w:space="0" w:color="auto"/>
        <w:right w:val="none" w:sz="0" w:space="0" w:color="auto"/>
      </w:divBdr>
      <w:divsChild>
        <w:div w:id="1428883491">
          <w:marLeft w:val="0"/>
          <w:marRight w:val="0"/>
          <w:marTop w:val="0"/>
          <w:marBottom w:val="0"/>
          <w:divBdr>
            <w:top w:val="none" w:sz="0" w:space="0" w:color="auto"/>
            <w:left w:val="none" w:sz="0" w:space="0" w:color="auto"/>
            <w:bottom w:val="none" w:sz="0" w:space="0" w:color="auto"/>
            <w:right w:val="none" w:sz="0" w:space="0" w:color="auto"/>
          </w:divBdr>
          <w:divsChild>
            <w:div w:id="142737937">
              <w:marLeft w:val="0"/>
              <w:marRight w:val="0"/>
              <w:marTop w:val="0"/>
              <w:marBottom w:val="0"/>
              <w:divBdr>
                <w:top w:val="none" w:sz="0" w:space="0" w:color="auto"/>
                <w:left w:val="none" w:sz="0" w:space="0" w:color="auto"/>
                <w:bottom w:val="none" w:sz="0" w:space="0" w:color="auto"/>
                <w:right w:val="none" w:sz="0" w:space="0" w:color="auto"/>
              </w:divBdr>
              <w:divsChild>
                <w:div w:id="13304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1270">
          <w:marLeft w:val="0"/>
          <w:marRight w:val="0"/>
          <w:marTop w:val="0"/>
          <w:marBottom w:val="0"/>
          <w:divBdr>
            <w:top w:val="none" w:sz="0" w:space="0" w:color="auto"/>
            <w:left w:val="none" w:sz="0" w:space="0" w:color="auto"/>
            <w:bottom w:val="none" w:sz="0" w:space="0" w:color="auto"/>
            <w:right w:val="none" w:sz="0" w:space="0" w:color="auto"/>
          </w:divBdr>
          <w:divsChild>
            <w:div w:id="656418445">
              <w:marLeft w:val="0"/>
              <w:marRight w:val="0"/>
              <w:marTop w:val="0"/>
              <w:marBottom w:val="0"/>
              <w:divBdr>
                <w:top w:val="none" w:sz="0" w:space="0" w:color="auto"/>
                <w:left w:val="none" w:sz="0" w:space="0" w:color="auto"/>
                <w:bottom w:val="none" w:sz="0" w:space="0" w:color="auto"/>
                <w:right w:val="none" w:sz="0" w:space="0" w:color="auto"/>
              </w:divBdr>
              <w:divsChild>
                <w:div w:id="10677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22200">
      <w:bodyDiv w:val="1"/>
      <w:marLeft w:val="0"/>
      <w:marRight w:val="0"/>
      <w:marTop w:val="0"/>
      <w:marBottom w:val="0"/>
      <w:divBdr>
        <w:top w:val="none" w:sz="0" w:space="0" w:color="auto"/>
        <w:left w:val="none" w:sz="0" w:space="0" w:color="auto"/>
        <w:bottom w:val="none" w:sz="0" w:space="0" w:color="auto"/>
        <w:right w:val="none" w:sz="0" w:space="0" w:color="auto"/>
      </w:divBdr>
      <w:divsChild>
        <w:div w:id="9573061">
          <w:marLeft w:val="0"/>
          <w:marRight w:val="0"/>
          <w:marTop w:val="0"/>
          <w:marBottom w:val="0"/>
          <w:divBdr>
            <w:top w:val="none" w:sz="0" w:space="0" w:color="auto"/>
            <w:left w:val="none" w:sz="0" w:space="0" w:color="auto"/>
            <w:bottom w:val="none" w:sz="0" w:space="0" w:color="auto"/>
            <w:right w:val="none" w:sz="0" w:space="0" w:color="auto"/>
          </w:divBdr>
          <w:divsChild>
            <w:div w:id="1167212285">
              <w:marLeft w:val="0"/>
              <w:marRight w:val="0"/>
              <w:marTop w:val="0"/>
              <w:marBottom w:val="0"/>
              <w:divBdr>
                <w:top w:val="none" w:sz="0" w:space="0" w:color="auto"/>
                <w:left w:val="none" w:sz="0" w:space="0" w:color="auto"/>
                <w:bottom w:val="none" w:sz="0" w:space="0" w:color="auto"/>
                <w:right w:val="none" w:sz="0" w:space="0" w:color="auto"/>
              </w:divBdr>
              <w:divsChild>
                <w:div w:id="4661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0800">
      <w:bodyDiv w:val="1"/>
      <w:marLeft w:val="0"/>
      <w:marRight w:val="0"/>
      <w:marTop w:val="0"/>
      <w:marBottom w:val="0"/>
      <w:divBdr>
        <w:top w:val="none" w:sz="0" w:space="0" w:color="auto"/>
        <w:left w:val="none" w:sz="0" w:space="0" w:color="auto"/>
        <w:bottom w:val="none" w:sz="0" w:space="0" w:color="auto"/>
        <w:right w:val="none" w:sz="0" w:space="0" w:color="auto"/>
      </w:divBdr>
      <w:divsChild>
        <w:div w:id="1193571078">
          <w:marLeft w:val="0"/>
          <w:marRight w:val="0"/>
          <w:marTop w:val="0"/>
          <w:marBottom w:val="0"/>
          <w:divBdr>
            <w:top w:val="none" w:sz="0" w:space="0" w:color="auto"/>
            <w:left w:val="none" w:sz="0" w:space="0" w:color="auto"/>
            <w:bottom w:val="none" w:sz="0" w:space="0" w:color="auto"/>
            <w:right w:val="none" w:sz="0" w:space="0" w:color="auto"/>
          </w:divBdr>
          <w:divsChild>
            <w:div w:id="499468608">
              <w:marLeft w:val="0"/>
              <w:marRight w:val="0"/>
              <w:marTop w:val="0"/>
              <w:marBottom w:val="0"/>
              <w:divBdr>
                <w:top w:val="none" w:sz="0" w:space="0" w:color="auto"/>
                <w:left w:val="none" w:sz="0" w:space="0" w:color="auto"/>
                <w:bottom w:val="none" w:sz="0" w:space="0" w:color="auto"/>
                <w:right w:val="none" w:sz="0" w:space="0" w:color="auto"/>
              </w:divBdr>
              <w:divsChild>
                <w:div w:id="12722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0525">
          <w:marLeft w:val="0"/>
          <w:marRight w:val="0"/>
          <w:marTop w:val="0"/>
          <w:marBottom w:val="0"/>
          <w:divBdr>
            <w:top w:val="none" w:sz="0" w:space="0" w:color="auto"/>
            <w:left w:val="none" w:sz="0" w:space="0" w:color="auto"/>
            <w:bottom w:val="none" w:sz="0" w:space="0" w:color="auto"/>
            <w:right w:val="none" w:sz="0" w:space="0" w:color="auto"/>
          </w:divBdr>
          <w:divsChild>
            <w:div w:id="169570412">
              <w:marLeft w:val="0"/>
              <w:marRight w:val="0"/>
              <w:marTop w:val="0"/>
              <w:marBottom w:val="0"/>
              <w:divBdr>
                <w:top w:val="none" w:sz="0" w:space="0" w:color="auto"/>
                <w:left w:val="none" w:sz="0" w:space="0" w:color="auto"/>
                <w:bottom w:val="none" w:sz="0" w:space="0" w:color="auto"/>
                <w:right w:val="none" w:sz="0" w:space="0" w:color="auto"/>
              </w:divBdr>
              <w:divsChild>
                <w:div w:id="17149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09615">
      <w:bodyDiv w:val="1"/>
      <w:marLeft w:val="0"/>
      <w:marRight w:val="0"/>
      <w:marTop w:val="0"/>
      <w:marBottom w:val="0"/>
      <w:divBdr>
        <w:top w:val="none" w:sz="0" w:space="0" w:color="auto"/>
        <w:left w:val="none" w:sz="0" w:space="0" w:color="auto"/>
        <w:bottom w:val="none" w:sz="0" w:space="0" w:color="auto"/>
        <w:right w:val="none" w:sz="0" w:space="0" w:color="auto"/>
      </w:divBdr>
      <w:divsChild>
        <w:div w:id="800609373">
          <w:marLeft w:val="0"/>
          <w:marRight w:val="0"/>
          <w:marTop w:val="0"/>
          <w:marBottom w:val="0"/>
          <w:divBdr>
            <w:top w:val="none" w:sz="0" w:space="0" w:color="auto"/>
            <w:left w:val="none" w:sz="0" w:space="0" w:color="auto"/>
            <w:bottom w:val="none" w:sz="0" w:space="0" w:color="auto"/>
            <w:right w:val="none" w:sz="0" w:space="0" w:color="auto"/>
          </w:divBdr>
          <w:divsChild>
            <w:div w:id="981882991">
              <w:marLeft w:val="0"/>
              <w:marRight w:val="0"/>
              <w:marTop w:val="0"/>
              <w:marBottom w:val="0"/>
              <w:divBdr>
                <w:top w:val="none" w:sz="0" w:space="0" w:color="auto"/>
                <w:left w:val="none" w:sz="0" w:space="0" w:color="auto"/>
                <w:bottom w:val="none" w:sz="0" w:space="0" w:color="auto"/>
                <w:right w:val="none" w:sz="0" w:space="0" w:color="auto"/>
              </w:divBdr>
              <w:divsChild>
                <w:div w:id="18021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6380">
      <w:bodyDiv w:val="1"/>
      <w:marLeft w:val="0"/>
      <w:marRight w:val="0"/>
      <w:marTop w:val="0"/>
      <w:marBottom w:val="0"/>
      <w:divBdr>
        <w:top w:val="none" w:sz="0" w:space="0" w:color="auto"/>
        <w:left w:val="none" w:sz="0" w:space="0" w:color="auto"/>
        <w:bottom w:val="none" w:sz="0" w:space="0" w:color="auto"/>
        <w:right w:val="none" w:sz="0" w:space="0" w:color="auto"/>
      </w:divBdr>
      <w:divsChild>
        <w:div w:id="1825733194">
          <w:marLeft w:val="0"/>
          <w:marRight w:val="0"/>
          <w:marTop w:val="0"/>
          <w:marBottom w:val="0"/>
          <w:divBdr>
            <w:top w:val="none" w:sz="0" w:space="0" w:color="auto"/>
            <w:left w:val="none" w:sz="0" w:space="0" w:color="auto"/>
            <w:bottom w:val="none" w:sz="0" w:space="0" w:color="auto"/>
            <w:right w:val="none" w:sz="0" w:space="0" w:color="auto"/>
          </w:divBdr>
          <w:divsChild>
            <w:div w:id="639727660">
              <w:marLeft w:val="0"/>
              <w:marRight w:val="0"/>
              <w:marTop w:val="0"/>
              <w:marBottom w:val="0"/>
              <w:divBdr>
                <w:top w:val="none" w:sz="0" w:space="0" w:color="auto"/>
                <w:left w:val="none" w:sz="0" w:space="0" w:color="auto"/>
                <w:bottom w:val="none" w:sz="0" w:space="0" w:color="auto"/>
                <w:right w:val="none" w:sz="0" w:space="0" w:color="auto"/>
              </w:divBdr>
              <w:divsChild>
                <w:div w:id="8780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4898">
      <w:bodyDiv w:val="1"/>
      <w:marLeft w:val="0"/>
      <w:marRight w:val="0"/>
      <w:marTop w:val="0"/>
      <w:marBottom w:val="0"/>
      <w:divBdr>
        <w:top w:val="none" w:sz="0" w:space="0" w:color="auto"/>
        <w:left w:val="none" w:sz="0" w:space="0" w:color="auto"/>
        <w:bottom w:val="none" w:sz="0" w:space="0" w:color="auto"/>
        <w:right w:val="none" w:sz="0" w:space="0" w:color="auto"/>
      </w:divBdr>
      <w:divsChild>
        <w:div w:id="1007441223">
          <w:marLeft w:val="0"/>
          <w:marRight w:val="0"/>
          <w:marTop w:val="0"/>
          <w:marBottom w:val="0"/>
          <w:divBdr>
            <w:top w:val="none" w:sz="0" w:space="0" w:color="auto"/>
            <w:left w:val="none" w:sz="0" w:space="0" w:color="auto"/>
            <w:bottom w:val="none" w:sz="0" w:space="0" w:color="auto"/>
            <w:right w:val="none" w:sz="0" w:space="0" w:color="auto"/>
          </w:divBdr>
          <w:divsChild>
            <w:div w:id="1476601877">
              <w:marLeft w:val="0"/>
              <w:marRight w:val="0"/>
              <w:marTop w:val="0"/>
              <w:marBottom w:val="0"/>
              <w:divBdr>
                <w:top w:val="none" w:sz="0" w:space="0" w:color="auto"/>
                <w:left w:val="none" w:sz="0" w:space="0" w:color="auto"/>
                <w:bottom w:val="none" w:sz="0" w:space="0" w:color="auto"/>
                <w:right w:val="none" w:sz="0" w:space="0" w:color="auto"/>
              </w:divBdr>
              <w:divsChild>
                <w:div w:id="8428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8328">
      <w:bodyDiv w:val="1"/>
      <w:marLeft w:val="0"/>
      <w:marRight w:val="0"/>
      <w:marTop w:val="0"/>
      <w:marBottom w:val="0"/>
      <w:divBdr>
        <w:top w:val="none" w:sz="0" w:space="0" w:color="auto"/>
        <w:left w:val="none" w:sz="0" w:space="0" w:color="auto"/>
        <w:bottom w:val="none" w:sz="0" w:space="0" w:color="auto"/>
        <w:right w:val="none" w:sz="0" w:space="0" w:color="auto"/>
      </w:divBdr>
      <w:divsChild>
        <w:div w:id="447164617">
          <w:marLeft w:val="0"/>
          <w:marRight w:val="0"/>
          <w:marTop w:val="0"/>
          <w:marBottom w:val="0"/>
          <w:divBdr>
            <w:top w:val="none" w:sz="0" w:space="0" w:color="auto"/>
            <w:left w:val="none" w:sz="0" w:space="0" w:color="auto"/>
            <w:bottom w:val="none" w:sz="0" w:space="0" w:color="auto"/>
            <w:right w:val="none" w:sz="0" w:space="0" w:color="auto"/>
          </w:divBdr>
          <w:divsChild>
            <w:div w:id="1854689239">
              <w:marLeft w:val="0"/>
              <w:marRight w:val="0"/>
              <w:marTop w:val="0"/>
              <w:marBottom w:val="0"/>
              <w:divBdr>
                <w:top w:val="none" w:sz="0" w:space="0" w:color="auto"/>
                <w:left w:val="none" w:sz="0" w:space="0" w:color="auto"/>
                <w:bottom w:val="none" w:sz="0" w:space="0" w:color="auto"/>
                <w:right w:val="none" w:sz="0" w:space="0" w:color="auto"/>
              </w:divBdr>
              <w:divsChild>
                <w:div w:id="13746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02040">
      <w:bodyDiv w:val="1"/>
      <w:marLeft w:val="0"/>
      <w:marRight w:val="0"/>
      <w:marTop w:val="0"/>
      <w:marBottom w:val="0"/>
      <w:divBdr>
        <w:top w:val="none" w:sz="0" w:space="0" w:color="auto"/>
        <w:left w:val="none" w:sz="0" w:space="0" w:color="auto"/>
        <w:bottom w:val="none" w:sz="0" w:space="0" w:color="auto"/>
        <w:right w:val="none" w:sz="0" w:space="0" w:color="auto"/>
      </w:divBdr>
    </w:div>
    <w:div w:id="904493802">
      <w:bodyDiv w:val="1"/>
      <w:marLeft w:val="0"/>
      <w:marRight w:val="0"/>
      <w:marTop w:val="0"/>
      <w:marBottom w:val="0"/>
      <w:divBdr>
        <w:top w:val="none" w:sz="0" w:space="0" w:color="auto"/>
        <w:left w:val="none" w:sz="0" w:space="0" w:color="auto"/>
        <w:bottom w:val="none" w:sz="0" w:space="0" w:color="auto"/>
        <w:right w:val="none" w:sz="0" w:space="0" w:color="auto"/>
      </w:divBdr>
      <w:divsChild>
        <w:div w:id="999967841">
          <w:marLeft w:val="0"/>
          <w:marRight w:val="0"/>
          <w:marTop w:val="0"/>
          <w:marBottom w:val="0"/>
          <w:divBdr>
            <w:top w:val="none" w:sz="0" w:space="0" w:color="auto"/>
            <w:left w:val="none" w:sz="0" w:space="0" w:color="auto"/>
            <w:bottom w:val="none" w:sz="0" w:space="0" w:color="auto"/>
            <w:right w:val="none" w:sz="0" w:space="0" w:color="auto"/>
          </w:divBdr>
          <w:divsChild>
            <w:div w:id="1067538126">
              <w:marLeft w:val="0"/>
              <w:marRight w:val="0"/>
              <w:marTop w:val="0"/>
              <w:marBottom w:val="0"/>
              <w:divBdr>
                <w:top w:val="none" w:sz="0" w:space="0" w:color="auto"/>
                <w:left w:val="none" w:sz="0" w:space="0" w:color="auto"/>
                <w:bottom w:val="none" w:sz="0" w:space="0" w:color="auto"/>
                <w:right w:val="none" w:sz="0" w:space="0" w:color="auto"/>
              </w:divBdr>
              <w:divsChild>
                <w:div w:id="414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0405">
      <w:bodyDiv w:val="1"/>
      <w:marLeft w:val="0"/>
      <w:marRight w:val="0"/>
      <w:marTop w:val="0"/>
      <w:marBottom w:val="0"/>
      <w:divBdr>
        <w:top w:val="none" w:sz="0" w:space="0" w:color="auto"/>
        <w:left w:val="none" w:sz="0" w:space="0" w:color="auto"/>
        <w:bottom w:val="none" w:sz="0" w:space="0" w:color="auto"/>
        <w:right w:val="none" w:sz="0" w:space="0" w:color="auto"/>
      </w:divBdr>
      <w:divsChild>
        <w:div w:id="361982608">
          <w:marLeft w:val="0"/>
          <w:marRight w:val="0"/>
          <w:marTop w:val="0"/>
          <w:marBottom w:val="0"/>
          <w:divBdr>
            <w:top w:val="none" w:sz="0" w:space="0" w:color="auto"/>
            <w:left w:val="none" w:sz="0" w:space="0" w:color="auto"/>
            <w:bottom w:val="none" w:sz="0" w:space="0" w:color="auto"/>
            <w:right w:val="none" w:sz="0" w:space="0" w:color="auto"/>
          </w:divBdr>
          <w:divsChild>
            <w:div w:id="565800501">
              <w:marLeft w:val="0"/>
              <w:marRight w:val="0"/>
              <w:marTop w:val="0"/>
              <w:marBottom w:val="0"/>
              <w:divBdr>
                <w:top w:val="none" w:sz="0" w:space="0" w:color="auto"/>
                <w:left w:val="none" w:sz="0" w:space="0" w:color="auto"/>
                <w:bottom w:val="none" w:sz="0" w:space="0" w:color="auto"/>
                <w:right w:val="none" w:sz="0" w:space="0" w:color="auto"/>
              </w:divBdr>
              <w:divsChild>
                <w:div w:id="11147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93047">
      <w:bodyDiv w:val="1"/>
      <w:marLeft w:val="0"/>
      <w:marRight w:val="0"/>
      <w:marTop w:val="0"/>
      <w:marBottom w:val="0"/>
      <w:divBdr>
        <w:top w:val="none" w:sz="0" w:space="0" w:color="auto"/>
        <w:left w:val="none" w:sz="0" w:space="0" w:color="auto"/>
        <w:bottom w:val="none" w:sz="0" w:space="0" w:color="auto"/>
        <w:right w:val="none" w:sz="0" w:space="0" w:color="auto"/>
      </w:divBdr>
      <w:divsChild>
        <w:div w:id="2026050183">
          <w:marLeft w:val="0"/>
          <w:marRight w:val="0"/>
          <w:marTop w:val="0"/>
          <w:marBottom w:val="0"/>
          <w:divBdr>
            <w:top w:val="none" w:sz="0" w:space="0" w:color="auto"/>
            <w:left w:val="none" w:sz="0" w:space="0" w:color="auto"/>
            <w:bottom w:val="none" w:sz="0" w:space="0" w:color="auto"/>
            <w:right w:val="none" w:sz="0" w:space="0" w:color="auto"/>
          </w:divBdr>
          <w:divsChild>
            <w:div w:id="1099370260">
              <w:marLeft w:val="0"/>
              <w:marRight w:val="0"/>
              <w:marTop w:val="0"/>
              <w:marBottom w:val="0"/>
              <w:divBdr>
                <w:top w:val="none" w:sz="0" w:space="0" w:color="auto"/>
                <w:left w:val="none" w:sz="0" w:space="0" w:color="auto"/>
                <w:bottom w:val="none" w:sz="0" w:space="0" w:color="auto"/>
                <w:right w:val="none" w:sz="0" w:space="0" w:color="auto"/>
              </w:divBdr>
              <w:divsChild>
                <w:div w:id="9717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2714">
      <w:bodyDiv w:val="1"/>
      <w:marLeft w:val="0"/>
      <w:marRight w:val="0"/>
      <w:marTop w:val="0"/>
      <w:marBottom w:val="0"/>
      <w:divBdr>
        <w:top w:val="none" w:sz="0" w:space="0" w:color="auto"/>
        <w:left w:val="none" w:sz="0" w:space="0" w:color="auto"/>
        <w:bottom w:val="none" w:sz="0" w:space="0" w:color="auto"/>
        <w:right w:val="none" w:sz="0" w:space="0" w:color="auto"/>
      </w:divBdr>
      <w:divsChild>
        <w:div w:id="684674896">
          <w:marLeft w:val="0"/>
          <w:marRight w:val="0"/>
          <w:marTop w:val="0"/>
          <w:marBottom w:val="0"/>
          <w:divBdr>
            <w:top w:val="none" w:sz="0" w:space="0" w:color="auto"/>
            <w:left w:val="none" w:sz="0" w:space="0" w:color="auto"/>
            <w:bottom w:val="none" w:sz="0" w:space="0" w:color="auto"/>
            <w:right w:val="none" w:sz="0" w:space="0" w:color="auto"/>
          </w:divBdr>
          <w:divsChild>
            <w:div w:id="1626812404">
              <w:marLeft w:val="0"/>
              <w:marRight w:val="0"/>
              <w:marTop w:val="0"/>
              <w:marBottom w:val="0"/>
              <w:divBdr>
                <w:top w:val="none" w:sz="0" w:space="0" w:color="auto"/>
                <w:left w:val="none" w:sz="0" w:space="0" w:color="auto"/>
                <w:bottom w:val="none" w:sz="0" w:space="0" w:color="auto"/>
                <w:right w:val="none" w:sz="0" w:space="0" w:color="auto"/>
              </w:divBdr>
              <w:divsChild>
                <w:div w:id="1574583249">
                  <w:marLeft w:val="0"/>
                  <w:marRight w:val="0"/>
                  <w:marTop w:val="0"/>
                  <w:marBottom w:val="0"/>
                  <w:divBdr>
                    <w:top w:val="none" w:sz="0" w:space="0" w:color="auto"/>
                    <w:left w:val="none" w:sz="0" w:space="0" w:color="auto"/>
                    <w:bottom w:val="none" w:sz="0" w:space="0" w:color="auto"/>
                    <w:right w:val="none" w:sz="0" w:space="0" w:color="auto"/>
                  </w:divBdr>
                  <w:divsChild>
                    <w:div w:id="15291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574745">
      <w:bodyDiv w:val="1"/>
      <w:marLeft w:val="0"/>
      <w:marRight w:val="0"/>
      <w:marTop w:val="0"/>
      <w:marBottom w:val="0"/>
      <w:divBdr>
        <w:top w:val="none" w:sz="0" w:space="0" w:color="auto"/>
        <w:left w:val="none" w:sz="0" w:space="0" w:color="auto"/>
        <w:bottom w:val="none" w:sz="0" w:space="0" w:color="auto"/>
        <w:right w:val="none" w:sz="0" w:space="0" w:color="auto"/>
      </w:divBdr>
      <w:divsChild>
        <w:div w:id="1076392613">
          <w:marLeft w:val="0"/>
          <w:marRight w:val="0"/>
          <w:marTop w:val="0"/>
          <w:marBottom w:val="0"/>
          <w:divBdr>
            <w:top w:val="none" w:sz="0" w:space="0" w:color="auto"/>
            <w:left w:val="none" w:sz="0" w:space="0" w:color="auto"/>
            <w:bottom w:val="none" w:sz="0" w:space="0" w:color="auto"/>
            <w:right w:val="none" w:sz="0" w:space="0" w:color="auto"/>
          </w:divBdr>
          <w:divsChild>
            <w:div w:id="607204250">
              <w:marLeft w:val="0"/>
              <w:marRight w:val="0"/>
              <w:marTop w:val="0"/>
              <w:marBottom w:val="0"/>
              <w:divBdr>
                <w:top w:val="none" w:sz="0" w:space="0" w:color="auto"/>
                <w:left w:val="none" w:sz="0" w:space="0" w:color="auto"/>
                <w:bottom w:val="none" w:sz="0" w:space="0" w:color="auto"/>
                <w:right w:val="none" w:sz="0" w:space="0" w:color="auto"/>
              </w:divBdr>
              <w:divsChild>
                <w:div w:id="7959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99818">
      <w:bodyDiv w:val="1"/>
      <w:marLeft w:val="0"/>
      <w:marRight w:val="0"/>
      <w:marTop w:val="0"/>
      <w:marBottom w:val="0"/>
      <w:divBdr>
        <w:top w:val="none" w:sz="0" w:space="0" w:color="auto"/>
        <w:left w:val="none" w:sz="0" w:space="0" w:color="auto"/>
        <w:bottom w:val="none" w:sz="0" w:space="0" w:color="auto"/>
        <w:right w:val="none" w:sz="0" w:space="0" w:color="auto"/>
      </w:divBdr>
      <w:divsChild>
        <w:div w:id="1114792752">
          <w:marLeft w:val="0"/>
          <w:marRight w:val="0"/>
          <w:marTop w:val="0"/>
          <w:marBottom w:val="0"/>
          <w:divBdr>
            <w:top w:val="none" w:sz="0" w:space="0" w:color="auto"/>
            <w:left w:val="none" w:sz="0" w:space="0" w:color="auto"/>
            <w:bottom w:val="none" w:sz="0" w:space="0" w:color="auto"/>
            <w:right w:val="none" w:sz="0" w:space="0" w:color="auto"/>
          </w:divBdr>
          <w:divsChild>
            <w:div w:id="981426324">
              <w:marLeft w:val="0"/>
              <w:marRight w:val="0"/>
              <w:marTop w:val="0"/>
              <w:marBottom w:val="0"/>
              <w:divBdr>
                <w:top w:val="none" w:sz="0" w:space="0" w:color="auto"/>
                <w:left w:val="none" w:sz="0" w:space="0" w:color="auto"/>
                <w:bottom w:val="none" w:sz="0" w:space="0" w:color="auto"/>
                <w:right w:val="none" w:sz="0" w:space="0" w:color="auto"/>
              </w:divBdr>
              <w:divsChild>
                <w:div w:id="8729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27293">
      <w:bodyDiv w:val="1"/>
      <w:marLeft w:val="0"/>
      <w:marRight w:val="0"/>
      <w:marTop w:val="0"/>
      <w:marBottom w:val="0"/>
      <w:divBdr>
        <w:top w:val="none" w:sz="0" w:space="0" w:color="auto"/>
        <w:left w:val="none" w:sz="0" w:space="0" w:color="auto"/>
        <w:bottom w:val="none" w:sz="0" w:space="0" w:color="auto"/>
        <w:right w:val="none" w:sz="0" w:space="0" w:color="auto"/>
      </w:divBdr>
      <w:divsChild>
        <w:div w:id="1387872036">
          <w:marLeft w:val="0"/>
          <w:marRight w:val="0"/>
          <w:marTop w:val="0"/>
          <w:marBottom w:val="0"/>
          <w:divBdr>
            <w:top w:val="none" w:sz="0" w:space="0" w:color="auto"/>
            <w:left w:val="none" w:sz="0" w:space="0" w:color="auto"/>
            <w:bottom w:val="none" w:sz="0" w:space="0" w:color="auto"/>
            <w:right w:val="none" w:sz="0" w:space="0" w:color="auto"/>
          </w:divBdr>
          <w:divsChild>
            <w:div w:id="1486818177">
              <w:marLeft w:val="0"/>
              <w:marRight w:val="0"/>
              <w:marTop w:val="0"/>
              <w:marBottom w:val="0"/>
              <w:divBdr>
                <w:top w:val="none" w:sz="0" w:space="0" w:color="auto"/>
                <w:left w:val="none" w:sz="0" w:space="0" w:color="auto"/>
                <w:bottom w:val="none" w:sz="0" w:space="0" w:color="auto"/>
                <w:right w:val="none" w:sz="0" w:space="0" w:color="auto"/>
              </w:divBdr>
              <w:divsChild>
                <w:div w:id="7125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97734">
      <w:bodyDiv w:val="1"/>
      <w:marLeft w:val="0"/>
      <w:marRight w:val="0"/>
      <w:marTop w:val="0"/>
      <w:marBottom w:val="0"/>
      <w:divBdr>
        <w:top w:val="none" w:sz="0" w:space="0" w:color="auto"/>
        <w:left w:val="none" w:sz="0" w:space="0" w:color="auto"/>
        <w:bottom w:val="none" w:sz="0" w:space="0" w:color="auto"/>
        <w:right w:val="none" w:sz="0" w:space="0" w:color="auto"/>
      </w:divBdr>
    </w:div>
    <w:div w:id="1543253287">
      <w:bodyDiv w:val="1"/>
      <w:marLeft w:val="0"/>
      <w:marRight w:val="0"/>
      <w:marTop w:val="0"/>
      <w:marBottom w:val="0"/>
      <w:divBdr>
        <w:top w:val="none" w:sz="0" w:space="0" w:color="auto"/>
        <w:left w:val="none" w:sz="0" w:space="0" w:color="auto"/>
        <w:bottom w:val="none" w:sz="0" w:space="0" w:color="auto"/>
        <w:right w:val="none" w:sz="0" w:space="0" w:color="auto"/>
      </w:divBdr>
      <w:divsChild>
        <w:div w:id="1072199554">
          <w:marLeft w:val="0"/>
          <w:marRight w:val="0"/>
          <w:marTop w:val="0"/>
          <w:marBottom w:val="0"/>
          <w:divBdr>
            <w:top w:val="none" w:sz="0" w:space="0" w:color="auto"/>
            <w:left w:val="none" w:sz="0" w:space="0" w:color="auto"/>
            <w:bottom w:val="none" w:sz="0" w:space="0" w:color="auto"/>
            <w:right w:val="none" w:sz="0" w:space="0" w:color="auto"/>
          </w:divBdr>
          <w:divsChild>
            <w:div w:id="549729102">
              <w:marLeft w:val="0"/>
              <w:marRight w:val="0"/>
              <w:marTop w:val="0"/>
              <w:marBottom w:val="0"/>
              <w:divBdr>
                <w:top w:val="none" w:sz="0" w:space="0" w:color="auto"/>
                <w:left w:val="none" w:sz="0" w:space="0" w:color="auto"/>
                <w:bottom w:val="none" w:sz="0" w:space="0" w:color="auto"/>
                <w:right w:val="none" w:sz="0" w:space="0" w:color="auto"/>
              </w:divBdr>
              <w:divsChild>
                <w:div w:id="16491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1096">
      <w:bodyDiv w:val="1"/>
      <w:marLeft w:val="0"/>
      <w:marRight w:val="0"/>
      <w:marTop w:val="0"/>
      <w:marBottom w:val="0"/>
      <w:divBdr>
        <w:top w:val="none" w:sz="0" w:space="0" w:color="auto"/>
        <w:left w:val="none" w:sz="0" w:space="0" w:color="auto"/>
        <w:bottom w:val="none" w:sz="0" w:space="0" w:color="auto"/>
        <w:right w:val="none" w:sz="0" w:space="0" w:color="auto"/>
      </w:divBdr>
      <w:divsChild>
        <w:div w:id="759255101">
          <w:marLeft w:val="0"/>
          <w:marRight w:val="0"/>
          <w:marTop w:val="0"/>
          <w:marBottom w:val="0"/>
          <w:divBdr>
            <w:top w:val="none" w:sz="0" w:space="0" w:color="auto"/>
            <w:left w:val="none" w:sz="0" w:space="0" w:color="auto"/>
            <w:bottom w:val="none" w:sz="0" w:space="0" w:color="auto"/>
            <w:right w:val="none" w:sz="0" w:space="0" w:color="auto"/>
          </w:divBdr>
          <w:divsChild>
            <w:div w:id="990985892">
              <w:marLeft w:val="0"/>
              <w:marRight w:val="0"/>
              <w:marTop w:val="0"/>
              <w:marBottom w:val="0"/>
              <w:divBdr>
                <w:top w:val="none" w:sz="0" w:space="0" w:color="auto"/>
                <w:left w:val="none" w:sz="0" w:space="0" w:color="auto"/>
                <w:bottom w:val="none" w:sz="0" w:space="0" w:color="auto"/>
                <w:right w:val="none" w:sz="0" w:space="0" w:color="auto"/>
              </w:divBdr>
              <w:divsChild>
                <w:div w:id="20944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3212">
      <w:bodyDiv w:val="1"/>
      <w:marLeft w:val="0"/>
      <w:marRight w:val="0"/>
      <w:marTop w:val="0"/>
      <w:marBottom w:val="0"/>
      <w:divBdr>
        <w:top w:val="none" w:sz="0" w:space="0" w:color="auto"/>
        <w:left w:val="none" w:sz="0" w:space="0" w:color="auto"/>
        <w:bottom w:val="none" w:sz="0" w:space="0" w:color="auto"/>
        <w:right w:val="none" w:sz="0" w:space="0" w:color="auto"/>
      </w:divBdr>
      <w:divsChild>
        <w:div w:id="1627004226">
          <w:marLeft w:val="0"/>
          <w:marRight w:val="0"/>
          <w:marTop w:val="0"/>
          <w:marBottom w:val="0"/>
          <w:divBdr>
            <w:top w:val="none" w:sz="0" w:space="0" w:color="auto"/>
            <w:left w:val="none" w:sz="0" w:space="0" w:color="auto"/>
            <w:bottom w:val="none" w:sz="0" w:space="0" w:color="auto"/>
            <w:right w:val="none" w:sz="0" w:space="0" w:color="auto"/>
          </w:divBdr>
          <w:divsChild>
            <w:div w:id="1025055038">
              <w:marLeft w:val="0"/>
              <w:marRight w:val="0"/>
              <w:marTop w:val="0"/>
              <w:marBottom w:val="0"/>
              <w:divBdr>
                <w:top w:val="none" w:sz="0" w:space="0" w:color="auto"/>
                <w:left w:val="none" w:sz="0" w:space="0" w:color="auto"/>
                <w:bottom w:val="none" w:sz="0" w:space="0" w:color="auto"/>
                <w:right w:val="none" w:sz="0" w:space="0" w:color="auto"/>
              </w:divBdr>
              <w:divsChild>
                <w:div w:id="1901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4970">
      <w:bodyDiv w:val="1"/>
      <w:marLeft w:val="0"/>
      <w:marRight w:val="0"/>
      <w:marTop w:val="0"/>
      <w:marBottom w:val="0"/>
      <w:divBdr>
        <w:top w:val="none" w:sz="0" w:space="0" w:color="auto"/>
        <w:left w:val="none" w:sz="0" w:space="0" w:color="auto"/>
        <w:bottom w:val="none" w:sz="0" w:space="0" w:color="auto"/>
        <w:right w:val="none" w:sz="0" w:space="0" w:color="auto"/>
      </w:divBdr>
      <w:divsChild>
        <w:div w:id="125856752">
          <w:marLeft w:val="0"/>
          <w:marRight w:val="0"/>
          <w:marTop w:val="0"/>
          <w:marBottom w:val="0"/>
          <w:divBdr>
            <w:top w:val="none" w:sz="0" w:space="0" w:color="auto"/>
            <w:left w:val="none" w:sz="0" w:space="0" w:color="auto"/>
            <w:bottom w:val="none" w:sz="0" w:space="0" w:color="auto"/>
            <w:right w:val="none" w:sz="0" w:space="0" w:color="auto"/>
          </w:divBdr>
          <w:divsChild>
            <w:div w:id="470178302">
              <w:marLeft w:val="0"/>
              <w:marRight w:val="0"/>
              <w:marTop w:val="0"/>
              <w:marBottom w:val="0"/>
              <w:divBdr>
                <w:top w:val="none" w:sz="0" w:space="0" w:color="auto"/>
                <w:left w:val="none" w:sz="0" w:space="0" w:color="auto"/>
                <w:bottom w:val="none" w:sz="0" w:space="0" w:color="auto"/>
                <w:right w:val="none" w:sz="0" w:space="0" w:color="auto"/>
              </w:divBdr>
              <w:divsChild>
                <w:div w:id="20627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5076">
      <w:bodyDiv w:val="1"/>
      <w:marLeft w:val="0"/>
      <w:marRight w:val="0"/>
      <w:marTop w:val="0"/>
      <w:marBottom w:val="0"/>
      <w:divBdr>
        <w:top w:val="none" w:sz="0" w:space="0" w:color="auto"/>
        <w:left w:val="none" w:sz="0" w:space="0" w:color="auto"/>
        <w:bottom w:val="none" w:sz="0" w:space="0" w:color="auto"/>
        <w:right w:val="none" w:sz="0" w:space="0" w:color="auto"/>
      </w:divBdr>
      <w:divsChild>
        <w:div w:id="324751435">
          <w:marLeft w:val="0"/>
          <w:marRight w:val="0"/>
          <w:marTop w:val="0"/>
          <w:marBottom w:val="0"/>
          <w:divBdr>
            <w:top w:val="none" w:sz="0" w:space="0" w:color="auto"/>
            <w:left w:val="none" w:sz="0" w:space="0" w:color="auto"/>
            <w:bottom w:val="none" w:sz="0" w:space="0" w:color="auto"/>
            <w:right w:val="none" w:sz="0" w:space="0" w:color="auto"/>
          </w:divBdr>
          <w:divsChild>
            <w:div w:id="1640652737">
              <w:marLeft w:val="0"/>
              <w:marRight w:val="0"/>
              <w:marTop w:val="0"/>
              <w:marBottom w:val="0"/>
              <w:divBdr>
                <w:top w:val="none" w:sz="0" w:space="0" w:color="auto"/>
                <w:left w:val="none" w:sz="0" w:space="0" w:color="auto"/>
                <w:bottom w:val="none" w:sz="0" w:space="0" w:color="auto"/>
                <w:right w:val="none" w:sz="0" w:space="0" w:color="auto"/>
              </w:divBdr>
              <w:divsChild>
                <w:div w:id="3323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69260">
      <w:bodyDiv w:val="1"/>
      <w:marLeft w:val="0"/>
      <w:marRight w:val="0"/>
      <w:marTop w:val="0"/>
      <w:marBottom w:val="0"/>
      <w:divBdr>
        <w:top w:val="none" w:sz="0" w:space="0" w:color="auto"/>
        <w:left w:val="none" w:sz="0" w:space="0" w:color="auto"/>
        <w:bottom w:val="none" w:sz="0" w:space="0" w:color="auto"/>
        <w:right w:val="none" w:sz="0" w:space="0" w:color="auto"/>
      </w:divBdr>
      <w:divsChild>
        <w:div w:id="240483280">
          <w:marLeft w:val="0"/>
          <w:marRight w:val="0"/>
          <w:marTop w:val="0"/>
          <w:marBottom w:val="0"/>
          <w:divBdr>
            <w:top w:val="none" w:sz="0" w:space="0" w:color="auto"/>
            <w:left w:val="none" w:sz="0" w:space="0" w:color="auto"/>
            <w:bottom w:val="none" w:sz="0" w:space="0" w:color="auto"/>
            <w:right w:val="none" w:sz="0" w:space="0" w:color="auto"/>
          </w:divBdr>
          <w:divsChild>
            <w:div w:id="1212158390">
              <w:marLeft w:val="0"/>
              <w:marRight w:val="0"/>
              <w:marTop w:val="0"/>
              <w:marBottom w:val="0"/>
              <w:divBdr>
                <w:top w:val="none" w:sz="0" w:space="0" w:color="auto"/>
                <w:left w:val="none" w:sz="0" w:space="0" w:color="auto"/>
                <w:bottom w:val="none" w:sz="0" w:space="0" w:color="auto"/>
                <w:right w:val="none" w:sz="0" w:space="0" w:color="auto"/>
              </w:divBdr>
              <w:divsChild>
                <w:div w:id="3043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7907">
      <w:bodyDiv w:val="1"/>
      <w:marLeft w:val="0"/>
      <w:marRight w:val="0"/>
      <w:marTop w:val="0"/>
      <w:marBottom w:val="0"/>
      <w:divBdr>
        <w:top w:val="none" w:sz="0" w:space="0" w:color="auto"/>
        <w:left w:val="none" w:sz="0" w:space="0" w:color="auto"/>
        <w:bottom w:val="none" w:sz="0" w:space="0" w:color="auto"/>
        <w:right w:val="none" w:sz="0" w:space="0" w:color="auto"/>
      </w:divBdr>
      <w:divsChild>
        <w:div w:id="407919612">
          <w:marLeft w:val="0"/>
          <w:marRight w:val="0"/>
          <w:marTop w:val="0"/>
          <w:marBottom w:val="0"/>
          <w:divBdr>
            <w:top w:val="none" w:sz="0" w:space="0" w:color="auto"/>
            <w:left w:val="none" w:sz="0" w:space="0" w:color="auto"/>
            <w:bottom w:val="none" w:sz="0" w:space="0" w:color="auto"/>
            <w:right w:val="none" w:sz="0" w:space="0" w:color="auto"/>
          </w:divBdr>
          <w:divsChild>
            <w:div w:id="209996345">
              <w:marLeft w:val="0"/>
              <w:marRight w:val="0"/>
              <w:marTop w:val="0"/>
              <w:marBottom w:val="0"/>
              <w:divBdr>
                <w:top w:val="none" w:sz="0" w:space="0" w:color="auto"/>
                <w:left w:val="none" w:sz="0" w:space="0" w:color="auto"/>
                <w:bottom w:val="none" w:sz="0" w:space="0" w:color="auto"/>
                <w:right w:val="none" w:sz="0" w:space="0" w:color="auto"/>
              </w:divBdr>
              <w:divsChild>
                <w:div w:id="9589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5678">
      <w:bodyDiv w:val="1"/>
      <w:marLeft w:val="0"/>
      <w:marRight w:val="0"/>
      <w:marTop w:val="0"/>
      <w:marBottom w:val="0"/>
      <w:divBdr>
        <w:top w:val="none" w:sz="0" w:space="0" w:color="auto"/>
        <w:left w:val="none" w:sz="0" w:space="0" w:color="auto"/>
        <w:bottom w:val="none" w:sz="0" w:space="0" w:color="auto"/>
        <w:right w:val="none" w:sz="0" w:space="0" w:color="auto"/>
      </w:divBdr>
      <w:divsChild>
        <w:div w:id="1096511492">
          <w:marLeft w:val="0"/>
          <w:marRight w:val="0"/>
          <w:marTop w:val="0"/>
          <w:marBottom w:val="0"/>
          <w:divBdr>
            <w:top w:val="none" w:sz="0" w:space="0" w:color="auto"/>
            <w:left w:val="none" w:sz="0" w:space="0" w:color="auto"/>
            <w:bottom w:val="none" w:sz="0" w:space="0" w:color="auto"/>
            <w:right w:val="none" w:sz="0" w:space="0" w:color="auto"/>
          </w:divBdr>
          <w:divsChild>
            <w:div w:id="1703096148">
              <w:marLeft w:val="0"/>
              <w:marRight w:val="0"/>
              <w:marTop w:val="0"/>
              <w:marBottom w:val="0"/>
              <w:divBdr>
                <w:top w:val="none" w:sz="0" w:space="0" w:color="auto"/>
                <w:left w:val="none" w:sz="0" w:space="0" w:color="auto"/>
                <w:bottom w:val="none" w:sz="0" w:space="0" w:color="auto"/>
                <w:right w:val="none" w:sz="0" w:space="0" w:color="auto"/>
              </w:divBdr>
              <w:divsChild>
                <w:div w:id="19949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3819">
      <w:bodyDiv w:val="1"/>
      <w:marLeft w:val="0"/>
      <w:marRight w:val="0"/>
      <w:marTop w:val="0"/>
      <w:marBottom w:val="0"/>
      <w:divBdr>
        <w:top w:val="none" w:sz="0" w:space="0" w:color="auto"/>
        <w:left w:val="none" w:sz="0" w:space="0" w:color="auto"/>
        <w:bottom w:val="none" w:sz="0" w:space="0" w:color="auto"/>
        <w:right w:val="none" w:sz="0" w:space="0" w:color="auto"/>
      </w:divBdr>
      <w:divsChild>
        <w:div w:id="1627422643">
          <w:marLeft w:val="0"/>
          <w:marRight w:val="0"/>
          <w:marTop w:val="0"/>
          <w:marBottom w:val="0"/>
          <w:divBdr>
            <w:top w:val="none" w:sz="0" w:space="0" w:color="auto"/>
            <w:left w:val="none" w:sz="0" w:space="0" w:color="auto"/>
            <w:bottom w:val="none" w:sz="0" w:space="0" w:color="auto"/>
            <w:right w:val="none" w:sz="0" w:space="0" w:color="auto"/>
          </w:divBdr>
          <w:divsChild>
            <w:div w:id="326788646">
              <w:marLeft w:val="0"/>
              <w:marRight w:val="0"/>
              <w:marTop w:val="0"/>
              <w:marBottom w:val="0"/>
              <w:divBdr>
                <w:top w:val="none" w:sz="0" w:space="0" w:color="auto"/>
                <w:left w:val="none" w:sz="0" w:space="0" w:color="auto"/>
                <w:bottom w:val="none" w:sz="0" w:space="0" w:color="auto"/>
                <w:right w:val="none" w:sz="0" w:space="0" w:color="auto"/>
              </w:divBdr>
              <w:divsChild>
                <w:div w:id="8829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3949">
          <w:marLeft w:val="0"/>
          <w:marRight w:val="0"/>
          <w:marTop w:val="0"/>
          <w:marBottom w:val="0"/>
          <w:divBdr>
            <w:top w:val="none" w:sz="0" w:space="0" w:color="auto"/>
            <w:left w:val="none" w:sz="0" w:space="0" w:color="auto"/>
            <w:bottom w:val="none" w:sz="0" w:space="0" w:color="auto"/>
            <w:right w:val="none" w:sz="0" w:space="0" w:color="auto"/>
          </w:divBdr>
          <w:divsChild>
            <w:div w:id="409160184">
              <w:marLeft w:val="0"/>
              <w:marRight w:val="0"/>
              <w:marTop w:val="0"/>
              <w:marBottom w:val="0"/>
              <w:divBdr>
                <w:top w:val="none" w:sz="0" w:space="0" w:color="auto"/>
                <w:left w:val="none" w:sz="0" w:space="0" w:color="auto"/>
                <w:bottom w:val="none" w:sz="0" w:space="0" w:color="auto"/>
                <w:right w:val="none" w:sz="0" w:space="0" w:color="auto"/>
              </w:divBdr>
              <w:divsChild>
                <w:div w:id="7456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ttingham.ac.uk/research/beacons-of-excellence/rights-%20lab/resources/reports-and-briefings/2022/august/analysing-calls-to-uk-forced-marriage-%20helplines.pdf"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gov.uk/government/statistics/forced-marriage-unit-%20statistics-2021/forced-marriage-unit-statistics-202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customXml" Target="../customXml/item3.xml"/><Relationship Id="rId10" Type="http://schemas.openxmlformats.org/officeDocument/2006/relationships/hyperlink" Target="https://www.nottingham.ac.uk/research/beacons-of-%20excellence/rights-lab/resources/reports-and-briefings/2022/may/the-impact-of-covid-19-%20and-covid-related-restrictions-on-forced-marriage.pdf" TargetMode="External"/><Relationship Id="rId4" Type="http://schemas.openxmlformats.org/officeDocument/2006/relationships/webSettings" Target="webSettings.xml"/><Relationship Id="rId9" Type="http://schemas.openxmlformats.org/officeDocument/2006/relationships/hyperlink" Target="https://www.gov.uk/government/statistics/statistics-on-so-called-honour-based-abuse-%20offences-england-and-wales-2020-to-2021/statistics-on-so-called-honour-based-abuse-%20offences-england-and-wales-2020-to-2021"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Academia</Category>
    <Doctype xmlns="d42e65b2-cf21-49c1-b27d-d23f90380c0e">input</Doctype>
    <Contributor xmlns="d42e65b2-cf21-49c1-b27d-d23f90380c0e">Dr. Roland Seymour and Dr. Helen McCabe</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D195D802-904E-48BC-B5D7-4E5C2019784D}"/>
</file>

<file path=customXml/itemProps2.xml><?xml version="1.0" encoding="utf-8"?>
<ds:datastoreItem xmlns:ds="http://schemas.openxmlformats.org/officeDocument/2006/customXml" ds:itemID="{7D9D3FB6-7193-4D6F-8411-7E6112B06EFA}"/>
</file>

<file path=customXml/itemProps3.xml><?xml version="1.0" encoding="utf-8"?>
<ds:datastoreItem xmlns:ds="http://schemas.openxmlformats.org/officeDocument/2006/customXml" ds:itemID="{54DC7BE1-A2E0-4AA9-97A0-AB87917AA332}"/>
</file>

<file path=docProps/app.xml><?xml version="1.0" encoding="utf-8"?>
<Properties xmlns="http://schemas.openxmlformats.org/officeDocument/2006/extended-properties" xmlns:vt="http://schemas.openxmlformats.org/officeDocument/2006/docPropsVTypes">
  <Template>Normal.dotm</Template>
  <TotalTime>37</TotalTime>
  <Pages>4</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 Seymour (Mathematics)</dc:creator>
  <cp:keywords/>
  <dc:description/>
  <cp:lastModifiedBy>Rowland Seymour (Mathematics)</cp:lastModifiedBy>
  <cp:revision>6</cp:revision>
  <dcterms:created xsi:type="dcterms:W3CDTF">2023-04-20T07:46:00Z</dcterms:created>
  <dcterms:modified xsi:type="dcterms:W3CDTF">2023-04-20T11:23:00Z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