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800B0" w14:textId="77777777" w:rsidR="000A4C35" w:rsidRPr="002428BC" w:rsidRDefault="000A4C35" w:rsidP="00672E8E">
      <w:pPr>
        <w:pStyle w:val="Unterschrift"/>
        <w:ind w:left="360" w:right="-21"/>
        <w:rPr>
          <w:rFonts w:cs="Calibri"/>
          <w:color w:val="1A1B1E" w:themeColor="background2" w:themeShade="80"/>
        </w:rPr>
      </w:pPr>
    </w:p>
    <w:p w14:paraId="0B9BD949" w14:textId="74EB7253" w:rsidR="00232BF5" w:rsidRPr="002428BC" w:rsidRDefault="00232BF5" w:rsidP="00232BF5">
      <w:pPr>
        <w:tabs>
          <w:tab w:val="left" w:pos="1817"/>
        </w:tabs>
        <w:rPr>
          <w:rFonts w:ascii="PT Sans" w:hAnsi="PT Sans" w:cs="Calibri"/>
          <w:color w:val="1A1B1E" w:themeColor="background2" w:themeShade="80"/>
        </w:rPr>
      </w:pPr>
    </w:p>
    <w:p w14:paraId="5F3F90D4" w14:textId="3D4BA349" w:rsidR="00232BF5" w:rsidRPr="002428BC" w:rsidRDefault="00232BF5" w:rsidP="00E56201">
      <w:pPr>
        <w:tabs>
          <w:tab w:val="left" w:pos="1817"/>
        </w:tabs>
        <w:adjustRightInd w:val="0"/>
        <w:snapToGrid w:val="0"/>
        <w:spacing w:after="120"/>
        <w:ind w:left="567" w:right="567"/>
        <w:jc w:val="right"/>
        <w:rPr>
          <w:rFonts w:ascii="PT Sans" w:hAnsi="PT Sans" w:cs="Calibri"/>
          <w:color w:val="1A1B1E" w:themeColor="background2" w:themeShade="80"/>
          <w:sz w:val="21"/>
          <w:lang w:val="en-US"/>
        </w:rPr>
      </w:pPr>
      <w:r w:rsidRPr="002428BC">
        <w:rPr>
          <w:rFonts w:ascii="PT Sans" w:hAnsi="PT Sans" w:cs="Calibri"/>
          <w:color w:val="1A1B1E" w:themeColor="background2" w:themeShade="80"/>
          <w:sz w:val="21"/>
          <w:lang w:val="en-US"/>
        </w:rPr>
        <w:t xml:space="preserve">MSP Institute - Multi-Stakeholder Processes for Sustainable Development e.V.  </w:t>
      </w:r>
    </w:p>
    <w:p w14:paraId="0441EB3E" w14:textId="21B7D043" w:rsidR="00232BF5" w:rsidRPr="002428BC" w:rsidRDefault="00232BF5" w:rsidP="00E56201">
      <w:pPr>
        <w:tabs>
          <w:tab w:val="left" w:pos="1817"/>
        </w:tabs>
        <w:adjustRightInd w:val="0"/>
        <w:snapToGrid w:val="0"/>
        <w:spacing w:after="120"/>
        <w:ind w:left="567" w:right="567"/>
        <w:jc w:val="right"/>
        <w:rPr>
          <w:rFonts w:ascii="PT Sans" w:hAnsi="PT Sans" w:cs="Calibri"/>
          <w:color w:val="1A1B1E" w:themeColor="background2" w:themeShade="80"/>
          <w:sz w:val="21"/>
          <w:lang w:val="en-US"/>
        </w:rPr>
      </w:pPr>
      <w:r w:rsidRPr="002428BC">
        <w:rPr>
          <w:rFonts w:ascii="PT Sans" w:hAnsi="PT Sans" w:cs="Calibri"/>
          <w:color w:val="1A1B1E" w:themeColor="background2" w:themeShade="80"/>
          <w:sz w:val="21"/>
          <w:lang w:val="en-US"/>
        </w:rPr>
        <w:t>Gutzmannstr. 24</w:t>
      </w:r>
      <w:r w:rsidR="00E56201">
        <w:rPr>
          <w:rFonts w:ascii="PT Sans" w:hAnsi="PT Sans" w:cs="Calibri"/>
          <w:color w:val="1A1B1E" w:themeColor="background2" w:themeShade="80"/>
          <w:sz w:val="21"/>
          <w:lang w:val="en-US"/>
        </w:rPr>
        <w:t xml:space="preserve">, </w:t>
      </w:r>
      <w:r w:rsidRPr="002428BC">
        <w:rPr>
          <w:rFonts w:ascii="PT Sans" w:hAnsi="PT Sans" w:cs="Calibri"/>
          <w:color w:val="1A1B1E" w:themeColor="background2" w:themeShade="80"/>
          <w:sz w:val="21"/>
          <w:lang w:val="en-US"/>
        </w:rPr>
        <w:t>14165 Berlin</w:t>
      </w:r>
    </w:p>
    <w:p w14:paraId="44E0DE52" w14:textId="77777777" w:rsidR="00916257" w:rsidRPr="002428BC" w:rsidRDefault="00916257" w:rsidP="006564DA">
      <w:pPr>
        <w:tabs>
          <w:tab w:val="left" w:pos="1817"/>
        </w:tabs>
        <w:adjustRightInd w:val="0"/>
        <w:snapToGrid w:val="0"/>
        <w:spacing w:after="120"/>
        <w:ind w:left="567" w:right="567"/>
        <w:rPr>
          <w:rFonts w:ascii="PT Sans" w:hAnsi="PT Sans" w:cs="Calibri"/>
          <w:color w:val="1A1B1E" w:themeColor="background2" w:themeShade="80"/>
          <w:sz w:val="20"/>
          <w:lang w:val="en-US"/>
        </w:rPr>
      </w:pPr>
    </w:p>
    <w:p w14:paraId="1DF5CE68" w14:textId="79FC39EE" w:rsidR="00232BF5" w:rsidRPr="002428BC" w:rsidRDefault="00232BF5" w:rsidP="006564DA">
      <w:pPr>
        <w:tabs>
          <w:tab w:val="left" w:pos="1817"/>
        </w:tabs>
        <w:adjustRightInd w:val="0"/>
        <w:snapToGrid w:val="0"/>
        <w:spacing w:after="120"/>
        <w:ind w:left="567" w:right="567"/>
        <w:rPr>
          <w:rFonts w:ascii="PT Sans" w:hAnsi="PT Sans" w:cs="Calibri"/>
          <w:b/>
          <w:color w:val="1A1B1E" w:themeColor="background2" w:themeShade="80"/>
          <w:lang w:val="en-US"/>
        </w:rPr>
      </w:pPr>
    </w:p>
    <w:p w14:paraId="41752329" w14:textId="432BFB81" w:rsidR="00FC4182" w:rsidRPr="00FC4182" w:rsidRDefault="00FC4182" w:rsidP="006564DA">
      <w:pPr>
        <w:tabs>
          <w:tab w:val="left" w:pos="1817"/>
        </w:tabs>
        <w:adjustRightInd w:val="0"/>
        <w:snapToGrid w:val="0"/>
        <w:spacing w:after="120"/>
        <w:ind w:left="567" w:right="567"/>
        <w:rPr>
          <w:rFonts w:ascii="PT Sans" w:hAnsi="PT Sans" w:cs="Calibri"/>
          <w:color w:val="1A1B1E" w:themeColor="background2" w:themeShade="80"/>
          <w:sz w:val="21"/>
          <w:lang w:val="en-US"/>
        </w:rPr>
      </w:pPr>
      <w:r w:rsidRPr="00FC4182">
        <w:rPr>
          <w:rFonts w:ascii="PT Sans" w:hAnsi="PT Sans" w:cs="Calibri"/>
          <w:color w:val="1A1B1E" w:themeColor="background2" w:themeShade="80"/>
          <w:sz w:val="21"/>
          <w:lang w:val="en-US"/>
        </w:rPr>
        <w:t xml:space="preserve">UN Special Rapporteur on </w:t>
      </w:r>
      <w:r w:rsidR="00E56201">
        <w:rPr>
          <w:rFonts w:ascii="PT Sans" w:hAnsi="PT Sans" w:cs="Calibri"/>
          <w:color w:val="1A1B1E" w:themeColor="background2" w:themeShade="80"/>
          <w:sz w:val="21"/>
          <w:lang w:val="en-US"/>
        </w:rPr>
        <w:t>H</w:t>
      </w:r>
      <w:r w:rsidRPr="00FC4182">
        <w:rPr>
          <w:rFonts w:ascii="PT Sans" w:hAnsi="PT Sans" w:cs="Calibri"/>
          <w:color w:val="1A1B1E" w:themeColor="background2" w:themeShade="80"/>
          <w:sz w:val="21"/>
          <w:lang w:val="en-US"/>
        </w:rPr>
        <w:t xml:space="preserve">uman </w:t>
      </w:r>
      <w:r w:rsidR="00E56201">
        <w:rPr>
          <w:rFonts w:ascii="PT Sans" w:hAnsi="PT Sans" w:cs="Calibri"/>
          <w:color w:val="1A1B1E" w:themeColor="background2" w:themeShade="80"/>
          <w:sz w:val="21"/>
          <w:lang w:val="en-US"/>
        </w:rPr>
        <w:t>R</w:t>
      </w:r>
      <w:r w:rsidRPr="00FC4182">
        <w:rPr>
          <w:rFonts w:ascii="PT Sans" w:hAnsi="PT Sans" w:cs="Calibri"/>
          <w:color w:val="1A1B1E" w:themeColor="background2" w:themeShade="80"/>
          <w:sz w:val="21"/>
          <w:lang w:val="en-US"/>
        </w:rPr>
        <w:t xml:space="preserve">ights and the </w:t>
      </w:r>
      <w:r w:rsidR="00E56201">
        <w:rPr>
          <w:rFonts w:ascii="PT Sans" w:hAnsi="PT Sans" w:cs="Calibri"/>
          <w:color w:val="1A1B1E" w:themeColor="background2" w:themeShade="80"/>
          <w:sz w:val="21"/>
          <w:lang w:val="en-US"/>
        </w:rPr>
        <w:t>E</w:t>
      </w:r>
      <w:r w:rsidRPr="00FC4182">
        <w:rPr>
          <w:rFonts w:ascii="PT Sans" w:hAnsi="PT Sans" w:cs="Calibri"/>
          <w:color w:val="1A1B1E" w:themeColor="background2" w:themeShade="80"/>
          <w:sz w:val="21"/>
          <w:lang w:val="en-US"/>
        </w:rPr>
        <w:t>nvironment</w:t>
      </w:r>
      <w:r w:rsidRPr="00FC4182">
        <w:rPr>
          <w:rFonts w:ascii="PT Sans" w:hAnsi="PT Sans" w:cs="Calibri"/>
          <w:color w:val="1A1B1E" w:themeColor="background2" w:themeShade="80"/>
          <w:sz w:val="21"/>
          <w:lang w:val="en-US"/>
        </w:rPr>
        <w:br/>
        <w:t>Thematic Engagement, Special Procedures and Right to Development Division</w:t>
      </w:r>
      <w:r w:rsidRPr="00FC4182">
        <w:rPr>
          <w:rFonts w:ascii="PT Sans" w:hAnsi="PT Sans" w:cs="Calibri"/>
          <w:color w:val="1A1B1E" w:themeColor="background2" w:themeShade="80"/>
          <w:sz w:val="21"/>
          <w:lang w:val="en-US"/>
        </w:rPr>
        <w:br/>
        <w:t>UNOG-OHCHR</w:t>
      </w:r>
      <w:r w:rsidRPr="00FC4182">
        <w:rPr>
          <w:rFonts w:ascii="PT Sans" w:hAnsi="PT Sans" w:cs="Calibri"/>
          <w:color w:val="1A1B1E" w:themeColor="background2" w:themeShade="80"/>
          <w:sz w:val="21"/>
          <w:lang w:val="en-US"/>
        </w:rPr>
        <w:br/>
        <w:t>CH-1211 Geneva 10, Switzerland</w:t>
      </w:r>
    </w:p>
    <w:p w14:paraId="6834FF6F" w14:textId="77777777" w:rsidR="00916257" w:rsidRPr="002428BC" w:rsidRDefault="00916257" w:rsidP="006564DA">
      <w:pPr>
        <w:adjustRightInd w:val="0"/>
        <w:snapToGrid w:val="0"/>
        <w:spacing w:after="120"/>
        <w:ind w:left="567" w:right="567"/>
        <w:rPr>
          <w:rFonts w:ascii="PT Sans" w:hAnsi="PT Sans"/>
          <w:color w:val="1A1B1E" w:themeColor="background2" w:themeShade="80"/>
          <w:lang w:val="en-US"/>
        </w:rPr>
      </w:pPr>
    </w:p>
    <w:p w14:paraId="2210AFD1" w14:textId="7535B4B9" w:rsidR="00232BF5" w:rsidRPr="002428BC" w:rsidRDefault="00232BF5" w:rsidP="006564DA">
      <w:pPr>
        <w:tabs>
          <w:tab w:val="left" w:pos="1817"/>
        </w:tabs>
        <w:adjustRightInd w:val="0"/>
        <w:snapToGrid w:val="0"/>
        <w:spacing w:after="120"/>
        <w:ind w:left="567" w:right="567"/>
        <w:rPr>
          <w:rFonts w:ascii="PT Sans" w:hAnsi="PT Sans" w:cs="Calibri"/>
          <w:color w:val="1A1B1E" w:themeColor="background2" w:themeShade="80"/>
          <w:lang w:val="en-US"/>
        </w:rPr>
      </w:pPr>
    </w:p>
    <w:p w14:paraId="26B79660" w14:textId="77777777" w:rsidR="00753F12" w:rsidRPr="002428BC" w:rsidRDefault="00753F12" w:rsidP="006564DA">
      <w:pPr>
        <w:adjustRightInd w:val="0"/>
        <w:snapToGrid w:val="0"/>
        <w:spacing w:after="120"/>
        <w:ind w:left="567" w:right="567"/>
        <w:rPr>
          <w:rFonts w:ascii="PT Sans" w:hAnsi="PT Sans" w:cs="Calibri"/>
          <w:b/>
          <w:color w:val="1A1B1E" w:themeColor="background2" w:themeShade="80"/>
          <w:lang w:val="en-US"/>
        </w:rPr>
      </w:pPr>
    </w:p>
    <w:p w14:paraId="6C10A0DD" w14:textId="77777777" w:rsidR="00753F12" w:rsidRPr="002428BC" w:rsidRDefault="00753F12" w:rsidP="006564DA">
      <w:pPr>
        <w:adjustRightInd w:val="0"/>
        <w:snapToGrid w:val="0"/>
        <w:spacing w:after="120"/>
        <w:ind w:left="567" w:right="567"/>
        <w:jc w:val="right"/>
        <w:rPr>
          <w:rFonts w:ascii="PT Sans" w:hAnsi="PT Sans" w:cs="Calibri"/>
          <w:b/>
          <w:color w:val="1A1B1E" w:themeColor="background2" w:themeShade="80"/>
          <w:lang w:val="en-US"/>
        </w:rPr>
      </w:pPr>
    </w:p>
    <w:p w14:paraId="54F81CC5" w14:textId="42080346" w:rsidR="00753F12" w:rsidRPr="002428BC" w:rsidRDefault="00E56201" w:rsidP="006564DA">
      <w:pPr>
        <w:adjustRightInd w:val="0"/>
        <w:snapToGrid w:val="0"/>
        <w:spacing w:after="120"/>
        <w:ind w:left="567" w:right="567"/>
        <w:jc w:val="right"/>
        <w:rPr>
          <w:rFonts w:ascii="PT Sans" w:hAnsi="PT Sans" w:cs="Calibri"/>
          <w:b/>
          <w:color w:val="1A1B1E" w:themeColor="background2" w:themeShade="80"/>
          <w:lang w:val="en-US"/>
        </w:rPr>
      </w:pPr>
      <w:r>
        <w:rPr>
          <w:rFonts w:ascii="PT Sans" w:hAnsi="PT Sans" w:cs="Calibri"/>
          <w:b/>
          <w:color w:val="1A1B1E" w:themeColor="background2" w:themeShade="80"/>
          <w:lang w:val="en-US"/>
        </w:rPr>
        <w:t>Berlin</w:t>
      </w:r>
      <w:r w:rsidR="00753F12" w:rsidRPr="002428BC">
        <w:rPr>
          <w:rFonts w:ascii="PT Sans" w:hAnsi="PT Sans" w:cs="Calibri"/>
          <w:b/>
          <w:color w:val="1A1B1E" w:themeColor="background2" w:themeShade="80"/>
          <w:lang w:val="en-US"/>
        </w:rPr>
        <w:t xml:space="preserve">, </w:t>
      </w:r>
      <w:r>
        <w:rPr>
          <w:rFonts w:ascii="PT Sans" w:hAnsi="PT Sans" w:cs="Calibri"/>
          <w:b/>
          <w:color w:val="1A1B1E" w:themeColor="background2" w:themeShade="80"/>
          <w:lang w:val="en-US"/>
        </w:rPr>
        <w:t xml:space="preserve">October </w:t>
      </w:r>
      <w:r w:rsidR="00753F12" w:rsidRPr="002428BC">
        <w:rPr>
          <w:rFonts w:ascii="PT Sans" w:hAnsi="PT Sans" w:cs="Calibri"/>
          <w:b/>
          <w:color w:val="1A1B1E" w:themeColor="background2" w:themeShade="80"/>
          <w:lang w:val="en-US"/>
        </w:rPr>
        <w:t>1</w:t>
      </w:r>
      <w:r w:rsidR="00B91866">
        <w:rPr>
          <w:rFonts w:ascii="PT Sans" w:hAnsi="PT Sans" w:cs="Calibri"/>
          <w:b/>
          <w:color w:val="1A1B1E" w:themeColor="background2" w:themeShade="80"/>
          <w:lang w:val="en-US"/>
        </w:rPr>
        <w:t>3</w:t>
      </w:r>
      <w:r>
        <w:rPr>
          <w:rFonts w:ascii="PT Sans" w:hAnsi="PT Sans" w:cs="Calibri"/>
          <w:b/>
          <w:color w:val="1A1B1E" w:themeColor="background2" w:themeShade="80"/>
          <w:lang w:val="en-US"/>
        </w:rPr>
        <w:t xml:space="preserve">, </w:t>
      </w:r>
      <w:r w:rsidR="00753F12" w:rsidRPr="002428BC">
        <w:rPr>
          <w:rFonts w:ascii="PT Sans" w:hAnsi="PT Sans" w:cs="Calibri"/>
          <w:b/>
          <w:color w:val="1A1B1E" w:themeColor="background2" w:themeShade="80"/>
          <w:lang w:val="en-US"/>
        </w:rPr>
        <w:t>202</w:t>
      </w:r>
      <w:r w:rsidR="00FC4182" w:rsidRPr="002428BC">
        <w:rPr>
          <w:rFonts w:ascii="PT Sans" w:hAnsi="PT Sans" w:cs="Calibri"/>
          <w:b/>
          <w:color w:val="1A1B1E" w:themeColor="background2" w:themeShade="80"/>
          <w:lang w:val="en-US"/>
        </w:rPr>
        <w:t>2</w:t>
      </w:r>
    </w:p>
    <w:p w14:paraId="08C249B4" w14:textId="77777777" w:rsidR="00753F12" w:rsidRPr="002428BC" w:rsidRDefault="00753F12" w:rsidP="006564DA">
      <w:pPr>
        <w:pStyle w:val="StandardWeb"/>
        <w:adjustRightInd w:val="0"/>
        <w:snapToGrid w:val="0"/>
        <w:spacing w:after="120"/>
        <w:ind w:left="567" w:right="567"/>
        <w:jc w:val="both"/>
        <w:rPr>
          <w:rFonts w:ascii="PT Sans" w:hAnsi="PT Sans" w:cs="Calibri"/>
          <w:b/>
          <w:bCs/>
          <w:color w:val="1A1B1E" w:themeColor="background2" w:themeShade="80"/>
          <w:sz w:val="28"/>
        </w:rPr>
      </w:pPr>
    </w:p>
    <w:p w14:paraId="4D748D5A" w14:textId="10E1CC3C" w:rsidR="00753F12" w:rsidRPr="002428BC" w:rsidRDefault="00753F12" w:rsidP="006564DA">
      <w:pPr>
        <w:pStyle w:val="StandardWeb"/>
        <w:adjustRightInd w:val="0"/>
        <w:snapToGrid w:val="0"/>
        <w:spacing w:after="120"/>
        <w:ind w:left="567" w:right="567"/>
        <w:jc w:val="both"/>
        <w:rPr>
          <w:rFonts w:ascii="PT Sans" w:hAnsi="PT Sans" w:cs="Calibri"/>
          <w:color w:val="1A1B1E" w:themeColor="background2" w:themeShade="80"/>
        </w:rPr>
      </w:pPr>
      <w:r w:rsidRPr="002428BC">
        <w:rPr>
          <w:rFonts w:ascii="PT Sans" w:hAnsi="PT Sans" w:cs="Calibri"/>
          <w:b/>
          <w:bCs/>
          <w:color w:val="1A1B1E" w:themeColor="background2" w:themeShade="80"/>
          <w:sz w:val="28"/>
        </w:rPr>
        <w:t xml:space="preserve">Submission: input for the upcoming thematic report on </w:t>
      </w:r>
      <w:r w:rsidR="00FC4182" w:rsidRPr="002428BC">
        <w:rPr>
          <w:rFonts w:ascii="PT Sans" w:hAnsi="PT Sans" w:cs="Calibri"/>
          <w:b/>
          <w:bCs/>
          <w:color w:val="1A1B1E" w:themeColor="background2" w:themeShade="80"/>
          <w:sz w:val="28"/>
        </w:rPr>
        <w:t>women, girls and the right to a clean, healthy and sustainable environment</w:t>
      </w:r>
    </w:p>
    <w:p w14:paraId="71E023FF" w14:textId="77777777" w:rsidR="00753F12" w:rsidRPr="002428BC" w:rsidRDefault="00753F12" w:rsidP="006564DA">
      <w:pPr>
        <w:adjustRightInd w:val="0"/>
        <w:snapToGrid w:val="0"/>
        <w:spacing w:after="120"/>
        <w:ind w:left="567" w:right="567"/>
        <w:jc w:val="both"/>
        <w:rPr>
          <w:rFonts w:ascii="PT Sans" w:hAnsi="PT Sans" w:cs="Calibri"/>
          <w:color w:val="1A1B1E" w:themeColor="background2" w:themeShade="80"/>
          <w:lang w:val="en-GB"/>
        </w:rPr>
      </w:pPr>
    </w:p>
    <w:p w14:paraId="63593153" w14:textId="39B7A361" w:rsidR="00404E9C" w:rsidRPr="002428BC" w:rsidRDefault="00753F12" w:rsidP="006564DA">
      <w:pPr>
        <w:adjustRightInd w:val="0"/>
        <w:snapToGrid w:val="0"/>
        <w:spacing w:after="120"/>
        <w:ind w:left="567" w:right="567"/>
        <w:rPr>
          <w:color w:val="1A1B1E" w:themeColor="background2" w:themeShade="80"/>
          <w:lang w:val="en-US"/>
        </w:rPr>
      </w:pPr>
      <w:r w:rsidRPr="002428BC">
        <w:rPr>
          <w:rFonts w:ascii="PT Sans" w:hAnsi="PT Sans" w:cs="Calibri"/>
          <w:color w:val="1A1B1E" w:themeColor="background2" w:themeShade="80"/>
          <w:sz w:val="22"/>
          <w:lang w:val="en-GB"/>
        </w:rPr>
        <w:t>Dear</w:t>
      </w:r>
      <w:r w:rsidR="00FC4182" w:rsidRPr="002428BC">
        <w:rPr>
          <w:rFonts w:ascii="PT Sans" w:eastAsiaTheme="minorHAnsi" w:hAnsi="PT Sans" w:cs="Calibri"/>
          <w:color w:val="1A1B1E" w:themeColor="background2" w:themeShade="80"/>
          <w:sz w:val="22"/>
          <w:lang w:val="en-GB"/>
        </w:rPr>
        <w:t xml:space="preserve"> </w:t>
      </w:r>
      <w:r w:rsidR="003B5653">
        <w:rPr>
          <w:rFonts w:ascii="PT Sans" w:eastAsiaTheme="minorHAnsi" w:hAnsi="PT Sans" w:cs="Calibri"/>
          <w:color w:val="1A1B1E" w:themeColor="background2" w:themeShade="80"/>
          <w:sz w:val="22"/>
          <w:lang w:val="en-GB"/>
        </w:rPr>
        <w:t xml:space="preserve">Mr. </w:t>
      </w:r>
      <w:bookmarkStart w:id="0" w:name="_GoBack"/>
      <w:bookmarkEnd w:id="0"/>
      <w:r w:rsidR="00FC4182" w:rsidRPr="002428BC">
        <w:rPr>
          <w:rFonts w:ascii="PT Sans" w:eastAsiaTheme="minorHAnsi" w:hAnsi="PT Sans" w:cs="Calibri"/>
          <w:color w:val="1A1B1E" w:themeColor="background2" w:themeShade="80"/>
          <w:sz w:val="22"/>
          <w:lang w:val="en-GB"/>
        </w:rPr>
        <w:t>David Boyd</w:t>
      </w:r>
      <w:r w:rsidRPr="002428BC">
        <w:rPr>
          <w:rFonts w:ascii="PT Sans" w:hAnsi="PT Sans" w:cs="Calibri"/>
          <w:color w:val="1A1B1E" w:themeColor="background2" w:themeShade="80"/>
          <w:sz w:val="22"/>
          <w:lang w:val="en-GB"/>
        </w:rPr>
        <w:t xml:space="preserve">, Special Rapporteur </w:t>
      </w:r>
      <w:r w:rsidR="00FC4182" w:rsidRPr="002428BC">
        <w:rPr>
          <w:rFonts w:ascii="PT Sans" w:hAnsi="PT Sans" w:cs="Calibri"/>
          <w:color w:val="1A1B1E" w:themeColor="background2" w:themeShade="80"/>
          <w:sz w:val="22"/>
          <w:lang w:val="en-GB"/>
        </w:rPr>
        <w:t>on human rights and the environment,</w:t>
      </w:r>
    </w:p>
    <w:p w14:paraId="73CAC76A" w14:textId="7D9DD658" w:rsidR="00FC4182" w:rsidRPr="002428BC" w:rsidRDefault="00A17C59" w:rsidP="006564DA">
      <w:pPr>
        <w:pStyle w:val="StandardWeb"/>
        <w:shd w:val="clear" w:color="auto" w:fill="FFFFFF"/>
        <w:adjustRightInd w:val="0"/>
        <w:snapToGrid w:val="0"/>
        <w:spacing w:after="120"/>
        <w:ind w:left="567" w:right="567"/>
        <w:jc w:val="both"/>
        <w:rPr>
          <w:rFonts w:ascii="PT Sans" w:hAnsi="PT Sans" w:cs="Calibri"/>
          <w:color w:val="1A1B1E" w:themeColor="background2" w:themeShade="80"/>
          <w:sz w:val="22"/>
          <w:lang w:val="en-GB"/>
        </w:rPr>
      </w:pPr>
      <w:r>
        <w:rPr>
          <w:rFonts w:ascii="PT Sans" w:hAnsi="PT Sans" w:cs="Calibri"/>
          <w:color w:val="1A1B1E" w:themeColor="background2" w:themeShade="80"/>
          <w:sz w:val="22"/>
        </w:rPr>
        <w:t>T</w:t>
      </w:r>
      <w:proofErr w:type="spellStart"/>
      <w:r w:rsidR="00C15026" w:rsidRPr="002428BC">
        <w:rPr>
          <w:rFonts w:ascii="PT Sans" w:hAnsi="PT Sans" w:cs="Calibri"/>
          <w:color w:val="1A1B1E" w:themeColor="background2" w:themeShade="80"/>
          <w:sz w:val="22"/>
          <w:lang w:val="en-GB"/>
        </w:rPr>
        <w:t>hank</w:t>
      </w:r>
      <w:proofErr w:type="spellEnd"/>
      <w:r w:rsidR="00C15026" w:rsidRPr="002428BC">
        <w:rPr>
          <w:rFonts w:ascii="PT Sans" w:hAnsi="PT Sans" w:cs="Calibri"/>
          <w:color w:val="1A1B1E" w:themeColor="background2" w:themeShade="80"/>
          <w:sz w:val="22"/>
          <w:lang w:val="en-GB"/>
        </w:rPr>
        <w:t xml:space="preserve"> you for your call for submissions to support preparations for your upcoming report on </w:t>
      </w:r>
      <w:r w:rsidR="00FC4182" w:rsidRPr="002428BC">
        <w:rPr>
          <w:rFonts w:ascii="PT Sans" w:hAnsi="PT Sans" w:cs="Calibri"/>
          <w:color w:val="1A1B1E" w:themeColor="background2" w:themeShade="80"/>
          <w:sz w:val="22"/>
          <w:lang w:val="en-GB"/>
        </w:rPr>
        <w:t xml:space="preserve">women, girls and the right to a clean, healthy and sustainable environment. </w:t>
      </w:r>
    </w:p>
    <w:p w14:paraId="21974FF8" w14:textId="3EB2CE81" w:rsidR="00404E9C" w:rsidRPr="002428BC" w:rsidRDefault="00C15026" w:rsidP="006564DA">
      <w:pPr>
        <w:pStyle w:val="StandardWeb"/>
        <w:shd w:val="clear" w:color="auto" w:fill="FFFFFF"/>
        <w:adjustRightInd w:val="0"/>
        <w:snapToGrid w:val="0"/>
        <w:spacing w:after="120"/>
        <w:ind w:left="567" w:right="567"/>
        <w:jc w:val="both"/>
        <w:rPr>
          <w:rFonts w:ascii="PT Sans" w:hAnsi="PT Sans" w:cs="Calibri"/>
          <w:color w:val="1A1B1E" w:themeColor="background2" w:themeShade="80"/>
          <w:sz w:val="22"/>
          <w:lang w:val="en-GB"/>
        </w:rPr>
      </w:pPr>
      <w:r w:rsidRPr="002428BC">
        <w:rPr>
          <w:rFonts w:ascii="PT Sans" w:hAnsi="PT Sans" w:cs="Calibri"/>
          <w:color w:val="1A1B1E" w:themeColor="background2" w:themeShade="80"/>
          <w:sz w:val="22"/>
          <w:lang w:val="en-GB"/>
        </w:rPr>
        <w:t>W</w:t>
      </w:r>
      <w:r w:rsidR="00753F12" w:rsidRPr="002428BC">
        <w:rPr>
          <w:rFonts w:ascii="PT Sans" w:hAnsi="PT Sans" w:cs="Calibri"/>
          <w:color w:val="1A1B1E" w:themeColor="background2" w:themeShade="80"/>
          <w:sz w:val="22"/>
          <w:lang w:val="en-GB"/>
        </w:rPr>
        <w:t xml:space="preserve">e </w:t>
      </w:r>
      <w:r w:rsidRPr="002428BC">
        <w:rPr>
          <w:rFonts w:ascii="PT Sans" w:hAnsi="PT Sans" w:cs="Calibri"/>
          <w:color w:val="1A1B1E" w:themeColor="background2" w:themeShade="80"/>
          <w:sz w:val="22"/>
          <w:lang w:val="en-GB"/>
        </w:rPr>
        <w:t xml:space="preserve">very much appreciate the opportunity </w:t>
      </w:r>
      <w:r w:rsidR="00753F12" w:rsidRPr="002428BC">
        <w:rPr>
          <w:rFonts w:ascii="PT Sans" w:hAnsi="PT Sans" w:cs="Calibri"/>
          <w:color w:val="1A1B1E" w:themeColor="background2" w:themeShade="80"/>
          <w:sz w:val="22"/>
          <w:lang w:val="en-GB"/>
        </w:rPr>
        <w:t xml:space="preserve">to share with you </w:t>
      </w:r>
      <w:r w:rsidR="00E56201">
        <w:rPr>
          <w:rFonts w:ascii="PT Sans" w:hAnsi="PT Sans" w:cs="Calibri"/>
          <w:color w:val="1A1B1E" w:themeColor="background2" w:themeShade="80"/>
          <w:sz w:val="22"/>
          <w:lang w:val="en-GB"/>
        </w:rPr>
        <w:t xml:space="preserve">herewith </w:t>
      </w:r>
      <w:r w:rsidRPr="002428BC">
        <w:rPr>
          <w:rFonts w:ascii="PT Sans" w:hAnsi="PT Sans" w:cs="Calibri"/>
          <w:color w:val="1A1B1E" w:themeColor="background2" w:themeShade="80"/>
          <w:sz w:val="22"/>
          <w:lang w:val="en-GB"/>
        </w:rPr>
        <w:t>information relating to</w:t>
      </w:r>
      <w:r w:rsidR="00753F12" w:rsidRPr="002428BC">
        <w:rPr>
          <w:rFonts w:ascii="PT Sans" w:hAnsi="PT Sans" w:cs="Calibri"/>
          <w:color w:val="1A1B1E" w:themeColor="background2" w:themeShade="80"/>
          <w:sz w:val="22"/>
          <w:lang w:val="en-GB"/>
        </w:rPr>
        <w:t xml:space="preserve"> gender equality</w:t>
      </w:r>
      <w:r w:rsidR="00FC4182" w:rsidRPr="002428BC">
        <w:rPr>
          <w:rFonts w:ascii="PT Sans" w:hAnsi="PT Sans" w:cs="Calibri"/>
          <w:color w:val="1A1B1E" w:themeColor="background2" w:themeShade="80"/>
          <w:sz w:val="22"/>
          <w:lang w:val="en-GB"/>
        </w:rPr>
        <w:t xml:space="preserve"> and</w:t>
      </w:r>
      <w:r w:rsidR="00DC00CF">
        <w:rPr>
          <w:rFonts w:ascii="PT Sans" w:hAnsi="PT Sans" w:cs="Calibri"/>
          <w:color w:val="1A1B1E" w:themeColor="background2" w:themeShade="80"/>
          <w:sz w:val="22"/>
          <w:lang w:val="en-GB"/>
        </w:rPr>
        <w:t xml:space="preserve"> chemicals management</w:t>
      </w:r>
      <w:r w:rsidR="00753F12" w:rsidRPr="002428BC">
        <w:rPr>
          <w:rFonts w:ascii="PT Sans" w:hAnsi="PT Sans" w:cs="Calibri"/>
          <w:color w:val="1A1B1E" w:themeColor="background2" w:themeShade="80"/>
          <w:sz w:val="22"/>
          <w:lang w:val="en-GB"/>
        </w:rPr>
        <w:t xml:space="preserve">. </w:t>
      </w:r>
    </w:p>
    <w:p w14:paraId="3259FE41" w14:textId="5BB078DB" w:rsidR="00D6110E" w:rsidRPr="002428BC" w:rsidRDefault="00753F12" w:rsidP="006564DA">
      <w:pPr>
        <w:pStyle w:val="StandardWeb"/>
        <w:shd w:val="clear" w:color="auto" w:fill="FFFFFF"/>
        <w:adjustRightInd w:val="0"/>
        <w:snapToGrid w:val="0"/>
        <w:spacing w:after="120"/>
        <w:ind w:left="567" w:right="567"/>
        <w:jc w:val="both"/>
        <w:rPr>
          <w:rFonts w:ascii="PT Sans" w:hAnsi="PT Sans" w:cs="Calibri"/>
          <w:color w:val="1A1B1E" w:themeColor="background2" w:themeShade="80"/>
          <w:sz w:val="22"/>
          <w:lang w:val="en-GB"/>
        </w:rPr>
      </w:pPr>
      <w:r w:rsidRPr="002428BC">
        <w:rPr>
          <w:rFonts w:ascii="PT Sans" w:hAnsi="PT Sans" w:cs="Calibri"/>
          <w:color w:val="1A1B1E" w:themeColor="background2" w:themeShade="80"/>
          <w:sz w:val="22"/>
          <w:lang w:val="en-GB"/>
        </w:rPr>
        <w:t>Since 2017</w:t>
      </w:r>
      <w:r w:rsidR="00E56201">
        <w:rPr>
          <w:rFonts w:ascii="PT Sans" w:hAnsi="PT Sans" w:cs="Calibri"/>
          <w:color w:val="1A1B1E" w:themeColor="background2" w:themeShade="80"/>
          <w:sz w:val="22"/>
          <w:lang w:val="en-GB"/>
        </w:rPr>
        <w:t>,</w:t>
      </w:r>
      <w:r w:rsidRPr="002428BC">
        <w:rPr>
          <w:rFonts w:ascii="PT Sans" w:hAnsi="PT Sans" w:cs="Calibri"/>
          <w:color w:val="1A1B1E" w:themeColor="background2" w:themeShade="80"/>
          <w:sz w:val="22"/>
          <w:lang w:val="en-GB"/>
        </w:rPr>
        <w:t xml:space="preserve"> we</w:t>
      </w:r>
      <w:r w:rsidR="00C15026" w:rsidRPr="002428BC">
        <w:rPr>
          <w:rFonts w:ascii="PT Sans" w:hAnsi="PT Sans" w:cs="Calibri"/>
          <w:color w:val="1A1B1E" w:themeColor="background2" w:themeShade="80"/>
          <w:sz w:val="22"/>
          <w:lang w:val="en-GB"/>
        </w:rPr>
        <w:t xml:space="preserve"> at</w:t>
      </w:r>
      <w:r w:rsidRPr="002428BC">
        <w:rPr>
          <w:rFonts w:ascii="PT Sans" w:hAnsi="PT Sans" w:cs="Calibri"/>
          <w:color w:val="1A1B1E" w:themeColor="background2" w:themeShade="80"/>
          <w:sz w:val="22"/>
          <w:lang w:val="en-GB"/>
        </w:rPr>
        <w:t xml:space="preserve"> MSP Institute (</w:t>
      </w:r>
      <w:hyperlink r:id="rId8" w:history="1">
        <w:r w:rsidRPr="002428BC">
          <w:rPr>
            <w:rFonts w:ascii="PT Sans" w:hAnsi="PT Sans" w:cs="Calibri"/>
            <w:color w:val="1A1B1E" w:themeColor="background2" w:themeShade="80"/>
            <w:sz w:val="22"/>
            <w:u w:val="single"/>
            <w:lang w:val="en-GB"/>
          </w:rPr>
          <w:t>http://msp-institute.org/</w:t>
        </w:r>
      </w:hyperlink>
      <w:r w:rsidRPr="002428BC">
        <w:rPr>
          <w:rFonts w:ascii="PT Sans" w:hAnsi="PT Sans" w:cs="Calibri"/>
          <w:color w:val="1A1B1E" w:themeColor="background2" w:themeShade="80"/>
          <w:sz w:val="22"/>
          <w:lang w:val="en-GB"/>
        </w:rPr>
        <w:t xml:space="preserve">, a </w:t>
      </w:r>
      <w:r w:rsidR="00E56201">
        <w:rPr>
          <w:rFonts w:ascii="PT Sans" w:hAnsi="PT Sans" w:cs="Calibri"/>
          <w:color w:val="1A1B1E" w:themeColor="background2" w:themeShade="80"/>
          <w:sz w:val="22"/>
          <w:lang w:val="en-GB"/>
        </w:rPr>
        <w:t>charitable association</w:t>
      </w:r>
      <w:r w:rsidR="00E56201" w:rsidRPr="002428BC">
        <w:rPr>
          <w:rFonts w:ascii="PT Sans" w:hAnsi="PT Sans" w:cs="Calibri"/>
          <w:color w:val="1A1B1E" w:themeColor="background2" w:themeShade="80"/>
          <w:sz w:val="22"/>
          <w:lang w:val="en-GB"/>
        </w:rPr>
        <w:t xml:space="preserve"> </w:t>
      </w:r>
      <w:r w:rsidRPr="002428BC">
        <w:rPr>
          <w:rFonts w:ascii="PT Sans" w:hAnsi="PT Sans" w:cs="Calibri"/>
          <w:color w:val="1A1B1E" w:themeColor="background2" w:themeShade="80"/>
          <w:sz w:val="22"/>
          <w:lang w:val="en-GB"/>
        </w:rPr>
        <w:t xml:space="preserve">based in Berlin), </w:t>
      </w:r>
      <w:r w:rsidR="00C15026" w:rsidRPr="002428BC">
        <w:rPr>
          <w:rFonts w:ascii="PT Sans" w:hAnsi="PT Sans" w:cs="Calibri"/>
          <w:color w:val="1A1B1E" w:themeColor="background2" w:themeShade="80"/>
          <w:sz w:val="22"/>
          <w:lang w:val="en-GB"/>
        </w:rPr>
        <w:t xml:space="preserve">have been </w:t>
      </w:r>
      <w:r w:rsidRPr="002428BC">
        <w:rPr>
          <w:rFonts w:ascii="PT Sans" w:hAnsi="PT Sans" w:cs="Calibri"/>
          <w:color w:val="1A1B1E" w:themeColor="background2" w:themeShade="80"/>
          <w:sz w:val="22"/>
          <w:lang w:val="en-GB"/>
        </w:rPr>
        <w:t>doing advocacy work for the integration of gender in the SAICM Beyond 2020 process. Information on our project</w:t>
      </w:r>
      <w:r w:rsidR="00E56201">
        <w:rPr>
          <w:rFonts w:ascii="PT Sans" w:hAnsi="PT Sans" w:cs="Calibri"/>
          <w:color w:val="1A1B1E" w:themeColor="background2" w:themeShade="80"/>
          <w:sz w:val="22"/>
          <w:lang w:val="en-GB"/>
        </w:rPr>
        <w:t>s</w:t>
      </w:r>
      <w:r w:rsidRPr="002428BC">
        <w:rPr>
          <w:rFonts w:ascii="PT Sans" w:hAnsi="PT Sans" w:cs="Calibri"/>
          <w:color w:val="1A1B1E" w:themeColor="background2" w:themeShade="80"/>
          <w:sz w:val="22"/>
          <w:lang w:val="en-GB"/>
        </w:rPr>
        <w:t xml:space="preserve">, </w:t>
      </w:r>
      <w:r w:rsidR="00C15026" w:rsidRPr="002428BC">
        <w:rPr>
          <w:rFonts w:ascii="PT Sans" w:hAnsi="PT Sans" w:cs="Calibri"/>
          <w:color w:val="1A1B1E" w:themeColor="background2" w:themeShade="80"/>
          <w:sz w:val="22"/>
          <w:lang w:val="en-GB"/>
        </w:rPr>
        <w:t xml:space="preserve">background materials, </w:t>
      </w:r>
      <w:r w:rsidRPr="002428BC">
        <w:rPr>
          <w:rFonts w:ascii="PT Sans" w:hAnsi="PT Sans" w:cs="Calibri"/>
          <w:color w:val="1A1B1E" w:themeColor="background2" w:themeShade="80"/>
          <w:sz w:val="22"/>
          <w:lang w:val="en-GB"/>
        </w:rPr>
        <w:t xml:space="preserve">position papers and webinars are available at our project website: </w:t>
      </w:r>
      <w:hyperlink r:id="rId9" w:history="1">
        <w:r w:rsidRPr="002428BC">
          <w:rPr>
            <w:rFonts w:ascii="PT Sans" w:hAnsi="PT Sans" w:cs="Calibri"/>
            <w:color w:val="1A1B1E" w:themeColor="background2" w:themeShade="80"/>
            <w:sz w:val="22"/>
            <w:u w:val="single"/>
            <w:lang w:val="en-GB"/>
          </w:rPr>
          <w:t>http://gender-chemicals.org/</w:t>
        </w:r>
      </w:hyperlink>
      <w:r w:rsidRPr="002428BC">
        <w:rPr>
          <w:rFonts w:ascii="PT Sans" w:hAnsi="PT Sans" w:cs="Calibri"/>
          <w:color w:val="1A1B1E" w:themeColor="background2" w:themeShade="80"/>
          <w:sz w:val="22"/>
          <w:lang w:val="en-GB"/>
        </w:rPr>
        <w:t>.</w:t>
      </w:r>
    </w:p>
    <w:p w14:paraId="2BB9EF99" w14:textId="417BC853" w:rsidR="00753F12" w:rsidRPr="002428BC" w:rsidRDefault="00753F12" w:rsidP="006564DA">
      <w:pPr>
        <w:pStyle w:val="StandardWeb"/>
        <w:shd w:val="clear" w:color="auto" w:fill="FFFFFF"/>
        <w:adjustRightInd w:val="0"/>
        <w:snapToGrid w:val="0"/>
        <w:spacing w:after="120"/>
        <w:ind w:left="567" w:right="567"/>
        <w:jc w:val="both"/>
        <w:rPr>
          <w:rFonts w:ascii="PT Sans" w:hAnsi="PT Sans" w:cs="Calibri"/>
          <w:color w:val="1A1B1E" w:themeColor="background2" w:themeShade="80"/>
          <w:sz w:val="22"/>
          <w:lang w:val="en-GB"/>
        </w:rPr>
      </w:pPr>
      <w:r w:rsidRPr="002428BC">
        <w:rPr>
          <w:rFonts w:ascii="PT Sans" w:hAnsi="PT Sans" w:cs="Calibri"/>
          <w:color w:val="1A1B1E" w:themeColor="background2" w:themeShade="80"/>
          <w:sz w:val="22"/>
          <w:lang w:val="en-GB"/>
        </w:rPr>
        <w:t xml:space="preserve">For further information or if you have any questions please do not hesitate to contact us. </w:t>
      </w:r>
    </w:p>
    <w:p w14:paraId="17299434" w14:textId="77777777" w:rsidR="00753F12" w:rsidRPr="002428BC" w:rsidRDefault="00753F12" w:rsidP="006564DA">
      <w:pPr>
        <w:pStyle w:val="StandardWeb"/>
        <w:shd w:val="clear" w:color="auto" w:fill="FFFFFF"/>
        <w:adjustRightInd w:val="0"/>
        <w:snapToGrid w:val="0"/>
        <w:spacing w:after="120"/>
        <w:ind w:left="567" w:right="567"/>
        <w:jc w:val="both"/>
        <w:rPr>
          <w:rFonts w:ascii="PT Sans" w:hAnsi="PT Sans" w:cs="Calibri"/>
          <w:color w:val="1A1B1E" w:themeColor="background2" w:themeShade="80"/>
          <w:sz w:val="22"/>
          <w:lang w:val="en-GB"/>
        </w:rPr>
      </w:pPr>
      <w:r w:rsidRPr="002428BC">
        <w:rPr>
          <w:rFonts w:ascii="PT Sans" w:hAnsi="PT Sans" w:cs="Calibri"/>
          <w:color w:val="1A1B1E" w:themeColor="background2" w:themeShade="80"/>
          <w:sz w:val="22"/>
          <w:lang w:val="en-GB"/>
        </w:rPr>
        <w:t xml:space="preserve">Best regards, </w:t>
      </w:r>
    </w:p>
    <w:p w14:paraId="238C3684" w14:textId="20922B80" w:rsidR="00232BF5" w:rsidRPr="002428BC" w:rsidRDefault="00753F12" w:rsidP="006564DA">
      <w:pPr>
        <w:pStyle w:val="StandardWeb"/>
        <w:pBdr>
          <w:bottom w:val="single" w:sz="6" w:space="1" w:color="auto"/>
        </w:pBdr>
        <w:adjustRightInd w:val="0"/>
        <w:snapToGrid w:val="0"/>
        <w:spacing w:after="120"/>
        <w:ind w:left="567" w:right="567"/>
        <w:jc w:val="both"/>
        <w:rPr>
          <w:rFonts w:ascii="PT Sans" w:hAnsi="PT Sans" w:cs="Calibri"/>
          <w:color w:val="1A1B1E" w:themeColor="background2" w:themeShade="80"/>
          <w:sz w:val="21"/>
          <w:szCs w:val="22"/>
          <w:shd w:val="clear" w:color="auto" w:fill="FFFFFF"/>
          <w:lang w:val="en-GB"/>
        </w:rPr>
      </w:pPr>
      <w:r w:rsidRPr="002428BC">
        <w:rPr>
          <w:rFonts w:ascii="PT Sans" w:hAnsi="PT Sans" w:cs="Calibri"/>
          <w:color w:val="1A1B1E" w:themeColor="background2" w:themeShade="80"/>
          <w:sz w:val="22"/>
          <w:shd w:val="clear" w:color="auto" w:fill="FFFFFF"/>
          <w:lang w:val="en-GB"/>
        </w:rPr>
        <w:t>Anna Holthaus and Minu Hemmati, MSP Institute</w:t>
      </w:r>
      <w:r w:rsidRPr="002428BC">
        <w:rPr>
          <w:rFonts w:ascii="PT Sans" w:hAnsi="PT Sans" w:cs="Calibri"/>
          <w:color w:val="1A1B1E" w:themeColor="background2" w:themeShade="80"/>
          <w:sz w:val="21"/>
          <w:szCs w:val="22"/>
          <w:shd w:val="clear" w:color="auto" w:fill="FFFFFF"/>
          <w:lang w:val="en-GB"/>
        </w:rPr>
        <w:t xml:space="preserve"> </w:t>
      </w:r>
    </w:p>
    <w:p w14:paraId="4E589E80" w14:textId="38C576BB" w:rsidR="00F816FD" w:rsidRPr="002428BC" w:rsidRDefault="00E4498F" w:rsidP="00E4498F">
      <w:pPr>
        <w:rPr>
          <w:rFonts w:ascii="PT Sans" w:eastAsiaTheme="minorEastAsia" w:hAnsi="PT Sans" w:cs="Calibri"/>
          <w:color w:val="1A1B1E" w:themeColor="background2" w:themeShade="80"/>
          <w:sz w:val="22"/>
          <w:szCs w:val="22"/>
          <w:shd w:val="clear" w:color="auto" w:fill="FFFFFF"/>
          <w:lang w:val="en-GB" w:eastAsia="en-US"/>
        </w:rPr>
      </w:pPr>
      <w:r w:rsidRPr="002428BC">
        <w:rPr>
          <w:rFonts w:ascii="PT Sans" w:hAnsi="PT Sans" w:cs="Calibri"/>
          <w:color w:val="1A1B1E" w:themeColor="background2" w:themeShade="80"/>
          <w:sz w:val="22"/>
          <w:szCs w:val="22"/>
          <w:shd w:val="clear" w:color="auto" w:fill="FFFFFF"/>
          <w:lang w:val="en-GB"/>
        </w:rPr>
        <w:br w:type="page"/>
      </w:r>
    </w:p>
    <w:p w14:paraId="1A1D8395" w14:textId="794DB860" w:rsidR="00FC4182" w:rsidRPr="00266817" w:rsidRDefault="00FC4182" w:rsidP="00386898">
      <w:pPr>
        <w:snapToGrid w:val="0"/>
        <w:spacing w:after="120"/>
        <w:jc w:val="center"/>
        <w:rPr>
          <w:rFonts w:ascii="PT Sans" w:hAnsi="PT Sans" w:cs="Calibri"/>
          <w:b/>
          <w:bCs/>
          <w:color w:val="1D71B8"/>
          <w:sz w:val="28"/>
          <w:lang w:val="en-US"/>
        </w:rPr>
      </w:pPr>
      <w:r w:rsidRPr="00266817">
        <w:rPr>
          <w:rFonts w:ascii="PT Sans" w:hAnsi="PT Sans" w:cs="Calibri"/>
          <w:b/>
          <w:bCs/>
          <w:color w:val="1D71B8"/>
          <w:sz w:val="28"/>
          <w:lang w:val="en-US"/>
        </w:rPr>
        <w:lastRenderedPageBreak/>
        <w:t>Women, girls and the right to a clean, healthy and sustainable environment</w:t>
      </w:r>
    </w:p>
    <w:p w14:paraId="0527F0A2" w14:textId="472FCDD3" w:rsidR="00753F12" w:rsidRPr="00266817" w:rsidRDefault="00FC4182" w:rsidP="00386898">
      <w:pPr>
        <w:snapToGrid w:val="0"/>
        <w:spacing w:after="120"/>
        <w:jc w:val="center"/>
        <w:rPr>
          <w:rFonts w:ascii="PT Sans" w:hAnsi="PT Sans" w:cs="Calibri"/>
          <w:b/>
          <w:bCs/>
          <w:color w:val="1D71B8"/>
          <w:sz w:val="28"/>
          <w:lang w:val="en-US"/>
        </w:rPr>
      </w:pPr>
      <w:r w:rsidRPr="00266817">
        <w:rPr>
          <w:rFonts w:ascii="PT Sans" w:hAnsi="PT Sans" w:cs="Calibri"/>
          <w:b/>
          <w:bCs/>
          <w:color w:val="1D71B8"/>
          <w:sz w:val="28"/>
          <w:lang w:val="en-US"/>
        </w:rPr>
        <w:t xml:space="preserve">without </w:t>
      </w:r>
      <w:r w:rsidR="007821C1">
        <w:rPr>
          <w:rFonts w:ascii="PT Sans" w:hAnsi="PT Sans" w:cs="Calibri"/>
          <w:b/>
          <w:bCs/>
          <w:color w:val="1D71B8"/>
          <w:sz w:val="28"/>
          <w:lang w:val="en-US"/>
        </w:rPr>
        <w:t xml:space="preserve">hazardous </w:t>
      </w:r>
      <w:r w:rsidR="003920CA" w:rsidRPr="00266817">
        <w:rPr>
          <w:rFonts w:ascii="PT Sans" w:hAnsi="PT Sans" w:cs="Calibri"/>
          <w:b/>
          <w:bCs/>
          <w:color w:val="1D71B8"/>
          <w:sz w:val="28"/>
          <w:lang w:val="en-US"/>
        </w:rPr>
        <w:t>chemicals</w:t>
      </w:r>
    </w:p>
    <w:p w14:paraId="45B589B3" w14:textId="2EA41E14" w:rsidR="00427241" w:rsidRDefault="00427241" w:rsidP="00204204">
      <w:pPr>
        <w:adjustRightInd w:val="0"/>
        <w:snapToGrid w:val="0"/>
        <w:spacing w:after="120"/>
        <w:ind w:left="567" w:right="567"/>
        <w:jc w:val="both"/>
        <w:rPr>
          <w:rFonts w:ascii="PT Sans" w:hAnsi="PT Sans" w:cs="Calibri"/>
          <w:b/>
          <w:color w:val="F6A31A"/>
          <w:sz w:val="22"/>
          <w:szCs w:val="22"/>
          <w:lang w:val="en-GB"/>
        </w:rPr>
      </w:pPr>
    </w:p>
    <w:p w14:paraId="6922B4C3" w14:textId="77777777" w:rsidR="00D91E7D" w:rsidRDefault="00D91E7D" w:rsidP="00204204">
      <w:pPr>
        <w:adjustRightInd w:val="0"/>
        <w:snapToGrid w:val="0"/>
        <w:spacing w:after="120"/>
        <w:ind w:left="567" w:right="567"/>
        <w:jc w:val="both"/>
        <w:rPr>
          <w:rFonts w:ascii="PT Sans" w:hAnsi="PT Sans" w:cs="Calibri"/>
          <w:b/>
          <w:color w:val="F6A31A"/>
          <w:sz w:val="22"/>
          <w:szCs w:val="22"/>
          <w:lang w:val="en-GB"/>
        </w:rPr>
      </w:pPr>
    </w:p>
    <w:p w14:paraId="4EFE35BE" w14:textId="1DDBF66E" w:rsidR="00753F12" w:rsidRDefault="0083348E" w:rsidP="00AA5EE7">
      <w:pPr>
        <w:adjustRightInd w:val="0"/>
        <w:snapToGrid w:val="0"/>
        <w:spacing w:after="120"/>
        <w:ind w:left="567" w:right="567"/>
        <w:jc w:val="both"/>
        <w:rPr>
          <w:rFonts w:ascii="PT Sans" w:hAnsi="PT Sans" w:cs="Calibri"/>
          <w:b/>
          <w:color w:val="F6A31A"/>
          <w:sz w:val="22"/>
          <w:szCs w:val="22"/>
          <w:lang w:val="en-GB"/>
        </w:rPr>
      </w:pPr>
      <w:r w:rsidRPr="00266817">
        <w:rPr>
          <w:rFonts w:ascii="PT Sans" w:hAnsi="PT Sans" w:cs="Calibri"/>
          <w:b/>
          <w:color w:val="F6A31A"/>
          <w:sz w:val="22"/>
          <w:szCs w:val="22"/>
          <w:lang w:val="en-GB"/>
        </w:rPr>
        <w:t>PROBLEM SITUATION</w:t>
      </w:r>
    </w:p>
    <w:p w14:paraId="1A89AC4F" w14:textId="77777777" w:rsidR="00D91E7D" w:rsidRPr="00266817" w:rsidRDefault="00D91E7D" w:rsidP="00AA5EE7">
      <w:pPr>
        <w:adjustRightInd w:val="0"/>
        <w:snapToGrid w:val="0"/>
        <w:spacing w:after="120"/>
        <w:ind w:left="567" w:right="567"/>
        <w:jc w:val="both"/>
        <w:rPr>
          <w:rFonts w:ascii="PT Sans" w:hAnsi="PT Sans" w:cs="Calibri"/>
          <w:b/>
          <w:color w:val="F6A31A"/>
          <w:sz w:val="22"/>
          <w:szCs w:val="22"/>
          <w:lang w:val="en-GB"/>
        </w:rPr>
      </w:pPr>
    </w:p>
    <w:p w14:paraId="3B35C55A" w14:textId="6B805861" w:rsidR="00F74EF2" w:rsidRPr="002428BC" w:rsidRDefault="00920977" w:rsidP="00AA5EE7">
      <w:pPr>
        <w:adjustRightInd w:val="0"/>
        <w:snapToGrid w:val="0"/>
        <w:spacing w:after="120"/>
        <w:ind w:left="567" w:right="567"/>
        <w:jc w:val="both"/>
        <w:rPr>
          <w:rFonts w:ascii="PT Sans" w:hAnsi="PT Sans"/>
          <w:color w:val="1A1B1E" w:themeColor="background2" w:themeShade="80"/>
          <w:sz w:val="22"/>
          <w:szCs w:val="22"/>
          <w:lang w:val="en-GB"/>
        </w:rPr>
      </w:pPr>
      <w:r w:rsidRPr="002428BC">
        <w:rPr>
          <w:rFonts w:ascii="PT Sans" w:hAnsi="PT Sans" w:cs="Calibri"/>
          <w:b/>
          <w:color w:val="1A1B1E" w:themeColor="background2" w:themeShade="80"/>
          <w:sz w:val="22"/>
          <w:szCs w:val="22"/>
          <w:lang w:val="en-GB"/>
        </w:rPr>
        <w:t>The pollution cris</w:t>
      </w:r>
      <w:r w:rsidR="00F74EF2" w:rsidRPr="002428BC">
        <w:rPr>
          <w:rFonts w:ascii="PT Sans" w:hAnsi="PT Sans" w:cs="Calibri"/>
          <w:b/>
          <w:color w:val="1A1B1E" w:themeColor="background2" w:themeShade="80"/>
          <w:sz w:val="22"/>
          <w:szCs w:val="22"/>
          <w:lang w:val="en-GB"/>
        </w:rPr>
        <w:t>is</w:t>
      </w:r>
      <w:r w:rsidRPr="002428BC">
        <w:rPr>
          <w:rFonts w:ascii="PT Sans" w:hAnsi="PT Sans" w:cs="Calibri"/>
          <w:b/>
          <w:color w:val="1A1B1E" w:themeColor="background2" w:themeShade="80"/>
          <w:sz w:val="22"/>
          <w:szCs w:val="22"/>
          <w:lang w:val="en-GB"/>
        </w:rPr>
        <w:t xml:space="preserve"> is adversely impacting women and girls</w:t>
      </w:r>
      <w:r w:rsidR="00F74EF2" w:rsidRPr="002428BC">
        <w:rPr>
          <w:rFonts w:ascii="PT Sans" w:hAnsi="PT Sans" w:cs="Calibri"/>
          <w:color w:val="1A1B1E" w:themeColor="background2" w:themeShade="80"/>
          <w:sz w:val="22"/>
          <w:szCs w:val="22"/>
          <w:lang w:val="en-GB"/>
        </w:rPr>
        <w:t xml:space="preserve"> due to biological and social reasons</w:t>
      </w:r>
      <w:r w:rsidR="00F74EF2" w:rsidRPr="002428BC">
        <w:rPr>
          <w:rFonts w:ascii="PT Sans" w:hAnsi="PT Sans"/>
          <w:color w:val="1A1B1E" w:themeColor="background2" w:themeShade="80"/>
          <w:sz w:val="22"/>
          <w:szCs w:val="22"/>
          <w:lang w:val="en-GB"/>
        </w:rPr>
        <w:t>:</w:t>
      </w:r>
    </w:p>
    <w:p w14:paraId="05D9A1B3" w14:textId="00FC9137" w:rsidR="00F74EF2" w:rsidRPr="00B91866" w:rsidRDefault="00920977" w:rsidP="00AA5EE7">
      <w:pPr>
        <w:adjustRightInd w:val="0"/>
        <w:snapToGrid w:val="0"/>
        <w:spacing w:after="120"/>
        <w:ind w:left="567" w:right="567"/>
        <w:jc w:val="both"/>
        <w:rPr>
          <w:rFonts w:ascii="PT Sans" w:hAnsi="PT Sans"/>
          <w:color w:val="1A1B1E" w:themeColor="background2" w:themeShade="80"/>
          <w:sz w:val="22"/>
          <w:szCs w:val="22"/>
          <w:lang w:val="en-US"/>
        </w:rPr>
      </w:pPr>
      <w:r w:rsidRPr="001C78AA">
        <w:rPr>
          <w:rFonts w:ascii="PT Sans" w:hAnsi="PT Sans"/>
          <w:color w:val="1A1B1E" w:themeColor="background2" w:themeShade="80"/>
          <w:sz w:val="22"/>
          <w:szCs w:val="22"/>
          <w:lang w:val="en-US"/>
        </w:rPr>
        <w:t xml:space="preserve">Biological dimension: Women’s bodies are often affected differently by certain chemicals than </w:t>
      </w:r>
      <w:proofErr w:type="gramStart"/>
      <w:r w:rsidRPr="001C78AA">
        <w:rPr>
          <w:rFonts w:ascii="PT Sans" w:hAnsi="PT Sans"/>
          <w:color w:val="1A1B1E" w:themeColor="background2" w:themeShade="80"/>
          <w:sz w:val="22"/>
          <w:szCs w:val="22"/>
          <w:lang w:val="en-US"/>
        </w:rPr>
        <w:t>men’s</w:t>
      </w:r>
      <w:proofErr w:type="gramEnd"/>
      <w:r w:rsidRPr="001C78AA">
        <w:rPr>
          <w:rFonts w:ascii="PT Sans" w:hAnsi="PT Sans"/>
          <w:color w:val="1A1B1E" w:themeColor="background2" w:themeShade="80"/>
          <w:sz w:val="22"/>
          <w:szCs w:val="22"/>
          <w:lang w:val="en-US"/>
        </w:rPr>
        <w:t xml:space="preserve">. Women tend to store more environmental pollutants in their body tissues than men due to a higher body fat content. In addition to puberty, women live through other phases of life such as pregnancy, breastfeeding and menopause, during which their bodies become more susceptible to health damages </w:t>
      </w:r>
      <w:r w:rsidRPr="00B91866">
        <w:rPr>
          <w:rFonts w:ascii="PT Sans" w:hAnsi="PT Sans"/>
          <w:color w:val="1A1B1E" w:themeColor="background2" w:themeShade="80"/>
          <w:sz w:val="22"/>
          <w:szCs w:val="22"/>
          <w:lang w:val="en-US"/>
        </w:rPr>
        <w:t xml:space="preserve">from chemicals due to the significant physiological changes. </w:t>
      </w:r>
      <w:r w:rsidR="00F74EF2" w:rsidRPr="00B91866">
        <w:rPr>
          <w:rFonts w:ascii="PT Sans" w:hAnsi="PT Sans"/>
          <w:color w:val="1A1B1E" w:themeColor="background2" w:themeShade="80"/>
          <w:sz w:val="22"/>
          <w:szCs w:val="22"/>
          <w:lang w:val="en-US"/>
        </w:rPr>
        <w:t xml:space="preserve">Furthermore, chemical exposure can also be passed on to the next generation. This chemical exposure happens through the placenta, as well as during breast-feeding, and that is why women in childbearing age needs special protection </w:t>
      </w:r>
      <w:r w:rsidRPr="00B91866">
        <w:rPr>
          <w:rFonts w:ascii="PT Sans" w:hAnsi="PT Sans"/>
          <w:color w:val="1A1B1E" w:themeColor="background2" w:themeShade="80"/>
          <w:sz w:val="22"/>
          <w:szCs w:val="22"/>
          <w:lang w:val="en-US"/>
        </w:rPr>
        <w:t>(</w:t>
      </w:r>
      <w:hyperlink r:id="rId10" w:history="1">
        <w:r w:rsidR="00B91866" w:rsidRPr="00B91866">
          <w:rPr>
            <w:rStyle w:val="Hyperlink"/>
            <w:rFonts w:ascii="PT Sans" w:hAnsi="PT Sans"/>
            <w:color w:val="1A1B1E" w:themeColor="background2" w:themeShade="80"/>
            <w:sz w:val="22"/>
            <w:szCs w:val="22"/>
            <w:lang w:val="en-US"/>
          </w:rPr>
          <w:t>UNDP, 2011</w:t>
        </w:r>
      </w:hyperlink>
      <w:r w:rsidR="00B91866" w:rsidRPr="00B91866">
        <w:rPr>
          <w:rStyle w:val="Hyperlink"/>
          <w:rFonts w:ascii="PT Sans" w:hAnsi="PT Sans"/>
          <w:color w:val="1A1B1E" w:themeColor="background2" w:themeShade="80"/>
          <w:sz w:val="22"/>
          <w:szCs w:val="22"/>
          <w:lang w:val="en-US"/>
        </w:rPr>
        <w:t>;</w:t>
      </w:r>
      <w:r w:rsidRPr="00B91866">
        <w:rPr>
          <w:rFonts w:ascii="PT Sans" w:hAnsi="PT Sans"/>
          <w:color w:val="1A1B1E" w:themeColor="background2" w:themeShade="80"/>
          <w:sz w:val="22"/>
          <w:szCs w:val="22"/>
          <w:lang w:val="en-US"/>
        </w:rPr>
        <w:t xml:space="preserve"> </w:t>
      </w:r>
      <w:hyperlink r:id="rId11" w:history="1">
        <w:r w:rsidRPr="00B91866">
          <w:rPr>
            <w:rStyle w:val="Hyperlink"/>
            <w:rFonts w:ascii="PT Sans" w:hAnsi="PT Sans"/>
            <w:color w:val="1A1B1E" w:themeColor="background2" w:themeShade="80"/>
            <w:sz w:val="22"/>
            <w:szCs w:val="22"/>
            <w:lang w:val="en-US"/>
          </w:rPr>
          <w:t>SAICM</w:t>
        </w:r>
        <w:r w:rsidR="00651315" w:rsidRPr="00B91866">
          <w:rPr>
            <w:rStyle w:val="Hyperlink"/>
            <w:rFonts w:ascii="PT Sans" w:hAnsi="PT Sans"/>
            <w:color w:val="1A1B1E" w:themeColor="background2" w:themeShade="80"/>
            <w:sz w:val="22"/>
            <w:szCs w:val="22"/>
            <w:lang w:val="en-US"/>
          </w:rPr>
          <w:t xml:space="preserve"> and IPEN </w:t>
        </w:r>
        <w:r w:rsidRPr="00B91866">
          <w:rPr>
            <w:rStyle w:val="Hyperlink"/>
            <w:rFonts w:ascii="PT Sans" w:hAnsi="PT Sans"/>
            <w:color w:val="1A1B1E" w:themeColor="background2" w:themeShade="80"/>
            <w:sz w:val="22"/>
            <w:szCs w:val="22"/>
            <w:lang w:val="en-US"/>
          </w:rPr>
          <w:t>2020</w:t>
        </w:r>
      </w:hyperlink>
      <w:r w:rsidRPr="00B91866">
        <w:rPr>
          <w:rFonts w:ascii="PT Sans" w:hAnsi="PT Sans"/>
          <w:color w:val="1A1B1E" w:themeColor="background2" w:themeShade="80"/>
          <w:sz w:val="22"/>
          <w:szCs w:val="22"/>
          <w:lang w:val="en-US"/>
        </w:rPr>
        <w:t>).</w:t>
      </w:r>
    </w:p>
    <w:p w14:paraId="2B8EDB4F" w14:textId="2FBA1BA1" w:rsidR="00F60A52" w:rsidRPr="00B91866" w:rsidRDefault="00920977" w:rsidP="00060C74">
      <w:pPr>
        <w:adjustRightInd w:val="0"/>
        <w:snapToGrid w:val="0"/>
        <w:spacing w:after="120"/>
        <w:ind w:left="567" w:right="567"/>
        <w:jc w:val="both"/>
        <w:rPr>
          <w:rFonts w:ascii="PT Sans" w:hAnsi="PT Sans"/>
          <w:color w:val="1A1B1E" w:themeColor="background2" w:themeShade="80"/>
          <w:sz w:val="22"/>
          <w:szCs w:val="22"/>
          <w:lang w:val="en-US"/>
        </w:rPr>
      </w:pPr>
      <w:r w:rsidRPr="00B91866">
        <w:rPr>
          <w:rFonts w:ascii="PT Sans" w:hAnsi="PT Sans"/>
          <w:color w:val="1A1B1E" w:themeColor="background2" w:themeShade="80"/>
          <w:sz w:val="22"/>
          <w:szCs w:val="22"/>
          <w:lang w:val="en-US"/>
        </w:rPr>
        <w:t xml:space="preserve">Social dimension: </w:t>
      </w:r>
      <w:r w:rsidR="00F74EF2" w:rsidRPr="00B91866">
        <w:rPr>
          <w:rFonts w:ascii="PT Sans" w:hAnsi="PT Sans"/>
          <w:color w:val="1A1B1E" w:themeColor="background2" w:themeShade="80"/>
          <w:sz w:val="22"/>
          <w:szCs w:val="22"/>
          <w:lang w:val="en-US"/>
        </w:rPr>
        <w:t>chemical exposure is influenced by various social gender aspects and women and men are affected differently because of their gendered roles in society</w:t>
      </w:r>
      <w:r w:rsidRPr="00B91866">
        <w:rPr>
          <w:rFonts w:ascii="PT Sans" w:hAnsi="PT Sans"/>
          <w:color w:val="1A1B1E" w:themeColor="background2" w:themeShade="80"/>
          <w:sz w:val="22"/>
          <w:szCs w:val="22"/>
          <w:lang w:val="en-US"/>
        </w:rPr>
        <w:t xml:space="preserve">. Women </w:t>
      </w:r>
      <w:r w:rsidR="00F74EF2" w:rsidRPr="00B91866">
        <w:rPr>
          <w:rFonts w:ascii="PT Sans" w:hAnsi="PT Sans"/>
          <w:color w:val="1A1B1E" w:themeColor="background2" w:themeShade="80"/>
          <w:sz w:val="22"/>
          <w:szCs w:val="22"/>
          <w:lang w:val="en-US"/>
        </w:rPr>
        <w:t xml:space="preserve">for example </w:t>
      </w:r>
      <w:r w:rsidRPr="00B91866">
        <w:rPr>
          <w:rFonts w:ascii="PT Sans" w:hAnsi="PT Sans"/>
          <w:color w:val="1A1B1E" w:themeColor="background2" w:themeShade="80"/>
          <w:sz w:val="22"/>
          <w:szCs w:val="22"/>
          <w:lang w:val="en-US"/>
        </w:rPr>
        <w:t xml:space="preserve">are more likely to work in the care sector </w:t>
      </w:r>
      <w:r w:rsidR="00F74EF2" w:rsidRPr="00B91866">
        <w:rPr>
          <w:rFonts w:ascii="PT Sans" w:hAnsi="PT Sans"/>
          <w:color w:val="1A1B1E" w:themeColor="background2" w:themeShade="80"/>
          <w:sz w:val="22"/>
          <w:szCs w:val="22"/>
          <w:lang w:val="en-US"/>
        </w:rPr>
        <w:t>and come more often into contact with chemicals from</w:t>
      </w:r>
      <w:r w:rsidRPr="00B91866">
        <w:rPr>
          <w:rFonts w:ascii="PT Sans" w:hAnsi="PT Sans"/>
          <w:color w:val="1A1B1E" w:themeColor="background2" w:themeShade="80"/>
          <w:sz w:val="22"/>
          <w:szCs w:val="22"/>
          <w:lang w:val="en-US"/>
        </w:rPr>
        <w:t xml:space="preserve"> cleaning agents and cosmetics or care products</w:t>
      </w:r>
      <w:r w:rsidR="00F74EF2" w:rsidRPr="00B91866">
        <w:rPr>
          <w:rFonts w:ascii="PT Sans" w:hAnsi="PT Sans"/>
          <w:color w:val="1A1B1E" w:themeColor="background2" w:themeShade="80"/>
          <w:sz w:val="22"/>
          <w:szCs w:val="22"/>
          <w:lang w:val="en-US"/>
        </w:rPr>
        <w:t xml:space="preserve"> then men</w:t>
      </w:r>
      <w:r w:rsidRPr="00B91866">
        <w:rPr>
          <w:rFonts w:ascii="PT Sans" w:hAnsi="PT Sans"/>
          <w:color w:val="1A1B1E" w:themeColor="background2" w:themeShade="80"/>
          <w:sz w:val="22"/>
          <w:szCs w:val="22"/>
          <w:lang w:val="en-US"/>
        </w:rPr>
        <w:t xml:space="preserve">. Additionally, the division of </w:t>
      </w:r>
      <w:proofErr w:type="spellStart"/>
      <w:r w:rsidRPr="00B91866">
        <w:rPr>
          <w:rFonts w:ascii="PT Sans" w:hAnsi="PT Sans"/>
          <w:color w:val="1A1B1E" w:themeColor="background2" w:themeShade="80"/>
          <w:sz w:val="22"/>
          <w:szCs w:val="22"/>
          <w:lang w:val="en-US"/>
        </w:rPr>
        <w:t>labour</w:t>
      </w:r>
      <w:proofErr w:type="spellEnd"/>
      <w:r w:rsidRPr="00B91866">
        <w:rPr>
          <w:rFonts w:ascii="PT Sans" w:hAnsi="PT Sans"/>
          <w:color w:val="1A1B1E" w:themeColor="background2" w:themeShade="80"/>
          <w:sz w:val="22"/>
          <w:szCs w:val="22"/>
          <w:lang w:val="en-US"/>
        </w:rPr>
        <w:t xml:space="preserve"> also causes differences in exposure within individual sectors: </w:t>
      </w:r>
      <w:r w:rsidR="00F74EF2" w:rsidRPr="00B91866">
        <w:rPr>
          <w:rFonts w:ascii="PT Sans" w:hAnsi="PT Sans"/>
          <w:color w:val="1A1B1E" w:themeColor="background2" w:themeShade="80"/>
          <w:sz w:val="22"/>
          <w:szCs w:val="22"/>
          <w:lang w:val="en-US"/>
        </w:rPr>
        <w:t xml:space="preserve">men are often more directly exposed because they more often perform risky tasks, </w:t>
      </w:r>
      <w:r w:rsidR="004349C1" w:rsidRPr="00B91866">
        <w:rPr>
          <w:rFonts w:ascii="PT Sans" w:hAnsi="PT Sans"/>
          <w:color w:val="1A1B1E" w:themeColor="background2" w:themeShade="80"/>
          <w:sz w:val="22"/>
          <w:szCs w:val="22"/>
          <w:lang w:val="en-US"/>
        </w:rPr>
        <w:t xml:space="preserve">and </w:t>
      </w:r>
      <w:r w:rsidR="00F74EF2" w:rsidRPr="00B91866">
        <w:rPr>
          <w:rFonts w:ascii="PT Sans" w:hAnsi="PT Sans"/>
          <w:color w:val="1A1B1E" w:themeColor="background2" w:themeShade="80"/>
          <w:sz w:val="22"/>
          <w:szCs w:val="22"/>
          <w:lang w:val="en-US"/>
        </w:rPr>
        <w:t>women’s occupational diseases are on the other hand often under-diagnosed, under-reported and under-compensated because their exposition is often more indirect and over a long time period.</w:t>
      </w:r>
      <w:r w:rsidR="004349C1" w:rsidRPr="00B91866">
        <w:rPr>
          <w:rFonts w:ascii="PT Sans" w:hAnsi="PT Sans"/>
          <w:color w:val="1A1B1E" w:themeColor="background2" w:themeShade="80"/>
          <w:sz w:val="22"/>
          <w:szCs w:val="22"/>
          <w:lang w:val="en-US"/>
        </w:rPr>
        <w:t xml:space="preserve"> For example, women in agricultural are more affected by indirect exposure, e.g. from harvesting and handling chemically-treated plants or contaminated clothing, while men are often more directly exposed, e.g. when mixing chemicals.</w:t>
      </w:r>
      <w:r w:rsidRPr="00B91866">
        <w:rPr>
          <w:rFonts w:ascii="PT Sans" w:hAnsi="PT Sans"/>
          <w:color w:val="1A1B1E" w:themeColor="background2" w:themeShade="80"/>
          <w:sz w:val="22"/>
          <w:szCs w:val="22"/>
          <w:lang w:val="en-US"/>
        </w:rPr>
        <w:t xml:space="preserve"> (</w:t>
      </w:r>
      <w:hyperlink r:id="rId12" w:history="1">
        <w:r w:rsidR="00B91866" w:rsidRPr="00B91866">
          <w:rPr>
            <w:rStyle w:val="Hyperlink"/>
            <w:rFonts w:ascii="PT Sans" w:hAnsi="PT Sans"/>
            <w:color w:val="1A1B1E" w:themeColor="background2" w:themeShade="80"/>
            <w:sz w:val="22"/>
            <w:szCs w:val="22"/>
            <w:lang w:val="en-US"/>
          </w:rPr>
          <w:t>UNDP, 2011</w:t>
        </w:r>
      </w:hyperlink>
      <w:r w:rsidRPr="00B91866">
        <w:rPr>
          <w:rFonts w:ascii="PT Sans" w:hAnsi="PT Sans"/>
          <w:color w:val="1A1B1E" w:themeColor="background2" w:themeShade="80"/>
          <w:sz w:val="22"/>
          <w:szCs w:val="22"/>
          <w:lang w:val="en-US"/>
        </w:rPr>
        <w:t xml:space="preserve">; </w:t>
      </w:r>
      <w:hyperlink r:id="rId13" w:history="1">
        <w:r w:rsidRPr="00B91866">
          <w:rPr>
            <w:rStyle w:val="Hyperlink"/>
            <w:rFonts w:ascii="PT Sans" w:hAnsi="PT Sans"/>
            <w:color w:val="1A1B1E" w:themeColor="background2" w:themeShade="80"/>
            <w:sz w:val="22"/>
            <w:szCs w:val="22"/>
            <w:lang w:val="en-US"/>
          </w:rPr>
          <w:t>ILO, 2021</w:t>
        </w:r>
      </w:hyperlink>
      <w:r w:rsidR="00006A41" w:rsidRPr="00B91866">
        <w:rPr>
          <w:rStyle w:val="Hyperlink"/>
          <w:rFonts w:ascii="PT Sans" w:hAnsi="PT Sans"/>
          <w:color w:val="1A1B1E" w:themeColor="background2" w:themeShade="80"/>
          <w:sz w:val="22"/>
          <w:szCs w:val="22"/>
          <w:lang w:val="en-US"/>
        </w:rPr>
        <w:t xml:space="preserve">; </w:t>
      </w:r>
      <w:hyperlink r:id="rId14" w:history="1">
        <w:r w:rsidR="00006A41" w:rsidRPr="00B91866">
          <w:rPr>
            <w:rStyle w:val="Hyperlink"/>
            <w:rFonts w:ascii="PT Sans" w:hAnsi="PT Sans"/>
            <w:color w:val="1A1B1E" w:themeColor="background2" w:themeShade="80"/>
            <w:sz w:val="22"/>
            <w:szCs w:val="22"/>
            <w:lang w:val="en-US"/>
          </w:rPr>
          <w:t>MSP, 2017</w:t>
        </w:r>
      </w:hyperlink>
      <w:r w:rsidRPr="00B91866">
        <w:rPr>
          <w:rFonts w:ascii="PT Sans" w:hAnsi="PT Sans"/>
          <w:color w:val="1A1B1E" w:themeColor="background2" w:themeShade="80"/>
          <w:sz w:val="22"/>
          <w:szCs w:val="22"/>
          <w:lang w:val="en-US"/>
        </w:rPr>
        <w:t>).</w:t>
      </w:r>
    </w:p>
    <w:p w14:paraId="791F7D24" w14:textId="389F3085" w:rsidR="00427241" w:rsidRDefault="00427241" w:rsidP="00AA5EE7">
      <w:pPr>
        <w:pStyle w:val="Listenabsatz"/>
        <w:adjustRightInd w:val="0"/>
        <w:snapToGrid w:val="0"/>
        <w:spacing w:after="120"/>
        <w:ind w:left="567" w:right="567"/>
        <w:contextualSpacing w:val="0"/>
        <w:jc w:val="both"/>
        <w:rPr>
          <w:color w:val="1A1B1E" w:themeColor="background2" w:themeShade="80"/>
          <w:sz w:val="22"/>
        </w:rPr>
      </w:pPr>
    </w:p>
    <w:p w14:paraId="4E152FEA" w14:textId="77777777" w:rsidR="00D91E7D" w:rsidRDefault="00D91E7D" w:rsidP="00AA5EE7">
      <w:pPr>
        <w:pStyle w:val="Listenabsatz"/>
        <w:adjustRightInd w:val="0"/>
        <w:snapToGrid w:val="0"/>
        <w:spacing w:after="120"/>
        <w:ind w:left="567" w:right="567"/>
        <w:contextualSpacing w:val="0"/>
        <w:jc w:val="both"/>
        <w:rPr>
          <w:color w:val="1A1B1E" w:themeColor="background2" w:themeShade="80"/>
          <w:sz w:val="22"/>
        </w:rPr>
      </w:pPr>
    </w:p>
    <w:p w14:paraId="6FC0D5AE" w14:textId="1381C550" w:rsidR="0083348E" w:rsidRDefault="0083348E" w:rsidP="00AA5EE7">
      <w:pPr>
        <w:pStyle w:val="Listenabsatz"/>
        <w:adjustRightInd w:val="0"/>
        <w:snapToGrid w:val="0"/>
        <w:spacing w:after="120"/>
        <w:ind w:left="567" w:right="567"/>
        <w:contextualSpacing w:val="0"/>
        <w:jc w:val="both"/>
        <w:rPr>
          <w:b/>
          <w:color w:val="F6A31A"/>
          <w:sz w:val="22"/>
        </w:rPr>
      </w:pPr>
      <w:r w:rsidRPr="00266817">
        <w:rPr>
          <w:b/>
          <w:color w:val="F6A31A"/>
          <w:sz w:val="22"/>
        </w:rPr>
        <w:t>PRINCIPAL BARRIE</w:t>
      </w:r>
      <w:r w:rsidR="00E56201">
        <w:rPr>
          <w:b/>
          <w:color w:val="F6A31A"/>
          <w:sz w:val="22"/>
        </w:rPr>
        <w:t>R</w:t>
      </w:r>
      <w:r w:rsidRPr="00266817">
        <w:rPr>
          <w:b/>
          <w:color w:val="F6A31A"/>
          <w:sz w:val="22"/>
        </w:rPr>
        <w:t>S</w:t>
      </w:r>
    </w:p>
    <w:p w14:paraId="747B48A7" w14:textId="77777777" w:rsidR="00D91E7D" w:rsidRPr="00266817" w:rsidRDefault="00D91E7D" w:rsidP="00AA5EE7">
      <w:pPr>
        <w:pStyle w:val="Listenabsatz"/>
        <w:adjustRightInd w:val="0"/>
        <w:snapToGrid w:val="0"/>
        <w:spacing w:after="120"/>
        <w:ind w:left="567" w:right="567"/>
        <w:contextualSpacing w:val="0"/>
        <w:jc w:val="both"/>
        <w:rPr>
          <w:b/>
          <w:color w:val="F6A31A"/>
          <w:sz w:val="22"/>
        </w:rPr>
      </w:pPr>
    </w:p>
    <w:p w14:paraId="7417C6F6" w14:textId="74AF032C" w:rsidR="004349C1" w:rsidRPr="005E4D8D" w:rsidRDefault="004349C1" w:rsidP="00AA5EE7">
      <w:pPr>
        <w:adjustRightInd w:val="0"/>
        <w:snapToGrid w:val="0"/>
        <w:spacing w:after="120"/>
        <w:ind w:left="567" w:right="567"/>
        <w:jc w:val="both"/>
        <w:rPr>
          <w:rFonts w:ascii="PT Sans" w:hAnsi="PT Sans" w:cs="Calibri"/>
          <w:color w:val="1A1B1E" w:themeColor="background2" w:themeShade="80"/>
          <w:sz w:val="22"/>
          <w:szCs w:val="22"/>
          <w:lang w:val="en-GB"/>
        </w:rPr>
      </w:pPr>
      <w:r w:rsidRPr="002428BC">
        <w:rPr>
          <w:rFonts w:ascii="PT Sans" w:hAnsi="PT Sans" w:cs="Calibri"/>
          <w:color w:val="1A1B1E" w:themeColor="background2" w:themeShade="80"/>
          <w:sz w:val="22"/>
          <w:szCs w:val="22"/>
          <w:lang w:val="en-GB"/>
        </w:rPr>
        <w:t xml:space="preserve">One of the biggest principal </w:t>
      </w:r>
      <w:r w:rsidR="00EA0ED7" w:rsidRPr="002428BC">
        <w:rPr>
          <w:rFonts w:ascii="PT Sans" w:hAnsi="PT Sans" w:cs="Calibri"/>
          <w:color w:val="1A1B1E" w:themeColor="background2" w:themeShade="80"/>
          <w:sz w:val="22"/>
          <w:szCs w:val="22"/>
          <w:lang w:val="en-GB"/>
        </w:rPr>
        <w:t>barriers</w:t>
      </w:r>
      <w:r w:rsidRPr="002428BC">
        <w:rPr>
          <w:rFonts w:ascii="PT Sans" w:hAnsi="PT Sans" w:cs="Calibri"/>
          <w:color w:val="1A1B1E" w:themeColor="background2" w:themeShade="80"/>
          <w:sz w:val="22"/>
          <w:szCs w:val="22"/>
          <w:lang w:val="en-GB"/>
        </w:rPr>
        <w:t xml:space="preserve"> </w:t>
      </w:r>
      <w:r w:rsidR="00A74BC2">
        <w:rPr>
          <w:rFonts w:ascii="PT Sans" w:hAnsi="PT Sans" w:cs="Calibri"/>
          <w:color w:val="1A1B1E" w:themeColor="background2" w:themeShade="80"/>
          <w:sz w:val="22"/>
          <w:szCs w:val="22"/>
          <w:lang w:val="en-GB"/>
        </w:rPr>
        <w:t>is</w:t>
      </w:r>
      <w:r w:rsidRPr="002428BC">
        <w:rPr>
          <w:rFonts w:ascii="PT Sans" w:hAnsi="PT Sans" w:cs="Calibri"/>
          <w:color w:val="1A1B1E" w:themeColor="background2" w:themeShade="80"/>
          <w:sz w:val="22"/>
          <w:szCs w:val="22"/>
          <w:lang w:val="en-GB"/>
        </w:rPr>
        <w:t xml:space="preserve"> </w:t>
      </w:r>
      <w:r w:rsidRPr="002428BC">
        <w:rPr>
          <w:rFonts w:ascii="PT Sans" w:hAnsi="PT Sans" w:cs="Calibri"/>
          <w:b/>
          <w:color w:val="1A1B1E" w:themeColor="background2" w:themeShade="80"/>
          <w:sz w:val="22"/>
          <w:szCs w:val="22"/>
          <w:lang w:val="en-GB"/>
        </w:rPr>
        <w:t xml:space="preserve">the </w:t>
      </w:r>
      <w:r w:rsidR="00E56201">
        <w:rPr>
          <w:rFonts w:ascii="PT Sans" w:hAnsi="PT Sans" w:cs="Calibri"/>
          <w:b/>
          <w:color w:val="1A1B1E" w:themeColor="background2" w:themeShade="80"/>
          <w:sz w:val="22"/>
          <w:szCs w:val="22"/>
          <w:lang w:val="en-GB"/>
        </w:rPr>
        <w:t>nearly complete</w:t>
      </w:r>
      <w:r w:rsidR="00E56201" w:rsidRPr="002428BC">
        <w:rPr>
          <w:rFonts w:ascii="PT Sans" w:hAnsi="PT Sans" w:cs="Calibri"/>
          <w:b/>
          <w:color w:val="1A1B1E" w:themeColor="background2" w:themeShade="80"/>
          <w:sz w:val="22"/>
          <w:szCs w:val="22"/>
          <w:lang w:val="en-GB"/>
        </w:rPr>
        <w:t xml:space="preserve"> </w:t>
      </w:r>
      <w:r w:rsidRPr="002428BC">
        <w:rPr>
          <w:rFonts w:ascii="PT Sans" w:hAnsi="PT Sans" w:cs="Calibri"/>
          <w:b/>
          <w:color w:val="1A1B1E" w:themeColor="background2" w:themeShade="80"/>
          <w:sz w:val="22"/>
          <w:szCs w:val="22"/>
          <w:lang w:val="en-GB"/>
        </w:rPr>
        <w:t>l</w:t>
      </w:r>
      <w:r w:rsidR="00795BC4" w:rsidRPr="002428BC">
        <w:rPr>
          <w:rFonts w:ascii="PT Sans" w:hAnsi="PT Sans" w:cs="Calibri"/>
          <w:b/>
          <w:color w:val="1A1B1E" w:themeColor="background2" w:themeShade="80"/>
          <w:sz w:val="22"/>
          <w:szCs w:val="22"/>
          <w:lang w:val="en-GB"/>
        </w:rPr>
        <w:t xml:space="preserve">ack of </w:t>
      </w:r>
      <w:r w:rsidR="00A74BC2">
        <w:rPr>
          <w:rFonts w:ascii="PT Sans" w:hAnsi="PT Sans" w:cs="Calibri"/>
          <w:b/>
          <w:color w:val="1A1B1E" w:themeColor="background2" w:themeShade="80"/>
          <w:sz w:val="22"/>
          <w:szCs w:val="22"/>
          <w:lang w:val="en-GB"/>
        </w:rPr>
        <w:t xml:space="preserve">sex- and </w:t>
      </w:r>
      <w:r w:rsidR="00795BC4" w:rsidRPr="002428BC">
        <w:rPr>
          <w:rFonts w:ascii="PT Sans" w:hAnsi="PT Sans" w:cs="Calibri"/>
          <w:b/>
          <w:color w:val="1A1B1E" w:themeColor="background2" w:themeShade="80"/>
          <w:sz w:val="22"/>
          <w:szCs w:val="22"/>
          <w:lang w:val="en-GB"/>
        </w:rPr>
        <w:t xml:space="preserve">gender-disaggregated data </w:t>
      </w:r>
      <w:r w:rsidR="00795BC4" w:rsidRPr="005E4D8D">
        <w:rPr>
          <w:rFonts w:ascii="PT Sans" w:hAnsi="PT Sans" w:cs="Calibri"/>
          <w:b/>
          <w:color w:val="1A1B1E" w:themeColor="background2" w:themeShade="80"/>
          <w:sz w:val="22"/>
          <w:szCs w:val="22"/>
          <w:lang w:val="en-GB"/>
        </w:rPr>
        <w:t>and research</w:t>
      </w:r>
      <w:r w:rsidR="00795BC4" w:rsidRPr="005E4D8D">
        <w:rPr>
          <w:rFonts w:ascii="PT Sans" w:hAnsi="PT Sans" w:cs="Calibri"/>
          <w:color w:val="1A1B1E" w:themeColor="background2" w:themeShade="80"/>
          <w:sz w:val="22"/>
          <w:szCs w:val="22"/>
          <w:lang w:val="en-GB"/>
        </w:rPr>
        <w:t xml:space="preserve"> on pollution and toxicolog</w:t>
      </w:r>
      <w:r w:rsidRPr="005E4D8D">
        <w:rPr>
          <w:rFonts w:ascii="PT Sans" w:hAnsi="PT Sans" w:cs="Calibri"/>
          <w:color w:val="1A1B1E" w:themeColor="background2" w:themeShade="80"/>
          <w:sz w:val="22"/>
          <w:szCs w:val="22"/>
          <w:lang w:val="en-GB"/>
        </w:rPr>
        <w:t>y</w:t>
      </w:r>
      <w:r w:rsidR="00EA0ED7" w:rsidRPr="005E4D8D">
        <w:rPr>
          <w:rFonts w:ascii="PT Sans" w:hAnsi="PT Sans" w:cs="Calibri"/>
          <w:color w:val="1A1B1E" w:themeColor="background2" w:themeShade="80"/>
          <w:sz w:val="22"/>
          <w:szCs w:val="22"/>
          <w:lang w:val="en-GB"/>
        </w:rPr>
        <w:t>:</w:t>
      </w:r>
    </w:p>
    <w:p w14:paraId="651B652A" w14:textId="79199987" w:rsidR="00EA0ED7" w:rsidRPr="005E4D8D" w:rsidRDefault="00753F12" w:rsidP="00AA5EE7">
      <w:pPr>
        <w:pStyle w:val="Listenabsatz"/>
        <w:numPr>
          <w:ilvl w:val="0"/>
          <w:numId w:val="36"/>
        </w:numPr>
        <w:adjustRightInd w:val="0"/>
        <w:snapToGrid w:val="0"/>
        <w:spacing w:after="120"/>
        <w:ind w:left="567" w:right="567"/>
        <w:contextualSpacing w:val="0"/>
        <w:rPr>
          <w:rFonts w:cs="Calibri"/>
          <w:color w:val="1A1B1E" w:themeColor="background2" w:themeShade="80"/>
          <w:sz w:val="22"/>
          <w:lang w:val="en-GB"/>
        </w:rPr>
      </w:pPr>
      <w:r w:rsidRPr="005E4D8D">
        <w:rPr>
          <w:rFonts w:cs="Calibri"/>
          <w:color w:val="1A1B1E" w:themeColor="background2" w:themeShade="80"/>
          <w:sz w:val="22"/>
          <w:lang w:val="en-GB"/>
        </w:rPr>
        <w:t>The need for gender-disaggregated information is crucial</w:t>
      </w:r>
      <w:r w:rsidR="00A74BC2">
        <w:rPr>
          <w:rFonts w:cs="Calibri"/>
          <w:color w:val="1A1B1E" w:themeColor="background2" w:themeShade="80"/>
          <w:sz w:val="22"/>
          <w:lang w:val="en-GB"/>
        </w:rPr>
        <w:t>:</w:t>
      </w:r>
      <w:r w:rsidRPr="005E4D8D">
        <w:rPr>
          <w:rFonts w:cs="Calibri"/>
          <w:color w:val="1A1B1E" w:themeColor="background2" w:themeShade="80"/>
          <w:sz w:val="22"/>
          <w:lang w:val="en-GB"/>
        </w:rPr>
        <w:t xml:space="preserve"> “In the absence of such data, environmental analyses remain inadequate and partial, and establishing baselines, monitoring progress and assessing outcomes is almost impossible.”</w:t>
      </w:r>
      <w:r w:rsidR="004B7B38" w:rsidRPr="005E4D8D">
        <w:rPr>
          <w:rFonts w:cs="Calibri"/>
          <w:color w:val="1A1B1E" w:themeColor="background2" w:themeShade="80"/>
          <w:sz w:val="22"/>
          <w:lang w:val="en-GB"/>
        </w:rPr>
        <w:t xml:space="preserve"> </w:t>
      </w:r>
      <w:r w:rsidRPr="005E4D8D">
        <w:rPr>
          <w:rFonts w:cs="Calibri"/>
          <w:color w:val="1A1B1E" w:themeColor="background2" w:themeShade="80"/>
          <w:sz w:val="22"/>
          <w:lang w:val="en-GB"/>
        </w:rPr>
        <w:t>(</w:t>
      </w:r>
      <w:hyperlink r:id="rId15" w:history="1">
        <w:r w:rsidRPr="005E4D8D">
          <w:rPr>
            <w:rStyle w:val="Hyperlink"/>
            <w:rFonts w:cs="Calibri"/>
            <w:color w:val="1A1B1E" w:themeColor="background2" w:themeShade="80"/>
            <w:sz w:val="22"/>
            <w:lang w:val="en-GB"/>
          </w:rPr>
          <w:t>UNDP</w:t>
        </w:r>
        <w:r w:rsidR="00006A41">
          <w:rPr>
            <w:rStyle w:val="Hyperlink"/>
            <w:rFonts w:cs="Calibri"/>
            <w:color w:val="1A1B1E" w:themeColor="background2" w:themeShade="80"/>
            <w:sz w:val="22"/>
            <w:lang w:val="en-GB"/>
          </w:rPr>
          <w:t>,</w:t>
        </w:r>
        <w:r w:rsidRPr="005E4D8D">
          <w:rPr>
            <w:rStyle w:val="Hyperlink"/>
            <w:rFonts w:cs="Calibri"/>
            <w:color w:val="1A1B1E" w:themeColor="background2" w:themeShade="80"/>
            <w:sz w:val="22"/>
            <w:lang w:val="en-GB"/>
          </w:rPr>
          <w:t xml:space="preserve"> 2016</w:t>
        </w:r>
      </w:hyperlink>
      <w:r w:rsidRPr="005E4D8D">
        <w:rPr>
          <w:rFonts w:cs="Calibri"/>
          <w:color w:val="1A1B1E" w:themeColor="background2" w:themeShade="80"/>
          <w:sz w:val="22"/>
          <w:lang w:val="en-GB"/>
        </w:rPr>
        <w:t>)</w:t>
      </w:r>
    </w:p>
    <w:p w14:paraId="7D9F73FE" w14:textId="161CC016" w:rsidR="00753F12" w:rsidRPr="005E4D8D" w:rsidRDefault="00753F12" w:rsidP="00AA5EE7">
      <w:pPr>
        <w:pStyle w:val="Listenabsatz"/>
        <w:numPr>
          <w:ilvl w:val="0"/>
          <w:numId w:val="35"/>
        </w:numPr>
        <w:adjustRightInd w:val="0"/>
        <w:snapToGrid w:val="0"/>
        <w:spacing w:after="120"/>
        <w:ind w:left="567" w:right="567"/>
        <w:contextualSpacing w:val="0"/>
        <w:rPr>
          <w:rFonts w:cs="Calibri"/>
          <w:color w:val="1A1B1E" w:themeColor="background2" w:themeShade="80"/>
          <w:sz w:val="22"/>
          <w:lang w:val="en-GB"/>
        </w:rPr>
      </w:pPr>
      <w:r w:rsidRPr="005E4D8D">
        <w:rPr>
          <w:rFonts w:cs="Calibri"/>
          <w:color w:val="1A1B1E" w:themeColor="background2" w:themeShade="80"/>
          <w:sz w:val="22"/>
          <w:lang w:val="en-GB"/>
        </w:rPr>
        <w:t>“</w:t>
      </w:r>
      <w:r w:rsidR="00FB1B7C" w:rsidRPr="005E4D8D">
        <w:rPr>
          <w:rFonts w:cs="Calibri"/>
          <w:color w:val="1A1B1E" w:themeColor="background2" w:themeShade="80"/>
          <w:sz w:val="22"/>
          <w:lang w:val="en-GB"/>
        </w:rPr>
        <w:t>[…], men and women are exposed to differing levels of toxic chemicals and they have different health reactions when they are exposed to toxic chemicals. Thus, gender is a critical component to consider when formulating policies and programmes in the area of sound management of chemicals. However, current health and exposure models have not been targeted by gender. Going forward, it is important to collect epidemiological health data on chemical exposures that are gender-</w:t>
      </w:r>
      <w:r w:rsidR="00006A41" w:rsidRPr="005E4D8D">
        <w:rPr>
          <w:rFonts w:cs="Calibri"/>
          <w:color w:val="1A1B1E" w:themeColor="background2" w:themeShade="80"/>
          <w:sz w:val="22"/>
          <w:lang w:val="en-GB"/>
        </w:rPr>
        <w:t>specific</w:t>
      </w:r>
      <w:r w:rsidR="00006A41">
        <w:rPr>
          <w:rFonts w:cs="Calibri"/>
          <w:color w:val="1A1B1E" w:themeColor="background2" w:themeShade="80"/>
          <w:sz w:val="22"/>
          <w:lang w:val="en-GB"/>
        </w:rPr>
        <w:t>.</w:t>
      </w:r>
      <w:r w:rsidRPr="005E4D8D">
        <w:rPr>
          <w:rFonts w:cs="Calibri"/>
          <w:color w:val="1A1B1E" w:themeColor="background2" w:themeShade="80"/>
          <w:sz w:val="22"/>
          <w:lang w:val="en-GB"/>
        </w:rPr>
        <w:t>“ (</w:t>
      </w:r>
      <w:r w:rsidRPr="005E4D8D">
        <w:rPr>
          <w:color w:val="1A1B1E" w:themeColor="background2" w:themeShade="80"/>
          <w:sz w:val="22"/>
          <w:u w:val="single"/>
          <w:lang w:val="en-GB"/>
        </w:rPr>
        <w:t>UNDP</w:t>
      </w:r>
      <w:r w:rsidR="00006A41">
        <w:rPr>
          <w:color w:val="1A1B1E" w:themeColor="background2" w:themeShade="80"/>
          <w:sz w:val="22"/>
          <w:u w:val="single"/>
          <w:lang w:val="en-GB"/>
        </w:rPr>
        <w:t xml:space="preserve">, </w:t>
      </w:r>
      <w:r w:rsidRPr="005E4D8D">
        <w:rPr>
          <w:color w:val="1A1B1E" w:themeColor="background2" w:themeShade="80"/>
          <w:sz w:val="22"/>
          <w:u w:val="single"/>
          <w:lang w:val="en-GB"/>
        </w:rPr>
        <w:t>2011</w:t>
      </w:r>
      <w:r w:rsidR="00006A41">
        <w:rPr>
          <w:color w:val="1A1B1E" w:themeColor="background2" w:themeShade="80"/>
          <w:sz w:val="22"/>
          <w:u w:val="single"/>
          <w:lang w:val="en-GB"/>
        </w:rPr>
        <w:t>)</w:t>
      </w:r>
    </w:p>
    <w:p w14:paraId="3829F4CF" w14:textId="1FB713F0" w:rsidR="00753F12" w:rsidRPr="005E4D8D" w:rsidRDefault="00753F12" w:rsidP="00AA5EE7">
      <w:pPr>
        <w:pStyle w:val="Listenabsatz"/>
        <w:numPr>
          <w:ilvl w:val="0"/>
          <w:numId w:val="37"/>
        </w:numPr>
        <w:adjustRightInd w:val="0"/>
        <w:snapToGrid w:val="0"/>
        <w:spacing w:after="120"/>
        <w:ind w:left="567" w:right="567"/>
        <w:contextualSpacing w:val="0"/>
        <w:rPr>
          <w:rFonts w:cs="Calibri"/>
          <w:color w:val="1A1B1E" w:themeColor="background2" w:themeShade="80"/>
          <w:sz w:val="22"/>
          <w:lang w:val="en-GB"/>
        </w:rPr>
      </w:pPr>
      <w:r w:rsidRPr="005E4D8D">
        <w:rPr>
          <w:rFonts w:cs="Calibri"/>
          <w:color w:val="1A1B1E" w:themeColor="background2" w:themeShade="80"/>
          <w:sz w:val="22"/>
          <w:lang w:val="en-GB"/>
        </w:rPr>
        <w:t>“Overall, there is limited data or hard numbers on how different gender roles differentially expose men and women to hazardous chemicals.” (</w:t>
      </w:r>
      <w:hyperlink r:id="rId16" w:history="1">
        <w:r w:rsidRPr="005E4D8D">
          <w:rPr>
            <w:rStyle w:val="Hyperlink"/>
            <w:rFonts w:cs="Calibri"/>
            <w:color w:val="1A1B1E" w:themeColor="background2" w:themeShade="80"/>
            <w:sz w:val="22"/>
            <w:lang w:val="en-GB"/>
          </w:rPr>
          <w:t>SAICM</w:t>
        </w:r>
        <w:r w:rsidR="00006A41">
          <w:rPr>
            <w:rStyle w:val="Hyperlink"/>
            <w:rFonts w:cs="Calibri"/>
            <w:color w:val="1A1B1E" w:themeColor="background2" w:themeShade="80"/>
            <w:sz w:val="22"/>
            <w:lang w:val="en-GB"/>
          </w:rPr>
          <w:t>,</w:t>
        </w:r>
        <w:r w:rsidR="00CF7018" w:rsidRPr="005E4D8D">
          <w:rPr>
            <w:rStyle w:val="Hyperlink"/>
            <w:rFonts w:cs="Calibri"/>
            <w:color w:val="1A1B1E" w:themeColor="background2" w:themeShade="80"/>
            <w:sz w:val="22"/>
            <w:lang w:val="en-GB"/>
          </w:rPr>
          <w:t xml:space="preserve"> </w:t>
        </w:r>
        <w:r w:rsidRPr="005E4D8D">
          <w:rPr>
            <w:rStyle w:val="Hyperlink"/>
            <w:rFonts w:cs="Calibri"/>
            <w:color w:val="1A1B1E" w:themeColor="background2" w:themeShade="80"/>
            <w:sz w:val="22"/>
            <w:lang w:val="en-GB"/>
          </w:rPr>
          <w:t>2017</w:t>
        </w:r>
      </w:hyperlink>
      <w:r w:rsidRPr="005E4D8D">
        <w:rPr>
          <w:rFonts w:cs="Calibri"/>
          <w:color w:val="1A1B1E" w:themeColor="background2" w:themeShade="80"/>
          <w:sz w:val="22"/>
          <w:lang w:val="en-GB"/>
        </w:rPr>
        <w:t>).</w:t>
      </w:r>
    </w:p>
    <w:p w14:paraId="1AEACB48" w14:textId="0F715EFB" w:rsidR="00753F12" w:rsidRPr="00626911" w:rsidRDefault="00753F12" w:rsidP="00AA5EE7">
      <w:pPr>
        <w:pStyle w:val="Listenabsatz"/>
        <w:numPr>
          <w:ilvl w:val="0"/>
          <w:numId w:val="37"/>
        </w:numPr>
        <w:adjustRightInd w:val="0"/>
        <w:snapToGrid w:val="0"/>
        <w:spacing w:after="120"/>
        <w:ind w:left="567" w:right="567"/>
        <w:contextualSpacing w:val="0"/>
        <w:rPr>
          <w:rFonts w:cs="Calibri"/>
          <w:color w:val="1A1B1E" w:themeColor="background2" w:themeShade="80"/>
          <w:sz w:val="22"/>
          <w:lang w:val="en-GB"/>
        </w:rPr>
      </w:pPr>
      <w:r w:rsidRPr="00626911">
        <w:rPr>
          <w:rFonts w:cs="Calibri"/>
          <w:color w:val="1A1B1E" w:themeColor="background2" w:themeShade="80"/>
          <w:sz w:val="22"/>
          <w:lang w:val="en-GB"/>
        </w:rPr>
        <w:lastRenderedPageBreak/>
        <w:t xml:space="preserve">“There is limited hard data and exact figures on how the different gender roles expose women and men in a different manner to chemicals. More research is required to attain information such as absolute numbers of exposed women, exposure pathways, typical chemicals </w:t>
      </w:r>
      <w:r w:rsidR="00006A41" w:rsidRPr="00626911">
        <w:rPr>
          <w:rFonts w:cs="Calibri"/>
          <w:color w:val="1A1B1E" w:themeColor="background2" w:themeShade="80"/>
          <w:sz w:val="22"/>
          <w:lang w:val="en-GB"/>
        </w:rPr>
        <w:t>a</w:t>
      </w:r>
      <w:r w:rsidRPr="00626911">
        <w:rPr>
          <w:rFonts w:cs="Calibri"/>
          <w:color w:val="1A1B1E" w:themeColor="background2" w:themeShade="80"/>
          <w:sz w:val="22"/>
          <w:lang w:val="en-GB"/>
        </w:rPr>
        <w:t>nd their effect on women’s health.” (</w:t>
      </w:r>
      <w:hyperlink r:id="rId17" w:history="1">
        <w:r w:rsidRPr="00626911">
          <w:rPr>
            <w:rStyle w:val="Hyperlink"/>
            <w:rFonts w:cs="Calibri"/>
            <w:color w:val="1A1B1E" w:themeColor="background2" w:themeShade="80"/>
            <w:sz w:val="22"/>
            <w:lang w:val="en-GB"/>
          </w:rPr>
          <w:t>WECF</w:t>
        </w:r>
        <w:r w:rsidR="00006A41" w:rsidRPr="00626911">
          <w:rPr>
            <w:rStyle w:val="Hyperlink"/>
            <w:rFonts w:cs="Calibri"/>
            <w:color w:val="1A1B1E" w:themeColor="background2" w:themeShade="80"/>
            <w:sz w:val="22"/>
            <w:lang w:val="en-GB"/>
          </w:rPr>
          <w:t>,</w:t>
        </w:r>
        <w:r w:rsidRPr="00626911">
          <w:rPr>
            <w:rStyle w:val="Hyperlink"/>
            <w:rFonts w:cs="Calibri"/>
            <w:color w:val="1A1B1E" w:themeColor="background2" w:themeShade="80"/>
            <w:sz w:val="22"/>
            <w:lang w:val="en-GB"/>
          </w:rPr>
          <w:t xml:space="preserve"> 2016</w:t>
        </w:r>
      </w:hyperlink>
      <w:r w:rsidR="006B5039" w:rsidRPr="00626911">
        <w:rPr>
          <w:rFonts w:cs="Calibri"/>
          <w:color w:val="1A1B1E" w:themeColor="background2" w:themeShade="80"/>
          <w:sz w:val="22"/>
          <w:lang w:val="en-GB"/>
        </w:rPr>
        <w:t>)</w:t>
      </w:r>
      <w:r w:rsidRPr="00626911">
        <w:rPr>
          <w:rFonts w:cs="Calibri"/>
          <w:color w:val="1A1B1E" w:themeColor="background2" w:themeShade="80"/>
          <w:sz w:val="22"/>
          <w:lang w:val="en-GB"/>
        </w:rPr>
        <w:t>.</w:t>
      </w:r>
    </w:p>
    <w:p w14:paraId="1082E5EA" w14:textId="6623DBA2" w:rsidR="00CF7018" w:rsidRPr="00626911" w:rsidRDefault="00753F12" w:rsidP="00AA5EE7">
      <w:pPr>
        <w:pStyle w:val="Listenabsatz"/>
        <w:numPr>
          <w:ilvl w:val="0"/>
          <w:numId w:val="37"/>
        </w:numPr>
        <w:adjustRightInd w:val="0"/>
        <w:snapToGrid w:val="0"/>
        <w:spacing w:after="120"/>
        <w:ind w:left="567" w:right="567"/>
        <w:contextualSpacing w:val="0"/>
        <w:rPr>
          <w:rFonts w:eastAsia="Times New Roman" w:cs="Calibri"/>
          <w:color w:val="1A1B1E" w:themeColor="background2" w:themeShade="80"/>
          <w:sz w:val="22"/>
          <w:lang w:val="en-GB" w:eastAsia="de-DE"/>
        </w:rPr>
      </w:pPr>
      <w:r w:rsidRPr="00626911">
        <w:rPr>
          <w:rFonts w:cs="Calibri"/>
          <w:color w:val="1A1B1E" w:themeColor="background2" w:themeShade="80"/>
          <w:sz w:val="22"/>
          <w:lang w:val="en-GB"/>
        </w:rPr>
        <w:t>“</w:t>
      </w:r>
      <w:r w:rsidRPr="00626911">
        <w:rPr>
          <w:rFonts w:eastAsia="Times New Roman" w:cs="Calibri"/>
          <w:color w:val="1A1B1E" w:themeColor="background2" w:themeShade="80"/>
          <w:sz w:val="22"/>
          <w:lang w:val="en-GB" w:eastAsia="de-DE"/>
        </w:rPr>
        <w:t xml:space="preserve">It is […] important to have access to both gender- and sex-disaggregated data, i.e. data and information collected that records responses separately for women and men and presents the results in a way that makes it possible to identify differences between these two groups. When </w:t>
      </w:r>
      <w:proofErr w:type="spellStart"/>
      <w:r w:rsidRPr="00626911">
        <w:rPr>
          <w:rFonts w:eastAsia="Times New Roman" w:cs="Calibri"/>
          <w:color w:val="1A1B1E" w:themeColor="background2" w:themeShade="80"/>
          <w:sz w:val="22"/>
          <w:lang w:val="en-GB" w:eastAsia="de-DE"/>
        </w:rPr>
        <w:t>analyzing</w:t>
      </w:r>
      <w:proofErr w:type="spellEnd"/>
      <w:r w:rsidRPr="00626911">
        <w:rPr>
          <w:rFonts w:eastAsia="Times New Roman" w:cs="Calibri"/>
          <w:color w:val="1A1B1E" w:themeColor="background2" w:themeShade="80"/>
          <w:sz w:val="22"/>
          <w:lang w:val="en-GB" w:eastAsia="de-DE"/>
        </w:rPr>
        <w:t xml:space="preserve"> issues related to gender equality in the workforce, gender-disaggregated data could for example include the percentage of the workforce that identify as male/female and their salary levels, whereas sex-disaggregated data would focus on the sex-specific differences in e.g. impact of chemical exposure at the workplace. Only when both types of data are available can progress towards gender equality be tracked and evaluated. However, gender-disaggregated data in labo</w:t>
      </w:r>
      <w:r w:rsidR="00F816FD" w:rsidRPr="00626911">
        <w:rPr>
          <w:rFonts w:eastAsia="Times New Roman" w:cs="Calibri"/>
          <w:color w:val="1A1B1E" w:themeColor="background2" w:themeShade="80"/>
          <w:sz w:val="22"/>
          <w:lang w:val="en-GB" w:eastAsia="de-DE"/>
        </w:rPr>
        <w:t>u</w:t>
      </w:r>
      <w:r w:rsidRPr="00626911">
        <w:rPr>
          <w:rFonts w:eastAsia="Times New Roman" w:cs="Calibri"/>
          <w:color w:val="1A1B1E" w:themeColor="background2" w:themeShade="80"/>
          <w:sz w:val="22"/>
          <w:lang w:val="en-GB" w:eastAsia="de-DE"/>
        </w:rPr>
        <w:t>r statistics is unfortunately often lacking for occupational exposure to hazardous chemicals. This lack of data makes occupational epidemiology challenging in many cases.” (</w:t>
      </w:r>
      <w:hyperlink r:id="rId18" w:history="1">
        <w:r w:rsidR="00A9725A" w:rsidRPr="00626911">
          <w:rPr>
            <w:rStyle w:val="Hyperlink"/>
            <w:color w:val="1A1B1E" w:themeColor="background2" w:themeShade="80"/>
          </w:rPr>
          <w:t>SAICM/IPEN 2020</w:t>
        </w:r>
      </w:hyperlink>
      <w:r w:rsidR="00A9725A" w:rsidRPr="00626911">
        <w:rPr>
          <w:color w:val="1A1B1E" w:themeColor="background2" w:themeShade="80"/>
        </w:rPr>
        <w:t>)</w:t>
      </w:r>
    </w:p>
    <w:p w14:paraId="184DF3EE" w14:textId="08ADBEFB" w:rsidR="00F60A52" w:rsidRPr="00626911" w:rsidRDefault="00753F12" w:rsidP="00AA5EE7">
      <w:pPr>
        <w:pStyle w:val="Listenabsatz"/>
        <w:numPr>
          <w:ilvl w:val="0"/>
          <w:numId w:val="37"/>
        </w:numPr>
        <w:adjustRightInd w:val="0"/>
        <w:snapToGrid w:val="0"/>
        <w:spacing w:after="120"/>
        <w:ind w:left="567" w:right="567"/>
        <w:contextualSpacing w:val="0"/>
        <w:rPr>
          <w:rFonts w:eastAsia="Times New Roman" w:cs="Calibri"/>
          <w:color w:val="1A1B1E" w:themeColor="background2" w:themeShade="80"/>
          <w:sz w:val="22"/>
          <w:lang w:val="en-GB" w:eastAsia="de-DE"/>
        </w:rPr>
      </w:pPr>
      <w:r w:rsidRPr="00626911">
        <w:rPr>
          <w:rFonts w:cs="Calibri"/>
          <w:color w:val="1A1B1E" w:themeColor="background2" w:themeShade="80"/>
          <w:sz w:val="22"/>
          <w:lang w:val="en-GB"/>
        </w:rPr>
        <w:t xml:space="preserve">According to the General Comment No. 25 by the </w:t>
      </w:r>
      <w:hyperlink r:id="rId19" w:history="1">
        <w:r w:rsidRPr="00626911">
          <w:rPr>
            <w:rFonts w:cs="Calibri"/>
            <w:color w:val="1A1B1E" w:themeColor="background2" w:themeShade="80"/>
            <w:sz w:val="22"/>
            <w:lang w:val="en-GB"/>
          </w:rPr>
          <w:t>CESCR</w:t>
        </w:r>
      </w:hyperlink>
      <w:r w:rsidRPr="00626911">
        <w:rPr>
          <w:rFonts w:cs="Calibri"/>
          <w:color w:val="1A1B1E" w:themeColor="background2" w:themeShade="80"/>
          <w:sz w:val="22"/>
          <w:lang w:val="en-GB"/>
        </w:rPr>
        <w:t xml:space="preserve"> “a gender-sensitive approach is of particular relevance to the right to sexual and reproductive health” (paragraph 33). </w:t>
      </w:r>
      <w:r w:rsidR="00C15026" w:rsidRPr="00626911">
        <w:rPr>
          <w:rFonts w:cs="Calibri"/>
          <w:color w:val="1A1B1E" w:themeColor="background2" w:themeShade="80"/>
          <w:sz w:val="22"/>
          <w:lang w:val="en-GB"/>
        </w:rPr>
        <w:t>This is particularly true</w:t>
      </w:r>
      <w:r w:rsidR="00C15026" w:rsidRPr="00626911" w:rsidDel="00C15026">
        <w:rPr>
          <w:rFonts w:cs="Calibri"/>
          <w:color w:val="1A1B1E" w:themeColor="background2" w:themeShade="80"/>
          <w:sz w:val="22"/>
          <w:lang w:val="en-GB"/>
        </w:rPr>
        <w:t xml:space="preserve"> </w:t>
      </w:r>
      <w:r w:rsidR="00C15026" w:rsidRPr="00626911">
        <w:rPr>
          <w:rFonts w:cs="Calibri"/>
          <w:color w:val="1A1B1E" w:themeColor="background2" w:themeShade="80"/>
          <w:sz w:val="22"/>
          <w:lang w:val="en-GB"/>
        </w:rPr>
        <w:t xml:space="preserve">with </w:t>
      </w:r>
      <w:r w:rsidRPr="00626911">
        <w:rPr>
          <w:rFonts w:cs="Calibri"/>
          <w:color w:val="1A1B1E" w:themeColor="background2" w:themeShade="80"/>
          <w:sz w:val="22"/>
          <w:lang w:val="en-GB"/>
        </w:rPr>
        <w:t>as “</w:t>
      </w:r>
      <w:r w:rsidRPr="00626911">
        <w:rPr>
          <w:rFonts w:cs="Calibri"/>
          <w:i/>
          <w:color w:val="1A1B1E" w:themeColor="background2" w:themeShade="80"/>
          <w:sz w:val="22"/>
          <w:lang w:val="en-GB"/>
        </w:rPr>
        <w:t>exposure to certain hazardous chemicals has been shown to effect sexual functioning and fertility in both women and men, as well as developmental disorders in the foetus and o spring. Preconception and prenatal exposure to toxic chemicals is a critical issue for both women and men of childbearing age</w:t>
      </w:r>
      <w:r w:rsidRPr="00626911">
        <w:rPr>
          <w:rFonts w:cs="Calibri"/>
          <w:color w:val="1A1B1E" w:themeColor="background2" w:themeShade="80"/>
          <w:sz w:val="22"/>
          <w:lang w:val="en-GB"/>
        </w:rPr>
        <w:t>” (</w:t>
      </w:r>
      <w:hyperlink r:id="rId20" w:history="1">
        <w:r w:rsidR="00A9725A" w:rsidRPr="00626911">
          <w:rPr>
            <w:rStyle w:val="Hyperlink"/>
            <w:color w:val="1A1B1E" w:themeColor="background2" w:themeShade="80"/>
          </w:rPr>
          <w:t>UNDP, 2019</w:t>
        </w:r>
      </w:hyperlink>
      <w:r w:rsidR="00A9725A" w:rsidRPr="00626911">
        <w:rPr>
          <w:color w:val="1A1B1E" w:themeColor="background2" w:themeShade="80"/>
        </w:rPr>
        <w:t xml:space="preserve">). </w:t>
      </w:r>
    </w:p>
    <w:p w14:paraId="546E4796" w14:textId="77777777" w:rsidR="00427241" w:rsidRPr="00427241" w:rsidRDefault="00427241" w:rsidP="00AA5EE7">
      <w:pPr>
        <w:adjustRightInd w:val="0"/>
        <w:snapToGrid w:val="0"/>
        <w:spacing w:after="120"/>
        <w:ind w:left="567" w:right="567"/>
        <w:rPr>
          <w:rFonts w:cs="Calibri"/>
          <w:color w:val="1A1B1E" w:themeColor="background2" w:themeShade="80"/>
          <w:sz w:val="22"/>
          <w:lang w:val="en-GB"/>
        </w:rPr>
      </w:pPr>
    </w:p>
    <w:p w14:paraId="50CE26D0" w14:textId="0C845098" w:rsidR="00060C74" w:rsidRPr="00626911" w:rsidRDefault="00B334AD" w:rsidP="00060C74">
      <w:pPr>
        <w:adjustRightInd w:val="0"/>
        <w:snapToGrid w:val="0"/>
        <w:spacing w:after="120"/>
        <w:ind w:left="567" w:right="567"/>
        <w:rPr>
          <w:rFonts w:ascii="PT Sans" w:hAnsi="PT Sans" w:cs="Calibri"/>
          <w:b/>
          <w:color w:val="1A1B1E" w:themeColor="background2" w:themeShade="80"/>
          <w:sz w:val="22"/>
          <w:lang w:val="en-US"/>
        </w:rPr>
      </w:pPr>
      <w:r w:rsidRPr="00626911">
        <w:rPr>
          <w:rFonts w:ascii="PT Sans" w:hAnsi="PT Sans" w:cs="Calibri"/>
          <w:b/>
          <w:color w:val="1A1B1E" w:themeColor="background2" w:themeShade="80"/>
          <w:sz w:val="22"/>
          <w:lang w:val="en-GB"/>
        </w:rPr>
        <w:t xml:space="preserve">Other </w:t>
      </w:r>
      <w:r w:rsidR="000F0623" w:rsidRPr="00626911">
        <w:rPr>
          <w:rFonts w:ascii="PT Sans" w:hAnsi="PT Sans" w:cs="Calibri"/>
          <w:b/>
          <w:color w:val="1A1B1E" w:themeColor="background2" w:themeShade="80"/>
          <w:sz w:val="22"/>
          <w:lang w:val="en-GB"/>
        </w:rPr>
        <w:t>principle</w:t>
      </w:r>
      <w:r w:rsidRPr="00626911">
        <w:rPr>
          <w:rFonts w:ascii="PT Sans" w:hAnsi="PT Sans" w:cs="Calibri"/>
          <w:b/>
          <w:color w:val="1A1B1E" w:themeColor="background2" w:themeShade="80"/>
          <w:sz w:val="22"/>
          <w:lang w:val="en-GB"/>
        </w:rPr>
        <w:t xml:space="preserve"> barriers </w:t>
      </w:r>
      <w:r w:rsidR="00D91E7D" w:rsidRPr="00626911">
        <w:rPr>
          <w:rFonts w:ascii="PT Sans" w:hAnsi="PT Sans" w:cs="Calibri"/>
          <w:b/>
          <w:color w:val="1A1B1E" w:themeColor="background2" w:themeShade="80"/>
          <w:sz w:val="22"/>
          <w:lang w:val="en-GB"/>
        </w:rPr>
        <w:t>include</w:t>
      </w:r>
      <w:r w:rsidR="00204204" w:rsidRPr="00626911">
        <w:rPr>
          <w:rFonts w:ascii="PT Sans" w:hAnsi="PT Sans" w:cs="Calibri"/>
          <w:b/>
          <w:color w:val="1A1B1E" w:themeColor="background2" w:themeShade="80"/>
          <w:sz w:val="22"/>
          <w:lang w:val="en-US"/>
        </w:rPr>
        <w:t xml:space="preserve">: </w:t>
      </w:r>
    </w:p>
    <w:p w14:paraId="09F9E18C" w14:textId="0CEA0142" w:rsidR="000F0623" w:rsidRPr="00626911" w:rsidRDefault="00B334AD" w:rsidP="00AA5EE7">
      <w:pPr>
        <w:adjustRightInd w:val="0"/>
        <w:snapToGrid w:val="0"/>
        <w:spacing w:after="120"/>
        <w:ind w:left="567" w:right="567"/>
        <w:rPr>
          <w:rFonts w:ascii="PT Sans" w:hAnsi="PT Sans" w:cs="Calibri"/>
          <w:i/>
          <w:color w:val="1A1B1E" w:themeColor="background2" w:themeShade="80"/>
          <w:sz w:val="22"/>
          <w:lang w:val="en-GB"/>
        </w:rPr>
      </w:pPr>
      <w:r w:rsidRPr="00626911">
        <w:rPr>
          <w:rFonts w:ascii="PT Sans" w:hAnsi="PT Sans" w:cs="Calibri"/>
          <w:b/>
          <w:i/>
          <w:color w:val="1A1B1E" w:themeColor="background2" w:themeShade="80"/>
          <w:sz w:val="22"/>
          <w:lang w:val="en-GB"/>
        </w:rPr>
        <w:t>Gaps</w:t>
      </w:r>
      <w:r w:rsidR="000F0623" w:rsidRPr="00626911">
        <w:rPr>
          <w:rFonts w:ascii="PT Sans" w:hAnsi="PT Sans" w:cs="Calibri"/>
          <w:b/>
          <w:i/>
          <w:color w:val="1A1B1E" w:themeColor="background2" w:themeShade="80"/>
          <w:sz w:val="22"/>
          <w:lang w:val="en-GB"/>
        </w:rPr>
        <w:t xml:space="preserve"> </w:t>
      </w:r>
      <w:r w:rsidRPr="00626911">
        <w:rPr>
          <w:rFonts w:ascii="PT Sans" w:hAnsi="PT Sans" w:cs="Calibri"/>
          <w:b/>
          <w:i/>
          <w:color w:val="1A1B1E" w:themeColor="background2" w:themeShade="80"/>
          <w:sz w:val="22"/>
          <w:lang w:val="en-GB"/>
        </w:rPr>
        <w:t>in understanding gender</w:t>
      </w:r>
    </w:p>
    <w:p w14:paraId="04D8D181" w14:textId="4B148D8B" w:rsidR="000F0623" w:rsidRPr="00204204" w:rsidRDefault="000F0623" w:rsidP="00D91E7D">
      <w:pPr>
        <w:pStyle w:val="Listenabsatz"/>
        <w:numPr>
          <w:ilvl w:val="0"/>
          <w:numId w:val="42"/>
        </w:numPr>
        <w:adjustRightInd w:val="0"/>
        <w:snapToGrid w:val="0"/>
        <w:spacing w:after="120"/>
        <w:ind w:left="1134" w:right="567" w:hanging="567"/>
        <w:contextualSpacing w:val="0"/>
        <w:rPr>
          <w:rFonts w:cs="Calibri"/>
          <w:color w:val="1A1B1E" w:themeColor="background2" w:themeShade="80"/>
          <w:sz w:val="22"/>
          <w:lang w:val="en-GB"/>
        </w:rPr>
      </w:pPr>
      <w:r w:rsidRPr="00204204">
        <w:rPr>
          <w:rFonts w:cs="Calibri"/>
          <w:color w:val="1A1B1E" w:themeColor="background2" w:themeShade="80"/>
          <w:sz w:val="22"/>
          <w:lang w:val="en-GB"/>
        </w:rPr>
        <w:t>Wo</w:t>
      </w:r>
      <w:r w:rsidR="00B334AD" w:rsidRPr="00204204">
        <w:rPr>
          <w:rFonts w:cs="Calibri"/>
          <w:color w:val="1A1B1E" w:themeColor="background2" w:themeShade="80"/>
          <w:sz w:val="22"/>
          <w:lang w:val="en-GB"/>
        </w:rPr>
        <w:t>men’s rights are human rights</w:t>
      </w:r>
      <w:r w:rsidR="00D91E7D">
        <w:rPr>
          <w:rFonts w:cs="Calibri"/>
          <w:color w:val="1A1B1E" w:themeColor="background2" w:themeShade="80"/>
          <w:sz w:val="22"/>
          <w:lang w:val="en-GB"/>
        </w:rPr>
        <w:t xml:space="preserve">: </w:t>
      </w:r>
      <w:r w:rsidR="00B334AD" w:rsidRPr="00204204">
        <w:rPr>
          <w:rFonts w:cs="Calibri"/>
          <w:color w:val="1A1B1E" w:themeColor="background2" w:themeShade="80"/>
          <w:sz w:val="22"/>
          <w:lang w:val="en-GB"/>
        </w:rPr>
        <w:t xml:space="preserve">gender equality is a precondition and </w:t>
      </w:r>
      <w:r w:rsidR="00D91E7D">
        <w:rPr>
          <w:rFonts w:cs="Calibri"/>
          <w:color w:val="1A1B1E" w:themeColor="background2" w:themeShade="80"/>
          <w:sz w:val="22"/>
          <w:lang w:val="en-GB"/>
        </w:rPr>
        <w:t xml:space="preserve">an </w:t>
      </w:r>
      <w:r w:rsidR="00B334AD" w:rsidRPr="00204204">
        <w:rPr>
          <w:rFonts w:cs="Calibri"/>
          <w:color w:val="1A1B1E" w:themeColor="background2" w:themeShade="80"/>
          <w:sz w:val="22"/>
          <w:lang w:val="en-GB"/>
        </w:rPr>
        <w:t>indicator for sustainable</w:t>
      </w:r>
      <w:r w:rsidRPr="00204204">
        <w:rPr>
          <w:rFonts w:cs="Calibri"/>
          <w:color w:val="1A1B1E" w:themeColor="background2" w:themeShade="80"/>
          <w:sz w:val="22"/>
          <w:lang w:val="en-GB"/>
        </w:rPr>
        <w:t xml:space="preserve"> </w:t>
      </w:r>
      <w:r w:rsidR="00B334AD" w:rsidRPr="00204204">
        <w:rPr>
          <w:rFonts w:cs="Calibri"/>
          <w:color w:val="1A1B1E" w:themeColor="background2" w:themeShade="80"/>
          <w:sz w:val="22"/>
          <w:lang w:val="en-GB"/>
        </w:rPr>
        <w:t>development (SDG 5)</w:t>
      </w:r>
      <w:r w:rsidRPr="00204204">
        <w:rPr>
          <w:rFonts w:cs="Calibri"/>
          <w:color w:val="1A1B1E" w:themeColor="background2" w:themeShade="80"/>
          <w:sz w:val="22"/>
          <w:lang w:val="en-GB"/>
        </w:rPr>
        <w:t>. These issues are</w:t>
      </w:r>
      <w:r w:rsidR="00B334AD" w:rsidRPr="00204204">
        <w:rPr>
          <w:rFonts w:cs="Calibri"/>
          <w:color w:val="1A1B1E" w:themeColor="background2" w:themeShade="80"/>
          <w:sz w:val="22"/>
          <w:lang w:val="en-GB"/>
        </w:rPr>
        <w:t xml:space="preserve"> </w:t>
      </w:r>
      <w:r w:rsidRPr="00204204">
        <w:rPr>
          <w:rFonts w:cs="Calibri"/>
          <w:color w:val="1A1B1E" w:themeColor="background2" w:themeShade="80"/>
          <w:sz w:val="22"/>
          <w:lang w:val="en-GB"/>
        </w:rPr>
        <w:t>complex, multi-dimensional, cross-sectoral, and understandings of gender continually evolves.</w:t>
      </w:r>
    </w:p>
    <w:p w14:paraId="5AF9F388" w14:textId="33E78C08" w:rsidR="000F0623" w:rsidRPr="00204204" w:rsidRDefault="000F0623" w:rsidP="00D91E7D">
      <w:pPr>
        <w:pStyle w:val="Listenabsatz"/>
        <w:numPr>
          <w:ilvl w:val="0"/>
          <w:numId w:val="42"/>
        </w:numPr>
        <w:adjustRightInd w:val="0"/>
        <w:snapToGrid w:val="0"/>
        <w:spacing w:after="120"/>
        <w:ind w:left="1134" w:right="567" w:hanging="567"/>
        <w:contextualSpacing w:val="0"/>
        <w:rPr>
          <w:rFonts w:cs="Calibri"/>
          <w:color w:val="1A1B1E" w:themeColor="background2" w:themeShade="80"/>
          <w:sz w:val="22"/>
          <w:lang w:val="en-GB"/>
        </w:rPr>
      </w:pPr>
      <w:r w:rsidRPr="00204204">
        <w:rPr>
          <w:rFonts w:cs="Calibri"/>
          <w:color w:val="1A1B1E" w:themeColor="background2" w:themeShade="80"/>
          <w:sz w:val="22"/>
          <w:lang w:val="en-GB"/>
        </w:rPr>
        <w:t>G</w:t>
      </w:r>
      <w:r w:rsidR="00B334AD" w:rsidRPr="00204204">
        <w:rPr>
          <w:rFonts w:cs="Calibri"/>
          <w:color w:val="1A1B1E" w:themeColor="background2" w:themeShade="80"/>
          <w:sz w:val="22"/>
          <w:lang w:val="en-GB"/>
        </w:rPr>
        <w:t>ender mainstreaming is the internationally agreed strategy since the Beijing Declaration and Platform for Action (1995)</w:t>
      </w:r>
      <w:r w:rsidRPr="00204204">
        <w:rPr>
          <w:rFonts w:cs="Calibri"/>
          <w:color w:val="1A1B1E" w:themeColor="background2" w:themeShade="80"/>
          <w:sz w:val="22"/>
          <w:lang w:val="en-GB"/>
        </w:rPr>
        <w:t>, but it is rarely understood as a strategic opportunity.</w:t>
      </w:r>
    </w:p>
    <w:p w14:paraId="4E10C731" w14:textId="77777777" w:rsidR="000F0623" w:rsidRPr="00D91E7D" w:rsidRDefault="000F0623" w:rsidP="00AA5EE7">
      <w:pPr>
        <w:adjustRightInd w:val="0"/>
        <w:snapToGrid w:val="0"/>
        <w:spacing w:after="120"/>
        <w:ind w:left="567" w:right="567"/>
        <w:rPr>
          <w:rFonts w:ascii="PT Sans" w:hAnsi="PT Sans" w:cs="Calibri"/>
          <w:b/>
          <w:i/>
          <w:color w:val="1A1B1E" w:themeColor="background2" w:themeShade="80"/>
          <w:sz w:val="22"/>
          <w:szCs w:val="22"/>
          <w:lang w:val="en-GB"/>
        </w:rPr>
      </w:pPr>
      <w:r w:rsidRPr="00D91E7D">
        <w:rPr>
          <w:rFonts w:ascii="PT Sans" w:hAnsi="PT Sans" w:cs="Calibri"/>
          <w:b/>
          <w:i/>
          <w:color w:val="1A1B1E" w:themeColor="background2" w:themeShade="80"/>
          <w:sz w:val="22"/>
          <w:szCs w:val="22"/>
          <w:lang w:val="en-GB"/>
        </w:rPr>
        <w:t>Gaps in representation</w:t>
      </w:r>
    </w:p>
    <w:p w14:paraId="4DEABBE5" w14:textId="590D51F1" w:rsidR="000F0623" w:rsidRPr="00D91E7D" w:rsidRDefault="000F0623" w:rsidP="00D91E7D">
      <w:pPr>
        <w:pStyle w:val="Listenabsatz"/>
        <w:numPr>
          <w:ilvl w:val="0"/>
          <w:numId w:val="42"/>
        </w:numPr>
        <w:adjustRightInd w:val="0"/>
        <w:snapToGrid w:val="0"/>
        <w:spacing w:after="120"/>
        <w:ind w:left="1134" w:right="567" w:hanging="567"/>
        <w:contextualSpacing w:val="0"/>
        <w:rPr>
          <w:rFonts w:cs="Calibri"/>
          <w:color w:val="1A1B1E" w:themeColor="background2" w:themeShade="80"/>
          <w:sz w:val="22"/>
          <w:lang w:val="en-GB"/>
        </w:rPr>
      </w:pPr>
      <w:r w:rsidRPr="00204204">
        <w:rPr>
          <w:rFonts w:cs="Calibri"/>
          <w:color w:val="1A1B1E" w:themeColor="background2" w:themeShade="80"/>
          <w:sz w:val="22"/>
          <w:lang w:val="en-GB"/>
        </w:rPr>
        <w:t>Women are underrepresented at all levels of political decision making;</w:t>
      </w:r>
    </w:p>
    <w:p w14:paraId="4CB11165" w14:textId="69666FEB" w:rsidR="000F0623" w:rsidRPr="00D91E7D" w:rsidRDefault="000F0623" w:rsidP="00D91E7D">
      <w:pPr>
        <w:pStyle w:val="Listenabsatz"/>
        <w:numPr>
          <w:ilvl w:val="0"/>
          <w:numId w:val="42"/>
        </w:numPr>
        <w:adjustRightInd w:val="0"/>
        <w:snapToGrid w:val="0"/>
        <w:spacing w:after="120"/>
        <w:ind w:left="1134" w:right="567" w:hanging="567"/>
        <w:contextualSpacing w:val="0"/>
        <w:rPr>
          <w:rFonts w:cs="Calibri"/>
          <w:color w:val="1A1B1E" w:themeColor="background2" w:themeShade="80"/>
          <w:sz w:val="22"/>
          <w:lang w:val="en-GB"/>
        </w:rPr>
      </w:pPr>
      <w:r w:rsidRPr="00D91E7D">
        <w:rPr>
          <w:rFonts w:cs="Calibri"/>
          <w:color w:val="1A1B1E" w:themeColor="background2" w:themeShade="80"/>
          <w:sz w:val="22"/>
          <w:lang w:val="en-GB"/>
        </w:rPr>
        <w:t>Women are underrepresented in chemical sciences;</w:t>
      </w:r>
    </w:p>
    <w:p w14:paraId="01CEF1B8" w14:textId="3A5A3695" w:rsidR="00060C74" w:rsidRPr="00060C74" w:rsidRDefault="000F0623" w:rsidP="00D91E7D">
      <w:pPr>
        <w:pStyle w:val="Listenabsatz"/>
        <w:numPr>
          <w:ilvl w:val="0"/>
          <w:numId w:val="42"/>
        </w:numPr>
        <w:adjustRightInd w:val="0"/>
        <w:snapToGrid w:val="0"/>
        <w:spacing w:after="120"/>
        <w:ind w:left="1134" w:right="567" w:hanging="567"/>
        <w:contextualSpacing w:val="0"/>
        <w:rPr>
          <w:sz w:val="22"/>
        </w:rPr>
      </w:pPr>
      <w:r w:rsidRPr="00D91E7D">
        <w:rPr>
          <w:rFonts w:cs="Calibri"/>
          <w:color w:val="1A1B1E" w:themeColor="background2" w:themeShade="80"/>
          <w:sz w:val="22"/>
          <w:lang w:val="en-GB"/>
        </w:rPr>
        <w:t>And</w:t>
      </w:r>
      <w:r w:rsidRPr="00204204">
        <w:rPr>
          <w:rFonts w:cs="Calibri"/>
          <w:color w:val="1A1B1E" w:themeColor="background2" w:themeShade="80"/>
          <w:sz w:val="22"/>
        </w:rPr>
        <w:t xml:space="preserve"> </w:t>
      </w:r>
      <w:r w:rsidRPr="00204204">
        <w:rPr>
          <w:rFonts w:cs="Calibri"/>
          <w:color w:val="1A1B1E" w:themeColor="background2" w:themeShade="80"/>
          <w:sz w:val="22"/>
          <w:lang w:val="en-GB"/>
        </w:rPr>
        <w:t>women often have less decision-making power at work(place</w:t>
      </w:r>
      <w:r w:rsidR="00D91E7D">
        <w:rPr>
          <w:rFonts w:cs="Calibri"/>
          <w:color w:val="1A1B1E" w:themeColor="background2" w:themeShade="80"/>
          <w:sz w:val="22"/>
          <w:lang w:val="en-GB"/>
        </w:rPr>
        <w:t>s</w:t>
      </w:r>
      <w:r w:rsidRPr="00204204">
        <w:rPr>
          <w:rFonts w:cs="Calibri"/>
          <w:color w:val="1A1B1E" w:themeColor="background2" w:themeShade="80"/>
          <w:sz w:val="22"/>
          <w:lang w:val="en-GB"/>
        </w:rPr>
        <w:t>) in the chemical and chemistry-related industry.</w:t>
      </w:r>
    </w:p>
    <w:p w14:paraId="582F9E3F" w14:textId="245E381E" w:rsidR="000F0623" w:rsidRPr="00204204" w:rsidRDefault="000F0623" w:rsidP="00060C74">
      <w:pPr>
        <w:adjustRightInd w:val="0"/>
        <w:snapToGrid w:val="0"/>
        <w:spacing w:after="120"/>
        <w:ind w:right="567" w:firstLine="567"/>
        <w:rPr>
          <w:rFonts w:ascii="PT Sans" w:hAnsi="PT Sans" w:cs="Calibri"/>
          <w:b/>
          <w:color w:val="1A1B1E" w:themeColor="background2" w:themeShade="80"/>
          <w:sz w:val="22"/>
          <w:szCs w:val="22"/>
          <w:lang w:val="en-GB"/>
        </w:rPr>
      </w:pPr>
      <w:r w:rsidRPr="00D91E7D">
        <w:rPr>
          <w:rFonts w:ascii="PT Sans" w:hAnsi="PT Sans" w:cs="Calibri"/>
          <w:b/>
          <w:i/>
          <w:color w:val="1A1B1E" w:themeColor="background2" w:themeShade="80"/>
          <w:sz w:val="22"/>
          <w:szCs w:val="22"/>
          <w:lang w:val="en-GB"/>
        </w:rPr>
        <w:t>Gaps in implementation</w:t>
      </w:r>
    </w:p>
    <w:p w14:paraId="5607456A" w14:textId="77777777" w:rsidR="000F0623" w:rsidRPr="00D91E7D" w:rsidRDefault="000F0623" w:rsidP="00D91E7D">
      <w:pPr>
        <w:pStyle w:val="Listenabsatz"/>
        <w:numPr>
          <w:ilvl w:val="0"/>
          <w:numId w:val="42"/>
        </w:numPr>
        <w:adjustRightInd w:val="0"/>
        <w:snapToGrid w:val="0"/>
        <w:spacing w:after="120"/>
        <w:ind w:left="1134" w:right="567" w:hanging="567"/>
        <w:contextualSpacing w:val="0"/>
        <w:rPr>
          <w:rFonts w:cs="Calibri"/>
          <w:color w:val="1A1B1E" w:themeColor="background2" w:themeShade="80"/>
          <w:sz w:val="22"/>
          <w:lang w:val="en-GB"/>
        </w:rPr>
      </w:pPr>
      <w:r w:rsidRPr="00204204">
        <w:rPr>
          <w:rFonts w:cs="Calibri"/>
          <w:color w:val="1A1B1E" w:themeColor="background2" w:themeShade="80"/>
          <w:sz w:val="22"/>
          <w:lang w:val="en-GB"/>
        </w:rPr>
        <w:t xml:space="preserve">Women are often less well reached by projects and communication on chemical safety; </w:t>
      </w:r>
    </w:p>
    <w:p w14:paraId="5B1DB34E" w14:textId="469C947A" w:rsidR="000F0623" w:rsidRPr="00D91E7D" w:rsidRDefault="00204204" w:rsidP="00D91E7D">
      <w:pPr>
        <w:pStyle w:val="Listenabsatz"/>
        <w:numPr>
          <w:ilvl w:val="0"/>
          <w:numId w:val="42"/>
        </w:numPr>
        <w:adjustRightInd w:val="0"/>
        <w:snapToGrid w:val="0"/>
        <w:spacing w:after="120"/>
        <w:ind w:left="1134" w:right="567" w:hanging="567"/>
        <w:contextualSpacing w:val="0"/>
        <w:rPr>
          <w:rFonts w:cs="Calibri"/>
          <w:color w:val="1A1B1E" w:themeColor="background2" w:themeShade="80"/>
          <w:sz w:val="22"/>
          <w:lang w:val="en-GB"/>
        </w:rPr>
      </w:pPr>
      <w:r>
        <w:rPr>
          <w:rFonts w:cs="Calibri"/>
          <w:color w:val="1A1B1E" w:themeColor="background2" w:themeShade="80"/>
          <w:sz w:val="22"/>
          <w:lang w:val="en-GB"/>
        </w:rPr>
        <w:t xml:space="preserve">Women’s </w:t>
      </w:r>
      <w:r w:rsidR="000F0623" w:rsidRPr="00D91E7D">
        <w:rPr>
          <w:rFonts w:cs="Calibri"/>
          <w:color w:val="1A1B1E" w:themeColor="background2" w:themeShade="80"/>
          <w:sz w:val="22"/>
          <w:lang w:val="en-GB"/>
        </w:rPr>
        <w:t>specific experiences</w:t>
      </w:r>
      <w:r w:rsidR="00D91E7D">
        <w:rPr>
          <w:rFonts w:cs="Calibri"/>
          <w:color w:val="1A1B1E" w:themeColor="background2" w:themeShade="80"/>
          <w:sz w:val="22"/>
          <w:lang w:val="en-GB"/>
        </w:rPr>
        <w:t xml:space="preserve"> and </w:t>
      </w:r>
      <w:r w:rsidR="000F0623" w:rsidRPr="00D91E7D">
        <w:rPr>
          <w:rFonts w:cs="Calibri"/>
          <w:color w:val="1A1B1E" w:themeColor="background2" w:themeShade="80"/>
          <w:sz w:val="22"/>
          <w:lang w:val="en-GB"/>
        </w:rPr>
        <w:t xml:space="preserve">expertise </w:t>
      </w:r>
      <w:r w:rsidR="00D91E7D">
        <w:rPr>
          <w:rFonts w:cs="Calibri"/>
          <w:color w:val="1A1B1E" w:themeColor="background2" w:themeShade="80"/>
          <w:sz w:val="22"/>
          <w:lang w:val="en-GB"/>
        </w:rPr>
        <w:t>as well as</w:t>
      </w:r>
      <w:r w:rsidR="00D91E7D" w:rsidRPr="00D91E7D">
        <w:rPr>
          <w:rFonts w:cs="Calibri"/>
          <w:color w:val="1A1B1E" w:themeColor="background2" w:themeShade="80"/>
          <w:sz w:val="22"/>
          <w:lang w:val="en-GB"/>
        </w:rPr>
        <w:t xml:space="preserve"> </w:t>
      </w:r>
      <w:r w:rsidR="000F0623" w:rsidRPr="00D91E7D">
        <w:rPr>
          <w:rFonts w:cs="Calibri"/>
          <w:color w:val="1A1B1E" w:themeColor="background2" w:themeShade="80"/>
          <w:sz w:val="22"/>
          <w:lang w:val="en-GB"/>
        </w:rPr>
        <w:t xml:space="preserve">feminist perspectives </w:t>
      </w:r>
      <w:r w:rsidR="00D91E7D">
        <w:rPr>
          <w:rFonts w:cs="Calibri"/>
          <w:color w:val="1A1B1E" w:themeColor="background2" w:themeShade="80"/>
          <w:sz w:val="22"/>
          <w:lang w:val="en-GB"/>
        </w:rPr>
        <w:t xml:space="preserve">(by members of any gender) </w:t>
      </w:r>
      <w:r w:rsidR="000F0623" w:rsidRPr="00D91E7D">
        <w:rPr>
          <w:rFonts w:cs="Calibri"/>
          <w:color w:val="1A1B1E" w:themeColor="background2" w:themeShade="80"/>
          <w:sz w:val="22"/>
          <w:lang w:val="en-GB"/>
        </w:rPr>
        <w:t>are often not acknowledged</w:t>
      </w:r>
      <w:r w:rsidRPr="00D91E7D">
        <w:rPr>
          <w:rFonts w:cs="Calibri"/>
          <w:color w:val="1A1B1E" w:themeColor="background2" w:themeShade="80"/>
          <w:sz w:val="22"/>
          <w:lang w:val="en-GB"/>
        </w:rPr>
        <w:t xml:space="preserve"> in chemicals management; </w:t>
      </w:r>
    </w:p>
    <w:p w14:paraId="33C7C832" w14:textId="7FF8E8DA" w:rsidR="0083348E" w:rsidRPr="00D91E7D" w:rsidRDefault="00204204" w:rsidP="00D91E7D">
      <w:pPr>
        <w:pStyle w:val="Listenabsatz"/>
        <w:numPr>
          <w:ilvl w:val="0"/>
          <w:numId w:val="42"/>
        </w:numPr>
        <w:adjustRightInd w:val="0"/>
        <w:snapToGrid w:val="0"/>
        <w:spacing w:after="120"/>
        <w:ind w:left="1134" w:right="567" w:hanging="567"/>
        <w:contextualSpacing w:val="0"/>
        <w:rPr>
          <w:rFonts w:cs="Calibri"/>
          <w:b/>
          <w:color w:val="1A1B1E" w:themeColor="background2" w:themeShade="80"/>
          <w:sz w:val="22"/>
        </w:rPr>
      </w:pPr>
      <w:r w:rsidRPr="00D91E7D">
        <w:rPr>
          <w:rFonts w:cs="Calibri"/>
          <w:color w:val="1A1B1E" w:themeColor="background2" w:themeShade="80"/>
          <w:sz w:val="22"/>
          <w:lang w:val="en-GB"/>
        </w:rPr>
        <w:t>And women’s businesses and start-ups in the chemical industry f</w:t>
      </w:r>
      <w:r w:rsidR="000F0623" w:rsidRPr="00D91E7D">
        <w:rPr>
          <w:rFonts w:cs="Calibri"/>
          <w:color w:val="1A1B1E" w:themeColor="background2" w:themeShade="80"/>
          <w:sz w:val="22"/>
          <w:lang w:val="en-GB"/>
        </w:rPr>
        <w:t xml:space="preserve">ace many </w:t>
      </w:r>
      <w:r w:rsidRPr="00D91E7D">
        <w:rPr>
          <w:rFonts w:cs="Calibri"/>
          <w:color w:val="1A1B1E" w:themeColor="background2" w:themeShade="80"/>
          <w:sz w:val="22"/>
          <w:lang w:val="en-GB"/>
        </w:rPr>
        <w:t xml:space="preserve">structural </w:t>
      </w:r>
      <w:r w:rsidR="000F0623" w:rsidRPr="00D91E7D">
        <w:rPr>
          <w:rFonts w:cs="Calibri"/>
          <w:color w:val="1A1B1E" w:themeColor="background2" w:themeShade="80"/>
          <w:sz w:val="22"/>
          <w:lang w:val="en-GB"/>
        </w:rPr>
        <w:t>barriers and less funding</w:t>
      </w:r>
      <w:r w:rsidRPr="00D91E7D">
        <w:rPr>
          <w:rFonts w:cs="Calibri"/>
          <w:color w:val="1A1B1E" w:themeColor="background2" w:themeShade="80"/>
          <w:sz w:val="22"/>
          <w:lang w:val="en-GB"/>
        </w:rPr>
        <w:t>. (s</w:t>
      </w:r>
      <w:r w:rsidRPr="00626911">
        <w:rPr>
          <w:rFonts w:cs="Calibri"/>
          <w:color w:val="1A1B1E" w:themeColor="background2" w:themeShade="80"/>
          <w:sz w:val="22"/>
          <w:lang w:val="en-GB"/>
        </w:rPr>
        <w:t>ee</w:t>
      </w:r>
      <w:r w:rsidRPr="00D91E7D">
        <w:rPr>
          <w:rFonts w:cs="Calibri"/>
          <w:color w:val="1A1B1E" w:themeColor="background2" w:themeShade="80"/>
          <w:sz w:val="22"/>
        </w:rPr>
        <w:t xml:space="preserve"> </w:t>
      </w:r>
      <w:hyperlink r:id="rId21" w:history="1">
        <w:r w:rsidRPr="00D91E7D">
          <w:rPr>
            <w:rStyle w:val="Hyperlink"/>
            <w:rFonts w:cs="Calibri"/>
            <w:color w:val="1A1B1E" w:themeColor="background2" w:themeShade="80"/>
            <w:sz w:val="22"/>
          </w:rPr>
          <w:t>MSP Institute</w:t>
        </w:r>
        <w:r w:rsidR="00427241" w:rsidRPr="00D91E7D">
          <w:rPr>
            <w:rStyle w:val="Hyperlink"/>
            <w:rFonts w:cs="Calibri"/>
            <w:color w:val="1A1B1E" w:themeColor="background2" w:themeShade="80"/>
            <w:sz w:val="22"/>
          </w:rPr>
          <w:t xml:space="preserve">, </w:t>
        </w:r>
        <w:r w:rsidRPr="00D91E7D">
          <w:rPr>
            <w:rStyle w:val="Hyperlink"/>
            <w:rFonts w:cs="Calibri"/>
            <w:color w:val="1A1B1E" w:themeColor="background2" w:themeShade="80"/>
            <w:sz w:val="22"/>
          </w:rPr>
          <w:t>2021</w:t>
        </w:r>
      </w:hyperlink>
      <w:r w:rsidRPr="00D91E7D">
        <w:rPr>
          <w:rFonts w:cs="Calibri"/>
          <w:color w:val="1A1B1E" w:themeColor="background2" w:themeShade="80"/>
          <w:sz w:val="22"/>
        </w:rPr>
        <w:t>)</w:t>
      </w:r>
    </w:p>
    <w:p w14:paraId="4914B7DD" w14:textId="77777777" w:rsidR="00FF6C85" w:rsidRDefault="00FF6C85" w:rsidP="00AA5EE7">
      <w:pPr>
        <w:adjustRightInd w:val="0"/>
        <w:snapToGrid w:val="0"/>
        <w:spacing w:after="120"/>
        <w:ind w:left="567" w:right="567"/>
        <w:rPr>
          <w:rFonts w:ascii="PT Sans" w:hAnsi="PT Sans" w:cs="Calibri"/>
          <w:b/>
          <w:color w:val="F6A31A"/>
          <w:sz w:val="22"/>
          <w:szCs w:val="22"/>
          <w:lang w:val="en-GB"/>
        </w:rPr>
      </w:pPr>
      <w:r>
        <w:rPr>
          <w:rFonts w:cs="Calibri"/>
          <w:b/>
          <w:color w:val="F6A31A"/>
          <w:sz w:val="22"/>
          <w:lang w:val="en-GB"/>
        </w:rPr>
        <w:br w:type="page"/>
      </w:r>
    </w:p>
    <w:p w14:paraId="38100DFD" w14:textId="2C6425EE" w:rsidR="0083348E" w:rsidRDefault="0083348E" w:rsidP="00AA5EE7">
      <w:pPr>
        <w:pStyle w:val="Listenabsatz"/>
        <w:adjustRightInd w:val="0"/>
        <w:snapToGrid w:val="0"/>
        <w:spacing w:after="120"/>
        <w:ind w:left="567" w:right="567"/>
        <w:contextualSpacing w:val="0"/>
        <w:rPr>
          <w:rFonts w:eastAsia="Times New Roman" w:cs="Calibri"/>
          <w:b/>
          <w:color w:val="F6A31A"/>
          <w:sz w:val="22"/>
          <w:lang w:val="en-GB" w:eastAsia="de-DE"/>
        </w:rPr>
      </w:pPr>
      <w:r w:rsidRPr="00266817">
        <w:rPr>
          <w:rFonts w:eastAsia="Times New Roman" w:cs="Calibri"/>
          <w:b/>
          <w:color w:val="F6A31A"/>
          <w:sz w:val="22"/>
          <w:lang w:val="en-GB" w:eastAsia="de-DE"/>
        </w:rPr>
        <w:lastRenderedPageBreak/>
        <w:t xml:space="preserve">EXAMPLES </w:t>
      </w:r>
      <w:r w:rsidR="00BD6081">
        <w:rPr>
          <w:rFonts w:eastAsia="Times New Roman" w:cs="Calibri"/>
          <w:b/>
          <w:color w:val="F6A31A"/>
          <w:sz w:val="22"/>
          <w:lang w:val="en-GB" w:eastAsia="de-DE"/>
        </w:rPr>
        <w:t xml:space="preserve">OF ACTIVITIES </w:t>
      </w:r>
      <w:r w:rsidRPr="00266817">
        <w:rPr>
          <w:rFonts w:eastAsia="Times New Roman" w:cs="Calibri"/>
          <w:b/>
          <w:color w:val="F6A31A"/>
          <w:sz w:val="22"/>
          <w:lang w:val="en-GB" w:eastAsia="de-DE"/>
        </w:rPr>
        <w:t>FOR BETTER POLICY MAKING</w:t>
      </w:r>
    </w:p>
    <w:p w14:paraId="190FF048" w14:textId="77777777" w:rsidR="00D91E7D" w:rsidRPr="00266817" w:rsidRDefault="00D91E7D" w:rsidP="00AA5EE7">
      <w:pPr>
        <w:pStyle w:val="Listenabsatz"/>
        <w:adjustRightInd w:val="0"/>
        <w:snapToGrid w:val="0"/>
        <w:spacing w:after="120"/>
        <w:ind w:left="567" w:right="567"/>
        <w:contextualSpacing w:val="0"/>
        <w:rPr>
          <w:rFonts w:cs="Calibri"/>
          <w:b/>
          <w:color w:val="F6A31A"/>
          <w:sz w:val="22"/>
          <w:lang w:val="en-GB"/>
        </w:rPr>
      </w:pPr>
    </w:p>
    <w:p w14:paraId="41300E1E" w14:textId="655D16F3" w:rsidR="004477C3" w:rsidRPr="002428BC" w:rsidRDefault="00651315" w:rsidP="00AA5EE7">
      <w:pPr>
        <w:adjustRightInd w:val="0"/>
        <w:snapToGrid w:val="0"/>
        <w:spacing w:after="120"/>
        <w:ind w:left="567" w:right="567"/>
        <w:jc w:val="both"/>
        <w:rPr>
          <w:rFonts w:ascii="PT Sans" w:hAnsi="PT Sans" w:cs="Calibri"/>
          <w:b/>
          <w:color w:val="1A1B1E" w:themeColor="background2" w:themeShade="80"/>
          <w:sz w:val="22"/>
          <w:lang w:val="en-GB"/>
        </w:rPr>
      </w:pPr>
      <w:proofErr w:type="spellStart"/>
      <w:r w:rsidRPr="002428BC">
        <w:rPr>
          <w:rFonts w:ascii="PT Sans" w:hAnsi="PT Sans" w:cs="Calibri"/>
          <w:b/>
          <w:color w:val="1A1B1E" w:themeColor="background2" w:themeShade="80"/>
          <w:sz w:val="22"/>
          <w:lang w:val="en-GB"/>
        </w:rPr>
        <w:t>GenChemRoadMAP</w:t>
      </w:r>
      <w:proofErr w:type="spellEnd"/>
      <w:r w:rsidRPr="002428BC">
        <w:rPr>
          <w:rFonts w:ascii="PT Sans" w:hAnsi="PT Sans" w:cs="Calibri"/>
          <w:b/>
          <w:color w:val="1A1B1E" w:themeColor="background2" w:themeShade="80"/>
          <w:sz w:val="22"/>
          <w:lang w:val="en-GB"/>
        </w:rPr>
        <w:t xml:space="preserve"> – a project to initiate concrete steps towards gender mainstreaming in </w:t>
      </w:r>
      <w:r w:rsidR="006564DA" w:rsidRPr="002428BC">
        <w:rPr>
          <w:rFonts w:ascii="PT Sans" w:hAnsi="PT Sans" w:cs="Calibri"/>
          <w:b/>
          <w:color w:val="1A1B1E" w:themeColor="background2" w:themeShade="80"/>
          <w:sz w:val="22"/>
          <w:lang w:val="en-GB"/>
        </w:rPr>
        <w:t xml:space="preserve">national </w:t>
      </w:r>
      <w:r w:rsidRPr="002428BC">
        <w:rPr>
          <w:rFonts w:ascii="PT Sans" w:hAnsi="PT Sans" w:cs="Calibri"/>
          <w:b/>
          <w:color w:val="1A1B1E" w:themeColor="background2" w:themeShade="80"/>
          <w:sz w:val="22"/>
          <w:lang w:val="en-GB"/>
        </w:rPr>
        <w:t>chemicals management</w:t>
      </w:r>
      <w:r w:rsidR="006564DA" w:rsidRPr="002428BC">
        <w:rPr>
          <w:rFonts w:ascii="PT Sans" w:hAnsi="PT Sans" w:cs="Calibri"/>
          <w:b/>
          <w:color w:val="1A1B1E" w:themeColor="background2" w:themeShade="80"/>
          <w:sz w:val="22"/>
          <w:lang w:val="en-GB"/>
        </w:rPr>
        <w:t xml:space="preserve"> </w:t>
      </w:r>
      <w:r w:rsidRPr="002428BC">
        <w:rPr>
          <w:rFonts w:ascii="PT Sans" w:hAnsi="PT Sans" w:cs="Calibri"/>
          <w:b/>
          <w:color w:val="1A1B1E" w:themeColor="background2" w:themeShade="80"/>
          <w:sz w:val="22"/>
          <w:lang w:val="en-GB"/>
        </w:rPr>
        <w:t>in Germany</w:t>
      </w:r>
      <w:r w:rsidR="006564DA" w:rsidRPr="002428BC">
        <w:rPr>
          <w:rFonts w:ascii="PT Sans" w:hAnsi="PT Sans" w:cs="Calibri"/>
          <w:b/>
          <w:color w:val="1A1B1E" w:themeColor="background2" w:themeShade="80"/>
          <w:sz w:val="22"/>
          <w:lang w:val="en-GB"/>
        </w:rPr>
        <w:t xml:space="preserve"> and beyond</w:t>
      </w:r>
      <w:r w:rsidR="0086572B" w:rsidRPr="002428BC">
        <w:rPr>
          <w:rFonts w:ascii="PT Sans" w:hAnsi="PT Sans" w:cs="Calibri"/>
          <w:b/>
          <w:color w:val="1A1B1E" w:themeColor="background2" w:themeShade="80"/>
          <w:sz w:val="22"/>
          <w:lang w:val="en-GB"/>
        </w:rPr>
        <w:t xml:space="preserve"> (2021-2022)</w:t>
      </w:r>
    </w:p>
    <w:p w14:paraId="7AC57C9E" w14:textId="6065C971" w:rsidR="00651315" w:rsidRPr="002428BC" w:rsidRDefault="00651315" w:rsidP="00AA5EE7">
      <w:pPr>
        <w:adjustRightInd w:val="0"/>
        <w:snapToGrid w:val="0"/>
        <w:spacing w:after="120"/>
        <w:ind w:left="567" w:right="567"/>
        <w:jc w:val="both"/>
        <w:rPr>
          <w:rFonts w:ascii="PT Sans" w:hAnsi="PT Sans" w:cs="Calibri"/>
          <w:color w:val="1A1B1E" w:themeColor="background2" w:themeShade="80"/>
          <w:sz w:val="22"/>
          <w:szCs w:val="22"/>
          <w:lang w:val="en-GB"/>
        </w:rPr>
      </w:pPr>
      <w:r w:rsidRPr="002428BC">
        <w:rPr>
          <w:rFonts w:ascii="PT Sans" w:hAnsi="PT Sans" w:cs="Calibri"/>
          <w:color w:val="1A1B1E" w:themeColor="background2" w:themeShade="80"/>
          <w:sz w:val="22"/>
          <w:szCs w:val="22"/>
          <w:lang w:val="en-GB"/>
        </w:rPr>
        <w:t xml:space="preserve">To minimise negative impacts of chemicals on people and the environment as chemical production increases, future chemicals management must </w:t>
      </w:r>
      <w:r w:rsidR="00455B6E">
        <w:rPr>
          <w:rFonts w:ascii="PT Sans" w:hAnsi="PT Sans" w:cs="Calibri"/>
          <w:color w:val="1A1B1E" w:themeColor="background2" w:themeShade="80"/>
          <w:sz w:val="22"/>
          <w:szCs w:val="22"/>
          <w:lang w:val="en-GB"/>
        </w:rPr>
        <w:t>integrate</w:t>
      </w:r>
      <w:r w:rsidRPr="002428BC">
        <w:rPr>
          <w:rFonts w:ascii="PT Sans" w:hAnsi="PT Sans" w:cs="Calibri"/>
          <w:color w:val="1A1B1E" w:themeColor="background2" w:themeShade="80"/>
          <w:sz w:val="22"/>
          <w:szCs w:val="22"/>
          <w:lang w:val="en-GB"/>
        </w:rPr>
        <w:t xml:space="preserve"> the needs and realities of life for all. </w:t>
      </w:r>
      <w:r w:rsidR="00D91E7D">
        <w:rPr>
          <w:rFonts w:ascii="PT Sans" w:hAnsi="PT Sans" w:cs="Calibri"/>
          <w:color w:val="1A1B1E" w:themeColor="background2" w:themeShade="80"/>
          <w:sz w:val="22"/>
          <w:szCs w:val="22"/>
          <w:lang w:val="en-GB"/>
        </w:rPr>
        <w:t>For this to happen</w:t>
      </w:r>
      <w:r w:rsidRPr="002428BC">
        <w:rPr>
          <w:rFonts w:ascii="PT Sans" w:hAnsi="PT Sans" w:cs="Calibri"/>
          <w:color w:val="1A1B1E" w:themeColor="background2" w:themeShade="80"/>
          <w:sz w:val="22"/>
          <w:szCs w:val="22"/>
          <w:lang w:val="en-GB"/>
        </w:rPr>
        <w:t xml:space="preserve">, the gender dimensions </w:t>
      </w:r>
      <w:r w:rsidR="00455B6E">
        <w:rPr>
          <w:rFonts w:ascii="PT Sans" w:hAnsi="PT Sans" w:cs="Calibri"/>
          <w:color w:val="1A1B1E" w:themeColor="background2" w:themeShade="80"/>
          <w:sz w:val="22"/>
          <w:szCs w:val="22"/>
          <w:lang w:val="en-GB"/>
        </w:rPr>
        <w:t>of</w:t>
      </w:r>
      <w:r w:rsidR="00455B6E" w:rsidRPr="002428BC">
        <w:rPr>
          <w:rFonts w:ascii="PT Sans" w:hAnsi="PT Sans" w:cs="Calibri"/>
          <w:color w:val="1A1B1E" w:themeColor="background2" w:themeShade="80"/>
          <w:sz w:val="22"/>
          <w:szCs w:val="22"/>
          <w:lang w:val="en-GB"/>
        </w:rPr>
        <w:t xml:space="preserve"> </w:t>
      </w:r>
      <w:r w:rsidRPr="002428BC">
        <w:rPr>
          <w:rFonts w:ascii="PT Sans" w:hAnsi="PT Sans" w:cs="Calibri"/>
          <w:color w:val="1A1B1E" w:themeColor="background2" w:themeShade="80"/>
          <w:sz w:val="22"/>
          <w:szCs w:val="22"/>
          <w:lang w:val="en-GB"/>
        </w:rPr>
        <w:t xml:space="preserve">international and national chemicals policy must be acknowledged and </w:t>
      </w:r>
      <w:proofErr w:type="gramStart"/>
      <w:r w:rsidRPr="002428BC">
        <w:rPr>
          <w:rFonts w:ascii="PT Sans" w:hAnsi="PT Sans" w:cs="Calibri"/>
          <w:color w:val="1A1B1E" w:themeColor="background2" w:themeShade="80"/>
          <w:sz w:val="22"/>
          <w:szCs w:val="22"/>
          <w:lang w:val="en-GB"/>
        </w:rPr>
        <w:t>taken into account</w:t>
      </w:r>
      <w:proofErr w:type="gramEnd"/>
      <w:r w:rsidRPr="002428BC">
        <w:rPr>
          <w:rFonts w:ascii="PT Sans" w:hAnsi="PT Sans" w:cs="Calibri"/>
          <w:color w:val="1A1B1E" w:themeColor="background2" w:themeShade="80"/>
          <w:sz w:val="22"/>
          <w:szCs w:val="22"/>
          <w:lang w:val="en-GB"/>
        </w:rPr>
        <w:t xml:space="preserve"> in practice.</w:t>
      </w:r>
    </w:p>
    <w:p w14:paraId="054AAFB7" w14:textId="77777777" w:rsidR="00651315" w:rsidRPr="002428BC" w:rsidRDefault="00651315" w:rsidP="00AA5EE7">
      <w:pPr>
        <w:adjustRightInd w:val="0"/>
        <w:snapToGrid w:val="0"/>
        <w:spacing w:after="120"/>
        <w:ind w:left="567" w:right="567"/>
        <w:jc w:val="both"/>
        <w:rPr>
          <w:rFonts w:ascii="PT Sans" w:hAnsi="PT Sans" w:cs="Calibri"/>
          <w:color w:val="1A1B1E" w:themeColor="background2" w:themeShade="80"/>
          <w:sz w:val="22"/>
          <w:szCs w:val="22"/>
          <w:lang w:val="en-GB"/>
        </w:rPr>
      </w:pPr>
      <w:r w:rsidRPr="002428BC">
        <w:rPr>
          <w:rFonts w:ascii="PT Sans" w:hAnsi="PT Sans" w:cs="Calibri"/>
          <w:color w:val="1A1B1E" w:themeColor="background2" w:themeShade="80"/>
          <w:sz w:val="22"/>
          <w:szCs w:val="22"/>
          <w:lang w:val="en-GB"/>
        </w:rPr>
        <w:t>The linkages between gender and chemicals are receiving increasing attention in international agreements on chemicals management. In national chemicals management, however, ideas and approaches for a practical implementation of gender mainstreaming are still lacking, as many of the actors involved, such as research institutions, the chemical industry, governmental as well as non-governmental organisations, often have only a vague idea of the potential that tools such as gender analysis offer. </w:t>
      </w:r>
    </w:p>
    <w:p w14:paraId="054F9EE8" w14:textId="3BEDD23C" w:rsidR="00651315" w:rsidRPr="002428BC" w:rsidRDefault="006564DA" w:rsidP="00AA5EE7">
      <w:pPr>
        <w:pStyle w:val="StandardWeb"/>
        <w:adjustRightInd w:val="0"/>
        <w:snapToGrid w:val="0"/>
        <w:spacing w:after="120"/>
        <w:ind w:left="567" w:right="567"/>
        <w:jc w:val="both"/>
        <w:rPr>
          <w:rFonts w:ascii="PT Sans" w:hAnsi="PT Sans"/>
          <w:color w:val="1A1B1E" w:themeColor="background2" w:themeShade="80"/>
          <w:sz w:val="22"/>
          <w:szCs w:val="22"/>
        </w:rPr>
      </w:pPr>
      <w:r w:rsidRPr="002428BC">
        <w:rPr>
          <w:rFonts w:ascii="PT Sans" w:hAnsi="PT Sans"/>
          <w:color w:val="1A1B1E" w:themeColor="background2" w:themeShade="80"/>
          <w:sz w:val="22"/>
          <w:szCs w:val="22"/>
        </w:rPr>
        <w:t xml:space="preserve">The </w:t>
      </w:r>
      <w:r w:rsidR="00651315" w:rsidRPr="002428BC">
        <w:rPr>
          <w:rFonts w:ascii="PT Sans" w:hAnsi="PT Sans"/>
          <w:color w:val="1A1B1E" w:themeColor="background2" w:themeShade="80"/>
          <w:sz w:val="22"/>
          <w:szCs w:val="22"/>
        </w:rPr>
        <w:t xml:space="preserve">MSP Institute </w:t>
      </w:r>
      <w:r w:rsidR="00455B6E">
        <w:rPr>
          <w:rFonts w:ascii="PT Sans" w:hAnsi="PT Sans"/>
          <w:color w:val="1A1B1E" w:themeColor="background2" w:themeShade="80"/>
          <w:sz w:val="22"/>
          <w:szCs w:val="22"/>
        </w:rPr>
        <w:t>conducted</w:t>
      </w:r>
      <w:r w:rsidR="00455B6E" w:rsidRPr="002428BC">
        <w:rPr>
          <w:rFonts w:ascii="PT Sans" w:hAnsi="PT Sans"/>
          <w:color w:val="1A1B1E" w:themeColor="background2" w:themeShade="80"/>
          <w:sz w:val="22"/>
          <w:szCs w:val="22"/>
        </w:rPr>
        <w:t xml:space="preserve"> </w:t>
      </w:r>
      <w:r w:rsidR="00651315" w:rsidRPr="002428BC">
        <w:rPr>
          <w:rFonts w:ascii="PT Sans" w:hAnsi="PT Sans"/>
          <w:color w:val="1A1B1E" w:themeColor="background2" w:themeShade="80"/>
          <w:sz w:val="22"/>
          <w:szCs w:val="22"/>
        </w:rPr>
        <w:t xml:space="preserve">the “GenChemRoadMap” project in 2021 and 2022. The project aimed to help initiate and build support for the systematic integration of gender into national chemicals management with the Gender and Chemicals Road Map, a guide for SAICM National Focal Points. The road map was piloted in Germany in collaboration with the German SAICM National Focal Point, </w:t>
      </w:r>
      <w:proofErr w:type="spellStart"/>
      <w:r w:rsidR="00651315" w:rsidRPr="002428BC">
        <w:rPr>
          <w:rFonts w:ascii="PT Sans" w:hAnsi="PT Sans"/>
          <w:color w:val="1A1B1E" w:themeColor="background2" w:themeShade="80"/>
          <w:sz w:val="22"/>
          <w:szCs w:val="22"/>
        </w:rPr>
        <w:t>Dr</w:t>
      </w:r>
      <w:proofErr w:type="spellEnd"/>
      <w:r w:rsidR="00651315" w:rsidRPr="002428BC">
        <w:rPr>
          <w:rFonts w:ascii="PT Sans" w:hAnsi="PT Sans"/>
          <w:color w:val="1A1B1E" w:themeColor="background2" w:themeShade="80"/>
          <w:sz w:val="22"/>
          <w:szCs w:val="22"/>
        </w:rPr>
        <w:t xml:space="preserve"> Hans Christian Stolzenberg, and in consultation and collaboration with other German stakeholders. The following article presents a brief summary of the project activities as well as the first results from the pilot phase in Germany:</w:t>
      </w:r>
    </w:p>
    <w:p w14:paraId="5A8FD211" w14:textId="77777777" w:rsidR="00651315" w:rsidRPr="002428BC" w:rsidRDefault="00651315" w:rsidP="00AA5EE7">
      <w:pPr>
        <w:pStyle w:val="StandardWeb"/>
        <w:adjustRightInd w:val="0"/>
        <w:snapToGrid w:val="0"/>
        <w:spacing w:after="120"/>
        <w:ind w:left="567" w:right="567"/>
        <w:jc w:val="both"/>
        <w:rPr>
          <w:rFonts w:ascii="PT Sans" w:hAnsi="PT Sans"/>
          <w:color w:val="1A1B1E" w:themeColor="background2" w:themeShade="80"/>
          <w:sz w:val="22"/>
          <w:szCs w:val="22"/>
        </w:rPr>
      </w:pPr>
      <w:r w:rsidRPr="002428BC">
        <w:rPr>
          <w:rFonts w:ascii="PT Sans" w:hAnsi="PT Sans"/>
          <w:color w:val="1A1B1E" w:themeColor="background2" w:themeShade="80"/>
          <w:sz w:val="22"/>
          <w:szCs w:val="22"/>
        </w:rPr>
        <w:t xml:space="preserve">From April-May 2021, the </w:t>
      </w:r>
      <w:hyperlink r:id="rId22" w:history="1">
        <w:r w:rsidRPr="002428BC">
          <w:rPr>
            <w:rStyle w:val="Hyperlink"/>
            <w:rFonts w:ascii="PT Sans" w:hAnsi="PT Sans"/>
            <w:color w:val="1A1B1E" w:themeColor="background2" w:themeShade="80"/>
            <w:sz w:val="22"/>
            <w:szCs w:val="22"/>
          </w:rPr>
          <w:t>Gender and Chemicals Road Map</w:t>
        </w:r>
      </w:hyperlink>
      <w:r w:rsidRPr="002428BC">
        <w:rPr>
          <w:rFonts w:ascii="PT Sans" w:hAnsi="PT Sans"/>
          <w:color w:val="1A1B1E" w:themeColor="background2" w:themeShade="80"/>
          <w:sz w:val="22"/>
          <w:szCs w:val="22"/>
        </w:rPr>
        <w:t xml:space="preserve"> and the associated </w:t>
      </w:r>
      <w:hyperlink r:id="rId23" w:history="1">
        <w:r w:rsidRPr="002428BC">
          <w:rPr>
            <w:rStyle w:val="Hyperlink"/>
            <w:rFonts w:ascii="PT Sans" w:hAnsi="PT Sans"/>
            <w:color w:val="1A1B1E" w:themeColor="background2" w:themeShade="80"/>
            <w:sz w:val="22"/>
            <w:szCs w:val="22"/>
          </w:rPr>
          <w:t>Workbook</w:t>
        </w:r>
      </w:hyperlink>
      <w:r w:rsidRPr="002428BC">
        <w:rPr>
          <w:rFonts w:ascii="PT Sans" w:hAnsi="PT Sans"/>
          <w:color w:val="1A1B1E" w:themeColor="background2" w:themeShade="80"/>
          <w:sz w:val="22"/>
          <w:szCs w:val="22"/>
        </w:rPr>
        <w:t xml:space="preserve"> were developed. The Road Map offers an overview how to mainstream gender into chemicals management at national level and the workbook offers a step-by-step guidance for the implementation.</w:t>
      </w:r>
    </w:p>
    <w:p w14:paraId="5A7AC152" w14:textId="77777777" w:rsidR="00651315" w:rsidRPr="002428BC" w:rsidRDefault="00651315" w:rsidP="00AA5EE7">
      <w:pPr>
        <w:pStyle w:val="StandardWeb"/>
        <w:adjustRightInd w:val="0"/>
        <w:snapToGrid w:val="0"/>
        <w:spacing w:after="120"/>
        <w:ind w:left="567" w:right="567"/>
        <w:jc w:val="both"/>
        <w:rPr>
          <w:rFonts w:ascii="PT Sans" w:hAnsi="PT Sans"/>
          <w:color w:val="1A1B1E" w:themeColor="background2" w:themeShade="80"/>
          <w:sz w:val="22"/>
          <w:szCs w:val="22"/>
        </w:rPr>
      </w:pPr>
      <w:r w:rsidRPr="002428BC">
        <w:rPr>
          <w:rFonts w:ascii="PT Sans" w:hAnsi="PT Sans"/>
          <w:color w:val="1A1B1E" w:themeColor="background2" w:themeShade="80"/>
          <w:sz w:val="22"/>
          <w:szCs w:val="22"/>
        </w:rPr>
        <w:t>T</w:t>
      </w:r>
      <w:hyperlink r:id="rId24" w:history="1">
        <w:r w:rsidRPr="002428BC">
          <w:rPr>
            <w:rStyle w:val="Hyperlink"/>
            <w:rFonts w:ascii="PT Sans" w:hAnsi="PT Sans"/>
            <w:color w:val="1A1B1E" w:themeColor="background2" w:themeShade="80"/>
            <w:sz w:val="22"/>
            <w:szCs w:val="22"/>
          </w:rPr>
          <w:t>he kick-off event for the pilot phase in Germany</w:t>
        </w:r>
      </w:hyperlink>
      <w:r w:rsidRPr="002428BC">
        <w:rPr>
          <w:rFonts w:ascii="PT Sans" w:hAnsi="PT Sans"/>
          <w:color w:val="1A1B1E" w:themeColor="background2" w:themeShade="80"/>
          <w:sz w:val="22"/>
          <w:szCs w:val="22"/>
        </w:rPr>
        <w:t xml:space="preserve"> was the next step. A round table meeting with stakeholders took place on July 20, 2021, organized by </w:t>
      </w:r>
      <w:proofErr w:type="spellStart"/>
      <w:r w:rsidRPr="002428BC">
        <w:rPr>
          <w:rFonts w:ascii="PT Sans" w:hAnsi="PT Sans"/>
          <w:color w:val="1A1B1E" w:themeColor="background2" w:themeShade="80"/>
          <w:sz w:val="22"/>
          <w:szCs w:val="22"/>
        </w:rPr>
        <w:t>Dr</w:t>
      </w:r>
      <w:proofErr w:type="spellEnd"/>
      <w:r w:rsidRPr="002428BC">
        <w:rPr>
          <w:rFonts w:ascii="PT Sans" w:hAnsi="PT Sans"/>
          <w:color w:val="1A1B1E" w:themeColor="background2" w:themeShade="80"/>
          <w:sz w:val="22"/>
          <w:szCs w:val="22"/>
        </w:rPr>
        <w:t xml:space="preserve"> Hans-Christian Stolzenberg, the German SAICM National Focal Point at the Federal Environment Agency, and the MSP Institute. More than 40 participants from industry, governmental and non-governmental organizations as well as professional associations and science followed the invitation and engaged in a first exchange on gender and gender equity among diverse stakeholders of chemicals management in Germany.</w:t>
      </w:r>
    </w:p>
    <w:p w14:paraId="32575D40" w14:textId="77777777" w:rsidR="00651315" w:rsidRPr="002428BC" w:rsidRDefault="00651315" w:rsidP="00AA5EE7">
      <w:pPr>
        <w:pStyle w:val="StandardWeb"/>
        <w:adjustRightInd w:val="0"/>
        <w:snapToGrid w:val="0"/>
        <w:spacing w:after="120"/>
        <w:ind w:left="567" w:right="567"/>
        <w:jc w:val="both"/>
        <w:rPr>
          <w:rFonts w:ascii="PT Sans" w:hAnsi="PT Sans"/>
          <w:color w:val="1A1B1E" w:themeColor="background2" w:themeShade="80"/>
          <w:sz w:val="22"/>
          <w:szCs w:val="22"/>
        </w:rPr>
      </w:pPr>
      <w:r w:rsidRPr="002428BC">
        <w:rPr>
          <w:rFonts w:ascii="PT Sans" w:hAnsi="PT Sans"/>
          <w:color w:val="1A1B1E" w:themeColor="background2" w:themeShade="80"/>
          <w:sz w:val="22"/>
          <w:szCs w:val="22"/>
        </w:rPr>
        <w:t xml:space="preserve">The event was followed by an </w:t>
      </w:r>
      <w:hyperlink r:id="rId25" w:history="1">
        <w:r w:rsidRPr="002428BC">
          <w:rPr>
            <w:rStyle w:val="Hyperlink"/>
            <w:rFonts w:ascii="PT Sans" w:hAnsi="PT Sans"/>
            <w:color w:val="1A1B1E" w:themeColor="background2" w:themeShade="80"/>
            <w:sz w:val="22"/>
            <w:szCs w:val="22"/>
          </w:rPr>
          <w:t>international workshop on Gender in National Chemicals Policies</w:t>
        </w:r>
      </w:hyperlink>
      <w:r w:rsidRPr="002428BC">
        <w:rPr>
          <w:rFonts w:ascii="PT Sans" w:hAnsi="PT Sans"/>
          <w:color w:val="1A1B1E" w:themeColor="background2" w:themeShade="80"/>
          <w:sz w:val="22"/>
          <w:szCs w:val="22"/>
        </w:rPr>
        <w:t xml:space="preserve"> for SAICM National Focal Points on Sept. 24, 2021. The aim of the workshop was to generate interest in the linkages between gender and chemicals, to present and discuss the Gender and Chemicals Road Map, and to facilitate exchange on gender aspects among SAICM National Focal Points. A total of 39 participants from government organizations, academia, civil society and industry attended the virtual workshop, including about 20 National Focal Points from different parts of the world.</w:t>
      </w:r>
    </w:p>
    <w:p w14:paraId="5CA140C2" w14:textId="77777777" w:rsidR="00651315" w:rsidRPr="002428BC" w:rsidRDefault="00651315" w:rsidP="00AA5EE7">
      <w:pPr>
        <w:pStyle w:val="StandardWeb"/>
        <w:adjustRightInd w:val="0"/>
        <w:snapToGrid w:val="0"/>
        <w:spacing w:after="120"/>
        <w:ind w:left="567" w:right="567"/>
        <w:jc w:val="both"/>
        <w:rPr>
          <w:rFonts w:ascii="PT Sans" w:hAnsi="PT Sans"/>
          <w:color w:val="1A1B1E" w:themeColor="background2" w:themeShade="80"/>
          <w:sz w:val="22"/>
          <w:szCs w:val="22"/>
        </w:rPr>
      </w:pPr>
      <w:r w:rsidRPr="002428BC">
        <w:rPr>
          <w:rFonts w:ascii="PT Sans" w:hAnsi="PT Sans"/>
          <w:color w:val="1A1B1E" w:themeColor="background2" w:themeShade="80"/>
          <w:sz w:val="22"/>
          <w:szCs w:val="22"/>
        </w:rPr>
        <w:t xml:space="preserve">An initial implementation of the steps included in the Gender and Chemicals Road Map took place from October 2021 to April 2022 as part of the pilot phase in Germany: In October, the German SAICM National Focal Point and the MSP Institute started with a core working group of interested stakeholders. The working group held several virtual meetings to take stock of the integration of gender in German chemicals management and was able to gather initial ideas for optimizing the integration of gender. This was done along five action areas based on the questions for gender analysis, step 3 of the Gender and Chemicals Road Map. To narrow the scope of the work, the team focused on the topic of chemicals in building materials. The gender analysis highlighted that while several projects and policy activities in chemicals management in Germany do address gender aspects, the lack of gender-specific data, or the advancement of women in chemicals management, </w:t>
      </w:r>
      <w:r w:rsidRPr="002428BC">
        <w:rPr>
          <w:rFonts w:ascii="PT Sans" w:hAnsi="PT Sans"/>
          <w:color w:val="1A1B1E" w:themeColor="background2" w:themeShade="80"/>
          <w:sz w:val="22"/>
          <w:szCs w:val="22"/>
        </w:rPr>
        <w:lastRenderedPageBreak/>
        <w:t xml:space="preserve">a strategic overview to improve gender mainstreaming in chemicals management has been missing to date.  The team then conducted a Gender Impact Assessment, step 4 of the Gender and Chemicals Road Map, including secondary research as well as expert interviews on the gender impacts of a policy proposal currently under discussion: the introduction of a building resource passport in Germany. The assessment showed how the information needs of building owners on the topic of chemical safety can be </w:t>
      </w:r>
      <w:proofErr w:type="gramStart"/>
      <w:r w:rsidRPr="002428BC">
        <w:rPr>
          <w:rFonts w:ascii="PT Sans" w:hAnsi="PT Sans"/>
          <w:color w:val="1A1B1E" w:themeColor="background2" w:themeShade="80"/>
          <w:sz w:val="22"/>
          <w:szCs w:val="22"/>
        </w:rPr>
        <w:t>taken into account</w:t>
      </w:r>
      <w:proofErr w:type="gramEnd"/>
      <w:r w:rsidRPr="002428BC">
        <w:rPr>
          <w:rFonts w:ascii="PT Sans" w:hAnsi="PT Sans"/>
          <w:color w:val="1A1B1E" w:themeColor="background2" w:themeShade="80"/>
          <w:sz w:val="22"/>
          <w:szCs w:val="22"/>
        </w:rPr>
        <w:t xml:space="preserve"> from a gender perspective, and how the policy instrument could be designed effectively.</w:t>
      </w:r>
    </w:p>
    <w:p w14:paraId="313E2A85" w14:textId="5F7B872C" w:rsidR="00651315" w:rsidRPr="002428BC" w:rsidRDefault="00651315" w:rsidP="00AA5EE7">
      <w:pPr>
        <w:pStyle w:val="StandardWeb"/>
        <w:adjustRightInd w:val="0"/>
        <w:snapToGrid w:val="0"/>
        <w:spacing w:after="120"/>
        <w:ind w:left="567" w:right="567"/>
        <w:jc w:val="both"/>
        <w:rPr>
          <w:rFonts w:ascii="PT Sans" w:hAnsi="PT Sans"/>
          <w:color w:val="1A1B1E" w:themeColor="background2" w:themeShade="80"/>
          <w:sz w:val="22"/>
          <w:szCs w:val="22"/>
        </w:rPr>
      </w:pPr>
      <w:r w:rsidRPr="002428BC">
        <w:rPr>
          <w:rFonts w:ascii="PT Sans" w:hAnsi="PT Sans"/>
          <w:color w:val="1A1B1E" w:themeColor="background2" w:themeShade="80"/>
          <w:sz w:val="22"/>
          <w:szCs w:val="22"/>
        </w:rPr>
        <w:t xml:space="preserve">A summary of the results and experiences of the pilot phase in Germany can be found in the </w:t>
      </w:r>
      <w:hyperlink r:id="rId26" w:tgtFrame="_blank" w:history="1">
        <w:r w:rsidRPr="002428BC">
          <w:rPr>
            <w:rStyle w:val="Hyperlink"/>
            <w:rFonts w:ascii="PT Sans" w:hAnsi="PT Sans"/>
            <w:color w:val="1A1B1E" w:themeColor="background2" w:themeShade="80"/>
            <w:sz w:val="22"/>
            <w:szCs w:val="22"/>
          </w:rPr>
          <w:t>flyer</w:t>
        </w:r>
      </w:hyperlink>
      <w:r w:rsidRPr="002428BC">
        <w:rPr>
          <w:rFonts w:ascii="PT Sans" w:hAnsi="PT Sans"/>
          <w:color w:val="1A1B1E" w:themeColor="background2" w:themeShade="80"/>
          <w:sz w:val="22"/>
          <w:szCs w:val="22"/>
        </w:rPr>
        <w:t xml:space="preserve">, and a detailed presentation of the results and experiences can be found in the </w:t>
      </w:r>
      <w:hyperlink r:id="rId27" w:tgtFrame="_blank" w:history="1">
        <w:r w:rsidRPr="002428BC">
          <w:rPr>
            <w:rStyle w:val="Hyperlink"/>
            <w:rFonts w:ascii="PT Sans" w:hAnsi="PT Sans"/>
            <w:color w:val="1A1B1E" w:themeColor="background2" w:themeShade="80"/>
            <w:sz w:val="22"/>
            <w:szCs w:val="22"/>
          </w:rPr>
          <w:t>presentation</w:t>
        </w:r>
      </w:hyperlink>
      <w:r w:rsidRPr="002428BC">
        <w:rPr>
          <w:rFonts w:ascii="PT Sans" w:hAnsi="PT Sans"/>
          <w:color w:val="1A1B1E" w:themeColor="background2" w:themeShade="80"/>
          <w:sz w:val="22"/>
          <w:szCs w:val="22"/>
        </w:rPr>
        <w:t>.</w:t>
      </w:r>
      <w:r w:rsidR="00205BAA" w:rsidRPr="002428BC">
        <w:rPr>
          <w:rFonts w:ascii="PT Sans" w:hAnsi="PT Sans"/>
          <w:color w:val="1A1B1E" w:themeColor="background2" w:themeShade="80"/>
          <w:sz w:val="22"/>
          <w:szCs w:val="22"/>
        </w:rPr>
        <w:t xml:space="preserve"> </w:t>
      </w:r>
      <w:r w:rsidR="00205BAA" w:rsidRPr="002428BC">
        <w:rPr>
          <w:rFonts w:ascii="PT Sans" w:hAnsi="PT Sans" w:cs="Calibri"/>
          <w:color w:val="1A1B1E" w:themeColor="background2" w:themeShade="80"/>
          <w:sz w:val="22"/>
          <w:lang w:val="en-GB"/>
        </w:rPr>
        <w:t xml:space="preserve">The project once again </w:t>
      </w:r>
      <w:r w:rsidR="00205BAA" w:rsidRPr="002428BC">
        <w:rPr>
          <w:rFonts w:ascii="PT Sans" w:hAnsi="PT Sans"/>
          <w:color w:val="1A1B1E" w:themeColor="background2" w:themeShade="80"/>
          <w:sz w:val="22"/>
          <w:szCs w:val="22"/>
        </w:rPr>
        <w:t>highlighted the relevance and potential of integrating gender aspects for sustainable chemicals management</w:t>
      </w:r>
    </w:p>
    <w:p w14:paraId="4FF2B35D" w14:textId="2CD7D053" w:rsidR="0083348E" w:rsidRPr="002428BC" w:rsidRDefault="0083348E" w:rsidP="00AA5EE7">
      <w:pPr>
        <w:pStyle w:val="Listenabsatz"/>
        <w:adjustRightInd w:val="0"/>
        <w:snapToGrid w:val="0"/>
        <w:spacing w:after="120"/>
        <w:ind w:left="567" w:right="567"/>
        <w:contextualSpacing w:val="0"/>
        <w:rPr>
          <w:color w:val="1A1B1E" w:themeColor="background2" w:themeShade="80"/>
          <w:sz w:val="22"/>
        </w:rPr>
      </w:pPr>
    </w:p>
    <w:p w14:paraId="6E5FDC50" w14:textId="6E46ABC8" w:rsidR="0083348E" w:rsidRPr="002428BC" w:rsidRDefault="0083348E" w:rsidP="00AA5EE7">
      <w:pPr>
        <w:pStyle w:val="Listenabsatz"/>
        <w:adjustRightInd w:val="0"/>
        <w:snapToGrid w:val="0"/>
        <w:spacing w:after="120"/>
        <w:ind w:left="567" w:right="567"/>
        <w:contextualSpacing w:val="0"/>
        <w:rPr>
          <w:b/>
          <w:color w:val="1A1B1E" w:themeColor="background2" w:themeShade="80"/>
          <w:sz w:val="22"/>
        </w:rPr>
      </w:pPr>
      <w:r w:rsidRPr="002428BC">
        <w:rPr>
          <w:b/>
          <w:color w:val="1A1B1E" w:themeColor="background2" w:themeShade="80"/>
          <w:sz w:val="22"/>
        </w:rPr>
        <w:t>S</w:t>
      </w:r>
      <w:r w:rsidR="006E6244" w:rsidRPr="002428BC">
        <w:rPr>
          <w:b/>
          <w:color w:val="1A1B1E" w:themeColor="background2" w:themeShade="80"/>
          <w:sz w:val="22"/>
        </w:rPr>
        <w:t>ide Event</w:t>
      </w:r>
      <w:r w:rsidRPr="002428BC">
        <w:rPr>
          <w:b/>
          <w:color w:val="1A1B1E" w:themeColor="background2" w:themeShade="80"/>
          <w:sz w:val="22"/>
        </w:rPr>
        <w:t xml:space="preserve">: </w:t>
      </w:r>
      <w:r w:rsidR="001C78AA">
        <w:rPr>
          <w:b/>
          <w:color w:val="1A1B1E" w:themeColor="background2" w:themeShade="80"/>
          <w:sz w:val="22"/>
        </w:rPr>
        <w:t xml:space="preserve">Gender </w:t>
      </w:r>
      <w:r w:rsidR="006E6244" w:rsidRPr="002428BC">
        <w:rPr>
          <w:b/>
          <w:color w:val="1A1B1E" w:themeColor="background2" w:themeShade="80"/>
          <w:sz w:val="22"/>
        </w:rPr>
        <w:t>Mainstreaming for Sustainable Chemistry</w:t>
      </w:r>
      <w:r w:rsidR="0086572B" w:rsidRPr="002428BC">
        <w:rPr>
          <w:b/>
          <w:color w:val="1A1B1E" w:themeColor="background2" w:themeShade="80"/>
          <w:sz w:val="22"/>
        </w:rPr>
        <w:t xml:space="preserve"> (July, 2022)</w:t>
      </w:r>
    </w:p>
    <w:p w14:paraId="0557D8CF" w14:textId="63CD179F" w:rsidR="00205BAA" w:rsidRPr="00060C74" w:rsidRDefault="001C78AA" w:rsidP="00AA5EE7">
      <w:pPr>
        <w:pStyle w:val="Listenabsatz"/>
        <w:adjustRightInd w:val="0"/>
        <w:snapToGrid w:val="0"/>
        <w:spacing w:after="120"/>
        <w:ind w:left="567" w:right="567"/>
        <w:contextualSpacing w:val="0"/>
        <w:jc w:val="both"/>
        <w:rPr>
          <w:rFonts w:cs="Calibri"/>
          <w:color w:val="1A1B1E" w:themeColor="background2" w:themeShade="80"/>
          <w:sz w:val="22"/>
          <w:lang w:val="en-GB"/>
        </w:rPr>
      </w:pPr>
      <w:r>
        <w:rPr>
          <w:rFonts w:cs="Calibri"/>
          <w:color w:val="1A1B1E" w:themeColor="background2" w:themeShade="80"/>
          <w:sz w:val="22"/>
          <w:lang w:val="en-GB"/>
        </w:rPr>
        <w:t>A</w:t>
      </w:r>
      <w:r w:rsidR="006E6244" w:rsidRPr="006E6244">
        <w:rPr>
          <w:rFonts w:cs="Calibri"/>
          <w:color w:val="1A1B1E" w:themeColor="background2" w:themeShade="80"/>
          <w:sz w:val="22"/>
          <w:lang w:val="en-GB"/>
        </w:rPr>
        <w:t xml:space="preserve"> Side Event on Gender Mainstreaming for Sustainable Chemistry</w:t>
      </w:r>
      <w:r>
        <w:rPr>
          <w:rFonts w:cs="Calibri"/>
          <w:color w:val="1A1B1E" w:themeColor="background2" w:themeShade="80"/>
          <w:sz w:val="22"/>
          <w:lang w:val="en-GB"/>
        </w:rPr>
        <w:t xml:space="preserve"> was</w:t>
      </w:r>
      <w:r w:rsidR="006E6244" w:rsidRPr="006E6244">
        <w:rPr>
          <w:rFonts w:cs="Calibri"/>
          <w:color w:val="1A1B1E" w:themeColor="background2" w:themeShade="80"/>
          <w:sz w:val="22"/>
          <w:lang w:val="en-GB"/>
        </w:rPr>
        <w:t xml:space="preserve"> held on July 14, 2022 during </w:t>
      </w:r>
      <w:r w:rsidR="006E6244" w:rsidRPr="00060C74">
        <w:rPr>
          <w:rFonts w:cs="Calibri"/>
          <w:color w:val="1A1B1E" w:themeColor="background2" w:themeShade="80"/>
          <w:sz w:val="22"/>
          <w:lang w:val="en-GB"/>
        </w:rPr>
        <w:t>the UN High-level Political Forum 2022</w:t>
      </w:r>
      <w:r w:rsidRPr="00060C74">
        <w:rPr>
          <w:rFonts w:cs="Calibri"/>
          <w:color w:val="1A1B1E" w:themeColor="background2" w:themeShade="80"/>
          <w:sz w:val="22"/>
          <w:lang w:val="en-GB"/>
        </w:rPr>
        <w:t xml:space="preserve">, and </w:t>
      </w:r>
      <w:r w:rsidR="006E6244" w:rsidRPr="00060C74">
        <w:rPr>
          <w:rFonts w:cs="Calibri"/>
          <w:color w:val="1A1B1E" w:themeColor="background2" w:themeShade="80"/>
          <w:sz w:val="22"/>
          <w:lang w:val="en-GB"/>
        </w:rPr>
        <w:t>co-hosted by the German Federal Ministry for Environment, Nature Conservation, Nuclear Safety and Consumer Protection (BMUV)</w:t>
      </w:r>
      <w:r w:rsidR="00205BAA" w:rsidRPr="00060C74">
        <w:rPr>
          <w:rFonts w:cs="Calibri"/>
          <w:color w:val="1A1B1E" w:themeColor="background2" w:themeShade="80"/>
          <w:sz w:val="22"/>
          <w:lang w:val="en-GB"/>
        </w:rPr>
        <w:t xml:space="preserve"> and the MSP Institute.</w:t>
      </w:r>
    </w:p>
    <w:p w14:paraId="2DA4A7F1" w14:textId="77777777" w:rsidR="00D63361" w:rsidRPr="00060C74" w:rsidRDefault="00205BAA" w:rsidP="00AA5EE7">
      <w:pPr>
        <w:pStyle w:val="Listenabsatz"/>
        <w:adjustRightInd w:val="0"/>
        <w:snapToGrid w:val="0"/>
        <w:spacing w:after="120"/>
        <w:ind w:left="567" w:right="567"/>
        <w:contextualSpacing w:val="0"/>
        <w:jc w:val="both"/>
        <w:rPr>
          <w:rFonts w:cs="Calibri"/>
          <w:color w:val="1A1B1E" w:themeColor="background2" w:themeShade="80"/>
          <w:sz w:val="22"/>
          <w:lang w:val="en-GB"/>
        </w:rPr>
      </w:pPr>
      <w:r w:rsidRPr="00060C74">
        <w:rPr>
          <w:rFonts w:cs="Calibri"/>
          <w:color w:val="1A1B1E" w:themeColor="background2" w:themeShade="80"/>
          <w:sz w:val="22"/>
          <w:lang w:val="en-GB"/>
        </w:rPr>
        <w:t xml:space="preserve">The intention of this side event was to increase the understanding of the interconnections between gender and sustainable chemistry amongst stakeholders; and to enable an exchange on how to better address issues of gender inequalities in chemicals management at all policy levels. Panelists shared challenges as well as best-practice examples on the integration of gender in chemicals management, and in sustainable chemistry, in the context of SDG 5 on gender equality and SDG 17 on partnerships for the goals. </w:t>
      </w:r>
    </w:p>
    <w:p w14:paraId="60D832EE" w14:textId="77777777" w:rsidR="00563495" w:rsidRPr="00060C74" w:rsidRDefault="00205BAA" w:rsidP="00AA5EE7">
      <w:pPr>
        <w:pStyle w:val="Listenabsatz"/>
        <w:adjustRightInd w:val="0"/>
        <w:snapToGrid w:val="0"/>
        <w:spacing w:after="120"/>
        <w:ind w:left="567" w:right="567"/>
        <w:contextualSpacing w:val="0"/>
        <w:jc w:val="both"/>
        <w:rPr>
          <w:rFonts w:cs="Calibri"/>
          <w:color w:val="1A1B1E" w:themeColor="background2" w:themeShade="80"/>
          <w:sz w:val="22"/>
          <w:lang w:val="en-GB"/>
        </w:rPr>
      </w:pPr>
      <w:r w:rsidRPr="00060C74">
        <w:rPr>
          <w:rFonts w:cs="Calibri"/>
          <w:color w:val="1A1B1E" w:themeColor="background2" w:themeShade="80"/>
          <w:sz w:val="22"/>
          <w:lang w:val="en-GB"/>
        </w:rPr>
        <w:t xml:space="preserve">More than forty participants from different regions and stakeholder groups participated at the side event (governments, non-governmental organizations, inter-governmental organizations, in- </w:t>
      </w:r>
      <w:proofErr w:type="spellStart"/>
      <w:r w:rsidRPr="00060C74">
        <w:rPr>
          <w:rFonts w:cs="Calibri"/>
          <w:color w:val="1A1B1E" w:themeColor="background2" w:themeShade="80"/>
          <w:sz w:val="22"/>
          <w:lang w:val="en-GB"/>
        </w:rPr>
        <w:t>dustry</w:t>
      </w:r>
      <w:proofErr w:type="spellEnd"/>
      <w:r w:rsidRPr="00060C74">
        <w:rPr>
          <w:rFonts w:cs="Calibri"/>
          <w:color w:val="1A1B1E" w:themeColor="background2" w:themeShade="80"/>
          <w:sz w:val="22"/>
          <w:lang w:val="en-GB"/>
        </w:rPr>
        <w:t xml:space="preserve"> and academia). </w:t>
      </w:r>
    </w:p>
    <w:p w14:paraId="055C26D2" w14:textId="3AB9087A" w:rsidR="00563495" w:rsidRPr="00060C74" w:rsidRDefault="00205BAA" w:rsidP="00060C74">
      <w:pPr>
        <w:pStyle w:val="Listenabsatz"/>
        <w:adjustRightInd w:val="0"/>
        <w:snapToGrid w:val="0"/>
        <w:spacing w:after="120"/>
        <w:ind w:left="567" w:right="567"/>
        <w:contextualSpacing w:val="0"/>
        <w:jc w:val="both"/>
        <w:rPr>
          <w:rFonts w:cs="Calibri"/>
          <w:color w:val="1A1B1E" w:themeColor="background2" w:themeShade="80"/>
          <w:sz w:val="22"/>
          <w:lang w:val="en-GB"/>
        </w:rPr>
      </w:pPr>
      <w:r w:rsidRPr="00060C74">
        <w:rPr>
          <w:rFonts w:cs="Calibri"/>
          <w:color w:val="1A1B1E" w:themeColor="background2" w:themeShade="80"/>
          <w:sz w:val="22"/>
          <w:lang w:val="en-GB"/>
        </w:rPr>
        <w:t xml:space="preserve">A </w:t>
      </w:r>
      <w:hyperlink r:id="rId28" w:history="1">
        <w:r w:rsidRPr="00060C74">
          <w:rPr>
            <w:rStyle w:val="Hyperlink"/>
            <w:rFonts w:cs="Calibri"/>
            <w:color w:val="1A1B1E" w:themeColor="background2" w:themeShade="80"/>
            <w:sz w:val="22"/>
            <w:lang w:val="en-GB"/>
          </w:rPr>
          <w:t>summary</w:t>
        </w:r>
      </w:hyperlink>
      <w:r w:rsidRPr="00060C74">
        <w:rPr>
          <w:rFonts w:cs="Calibri"/>
          <w:color w:val="1A1B1E" w:themeColor="background2" w:themeShade="80"/>
          <w:sz w:val="22"/>
          <w:lang w:val="en-GB"/>
        </w:rPr>
        <w:t xml:space="preserve"> </w:t>
      </w:r>
      <w:r w:rsidR="00563495" w:rsidRPr="00060C74">
        <w:rPr>
          <w:rFonts w:cs="Calibri"/>
          <w:color w:val="1A1B1E" w:themeColor="background2" w:themeShade="80"/>
          <w:sz w:val="22"/>
          <w:lang w:val="en-GB"/>
        </w:rPr>
        <w:t>documents</w:t>
      </w:r>
      <w:r w:rsidRPr="00060C74">
        <w:rPr>
          <w:rFonts w:cs="Calibri"/>
          <w:color w:val="1A1B1E" w:themeColor="background2" w:themeShade="80"/>
          <w:sz w:val="22"/>
          <w:lang w:val="en-GB"/>
        </w:rPr>
        <w:t xml:space="preserve"> the key points and policy recommendations that were discussed.</w:t>
      </w:r>
    </w:p>
    <w:p w14:paraId="3996CC83" w14:textId="0945D339" w:rsidR="00563495" w:rsidRDefault="00563495" w:rsidP="00AA5EE7">
      <w:pPr>
        <w:adjustRightInd w:val="0"/>
        <w:snapToGrid w:val="0"/>
        <w:spacing w:after="120"/>
        <w:ind w:left="567" w:right="567"/>
        <w:rPr>
          <w:rFonts w:cs="Calibri"/>
          <w:b/>
          <w:color w:val="F6A31A"/>
          <w:sz w:val="22"/>
          <w:lang w:val="en-GB"/>
        </w:rPr>
      </w:pPr>
    </w:p>
    <w:p w14:paraId="56C4F7B0" w14:textId="77777777" w:rsidR="00D91E7D" w:rsidRPr="00563495" w:rsidRDefault="00D91E7D" w:rsidP="00AA5EE7">
      <w:pPr>
        <w:adjustRightInd w:val="0"/>
        <w:snapToGrid w:val="0"/>
        <w:spacing w:after="120"/>
        <w:ind w:left="567" w:right="567"/>
        <w:rPr>
          <w:rFonts w:cs="Calibri"/>
          <w:b/>
          <w:color w:val="F6A31A"/>
          <w:sz w:val="22"/>
          <w:lang w:val="en-GB"/>
        </w:rPr>
      </w:pPr>
    </w:p>
    <w:p w14:paraId="439A8D30" w14:textId="30FAF07F" w:rsidR="00060C74" w:rsidRPr="00626911" w:rsidRDefault="00455B6E" w:rsidP="00060C74">
      <w:pPr>
        <w:pStyle w:val="Listenabsatz"/>
        <w:adjustRightInd w:val="0"/>
        <w:snapToGrid w:val="0"/>
        <w:spacing w:after="120"/>
        <w:ind w:left="567" w:right="567"/>
        <w:contextualSpacing w:val="0"/>
        <w:rPr>
          <w:rFonts w:eastAsia="Times New Roman" w:cs="Calibri"/>
          <w:b/>
          <w:color w:val="5A174A"/>
          <w:sz w:val="22"/>
          <w:lang w:val="en-GB" w:eastAsia="de-DE"/>
        </w:rPr>
      </w:pPr>
      <w:r w:rsidRPr="00455B6E">
        <w:rPr>
          <w:rFonts w:eastAsia="Times New Roman" w:cs="Calibri"/>
          <w:b/>
          <w:color w:val="5A174A"/>
          <w:sz w:val="22"/>
          <w:lang w:val="en-GB" w:eastAsia="de-DE"/>
        </w:rPr>
        <w:sym w:font="Wingdings" w:char="F0E0"/>
      </w:r>
      <w:r w:rsidRPr="00455B6E">
        <w:rPr>
          <w:rFonts w:eastAsia="Times New Roman" w:cs="Calibri"/>
          <w:b/>
          <w:color w:val="5A174A"/>
          <w:sz w:val="22"/>
          <w:lang w:val="en-GB" w:eastAsia="de-DE"/>
        </w:rPr>
        <w:t xml:space="preserve"> </w:t>
      </w:r>
      <w:r w:rsidR="00F60A52" w:rsidRPr="00626911">
        <w:rPr>
          <w:rFonts w:eastAsia="Times New Roman" w:cs="Calibri"/>
          <w:b/>
          <w:color w:val="5A174A"/>
          <w:sz w:val="22"/>
          <w:lang w:val="en-GB" w:eastAsia="de-DE"/>
        </w:rPr>
        <w:t>POLICY RECOMMENDATIONS</w:t>
      </w:r>
    </w:p>
    <w:p w14:paraId="3363732A" w14:textId="77777777" w:rsidR="00D91E7D" w:rsidRPr="00060C74" w:rsidRDefault="00D91E7D" w:rsidP="00060C74">
      <w:pPr>
        <w:pStyle w:val="Listenabsatz"/>
        <w:adjustRightInd w:val="0"/>
        <w:snapToGrid w:val="0"/>
        <w:spacing w:after="120"/>
        <w:ind w:left="567" w:right="567"/>
        <w:contextualSpacing w:val="0"/>
        <w:rPr>
          <w:rFonts w:eastAsia="Times New Roman" w:cs="Calibri"/>
          <w:b/>
          <w:color w:val="F6A31A"/>
          <w:sz w:val="22"/>
          <w:lang w:val="en-GB" w:eastAsia="de-DE"/>
        </w:rPr>
      </w:pPr>
    </w:p>
    <w:p w14:paraId="2BCE0DDB" w14:textId="019C868D" w:rsidR="00F60A52" w:rsidRPr="00FF6C85" w:rsidRDefault="00FF6C85" w:rsidP="00AA5EE7">
      <w:pPr>
        <w:adjustRightInd w:val="0"/>
        <w:snapToGrid w:val="0"/>
        <w:spacing w:after="120"/>
        <w:ind w:left="567" w:right="567"/>
        <w:rPr>
          <w:rFonts w:ascii="PT Sans" w:hAnsi="PT Sans" w:cs="Calibri"/>
          <w:bCs/>
          <w:color w:val="1A1B1E" w:themeColor="background2" w:themeShade="80"/>
          <w:sz w:val="22"/>
          <w:lang w:val="en-US"/>
        </w:rPr>
      </w:pPr>
      <w:r w:rsidRPr="00FF6C85">
        <w:rPr>
          <w:rFonts w:ascii="PT Sans" w:hAnsi="PT Sans" w:cs="Calibri"/>
          <w:bCs/>
          <w:color w:val="1A1B1E" w:themeColor="background2" w:themeShade="80"/>
          <w:sz w:val="22"/>
          <w:lang w:val="en-US"/>
        </w:rPr>
        <w:t xml:space="preserve">To ensure the right to a clean, healthy and sustainable environment </w:t>
      </w:r>
      <w:r w:rsidR="005E4D8D">
        <w:rPr>
          <w:rFonts w:ascii="PT Sans" w:hAnsi="PT Sans" w:cs="Calibri"/>
          <w:bCs/>
          <w:color w:val="1A1B1E" w:themeColor="background2" w:themeShade="80"/>
          <w:sz w:val="22"/>
          <w:lang w:val="en-US"/>
        </w:rPr>
        <w:t xml:space="preserve">for women and </w:t>
      </w:r>
      <w:proofErr w:type="gramStart"/>
      <w:r w:rsidR="005E4D8D">
        <w:rPr>
          <w:rFonts w:ascii="PT Sans" w:hAnsi="PT Sans" w:cs="Calibri"/>
          <w:bCs/>
          <w:color w:val="1A1B1E" w:themeColor="background2" w:themeShade="80"/>
          <w:sz w:val="22"/>
          <w:lang w:val="en-US"/>
        </w:rPr>
        <w:t>girls</w:t>
      </w:r>
      <w:proofErr w:type="gramEnd"/>
      <w:r w:rsidR="00AA5EE7">
        <w:rPr>
          <w:rFonts w:ascii="PT Sans" w:hAnsi="PT Sans" w:cs="Calibri"/>
          <w:bCs/>
          <w:color w:val="1A1B1E" w:themeColor="background2" w:themeShade="80"/>
          <w:sz w:val="22"/>
          <w:lang w:val="en-US"/>
        </w:rPr>
        <w:t xml:space="preserve"> </w:t>
      </w:r>
      <w:r w:rsidR="005E4D8D">
        <w:rPr>
          <w:rFonts w:ascii="PT Sans" w:hAnsi="PT Sans" w:cs="Calibri"/>
          <w:bCs/>
          <w:color w:val="1A1B1E" w:themeColor="background2" w:themeShade="80"/>
          <w:sz w:val="22"/>
          <w:lang w:val="en-US"/>
        </w:rPr>
        <w:t>co</w:t>
      </w:r>
      <w:r w:rsidRPr="00FF6C85">
        <w:rPr>
          <w:rFonts w:ascii="PT Sans" w:hAnsi="PT Sans" w:cs="Calibri"/>
          <w:bCs/>
          <w:color w:val="1A1B1E" w:themeColor="background2" w:themeShade="80"/>
          <w:sz w:val="22"/>
          <w:lang w:val="en-US"/>
        </w:rPr>
        <w:t>untries</w:t>
      </w:r>
      <w:r w:rsidR="00455B6E">
        <w:rPr>
          <w:rFonts w:ascii="PT Sans" w:hAnsi="PT Sans" w:cs="Calibri"/>
          <w:bCs/>
          <w:color w:val="1A1B1E" w:themeColor="background2" w:themeShade="80"/>
          <w:sz w:val="22"/>
          <w:lang w:val="en-US"/>
        </w:rPr>
        <w:t>,</w:t>
      </w:r>
      <w:r w:rsidRPr="00FF6C85">
        <w:rPr>
          <w:rFonts w:ascii="PT Sans" w:hAnsi="PT Sans" w:cs="Calibri"/>
          <w:bCs/>
          <w:color w:val="1A1B1E" w:themeColor="background2" w:themeShade="80"/>
          <w:sz w:val="22"/>
          <w:lang w:val="en-US"/>
        </w:rPr>
        <w:t xml:space="preserve"> businesses </w:t>
      </w:r>
      <w:r w:rsidR="00455B6E">
        <w:rPr>
          <w:rFonts w:ascii="PT Sans" w:hAnsi="PT Sans" w:cs="Calibri"/>
          <w:bCs/>
          <w:color w:val="1A1B1E" w:themeColor="background2" w:themeShade="80"/>
          <w:sz w:val="22"/>
          <w:lang w:val="en-US"/>
        </w:rPr>
        <w:t xml:space="preserve">and all relevant stakeholders </w:t>
      </w:r>
      <w:r w:rsidRPr="00FF6C85">
        <w:rPr>
          <w:rFonts w:ascii="PT Sans" w:hAnsi="PT Sans" w:cs="Calibri"/>
          <w:bCs/>
          <w:color w:val="1A1B1E" w:themeColor="background2" w:themeShade="80"/>
          <w:sz w:val="22"/>
          <w:lang w:val="en-US"/>
        </w:rPr>
        <w:t xml:space="preserve">must: </w:t>
      </w:r>
    </w:p>
    <w:p w14:paraId="1B5BB822" w14:textId="37A50ED1" w:rsidR="00F60A52" w:rsidRPr="00F60A52" w:rsidRDefault="00F60A52" w:rsidP="00AA5EE7">
      <w:pPr>
        <w:pStyle w:val="Listenabsatz"/>
        <w:adjustRightInd w:val="0"/>
        <w:snapToGrid w:val="0"/>
        <w:spacing w:after="120"/>
        <w:ind w:left="567" w:right="567"/>
        <w:contextualSpacing w:val="0"/>
        <w:rPr>
          <w:color w:val="1A1B1E" w:themeColor="background2" w:themeShade="80"/>
          <w:sz w:val="22"/>
        </w:rPr>
      </w:pPr>
      <w:r w:rsidRPr="002428BC">
        <w:rPr>
          <w:color w:val="1A1B1E" w:themeColor="background2" w:themeShade="80"/>
          <w:sz w:val="22"/>
        </w:rPr>
        <w:sym w:font="Wingdings" w:char="F0E0"/>
      </w:r>
      <w:r w:rsidRPr="002428BC">
        <w:rPr>
          <w:color w:val="1A1B1E" w:themeColor="background2" w:themeShade="80"/>
          <w:sz w:val="22"/>
        </w:rPr>
        <w:t xml:space="preserve"> </w:t>
      </w:r>
      <w:r w:rsidRPr="00FF6C85">
        <w:rPr>
          <w:b/>
          <w:color w:val="1A1B1E" w:themeColor="background2" w:themeShade="80"/>
          <w:sz w:val="22"/>
        </w:rPr>
        <w:t>ensure the protection of women and girls</w:t>
      </w:r>
      <w:r w:rsidRPr="002428BC">
        <w:rPr>
          <w:color w:val="1A1B1E" w:themeColor="background2" w:themeShade="80"/>
          <w:sz w:val="22"/>
        </w:rPr>
        <w:t xml:space="preserve"> from exposure to toxic chemicals</w:t>
      </w:r>
      <w:r w:rsidR="00AA5EE7">
        <w:rPr>
          <w:color w:val="1A1B1E" w:themeColor="background2" w:themeShade="80"/>
          <w:sz w:val="22"/>
        </w:rPr>
        <w:t>;</w:t>
      </w:r>
    </w:p>
    <w:p w14:paraId="59229702" w14:textId="6CE28CD0" w:rsidR="00F60A52" w:rsidRPr="00F60A52" w:rsidRDefault="00F60A52" w:rsidP="00AA5EE7">
      <w:pPr>
        <w:pStyle w:val="Listenabsatz"/>
        <w:adjustRightInd w:val="0"/>
        <w:snapToGrid w:val="0"/>
        <w:spacing w:after="120"/>
        <w:ind w:left="567" w:right="567"/>
        <w:contextualSpacing w:val="0"/>
        <w:rPr>
          <w:color w:val="1A1B1E" w:themeColor="background2" w:themeShade="80"/>
          <w:sz w:val="22"/>
        </w:rPr>
      </w:pPr>
      <w:r w:rsidRPr="002428BC">
        <w:rPr>
          <w:rFonts w:cs="Calibri"/>
          <w:color w:val="1A1B1E" w:themeColor="background2" w:themeShade="80"/>
          <w:sz w:val="22"/>
          <w:lang w:val="en-GB"/>
        </w:rPr>
        <w:sym w:font="Wingdings" w:char="F0E0"/>
      </w:r>
      <w:r w:rsidRPr="002428BC">
        <w:rPr>
          <w:rFonts w:cs="Calibri"/>
          <w:color w:val="1A1B1E" w:themeColor="background2" w:themeShade="80"/>
          <w:sz w:val="22"/>
          <w:lang w:val="en-GB"/>
        </w:rPr>
        <w:t xml:space="preserve"> provide much more and more systematic support for </w:t>
      </w:r>
      <w:r w:rsidRPr="00FF6C85">
        <w:rPr>
          <w:rFonts w:cs="Calibri"/>
          <w:b/>
          <w:color w:val="1A1B1E" w:themeColor="background2" w:themeShade="80"/>
          <w:sz w:val="22"/>
          <w:lang w:val="en-GB"/>
        </w:rPr>
        <w:t>gender-responsive research, analysis methods and data collection</w:t>
      </w:r>
      <w:r w:rsidRPr="002428BC">
        <w:rPr>
          <w:rFonts w:cs="Calibri"/>
          <w:color w:val="1A1B1E" w:themeColor="background2" w:themeShade="80"/>
          <w:sz w:val="22"/>
          <w:lang w:val="en-GB"/>
        </w:rPr>
        <w:t xml:space="preserve"> in regard to chemicals exposure, wherever relevant; and businesses</w:t>
      </w:r>
      <w:r w:rsidR="00455B6E">
        <w:rPr>
          <w:rFonts w:cs="Calibri"/>
          <w:color w:val="1A1B1E" w:themeColor="background2" w:themeShade="80"/>
          <w:sz w:val="22"/>
          <w:lang w:val="en-GB"/>
        </w:rPr>
        <w:t>, unions, research institutions, and other stakeholders in a position to do so</w:t>
      </w:r>
      <w:r w:rsidRPr="002428BC">
        <w:rPr>
          <w:rFonts w:cs="Calibri"/>
          <w:color w:val="1A1B1E" w:themeColor="background2" w:themeShade="80"/>
          <w:sz w:val="22"/>
          <w:lang w:val="en-GB"/>
        </w:rPr>
        <w:t xml:space="preserve"> should collect and publish gender-disaggregated data</w:t>
      </w:r>
      <w:r w:rsidR="00455B6E">
        <w:rPr>
          <w:rFonts w:cs="Calibri"/>
          <w:color w:val="1A1B1E" w:themeColor="background2" w:themeShade="80"/>
          <w:sz w:val="22"/>
          <w:lang w:val="en-GB"/>
        </w:rPr>
        <w:t>;</w:t>
      </w:r>
    </w:p>
    <w:p w14:paraId="04D5672E" w14:textId="37DA3545" w:rsidR="00F60A52" w:rsidRPr="00F60A52" w:rsidRDefault="00F60A52" w:rsidP="00AA5EE7">
      <w:pPr>
        <w:pStyle w:val="Listenabsatz"/>
        <w:adjustRightInd w:val="0"/>
        <w:snapToGrid w:val="0"/>
        <w:spacing w:after="120"/>
        <w:ind w:left="567" w:right="567"/>
        <w:contextualSpacing w:val="0"/>
        <w:rPr>
          <w:color w:val="1A1B1E" w:themeColor="background2" w:themeShade="80"/>
          <w:sz w:val="22"/>
        </w:rPr>
      </w:pPr>
      <w:r w:rsidRPr="002428BC">
        <w:rPr>
          <w:rFonts w:cs="Calibri"/>
          <w:color w:val="1A1B1E" w:themeColor="background2" w:themeShade="80"/>
          <w:sz w:val="22"/>
          <w:lang w:val="en-GB"/>
        </w:rPr>
        <w:sym w:font="Wingdings" w:char="F0E0"/>
      </w:r>
      <w:r w:rsidRPr="002428BC">
        <w:rPr>
          <w:color w:val="1A1B1E" w:themeColor="background2" w:themeShade="80"/>
          <w:sz w:val="22"/>
        </w:rPr>
        <w:t xml:space="preserve"> strengthen </w:t>
      </w:r>
      <w:r w:rsidR="00455B6E">
        <w:rPr>
          <w:color w:val="1A1B1E" w:themeColor="background2" w:themeShade="80"/>
          <w:sz w:val="22"/>
        </w:rPr>
        <w:t>governments’, businesses and all stakeholders’</w:t>
      </w:r>
      <w:r w:rsidRPr="002428BC">
        <w:rPr>
          <w:color w:val="1A1B1E" w:themeColor="background2" w:themeShade="80"/>
          <w:sz w:val="22"/>
        </w:rPr>
        <w:t xml:space="preserve"> efforts to </w:t>
      </w:r>
      <w:r w:rsidRPr="00FF6C85">
        <w:rPr>
          <w:b/>
          <w:color w:val="1A1B1E" w:themeColor="background2" w:themeShade="80"/>
          <w:sz w:val="22"/>
        </w:rPr>
        <w:t>mainstream gender approaches and methods</w:t>
      </w:r>
      <w:r w:rsidRPr="002428BC">
        <w:rPr>
          <w:color w:val="1A1B1E" w:themeColor="background2" w:themeShade="80"/>
          <w:sz w:val="22"/>
        </w:rPr>
        <w:t xml:space="preserve"> into chemicals policies</w:t>
      </w:r>
      <w:r w:rsidR="00455B6E">
        <w:rPr>
          <w:color w:val="1A1B1E" w:themeColor="background2" w:themeShade="80"/>
          <w:sz w:val="22"/>
        </w:rPr>
        <w:t xml:space="preserve"> and practices;</w:t>
      </w:r>
    </w:p>
    <w:p w14:paraId="09BA4CDD" w14:textId="493A786D" w:rsidR="00F60A52" w:rsidRPr="00626911" w:rsidRDefault="00F60A52" w:rsidP="00455B6E">
      <w:pPr>
        <w:pStyle w:val="Listenabsatz"/>
        <w:adjustRightInd w:val="0"/>
        <w:snapToGrid w:val="0"/>
        <w:spacing w:after="120"/>
        <w:ind w:left="567" w:right="567"/>
        <w:contextualSpacing w:val="0"/>
        <w:rPr>
          <w:color w:val="1A1B1E" w:themeColor="background2" w:themeShade="80"/>
          <w:sz w:val="22"/>
        </w:rPr>
      </w:pPr>
      <w:r w:rsidRPr="002428BC">
        <w:rPr>
          <w:color w:val="1A1B1E" w:themeColor="background2" w:themeShade="80"/>
          <w:sz w:val="22"/>
          <w:lang w:val="en-GB"/>
        </w:rPr>
        <w:sym w:font="Wingdings" w:char="F0E0"/>
      </w:r>
      <w:r w:rsidRPr="002428BC">
        <w:rPr>
          <w:color w:val="1A1B1E" w:themeColor="background2" w:themeShade="80"/>
          <w:sz w:val="22"/>
          <w:lang w:val="en-GB"/>
        </w:rPr>
        <w:t xml:space="preserve"> include </w:t>
      </w:r>
      <w:r>
        <w:rPr>
          <w:color w:val="1A1B1E" w:themeColor="background2" w:themeShade="80"/>
          <w:sz w:val="22"/>
          <w:lang w:val="en-GB"/>
        </w:rPr>
        <w:t>g</w:t>
      </w:r>
      <w:r w:rsidRPr="002428BC">
        <w:rPr>
          <w:color w:val="1A1B1E" w:themeColor="background2" w:themeShade="80"/>
          <w:sz w:val="22"/>
          <w:lang w:val="en-GB"/>
        </w:rPr>
        <w:t xml:space="preserve">ender </w:t>
      </w:r>
      <w:r>
        <w:rPr>
          <w:color w:val="1A1B1E" w:themeColor="background2" w:themeShade="80"/>
          <w:sz w:val="22"/>
          <w:lang w:val="en-GB"/>
        </w:rPr>
        <w:t>e</w:t>
      </w:r>
      <w:r w:rsidRPr="002428BC">
        <w:rPr>
          <w:color w:val="1A1B1E" w:themeColor="background2" w:themeShade="80"/>
          <w:sz w:val="22"/>
          <w:lang w:val="en-GB"/>
        </w:rPr>
        <w:t xml:space="preserve">quality </w:t>
      </w:r>
      <w:r>
        <w:rPr>
          <w:color w:val="1A1B1E" w:themeColor="background2" w:themeShade="80"/>
          <w:sz w:val="22"/>
          <w:lang w:val="en-GB"/>
        </w:rPr>
        <w:t xml:space="preserve">and </w:t>
      </w:r>
      <w:r w:rsidRPr="00FF6C85">
        <w:rPr>
          <w:b/>
          <w:color w:val="1A1B1E" w:themeColor="background2" w:themeShade="80"/>
          <w:sz w:val="22"/>
          <w:lang w:val="en-GB"/>
        </w:rPr>
        <w:t xml:space="preserve">recognize </w:t>
      </w:r>
      <w:r w:rsidRPr="00FF6C85">
        <w:rPr>
          <w:b/>
          <w:color w:val="1A1B1E" w:themeColor="background2" w:themeShade="80"/>
          <w:sz w:val="22"/>
        </w:rPr>
        <w:t xml:space="preserve">women </w:t>
      </w:r>
      <w:r w:rsidR="00455B6E">
        <w:rPr>
          <w:b/>
          <w:color w:val="1A1B1E" w:themeColor="background2" w:themeShade="80"/>
          <w:sz w:val="22"/>
        </w:rPr>
        <w:t xml:space="preserve">and girls </w:t>
      </w:r>
      <w:r w:rsidRPr="00FF6C85">
        <w:rPr>
          <w:b/>
          <w:color w:val="1A1B1E" w:themeColor="background2" w:themeShade="80"/>
          <w:sz w:val="22"/>
        </w:rPr>
        <w:t>as agents of change</w:t>
      </w:r>
      <w:r w:rsidRPr="002428BC">
        <w:rPr>
          <w:color w:val="1A1B1E" w:themeColor="background2" w:themeShade="80"/>
          <w:sz w:val="22"/>
        </w:rPr>
        <w:t xml:space="preserve"> </w:t>
      </w:r>
      <w:r w:rsidRPr="003D70B9">
        <w:rPr>
          <w:color w:val="1A1B1E" w:themeColor="background2" w:themeShade="80"/>
          <w:sz w:val="22"/>
          <w:lang w:val="en-GB"/>
        </w:rPr>
        <w:t xml:space="preserve">in their sustainability concepts and approaches for chemicals management. </w:t>
      </w:r>
    </w:p>
    <w:p w14:paraId="213617E9" w14:textId="7DE3238F" w:rsidR="00563495" w:rsidRPr="003C5C6A" w:rsidRDefault="00563495" w:rsidP="003C5C6A">
      <w:pPr>
        <w:pStyle w:val="Listenabsatz"/>
        <w:adjustRightInd w:val="0"/>
        <w:snapToGrid w:val="0"/>
        <w:spacing w:after="120"/>
        <w:ind w:left="567" w:right="567"/>
        <w:contextualSpacing w:val="0"/>
        <w:rPr>
          <w:color w:val="1A1B1E" w:themeColor="background2" w:themeShade="80"/>
          <w:sz w:val="22"/>
        </w:rPr>
      </w:pPr>
    </w:p>
    <w:sectPr w:rsidR="00563495" w:rsidRPr="003C5C6A" w:rsidSect="00505853">
      <w:headerReference w:type="default" r:id="rId29"/>
      <w:headerReference w:type="first" r:id="rId30"/>
      <w:pgSz w:w="11909" w:h="16834" w:code="9"/>
      <w:pgMar w:top="-1560" w:right="852" w:bottom="720" w:left="720" w:header="720" w:footer="13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2157A" w14:textId="77777777" w:rsidR="00532C6D" w:rsidRDefault="00532C6D">
      <w:r>
        <w:separator/>
      </w:r>
    </w:p>
  </w:endnote>
  <w:endnote w:type="continuationSeparator" w:id="0">
    <w:p w14:paraId="084062D6" w14:textId="77777777" w:rsidR="00532C6D" w:rsidRDefault="0053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Tw Cen MT">
    <w:panose1 w:val="020B0602020104020603"/>
    <w:charset w:val="00"/>
    <w:family w:val="swiss"/>
    <w:pitch w:val="variable"/>
    <w:sig w:usb0="00000007" w:usb1="00000000" w:usb2="00000000" w:usb3="00000000" w:csb0="00000003" w:csb1="00000000"/>
  </w:font>
  <w:font w:name="Lato Light">
    <w:altName w:val="Times New Roman"/>
    <w:panose1 w:val="020B0604020202020204"/>
    <w:charset w:val="00"/>
    <w:family w:val="auto"/>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STFangsong">
    <w:altName w:val="Microsoft YaHei"/>
    <w:panose1 w:val="02010600040101010101"/>
    <w:charset w:val="86"/>
    <w:family w:val="auto"/>
    <w:pitch w:val="variable"/>
    <w:sig w:usb0="00000287" w:usb1="080F0000" w:usb2="00000010" w:usb3="00000000" w:csb0="0004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064EE" w14:textId="77777777" w:rsidR="00532C6D" w:rsidRDefault="00532C6D">
      <w:r>
        <w:separator/>
      </w:r>
    </w:p>
  </w:footnote>
  <w:footnote w:type="continuationSeparator" w:id="0">
    <w:p w14:paraId="3994C710" w14:textId="77777777" w:rsidR="00532C6D" w:rsidRDefault="0053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4111"/>
      <w:gridCol w:w="1843"/>
      <w:gridCol w:w="4383"/>
    </w:tblGrid>
    <w:tr w:rsidR="00A118CE" w14:paraId="5EB2578F" w14:textId="77777777" w:rsidTr="0096130D">
      <w:tc>
        <w:tcPr>
          <w:tcW w:w="4111" w:type="dxa"/>
          <w:shd w:val="clear" w:color="auto" w:fill="1D71B8"/>
        </w:tcPr>
        <w:p w14:paraId="44724A6F" w14:textId="77777777" w:rsidR="00A118CE" w:rsidRDefault="00A118CE" w:rsidP="0096130D">
          <w:pPr>
            <w:tabs>
              <w:tab w:val="left" w:pos="2213"/>
            </w:tabs>
          </w:pPr>
          <w:r>
            <w:tab/>
          </w:r>
        </w:p>
      </w:tc>
      <w:tc>
        <w:tcPr>
          <w:tcW w:w="1843" w:type="dxa"/>
          <w:shd w:val="clear" w:color="auto" w:fill="681B56"/>
        </w:tcPr>
        <w:p w14:paraId="6F9E5372" w14:textId="77777777" w:rsidR="00A118CE" w:rsidRDefault="00A118CE" w:rsidP="0096130D">
          <w:pPr>
            <w:jc w:val="center"/>
          </w:pPr>
        </w:p>
      </w:tc>
      <w:tc>
        <w:tcPr>
          <w:tcW w:w="4383" w:type="dxa"/>
          <w:shd w:val="clear" w:color="auto" w:fill="F6A31A"/>
        </w:tcPr>
        <w:p w14:paraId="27F4356D" w14:textId="77777777" w:rsidR="00A118CE" w:rsidRDefault="00A118CE" w:rsidP="0096130D">
          <w:pPr>
            <w:tabs>
              <w:tab w:val="left" w:pos="1804"/>
            </w:tabs>
          </w:pPr>
          <w:r>
            <w:tab/>
          </w:r>
        </w:p>
      </w:tc>
    </w:tr>
  </w:tbl>
  <w:p w14:paraId="7AD5F54B" w14:textId="77777777" w:rsidR="00A118CE" w:rsidRDefault="009558BC">
    <w:pPr>
      <w:pStyle w:val="Kopfzeile"/>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Layout w:type="fixed"/>
      <w:tblCellMar>
        <w:left w:w="0" w:type="dxa"/>
        <w:right w:w="0" w:type="dxa"/>
      </w:tblCellMar>
      <w:tblLook w:val="04A0" w:firstRow="1" w:lastRow="0" w:firstColumn="1" w:lastColumn="0" w:noHBand="0" w:noVBand="1"/>
    </w:tblPr>
    <w:tblGrid>
      <w:gridCol w:w="5040"/>
      <w:gridCol w:w="5308"/>
    </w:tblGrid>
    <w:tr w:rsidR="00A118CE" w14:paraId="78EAD183" w14:textId="77777777" w:rsidTr="00EA3B7B">
      <w:trPr>
        <w:trHeight w:val="1992"/>
      </w:trPr>
      <w:tc>
        <w:tcPr>
          <w:tcW w:w="5040" w:type="dxa"/>
          <w:tcMar>
            <w:left w:w="0" w:type="dxa"/>
            <w:right w:w="0" w:type="dxa"/>
          </w:tcMar>
        </w:tcPr>
        <w:p w14:paraId="3CD8EA8B" w14:textId="77777777" w:rsidR="00A118CE" w:rsidRDefault="00A118CE" w:rsidP="007D50DE">
          <w:pPr>
            <w:pStyle w:val="Header-Left"/>
            <w:ind w:left="0"/>
          </w:pPr>
        </w:p>
      </w:tc>
      <w:tc>
        <w:tcPr>
          <w:tcW w:w="5308" w:type="dxa"/>
          <w:tcMar>
            <w:left w:w="0" w:type="dxa"/>
            <w:right w:w="0" w:type="dxa"/>
          </w:tcMar>
        </w:tcPr>
        <w:p w14:paraId="68AABB92" w14:textId="77777777" w:rsidR="00A118CE" w:rsidRDefault="00A118CE">
          <w:pPr>
            <w:pStyle w:val="Header-Right"/>
          </w:pPr>
          <w:r w:rsidRPr="002F0831">
            <w:rPr>
              <w:noProof/>
              <w:lang w:val="de-DE" w:eastAsia="de-DE"/>
            </w:rPr>
            <w:drawing>
              <wp:anchor distT="0" distB="0" distL="114300" distR="114300" simplePos="0" relativeHeight="251658240" behindDoc="0" locked="0" layoutInCell="1" allowOverlap="1" wp14:anchorId="1A3A0E23" wp14:editId="492BBBEB">
                <wp:simplePos x="0" y="0"/>
                <wp:positionH relativeFrom="margin">
                  <wp:align>right</wp:align>
                </wp:positionH>
                <wp:positionV relativeFrom="margin">
                  <wp:align>top</wp:align>
                </wp:positionV>
                <wp:extent cx="3200400" cy="725805"/>
                <wp:effectExtent l="0" t="0" r="0" b="10795"/>
                <wp:wrapSquare wrapText="bothSides"/>
                <wp:docPr id="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 Institute Logo komplett.png"/>
                        <pic:cNvPicPr/>
                      </pic:nvPicPr>
                      <pic:blipFill>
                        <a:blip r:embed="rId1">
                          <a:extLst>
                            <a:ext uri="{28A0092B-C50C-407E-A947-70E740481C1C}">
                              <a14:useLocalDpi xmlns:a14="http://schemas.microsoft.com/office/drawing/2010/main" val="0"/>
                            </a:ext>
                          </a:extLst>
                        </a:blip>
                        <a:stretch>
                          <a:fillRect/>
                        </a:stretch>
                      </pic:blipFill>
                      <pic:spPr>
                        <a:xfrm>
                          <a:off x="0" y="0"/>
                          <a:ext cx="3200400" cy="725805"/>
                        </a:xfrm>
                        <a:prstGeom prst="rect">
                          <a:avLst/>
                        </a:prstGeom>
                      </pic:spPr>
                    </pic:pic>
                  </a:graphicData>
                </a:graphic>
              </wp:anchor>
            </w:drawing>
          </w:r>
        </w:p>
      </w:tc>
    </w:tr>
  </w:tbl>
  <w:tbl>
    <w:tblPr>
      <w:tblpPr w:leftFromText="141" w:rightFromText="141" w:vertAnchor="text" w:horzAnchor="page" w:tblpX="721" w:tblpY="-1639"/>
      <w:tblW w:w="10337" w:type="dxa"/>
      <w:tblLayout w:type="fixed"/>
      <w:tblCellMar>
        <w:left w:w="0" w:type="dxa"/>
        <w:right w:w="0" w:type="dxa"/>
      </w:tblCellMar>
      <w:tblLook w:val="04A0" w:firstRow="1" w:lastRow="0" w:firstColumn="1" w:lastColumn="0" w:noHBand="0" w:noVBand="1"/>
    </w:tblPr>
    <w:tblGrid>
      <w:gridCol w:w="4111"/>
      <w:gridCol w:w="1843"/>
      <w:gridCol w:w="4383"/>
    </w:tblGrid>
    <w:tr w:rsidR="00A118CE" w14:paraId="2785FA7B" w14:textId="77777777" w:rsidTr="00EA3B7B">
      <w:tc>
        <w:tcPr>
          <w:tcW w:w="4111" w:type="dxa"/>
          <w:shd w:val="clear" w:color="auto" w:fill="1D71B8"/>
        </w:tcPr>
        <w:p w14:paraId="637489FF" w14:textId="77777777" w:rsidR="00A118CE" w:rsidRDefault="00A118CE" w:rsidP="00EA3B7B">
          <w:pPr>
            <w:tabs>
              <w:tab w:val="left" w:pos="2213"/>
            </w:tabs>
            <w:jc w:val="right"/>
          </w:pPr>
          <w:r>
            <w:tab/>
          </w:r>
        </w:p>
      </w:tc>
      <w:tc>
        <w:tcPr>
          <w:tcW w:w="1843" w:type="dxa"/>
          <w:shd w:val="clear" w:color="auto" w:fill="681B56"/>
        </w:tcPr>
        <w:p w14:paraId="08DEDBC6" w14:textId="77777777" w:rsidR="00A118CE" w:rsidRDefault="00A118CE" w:rsidP="00EA3B7B">
          <w:pPr>
            <w:jc w:val="right"/>
          </w:pPr>
        </w:p>
      </w:tc>
      <w:tc>
        <w:tcPr>
          <w:tcW w:w="4383" w:type="dxa"/>
          <w:shd w:val="clear" w:color="auto" w:fill="F6A31A"/>
        </w:tcPr>
        <w:p w14:paraId="68A1F020" w14:textId="77777777" w:rsidR="00A118CE" w:rsidRDefault="00A118CE" w:rsidP="00EA3B7B">
          <w:pPr>
            <w:tabs>
              <w:tab w:val="left" w:pos="1804"/>
            </w:tabs>
            <w:jc w:val="right"/>
          </w:pPr>
          <w:r>
            <w:tab/>
          </w:r>
        </w:p>
      </w:tc>
    </w:tr>
  </w:tbl>
  <w:p w14:paraId="59E70804" w14:textId="77777777" w:rsidR="00A118CE" w:rsidRDefault="00A118CE" w:rsidP="0072223A">
    <w:pPr>
      <w:pStyle w:val="Kopfzei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8C2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C8C204E"/>
    <w:lvl w:ilvl="0">
      <w:start w:val="1"/>
      <w:numFmt w:val="decimal"/>
      <w:pStyle w:val="Listennummer5"/>
      <w:lvlText w:val="%1."/>
      <w:lvlJc w:val="left"/>
      <w:pPr>
        <w:tabs>
          <w:tab w:val="num" w:pos="1800"/>
        </w:tabs>
        <w:ind w:left="1800" w:hanging="360"/>
      </w:pPr>
    </w:lvl>
  </w:abstractNum>
  <w:abstractNum w:abstractNumId="2" w15:restartNumberingAfterBreak="0">
    <w:nsid w:val="FFFFFF7D"/>
    <w:multiLevelType w:val="singleLevel"/>
    <w:tmpl w:val="764E20DC"/>
    <w:lvl w:ilvl="0">
      <w:start w:val="1"/>
      <w:numFmt w:val="decimal"/>
      <w:pStyle w:val="Listennummer4"/>
      <w:lvlText w:val="%1."/>
      <w:lvlJc w:val="left"/>
      <w:pPr>
        <w:tabs>
          <w:tab w:val="num" w:pos="1440"/>
        </w:tabs>
        <w:ind w:left="1440" w:hanging="360"/>
      </w:pPr>
    </w:lvl>
  </w:abstractNum>
  <w:abstractNum w:abstractNumId="3" w15:restartNumberingAfterBreak="0">
    <w:nsid w:val="FFFFFF7E"/>
    <w:multiLevelType w:val="singleLevel"/>
    <w:tmpl w:val="2646B66A"/>
    <w:lvl w:ilvl="0">
      <w:start w:val="1"/>
      <w:numFmt w:val="decimal"/>
      <w:pStyle w:val="Listennummer3"/>
      <w:lvlText w:val="%1."/>
      <w:lvlJc w:val="left"/>
      <w:pPr>
        <w:tabs>
          <w:tab w:val="num" w:pos="1080"/>
        </w:tabs>
        <w:ind w:left="1080" w:hanging="360"/>
      </w:pPr>
    </w:lvl>
  </w:abstractNum>
  <w:abstractNum w:abstractNumId="4" w15:restartNumberingAfterBreak="0">
    <w:nsid w:val="FFFFFF7F"/>
    <w:multiLevelType w:val="singleLevel"/>
    <w:tmpl w:val="3AA432F2"/>
    <w:lvl w:ilvl="0">
      <w:start w:val="1"/>
      <w:numFmt w:val="decimal"/>
      <w:pStyle w:val="Listennummer2"/>
      <w:lvlText w:val="%1."/>
      <w:lvlJc w:val="left"/>
      <w:pPr>
        <w:tabs>
          <w:tab w:val="num" w:pos="720"/>
        </w:tabs>
        <w:ind w:left="720" w:hanging="360"/>
      </w:pPr>
    </w:lvl>
  </w:abstractNum>
  <w:abstractNum w:abstractNumId="5" w15:restartNumberingAfterBreak="0">
    <w:nsid w:val="FFFFFF80"/>
    <w:multiLevelType w:val="singleLevel"/>
    <w:tmpl w:val="5C686F36"/>
    <w:lvl w:ilvl="0">
      <w:start w:val="1"/>
      <w:numFmt w:val="bullet"/>
      <w:pStyle w:val="Aufzhlungszeichen5"/>
      <w:lvlText w:val=""/>
      <w:lvlJc w:val="left"/>
      <w:pPr>
        <w:tabs>
          <w:tab w:val="num" w:pos="1800"/>
        </w:tabs>
        <w:ind w:left="1800" w:hanging="360"/>
      </w:pPr>
      <w:rPr>
        <w:rFonts w:ascii="Symbol" w:hAnsi="Symbol" w:hint="default"/>
        <w:color w:val="681B56"/>
      </w:rPr>
    </w:lvl>
  </w:abstractNum>
  <w:abstractNum w:abstractNumId="6" w15:restartNumberingAfterBreak="0">
    <w:nsid w:val="FFFFFF81"/>
    <w:multiLevelType w:val="singleLevel"/>
    <w:tmpl w:val="3C96B812"/>
    <w:lvl w:ilvl="0">
      <w:start w:val="1"/>
      <w:numFmt w:val="bullet"/>
      <w:pStyle w:val="Aufzhlungszeichen4"/>
      <w:lvlText w:val=""/>
      <w:lvlJc w:val="left"/>
      <w:pPr>
        <w:tabs>
          <w:tab w:val="num" w:pos="1440"/>
        </w:tabs>
        <w:ind w:left="1440" w:hanging="360"/>
      </w:pPr>
      <w:rPr>
        <w:rFonts w:ascii="Symbol" w:hAnsi="Symbol" w:hint="default"/>
        <w:color w:val="681B56"/>
      </w:rPr>
    </w:lvl>
  </w:abstractNum>
  <w:abstractNum w:abstractNumId="7" w15:restartNumberingAfterBreak="0">
    <w:nsid w:val="FFFFFF82"/>
    <w:multiLevelType w:val="singleLevel"/>
    <w:tmpl w:val="F4365D74"/>
    <w:lvl w:ilvl="0">
      <w:start w:val="1"/>
      <w:numFmt w:val="bullet"/>
      <w:pStyle w:val="Aufzhlungszeichen3"/>
      <w:lvlText w:val=""/>
      <w:lvlJc w:val="left"/>
      <w:pPr>
        <w:tabs>
          <w:tab w:val="num" w:pos="1080"/>
        </w:tabs>
        <w:ind w:left="1080" w:hanging="360"/>
      </w:pPr>
      <w:rPr>
        <w:rFonts w:ascii="Symbol" w:hAnsi="Symbol" w:hint="default"/>
        <w:color w:val="681B56"/>
      </w:rPr>
    </w:lvl>
  </w:abstractNum>
  <w:abstractNum w:abstractNumId="8" w15:restartNumberingAfterBreak="0">
    <w:nsid w:val="FFFFFF83"/>
    <w:multiLevelType w:val="singleLevel"/>
    <w:tmpl w:val="ECC85956"/>
    <w:lvl w:ilvl="0">
      <w:start w:val="1"/>
      <w:numFmt w:val="bullet"/>
      <w:pStyle w:val="Aufzhlungszeichen2"/>
      <w:lvlText w:val=""/>
      <w:lvlJc w:val="left"/>
      <w:pPr>
        <w:tabs>
          <w:tab w:val="num" w:pos="720"/>
        </w:tabs>
        <w:ind w:left="720" w:hanging="360"/>
      </w:pPr>
      <w:rPr>
        <w:rFonts w:ascii="Symbol" w:hAnsi="Symbol" w:hint="default"/>
        <w:color w:val="681B56"/>
      </w:rPr>
    </w:lvl>
  </w:abstractNum>
  <w:abstractNum w:abstractNumId="9" w15:restartNumberingAfterBreak="0">
    <w:nsid w:val="FFFFFF88"/>
    <w:multiLevelType w:val="singleLevel"/>
    <w:tmpl w:val="EC90E582"/>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0EB2FDF4"/>
    <w:lvl w:ilvl="0">
      <w:start w:val="1"/>
      <w:numFmt w:val="bullet"/>
      <w:pStyle w:val="Aufzhlungszeichen"/>
      <w:lvlText w:val=""/>
      <w:lvlJc w:val="left"/>
      <w:pPr>
        <w:tabs>
          <w:tab w:val="num" w:pos="360"/>
        </w:tabs>
        <w:ind w:left="360" w:hanging="360"/>
      </w:pPr>
      <w:rPr>
        <w:rFonts w:ascii="Symbol" w:hAnsi="Symbol" w:hint="default"/>
        <w:color w:val="681B56"/>
      </w:rPr>
    </w:lvl>
  </w:abstractNum>
  <w:abstractNum w:abstractNumId="11" w15:restartNumberingAfterBreak="0">
    <w:nsid w:val="069416D2"/>
    <w:multiLevelType w:val="multilevel"/>
    <w:tmpl w:val="7D04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C94A17"/>
    <w:multiLevelType w:val="hybridMultilevel"/>
    <w:tmpl w:val="489CD800"/>
    <w:lvl w:ilvl="0" w:tplc="51161EFA">
      <w:start w:val="1"/>
      <w:numFmt w:val="decimal"/>
      <w:lvlText w:val="%1."/>
      <w:lvlJc w:val="left"/>
      <w:pPr>
        <w:ind w:left="927" w:hanging="360"/>
      </w:pPr>
      <w:rPr>
        <w:rFonts w:hint="default"/>
        <w:b/>
      </w:rPr>
    </w:lvl>
    <w:lvl w:ilvl="1" w:tplc="04070001">
      <w:start w:val="1"/>
      <w:numFmt w:val="bullet"/>
      <w:lvlText w:val=""/>
      <w:lvlJc w:val="left"/>
      <w:pPr>
        <w:ind w:left="72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095C3255"/>
    <w:multiLevelType w:val="hybridMultilevel"/>
    <w:tmpl w:val="B3E83826"/>
    <w:lvl w:ilvl="0" w:tplc="51161EFA">
      <w:start w:val="1"/>
      <w:numFmt w:val="decimal"/>
      <w:lvlText w:val="%1."/>
      <w:lvlJc w:val="left"/>
      <w:pPr>
        <w:ind w:left="360" w:hanging="360"/>
      </w:pPr>
      <w:rPr>
        <w:rFonts w:hint="default"/>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0DBA5829"/>
    <w:multiLevelType w:val="hybridMultilevel"/>
    <w:tmpl w:val="E27EA5E4"/>
    <w:lvl w:ilvl="0" w:tplc="1B1EA3FE">
      <w:start w:val="3"/>
      <w:numFmt w:val="bullet"/>
      <w:lvlText w:val="-"/>
      <w:lvlJc w:val="left"/>
      <w:pPr>
        <w:ind w:left="72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F8102AC"/>
    <w:multiLevelType w:val="hybridMultilevel"/>
    <w:tmpl w:val="4B56B3A2"/>
    <w:lvl w:ilvl="0" w:tplc="04070001">
      <w:start w:val="1"/>
      <w:numFmt w:val="bullet"/>
      <w:lvlText w:val=""/>
      <w:lvlJc w:val="left"/>
      <w:pPr>
        <w:ind w:left="720" w:hanging="360"/>
      </w:pPr>
      <w:rPr>
        <w:rFonts w:ascii="Symbol" w:hAnsi="Symbol" w:hint="default"/>
        <w:b/>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DF191A"/>
    <w:multiLevelType w:val="hybridMultilevel"/>
    <w:tmpl w:val="B88446B8"/>
    <w:lvl w:ilvl="0" w:tplc="7C0A0CEC">
      <w:start w:val="1"/>
      <w:numFmt w:val="lowerLetter"/>
      <w:lvlText w:val="%1)"/>
      <w:lvlJc w:val="left"/>
      <w:pPr>
        <w:ind w:left="720" w:hanging="360"/>
      </w:pPr>
      <w:rPr>
        <w:rFonts w:ascii="PT Sans" w:eastAsia="Times New Roman" w:hAnsi="PT Sans" w:cstheme="minorHAns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6CA6D68"/>
    <w:multiLevelType w:val="hybridMultilevel"/>
    <w:tmpl w:val="C7CC5632"/>
    <w:lvl w:ilvl="0" w:tplc="0407000F">
      <w:start w:val="1"/>
      <w:numFmt w:val="decimal"/>
      <w:lvlText w:val="%1."/>
      <w:lvlJc w:val="left"/>
      <w:pPr>
        <w:ind w:left="720" w:hanging="360"/>
      </w:pPr>
      <w:rPr>
        <w:rFonts w:hint="default"/>
      </w:rPr>
    </w:lvl>
    <w:lvl w:ilvl="1" w:tplc="04070001">
      <w:start w:val="1"/>
      <w:numFmt w:val="bullet"/>
      <w:lvlText w:val=""/>
      <w:lvlJc w:val="left"/>
      <w:pPr>
        <w:ind w:left="72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A5567E6"/>
    <w:multiLevelType w:val="multilevel"/>
    <w:tmpl w:val="0407001F"/>
    <w:styleLink w:val="Nummerierung"/>
    <w:lvl w:ilvl="0">
      <w:start w:val="1"/>
      <w:numFmt w:val="decimal"/>
      <w:lvlText w:val="%1."/>
      <w:lvlJc w:val="left"/>
      <w:pPr>
        <w:ind w:left="360" w:hanging="360"/>
      </w:pPr>
      <w:rPr>
        <w:rFonts w:ascii="PT Sans" w:hAnsi="PT Sans"/>
        <w:color w:val="34373D"/>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BD6D0B"/>
    <w:multiLevelType w:val="hybridMultilevel"/>
    <w:tmpl w:val="E2687280"/>
    <w:lvl w:ilvl="0" w:tplc="3E743EBA">
      <w:numFmt w:val="bullet"/>
      <w:lvlText w:val="-"/>
      <w:lvlJc w:val="left"/>
      <w:pPr>
        <w:ind w:left="720" w:hanging="360"/>
      </w:pPr>
      <w:rPr>
        <w:rFonts w:ascii="PT Sans" w:eastAsia="Times New Roman" w:hAnsi="PT Sans" w:cs="Lato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B758D9"/>
    <w:multiLevelType w:val="hybridMultilevel"/>
    <w:tmpl w:val="E108A70A"/>
    <w:lvl w:ilvl="0" w:tplc="EC0047F8">
      <w:start w:val="1"/>
      <w:numFmt w:val="bullet"/>
      <w:lvlText w:val="-"/>
      <w:lvlJc w:val="left"/>
      <w:pPr>
        <w:ind w:left="-1068" w:hanging="360"/>
      </w:pPr>
      <w:rPr>
        <w:rFonts w:ascii="Calibri" w:hAnsi="Calibri" w:hint="default"/>
        <w:b w:val="0"/>
        <w:i w:val="0"/>
        <w:sz w:val="22"/>
      </w:rPr>
    </w:lvl>
    <w:lvl w:ilvl="1" w:tplc="08090003" w:tentative="1">
      <w:start w:val="1"/>
      <w:numFmt w:val="bullet"/>
      <w:lvlText w:val="o"/>
      <w:lvlJc w:val="left"/>
      <w:pPr>
        <w:ind w:left="-702" w:hanging="360"/>
      </w:pPr>
      <w:rPr>
        <w:rFonts w:ascii="Courier New" w:hAnsi="Courier New" w:cs="Courier New" w:hint="default"/>
      </w:rPr>
    </w:lvl>
    <w:lvl w:ilvl="2" w:tplc="08090005" w:tentative="1">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abstractNum w:abstractNumId="21" w15:restartNumberingAfterBreak="0">
    <w:nsid w:val="29FA1678"/>
    <w:multiLevelType w:val="hybridMultilevel"/>
    <w:tmpl w:val="516ACA22"/>
    <w:lvl w:ilvl="0" w:tplc="D4CAE50A">
      <w:start w:val="1"/>
      <w:numFmt w:val="bullet"/>
      <w:lvlText w:val=""/>
      <w:lvlJc w:val="left"/>
      <w:pPr>
        <w:ind w:left="2880" w:hanging="360"/>
      </w:pPr>
      <w:rPr>
        <w:rFonts w:ascii="Symbol" w:hAnsi="Symbol" w:hint="default"/>
        <w:color w:val="auto"/>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2" w15:restartNumberingAfterBreak="0">
    <w:nsid w:val="32837CC4"/>
    <w:multiLevelType w:val="hybridMultilevel"/>
    <w:tmpl w:val="BF6881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3417257"/>
    <w:multiLevelType w:val="hybridMultilevel"/>
    <w:tmpl w:val="AD7631EC"/>
    <w:lvl w:ilvl="0" w:tplc="EC0047F8">
      <w:start w:val="1"/>
      <w:numFmt w:val="bullet"/>
      <w:lvlText w:val="-"/>
      <w:lvlJc w:val="left"/>
      <w:pPr>
        <w:ind w:left="720" w:hanging="360"/>
      </w:pPr>
      <w:rPr>
        <w:rFonts w:ascii="Calibri" w:hAnsi="Calibri" w:hint="default"/>
        <w:b/>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5D60CC1"/>
    <w:multiLevelType w:val="hybridMultilevel"/>
    <w:tmpl w:val="F0C4455C"/>
    <w:lvl w:ilvl="0" w:tplc="D4CAE50A">
      <w:start w:val="1"/>
      <w:numFmt w:val="bullet"/>
      <w:lvlText w:val=""/>
      <w:lvlJc w:val="left"/>
      <w:pPr>
        <w:ind w:left="927" w:hanging="360"/>
      </w:pPr>
      <w:rPr>
        <w:rFonts w:ascii="Symbol" w:hAnsi="Symbol" w:hint="default"/>
        <w:color w:val="auto"/>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5" w15:restartNumberingAfterBreak="0">
    <w:nsid w:val="4A6D6E16"/>
    <w:multiLevelType w:val="hybridMultilevel"/>
    <w:tmpl w:val="E14482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AD04FAB"/>
    <w:multiLevelType w:val="multilevel"/>
    <w:tmpl w:val="4BCC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5F3823"/>
    <w:multiLevelType w:val="hybridMultilevel"/>
    <w:tmpl w:val="C84ECB20"/>
    <w:lvl w:ilvl="0" w:tplc="EC0047F8">
      <w:start w:val="1"/>
      <w:numFmt w:val="bullet"/>
      <w:lvlText w:val="-"/>
      <w:lvlJc w:val="left"/>
      <w:pPr>
        <w:ind w:left="1287" w:hanging="360"/>
      </w:pPr>
      <w:rPr>
        <w:rFonts w:ascii="Calibri" w:hAnsi="Calibri"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8" w15:restartNumberingAfterBreak="0">
    <w:nsid w:val="4F384E1F"/>
    <w:multiLevelType w:val="hybridMultilevel"/>
    <w:tmpl w:val="9B68680E"/>
    <w:lvl w:ilvl="0" w:tplc="C1A8D0F0">
      <w:start w:val="14"/>
      <w:numFmt w:val="bullet"/>
      <w:lvlText w:val="-"/>
      <w:lvlJc w:val="left"/>
      <w:pPr>
        <w:ind w:left="720" w:hanging="360"/>
      </w:pPr>
      <w:rPr>
        <w:rFonts w:ascii="PT Sans" w:eastAsia="Times New Roman" w:hAnsi="PT San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350EB6"/>
    <w:multiLevelType w:val="hybridMultilevel"/>
    <w:tmpl w:val="3E2ED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24D24DA"/>
    <w:multiLevelType w:val="hybridMultilevel"/>
    <w:tmpl w:val="D95A001A"/>
    <w:lvl w:ilvl="0" w:tplc="D4CAE50A">
      <w:start w:val="1"/>
      <w:numFmt w:val="bullet"/>
      <w:lvlText w:val=""/>
      <w:lvlJc w:val="left"/>
      <w:pPr>
        <w:ind w:left="1287" w:hanging="360"/>
      </w:pPr>
      <w:rPr>
        <w:rFonts w:ascii="Symbol" w:hAnsi="Symbol" w:hint="default"/>
        <w:color w:val="auto"/>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1" w15:restartNumberingAfterBreak="0">
    <w:nsid w:val="595C6FD0"/>
    <w:multiLevelType w:val="hybridMultilevel"/>
    <w:tmpl w:val="FEE2B3C8"/>
    <w:lvl w:ilvl="0" w:tplc="C1A8D0F0">
      <w:start w:val="14"/>
      <w:numFmt w:val="bullet"/>
      <w:lvlText w:val="-"/>
      <w:lvlJc w:val="left"/>
      <w:pPr>
        <w:ind w:left="720" w:hanging="360"/>
      </w:pPr>
      <w:rPr>
        <w:rFonts w:ascii="PT Sans" w:eastAsia="Times New Roman" w:hAnsi="PT San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CB4E86"/>
    <w:multiLevelType w:val="hybridMultilevel"/>
    <w:tmpl w:val="6148A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8473F5"/>
    <w:multiLevelType w:val="hybridMultilevel"/>
    <w:tmpl w:val="27C03A22"/>
    <w:lvl w:ilvl="0" w:tplc="EC0047F8">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9F064C5"/>
    <w:multiLevelType w:val="multilevel"/>
    <w:tmpl w:val="490241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6AF74273"/>
    <w:multiLevelType w:val="hybridMultilevel"/>
    <w:tmpl w:val="FDF40F52"/>
    <w:lvl w:ilvl="0" w:tplc="7966DA3C">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E255191"/>
    <w:multiLevelType w:val="hybridMultilevel"/>
    <w:tmpl w:val="C06430E4"/>
    <w:lvl w:ilvl="0" w:tplc="C1A8D0F0">
      <w:start w:val="14"/>
      <w:numFmt w:val="bullet"/>
      <w:lvlText w:val="-"/>
      <w:lvlJc w:val="left"/>
      <w:pPr>
        <w:ind w:left="720" w:hanging="360"/>
      </w:pPr>
      <w:rPr>
        <w:rFonts w:ascii="PT Sans" w:eastAsia="Times New Roman" w:hAnsi="PT San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0B351E"/>
    <w:multiLevelType w:val="hybridMultilevel"/>
    <w:tmpl w:val="19066DFA"/>
    <w:lvl w:ilvl="0" w:tplc="F8126708">
      <w:start w:val="3"/>
      <w:numFmt w:val="bullet"/>
      <w:lvlText w:val="-"/>
      <w:lvlJc w:val="left"/>
      <w:pPr>
        <w:ind w:left="720" w:hanging="360"/>
      </w:pPr>
      <w:rPr>
        <w:rFonts w:ascii="PT Sans" w:eastAsiaTheme="minorEastAsia" w:hAnsi="PT San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745EC0"/>
    <w:multiLevelType w:val="hybridMultilevel"/>
    <w:tmpl w:val="E14482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2A731C5"/>
    <w:multiLevelType w:val="hybridMultilevel"/>
    <w:tmpl w:val="38C69726"/>
    <w:lvl w:ilvl="0" w:tplc="EC0047F8">
      <w:start w:val="1"/>
      <w:numFmt w:val="bullet"/>
      <w:lvlText w:val="-"/>
      <w:lvlJc w:val="left"/>
      <w:pPr>
        <w:ind w:left="1287" w:hanging="360"/>
      </w:pPr>
      <w:rPr>
        <w:rFonts w:ascii="Calibri" w:hAnsi="Calibri"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0" w15:restartNumberingAfterBreak="0">
    <w:nsid w:val="73DC1321"/>
    <w:multiLevelType w:val="multilevel"/>
    <w:tmpl w:val="E1448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BC5A75"/>
    <w:multiLevelType w:val="hybridMultilevel"/>
    <w:tmpl w:val="675EEA76"/>
    <w:lvl w:ilvl="0" w:tplc="C1A8D0F0">
      <w:start w:val="14"/>
      <w:numFmt w:val="bullet"/>
      <w:lvlText w:val="-"/>
      <w:lvlJc w:val="left"/>
      <w:pPr>
        <w:ind w:left="5760" w:hanging="360"/>
      </w:pPr>
      <w:rPr>
        <w:rFonts w:ascii="PT Sans" w:eastAsia="Times New Roman" w:hAnsi="PT Sans" w:cs="Calibri" w:hint="default"/>
      </w:rPr>
    </w:lvl>
    <w:lvl w:ilvl="1" w:tplc="04070003" w:tentative="1">
      <w:start w:val="1"/>
      <w:numFmt w:val="bullet"/>
      <w:lvlText w:val="o"/>
      <w:lvlJc w:val="left"/>
      <w:pPr>
        <w:ind w:left="6480" w:hanging="360"/>
      </w:pPr>
      <w:rPr>
        <w:rFonts w:ascii="Courier New" w:hAnsi="Courier New" w:cs="Courier New" w:hint="default"/>
      </w:rPr>
    </w:lvl>
    <w:lvl w:ilvl="2" w:tplc="04070005" w:tentative="1">
      <w:start w:val="1"/>
      <w:numFmt w:val="bullet"/>
      <w:lvlText w:val=""/>
      <w:lvlJc w:val="left"/>
      <w:pPr>
        <w:ind w:left="7200" w:hanging="360"/>
      </w:pPr>
      <w:rPr>
        <w:rFonts w:ascii="Wingdings" w:hAnsi="Wingdings" w:hint="default"/>
      </w:rPr>
    </w:lvl>
    <w:lvl w:ilvl="3" w:tplc="04070001" w:tentative="1">
      <w:start w:val="1"/>
      <w:numFmt w:val="bullet"/>
      <w:lvlText w:val=""/>
      <w:lvlJc w:val="left"/>
      <w:pPr>
        <w:ind w:left="7920" w:hanging="360"/>
      </w:pPr>
      <w:rPr>
        <w:rFonts w:ascii="Symbol" w:hAnsi="Symbol" w:hint="default"/>
      </w:rPr>
    </w:lvl>
    <w:lvl w:ilvl="4" w:tplc="04070003" w:tentative="1">
      <w:start w:val="1"/>
      <w:numFmt w:val="bullet"/>
      <w:lvlText w:val="o"/>
      <w:lvlJc w:val="left"/>
      <w:pPr>
        <w:ind w:left="8640" w:hanging="360"/>
      </w:pPr>
      <w:rPr>
        <w:rFonts w:ascii="Courier New" w:hAnsi="Courier New" w:cs="Courier New" w:hint="default"/>
      </w:rPr>
    </w:lvl>
    <w:lvl w:ilvl="5" w:tplc="04070005" w:tentative="1">
      <w:start w:val="1"/>
      <w:numFmt w:val="bullet"/>
      <w:lvlText w:val=""/>
      <w:lvlJc w:val="left"/>
      <w:pPr>
        <w:ind w:left="9360" w:hanging="360"/>
      </w:pPr>
      <w:rPr>
        <w:rFonts w:ascii="Wingdings" w:hAnsi="Wingdings" w:hint="default"/>
      </w:rPr>
    </w:lvl>
    <w:lvl w:ilvl="6" w:tplc="04070001" w:tentative="1">
      <w:start w:val="1"/>
      <w:numFmt w:val="bullet"/>
      <w:lvlText w:val=""/>
      <w:lvlJc w:val="left"/>
      <w:pPr>
        <w:ind w:left="10080" w:hanging="360"/>
      </w:pPr>
      <w:rPr>
        <w:rFonts w:ascii="Symbol" w:hAnsi="Symbol" w:hint="default"/>
      </w:rPr>
    </w:lvl>
    <w:lvl w:ilvl="7" w:tplc="04070003" w:tentative="1">
      <w:start w:val="1"/>
      <w:numFmt w:val="bullet"/>
      <w:lvlText w:val="o"/>
      <w:lvlJc w:val="left"/>
      <w:pPr>
        <w:ind w:left="10800" w:hanging="360"/>
      </w:pPr>
      <w:rPr>
        <w:rFonts w:ascii="Courier New" w:hAnsi="Courier New" w:cs="Courier New" w:hint="default"/>
      </w:rPr>
    </w:lvl>
    <w:lvl w:ilvl="8" w:tplc="04070005" w:tentative="1">
      <w:start w:val="1"/>
      <w:numFmt w:val="bullet"/>
      <w:lvlText w:val=""/>
      <w:lvlJc w:val="left"/>
      <w:pPr>
        <w:ind w:left="11520" w:hanging="360"/>
      </w:pPr>
      <w:rPr>
        <w:rFonts w:ascii="Wingdings" w:hAnsi="Wingdings" w:hint="default"/>
      </w:rPr>
    </w:lvl>
  </w:abstractNum>
  <w:abstractNum w:abstractNumId="42" w15:restartNumberingAfterBreak="0">
    <w:nsid w:val="7CCB5194"/>
    <w:multiLevelType w:val="hybridMultilevel"/>
    <w:tmpl w:val="6DE4613E"/>
    <w:lvl w:ilvl="0" w:tplc="D4CAE50A">
      <w:start w:val="1"/>
      <w:numFmt w:val="bullet"/>
      <w:lvlText w:val=""/>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3" w15:restartNumberingAfterBreak="0">
    <w:nsid w:val="7F53693D"/>
    <w:multiLevelType w:val="hybridMultilevel"/>
    <w:tmpl w:val="C7CC5632"/>
    <w:lvl w:ilvl="0" w:tplc="0407000F">
      <w:start w:val="1"/>
      <w:numFmt w:val="decimal"/>
      <w:lvlText w:val="%1."/>
      <w:lvlJc w:val="left"/>
      <w:pPr>
        <w:ind w:left="720" w:hanging="360"/>
      </w:pPr>
      <w:rPr>
        <w:rFonts w:hint="default"/>
      </w:rPr>
    </w:lvl>
    <w:lvl w:ilvl="1" w:tplc="04070001">
      <w:start w:val="1"/>
      <w:numFmt w:val="bullet"/>
      <w:lvlText w:val=""/>
      <w:lvlJc w:val="left"/>
      <w:pPr>
        <w:ind w:left="72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8"/>
  </w:num>
  <w:num w:numId="12">
    <w:abstractNumId w:val="25"/>
  </w:num>
  <w:num w:numId="13">
    <w:abstractNumId w:val="38"/>
  </w:num>
  <w:num w:numId="14">
    <w:abstractNumId w:val="40"/>
  </w:num>
  <w:num w:numId="15">
    <w:abstractNumId w:val="0"/>
  </w:num>
  <w:num w:numId="16">
    <w:abstractNumId w:val="33"/>
  </w:num>
  <w:num w:numId="17">
    <w:abstractNumId w:val="22"/>
  </w:num>
  <w:num w:numId="18">
    <w:abstractNumId w:val="20"/>
  </w:num>
  <w:num w:numId="19">
    <w:abstractNumId w:val="19"/>
  </w:num>
  <w:num w:numId="20">
    <w:abstractNumId w:val="35"/>
  </w:num>
  <w:num w:numId="21">
    <w:abstractNumId w:val="11"/>
  </w:num>
  <w:num w:numId="22">
    <w:abstractNumId w:val="43"/>
  </w:num>
  <w:num w:numId="23">
    <w:abstractNumId w:val="13"/>
  </w:num>
  <w:num w:numId="24">
    <w:abstractNumId w:val="15"/>
  </w:num>
  <w:num w:numId="25">
    <w:abstractNumId w:val="32"/>
  </w:num>
  <w:num w:numId="26">
    <w:abstractNumId w:val="17"/>
  </w:num>
  <w:num w:numId="27">
    <w:abstractNumId w:val="37"/>
  </w:num>
  <w:num w:numId="28">
    <w:abstractNumId w:val="14"/>
  </w:num>
  <w:num w:numId="29">
    <w:abstractNumId w:val="12"/>
  </w:num>
  <w:num w:numId="30">
    <w:abstractNumId w:val="29"/>
  </w:num>
  <w:num w:numId="31">
    <w:abstractNumId w:val="31"/>
  </w:num>
  <w:num w:numId="32">
    <w:abstractNumId w:val="34"/>
  </w:num>
  <w:num w:numId="33">
    <w:abstractNumId w:val="16"/>
  </w:num>
  <w:num w:numId="34">
    <w:abstractNumId w:val="41"/>
  </w:num>
  <w:num w:numId="35">
    <w:abstractNumId w:val="36"/>
  </w:num>
  <w:num w:numId="36">
    <w:abstractNumId w:val="28"/>
  </w:num>
  <w:num w:numId="37">
    <w:abstractNumId w:val="23"/>
  </w:num>
  <w:num w:numId="38">
    <w:abstractNumId w:val="26"/>
  </w:num>
  <w:num w:numId="39">
    <w:abstractNumId w:val="39"/>
  </w:num>
  <w:num w:numId="40">
    <w:abstractNumId w:val="27"/>
  </w:num>
  <w:num w:numId="41">
    <w:abstractNumId w:val="30"/>
  </w:num>
  <w:num w:numId="42">
    <w:abstractNumId w:val="21"/>
  </w:num>
  <w:num w:numId="43">
    <w:abstractNumId w:val="4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Type w:val="letter"/>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1F23A7"/>
    <w:rsid w:val="00006A41"/>
    <w:rsid w:val="0002409B"/>
    <w:rsid w:val="00031504"/>
    <w:rsid w:val="0004173E"/>
    <w:rsid w:val="00043AE7"/>
    <w:rsid w:val="00060C74"/>
    <w:rsid w:val="00065DEC"/>
    <w:rsid w:val="00087550"/>
    <w:rsid w:val="00092108"/>
    <w:rsid w:val="000A4C35"/>
    <w:rsid w:val="000C1612"/>
    <w:rsid w:val="000E3647"/>
    <w:rsid w:val="000F0623"/>
    <w:rsid w:val="00102371"/>
    <w:rsid w:val="00103EC9"/>
    <w:rsid w:val="001259F0"/>
    <w:rsid w:val="00125B17"/>
    <w:rsid w:val="00133D1F"/>
    <w:rsid w:val="00157B5E"/>
    <w:rsid w:val="001609AD"/>
    <w:rsid w:val="001718A6"/>
    <w:rsid w:val="00187C63"/>
    <w:rsid w:val="001A7672"/>
    <w:rsid w:val="001C78AA"/>
    <w:rsid w:val="001D752E"/>
    <w:rsid w:val="001F23A7"/>
    <w:rsid w:val="001F3670"/>
    <w:rsid w:val="001F598E"/>
    <w:rsid w:val="00204204"/>
    <w:rsid w:val="00205BAA"/>
    <w:rsid w:val="00206951"/>
    <w:rsid w:val="00226B36"/>
    <w:rsid w:val="00232BF5"/>
    <w:rsid w:val="00234F28"/>
    <w:rsid w:val="002405F3"/>
    <w:rsid w:val="002428BC"/>
    <w:rsid w:val="00244ABA"/>
    <w:rsid w:val="0025516C"/>
    <w:rsid w:val="00266817"/>
    <w:rsid w:val="00273A4E"/>
    <w:rsid w:val="00275830"/>
    <w:rsid w:val="00284BA0"/>
    <w:rsid w:val="00287612"/>
    <w:rsid w:val="00290C2A"/>
    <w:rsid w:val="002B5069"/>
    <w:rsid w:val="002C0D47"/>
    <w:rsid w:val="002C3634"/>
    <w:rsid w:val="002C4D74"/>
    <w:rsid w:val="002D1AE5"/>
    <w:rsid w:val="002F0831"/>
    <w:rsid w:val="002F44DC"/>
    <w:rsid w:val="0030083E"/>
    <w:rsid w:val="003214E8"/>
    <w:rsid w:val="003755E6"/>
    <w:rsid w:val="003832CA"/>
    <w:rsid w:val="00386898"/>
    <w:rsid w:val="003920CA"/>
    <w:rsid w:val="003B012C"/>
    <w:rsid w:val="003B5653"/>
    <w:rsid w:val="003C1474"/>
    <w:rsid w:val="003C5C6A"/>
    <w:rsid w:val="003D70B9"/>
    <w:rsid w:val="003E3EF0"/>
    <w:rsid w:val="003F6D08"/>
    <w:rsid w:val="0040119B"/>
    <w:rsid w:val="00404E9C"/>
    <w:rsid w:val="00427241"/>
    <w:rsid w:val="004349C1"/>
    <w:rsid w:val="004477C3"/>
    <w:rsid w:val="00454F77"/>
    <w:rsid w:val="00455B6E"/>
    <w:rsid w:val="0048262E"/>
    <w:rsid w:val="00493466"/>
    <w:rsid w:val="004A04CC"/>
    <w:rsid w:val="004A4225"/>
    <w:rsid w:val="004B7B38"/>
    <w:rsid w:val="004B7FD7"/>
    <w:rsid w:val="004C5D50"/>
    <w:rsid w:val="004E4FB7"/>
    <w:rsid w:val="004E7B9A"/>
    <w:rsid w:val="00505853"/>
    <w:rsid w:val="00514E5F"/>
    <w:rsid w:val="0052596F"/>
    <w:rsid w:val="005328C2"/>
    <w:rsid w:val="00532C6D"/>
    <w:rsid w:val="00555E8D"/>
    <w:rsid w:val="00563495"/>
    <w:rsid w:val="00581323"/>
    <w:rsid w:val="00581F91"/>
    <w:rsid w:val="00586ADB"/>
    <w:rsid w:val="005B3BC5"/>
    <w:rsid w:val="005B43D9"/>
    <w:rsid w:val="005B5B19"/>
    <w:rsid w:val="005E4D8D"/>
    <w:rsid w:val="005F02A7"/>
    <w:rsid w:val="0060725C"/>
    <w:rsid w:val="00626911"/>
    <w:rsid w:val="0062768F"/>
    <w:rsid w:val="006472E3"/>
    <w:rsid w:val="00651315"/>
    <w:rsid w:val="006545C8"/>
    <w:rsid w:val="006564DA"/>
    <w:rsid w:val="00657854"/>
    <w:rsid w:val="00671287"/>
    <w:rsid w:val="00672E8E"/>
    <w:rsid w:val="006766B0"/>
    <w:rsid w:val="0069085F"/>
    <w:rsid w:val="00692603"/>
    <w:rsid w:val="006B5039"/>
    <w:rsid w:val="006B5762"/>
    <w:rsid w:val="006B5D48"/>
    <w:rsid w:val="006E6244"/>
    <w:rsid w:val="006F108F"/>
    <w:rsid w:val="006F2B5F"/>
    <w:rsid w:val="00700C95"/>
    <w:rsid w:val="00707EC7"/>
    <w:rsid w:val="0072223A"/>
    <w:rsid w:val="007303D4"/>
    <w:rsid w:val="00752623"/>
    <w:rsid w:val="00753F12"/>
    <w:rsid w:val="007612FD"/>
    <w:rsid w:val="00761A23"/>
    <w:rsid w:val="00772F11"/>
    <w:rsid w:val="00773990"/>
    <w:rsid w:val="007821C1"/>
    <w:rsid w:val="00795BC4"/>
    <w:rsid w:val="007A2C29"/>
    <w:rsid w:val="007B1519"/>
    <w:rsid w:val="007D50DE"/>
    <w:rsid w:val="0080410E"/>
    <w:rsid w:val="0080666C"/>
    <w:rsid w:val="00813BA9"/>
    <w:rsid w:val="0083348E"/>
    <w:rsid w:val="00851323"/>
    <w:rsid w:val="008566F0"/>
    <w:rsid w:val="0086572B"/>
    <w:rsid w:val="00871E84"/>
    <w:rsid w:val="0087649F"/>
    <w:rsid w:val="008B364A"/>
    <w:rsid w:val="008B5227"/>
    <w:rsid w:val="008C3A62"/>
    <w:rsid w:val="00902A12"/>
    <w:rsid w:val="00911EF0"/>
    <w:rsid w:val="00916257"/>
    <w:rsid w:val="00920977"/>
    <w:rsid w:val="009243DB"/>
    <w:rsid w:val="00942B65"/>
    <w:rsid w:val="009558BC"/>
    <w:rsid w:val="0096130D"/>
    <w:rsid w:val="009651AA"/>
    <w:rsid w:val="00994B2A"/>
    <w:rsid w:val="009B441F"/>
    <w:rsid w:val="009C6ACF"/>
    <w:rsid w:val="009E0238"/>
    <w:rsid w:val="009E3AA8"/>
    <w:rsid w:val="009F07FD"/>
    <w:rsid w:val="00A118CE"/>
    <w:rsid w:val="00A17C59"/>
    <w:rsid w:val="00A30271"/>
    <w:rsid w:val="00A30D08"/>
    <w:rsid w:val="00A74BC2"/>
    <w:rsid w:val="00A85217"/>
    <w:rsid w:val="00A92EEB"/>
    <w:rsid w:val="00A94970"/>
    <w:rsid w:val="00A9725A"/>
    <w:rsid w:val="00A975FF"/>
    <w:rsid w:val="00AA1150"/>
    <w:rsid w:val="00AA5EE7"/>
    <w:rsid w:val="00AB699C"/>
    <w:rsid w:val="00AC4BFF"/>
    <w:rsid w:val="00AD6DC0"/>
    <w:rsid w:val="00AF1759"/>
    <w:rsid w:val="00B16F74"/>
    <w:rsid w:val="00B334AD"/>
    <w:rsid w:val="00B463EC"/>
    <w:rsid w:val="00B53A52"/>
    <w:rsid w:val="00B62516"/>
    <w:rsid w:val="00B91866"/>
    <w:rsid w:val="00BB169D"/>
    <w:rsid w:val="00BB2586"/>
    <w:rsid w:val="00BD23DA"/>
    <w:rsid w:val="00BD297A"/>
    <w:rsid w:val="00BD6081"/>
    <w:rsid w:val="00C15026"/>
    <w:rsid w:val="00C27BFA"/>
    <w:rsid w:val="00C47FB1"/>
    <w:rsid w:val="00C91D43"/>
    <w:rsid w:val="00CB1998"/>
    <w:rsid w:val="00CB4BCB"/>
    <w:rsid w:val="00CB5044"/>
    <w:rsid w:val="00CB6D75"/>
    <w:rsid w:val="00CD3549"/>
    <w:rsid w:val="00CE0FA0"/>
    <w:rsid w:val="00CE204C"/>
    <w:rsid w:val="00CF7018"/>
    <w:rsid w:val="00D026A9"/>
    <w:rsid w:val="00D242FA"/>
    <w:rsid w:val="00D6110E"/>
    <w:rsid w:val="00D63361"/>
    <w:rsid w:val="00D65AE4"/>
    <w:rsid w:val="00D72A97"/>
    <w:rsid w:val="00D75BB5"/>
    <w:rsid w:val="00D855FC"/>
    <w:rsid w:val="00D91E7D"/>
    <w:rsid w:val="00DA0FF0"/>
    <w:rsid w:val="00DC00CF"/>
    <w:rsid w:val="00DD759C"/>
    <w:rsid w:val="00E3304F"/>
    <w:rsid w:val="00E44799"/>
    <w:rsid w:val="00E4498F"/>
    <w:rsid w:val="00E56201"/>
    <w:rsid w:val="00E87EEA"/>
    <w:rsid w:val="00EA0ED7"/>
    <w:rsid w:val="00EA3B7B"/>
    <w:rsid w:val="00EA40CA"/>
    <w:rsid w:val="00EB71C7"/>
    <w:rsid w:val="00EF52E0"/>
    <w:rsid w:val="00F134A6"/>
    <w:rsid w:val="00F323B7"/>
    <w:rsid w:val="00F33ABF"/>
    <w:rsid w:val="00F60A52"/>
    <w:rsid w:val="00F74EF2"/>
    <w:rsid w:val="00F80A52"/>
    <w:rsid w:val="00F816FD"/>
    <w:rsid w:val="00FA369E"/>
    <w:rsid w:val="00FB1B7C"/>
    <w:rsid w:val="00FC1F85"/>
    <w:rsid w:val="00FC4182"/>
    <w:rsid w:val="00FD495A"/>
    <w:rsid w:val="00FF6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69888"/>
  <w15:docId w15:val="{65F4DAF2-4377-404A-B983-D3CED509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1612"/>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102371"/>
    <w:pPr>
      <w:keepNext/>
      <w:keepLines/>
      <w:spacing w:before="480"/>
      <w:outlineLvl w:val="0"/>
    </w:pPr>
    <w:rPr>
      <w:rFonts w:ascii="PT Sans" w:eastAsiaTheme="majorEastAsia" w:hAnsi="PT Sans" w:cstheme="majorBidi"/>
      <w:b/>
      <w:bCs/>
      <w:color w:val="F6A31A"/>
      <w:sz w:val="28"/>
      <w:szCs w:val="28"/>
      <w:lang w:val="en-US" w:eastAsia="en-US"/>
    </w:rPr>
  </w:style>
  <w:style w:type="paragraph" w:styleId="berschrift2">
    <w:name w:val="heading 2"/>
    <w:basedOn w:val="Standard"/>
    <w:next w:val="Standard"/>
    <w:link w:val="berschrift2Zchn"/>
    <w:semiHidden/>
    <w:unhideWhenUsed/>
    <w:qFormat/>
    <w:rsid w:val="00102371"/>
    <w:pPr>
      <w:keepNext/>
      <w:keepLines/>
      <w:spacing w:before="200"/>
      <w:outlineLvl w:val="1"/>
    </w:pPr>
    <w:rPr>
      <w:rFonts w:ascii="PT Sans" w:eastAsiaTheme="majorEastAsia" w:hAnsi="PT Sans" w:cstheme="majorBidi"/>
      <w:b/>
      <w:bCs/>
      <w:color w:val="F6A31A"/>
      <w:sz w:val="26"/>
      <w:szCs w:val="26"/>
      <w:lang w:val="en-US" w:eastAsia="en-US"/>
    </w:rPr>
  </w:style>
  <w:style w:type="paragraph" w:styleId="berschrift3">
    <w:name w:val="heading 3"/>
    <w:basedOn w:val="Standard"/>
    <w:next w:val="Standard"/>
    <w:link w:val="berschrift3Zchn"/>
    <w:semiHidden/>
    <w:unhideWhenUsed/>
    <w:qFormat/>
    <w:rsid w:val="00102371"/>
    <w:pPr>
      <w:keepNext/>
      <w:keepLines/>
      <w:spacing w:before="200"/>
      <w:outlineLvl w:val="2"/>
    </w:pPr>
    <w:rPr>
      <w:rFonts w:ascii="PT Sans" w:eastAsiaTheme="majorEastAsia" w:hAnsi="PT Sans" w:cstheme="majorBidi"/>
      <w:b/>
      <w:bCs/>
      <w:color w:val="F6A31A"/>
      <w:szCs w:val="22"/>
      <w:lang w:val="en-US" w:eastAsia="en-US"/>
    </w:rPr>
  </w:style>
  <w:style w:type="paragraph" w:styleId="berschrift4">
    <w:name w:val="heading 4"/>
    <w:basedOn w:val="Standard"/>
    <w:next w:val="Standard"/>
    <w:link w:val="berschrift4Zchn"/>
    <w:semiHidden/>
    <w:unhideWhenUsed/>
    <w:qFormat/>
    <w:rsid w:val="00102371"/>
    <w:pPr>
      <w:keepNext/>
      <w:keepLines/>
      <w:spacing w:before="200"/>
      <w:outlineLvl w:val="3"/>
    </w:pPr>
    <w:rPr>
      <w:rFonts w:ascii="PT Sans" w:eastAsiaTheme="majorEastAsia" w:hAnsi="PT Sans" w:cstheme="majorBidi"/>
      <w:b/>
      <w:bCs/>
      <w:i/>
      <w:iCs/>
      <w:color w:val="F6A31A"/>
      <w:szCs w:val="22"/>
      <w:lang w:val="en-US" w:eastAsia="en-US"/>
    </w:rPr>
  </w:style>
  <w:style w:type="paragraph" w:styleId="berschrift5">
    <w:name w:val="heading 5"/>
    <w:basedOn w:val="Standard"/>
    <w:next w:val="Standard"/>
    <w:link w:val="berschrift5Zchn"/>
    <w:semiHidden/>
    <w:unhideWhenUsed/>
    <w:qFormat/>
    <w:rsid w:val="00102371"/>
    <w:pPr>
      <w:keepNext/>
      <w:keepLines/>
      <w:spacing w:before="200"/>
      <w:outlineLvl w:val="4"/>
    </w:pPr>
    <w:rPr>
      <w:rFonts w:ascii="PT Sans" w:eastAsiaTheme="majorEastAsia" w:hAnsi="PT Sans" w:cstheme="majorBidi"/>
      <w:color w:val="F6A31A"/>
      <w:szCs w:val="22"/>
      <w:lang w:val="en-US" w:eastAsia="en-US"/>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825205" w:themeColor="accent1" w:themeShade="7F"/>
      <w:szCs w:val="22"/>
      <w:lang w:val="en-US" w:eastAsia="en-US"/>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2062AA" w:themeColor="text1" w:themeTint="BF"/>
      <w:szCs w:val="22"/>
      <w:lang w:val="en-US" w:eastAsia="en-US"/>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2062AA" w:themeColor="text1" w:themeTint="BF"/>
      <w:szCs w:val="20"/>
      <w:lang w:val="en-US" w:eastAsia="en-US"/>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2062AA" w:themeColor="text1" w:themeTint="BF"/>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720"/>
      <w:jc w:val="right"/>
    </w:pPr>
    <w:rPr>
      <w:rFonts w:ascii="PT Sans" w:eastAsiaTheme="minorEastAsia" w:hAnsi="PT Sans" w:cstheme="minorBidi"/>
      <w:color w:val="34373D"/>
      <w:lang w:val="en-US" w:eastAsia="en-US"/>
    </w:rPr>
  </w:style>
  <w:style w:type="character" w:customStyle="1" w:styleId="KopfzeileZchn">
    <w:name w:val="Kopfzeile Zchn"/>
    <w:basedOn w:val="Absatz-Standardschriftart"/>
    <w:link w:val="Kopfzeile"/>
    <w:rPr>
      <w:sz w:val="24"/>
      <w:szCs w:val="24"/>
    </w:rPr>
  </w:style>
  <w:style w:type="paragraph" w:styleId="Fuzeile">
    <w:name w:val="footer"/>
    <w:basedOn w:val="Standard"/>
    <w:link w:val="FuzeileZchn"/>
    <w:pPr>
      <w:tabs>
        <w:tab w:val="center" w:pos="4680"/>
        <w:tab w:val="right" w:pos="9360"/>
      </w:tabs>
      <w:spacing w:before="40" w:after="40"/>
      <w:jc w:val="center"/>
    </w:pPr>
    <w:rPr>
      <w:rFonts w:ascii="PT Sans" w:eastAsiaTheme="minorEastAsia" w:hAnsi="PT Sans" w:cstheme="minorBidi"/>
      <w:color w:val="A6A6A6" w:themeColor="background1" w:themeShade="A6"/>
      <w:sz w:val="16"/>
      <w:szCs w:val="16"/>
      <w:lang w:val="en-US" w:eastAsia="en-US"/>
    </w:rPr>
  </w:style>
  <w:style w:type="character" w:customStyle="1" w:styleId="FuzeileZchn">
    <w:name w:val="Fußzeile Zchn"/>
    <w:basedOn w:val="Absatz-Standardschriftart"/>
    <w:link w:val="Fuzeile"/>
    <w:rPr>
      <w:color w:val="A6A6A6" w:themeColor="background1" w:themeShade="A6"/>
      <w:sz w:val="16"/>
      <w:szCs w:val="16"/>
    </w:rPr>
  </w:style>
  <w:style w:type="paragraph" w:customStyle="1" w:styleId="Header-Left">
    <w:name w:val="Header-Left"/>
    <w:basedOn w:val="Standard"/>
    <w:rsid w:val="00672E8E"/>
    <w:pPr>
      <w:spacing w:before="1100"/>
      <w:ind w:left="43"/>
    </w:pPr>
    <w:rPr>
      <w:rFonts w:ascii="PT Sans" w:eastAsiaTheme="majorEastAsia" w:hAnsi="PT Sans" w:cstheme="majorBidi"/>
      <w:color w:val="F6A31A"/>
      <w:sz w:val="44"/>
      <w:szCs w:val="22"/>
      <w:lang w:val="en-US" w:eastAsia="en-US"/>
    </w:rPr>
  </w:style>
  <w:style w:type="paragraph" w:customStyle="1" w:styleId="Header-Right">
    <w:name w:val="Header-Right"/>
    <w:basedOn w:val="Standard"/>
    <w:pPr>
      <w:spacing w:before="1000"/>
      <w:ind w:right="43"/>
      <w:jc w:val="right"/>
    </w:pPr>
    <w:rPr>
      <w:rFonts w:ascii="PT Sans" w:eastAsiaTheme="minorEastAsia" w:hAnsi="PT Sans" w:cstheme="minorBidi"/>
      <w:color w:val="A6A6A6" w:themeColor="background1" w:themeShade="A6"/>
      <w:sz w:val="68"/>
      <w:szCs w:val="22"/>
      <w:lang w:val="en-US" w:eastAsia="en-US"/>
    </w:rPr>
  </w:style>
  <w:style w:type="paragraph" w:customStyle="1" w:styleId="NoSpaceBetween">
    <w:name w:val="No Space Between"/>
    <w:basedOn w:val="Standard"/>
    <w:rPr>
      <w:rFonts w:ascii="PT Sans" w:eastAsiaTheme="minorEastAsia" w:hAnsi="PT Sans" w:cstheme="minorBidi"/>
      <w:color w:val="34373D"/>
      <w:sz w:val="2"/>
      <w:szCs w:val="22"/>
      <w:lang w:val="en-US" w:eastAsia="en-US"/>
    </w:rPr>
  </w:style>
  <w:style w:type="table" w:customStyle="1" w:styleId="HostTable-Borderless">
    <w:name w:val="Host Table - Borderless"/>
    <w:basedOn w:val="NormaleTabelle"/>
    <w:tblPr>
      <w:tblCellMar>
        <w:left w:w="0" w:type="dxa"/>
        <w:right w:w="0" w:type="dxa"/>
      </w:tblCellMar>
    </w:tblPr>
  </w:style>
  <w:style w:type="paragraph" w:styleId="Textkrper">
    <w:name w:val="Body Text"/>
    <w:basedOn w:val="Standard"/>
    <w:link w:val="TextkrperZchn"/>
    <w:rsid w:val="00672E8E"/>
    <w:pPr>
      <w:spacing w:after="200"/>
    </w:pPr>
    <w:rPr>
      <w:rFonts w:ascii="PT Sans" w:eastAsiaTheme="minorEastAsia" w:hAnsi="PT Sans" w:cstheme="minorBidi"/>
      <w:color w:val="34373D"/>
      <w:szCs w:val="20"/>
      <w:lang w:val="en-US" w:eastAsia="en-US"/>
    </w:rPr>
  </w:style>
  <w:style w:type="character" w:customStyle="1" w:styleId="TextkrperZchn">
    <w:name w:val="Textkörper Zchn"/>
    <w:basedOn w:val="Absatz-Standardschriftart"/>
    <w:link w:val="Textkrper"/>
    <w:rsid w:val="00672E8E"/>
    <w:rPr>
      <w:rFonts w:ascii="PT Sans" w:hAnsi="PT Sans"/>
      <w:color w:val="34373D"/>
      <w:sz w:val="24"/>
      <w:szCs w:val="20"/>
    </w:rPr>
  </w:style>
  <w:style w:type="paragraph" w:customStyle="1" w:styleId="DateandRecipient">
    <w:name w:val="Date and Recipient"/>
    <w:basedOn w:val="Standard"/>
    <w:pPr>
      <w:spacing w:after="480"/>
    </w:pPr>
    <w:rPr>
      <w:rFonts w:ascii="PT Sans" w:eastAsiaTheme="minorEastAsia" w:hAnsi="PT Sans" w:cstheme="minorBidi"/>
      <w:color w:val="34373D"/>
      <w:szCs w:val="22"/>
      <w:lang w:val="en-US" w:eastAsia="en-US"/>
    </w:rPr>
  </w:style>
  <w:style w:type="paragraph" w:styleId="Unterschrift">
    <w:name w:val="Signature"/>
    <w:basedOn w:val="Standard"/>
    <w:link w:val="UnterschriftZchn"/>
    <w:pPr>
      <w:spacing w:after="720"/>
    </w:pPr>
    <w:rPr>
      <w:rFonts w:ascii="PT Sans" w:eastAsiaTheme="minorEastAsia" w:hAnsi="PT Sans" w:cstheme="minorBidi"/>
      <w:color w:val="34373D"/>
      <w:szCs w:val="22"/>
      <w:lang w:val="en-US" w:eastAsia="en-US"/>
    </w:rPr>
  </w:style>
  <w:style w:type="character" w:customStyle="1" w:styleId="UnterschriftZchn">
    <w:name w:val="Unterschrift Zchn"/>
    <w:basedOn w:val="Absatz-Standardschriftart"/>
    <w:link w:val="Unterschrift"/>
    <w:rPr>
      <w:sz w:val="20"/>
    </w:rPr>
  </w:style>
  <w:style w:type="paragraph" w:styleId="Sprechblasentext">
    <w:name w:val="Balloon Text"/>
    <w:basedOn w:val="Standard"/>
    <w:link w:val="SprechblasentextZchn"/>
    <w:semiHidden/>
    <w:unhideWhenUsed/>
    <w:rPr>
      <w:rFonts w:ascii="Tahoma" w:eastAsiaTheme="minorEastAsia" w:hAnsi="Tahoma" w:cs="Tahoma"/>
      <w:color w:val="34373D"/>
      <w:sz w:val="16"/>
      <w:szCs w:val="16"/>
      <w:lang w:val="en-US" w:eastAsia="en-US"/>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rPr>
      <w:rFonts w:ascii="PT Sans" w:eastAsiaTheme="minorEastAsia" w:hAnsi="PT Sans" w:cstheme="minorBidi"/>
      <w:color w:val="34373D"/>
      <w:szCs w:val="22"/>
      <w:lang w:val="en-US" w:eastAsia="en-US"/>
    </w:rPr>
  </w:style>
  <w:style w:type="paragraph" w:styleId="Blocktext">
    <w:name w:val="Block Text"/>
    <w:basedOn w:val="Standard"/>
    <w:semiHidden/>
    <w:unhideWhenUsed/>
    <w:qFormat/>
    <w:rsid w:val="00102371"/>
    <w:pPr>
      <w:pBdr>
        <w:top w:val="single" w:sz="2" w:space="10" w:color="F6A31A" w:themeColor="accent1" w:shadow="1"/>
        <w:left w:val="single" w:sz="2" w:space="10" w:color="F6A31A" w:themeColor="accent1" w:shadow="1"/>
        <w:bottom w:val="single" w:sz="2" w:space="10" w:color="F6A31A" w:themeColor="accent1" w:shadow="1"/>
        <w:right w:val="single" w:sz="2" w:space="10" w:color="F6A31A" w:themeColor="accent1" w:shadow="1"/>
      </w:pBdr>
      <w:ind w:left="1152" w:right="1152"/>
    </w:pPr>
    <w:rPr>
      <w:rFonts w:ascii="PT Sans" w:eastAsiaTheme="minorEastAsia" w:hAnsi="PT Sans" w:cstheme="minorBidi"/>
      <w:i/>
      <w:iCs/>
      <w:color w:val="1D71B8"/>
      <w:szCs w:val="22"/>
      <w:lang w:val="en-US" w:eastAsia="en-US"/>
    </w:rPr>
  </w:style>
  <w:style w:type="paragraph" w:styleId="Textkrper2">
    <w:name w:val="Body Text 2"/>
    <w:basedOn w:val="Standard"/>
    <w:link w:val="Textkrper2Zchn"/>
    <w:semiHidden/>
    <w:unhideWhenUsed/>
    <w:pPr>
      <w:spacing w:after="120"/>
      <w:ind w:left="360"/>
    </w:pPr>
    <w:rPr>
      <w:rFonts w:ascii="PT Sans" w:eastAsiaTheme="minorEastAsia" w:hAnsi="PT Sans" w:cstheme="minorBidi"/>
      <w:color w:val="34373D"/>
      <w:szCs w:val="22"/>
      <w:lang w:val="en-US" w:eastAsia="en-US"/>
    </w:rPr>
  </w:style>
  <w:style w:type="paragraph" w:styleId="Textkrper3">
    <w:name w:val="Body Text 3"/>
    <w:basedOn w:val="Standard"/>
    <w:link w:val="Textkrper3Zchn"/>
    <w:semiHidden/>
    <w:unhideWhenUsed/>
    <w:pPr>
      <w:spacing w:after="120"/>
    </w:pPr>
    <w:rPr>
      <w:rFonts w:ascii="PT Sans" w:eastAsiaTheme="minorEastAsia" w:hAnsi="PT Sans" w:cstheme="minorBidi"/>
      <w:color w:val="34373D"/>
      <w:sz w:val="16"/>
      <w:szCs w:val="16"/>
      <w:lang w:val="en-US" w:eastAsia="en-US"/>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after="0"/>
      <w:ind w:firstLine="360"/>
    </w:pPr>
    <w:rPr>
      <w:color w:val="auto"/>
      <w:szCs w:val="22"/>
    </w:rPr>
  </w:style>
  <w:style w:type="character" w:customStyle="1" w:styleId="Textkrper-ErstzeileneinzugZchn">
    <w:name w:val="Textkörper-Erstzeileneinzug Zchn"/>
    <w:basedOn w:val="TextkrperZchn"/>
    <w:link w:val="Textkrper-Erstzeileneinzug"/>
    <w:semiHidden/>
    <w:rPr>
      <w:rFonts w:ascii="PT Sans" w:hAnsi="PT Sans"/>
      <w:color w:val="194E87" w:themeColor="text1" w:themeTint="D9"/>
      <w:sz w:val="20"/>
      <w:szCs w:val="20"/>
    </w:rPr>
  </w:style>
  <w:style w:type="character" w:customStyle="1" w:styleId="Textkrper2Zchn">
    <w:name w:val="Textkörper 2 Zchn"/>
    <w:basedOn w:val="Absatz-Standardschriftart"/>
    <w:link w:val="Textkrper2"/>
    <w:semiHidden/>
    <w:rPr>
      <w:sz w:val="20"/>
    </w:rPr>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rPr>
      <w:sz w:val="20"/>
    </w:rPr>
  </w:style>
  <w:style w:type="paragraph" w:styleId="Textkrper-Einzug2">
    <w:name w:val="Body Text Indent 2"/>
    <w:basedOn w:val="Standard"/>
    <w:link w:val="Textkrper-Einzug2Zchn"/>
    <w:semiHidden/>
    <w:unhideWhenUsed/>
    <w:pPr>
      <w:spacing w:after="120" w:line="480" w:lineRule="auto"/>
      <w:ind w:left="360"/>
    </w:pPr>
    <w:rPr>
      <w:rFonts w:ascii="PT Sans" w:eastAsiaTheme="minorEastAsia" w:hAnsi="PT Sans" w:cstheme="minorBidi"/>
      <w:color w:val="34373D"/>
      <w:szCs w:val="22"/>
      <w:lang w:val="en-US" w:eastAsia="en-US"/>
    </w:rPr>
  </w:style>
  <w:style w:type="character" w:customStyle="1" w:styleId="Textkrper-Einzug2Zchn">
    <w:name w:val="Textkörper-Einzug 2 Zchn"/>
    <w:basedOn w:val="Absatz-Standardschriftart"/>
    <w:link w:val="Textkrper-Einzug2"/>
    <w:semiHidden/>
    <w:rPr>
      <w:sz w:val="20"/>
    </w:rPr>
  </w:style>
  <w:style w:type="paragraph" w:styleId="Textkrper-Einzug3">
    <w:name w:val="Body Text Indent 3"/>
    <w:basedOn w:val="Standard"/>
    <w:link w:val="Textkrper-Einzug3Zchn"/>
    <w:semiHidden/>
    <w:unhideWhenUsed/>
    <w:pPr>
      <w:spacing w:after="120"/>
      <w:ind w:left="360"/>
    </w:pPr>
    <w:rPr>
      <w:rFonts w:ascii="PT Sans" w:eastAsiaTheme="minorEastAsia" w:hAnsi="PT Sans" w:cstheme="minorBidi"/>
      <w:color w:val="34373D"/>
      <w:sz w:val="16"/>
      <w:szCs w:val="16"/>
      <w:lang w:val="en-US" w:eastAsia="en-US"/>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unhideWhenUsed/>
    <w:qFormat/>
    <w:rsid w:val="00102371"/>
    <w:pPr>
      <w:spacing w:after="200"/>
    </w:pPr>
    <w:rPr>
      <w:rFonts w:ascii="PT Sans" w:eastAsiaTheme="minorEastAsia" w:hAnsi="PT Sans" w:cstheme="minorBidi"/>
      <w:b/>
      <w:bCs/>
      <w:color w:val="1D71B8"/>
      <w:sz w:val="18"/>
      <w:szCs w:val="18"/>
      <w:lang w:val="en-US" w:eastAsia="en-US"/>
    </w:rPr>
  </w:style>
  <w:style w:type="paragraph" w:styleId="Gruformel">
    <w:name w:val="Closing"/>
    <w:basedOn w:val="Standard"/>
    <w:link w:val="GruformelZchn"/>
    <w:semiHidden/>
    <w:unhideWhenUsed/>
    <w:pPr>
      <w:ind w:left="4320"/>
    </w:pPr>
    <w:rPr>
      <w:rFonts w:ascii="PT Sans" w:eastAsiaTheme="minorEastAsia" w:hAnsi="PT Sans" w:cstheme="minorBidi"/>
      <w:color w:val="34373D"/>
      <w:szCs w:val="22"/>
      <w:lang w:val="en-US" w:eastAsia="en-US"/>
    </w:rPr>
  </w:style>
  <w:style w:type="character" w:customStyle="1" w:styleId="GruformelZchn">
    <w:name w:val="Grußformel Zchn"/>
    <w:basedOn w:val="Absatz-Standardschriftart"/>
    <w:link w:val="Gruformel"/>
    <w:semiHidden/>
    <w:rPr>
      <w:sz w:val="20"/>
    </w:rPr>
  </w:style>
  <w:style w:type="paragraph" w:styleId="Kommentartext">
    <w:name w:val="annotation text"/>
    <w:basedOn w:val="Standard"/>
    <w:link w:val="KommentartextZchn"/>
    <w:uiPriority w:val="99"/>
    <w:semiHidden/>
    <w:unhideWhenUsed/>
    <w:rPr>
      <w:rFonts w:ascii="PT Sans" w:eastAsiaTheme="minorEastAsia" w:hAnsi="PT Sans" w:cstheme="minorBidi"/>
      <w:color w:val="34373D"/>
      <w:szCs w:val="20"/>
      <w:lang w:val="en-US" w:eastAsia="en-US"/>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rPr>
      <w:rFonts w:ascii="PT Sans" w:eastAsiaTheme="minorEastAsia" w:hAnsi="PT Sans" w:cstheme="minorBidi"/>
      <w:color w:val="34373D"/>
      <w:szCs w:val="22"/>
      <w:lang w:val="en-US" w:eastAsia="en-US"/>
    </w:rPr>
  </w:style>
  <w:style w:type="character" w:customStyle="1" w:styleId="DatumZchn">
    <w:name w:val="Datum Zchn"/>
    <w:basedOn w:val="Absatz-Standardschriftart"/>
    <w:link w:val="Datum"/>
    <w:semiHidden/>
    <w:rPr>
      <w:sz w:val="20"/>
    </w:rPr>
  </w:style>
  <w:style w:type="paragraph" w:styleId="Dokumentstruktur">
    <w:name w:val="Document Map"/>
    <w:basedOn w:val="Standard"/>
    <w:link w:val="DokumentstrukturZchn"/>
    <w:semiHidden/>
    <w:unhideWhenUsed/>
    <w:rPr>
      <w:rFonts w:ascii="Tahoma" w:eastAsiaTheme="minorEastAsia" w:hAnsi="Tahoma" w:cs="Tahoma"/>
      <w:color w:val="34373D"/>
      <w:sz w:val="16"/>
      <w:szCs w:val="16"/>
      <w:lang w:val="en-US" w:eastAsia="en-US"/>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rPr>
      <w:rFonts w:ascii="PT Sans" w:eastAsiaTheme="minorEastAsia" w:hAnsi="PT Sans" w:cstheme="minorBidi"/>
      <w:color w:val="34373D"/>
      <w:szCs w:val="22"/>
      <w:lang w:val="en-US" w:eastAsia="en-US"/>
    </w:rPr>
  </w:style>
  <w:style w:type="character" w:customStyle="1" w:styleId="E-Mail-SignaturZchn">
    <w:name w:val="E-Mail-Signatur Zchn"/>
    <w:basedOn w:val="Absatz-Standardschriftart"/>
    <w:link w:val="E-Mail-Signatur"/>
    <w:semiHidden/>
    <w:rPr>
      <w:sz w:val="20"/>
    </w:rPr>
  </w:style>
  <w:style w:type="paragraph" w:styleId="Endnotentext">
    <w:name w:val="endnote text"/>
    <w:basedOn w:val="Standard"/>
    <w:link w:val="EndnotentextZchn"/>
    <w:semiHidden/>
    <w:unhideWhenUsed/>
    <w:rPr>
      <w:rFonts w:ascii="PT Sans" w:eastAsiaTheme="minorEastAsia" w:hAnsi="PT Sans" w:cstheme="minorBidi"/>
      <w:color w:val="34373D"/>
      <w:szCs w:val="20"/>
      <w:lang w:val="en-US" w:eastAsia="en-US"/>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ind w:left="2880"/>
    </w:pPr>
    <w:rPr>
      <w:rFonts w:asciiTheme="majorHAnsi" w:eastAsiaTheme="majorEastAsia" w:hAnsiTheme="majorHAnsi" w:cstheme="majorBidi"/>
      <w:color w:val="34373D"/>
      <w:lang w:val="en-US" w:eastAsia="en-US"/>
    </w:rPr>
  </w:style>
  <w:style w:type="paragraph" w:styleId="Umschlagabsenderadresse">
    <w:name w:val="envelope return"/>
    <w:basedOn w:val="Standard"/>
    <w:semiHidden/>
    <w:unhideWhenUsed/>
    <w:rPr>
      <w:rFonts w:asciiTheme="majorHAnsi" w:eastAsiaTheme="majorEastAsia" w:hAnsiTheme="majorHAnsi" w:cstheme="majorBidi"/>
      <w:color w:val="34373D"/>
      <w:szCs w:val="20"/>
      <w:lang w:val="en-US" w:eastAsia="en-US"/>
    </w:rPr>
  </w:style>
  <w:style w:type="paragraph" w:styleId="Funotentext">
    <w:name w:val="footnote text"/>
    <w:basedOn w:val="Standard"/>
    <w:link w:val="FunotentextZchn"/>
    <w:semiHidden/>
    <w:unhideWhenUsed/>
    <w:rPr>
      <w:rFonts w:ascii="PT Sans" w:eastAsiaTheme="minorEastAsia" w:hAnsi="PT Sans" w:cstheme="minorBidi"/>
      <w:color w:val="34373D"/>
      <w:szCs w:val="20"/>
      <w:lang w:val="en-US" w:eastAsia="en-US"/>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sid w:val="00102371"/>
    <w:rPr>
      <w:rFonts w:ascii="PT Sans" w:eastAsiaTheme="majorEastAsia" w:hAnsi="PT Sans" w:cstheme="majorBidi"/>
      <w:b/>
      <w:bCs/>
      <w:color w:val="F6A31A"/>
      <w:sz w:val="28"/>
      <w:szCs w:val="28"/>
    </w:rPr>
  </w:style>
  <w:style w:type="character" w:customStyle="1" w:styleId="berschrift2Zchn">
    <w:name w:val="Überschrift 2 Zchn"/>
    <w:basedOn w:val="Absatz-Standardschriftart"/>
    <w:link w:val="berschrift2"/>
    <w:semiHidden/>
    <w:rsid w:val="00102371"/>
    <w:rPr>
      <w:rFonts w:ascii="PT Sans" w:eastAsiaTheme="majorEastAsia" w:hAnsi="PT Sans" w:cstheme="majorBidi"/>
      <w:b/>
      <w:bCs/>
      <w:color w:val="F6A31A"/>
      <w:sz w:val="26"/>
      <w:szCs w:val="26"/>
    </w:rPr>
  </w:style>
  <w:style w:type="character" w:customStyle="1" w:styleId="berschrift3Zchn">
    <w:name w:val="Überschrift 3 Zchn"/>
    <w:basedOn w:val="Absatz-Standardschriftart"/>
    <w:link w:val="berschrift3"/>
    <w:semiHidden/>
    <w:rsid w:val="00102371"/>
    <w:rPr>
      <w:rFonts w:ascii="PT Sans" w:eastAsiaTheme="majorEastAsia" w:hAnsi="PT Sans" w:cstheme="majorBidi"/>
      <w:b/>
      <w:bCs/>
      <w:color w:val="F6A31A"/>
      <w:sz w:val="24"/>
    </w:rPr>
  </w:style>
  <w:style w:type="character" w:customStyle="1" w:styleId="berschrift4Zchn">
    <w:name w:val="Überschrift 4 Zchn"/>
    <w:basedOn w:val="Absatz-Standardschriftart"/>
    <w:link w:val="berschrift4"/>
    <w:semiHidden/>
    <w:rsid w:val="00102371"/>
    <w:rPr>
      <w:rFonts w:ascii="PT Sans" w:eastAsiaTheme="majorEastAsia" w:hAnsi="PT Sans" w:cstheme="majorBidi"/>
      <w:b/>
      <w:bCs/>
      <w:i/>
      <w:iCs/>
      <w:color w:val="F6A31A"/>
      <w:sz w:val="24"/>
    </w:rPr>
  </w:style>
  <w:style w:type="character" w:customStyle="1" w:styleId="berschrift5Zchn">
    <w:name w:val="Überschrift 5 Zchn"/>
    <w:basedOn w:val="Absatz-Standardschriftart"/>
    <w:link w:val="berschrift5"/>
    <w:semiHidden/>
    <w:rsid w:val="00102371"/>
    <w:rPr>
      <w:rFonts w:ascii="PT Sans" w:eastAsiaTheme="majorEastAsia" w:hAnsi="PT Sans" w:cstheme="majorBidi"/>
      <w:color w:val="F6A31A"/>
      <w:sz w:val="24"/>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825205" w:themeColor="accent1" w:themeShade="7F"/>
      <w:sz w:val="20"/>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2062AA" w:themeColor="text1" w:themeTint="BF"/>
      <w:sz w:val="20"/>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2062AA"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2062AA" w:themeColor="text1" w:themeTint="BF"/>
      <w:sz w:val="20"/>
      <w:szCs w:val="20"/>
    </w:rPr>
  </w:style>
  <w:style w:type="paragraph" w:styleId="HTMLAdresse">
    <w:name w:val="HTML Address"/>
    <w:basedOn w:val="Standard"/>
    <w:link w:val="HTMLAdresseZchn"/>
    <w:semiHidden/>
    <w:unhideWhenUsed/>
    <w:rPr>
      <w:rFonts w:ascii="PT Sans" w:eastAsiaTheme="minorEastAsia" w:hAnsi="PT Sans" w:cstheme="minorBidi"/>
      <w:i/>
      <w:iCs/>
      <w:color w:val="34373D"/>
      <w:szCs w:val="22"/>
      <w:lang w:val="en-US" w:eastAsia="en-US"/>
    </w:rPr>
  </w:style>
  <w:style w:type="character" w:customStyle="1" w:styleId="HTMLAdresseZchn">
    <w:name w:val="HTML Adresse Zchn"/>
    <w:basedOn w:val="Absatz-Standardschriftart"/>
    <w:link w:val="HTMLAdresse"/>
    <w:semiHidden/>
    <w:rPr>
      <w:i/>
      <w:iCs/>
      <w:sz w:val="20"/>
    </w:rPr>
  </w:style>
  <w:style w:type="paragraph" w:styleId="HTMLVorformatiert">
    <w:name w:val="HTML Preformatted"/>
    <w:basedOn w:val="Standard"/>
    <w:link w:val="HTMLVorformatiertZchn"/>
    <w:semiHidden/>
    <w:unhideWhenUsed/>
    <w:rPr>
      <w:rFonts w:ascii="Consolas" w:eastAsiaTheme="minorEastAsia" w:hAnsi="Consolas" w:cstheme="minorBidi"/>
      <w:color w:val="34373D"/>
      <w:szCs w:val="20"/>
      <w:lang w:val="en-US" w:eastAsia="en-US"/>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ind w:left="200" w:hanging="200"/>
    </w:pPr>
    <w:rPr>
      <w:rFonts w:ascii="PT Sans" w:eastAsiaTheme="minorEastAsia" w:hAnsi="PT Sans" w:cstheme="minorBidi"/>
      <w:color w:val="34373D"/>
      <w:szCs w:val="22"/>
      <w:lang w:val="en-US" w:eastAsia="en-US"/>
    </w:rPr>
  </w:style>
  <w:style w:type="paragraph" w:styleId="Index2">
    <w:name w:val="index 2"/>
    <w:basedOn w:val="Standard"/>
    <w:next w:val="Standard"/>
    <w:autoRedefine/>
    <w:semiHidden/>
    <w:unhideWhenUsed/>
    <w:pPr>
      <w:ind w:left="400" w:hanging="200"/>
    </w:pPr>
    <w:rPr>
      <w:rFonts w:ascii="PT Sans" w:eastAsiaTheme="minorEastAsia" w:hAnsi="PT Sans" w:cstheme="minorBidi"/>
      <w:color w:val="34373D"/>
      <w:szCs w:val="22"/>
      <w:lang w:val="en-US" w:eastAsia="en-US"/>
    </w:rPr>
  </w:style>
  <w:style w:type="paragraph" w:styleId="Index3">
    <w:name w:val="index 3"/>
    <w:basedOn w:val="Standard"/>
    <w:next w:val="Standard"/>
    <w:autoRedefine/>
    <w:semiHidden/>
    <w:unhideWhenUsed/>
    <w:pPr>
      <w:ind w:left="600" w:hanging="200"/>
    </w:pPr>
    <w:rPr>
      <w:rFonts w:ascii="PT Sans" w:eastAsiaTheme="minorEastAsia" w:hAnsi="PT Sans" w:cstheme="minorBidi"/>
      <w:color w:val="34373D"/>
      <w:szCs w:val="22"/>
      <w:lang w:val="en-US" w:eastAsia="en-US"/>
    </w:rPr>
  </w:style>
  <w:style w:type="paragraph" w:styleId="Index4">
    <w:name w:val="index 4"/>
    <w:basedOn w:val="Standard"/>
    <w:next w:val="Standard"/>
    <w:autoRedefine/>
    <w:semiHidden/>
    <w:unhideWhenUsed/>
    <w:pPr>
      <w:ind w:left="800" w:hanging="200"/>
    </w:pPr>
    <w:rPr>
      <w:rFonts w:ascii="PT Sans" w:eastAsiaTheme="minorEastAsia" w:hAnsi="PT Sans" w:cstheme="minorBidi"/>
      <w:color w:val="34373D"/>
      <w:szCs w:val="22"/>
      <w:lang w:val="en-US" w:eastAsia="en-US"/>
    </w:rPr>
  </w:style>
  <w:style w:type="paragraph" w:styleId="Index5">
    <w:name w:val="index 5"/>
    <w:basedOn w:val="Standard"/>
    <w:next w:val="Standard"/>
    <w:autoRedefine/>
    <w:semiHidden/>
    <w:unhideWhenUsed/>
    <w:pPr>
      <w:ind w:left="1000" w:hanging="200"/>
    </w:pPr>
    <w:rPr>
      <w:rFonts w:ascii="PT Sans" w:eastAsiaTheme="minorEastAsia" w:hAnsi="PT Sans" w:cstheme="minorBidi"/>
      <w:color w:val="34373D"/>
      <w:szCs w:val="22"/>
      <w:lang w:val="en-US" w:eastAsia="en-US"/>
    </w:rPr>
  </w:style>
  <w:style w:type="paragraph" w:styleId="Index6">
    <w:name w:val="index 6"/>
    <w:basedOn w:val="Standard"/>
    <w:next w:val="Standard"/>
    <w:autoRedefine/>
    <w:semiHidden/>
    <w:unhideWhenUsed/>
    <w:pPr>
      <w:ind w:left="1200" w:hanging="200"/>
    </w:pPr>
    <w:rPr>
      <w:rFonts w:ascii="PT Sans" w:eastAsiaTheme="minorEastAsia" w:hAnsi="PT Sans" w:cstheme="minorBidi"/>
      <w:color w:val="34373D"/>
      <w:szCs w:val="22"/>
      <w:lang w:val="en-US" w:eastAsia="en-US"/>
    </w:rPr>
  </w:style>
  <w:style w:type="paragraph" w:styleId="Index7">
    <w:name w:val="index 7"/>
    <w:basedOn w:val="Standard"/>
    <w:next w:val="Standard"/>
    <w:autoRedefine/>
    <w:semiHidden/>
    <w:unhideWhenUsed/>
    <w:pPr>
      <w:ind w:left="1400" w:hanging="200"/>
    </w:pPr>
    <w:rPr>
      <w:rFonts w:ascii="PT Sans" w:eastAsiaTheme="minorEastAsia" w:hAnsi="PT Sans" w:cstheme="minorBidi"/>
      <w:color w:val="34373D"/>
      <w:szCs w:val="22"/>
      <w:lang w:val="en-US" w:eastAsia="en-US"/>
    </w:rPr>
  </w:style>
  <w:style w:type="paragraph" w:styleId="Index8">
    <w:name w:val="index 8"/>
    <w:basedOn w:val="Standard"/>
    <w:next w:val="Standard"/>
    <w:autoRedefine/>
    <w:semiHidden/>
    <w:unhideWhenUsed/>
    <w:pPr>
      <w:ind w:left="1600" w:hanging="200"/>
    </w:pPr>
    <w:rPr>
      <w:rFonts w:ascii="PT Sans" w:eastAsiaTheme="minorEastAsia" w:hAnsi="PT Sans" w:cstheme="minorBidi"/>
      <w:color w:val="34373D"/>
      <w:szCs w:val="22"/>
      <w:lang w:val="en-US" w:eastAsia="en-US"/>
    </w:rPr>
  </w:style>
  <w:style w:type="paragraph" w:styleId="Index9">
    <w:name w:val="index 9"/>
    <w:basedOn w:val="Standard"/>
    <w:next w:val="Standard"/>
    <w:autoRedefine/>
    <w:semiHidden/>
    <w:unhideWhenUsed/>
    <w:pPr>
      <w:ind w:left="1800" w:hanging="200"/>
    </w:pPr>
    <w:rPr>
      <w:rFonts w:ascii="PT Sans" w:eastAsiaTheme="minorEastAsia" w:hAnsi="PT Sans" w:cstheme="minorBidi"/>
      <w:color w:val="34373D"/>
      <w:szCs w:val="22"/>
      <w:lang w:val="en-US" w:eastAsia="en-US"/>
    </w:rPr>
  </w:style>
  <w:style w:type="paragraph" w:styleId="Indexberschrift">
    <w:name w:val="index heading"/>
    <w:basedOn w:val="Standard"/>
    <w:next w:val="Index1"/>
    <w:semiHidden/>
    <w:unhideWhenUsed/>
    <w:rPr>
      <w:rFonts w:asciiTheme="majorHAnsi" w:eastAsiaTheme="majorEastAsia" w:hAnsiTheme="majorHAnsi" w:cstheme="majorBidi"/>
      <w:b/>
      <w:bCs/>
      <w:color w:val="34373D"/>
      <w:szCs w:val="22"/>
      <w:lang w:val="en-US" w:eastAsia="en-US"/>
    </w:rPr>
  </w:style>
  <w:style w:type="paragraph" w:styleId="IntensivesZitat">
    <w:name w:val="Intense Quote"/>
    <w:basedOn w:val="Standard"/>
    <w:next w:val="Standard"/>
    <w:link w:val="IntensivesZitatZchn"/>
    <w:qFormat/>
    <w:rsid w:val="00672E8E"/>
    <w:pPr>
      <w:pBdr>
        <w:bottom w:val="single" w:sz="4" w:space="4" w:color="F6A31A" w:themeColor="accent1"/>
      </w:pBdr>
      <w:spacing w:before="200" w:after="280"/>
      <w:ind w:left="936" w:right="936"/>
    </w:pPr>
    <w:rPr>
      <w:rFonts w:ascii="PT Sans" w:eastAsiaTheme="minorEastAsia" w:hAnsi="PT Sans" w:cstheme="minorBidi"/>
      <w:b/>
      <w:bCs/>
      <w:i/>
      <w:iCs/>
      <w:color w:val="F6A31A"/>
      <w:szCs w:val="22"/>
      <w:lang w:val="en-US" w:eastAsia="en-US"/>
    </w:rPr>
  </w:style>
  <w:style w:type="character" w:customStyle="1" w:styleId="IntensivesZitatZchn">
    <w:name w:val="Intensives Zitat Zchn"/>
    <w:basedOn w:val="Absatz-Standardschriftart"/>
    <w:link w:val="IntensivesZitat"/>
    <w:rsid w:val="00672E8E"/>
    <w:rPr>
      <w:rFonts w:ascii="PT Sans" w:hAnsi="PT Sans"/>
      <w:b/>
      <w:bCs/>
      <w:i/>
      <w:iCs/>
      <w:color w:val="F6A31A"/>
      <w:sz w:val="24"/>
    </w:rPr>
  </w:style>
  <w:style w:type="paragraph" w:styleId="Liste">
    <w:name w:val="List"/>
    <w:basedOn w:val="Standard"/>
    <w:semiHidden/>
    <w:unhideWhenUsed/>
    <w:pPr>
      <w:ind w:left="360" w:hanging="360"/>
      <w:contextualSpacing/>
    </w:pPr>
    <w:rPr>
      <w:rFonts w:ascii="PT Sans" w:eastAsiaTheme="minorEastAsia" w:hAnsi="PT Sans" w:cstheme="minorBidi"/>
      <w:color w:val="34373D"/>
      <w:szCs w:val="22"/>
      <w:lang w:val="en-US" w:eastAsia="en-US"/>
    </w:rPr>
  </w:style>
  <w:style w:type="paragraph" w:styleId="Liste2">
    <w:name w:val="List 2"/>
    <w:basedOn w:val="Standard"/>
    <w:semiHidden/>
    <w:unhideWhenUsed/>
    <w:pPr>
      <w:ind w:left="720" w:hanging="360"/>
      <w:contextualSpacing/>
    </w:pPr>
    <w:rPr>
      <w:rFonts w:ascii="PT Sans" w:eastAsiaTheme="minorEastAsia" w:hAnsi="PT Sans" w:cstheme="minorBidi"/>
      <w:color w:val="34373D"/>
      <w:szCs w:val="22"/>
      <w:lang w:val="en-US" w:eastAsia="en-US"/>
    </w:rPr>
  </w:style>
  <w:style w:type="paragraph" w:styleId="Liste3">
    <w:name w:val="List 3"/>
    <w:basedOn w:val="Standard"/>
    <w:semiHidden/>
    <w:unhideWhenUsed/>
    <w:pPr>
      <w:ind w:left="1080" w:hanging="360"/>
      <w:contextualSpacing/>
    </w:pPr>
    <w:rPr>
      <w:rFonts w:ascii="PT Sans" w:eastAsiaTheme="minorEastAsia" w:hAnsi="PT Sans" w:cstheme="minorBidi"/>
      <w:color w:val="34373D"/>
      <w:szCs w:val="22"/>
      <w:lang w:val="en-US" w:eastAsia="en-US"/>
    </w:rPr>
  </w:style>
  <w:style w:type="paragraph" w:styleId="Liste4">
    <w:name w:val="List 4"/>
    <w:basedOn w:val="Standard"/>
    <w:semiHidden/>
    <w:unhideWhenUsed/>
    <w:pPr>
      <w:ind w:left="1440" w:hanging="360"/>
      <w:contextualSpacing/>
    </w:pPr>
    <w:rPr>
      <w:rFonts w:ascii="PT Sans" w:eastAsiaTheme="minorEastAsia" w:hAnsi="PT Sans" w:cstheme="minorBidi"/>
      <w:color w:val="34373D"/>
      <w:szCs w:val="22"/>
      <w:lang w:val="en-US" w:eastAsia="en-US"/>
    </w:rPr>
  </w:style>
  <w:style w:type="paragraph" w:styleId="Liste5">
    <w:name w:val="List 5"/>
    <w:basedOn w:val="Standard"/>
    <w:semiHidden/>
    <w:unhideWhenUsed/>
    <w:pPr>
      <w:ind w:left="1800" w:hanging="360"/>
      <w:contextualSpacing/>
    </w:pPr>
    <w:rPr>
      <w:rFonts w:ascii="PT Sans" w:eastAsiaTheme="minorEastAsia" w:hAnsi="PT Sans" w:cstheme="minorBidi"/>
      <w:color w:val="34373D"/>
      <w:szCs w:val="22"/>
      <w:lang w:val="en-US" w:eastAsia="en-US"/>
    </w:rPr>
  </w:style>
  <w:style w:type="paragraph" w:styleId="Aufzhlungszeichen">
    <w:name w:val="List Bullet"/>
    <w:basedOn w:val="Standard"/>
    <w:semiHidden/>
    <w:unhideWhenUsed/>
    <w:qFormat/>
    <w:rsid w:val="00672E8E"/>
    <w:pPr>
      <w:numPr>
        <w:numId w:val="1"/>
      </w:numPr>
      <w:contextualSpacing/>
    </w:pPr>
    <w:rPr>
      <w:rFonts w:ascii="PT Sans" w:eastAsiaTheme="minorEastAsia" w:hAnsi="PT Sans" w:cstheme="minorBidi"/>
      <w:color w:val="34373D"/>
      <w:szCs w:val="22"/>
      <w:lang w:val="en-US" w:eastAsia="en-US"/>
    </w:rPr>
  </w:style>
  <w:style w:type="paragraph" w:styleId="Aufzhlungszeichen2">
    <w:name w:val="List Bullet 2"/>
    <w:basedOn w:val="Standard"/>
    <w:semiHidden/>
    <w:unhideWhenUsed/>
    <w:qFormat/>
    <w:rsid w:val="00102371"/>
    <w:pPr>
      <w:numPr>
        <w:numId w:val="2"/>
      </w:numPr>
      <w:contextualSpacing/>
    </w:pPr>
    <w:rPr>
      <w:rFonts w:ascii="PT Sans" w:eastAsiaTheme="minorEastAsia" w:hAnsi="PT Sans" w:cstheme="minorBidi"/>
      <w:color w:val="34373D"/>
      <w:szCs w:val="22"/>
      <w:lang w:val="en-US" w:eastAsia="en-US"/>
    </w:rPr>
  </w:style>
  <w:style w:type="paragraph" w:styleId="Aufzhlungszeichen3">
    <w:name w:val="List Bullet 3"/>
    <w:basedOn w:val="Standard"/>
    <w:semiHidden/>
    <w:unhideWhenUsed/>
    <w:qFormat/>
    <w:rsid w:val="00102371"/>
    <w:pPr>
      <w:numPr>
        <w:numId w:val="3"/>
      </w:numPr>
      <w:contextualSpacing/>
    </w:pPr>
    <w:rPr>
      <w:rFonts w:ascii="PT Sans" w:eastAsiaTheme="minorEastAsia" w:hAnsi="PT Sans" w:cstheme="minorBidi"/>
      <w:color w:val="34373D"/>
      <w:szCs w:val="22"/>
      <w:lang w:val="en-US" w:eastAsia="en-US"/>
    </w:rPr>
  </w:style>
  <w:style w:type="paragraph" w:styleId="Aufzhlungszeichen4">
    <w:name w:val="List Bullet 4"/>
    <w:basedOn w:val="Standard"/>
    <w:semiHidden/>
    <w:unhideWhenUsed/>
    <w:qFormat/>
    <w:rsid w:val="00102371"/>
    <w:pPr>
      <w:numPr>
        <w:numId w:val="4"/>
      </w:numPr>
      <w:contextualSpacing/>
    </w:pPr>
    <w:rPr>
      <w:rFonts w:ascii="PT Sans" w:eastAsiaTheme="minorEastAsia" w:hAnsi="PT Sans" w:cstheme="minorBidi"/>
      <w:color w:val="34373D"/>
      <w:szCs w:val="22"/>
      <w:lang w:val="en-US" w:eastAsia="en-US"/>
    </w:rPr>
  </w:style>
  <w:style w:type="paragraph" w:styleId="Aufzhlungszeichen5">
    <w:name w:val="List Bullet 5"/>
    <w:basedOn w:val="Standard"/>
    <w:semiHidden/>
    <w:unhideWhenUsed/>
    <w:qFormat/>
    <w:rsid w:val="00102371"/>
    <w:pPr>
      <w:numPr>
        <w:numId w:val="5"/>
      </w:numPr>
      <w:contextualSpacing/>
    </w:pPr>
    <w:rPr>
      <w:rFonts w:ascii="PT Sans" w:eastAsiaTheme="minorEastAsia" w:hAnsi="PT Sans" w:cstheme="minorBidi"/>
      <w:color w:val="34373D"/>
      <w:szCs w:val="22"/>
      <w:lang w:val="en-US" w:eastAsia="en-US"/>
    </w:rPr>
  </w:style>
  <w:style w:type="paragraph" w:styleId="Listenfortsetzung">
    <w:name w:val="List Continue"/>
    <w:basedOn w:val="Standard"/>
    <w:semiHidden/>
    <w:unhideWhenUsed/>
    <w:pPr>
      <w:spacing w:after="120"/>
      <w:ind w:left="360"/>
      <w:contextualSpacing/>
    </w:pPr>
    <w:rPr>
      <w:rFonts w:ascii="PT Sans" w:eastAsiaTheme="minorEastAsia" w:hAnsi="PT Sans" w:cstheme="minorBidi"/>
      <w:color w:val="34373D"/>
      <w:szCs w:val="22"/>
      <w:lang w:val="en-US" w:eastAsia="en-US"/>
    </w:rPr>
  </w:style>
  <w:style w:type="paragraph" w:styleId="Listenfortsetzung2">
    <w:name w:val="List Continue 2"/>
    <w:basedOn w:val="Standard"/>
    <w:semiHidden/>
    <w:unhideWhenUsed/>
    <w:pPr>
      <w:spacing w:after="120"/>
      <w:ind w:left="720"/>
      <w:contextualSpacing/>
    </w:pPr>
    <w:rPr>
      <w:rFonts w:ascii="PT Sans" w:eastAsiaTheme="minorEastAsia" w:hAnsi="PT Sans" w:cstheme="minorBidi"/>
      <w:color w:val="34373D"/>
      <w:szCs w:val="22"/>
      <w:lang w:val="en-US" w:eastAsia="en-US"/>
    </w:rPr>
  </w:style>
  <w:style w:type="paragraph" w:styleId="Listenfortsetzung3">
    <w:name w:val="List Continue 3"/>
    <w:basedOn w:val="Standard"/>
    <w:semiHidden/>
    <w:unhideWhenUsed/>
    <w:pPr>
      <w:spacing w:after="120"/>
      <w:ind w:left="1080"/>
      <w:contextualSpacing/>
    </w:pPr>
    <w:rPr>
      <w:rFonts w:ascii="PT Sans" w:eastAsiaTheme="minorEastAsia" w:hAnsi="PT Sans" w:cstheme="minorBidi"/>
      <w:color w:val="34373D"/>
      <w:szCs w:val="22"/>
      <w:lang w:val="en-US" w:eastAsia="en-US"/>
    </w:rPr>
  </w:style>
  <w:style w:type="paragraph" w:styleId="Listenfortsetzung4">
    <w:name w:val="List Continue 4"/>
    <w:basedOn w:val="Standard"/>
    <w:semiHidden/>
    <w:unhideWhenUsed/>
    <w:pPr>
      <w:spacing w:after="120"/>
      <w:ind w:left="1440"/>
      <w:contextualSpacing/>
    </w:pPr>
    <w:rPr>
      <w:rFonts w:ascii="PT Sans" w:eastAsiaTheme="minorEastAsia" w:hAnsi="PT Sans" w:cstheme="minorBidi"/>
      <w:color w:val="34373D"/>
      <w:szCs w:val="22"/>
      <w:lang w:val="en-US" w:eastAsia="en-US"/>
    </w:rPr>
  </w:style>
  <w:style w:type="paragraph" w:styleId="Listenfortsetzung5">
    <w:name w:val="List Continue 5"/>
    <w:basedOn w:val="Standard"/>
    <w:semiHidden/>
    <w:unhideWhenUsed/>
    <w:pPr>
      <w:spacing w:after="120"/>
      <w:ind w:left="1800"/>
      <w:contextualSpacing/>
    </w:pPr>
    <w:rPr>
      <w:rFonts w:ascii="PT Sans" w:eastAsiaTheme="minorEastAsia" w:hAnsi="PT Sans" w:cstheme="minorBidi"/>
      <w:color w:val="34373D"/>
      <w:szCs w:val="22"/>
      <w:lang w:val="en-US" w:eastAsia="en-US"/>
    </w:rPr>
  </w:style>
  <w:style w:type="paragraph" w:styleId="Listennummer">
    <w:name w:val="List Number"/>
    <w:basedOn w:val="Standard"/>
    <w:semiHidden/>
    <w:unhideWhenUsed/>
    <w:rsid w:val="00102371"/>
    <w:pPr>
      <w:numPr>
        <w:numId w:val="6"/>
      </w:numPr>
      <w:contextualSpacing/>
    </w:pPr>
    <w:rPr>
      <w:rFonts w:ascii="PT Sans" w:eastAsiaTheme="minorEastAsia" w:hAnsi="PT Sans" w:cstheme="minorBidi"/>
      <w:color w:val="34373D"/>
      <w:szCs w:val="22"/>
      <w:lang w:val="en-US" w:eastAsia="en-US"/>
    </w:rPr>
  </w:style>
  <w:style w:type="paragraph" w:styleId="Listennummer2">
    <w:name w:val="List Number 2"/>
    <w:basedOn w:val="Standard"/>
    <w:semiHidden/>
    <w:unhideWhenUsed/>
    <w:pPr>
      <w:numPr>
        <w:numId w:val="7"/>
      </w:numPr>
      <w:contextualSpacing/>
    </w:pPr>
    <w:rPr>
      <w:rFonts w:ascii="PT Sans" w:eastAsiaTheme="minorEastAsia" w:hAnsi="PT Sans" w:cstheme="minorBidi"/>
      <w:color w:val="34373D"/>
      <w:szCs w:val="22"/>
      <w:lang w:val="en-US" w:eastAsia="en-US"/>
    </w:rPr>
  </w:style>
  <w:style w:type="paragraph" w:styleId="Listennummer3">
    <w:name w:val="List Number 3"/>
    <w:basedOn w:val="Standard"/>
    <w:semiHidden/>
    <w:unhideWhenUsed/>
    <w:pPr>
      <w:numPr>
        <w:numId w:val="8"/>
      </w:numPr>
      <w:contextualSpacing/>
    </w:pPr>
    <w:rPr>
      <w:rFonts w:ascii="PT Sans" w:eastAsiaTheme="minorEastAsia" w:hAnsi="PT Sans" w:cstheme="minorBidi"/>
      <w:color w:val="34373D"/>
      <w:szCs w:val="22"/>
      <w:lang w:val="en-US" w:eastAsia="en-US"/>
    </w:rPr>
  </w:style>
  <w:style w:type="paragraph" w:styleId="Listennummer4">
    <w:name w:val="List Number 4"/>
    <w:basedOn w:val="Standard"/>
    <w:semiHidden/>
    <w:unhideWhenUsed/>
    <w:pPr>
      <w:numPr>
        <w:numId w:val="9"/>
      </w:numPr>
      <w:contextualSpacing/>
    </w:pPr>
    <w:rPr>
      <w:rFonts w:ascii="PT Sans" w:eastAsiaTheme="minorEastAsia" w:hAnsi="PT Sans" w:cstheme="minorBidi"/>
      <w:color w:val="34373D"/>
      <w:szCs w:val="22"/>
      <w:lang w:val="en-US" w:eastAsia="en-US"/>
    </w:rPr>
  </w:style>
  <w:style w:type="paragraph" w:styleId="Listennummer5">
    <w:name w:val="List Number 5"/>
    <w:basedOn w:val="Standard"/>
    <w:semiHidden/>
    <w:unhideWhenUsed/>
    <w:pPr>
      <w:numPr>
        <w:numId w:val="10"/>
      </w:numPr>
      <w:contextualSpacing/>
    </w:pPr>
    <w:rPr>
      <w:rFonts w:ascii="PT Sans" w:eastAsiaTheme="minorEastAsia" w:hAnsi="PT Sans" w:cstheme="minorBidi"/>
      <w:color w:val="34373D"/>
      <w:szCs w:val="22"/>
      <w:lang w:val="en-US" w:eastAsia="en-US"/>
    </w:rPr>
  </w:style>
  <w:style w:type="paragraph" w:styleId="Listenabsatz">
    <w:name w:val="List Paragraph"/>
    <w:basedOn w:val="Standard"/>
    <w:uiPriority w:val="34"/>
    <w:qFormat/>
    <w:pPr>
      <w:ind w:left="720"/>
      <w:contextualSpacing/>
    </w:pPr>
    <w:rPr>
      <w:rFonts w:ascii="PT Sans" w:eastAsiaTheme="minorEastAsia" w:hAnsi="PT Sans" w:cstheme="minorBidi"/>
      <w:color w:val="34373D"/>
      <w:szCs w:val="22"/>
      <w:lang w:val="en-US" w:eastAsia="en-US"/>
    </w:r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color w:val="34373D"/>
      <w:lang w:val="en-US" w:eastAsia="en-US"/>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rsid w:val="00672E8E"/>
    <w:rPr>
      <w:rFonts w:ascii="PT Sans" w:hAnsi="PT Sans"/>
      <w:sz w:val="20"/>
    </w:rPr>
  </w:style>
  <w:style w:type="paragraph" w:styleId="StandardWeb">
    <w:name w:val="Normal (Web)"/>
    <w:basedOn w:val="Standard"/>
    <w:uiPriority w:val="99"/>
    <w:unhideWhenUsed/>
    <w:rPr>
      <w:rFonts w:eastAsiaTheme="minorEastAsia"/>
      <w:color w:val="34373D"/>
      <w:lang w:val="en-US" w:eastAsia="en-US"/>
    </w:rPr>
  </w:style>
  <w:style w:type="paragraph" w:styleId="Standardeinzug">
    <w:name w:val="Normal Indent"/>
    <w:basedOn w:val="Standard"/>
    <w:semiHidden/>
    <w:unhideWhenUsed/>
    <w:pPr>
      <w:ind w:left="720"/>
    </w:pPr>
    <w:rPr>
      <w:rFonts w:ascii="PT Sans" w:eastAsiaTheme="minorEastAsia" w:hAnsi="PT Sans" w:cstheme="minorBidi"/>
      <w:color w:val="34373D"/>
      <w:szCs w:val="22"/>
      <w:lang w:val="en-US" w:eastAsia="en-US"/>
    </w:rPr>
  </w:style>
  <w:style w:type="paragraph" w:styleId="Fu-Endnotenberschrift">
    <w:name w:val="Note Heading"/>
    <w:basedOn w:val="Standard"/>
    <w:next w:val="Standard"/>
    <w:link w:val="Fu-EndnotenberschriftZchn"/>
    <w:semiHidden/>
    <w:unhideWhenUsed/>
    <w:rPr>
      <w:rFonts w:ascii="PT Sans" w:eastAsiaTheme="minorEastAsia" w:hAnsi="PT Sans" w:cstheme="minorBidi"/>
      <w:color w:val="34373D"/>
      <w:szCs w:val="22"/>
      <w:lang w:val="en-US" w:eastAsia="en-US"/>
    </w:rPr>
  </w:style>
  <w:style w:type="character" w:customStyle="1" w:styleId="Fu-EndnotenberschriftZchn">
    <w:name w:val="Fuß/-Endnotenüberschrift Zchn"/>
    <w:basedOn w:val="Absatz-Standardschriftart"/>
    <w:link w:val="Fu-Endnotenberschrift"/>
    <w:semiHidden/>
    <w:rPr>
      <w:sz w:val="20"/>
    </w:rPr>
  </w:style>
  <w:style w:type="paragraph" w:styleId="NurText">
    <w:name w:val="Plain Text"/>
    <w:basedOn w:val="Standard"/>
    <w:link w:val="NurTextZchn"/>
    <w:semiHidden/>
    <w:unhideWhenUsed/>
    <w:rPr>
      <w:rFonts w:ascii="Consolas" w:eastAsiaTheme="minorEastAsia" w:hAnsi="Consolas" w:cstheme="minorBidi"/>
      <w:color w:val="34373D"/>
      <w:sz w:val="21"/>
      <w:szCs w:val="21"/>
      <w:lang w:val="en-US" w:eastAsia="en-US"/>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sid w:val="00672E8E"/>
    <w:rPr>
      <w:rFonts w:ascii="PT Sans" w:eastAsiaTheme="minorEastAsia" w:hAnsi="PT Sans" w:cstheme="minorBidi"/>
      <w:i/>
      <w:iCs/>
      <w:color w:val="34373D"/>
      <w:szCs w:val="22"/>
      <w:lang w:val="en-US" w:eastAsia="en-US"/>
    </w:rPr>
  </w:style>
  <w:style w:type="character" w:customStyle="1" w:styleId="ZitatZchn">
    <w:name w:val="Zitat Zchn"/>
    <w:basedOn w:val="Absatz-Standardschriftart"/>
    <w:link w:val="Zitat"/>
    <w:rsid w:val="00672E8E"/>
    <w:rPr>
      <w:rFonts w:ascii="PT Sans" w:hAnsi="PT Sans"/>
      <w:i/>
      <w:iCs/>
      <w:sz w:val="24"/>
    </w:rPr>
  </w:style>
  <w:style w:type="paragraph" w:styleId="Anrede">
    <w:name w:val="Salutation"/>
    <w:basedOn w:val="Standard"/>
    <w:next w:val="Standard"/>
    <w:link w:val="AnredeZchn"/>
    <w:semiHidden/>
    <w:unhideWhenUsed/>
    <w:rPr>
      <w:rFonts w:ascii="PT Sans" w:eastAsiaTheme="minorEastAsia" w:hAnsi="PT Sans" w:cstheme="minorBidi"/>
      <w:color w:val="34373D"/>
      <w:szCs w:val="22"/>
      <w:lang w:val="en-US" w:eastAsia="en-US"/>
    </w:rPr>
  </w:style>
  <w:style w:type="character" w:customStyle="1" w:styleId="AnredeZchn">
    <w:name w:val="Anrede Zchn"/>
    <w:basedOn w:val="Absatz-Standardschriftart"/>
    <w:link w:val="Anrede"/>
    <w:semiHidden/>
    <w:rPr>
      <w:sz w:val="20"/>
    </w:rPr>
  </w:style>
  <w:style w:type="paragraph" w:styleId="Untertitel">
    <w:name w:val="Subtitle"/>
    <w:basedOn w:val="Standard"/>
    <w:next w:val="Standard"/>
    <w:link w:val="UntertitelZchn"/>
    <w:qFormat/>
    <w:rsid w:val="00102371"/>
    <w:pPr>
      <w:numPr>
        <w:ilvl w:val="1"/>
      </w:numPr>
    </w:pPr>
    <w:rPr>
      <w:rFonts w:ascii="PT Sans" w:eastAsiaTheme="majorEastAsia" w:hAnsi="PT Sans" w:cstheme="majorBidi"/>
      <w:i/>
      <w:iCs/>
      <w:color w:val="F6A31A" w:themeColor="accent1"/>
      <w:spacing w:val="15"/>
      <w:lang w:val="en-US" w:eastAsia="en-US"/>
    </w:rPr>
  </w:style>
  <w:style w:type="character" w:customStyle="1" w:styleId="UntertitelZchn">
    <w:name w:val="Untertitel Zchn"/>
    <w:basedOn w:val="Absatz-Standardschriftart"/>
    <w:link w:val="Untertitel"/>
    <w:rsid w:val="00102371"/>
    <w:rPr>
      <w:rFonts w:ascii="PT Sans" w:eastAsiaTheme="majorEastAsia" w:hAnsi="PT Sans" w:cstheme="majorBidi"/>
      <w:i/>
      <w:iCs/>
      <w:color w:val="F6A31A" w:themeColor="accent1"/>
      <w:spacing w:val="15"/>
      <w:sz w:val="24"/>
      <w:szCs w:val="24"/>
    </w:rPr>
  </w:style>
  <w:style w:type="paragraph" w:styleId="Rechtsgrundlagenverzeichnis">
    <w:name w:val="table of authorities"/>
    <w:basedOn w:val="Standard"/>
    <w:next w:val="Standard"/>
    <w:semiHidden/>
    <w:unhideWhenUsed/>
    <w:pPr>
      <w:ind w:left="200" w:hanging="200"/>
    </w:pPr>
    <w:rPr>
      <w:rFonts w:ascii="PT Sans" w:eastAsiaTheme="minorEastAsia" w:hAnsi="PT Sans" w:cstheme="minorBidi"/>
      <w:color w:val="34373D"/>
      <w:szCs w:val="22"/>
      <w:lang w:val="en-US" w:eastAsia="en-US"/>
    </w:rPr>
  </w:style>
  <w:style w:type="paragraph" w:styleId="Abbildungsverzeichnis">
    <w:name w:val="table of figures"/>
    <w:basedOn w:val="Standard"/>
    <w:next w:val="Standard"/>
    <w:semiHidden/>
    <w:unhideWhenUsed/>
    <w:rPr>
      <w:rFonts w:ascii="PT Sans" w:eastAsiaTheme="minorEastAsia" w:hAnsi="PT Sans" w:cstheme="minorBidi"/>
      <w:color w:val="34373D"/>
      <w:szCs w:val="22"/>
      <w:lang w:val="en-US" w:eastAsia="en-US"/>
    </w:rPr>
  </w:style>
  <w:style w:type="paragraph" w:styleId="Titel">
    <w:name w:val="Title"/>
    <w:basedOn w:val="Standard"/>
    <w:next w:val="Standard"/>
    <w:link w:val="TitelZchn"/>
    <w:qFormat/>
    <w:rsid w:val="00672E8E"/>
    <w:pPr>
      <w:pBdr>
        <w:bottom w:val="single" w:sz="8" w:space="4" w:color="F6A31A" w:themeColor="accent1"/>
      </w:pBdr>
      <w:spacing w:after="300"/>
      <w:contextualSpacing/>
    </w:pPr>
    <w:rPr>
      <w:rFonts w:ascii="PT Sans" w:eastAsiaTheme="majorEastAsia" w:hAnsi="PT Sans" w:cstheme="majorBidi"/>
      <w:color w:val="1D71B8"/>
      <w:spacing w:val="5"/>
      <w:kern w:val="28"/>
      <w:sz w:val="52"/>
      <w:szCs w:val="52"/>
      <w:lang w:val="en-US" w:eastAsia="en-US"/>
    </w:rPr>
  </w:style>
  <w:style w:type="character" w:customStyle="1" w:styleId="TitelZchn">
    <w:name w:val="Titel Zchn"/>
    <w:basedOn w:val="Absatz-Standardschriftart"/>
    <w:link w:val="Titel"/>
    <w:rsid w:val="00672E8E"/>
    <w:rPr>
      <w:rFonts w:ascii="PT Sans" w:eastAsiaTheme="majorEastAsia" w:hAnsi="PT Sans" w:cstheme="majorBidi"/>
      <w:color w:val="1D71B8"/>
      <w:spacing w:val="5"/>
      <w:kern w:val="28"/>
      <w:sz w:val="52"/>
      <w:szCs w:val="52"/>
    </w:rPr>
  </w:style>
  <w:style w:type="paragraph" w:styleId="RGV-berschrift">
    <w:name w:val="toa heading"/>
    <w:basedOn w:val="Standard"/>
    <w:next w:val="Standard"/>
    <w:semiHidden/>
    <w:unhideWhenUsed/>
    <w:rsid w:val="00102371"/>
    <w:pPr>
      <w:spacing w:before="120"/>
    </w:pPr>
    <w:rPr>
      <w:rFonts w:ascii="PT Sans" w:eastAsiaTheme="majorEastAsia" w:hAnsi="PT Sans" w:cstheme="majorBidi"/>
      <w:b/>
      <w:bCs/>
      <w:color w:val="34373D"/>
      <w:lang w:val="en-US" w:eastAsia="en-US"/>
    </w:rPr>
  </w:style>
  <w:style w:type="paragraph" w:styleId="Verzeichnis1">
    <w:name w:val="toc 1"/>
    <w:basedOn w:val="Standard"/>
    <w:next w:val="Standard"/>
    <w:autoRedefine/>
    <w:semiHidden/>
    <w:unhideWhenUsed/>
    <w:pPr>
      <w:spacing w:after="100"/>
    </w:pPr>
    <w:rPr>
      <w:rFonts w:ascii="PT Sans" w:eastAsiaTheme="minorEastAsia" w:hAnsi="PT Sans" w:cstheme="minorBidi"/>
      <w:color w:val="34373D"/>
      <w:szCs w:val="22"/>
      <w:lang w:val="en-US" w:eastAsia="en-US"/>
    </w:rPr>
  </w:style>
  <w:style w:type="paragraph" w:styleId="Verzeichnis2">
    <w:name w:val="toc 2"/>
    <w:basedOn w:val="Standard"/>
    <w:next w:val="Standard"/>
    <w:autoRedefine/>
    <w:semiHidden/>
    <w:unhideWhenUsed/>
    <w:pPr>
      <w:spacing w:after="100"/>
      <w:ind w:left="200"/>
    </w:pPr>
    <w:rPr>
      <w:rFonts w:ascii="PT Sans" w:eastAsiaTheme="minorEastAsia" w:hAnsi="PT Sans" w:cstheme="minorBidi"/>
      <w:color w:val="34373D"/>
      <w:szCs w:val="22"/>
      <w:lang w:val="en-US" w:eastAsia="en-US"/>
    </w:rPr>
  </w:style>
  <w:style w:type="paragraph" w:styleId="Verzeichnis3">
    <w:name w:val="toc 3"/>
    <w:basedOn w:val="Standard"/>
    <w:next w:val="Standard"/>
    <w:autoRedefine/>
    <w:semiHidden/>
    <w:unhideWhenUsed/>
    <w:pPr>
      <w:spacing w:after="100"/>
      <w:ind w:left="400"/>
    </w:pPr>
    <w:rPr>
      <w:rFonts w:ascii="PT Sans" w:eastAsiaTheme="minorEastAsia" w:hAnsi="PT Sans" w:cstheme="minorBidi"/>
      <w:color w:val="34373D"/>
      <w:szCs w:val="22"/>
      <w:lang w:val="en-US" w:eastAsia="en-US"/>
    </w:rPr>
  </w:style>
  <w:style w:type="paragraph" w:styleId="Verzeichnis4">
    <w:name w:val="toc 4"/>
    <w:basedOn w:val="Standard"/>
    <w:next w:val="Standard"/>
    <w:autoRedefine/>
    <w:semiHidden/>
    <w:unhideWhenUsed/>
    <w:pPr>
      <w:spacing w:after="100"/>
      <w:ind w:left="600"/>
    </w:pPr>
    <w:rPr>
      <w:rFonts w:ascii="PT Sans" w:eastAsiaTheme="minorEastAsia" w:hAnsi="PT Sans" w:cstheme="minorBidi"/>
      <w:color w:val="34373D"/>
      <w:szCs w:val="22"/>
      <w:lang w:val="en-US" w:eastAsia="en-US"/>
    </w:rPr>
  </w:style>
  <w:style w:type="paragraph" w:styleId="Verzeichnis5">
    <w:name w:val="toc 5"/>
    <w:basedOn w:val="Standard"/>
    <w:next w:val="Standard"/>
    <w:autoRedefine/>
    <w:semiHidden/>
    <w:unhideWhenUsed/>
    <w:pPr>
      <w:spacing w:after="100"/>
      <w:ind w:left="800"/>
    </w:pPr>
    <w:rPr>
      <w:rFonts w:ascii="PT Sans" w:eastAsiaTheme="minorEastAsia" w:hAnsi="PT Sans" w:cstheme="minorBidi"/>
      <w:color w:val="34373D"/>
      <w:szCs w:val="22"/>
      <w:lang w:val="en-US" w:eastAsia="en-US"/>
    </w:rPr>
  </w:style>
  <w:style w:type="paragraph" w:styleId="Verzeichnis6">
    <w:name w:val="toc 6"/>
    <w:basedOn w:val="Standard"/>
    <w:next w:val="Standard"/>
    <w:autoRedefine/>
    <w:semiHidden/>
    <w:unhideWhenUsed/>
    <w:pPr>
      <w:spacing w:after="100"/>
      <w:ind w:left="1000"/>
    </w:pPr>
    <w:rPr>
      <w:rFonts w:ascii="PT Sans" w:eastAsiaTheme="minorEastAsia" w:hAnsi="PT Sans" w:cstheme="minorBidi"/>
      <w:color w:val="34373D"/>
      <w:szCs w:val="22"/>
      <w:lang w:val="en-US" w:eastAsia="en-US"/>
    </w:rPr>
  </w:style>
  <w:style w:type="paragraph" w:styleId="Verzeichnis7">
    <w:name w:val="toc 7"/>
    <w:basedOn w:val="Standard"/>
    <w:next w:val="Standard"/>
    <w:autoRedefine/>
    <w:semiHidden/>
    <w:unhideWhenUsed/>
    <w:pPr>
      <w:spacing w:after="100"/>
      <w:ind w:left="1200"/>
    </w:pPr>
    <w:rPr>
      <w:rFonts w:ascii="PT Sans" w:eastAsiaTheme="minorEastAsia" w:hAnsi="PT Sans" w:cstheme="minorBidi"/>
      <w:color w:val="34373D"/>
      <w:szCs w:val="22"/>
      <w:lang w:val="en-US" w:eastAsia="en-US"/>
    </w:rPr>
  </w:style>
  <w:style w:type="paragraph" w:styleId="Verzeichnis8">
    <w:name w:val="toc 8"/>
    <w:basedOn w:val="Standard"/>
    <w:next w:val="Standard"/>
    <w:autoRedefine/>
    <w:semiHidden/>
    <w:unhideWhenUsed/>
    <w:pPr>
      <w:spacing w:after="100"/>
      <w:ind w:left="1400"/>
    </w:pPr>
    <w:rPr>
      <w:rFonts w:ascii="PT Sans" w:eastAsiaTheme="minorEastAsia" w:hAnsi="PT Sans" w:cstheme="minorBidi"/>
      <w:color w:val="34373D"/>
      <w:szCs w:val="22"/>
      <w:lang w:val="en-US" w:eastAsia="en-US"/>
    </w:rPr>
  </w:style>
  <w:style w:type="paragraph" w:styleId="Verzeichnis9">
    <w:name w:val="toc 9"/>
    <w:basedOn w:val="Standard"/>
    <w:next w:val="Standard"/>
    <w:autoRedefine/>
    <w:semiHidden/>
    <w:unhideWhenUsed/>
    <w:pPr>
      <w:spacing w:after="100"/>
      <w:ind w:left="1600"/>
    </w:pPr>
    <w:rPr>
      <w:rFonts w:ascii="PT Sans" w:eastAsiaTheme="minorEastAsia" w:hAnsi="PT Sans" w:cstheme="minorBidi"/>
      <w:color w:val="34373D"/>
      <w:szCs w:val="22"/>
      <w:lang w:val="en-US" w:eastAsia="en-US"/>
    </w:rPr>
  </w:style>
  <w:style w:type="paragraph" w:styleId="Inhaltsverzeichnisberschrift">
    <w:name w:val="TOC Heading"/>
    <w:basedOn w:val="berschrift1"/>
    <w:next w:val="Standard"/>
    <w:semiHidden/>
    <w:unhideWhenUsed/>
    <w:qFormat/>
    <w:pPr>
      <w:outlineLvl w:val="9"/>
    </w:pPr>
  </w:style>
  <w:style w:type="character" w:styleId="Platzhaltertext">
    <w:name w:val="Placeholder Text"/>
    <w:basedOn w:val="Absatz-Standardschriftart"/>
    <w:uiPriority w:val="99"/>
    <w:semiHidden/>
    <w:rsid w:val="0072223A"/>
    <w:rPr>
      <w:color w:val="808080"/>
    </w:rPr>
  </w:style>
  <w:style w:type="numbering" w:customStyle="1" w:styleId="Nummerierung">
    <w:name w:val="Nummerierung"/>
    <w:basedOn w:val="KeineListe"/>
    <w:uiPriority w:val="99"/>
    <w:rsid w:val="00672E8E"/>
    <w:pPr>
      <w:numPr>
        <w:numId w:val="11"/>
      </w:numPr>
    </w:pPr>
  </w:style>
  <w:style w:type="character" w:styleId="Seitenzahl">
    <w:name w:val="page number"/>
    <w:basedOn w:val="Absatz-Standardschriftart"/>
    <w:uiPriority w:val="99"/>
    <w:semiHidden/>
    <w:unhideWhenUsed/>
    <w:qFormat/>
    <w:rsid w:val="00672E8E"/>
    <w:rPr>
      <w:rFonts w:ascii="PT Sans" w:hAnsi="PT Sans"/>
    </w:rPr>
  </w:style>
  <w:style w:type="character" w:styleId="SchwacheHervorhebung">
    <w:name w:val="Subtle Emphasis"/>
    <w:basedOn w:val="Absatz-Standardschriftart"/>
    <w:uiPriority w:val="19"/>
    <w:qFormat/>
    <w:rsid w:val="00102371"/>
    <w:rPr>
      <w:rFonts w:ascii="PT Sans" w:hAnsi="PT Sans"/>
      <w:i/>
      <w:iCs/>
      <w:color w:val="5396DE" w:themeColor="text1" w:themeTint="7F"/>
      <w:sz w:val="24"/>
    </w:rPr>
  </w:style>
  <w:style w:type="character" w:styleId="Hervorhebung">
    <w:name w:val="Emphasis"/>
    <w:basedOn w:val="Absatz-Standardschriftart"/>
    <w:uiPriority w:val="20"/>
    <w:qFormat/>
    <w:rsid w:val="00102371"/>
    <w:rPr>
      <w:rFonts w:ascii="PT Sans" w:hAnsi="PT Sans"/>
      <w:i/>
      <w:iCs/>
      <w:sz w:val="24"/>
    </w:rPr>
  </w:style>
  <w:style w:type="character" w:styleId="IntensiveHervorhebung">
    <w:name w:val="Intense Emphasis"/>
    <w:basedOn w:val="Absatz-Standardschriftart"/>
    <w:uiPriority w:val="21"/>
    <w:qFormat/>
    <w:rsid w:val="00102371"/>
    <w:rPr>
      <w:rFonts w:ascii="PT Sans" w:hAnsi="PT Sans"/>
      <w:b/>
      <w:bCs/>
      <w:i/>
      <w:iCs/>
      <w:color w:val="F6A31A" w:themeColor="accent1"/>
      <w:sz w:val="24"/>
    </w:rPr>
  </w:style>
  <w:style w:type="table" w:styleId="Tabellenraster">
    <w:name w:val="Table Grid"/>
    <w:basedOn w:val="NormaleTabelle"/>
    <w:uiPriority w:val="59"/>
    <w:rsid w:val="000A4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gerckt">
    <w:name w:val="eingerückt"/>
    <w:basedOn w:val="Standard"/>
    <w:rsid w:val="001F23A7"/>
    <w:pPr>
      <w:spacing w:line="260" w:lineRule="atLeast"/>
      <w:ind w:left="567" w:hanging="567"/>
    </w:pPr>
    <w:rPr>
      <w:rFonts w:ascii="Trebuchet MS" w:hAnsi="Trebuchet MS"/>
      <w:sz w:val="20"/>
      <w:szCs w:val="22"/>
      <w:lang w:eastAsia="ar-SA"/>
    </w:rPr>
  </w:style>
  <w:style w:type="character" w:styleId="Kommentarzeichen">
    <w:name w:val="annotation reference"/>
    <w:basedOn w:val="Absatz-Standardschriftart"/>
    <w:uiPriority w:val="99"/>
    <w:semiHidden/>
    <w:unhideWhenUsed/>
    <w:rsid w:val="001F23A7"/>
    <w:rPr>
      <w:sz w:val="18"/>
      <w:szCs w:val="18"/>
    </w:rPr>
  </w:style>
  <w:style w:type="character" w:styleId="Hyperlink">
    <w:name w:val="Hyperlink"/>
    <w:basedOn w:val="Absatz-Standardschriftart"/>
    <w:uiPriority w:val="99"/>
    <w:unhideWhenUsed/>
    <w:rsid w:val="00657854"/>
    <w:rPr>
      <w:color w:val="1252C4" w:themeColor="hyperlink"/>
      <w:u w:val="single"/>
    </w:rPr>
  </w:style>
  <w:style w:type="character" w:styleId="Funotenzeichen">
    <w:name w:val="footnote reference"/>
    <w:basedOn w:val="Absatz-Standardschriftart"/>
    <w:uiPriority w:val="99"/>
    <w:unhideWhenUsed/>
    <w:rsid w:val="00133D1F"/>
    <w:rPr>
      <w:vertAlign w:val="superscript"/>
    </w:rPr>
  </w:style>
  <w:style w:type="character" w:styleId="Fett">
    <w:name w:val="Strong"/>
    <w:basedOn w:val="Absatz-Standardschriftart"/>
    <w:uiPriority w:val="22"/>
    <w:qFormat/>
    <w:rsid w:val="00753F12"/>
    <w:rPr>
      <w:b/>
      <w:bCs/>
    </w:rPr>
  </w:style>
  <w:style w:type="character" w:styleId="NichtaufgelsteErwhnung">
    <w:name w:val="Unresolved Mention"/>
    <w:basedOn w:val="Absatz-Standardschriftart"/>
    <w:uiPriority w:val="99"/>
    <w:semiHidden/>
    <w:unhideWhenUsed/>
    <w:rsid w:val="00FB1B7C"/>
    <w:rPr>
      <w:color w:val="605E5C"/>
      <w:shd w:val="clear" w:color="auto" w:fill="E1DFDD"/>
    </w:rPr>
  </w:style>
  <w:style w:type="character" w:styleId="BesuchterLink">
    <w:name w:val="FollowedHyperlink"/>
    <w:basedOn w:val="Absatz-Standardschriftart"/>
    <w:uiPriority w:val="99"/>
    <w:semiHidden/>
    <w:unhideWhenUsed/>
    <w:rsid w:val="00651315"/>
    <w:rPr>
      <w:color w:val="A8C2E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2601">
      <w:bodyDiv w:val="1"/>
      <w:marLeft w:val="0"/>
      <w:marRight w:val="0"/>
      <w:marTop w:val="0"/>
      <w:marBottom w:val="0"/>
      <w:divBdr>
        <w:top w:val="none" w:sz="0" w:space="0" w:color="auto"/>
        <w:left w:val="none" w:sz="0" w:space="0" w:color="auto"/>
        <w:bottom w:val="none" w:sz="0" w:space="0" w:color="auto"/>
        <w:right w:val="none" w:sz="0" w:space="0" w:color="auto"/>
      </w:divBdr>
      <w:divsChild>
        <w:div w:id="2009862706">
          <w:marLeft w:val="0"/>
          <w:marRight w:val="0"/>
          <w:marTop w:val="0"/>
          <w:marBottom w:val="0"/>
          <w:divBdr>
            <w:top w:val="none" w:sz="0" w:space="0" w:color="auto"/>
            <w:left w:val="none" w:sz="0" w:space="0" w:color="auto"/>
            <w:bottom w:val="none" w:sz="0" w:space="0" w:color="auto"/>
            <w:right w:val="none" w:sz="0" w:space="0" w:color="auto"/>
          </w:divBdr>
          <w:divsChild>
            <w:div w:id="787894721">
              <w:marLeft w:val="0"/>
              <w:marRight w:val="0"/>
              <w:marTop w:val="0"/>
              <w:marBottom w:val="0"/>
              <w:divBdr>
                <w:top w:val="none" w:sz="0" w:space="0" w:color="auto"/>
                <w:left w:val="none" w:sz="0" w:space="0" w:color="auto"/>
                <w:bottom w:val="none" w:sz="0" w:space="0" w:color="auto"/>
                <w:right w:val="none" w:sz="0" w:space="0" w:color="auto"/>
              </w:divBdr>
              <w:divsChild>
                <w:div w:id="1709993629">
                  <w:marLeft w:val="0"/>
                  <w:marRight w:val="0"/>
                  <w:marTop w:val="0"/>
                  <w:marBottom w:val="0"/>
                  <w:divBdr>
                    <w:top w:val="none" w:sz="0" w:space="0" w:color="auto"/>
                    <w:left w:val="none" w:sz="0" w:space="0" w:color="auto"/>
                    <w:bottom w:val="none" w:sz="0" w:space="0" w:color="auto"/>
                    <w:right w:val="none" w:sz="0" w:space="0" w:color="auto"/>
                  </w:divBdr>
                  <w:divsChild>
                    <w:div w:id="3276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
    <w:div w:id="222908685">
      <w:bodyDiv w:val="1"/>
      <w:marLeft w:val="0"/>
      <w:marRight w:val="0"/>
      <w:marTop w:val="0"/>
      <w:marBottom w:val="0"/>
      <w:divBdr>
        <w:top w:val="none" w:sz="0" w:space="0" w:color="auto"/>
        <w:left w:val="none" w:sz="0" w:space="0" w:color="auto"/>
        <w:bottom w:val="none" w:sz="0" w:space="0" w:color="auto"/>
        <w:right w:val="none" w:sz="0" w:space="0" w:color="auto"/>
      </w:divBdr>
      <w:divsChild>
        <w:div w:id="2127458295">
          <w:marLeft w:val="0"/>
          <w:marRight w:val="0"/>
          <w:marTop w:val="0"/>
          <w:marBottom w:val="0"/>
          <w:divBdr>
            <w:top w:val="none" w:sz="0" w:space="0" w:color="auto"/>
            <w:left w:val="none" w:sz="0" w:space="0" w:color="auto"/>
            <w:bottom w:val="none" w:sz="0" w:space="0" w:color="auto"/>
            <w:right w:val="none" w:sz="0" w:space="0" w:color="auto"/>
          </w:divBdr>
          <w:divsChild>
            <w:div w:id="531655377">
              <w:marLeft w:val="0"/>
              <w:marRight w:val="0"/>
              <w:marTop w:val="0"/>
              <w:marBottom w:val="0"/>
              <w:divBdr>
                <w:top w:val="none" w:sz="0" w:space="0" w:color="auto"/>
                <w:left w:val="none" w:sz="0" w:space="0" w:color="auto"/>
                <w:bottom w:val="none" w:sz="0" w:space="0" w:color="auto"/>
                <w:right w:val="none" w:sz="0" w:space="0" w:color="auto"/>
              </w:divBdr>
              <w:divsChild>
                <w:div w:id="7317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9396">
      <w:bodyDiv w:val="1"/>
      <w:marLeft w:val="0"/>
      <w:marRight w:val="0"/>
      <w:marTop w:val="0"/>
      <w:marBottom w:val="0"/>
      <w:divBdr>
        <w:top w:val="none" w:sz="0" w:space="0" w:color="auto"/>
        <w:left w:val="none" w:sz="0" w:space="0" w:color="auto"/>
        <w:bottom w:val="none" w:sz="0" w:space="0" w:color="auto"/>
        <w:right w:val="none" w:sz="0" w:space="0" w:color="auto"/>
      </w:divBdr>
    </w:div>
    <w:div w:id="323819394">
      <w:bodyDiv w:val="1"/>
      <w:marLeft w:val="0"/>
      <w:marRight w:val="0"/>
      <w:marTop w:val="0"/>
      <w:marBottom w:val="0"/>
      <w:divBdr>
        <w:top w:val="none" w:sz="0" w:space="0" w:color="auto"/>
        <w:left w:val="none" w:sz="0" w:space="0" w:color="auto"/>
        <w:bottom w:val="none" w:sz="0" w:space="0" w:color="auto"/>
        <w:right w:val="none" w:sz="0" w:space="0" w:color="auto"/>
      </w:divBdr>
    </w:div>
    <w:div w:id="327289492">
      <w:bodyDiv w:val="1"/>
      <w:marLeft w:val="0"/>
      <w:marRight w:val="0"/>
      <w:marTop w:val="0"/>
      <w:marBottom w:val="0"/>
      <w:divBdr>
        <w:top w:val="none" w:sz="0" w:space="0" w:color="auto"/>
        <w:left w:val="none" w:sz="0" w:space="0" w:color="auto"/>
        <w:bottom w:val="none" w:sz="0" w:space="0" w:color="auto"/>
        <w:right w:val="none" w:sz="0" w:space="0" w:color="auto"/>
      </w:divBdr>
    </w:div>
    <w:div w:id="479658524">
      <w:bodyDiv w:val="1"/>
      <w:marLeft w:val="0"/>
      <w:marRight w:val="0"/>
      <w:marTop w:val="0"/>
      <w:marBottom w:val="0"/>
      <w:divBdr>
        <w:top w:val="none" w:sz="0" w:space="0" w:color="auto"/>
        <w:left w:val="none" w:sz="0" w:space="0" w:color="auto"/>
        <w:bottom w:val="none" w:sz="0" w:space="0" w:color="auto"/>
        <w:right w:val="none" w:sz="0" w:space="0" w:color="auto"/>
      </w:divBdr>
    </w:div>
    <w:div w:id="560095206">
      <w:bodyDiv w:val="1"/>
      <w:marLeft w:val="0"/>
      <w:marRight w:val="0"/>
      <w:marTop w:val="0"/>
      <w:marBottom w:val="0"/>
      <w:divBdr>
        <w:top w:val="none" w:sz="0" w:space="0" w:color="auto"/>
        <w:left w:val="none" w:sz="0" w:space="0" w:color="auto"/>
        <w:bottom w:val="none" w:sz="0" w:space="0" w:color="auto"/>
        <w:right w:val="none" w:sz="0" w:space="0" w:color="auto"/>
      </w:divBdr>
    </w:div>
    <w:div w:id="709064211">
      <w:bodyDiv w:val="1"/>
      <w:marLeft w:val="0"/>
      <w:marRight w:val="0"/>
      <w:marTop w:val="0"/>
      <w:marBottom w:val="0"/>
      <w:divBdr>
        <w:top w:val="none" w:sz="0" w:space="0" w:color="auto"/>
        <w:left w:val="none" w:sz="0" w:space="0" w:color="auto"/>
        <w:bottom w:val="none" w:sz="0" w:space="0" w:color="auto"/>
        <w:right w:val="none" w:sz="0" w:space="0" w:color="auto"/>
      </w:divBdr>
    </w:div>
    <w:div w:id="842357370">
      <w:bodyDiv w:val="1"/>
      <w:marLeft w:val="0"/>
      <w:marRight w:val="0"/>
      <w:marTop w:val="0"/>
      <w:marBottom w:val="0"/>
      <w:divBdr>
        <w:top w:val="none" w:sz="0" w:space="0" w:color="auto"/>
        <w:left w:val="none" w:sz="0" w:space="0" w:color="auto"/>
        <w:bottom w:val="none" w:sz="0" w:space="0" w:color="auto"/>
        <w:right w:val="none" w:sz="0" w:space="0" w:color="auto"/>
      </w:divBdr>
    </w:div>
    <w:div w:id="882255850">
      <w:bodyDiv w:val="1"/>
      <w:marLeft w:val="0"/>
      <w:marRight w:val="0"/>
      <w:marTop w:val="0"/>
      <w:marBottom w:val="0"/>
      <w:divBdr>
        <w:top w:val="none" w:sz="0" w:space="0" w:color="auto"/>
        <w:left w:val="none" w:sz="0" w:space="0" w:color="auto"/>
        <w:bottom w:val="none" w:sz="0" w:space="0" w:color="auto"/>
        <w:right w:val="none" w:sz="0" w:space="0" w:color="auto"/>
      </w:divBdr>
    </w:div>
    <w:div w:id="919021642">
      <w:bodyDiv w:val="1"/>
      <w:marLeft w:val="0"/>
      <w:marRight w:val="0"/>
      <w:marTop w:val="0"/>
      <w:marBottom w:val="0"/>
      <w:divBdr>
        <w:top w:val="none" w:sz="0" w:space="0" w:color="auto"/>
        <w:left w:val="none" w:sz="0" w:space="0" w:color="auto"/>
        <w:bottom w:val="none" w:sz="0" w:space="0" w:color="auto"/>
        <w:right w:val="none" w:sz="0" w:space="0" w:color="auto"/>
      </w:divBdr>
    </w:div>
    <w:div w:id="1154561706">
      <w:bodyDiv w:val="1"/>
      <w:marLeft w:val="0"/>
      <w:marRight w:val="0"/>
      <w:marTop w:val="0"/>
      <w:marBottom w:val="0"/>
      <w:divBdr>
        <w:top w:val="none" w:sz="0" w:space="0" w:color="auto"/>
        <w:left w:val="none" w:sz="0" w:space="0" w:color="auto"/>
        <w:bottom w:val="none" w:sz="0" w:space="0" w:color="auto"/>
        <w:right w:val="none" w:sz="0" w:space="0" w:color="auto"/>
      </w:divBdr>
    </w:div>
    <w:div w:id="1181427961">
      <w:bodyDiv w:val="1"/>
      <w:marLeft w:val="0"/>
      <w:marRight w:val="0"/>
      <w:marTop w:val="0"/>
      <w:marBottom w:val="0"/>
      <w:divBdr>
        <w:top w:val="none" w:sz="0" w:space="0" w:color="auto"/>
        <w:left w:val="none" w:sz="0" w:space="0" w:color="auto"/>
        <w:bottom w:val="none" w:sz="0" w:space="0" w:color="auto"/>
        <w:right w:val="none" w:sz="0" w:space="0" w:color="auto"/>
      </w:divBdr>
    </w:div>
    <w:div w:id="1201746101">
      <w:bodyDiv w:val="1"/>
      <w:marLeft w:val="0"/>
      <w:marRight w:val="0"/>
      <w:marTop w:val="0"/>
      <w:marBottom w:val="0"/>
      <w:divBdr>
        <w:top w:val="none" w:sz="0" w:space="0" w:color="auto"/>
        <w:left w:val="none" w:sz="0" w:space="0" w:color="auto"/>
        <w:bottom w:val="none" w:sz="0" w:space="0" w:color="auto"/>
        <w:right w:val="none" w:sz="0" w:space="0" w:color="auto"/>
      </w:divBdr>
    </w:div>
    <w:div w:id="1249581153">
      <w:bodyDiv w:val="1"/>
      <w:marLeft w:val="0"/>
      <w:marRight w:val="0"/>
      <w:marTop w:val="0"/>
      <w:marBottom w:val="0"/>
      <w:divBdr>
        <w:top w:val="none" w:sz="0" w:space="0" w:color="auto"/>
        <w:left w:val="none" w:sz="0" w:space="0" w:color="auto"/>
        <w:bottom w:val="none" w:sz="0" w:space="0" w:color="auto"/>
        <w:right w:val="none" w:sz="0" w:space="0" w:color="auto"/>
      </w:divBdr>
    </w:div>
    <w:div w:id="1282230000">
      <w:bodyDiv w:val="1"/>
      <w:marLeft w:val="0"/>
      <w:marRight w:val="0"/>
      <w:marTop w:val="0"/>
      <w:marBottom w:val="0"/>
      <w:divBdr>
        <w:top w:val="none" w:sz="0" w:space="0" w:color="auto"/>
        <w:left w:val="none" w:sz="0" w:space="0" w:color="auto"/>
        <w:bottom w:val="none" w:sz="0" w:space="0" w:color="auto"/>
        <w:right w:val="none" w:sz="0" w:space="0" w:color="auto"/>
      </w:divBdr>
    </w:div>
    <w:div w:id="1283347946">
      <w:bodyDiv w:val="1"/>
      <w:marLeft w:val="0"/>
      <w:marRight w:val="0"/>
      <w:marTop w:val="0"/>
      <w:marBottom w:val="0"/>
      <w:divBdr>
        <w:top w:val="none" w:sz="0" w:space="0" w:color="auto"/>
        <w:left w:val="none" w:sz="0" w:space="0" w:color="auto"/>
        <w:bottom w:val="none" w:sz="0" w:space="0" w:color="auto"/>
        <w:right w:val="none" w:sz="0" w:space="0" w:color="auto"/>
      </w:divBdr>
      <w:divsChild>
        <w:div w:id="517743043">
          <w:marLeft w:val="0"/>
          <w:marRight w:val="0"/>
          <w:marTop w:val="0"/>
          <w:marBottom w:val="0"/>
          <w:divBdr>
            <w:top w:val="none" w:sz="0" w:space="0" w:color="auto"/>
            <w:left w:val="none" w:sz="0" w:space="0" w:color="auto"/>
            <w:bottom w:val="none" w:sz="0" w:space="0" w:color="auto"/>
            <w:right w:val="none" w:sz="0" w:space="0" w:color="auto"/>
          </w:divBdr>
          <w:divsChild>
            <w:div w:id="1942951548">
              <w:marLeft w:val="0"/>
              <w:marRight w:val="0"/>
              <w:marTop w:val="0"/>
              <w:marBottom w:val="0"/>
              <w:divBdr>
                <w:top w:val="none" w:sz="0" w:space="0" w:color="auto"/>
                <w:left w:val="none" w:sz="0" w:space="0" w:color="auto"/>
                <w:bottom w:val="none" w:sz="0" w:space="0" w:color="auto"/>
                <w:right w:val="none" w:sz="0" w:space="0" w:color="auto"/>
              </w:divBdr>
              <w:divsChild>
                <w:div w:id="528370489">
                  <w:marLeft w:val="0"/>
                  <w:marRight w:val="0"/>
                  <w:marTop w:val="0"/>
                  <w:marBottom w:val="0"/>
                  <w:divBdr>
                    <w:top w:val="none" w:sz="0" w:space="0" w:color="auto"/>
                    <w:left w:val="none" w:sz="0" w:space="0" w:color="auto"/>
                    <w:bottom w:val="none" w:sz="0" w:space="0" w:color="auto"/>
                    <w:right w:val="none" w:sz="0" w:space="0" w:color="auto"/>
                  </w:divBdr>
                  <w:divsChild>
                    <w:div w:id="11193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435975">
      <w:bodyDiv w:val="1"/>
      <w:marLeft w:val="0"/>
      <w:marRight w:val="0"/>
      <w:marTop w:val="0"/>
      <w:marBottom w:val="0"/>
      <w:divBdr>
        <w:top w:val="none" w:sz="0" w:space="0" w:color="auto"/>
        <w:left w:val="none" w:sz="0" w:space="0" w:color="auto"/>
        <w:bottom w:val="none" w:sz="0" w:space="0" w:color="auto"/>
        <w:right w:val="none" w:sz="0" w:space="0" w:color="auto"/>
      </w:divBdr>
    </w:div>
    <w:div w:id="1307510659">
      <w:bodyDiv w:val="1"/>
      <w:marLeft w:val="0"/>
      <w:marRight w:val="0"/>
      <w:marTop w:val="0"/>
      <w:marBottom w:val="0"/>
      <w:divBdr>
        <w:top w:val="none" w:sz="0" w:space="0" w:color="auto"/>
        <w:left w:val="none" w:sz="0" w:space="0" w:color="auto"/>
        <w:bottom w:val="none" w:sz="0" w:space="0" w:color="auto"/>
        <w:right w:val="none" w:sz="0" w:space="0" w:color="auto"/>
      </w:divBdr>
    </w:div>
    <w:div w:id="1317799626">
      <w:bodyDiv w:val="1"/>
      <w:marLeft w:val="0"/>
      <w:marRight w:val="0"/>
      <w:marTop w:val="0"/>
      <w:marBottom w:val="0"/>
      <w:divBdr>
        <w:top w:val="none" w:sz="0" w:space="0" w:color="auto"/>
        <w:left w:val="none" w:sz="0" w:space="0" w:color="auto"/>
        <w:bottom w:val="none" w:sz="0" w:space="0" w:color="auto"/>
        <w:right w:val="none" w:sz="0" w:space="0" w:color="auto"/>
      </w:divBdr>
    </w:div>
    <w:div w:id="1379861364">
      <w:bodyDiv w:val="1"/>
      <w:marLeft w:val="0"/>
      <w:marRight w:val="0"/>
      <w:marTop w:val="0"/>
      <w:marBottom w:val="0"/>
      <w:divBdr>
        <w:top w:val="none" w:sz="0" w:space="0" w:color="auto"/>
        <w:left w:val="none" w:sz="0" w:space="0" w:color="auto"/>
        <w:bottom w:val="none" w:sz="0" w:space="0" w:color="auto"/>
        <w:right w:val="none" w:sz="0" w:space="0" w:color="auto"/>
      </w:divBdr>
    </w:div>
    <w:div w:id="1444156087">
      <w:bodyDiv w:val="1"/>
      <w:marLeft w:val="0"/>
      <w:marRight w:val="0"/>
      <w:marTop w:val="0"/>
      <w:marBottom w:val="0"/>
      <w:divBdr>
        <w:top w:val="none" w:sz="0" w:space="0" w:color="auto"/>
        <w:left w:val="none" w:sz="0" w:space="0" w:color="auto"/>
        <w:bottom w:val="none" w:sz="0" w:space="0" w:color="auto"/>
        <w:right w:val="none" w:sz="0" w:space="0" w:color="auto"/>
      </w:divBdr>
    </w:div>
    <w:div w:id="1568422652">
      <w:bodyDiv w:val="1"/>
      <w:marLeft w:val="0"/>
      <w:marRight w:val="0"/>
      <w:marTop w:val="0"/>
      <w:marBottom w:val="0"/>
      <w:divBdr>
        <w:top w:val="none" w:sz="0" w:space="0" w:color="auto"/>
        <w:left w:val="none" w:sz="0" w:space="0" w:color="auto"/>
        <w:bottom w:val="none" w:sz="0" w:space="0" w:color="auto"/>
        <w:right w:val="none" w:sz="0" w:space="0" w:color="auto"/>
      </w:divBdr>
    </w:div>
    <w:div w:id="1579631102">
      <w:bodyDiv w:val="1"/>
      <w:marLeft w:val="0"/>
      <w:marRight w:val="0"/>
      <w:marTop w:val="0"/>
      <w:marBottom w:val="0"/>
      <w:divBdr>
        <w:top w:val="none" w:sz="0" w:space="0" w:color="auto"/>
        <w:left w:val="none" w:sz="0" w:space="0" w:color="auto"/>
        <w:bottom w:val="none" w:sz="0" w:space="0" w:color="auto"/>
        <w:right w:val="none" w:sz="0" w:space="0" w:color="auto"/>
      </w:divBdr>
    </w:div>
    <w:div w:id="1621036447">
      <w:bodyDiv w:val="1"/>
      <w:marLeft w:val="0"/>
      <w:marRight w:val="0"/>
      <w:marTop w:val="0"/>
      <w:marBottom w:val="0"/>
      <w:divBdr>
        <w:top w:val="none" w:sz="0" w:space="0" w:color="auto"/>
        <w:left w:val="none" w:sz="0" w:space="0" w:color="auto"/>
        <w:bottom w:val="none" w:sz="0" w:space="0" w:color="auto"/>
        <w:right w:val="none" w:sz="0" w:space="0" w:color="auto"/>
      </w:divBdr>
    </w:div>
    <w:div w:id="1716193877">
      <w:bodyDiv w:val="1"/>
      <w:marLeft w:val="0"/>
      <w:marRight w:val="0"/>
      <w:marTop w:val="0"/>
      <w:marBottom w:val="0"/>
      <w:divBdr>
        <w:top w:val="none" w:sz="0" w:space="0" w:color="auto"/>
        <w:left w:val="none" w:sz="0" w:space="0" w:color="auto"/>
        <w:bottom w:val="none" w:sz="0" w:space="0" w:color="auto"/>
        <w:right w:val="none" w:sz="0" w:space="0" w:color="auto"/>
      </w:divBdr>
    </w:div>
    <w:div w:id="1955670026">
      <w:bodyDiv w:val="1"/>
      <w:marLeft w:val="0"/>
      <w:marRight w:val="0"/>
      <w:marTop w:val="0"/>
      <w:marBottom w:val="0"/>
      <w:divBdr>
        <w:top w:val="none" w:sz="0" w:space="0" w:color="auto"/>
        <w:left w:val="none" w:sz="0" w:space="0" w:color="auto"/>
        <w:bottom w:val="none" w:sz="0" w:space="0" w:color="auto"/>
        <w:right w:val="none" w:sz="0" w:space="0" w:color="auto"/>
      </w:divBdr>
      <w:divsChild>
        <w:div w:id="677346512">
          <w:marLeft w:val="0"/>
          <w:marRight w:val="0"/>
          <w:marTop w:val="0"/>
          <w:marBottom w:val="0"/>
          <w:divBdr>
            <w:top w:val="none" w:sz="0" w:space="0" w:color="auto"/>
            <w:left w:val="none" w:sz="0" w:space="0" w:color="auto"/>
            <w:bottom w:val="none" w:sz="0" w:space="0" w:color="auto"/>
            <w:right w:val="none" w:sz="0" w:space="0" w:color="auto"/>
          </w:divBdr>
          <w:divsChild>
            <w:div w:id="1016931929">
              <w:marLeft w:val="0"/>
              <w:marRight w:val="0"/>
              <w:marTop w:val="0"/>
              <w:marBottom w:val="0"/>
              <w:divBdr>
                <w:top w:val="none" w:sz="0" w:space="0" w:color="auto"/>
                <w:left w:val="none" w:sz="0" w:space="0" w:color="auto"/>
                <w:bottom w:val="none" w:sz="0" w:space="0" w:color="auto"/>
                <w:right w:val="none" w:sz="0" w:space="0" w:color="auto"/>
              </w:divBdr>
              <w:divsChild>
                <w:div w:id="15878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7192">
      <w:bodyDiv w:val="1"/>
      <w:marLeft w:val="0"/>
      <w:marRight w:val="0"/>
      <w:marTop w:val="0"/>
      <w:marBottom w:val="0"/>
      <w:divBdr>
        <w:top w:val="none" w:sz="0" w:space="0" w:color="auto"/>
        <w:left w:val="none" w:sz="0" w:space="0" w:color="auto"/>
        <w:bottom w:val="none" w:sz="0" w:space="0" w:color="auto"/>
        <w:right w:val="none" w:sz="0" w:space="0" w:color="auto"/>
      </w:divBdr>
      <w:divsChild>
        <w:div w:id="1522014173">
          <w:marLeft w:val="0"/>
          <w:marRight w:val="0"/>
          <w:marTop w:val="0"/>
          <w:marBottom w:val="0"/>
          <w:divBdr>
            <w:top w:val="none" w:sz="0" w:space="0" w:color="auto"/>
            <w:left w:val="none" w:sz="0" w:space="0" w:color="auto"/>
            <w:bottom w:val="none" w:sz="0" w:space="0" w:color="auto"/>
            <w:right w:val="none" w:sz="0" w:space="0" w:color="auto"/>
          </w:divBdr>
          <w:divsChild>
            <w:div w:id="2050495168">
              <w:marLeft w:val="0"/>
              <w:marRight w:val="0"/>
              <w:marTop w:val="0"/>
              <w:marBottom w:val="0"/>
              <w:divBdr>
                <w:top w:val="none" w:sz="0" w:space="0" w:color="auto"/>
                <w:left w:val="none" w:sz="0" w:space="0" w:color="auto"/>
                <w:bottom w:val="none" w:sz="0" w:space="0" w:color="auto"/>
                <w:right w:val="none" w:sz="0" w:space="0" w:color="auto"/>
              </w:divBdr>
              <w:divsChild>
                <w:div w:id="115755810">
                  <w:marLeft w:val="0"/>
                  <w:marRight w:val="0"/>
                  <w:marTop w:val="0"/>
                  <w:marBottom w:val="0"/>
                  <w:divBdr>
                    <w:top w:val="none" w:sz="0" w:space="0" w:color="auto"/>
                    <w:left w:val="none" w:sz="0" w:space="0" w:color="auto"/>
                    <w:bottom w:val="none" w:sz="0" w:space="0" w:color="auto"/>
                    <w:right w:val="none" w:sz="0" w:space="0" w:color="auto"/>
                  </w:divBdr>
                  <w:divsChild>
                    <w:div w:id="12294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339">
      <w:bodyDiv w:val="1"/>
      <w:marLeft w:val="0"/>
      <w:marRight w:val="0"/>
      <w:marTop w:val="0"/>
      <w:marBottom w:val="0"/>
      <w:divBdr>
        <w:top w:val="none" w:sz="0" w:space="0" w:color="auto"/>
        <w:left w:val="none" w:sz="0" w:space="0" w:color="auto"/>
        <w:bottom w:val="none" w:sz="0" w:space="0" w:color="auto"/>
        <w:right w:val="none" w:sz="0" w:space="0" w:color="auto"/>
      </w:divBdr>
      <w:divsChild>
        <w:div w:id="2082291603">
          <w:marLeft w:val="0"/>
          <w:marRight w:val="0"/>
          <w:marTop w:val="0"/>
          <w:marBottom w:val="0"/>
          <w:divBdr>
            <w:top w:val="none" w:sz="0" w:space="0" w:color="auto"/>
            <w:left w:val="none" w:sz="0" w:space="0" w:color="auto"/>
            <w:bottom w:val="none" w:sz="0" w:space="0" w:color="auto"/>
            <w:right w:val="none" w:sz="0" w:space="0" w:color="auto"/>
          </w:divBdr>
          <w:divsChild>
            <w:div w:id="72050108">
              <w:marLeft w:val="0"/>
              <w:marRight w:val="0"/>
              <w:marTop w:val="0"/>
              <w:marBottom w:val="0"/>
              <w:divBdr>
                <w:top w:val="none" w:sz="0" w:space="0" w:color="auto"/>
                <w:left w:val="none" w:sz="0" w:space="0" w:color="auto"/>
                <w:bottom w:val="none" w:sz="0" w:space="0" w:color="auto"/>
                <w:right w:val="none" w:sz="0" w:space="0" w:color="auto"/>
              </w:divBdr>
              <w:divsChild>
                <w:div w:id="3676375">
                  <w:marLeft w:val="0"/>
                  <w:marRight w:val="0"/>
                  <w:marTop w:val="0"/>
                  <w:marBottom w:val="0"/>
                  <w:divBdr>
                    <w:top w:val="none" w:sz="0" w:space="0" w:color="auto"/>
                    <w:left w:val="none" w:sz="0" w:space="0" w:color="auto"/>
                    <w:bottom w:val="none" w:sz="0" w:space="0" w:color="auto"/>
                    <w:right w:val="none" w:sz="0" w:space="0" w:color="auto"/>
                  </w:divBdr>
                  <w:divsChild>
                    <w:div w:id="4502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6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p-institute.org/" TargetMode="External"/><Relationship Id="rId13" Type="http://schemas.openxmlformats.org/officeDocument/2006/relationships/hyperlink" Target="https://www.ilo.org/global/topics/safety-and-health-at-work/resources-library/publications/WCMS_811455/lang--en/index.htm" TargetMode="External"/><Relationship Id="rId18" Type="http://schemas.openxmlformats.org/officeDocument/2006/relationships/hyperlink" Target="https://saicmknowledge.org/library/women-chemicals-and-sdgs" TargetMode="External"/><Relationship Id="rId26" Type="http://schemas.openxmlformats.org/officeDocument/2006/relationships/hyperlink" Target="http://gender-chemicals.org/wp-content/uploads/2022/05/Flyer_Pilot_Germany_GenChemRoadMap.pdf" TargetMode="External"/><Relationship Id="rId3" Type="http://schemas.openxmlformats.org/officeDocument/2006/relationships/styles" Target="styles.xml"/><Relationship Id="rId21" Type="http://schemas.openxmlformats.org/officeDocument/2006/relationships/hyperlink" Target="http://gender-chemicals.org/wp-content/uploads/2021/02/two-page_Summary_Webinar_Series_2020.pdf" TargetMode="External"/><Relationship Id="rId7" Type="http://schemas.openxmlformats.org/officeDocument/2006/relationships/endnotes" Target="endnotes.xml"/><Relationship Id="rId12" Type="http://schemas.openxmlformats.org/officeDocument/2006/relationships/hyperlink" Target="https://www.undp.org/publications/chemicals-and-gender" TargetMode="External"/><Relationship Id="rId17" Type="http://schemas.openxmlformats.org/officeDocument/2006/relationships/hyperlink" Target="https://www.wecf.org/77912/" TargetMode="External"/><Relationship Id="rId25" Type="http://schemas.openxmlformats.org/officeDocument/2006/relationships/hyperlink" Target="http://gender-chemicals.org/event-report-international-webinar-the-gender-and-chemicals-road-map-veranstaltungsbericht-internationales-webinar-zur-gender-and-chemicals-road-map" TargetMode="External"/><Relationship Id="rId2" Type="http://schemas.openxmlformats.org/officeDocument/2006/relationships/numbering" Target="numbering.xml"/><Relationship Id="rId16" Type="http://schemas.openxmlformats.org/officeDocument/2006/relationships/hyperlink" Target="http://www.saicm.org/Portals/12/documents/meetings/IP2/IP_2_6_gender_document.pdf" TargetMode="External"/><Relationship Id="rId20" Type="http://schemas.openxmlformats.org/officeDocument/2006/relationships/hyperlink" Target="https://www.unep.org/resources/report/global-chemicals-outlook-ii-legacies-innovative-solu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icmknowledge.org/library/women-chemicals-and-sdgs" TargetMode="External"/><Relationship Id="rId24" Type="http://schemas.openxmlformats.org/officeDocument/2006/relationships/hyperlink" Target="http://gender-chemicals.org/event-report-roundtable-genchemroadma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ep.org/resources/report/global-gender-and-environment-outlook-ggeo" TargetMode="External"/><Relationship Id="rId23" Type="http://schemas.openxmlformats.org/officeDocument/2006/relationships/hyperlink" Target="http://gender-chemicals.org/wp-content/uploads/2022/04/GenChemRoadMap_Workbook_print_Version_final-.pdf" TargetMode="External"/><Relationship Id="rId28" Type="http://schemas.openxmlformats.org/officeDocument/2006/relationships/hyperlink" Target="http://gender-chemicals.org/wp-content/uploads/2022/09/Summary-HLPF-Side-Event_Gender-Mainstreaming-for-Sustainable-Chemistry.pdf" TargetMode="External"/><Relationship Id="rId10" Type="http://schemas.openxmlformats.org/officeDocument/2006/relationships/hyperlink" Target="https://www.undp.org/publications/chemicals-and-gender" TargetMode="External"/><Relationship Id="rId19" Type="http://schemas.openxmlformats.org/officeDocument/2006/relationships/hyperlink" Target="https://www.ohchr.org/en/hrbodies/cescr/pages/cescrindex.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ender-chemicals.org/" TargetMode="External"/><Relationship Id="rId14" Type="http://schemas.openxmlformats.org/officeDocument/2006/relationships/hyperlink" Target="http://gender-chemicals.org/wp-content/uploads/2017/12/2017-12-04-Gender_and_Chemicals_IssuePaper_MSP_Institute.pdf" TargetMode="External"/><Relationship Id="rId22" Type="http://schemas.openxmlformats.org/officeDocument/2006/relationships/hyperlink" Target="http://gender-chemicals.org/wp-content/uploads/2022/04/Gender-Road-Map-final.pdf" TargetMode="External"/><Relationship Id="rId27" Type="http://schemas.openxmlformats.org/officeDocument/2006/relationships/hyperlink" Target="http://gender-chemicals.org/wp-content/uploads/2022/05/Presentation_Pilot-Phase_Germany_GenChemRoadMap.pdf"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SPneu3">
  <a:themeElements>
    <a:clrScheme name="Benutzerdefiniert 4">
      <a:dk1>
        <a:srgbClr val="103154"/>
      </a:dk1>
      <a:lt1>
        <a:srgbClr val="FFFFFF"/>
      </a:lt1>
      <a:dk2>
        <a:srgbClr val="1D71B8"/>
      </a:dk2>
      <a:lt2>
        <a:srgbClr val="34373D"/>
      </a:lt2>
      <a:accent1>
        <a:srgbClr val="F6A31A"/>
      </a:accent1>
      <a:accent2>
        <a:srgbClr val="F1B015"/>
      </a:accent2>
      <a:accent3>
        <a:srgbClr val="FBEC85"/>
      </a:accent3>
      <a:accent4>
        <a:srgbClr val="D2C2F1"/>
      </a:accent4>
      <a:accent5>
        <a:srgbClr val="DA5AF4"/>
      </a:accent5>
      <a:accent6>
        <a:srgbClr val="681BD1"/>
      </a:accent6>
      <a:hlink>
        <a:srgbClr val="1252C4"/>
      </a:hlink>
      <a:folHlink>
        <a:srgbClr val="A8C2E7"/>
      </a:folHlink>
    </a:clrScheme>
    <a:fontScheme name="Galathea">
      <a:majorFont>
        <a:latin typeface="Tw Cen MT"/>
        <a:ea typeface=""/>
        <a:cs typeface=""/>
        <a:font script="Grek" typeface="Calibri"/>
        <a:font script="Cyrl" typeface="Calibri"/>
        <a:font script="Jpan" typeface="ＭＳ Ｐゴシック"/>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ＭＳ Ｐゴシック"/>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Galathe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5A62-995A-6449-906C-C657FAC4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2236</Words>
  <Characters>14092</Characters>
  <Application>Microsoft Office Word</Application>
  <DocSecurity>0</DocSecurity>
  <Lines>117</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Bach</dc:creator>
  <cp:lastModifiedBy>Anna Holthaus</cp:lastModifiedBy>
  <cp:revision>8</cp:revision>
  <cp:lastPrinted>2021-03-03T17:12:00Z</cp:lastPrinted>
  <dcterms:created xsi:type="dcterms:W3CDTF">2022-10-11T07:06:00Z</dcterms:created>
  <dcterms:modified xsi:type="dcterms:W3CDTF">2022-10-13T11:04:00Z</dcterms:modified>
</cp:coreProperties>
</file>