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451D4" w14:textId="795166FB" w:rsidR="00960ABA" w:rsidRPr="00960ABA" w:rsidRDefault="00960ABA" w:rsidP="00960ABA">
      <w:pPr>
        <w:jc w:val="center"/>
        <w:rPr>
          <w:b/>
          <w:bCs/>
          <w:sz w:val="28"/>
          <w:szCs w:val="28"/>
        </w:rPr>
      </w:pPr>
      <w:r>
        <w:rPr>
          <w:b/>
          <w:bCs/>
          <w:sz w:val="28"/>
          <w:szCs w:val="28"/>
        </w:rPr>
        <w:t>Submission</w:t>
      </w:r>
    </w:p>
    <w:p w14:paraId="4E4C5F77" w14:textId="14653254" w:rsidR="00960ABA" w:rsidRPr="00960ABA" w:rsidRDefault="00960ABA" w:rsidP="00960ABA">
      <w:pPr>
        <w:jc w:val="center"/>
        <w:rPr>
          <w:sz w:val="28"/>
          <w:szCs w:val="28"/>
        </w:rPr>
      </w:pPr>
      <w:r w:rsidRPr="00960ABA">
        <w:rPr>
          <w:sz w:val="28"/>
          <w:szCs w:val="28"/>
        </w:rPr>
        <w:t>Special Rapporteur on human rights and the environment “Women, Girls and the Right to a Clean, Healthy and Sustainable Environment”</w:t>
      </w:r>
    </w:p>
    <w:p w14:paraId="53ECBA32" w14:textId="09487C16" w:rsidR="00960ABA" w:rsidRPr="00960ABA" w:rsidRDefault="00960ABA" w:rsidP="00960ABA">
      <w:pPr>
        <w:jc w:val="center"/>
        <w:rPr>
          <w:i/>
          <w:iCs/>
        </w:rPr>
      </w:pPr>
      <w:r w:rsidRPr="00960ABA">
        <w:rPr>
          <w:i/>
          <w:iCs/>
        </w:rPr>
        <w:t>The exclusion of half of society from effectively helping to shape policies, including those which respond to climate and environmental harms, means that those policies are likely to be less responsive to the specific damage being caused; less effective in protecting communities; and may even deepen the harm being done.</w:t>
      </w:r>
    </w:p>
    <w:p w14:paraId="77F8495B" w14:textId="24434CF0" w:rsidR="00A14015" w:rsidRPr="00A14015" w:rsidRDefault="00960ABA" w:rsidP="00A14015">
      <w:pPr>
        <w:pBdr>
          <w:bottom w:val="single" w:sz="12" w:space="3" w:color="auto"/>
        </w:pBdr>
        <w:jc w:val="center"/>
      </w:pPr>
      <w:r>
        <w:t>Michelle Bachelet, High Commissioner for Human Rights</w:t>
      </w:r>
    </w:p>
    <w:p w14:paraId="3C10A8C8" w14:textId="0EB93A12" w:rsidR="00A14015" w:rsidRDefault="00A14015" w:rsidP="00767487">
      <w:pPr>
        <w:jc w:val="both"/>
        <w:rPr>
          <w:lang w:val="en-GB"/>
        </w:rPr>
      </w:pPr>
    </w:p>
    <w:p w14:paraId="72F58905" w14:textId="149E66A5" w:rsidR="00A14015" w:rsidRDefault="00A14015" w:rsidP="00767487">
      <w:pPr>
        <w:jc w:val="both"/>
        <w:rPr>
          <w:lang w:val="en-GB"/>
        </w:rPr>
      </w:pPr>
      <w:r>
        <w:rPr>
          <w:lang w:val="en-GB"/>
        </w:rPr>
        <w:t xml:space="preserve">Submitted by: </w:t>
      </w:r>
      <w:proofErr w:type="spellStart"/>
      <w:r>
        <w:rPr>
          <w:lang w:val="en-GB"/>
        </w:rPr>
        <w:t>Akar</w:t>
      </w:r>
      <w:proofErr w:type="spellEnd"/>
      <w:r>
        <w:rPr>
          <w:lang w:val="en-GB"/>
        </w:rPr>
        <w:t xml:space="preserve"> Foundation</w:t>
      </w:r>
      <w:r w:rsidR="005F4BDF">
        <w:rPr>
          <w:lang w:val="en-GB"/>
        </w:rPr>
        <w:t xml:space="preserve"> (Indonesia)</w:t>
      </w:r>
      <w:r>
        <w:rPr>
          <w:lang w:val="en-GB"/>
        </w:rPr>
        <w:t xml:space="preserve">, the </w:t>
      </w:r>
      <w:r w:rsidRPr="00E41AA8">
        <w:rPr>
          <w:lang w:val="en-GB"/>
        </w:rPr>
        <w:t xml:space="preserve">Federation of Native Communities of Ucayali and </w:t>
      </w:r>
      <w:r>
        <w:t xml:space="preserve">Tributaries, the </w:t>
      </w:r>
      <w:r w:rsidRPr="00E41AA8">
        <w:rPr>
          <w:lang w:val="en-GB"/>
        </w:rPr>
        <w:t xml:space="preserve">Federation of Indigenous </w:t>
      </w:r>
      <w:proofErr w:type="spellStart"/>
      <w:r w:rsidRPr="00E41AA8">
        <w:rPr>
          <w:lang w:val="en-GB"/>
        </w:rPr>
        <w:t>Kechwa</w:t>
      </w:r>
      <w:proofErr w:type="spellEnd"/>
      <w:r w:rsidRPr="00E41AA8">
        <w:rPr>
          <w:lang w:val="en-GB"/>
        </w:rPr>
        <w:t xml:space="preserve"> Peoples of Bajo Huallaga San Martín</w:t>
      </w:r>
      <w:r>
        <w:t xml:space="preserve">, the </w:t>
      </w:r>
      <w:r w:rsidRPr="00E41AA8">
        <w:rPr>
          <w:lang w:val="en-GB"/>
        </w:rPr>
        <w:t xml:space="preserve">Federation of Indigenous </w:t>
      </w:r>
      <w:proofErr w:type="spellStart"/>
      <w:r w:rsidRPr="00E41AA8">
        <w:rPr>
          <w:lang w:val="en-GB"/>
        </w:rPr>
        <w:t>Kechua</w:t>
      </w:r>
      <w:proofErr w:type="spellEnd"/>
      <w:r w:rsidRPr="00E41AA8">
        <w:rPr>
          <w:lang w:val="en-GB"/>
        </w:rPr>
        <w:t xml:space="preserve"> </w:t>
      </w:r>
      <w:proofErr w:type="spellStart"/>
      <w:r w:rsidRPr="00E41AA8">
        <w:rPr>
          <w:lang w:val="en-GB"/>
        </w:rPr>
        <w:t>Chazuta</w:t>
      </w:r>
      <w:proofErr w:type="spellEnd"/>
      <w:r w:rsidRPr="00E41AA8">
        <w:rPr>
          <w:lang w:val="en-GB"/>
        </w:rPr>
        <w:t xml:space="preserve"> Amazonian Peoples</w:t>
      </w:r>
      <w:r>
        <w:rPr>
          <w:lang w:val="en-GB"/>
        </w:rPr>
        <w:t>,</w:t>
      </w:r>
      <w:r w:rsidRPr="00E52095">
        <w:rPr>
          <w:lang w:val="en-GB"/>
        </w:rPr>
        <w:t xml:space="preserve"> </w:t>
      </w:r>
      <w:r w:rsidRPr="00767487">
        <w:rPr>
          <w:lang w:val="en-GB"/>
        </w:rPr>
        <w:t xml:space="preserve">and </w:t>
      </w:r>
      <w:r>
        <w:rPr>
          <w:lang w:val="en-GB"/>
        </w:rPr>
        <w:t>the Forest Peoples Programme,</w:t>
      </w:r>
      <w:r w:rsidRPr="00767487">
        <w:rPr>
          <w:lang w:val="en-GB"/>
        </w:rPr>
        <w:t xml:space="preserve"> with additional contributions and evidence </w:t>
      </w:r>
      <w:r>
        <w:rPr>
          <w:lang w:val="en-GB"/>
        </w:rPr>
        <w:t>from contributors to the</w:t>
      </w:r>
      <w:hyperlink r:id="rId10" w:history="1">
        <w:r w:rsidRPr="00A14015">
          <w:rPr>
            <w:rStyle w:val="Hyperlink"/>
            <w:lang w:val="en-GB"/>
          </w:rPr>
          <w:t xml:space="preserve"> Local Biodiversity Outlooks</w:t>
        </w:r>
      </w:hyperlink>
      <w:r>
        <w:rPr>
          <w:lang w:val="en-GB"/>
        </w:rPr>
        <w:t>.</w:t>
      </w:r>
    </w:p>
    <w:p w14:paraId="3996A145" w14:textId="77777777" w:rsidR="00A14015" w:rsidRDefault="00A14015" w:rsidP="00767487">
      <w:pPr>
        <w:jc w:val="both"/>
        <w:rPr>
          <w:lang w:val="en-GB"/>
        </w:rPr>
      </w:pPr>
    </w:p>
    <w:p w14:paraId="29A7A4A0" w14:textId="1C19F4E1" w:rsidR="00B81E19" w:rsidRPr="00767487" w:rsidRDefault="00B81E19" w:rsidP="004614C4">
      <w:pPr>
        <w:rPr>
          <w:b/>
          <w:u w:val="single"/>
          <w:lang w:val="en-GB"/>
        </w:rPr>
      </w:pPr>
      <w:r w:rsidRPr="00767487">
        <w:rPr>
          <w:b/>
          <w:u w:val="single"/>
          <w:lang w:val="en-GB"/>
        </w:rPr>
        <w:t xml:space="preserve">Introduction </w:t>
      </w:r>
    </w:p>
    <w:p w14:paraId="51785934" w14:textId="47B019B8" w:rsidR="004614C4" w:rsidRDefault="004614C4" w:rsidP="00EF4D29">
      <w:pPr>
        <w:jc w:val="both"/>
        <w:rPr>
          <w:lang w:val="en-GB"/>
        </w:rPr>
      </w:pPr>
      <w:r w:rsidRPr="00767487">
        <w:rPr>
          <w:lang w:val="en-GB"/>
        </w:rPr>
        <w:t xml:space="preserve">We are pleased to submit this information in support of the work of the UN Special Rapporteur on human rights and the environment. </w:t>
      </w:r>
      <w:r w:rsidR="00EF4D29">
        <w:rPr>
          <w:lang w:val="en-GB"/>
        </w:rPr>
        <w:t>H</w:t>
      </w:r>
      <w:r w:rsidRPr="00767487">
        <w:rPr>
          <w:lang w:val="en-GB"/>
        </w:rPr>
        <w:t xml:space="preserve">erein </w:t>
      </w:r>
      <w:r w:rsidR="00EF4D29">
        <w:rPr>
          <w:lang w:val="en-GB"/>
        </w:rPr>
        <w:t xml:space="preserve">we </w:t>
      </w:r>
      <w:r w:rsidRPr="00767487">
        <w:rPr>
          <w:lang w:val="en-GB"/>
        </w:rPr>
        <w:t>provide information</w:t>
      </w:r>
      <w:r w:rsidR="001E5A28">
        <w:rPr>
          <w:lang w:val="en-GB"/>
        </w:rPr>
        <w:t xml:space="preserve"> on</w:t>
      </w:r>
      <w:r w:rsidRPr="00767487">
        <w:rPr>
          <w:lang w:val="en-GB"/>
        </w:rPr>
        <w:t xml:space="preserve"> the situations and concerns of indigenous women and </w:t>
      </w:r>
      <w:proofErr w:type="gramStart"/>
      <w:r w:rsidRPr="00767487">
        <w:rPr>
          <w:lang w:val="en-GB"/>
        </w:rPr>
        <w:t xml:space="preserve">girls </w:t>
      </w:r>
      <w:r w:rsidR="001E5A28">
        <w:rPr>
          <w:lang w:val="en-GB"/>
        </w:rPr>
        <w:t xml:space="preserve">in particular, </w:t>
      </w:r>
      <w:r w:rsidRPr="00767487">
        <w:rPr>
          <w:lang w:val="en-GB"/>
        </w:rPr>
        <w:t>in</w:t>
      </w:r>
      <w:proofErr w:type="gramEnd"/>
      <w:r w:rsidRPr="00767487">
        <w:rPr>
          <w:lang w:val="en-GB"/>
        </w:rPr>
        <w:t xml:space="preserve"> relation to their right to a clean, healthy, and sustainable environment and the multiple rights to which that right relates</w:t>
      </w:r>
      <w:r w:rsidR="00767487">
        <w:rPr>
          <w:lang w:val="en-GB"/>
        </w:rPr>
        <w:t>,</w:t>
      </w:r>
      <w:r w:rsidRPr="00767487">
        <w:rPr>
          <w:lang w:val="en-GB"/>
        </w:rPr>
        <w:t xml:space="preserve"> and </w:t>
      </w:r>
      <w:r w:rsidR="00767487">
        <w:rPr>
          <w:lang w:val="en-GB"/>
        </w:rPr>
        <w:t xml:space="preserve">which it </w:t>
      </w:r>
      <w:r w:rsidRPr="00767487">
        <w:rPr>
          <w:lang w:val="en-GB"/>
        </w:rPr>
        <w:t xml:space="preserve">supports. </w:t>
      </w:r>
    </w:p>
    <w:p w14:paraId="53100F7F" w14:textId="3B0D6015" w:rsidR="004614C4" w:rsidRPr="00B50F71" w:rsidRDefault="00EF4D29" w:rsidP="00162190">
      <w:pPr>
        <w:jc w:val="both"/>
        <w:rPr>
          <w:lang w:val="en-GB"/>
        </w:rPr>
      </w:pPr>
      <w:r>
        <w:rPr>
          <w:lang w:val="en-GB"/>
        </w:rPr>
        <w:t xml:space="preserve">This submission highlights </w:t>
      </w:r>
      <w:r w:rsidR="7120B54C" w:rsidRPr="447EB90E">
        <w:rPr>
          <w:lang w:val="en-GB"/>
        </w:rPr>
        <w:t>the reciprocal link</w:t>
      </w:r>
      <w:r w:rsidR="00216F31">
        <w:rPr>
          <w:lang w:val="en-GB"/>
        </w:rPr>
        <w:t>s</w:t>
      </w:r>
      <w:r w:rsidR="7120B54C" w:rsidRPr="447EB90E">
        <w:rPr>
          <w:lang w:val="en-GB"/>
        </w:rPr>
        <w:t xml:space="preserve"> </w:t>
      </w:r>
      <w:r w:rsidR="00A14015">
        <w:rPr>
          <w:lang w:val="en-GB"/>
        </w:rPr>
        <w:t xml:space="preserve">indigenous women and girls have </w:t>
      </w:r>
      <w:r w:rsidR="00216F31">
        <w:rPr>
          <w:lang w:val="en-GB"/>
        </w:rPr>
        <w:t xml:space="preserve">with their lands and territories that allow </w:t>
      </w:r>
      <w:r w:rsidR="00A14015">
        <w:rPr>
          <w:lang w:val="en-GB"/>
        </w:rPr>
        <w:t>them</w:t>
      </w:r>
      <w:r w:rsidR="00216F31" w:rsidRPr="447EB90E">
        <w:rPr>
          <w:lang w:val="en-GB"/>
        </w:rPr>
        <w:t xml:space="preserve"> </w:t>
      </w:r>
      <w:r w:rsidR="7120B54C" w:rsidRPr="447EB90E">
        <w:rPr>
          <w:lang w:val="en-GB"/>
        </w:rPr>
        <w:t xml:space="preserve">to </w:t>
      </w:r>
      <w:r w:rsidR="5B3665FD" w:rsidRPr="447EB90E">
        <w:rPr>
          <w:lang w:val="en-GB"/>
        </w:rPr>
        <w:t>realise</w:t>
      </w:r>
      <w:r w:rsidR="7120B54C" w:rsidRPr="447EB90E">
        <w:rPr>
          <w:lang w:val="en-GB"/>
        </w:rPr>
        <w:t xml:space="preserve"> their rights</w:t>
      </w:r>
      <w:r w:rsidR="00737EE4">
        <w:rPr>
          <w:lang w:val="en-GB"/>
        </w:rPr>
        <w:t>,</w:t>
      </w:r>
      <w:r w:rsidR="7120B54C" w:rsidRPr="447EB90E">
        <w:rPr>
          <w:lang w:val="en-GB"/>
        </w:rPr>
        <w:t xml:space="preserve"> and </w:t>
      </w:r>
      <w:r w:rsidR="00737EE4">
        <w:rPr>
          <w:lang w:val="en-GB"/>
        </w:rPr>
        <w:t xml:space="preserve">the ways in which </w:t>
      </w:r>
      <w:r w:rsidR="7120B54C" w:rsidRPr="447EB90E">
        <w:rPr>
          <w:lang w:val="en-GB"/>
        </w:rPr>
        <w:t xml:space="preserve">the </w:t>
      </w:r>
      <w:r w:rsidR="5B3665FD" w:rsidRPr="447EB90E">
        <w:rPr>
          <w:lang w:val="en-GB"/>
        </w:rPr>
        <w:t>realisation</w:t>
      </w:r>
      <w:r w:rsidR="7120B54C" w:rsidRPr="447EB90E">
        <w:rPr>
          <w:lang w:val="en-GB"/>
        </w:rPr>
        <w:t xml:space="preserve"> of their </w:t>
      </w:r>
      <w:r w:rsidR="00216F31">
        <w:rPr>
          <w:lang w:val="en-GB"/>
        </w:rPr>
        <w:t xml:space="preserve">foundational collective </w:t>
      </w:r>
      <w:r w:rsidR="7120B54C" w:rsidRPr="447EB90E">
        <w:rPr>
          <w:lang w:val="en-GB"/>
        </w:rPr>
        <w:t xml:space="preserve">rights contributes to </w:t>
      </w:r>
      <w:r w:rsidR="5B3665FD" w:rsidRPr="447EB90E">
        <w:rPr>
          <w:lang w:val="en-GB"/>
        </w:rPr>
        <w:t xml:space="preserve">sustaining clean and </w:t>
      </w:r>
      <w:r w:rsidR="7120B54C" w:rsidRPr="447EB90E">
        <w:rPr>
          <w:lang w:val="en-GB"/>
        </w:rPr>
        <w:t>healthy environments.</w:t>
      </w:r>
      <w:r w:rsidR="00216F31">
        <w:rPr>
          <w:rStyle w:val="FootnoteReference"/>
          <w:lang w:val="en-GB"/>
        </w:rPr>
        <w:footnoteReference w:id="2"/>
      </w:r>
      <w:r w:rsidR="5B3665FD" w:rsidRPr="447EB90E">
        <w:rPr>
          <w:lang w:val="en-GB"/>
        </w:rPr>
        <w:t xml:space="preserve"> </w:t>
      </w:r>
      <w:r w:rsidR="00737EE4">
        <w:rPr>
          <w:lang w:val="en-GB"/>
        </w:rPr>
        <w:t>T</w:t>
      </w:r>
      <w:r w:rsidR="1237A459" w:rsidRPr="447EB90E">
        <w:rPr>
          <w:lang w:val="en-GB"/>
        </w:rPr>
        <w:t>he health of peoples</w:t>
      </w:r>
      <w:r>
        <w:rPr>
          <w:lang w:val="en-GB"/>
        </w:rPr>
        <w:t>’</w:t>
      </w:r>
      <w:r w:rsidR="1237A459" w:rsidRPr="447EB90E">
        <w:rPr>
          <w:lang w:val="en-GB"/>
        </w:rPr>
        <w:t xml:space="preserve"> traditional territories is </w:t>
      </w:r>
      <w:r w:rsidR="54D8A4D7" w:rsidRPr="29DD647A">
        <w:rPr>
          <w:lang w:val="en-GB"/>
        </w:rPr>
        <w:t>inherent</w:t>
      </w:r>
      <w:r w:rsidR="1237A459" w:rsidRPr="447EB90E">
        <w:rPr>
          <w:lang w:val="en-GB"/>
        </w:rPr>
        <w:t xml:space="preserve"> to their capacity for cultural continuity, </w:t>
      </w:r>
      <w:r w:rsidR="1BD6FEBB" w:rsidRPr="447EB90E">
        <w:rPr>
          <w:lang w:val="en-GB"/>
        </w:rPr>
        <w:t xml:space="preserve">knowledge, spirituality, </w:t>
      </w:r>
      <w:r w:rsidR="77FA6C19" w:rsidRPr="447EB90E">
        <w:rPr>
          <w:lang w:val="en-GB"/>
        </w:rPr>
        <w:t>collective self-determination, governance</w:t>
      </w:r>
      <w:r w:rsidR="348BA341" w:rsidRPr="447EB90E">
        <w:rPr>
          <w:lang w:val="en-GB"/>
        </w:rPr>
        <w:t>, and more</w:t>
      </w:r>
      <w:r w:rsidR="00737EE4">
        <w:rPr>
          <w:lang w:val="en-GB"/>
        </w:rPr>
        <w:t xml:space="preserve"> –</w:t>
      </w:r>
      <w:r w:rsidR="478D8A33" w:rsidRPr="447EB90E">
        <w:rPr>
          <w:lang w:val="en-GB"/>
        </w:rPr>
        <w:t xml:space="preserve"> </w:t>
      </w:r>
      <w:r w:rsidR="00737EE4">
        <w:rPr>
          <w:lang w:val="en-GB"/>
        </w:rPr>
        <w:t xml:space="preserve">the </w:t>
      </w:r>
      <w:r w:rsidR="478D8A33" w:rsidRPr="447EB90E">
        <w:rPr>
          <w:lang w:val="en-GB"/>
        </w:rPr>
        <w:t xml:space="preserve">rights </w:t>
      </w:r>
      <w:r w:rsidR="77FA6C19" w:rsidRPr="447EB90E">
        <w:rPr>
          <w:lang w:val="en-GB"/>
        </w:rPr>
        <w:t xml:space="preserve">enshrined in </w:t>
      </w:r>
      <w:r w:rsidR="00737EE4">
        <w:rPr>
          <w:lang w:val="en-GB"/>
        </w:rPr>
        <w:t xml:space="preserve">the UN Declaration on the Rights of Indigenous Peoples and in other international legal instruments cited here. </w:t>
      </w:r>
      <w:r w:rsidR="004758B8">
        <w:rPr>
          <w:lang w:val="en-GB"/>
        </w:rPr>
        <w:t>R</w:t>
      </w:r>
      <w:r w:rsidR="38B143BA" w:rsidRPr="447EB90E">
        <w:rPr>
          <w:lang w:val="en-GB"/>
        </w:rPr>
        <w:t>ecognizing th</w:t>
      </w:r>
      <w:r w:rsidR="00737EE4">
        <w:rPr>
          <w:lang w:val="en-GB"/>
        </w:rPr>
        <w:t>ese</w:t>
      </w:r>
      <w:r w:rsidR="38B143BA" w:rsidRPr="447EB90E">
        <w:rPr>
          <w:lang w:val="en-GB"/>
        </w:rPr>
        <w:t xml:space="preserve"> linkage</w:t>
      </w:r>
      <w:r w:rsidR="00737EE4">
        <w:rPr>
          <w:lang w:val="en-GB"/>
        </w:rPr>
        <w:t>s</w:t>
      </w:r>
      <w:r w:rsidR="38B143BA" w:rsidRPr="447EB90E">
        <w:rPr>
          <w:lang w:val="en-GB"/>
        </w:rPr>
        <w:t xml:space="preserve"> is particularly important for </w:t>
      </w:r>
      <w:r w:rsidR="00A14015">
        <w:rPr>
          <w:lang w:val="en-GB"/>
        </w:rPr>
        <w:t>i</w:t>
      </w:r>
      <w:r w:rsidR="1BD9F300" w:rsidRPr="09DA83FB">
        <w:rPr>
          <w:lang w:val="en-GB"/>
        </w:rPr>
        <w:t>ndigenous</w:t>
      </w:r>
      <w:r w:rsidR="38B143BA" w:rsidRPr="447EB90E">
        <w:rPr>
          <w:lang w:val="en-GB"/>
        </w:rPr>
        <w:t xml:space="preserve"> women</w:t>
      </w:r>
      <w:r w:rsidR="00162190">
        <w:rPr>
          <w:lang w:val="en-GB"/>
        </w:rPr>
        <w:t xml:space="preserve"> and girls</w:t>
      </w:r>
      <w:r w:rsidR="00A14015">
        <w:rPr>
          <w:lang w:val="en-GB"/>
        </w:rPr>
        <w:t>,</w:t>
      </w:r>
      <w:r w:rsidR="38B143BA" w:rsidRPr="447EB90E">
        <w:rPr>
          <w:lang w:val="en-GB"/>
        </w:rPr>
        <w:t xml:space="preserve"> who face </w:t>
      </w:r>
      <w:r w:rsidR="00737EE4">
        <w:rPr>
          <w:lang w:val="en-GB"/>
        </w:rPr>
        <w:t xml:space="preserve">multiple and </w:t>
      </w:r>
      <w:r w:rsidR="38B143BA" w:rsidRPr="447EB90E">
        <w:rPr>
          <w:lang w:val="en-GB"/>
        </w:rPr>
        <w:t xml:space="preserve">intersecting forms of discrimination </w:t>
      </w:r>
      <w:proofErr w:type="gramStart"/>
      <w:r w:rsidR="38B143BA" w:rsidRPr="129BE9C8">
        <w:rPr>
          <w:lang w:val="en-GB"/>
        </w:rPr>
        <w:t>on the basis of</w:t>
      </w:r>
      <w:proofErr w:type="gramEnd"/>
      <w:r w:rsidR="38B143BA" w:rsidRPr="129BE9C8">
        <w:rPr>
          <w:lang w:val="en-GB"/>
        </w:rPr>
        <w:t xml:space="preserve"> their identities as </w:t>
      </w:r>
      <w:r w:rsidR="00737EE4">
        <w:rPr>
          <w:lang w:val="en-GB"/>
        </w:rPr>
        <w:t>members of i</w:t>
      </w:r>
      <w:r w:rsidR="38B143BA" w:rsidRPr="129BE9C8">
        <w:rPr>
          <w:lang w:val="en-GB"/>
        </w:rPr>
        <w:t xml:space="preserve">ndigenous </w:t>
      </w:r>
      <w:r w:rsidR="00737EE4">
        <w:rPr>
          <w:lang w:val="en-GB"/>
        </w:rPr>
        <w:t xml:space="preserve">peoples, </w:t>
      </w:r>
      <w:r w:rsidR="38B143BA" w:rsidRPr="129BE9C8">
        <w:rPr>
          <w:lang w:val="en-GB"/>
        </w:rPr>
        <w:t xml:space="preserve">and </w:t>
      </w:r>
      <w:r w:rsidR="00737EE4">
        <w:rPr>
          <w:lang w:val="en-GB"/>
        </w:rPr>
        <w:t xml:space="preserve">as </w:t>
      </w:r>
      <w:r w:rsidR="38B143BA" w:rsidRPr="129BE9C8">
        <w:rPr>
          <w:lang w:val="en-GB"/>
        </w:rPr>
        <w:t xml:space="preserve">woman, as well as </w:t>
      </w:r>
      <w:r w:rsidR="0F87530B" w:rsidRPr="129BE9C8">
        <w:rPr>
          <w:lang w:val="en-GB"/>
        </w:rPr>
        <w:t xml:space="preserve">often </w:t>
      </w:r>
      <w:r w:rsidR="38B143BA" w:rsidRPr="129BE9C8">
        <w:rPr>
          <w:lang w:val="en-GB"/>
        </w:rPr>
        <w:t>on clas</w:t>
      </w:r>
      <w:r w:rsidR="6BC86811" w:rsidRPr="129BE9C8">
        <w:rPr>
          <w:lang w:val="en-GB"/>
        </w:rPr>
        <w:t xml:space="preserve">s, </w:t>
      </w:r>
      <w:r w:rsidR="3C901649" w:rsidRPr="129BE9C8">
        <w:rPr>
          <w:lang w:val="en-GB"/>
        </w:rPr>
        <w:t>racial,</w:t>
      </w:r>
      <w:r w:rsidR="3C901649" w:rsidRPr="09DA83FB">
        <w:rPr>
          <w:lang w:val="en-GB"/>
        </w:rPr>
        <w:t xml:space="preserve"> and other lines</w:t>
      </w:r>
      <w:r w:rsidR="00737EE4">
        <w:rPr>
          <w:lang w:val="en-GB"/>
        </w:rPr>
        <w:t>.</w:t>
      </w:r>
    </w:p>
    <w:p w14:paraId="73CCA1CD" w14:textId="1BC63E86" w:rsidR="00737EE4" w:rsidRPr="00FF1980" w:rsidRDefault="00737EE4" w:rsidP="00FF1980">
      <w:pPr>
        <w:jc w:val="both"/>
        <w:rPr>
          <w:lang w:val="en-GB"/>
        </w:rPr>
      </w:pPr>
      <w:r>
        <w:rPr>
          <w:lang w:val="en-GB"/>
        </w:rPr>
        <w:t>T</w:t>
      </w:r>
      <w:r w:rsidR="5FF3D94D" w:rsidRPr="447EB90E">
        <w:rPr>
          <w:lang w:val="en-GB"/>
        </w:rPr>
        <w:t>his</w:t>
      </w:r>
      <w:r w:rsidR="00767487">
        <w:rPr>
          <w:lang w:val="en-GB"/>
        </w:rPr>
        <w:t xml:space="preserve"> </w:t>
      </w:r>
      <w:r w:rsidR="001B7EBB" w:rsidRPr="00162190">
        <w:rPr>
          <w:lang w:val="en-GB"/>
        </w:rPr>
        <w:t xml:space="preserve">submission </w:t>
      </w:r>
      <w:r w:rsidR="00325842" w:rsidRPr="00162190">
        <w:rPr>
          <w:lang w:val="en-GB"/>
        </w:rPr>
        <w:t>focusses on questions 1</w:t>
      </w:r>
      <w:r w:rsidR="00AE40E0" w:rsidRPr="00162190">
        <w:rPr>
          <w:lang w:val="en-GB"/>
        </w:rPr>
        <w:t xml:space="preserve"> and</w:t>
      </w:r>
      <w:r w:rsidR="00325842" w:rsidRPr="00162190">
        <w:rPr>
          <w:lang w:val="en-GB"/>
        </w:rPr>
        <w:t xml:space="preserve"> 2</w:t>
      </w:r>
      <w:r w:rsidR="3F486AC0" w:rsidRPr="447EB90E">
        <w:rPr>
          <w:lang w:val="en-GB"/>
        </w:rPr>
        <w:t xml:space="preserve">, providing examples, testimonies, and case studies as an evidence base for </w:t>
      </w:r>
      <w:r>
        <w:rPr>
          <w:lang w:val="en-GB"/>
        </w:rPr>
        <w:t>the responses given</w:t>
      </w:r>
      <w:r w:rsidR="3F486AC0" w:rsidRPr="447EB90E">
        <w:rPr>
          <w:lang w:val="en-GB"/>
        </w:rPr>
        <w:t>.</w:t>
      </w:r>
      <w:r>
        <w:rPr>
          <w:lang w:val="en-GB"/>
        </w:rPr>
        <w:t xml:space="preserve"> Where testimony has been provided orally, citations are given to the date, time and people concerned</w:t>
      </w:r>
      <w:r w:rsidR="00FF1980">
        <w:rPr>
          <w:lang w:val="en-GB"/>
        </w:rPr>
        <w:t>, and the original interviews are kept on file with the submitting organisations</w:t>
      </w:r>
      <w:r>
        <w:rPr>
          <w:lang w:val="en-GB"/>
        </w:rPr>
        <w:t xml:space="preserve">. </w:t>
      </w:r>
    </w:p>
    <w:p w14:paraId="387CBB1C" w14:textId="77777777" w:rsidR="00C01F4F" w:rsidRDefault="00C01F4F" w:rsidP="004E6CA8">
      <w:pPr>
        <w:rPr>
          <w:b/>
          <w:u w:val="single"/>
          <w:lang w:val="en-GB"/>
        </w:rPr>
      </w:pPr>
    </w:p>
    <w:p w14:paraId="3E3BDB31" w14:textId="563B3568" w:rsidR="004E6CA8" w:rsidRPr="00CC32F3" w:rsidRDefault="004E6CA8" w:rsidP="004E6CA8">
      <w:pPr>
        <w:rPr>
          <w:u w:val="single"/>
          <w:lang w:val="en-GB"/>
        </w:rPr>
      </w:pPr>
      <w:r w:rsidRPr="00CC32F3">
        <w:rPr>
          <w:u w:val="single"/>
          <w:lang w:val="en-GB"/>
        </w:rPr>
        <w:lastRenderedPageBreak/>
        <w:t>Question 1:</w:t>
      </w:r>
    </w:p>
    <w:p w14:paraId="1DA93B40" w14:textId="6CF6903C" w:rsidR="00C82D4E" w:rsidRPr="00BB4CA3" w:rsidRDefault="004614C4" w:rsidP="00BB4CA3">
      <w:pPr>
        <w:jc w:val="both"/>
        <w:rPr>
          <w:lang w:val="en-GB"/>
        </w:rPr>
      </w:pPr>
      <w:r w:rsidRPr="00CC32F3">
        <w:rPr>
          <w:i/>
          <w:lang w:val="en-GB"/>
        </w:rPr>
        <w:t xml:space="preserve">How are the climate, pollution, and biodiversity crises adversely impacting women and girls? </w:t>
      </w:r>
      <w:r w:rsidR="00265E68" w:rsidRPr="00A14015">
        <w:rPr>
          <w:i/>
          <w:lang w:val="en-GB"/>
        </w:rPr>
        <w:t xml:space="preserve">What are the principal barriers facing these rightsholders’ realization of the right to a clean, </w:t>
      </w:r>
      <w:proofErr w:type="gramStart"/>
      <w:r w:rsidR="00265E68" w:rsidRPr="00A14015">
        <w:rPr>
          <w:i/>
          <w:lang w:val="en-GB"/>
        </w:rPr>
        <w:t>healthy</w:t>
      </w:r>
      <w:proofErr w:type="gramEnd"/>
      <w:r w:rsidR="00265E68" w:rsidRPr="00A14015">
        <w:rPr>
          <w:i/>
          <w:lang w:val="en-GB"/>
        </w:rPr>
        <w:t xml:space="preserve"> and sustainable environment</w:t>
      </w:r>
      <w:r w:rsidR="0094738D">
        <w:rPr>
          <w:i/>
          <w:lang w:val="en-GB"/>
        </w:rPr>
        <w:t>?</w:t>
      </w:r>
    </w:p>
    <w:p w14:paraId="7B8D440E" w14:textId="4E601AD6" w:rsidR="00A367C4" w:rsidRPr="00767487" w:rsidRDefault="00767487" w:rsidP="00EF4D29">
      <w:pPr>
        <w:jc w:val="both"/>
        <w:rPr>
          <w:shd w:val="clear" w:color="auto" w:fill="FFFFFF"/>
          <w:lang w:val="en-GB" w:eastAsia="en-GB"/>
        </w:rPr>
      </w:pPr>
      <w:r>
        <w:rPr>
          <w:shd w:val="clear" w:color="auto" w:fill="FFFFFF"/>
          <w:lang w:val="en-GB" w:eastAsia="en-GB"/>
        </w:rPr>
        <w:t>T</w:t>
      </w:r>
      <w:r w:rsidR="009D20D4" w:rsidRPr="00767487">
        <w:rPr>
          <w:shd w:val="clear" w:color="auto" w:fill="FFFFFF"/>
          <w:lang w:val="en-GB" w:eastAsia="en-GB"/>
        </w:rPr>
        <w:t xml:space="preserve">he climate, pollution and biodiversity crises </w:t>
      </w:r>
      <w:r w:rsidR="00A15412">
        <w:rPr>
          <w:shd w:val="clear" w:color="auto" w:fill="FFFFFF"/>
          <w:lang w:val="en-GB" w:eastAsia="en-GB"/>
        </w:rPr>
        <w:t>adversely impact women and girls</w:t>
      </w:r>
      <w:r w:rsidR="00737EE4">
        <w:rPr>
          <w:shd w:val="clear" w:color="auto" w:fill="FFFFFF"/>
          <w:lang w:val="en-GB" w:eastAsia="en-GB"/>
        </w:rPr>
        <w:t xml:space="preserve"> in specific ways</w:t>
      </w:r>
      <w:r w:rsidR="00A15412">
        <w:rPr>
          <w:shd w:val="clear" w:color="auto" w:fill="FFFFFF"/>
          <w:lang w:val="en-GB" w:eastAsia="en-GB"/>
        </w:rPr>
        <w:t>, with disproportionate impact</w:t>
      </w:r>
      <w:r w:rsidR="00737EE4">
        <w:rPr>
          <w:shd w:val="clear" w:color="auto" w:fill="FFFFFF"/>
          <w:lang w:val="en-GB" w:eastAsia="en-GB"/>
        </w:rPr>
        <w:t xml:space="preserve">s experienced by </w:t>
      </w:r>
      <w:r w:rsidR="00F757A6" w:rsidRPr="00767487">
        <w:rPr>
          <w:shd w:val="clear" w:color="auto" w:fill="FFFFFF"/>
          <w:lang w:val="en-GB" w:eastAsia="en-GB"/>
        </w:rPr>
        <w:t xml:space="preserve">women and girls within </w:t>
      </w:r>
      <w:r w:rsidR="00DD2970" w:rsidRPr="00767487">
        <w:rPr>
          <w:shd w:val="clear" w:color="auto" w:fill="FFFFFF"/>
          <w:lang w:val="en-GB" w:eastAsia="en-GB"/>
        </w:rPr>
        <w:t>i</w:t>
      </w:r>
      <w:r w:rsidR="00F757A6" w:rsidRPr="00767487">
        <w:rPr>
          <w:shd w:val="clear" w:color="auto" w:fill="FFFFFF"/>
          <w:lang w:val="en-GB" w:eastAsia="en-GB"/>
        </w:rPr>
        <w:t xml:space="preserve">ndigenous </w:t>
      </w:r>
      <w:r w:rsidR="00DD2970" w:rsidRPr="00767487">
        <w:rPr>
          <w:shd w:val="clear" w:color="auto" w:fill="FFFFFF"/>
          <w:lang w:val="en-GB" w:eastAsia="en-GB"/>
        </w:rPr>
        <w:t>p</w:t>
      </w:r>
      <w:r w:rsidR="00F757A6" w:rsidRPr="00767487">
        <w:rPr>
          <w:shd w:val="clear" w:color="auto" w:fill="FFFFFF"/>
          <w:lang w:val="en-GB" w:eastAsia="en-GB"/>
        </w:rPr>
        <w:t>eoples and local communities.</w:t>
      </w:r>
      <w:r w:rsidR="003B6C61" w:rsidRPr="00767487">
        <w:rPr>
          <w:rStyle w:val="FootnoteReference"/>
          <w:shd w:val="clear" w:color="auto" w:fill="FFFFFF"/>
          <w:lang w:val="en-GB" w:eastAsia="en-GB"/>
        </w:rPr>
        <w:footnoteReference w:id="3"/>
      </w:r>
      <w:r w:rsidR="0046638D" w:rsidRPr="00767487">
        <w:rPr>
          <w:shd w:val="clear" w:color="auto" w:fill="FFFFFF"/>
          <w:lang w:val="en-GB" w:eastAsia="en-GB"/>
        </w:rPr>
        <w:t xml:space="preserve"> </w:t>
      </w:r>
      <w:r w:rsidR="00A15A45">
        <w:rPr>
          <w:shd w:val="clear" w:color="auto" w:fill="FFFFFF"/>
          <w:lang w:val="en-GB" w:eastAsia="en-GB"/>
        </w:rPr>
        <w:t>I</w:t>
      </w:r>
      <w:r w:rsidR="00960ABA" w:rsidRPr="00960ABA">
        <w:rPr>
          <w:shd w:val="clear" w:color="auto" w:fill="FFFFFF"/>
          <w:lang w:val="en-GB" w:eastAsia="en-GB"/>
        </w:rPr>
        <w:t>nequalities</w:t>
      </w:r>
      <w:r w:rsidR="0046638D" w:rsidRPr="00960ABA">
        <w:rPr>
          <w:shd w:val="clear" w:color="auto" w:fill="FFFFFF"/>
          <w:lang w:val="en-GB" w:eastAsia="en-GB"/>
        </w:rPr>
        <w:t xml:space="preserve"> in access, control and ownership of land and natural resources, as well as socio-cultural barriers to economic opportunities for women, can mean that </w:t>
      </w:r>
      <w:r w:rsidR="0094738D">
        <w:rPr>
          <w:shd w:val="clear" w:color="auto" w:fill="FFFFFF"/>
          <w:lang w:val="en-GB" w:eastAsia="en-GB"/>
        </w:rPr>
        <w:t xml:space="preserve">indigenous </w:t>
      </w:r>
      <w:r w:rsidR="0046638D" w:rsidRPr="00960ABA">
        <w:rPr>
          <w:shd w:val="clear" w:color="auto" w:fill="FFFFFF"/>
          <w:lang w:val="en-GB" w:eastAsia="en-GB"/>
        </w:rPr>
        <w:t>women are more dependent on local access to nature and bear disproportionate burden</w:t>
      </w:r>
      <w:r w:rsidR="00035C69">
        <w:rPr>
          <w:shd w:val="clear" w:color="auto" w:fill="FFFFFF"/>
          <w:lang w:val="en-GB" w:eastAsia="en-GB"/>
        </w:rPr>
        <w:t>s</w:t>
      </w:r>
      <w:r w:rsidR="0046638D" w:rsidRPr="00960ABA">
        <w:rPr>
          <w:shd w:val="clear" w:color="auto" w:fill="FFFFFF"/>
          <w:lang w:val="en-GB" w:eastAsia="en-GB"/>
        </w:rPr>
        <w:t xml:space="preserve"> arising from</w:t>
      </w:r>
      <w:r w:rsidR="00A367C4" w:rsidRPr="00960ABA">
        <w:rPr>
          <w:shd w:val="clear" w:color="auto" w:fill="FFFFFF"/>
          <w:lang w:val="en-GB" w:eastAsia="en-GB"/>
        </w:rPr>
        <w:t xml:space="preserve"> climate change, pollution</w:t>
      </w:r>
      <w:r w:rsidR="00CC32F3" w:rsidRPr="00960ABA">
        <w:rPr>
          <w:shd w:val="clear" w:color="auto" w:fill="FFFFFF"/>
          <w:lang w:val="en-GB" w:eastAsia="en-GB"/>
        </w:rPr>
        <w:t>,</w:t>
      </w:r>
      <w:r w:rsidR="00A367C4" w:rsidRPr="00960ABA">
        <w:rPr>
          <w:shd w:val="clear" w:color="auto" w:fill="FFFFFF"/>
          <w:lang w:val="en-GB" w:eastAsia="en-GB"/>
        </w:rPr>
        <w:t xml:space="preserve"> and biodiversity loss. </w:t>
      </w:r>
    </w:p>
    <w:p w14:paraId="33D61F52" w14:textId="43D1876A" w:rsidR="00A367C4" w:rsidRPr="00767487" w:rsidRDefault="00E264F3" w:rsidP="00A2188F">
      <w:pPr>
        <w:rPr>
          <w:b/>
          <w:shd w:val="clear" w:color="auto" w:fill="FFFFFF"/>
          <w:lang w:val="en-GB" w:eastAsia="en-GB"/>
        </w:rPr>
      </w:pPr>
      <w:r w:rsidRPr="00767487">
        <w:rPr>
          <w:b/>
          <w:shd w:val="clear" w:color="auto" w:fill="FFFFFF"/>
          <w:lang w:val="en-GB" w:eastAsia="en-GB"/>
        </w:rPr>
        <w:t>Pollution negatively impacts women’s and girls’ health</w:t>
      </w:r>
    </w:p>
    <w:p w14:paraId="40DCB5E7" w14:textId="7A30D29E" w:rsidR="00FF2D09" w:rsidRDefault="00CC32F3" w:rsidP="00CC32F3">
      <w:pPr>
        <w:jc w:val="both"/>
        <w:rPr>
          <w:lang w:val="en-GB"/>
        </w:rPr>
      </w:pPr>
      <w:r>
        <w:rPr>
          <w:lang w:val="en-GB"/>
        </w:rPr>
        <w:t>T</w:t>
      </w:r>
      <w:r w:rsidR="00FF2D09" w:rsidRPr="00767487">
        <w:rPr>
          <w:lang w:val="en-GB"/>
        </w:rPr>
        <w:t xml:space="preserve">he health impacts – in particular, reproductive health impacts – of pollution on </w:t>
      </w:r>
      <w:r w:rsidR="00A57465" w:rsidRPr="00767487">
        <w:rPr>
          <w:lang w:val="en-GB"/>
        </w:rPr>
        <w:t>i</w:t>
      </w:r>
      <w:r w:rsidR="00FF2D09" w:rsidRPr="00767487">
        <w:rPr>
          <w:lang w:val="en-GB"/>
        </w:rPr>
        <w:t>ndigenous women and girls</w:t>
      </w:r>
      <w:r>
        <w:rPr>
          <w:lang w:val="en-GB"/>
        </w:rPr>
        <w:t xml:space="preserve"> are clear in mounting research, including</w:t>
      </w:r>
      <w:r w:rsidR="005C521C" w:rsidRPr="00767487">
        <w:rPr>
          <w:lang w:val="en-GB"/>
        </w:rPr>
        <w:t xml:space="preserve"> </w:t>
      </w:r>
      <w:r w:rsidR="00162190">
        <w:rPr>
          <w:lang w:val="en-GB"/>
        </w:rPr>
        <w:t xml:space="preserve">impacts on </w:t>
      </w:r>
      <w:r w:rsidR="005C521C" w:rsidRPr="00767487">
        <w:rPr>
          <w:lang w:val="en-GB"/>
        </w:rPr>
        <w:t>infertility</w:t>
      </w:r>
      <w:r w:rsidR="005C521C" w:rsidRPr="00EF4D29">
        <w:rPr>
          <w:rStyle w:val="FootnoteReference"/>
          <w:lang w:val="en-GB"/>
        </w:rPr>
        <w:footnoteReference w:id="4"/>
      </w:r>
      <w:r w:rsidR="005C521C" w:rsidRPr="00EF4D29">
        <w:rPr>
          <w:lang w:val="en-GB"/>
        </w:rPr>
        <w:t xml:space="preserve">, </w:t>
      </w:r>
      <w:r w:rsidR="00E366A7" w:rsidRPr="00EF4D29">
        <w:rPr>
          <w:lang w:val="en-GB"/>
        </w:rPr>
        <w:t xml:space="preserve">high rates of </w:t>
      </w:r>
      <w:r w:rsidR="002E40E4" w:rsidRPr="00EF4D29">
        <w:rPr>
          <w:lang w:val="en-GB"/>
        </w:rPr>
        <w:t>miscarriages and cancers</w:t>
      </w:r>
      <w:r w:rsidR="002E40E4" w:rsidRPr="00EF4D29">
        <w:rPr>
          <w:rStyle w:val="FootnoteReference"/>
          <w:lang w:val="en-GB"/>
        </w:rPr>
        <w:footnoteReference w:id="5"/>
      </w:r>
      <w:r w:rsidR="002E40E4" w:rsidRPr="00EF4D29">
        <w:rPr>
          <w:lang w:val="en-GB"/>
        </w:rPr>
        <w:t xml:space="preserve">, </w:t>
      </w:r>
      <w:r w:rsidR="005B7AA1" w:rsidRPr="00EF4D29">
        <w:rPr>
          <w:lang w:val="en-GB"/>
        </w:rPr>
        <w:t>developmental delays</w:t>
      </w:r>
      <w:r w:rsidR="005B7AA1" w:rsidRPr="00EF4D29">
        <w:rPr>
          <w:rStyle w:val="FootnoteReference"/>
          <w:lang w:val="en-GB"/>
        </w:rPr>
        <w:footnoteReference w:id="6"/>
      </w:r>
      <w:r w:rsidR="000E3A14" w:rsidRPr="00EF4D29">
        <w:rPr>
          <w:lang w:val="en-GB"/>
        </w:rPr>
        <w:t xml:space="preserve"> and decreased lactation</w:t>
      </w:r>
      <w:r w:rsidR="000E3A14" w:rsidRPr="00EF4D29">
        <w:rPr>
          <w:rStyle w:val="FootnoteReference"/>
          <w:lang w:val="en-GB"/>
        </w:rPr>
        <w:footnoteReference w:id="7"/>
      </w:r>
      <w:r w:rsidR="000E3A14" w:rsidRPr="00EF4D29">
        <w:rPr>
          <w:lang w:val="en-GB"/>
        </w:rPr>
        <w:t xml:space="preserve">, amongst others. </w:t>
      </w:r>
    </w:p>
    <w:p w14:paraId="3EDB3E7D" w14:textId="205B5E81" w:rsidR="005F4BDF" w:rsidRDefault="005F4BDF" w:rsidP="00CC32F3">
      <w:pPr>
        <w:jc w:val="both"/>
        <w:rPr>
          <w:shd w:val="clear" w:color="auto" w:fill="FFFFFF"/>
          <w:lang w:val="en-GB" w:eastAsia="en-GB"/>
        </w:rPr>
      </w:pPr>
      <w:r>
        <w:rPr>
          <w:shd w:val="clear" w:color="auto" w:fill="FFFFFF"/>
          <w:lang w:val="en-GB" w:eastAsia="en-GB"/>
        </w:rPr>
        <w:t>Indigenous women have not been silent on these issues in their communities. In 2010</w:t>
      </w:r>
      <w:r w:rsidR="00E14004">
        <w:rPr>
          <w:shd w:val="clear" w:color="auto" w:fill="FFFFFF"/>
          <w:lang w:val="en-GB" w:eastAsia="en-GB"/>
        </w:rPr>
        <w:t>,</w:t>
      </w:r>
      <w:r>
        <w:rPr>
          <w:lang w:val="en-GB"/>
        </w:rPr>
        <w:t xml:space="preserve"> </w:t>
      </w:r>
      <w:r w:rsidRPr="00CC32F3">
        <w:rPr>
          <w:shd w:val="clear" w:color="auto" w:fill="FFFFFF"/>
          <w:lang w:val="en-GB" w:eastAsia="en-GB"/>
        </w:rPr>
        <w:t>the International Indigenous Women’s Environmental and Reproductive Health Symposium noted that pollution in their communities “[</w:t>
      </w:r>
      <w:r w:rsidRPr="00CC32F3">
        <w:rPr>
          <w:lang w:val="en-GB"/>
        </w:rPr>
        <w:t>violates] the right to health and reproductive justice of Indigenous Peoples, and [affects] the lives, health and development of our unborn and young children” and that “</w:t>
      </w:r>
      <w:r w:rsidRPr="00CC32F3">
        <w:rPr>
          <w:shd w:val="clear" w:color="auto" w:fill="FFFFFF"/>
          <w:lang w:val="en-GB" w:eastAsia="en-GB"/>
        </w:rPr>
        <w:t>Indigenous Peoples, and in particular women and children, are suffering the detrimental, devastating, multi-generational and deadly impacts of environmental toxins and contaminates that were unheard of in our communities prior to industrialization.”</w:t>
      </w:r>
      <w:r w:rsidRPr="00CC32F3">
        <w:rPr>
          <w:rStyle w:val="FootnoteReference"/>
          <w:shd w:val="clear" w:color="auto" w:fill="FFFFFF"/>
          <w:lang w:val="en-GB" w:eastAsia="en-GB"/>
        </w:rPr>
        <w:footnoteReference w:id="8"/>
      </w:r>
    </w:p>
    <w:p w14:paraId="3FB8744F" w14:textId="380BFC4F" w:rsidR="009E56CE" w:rsidRPr="00CC32F3" w:rsidRDefault="00CC32F3" w:rsidP="00CC32F3">
      <w:pPr>
        <w:jc w:val="both"/>
        <w:rPr>
          <w:lang w:val="en-GB"/>
        </w:rPr>
      </w:pPr>
      <w:r>
        <w:rPr>
          <w:lang w:val="en-GB"/>
        </w:rPr>
        <w:t xml:space="preserve">The experience of </w:t>
      </w:r>
      <w:proofErr w:type="spellStart"/>
      <w:r>
        <w:rPr>
          <w:lang w:val="en-GB"/>
        </w:rPr>
        <w:t>Wapichan</w:t>
      </w:r>
      <w:proofErr w:type="spellEnd"/>
      <w:r>
        <w:rPr>
          <w:lang w:val="en-GB"/>
        </w:rPr>
        <w:t xml:space="preserve"> women in Guyana underscores this. </w:t>
      </w:r>
      <w:r w:rsidR="00464783" w:rsidRPr="00CC32F3">
        <w:rPr>
          <w:shd w:val="clear" w:color="auto" w:fill="FFFFFF"/>
          <w:lang w:val="en-GB" w:eastAsia="en-GB"/>
        </w:rPr>
        <w:t xml:space="preserve">The </w:t>
      </w:r>
      <w:r w:rsidR="006B7E85" w:rsidRPr="00CC32F3">
        <w:rPr>
          <w:shd w:val="clear" w:color="auto" w:fill="FFFFFF"/>
          <w:lang w:val="en-GB" w:eastAsia="en-GB"/>
        </w:rPr>
        <w:t xml:space="preserve">South </w:t>
      </w:r>
      <w:proofErr w:type="spellStart"/>
      <w:r w:rsidR="006B7E85" w:rsidRPr="00CC32F3">
        <w:rPr>
          <w:shd w:val="clear" w:color="auto" w:fill="FFFFFF"/>
          <w:lang w:val="en-GB" w:eastAsia="en-GB"/>
        </w:rPr>
        <w:t>Rupununi</w:t>
      </w:r>
      <w:proofErr w:type="spellEnd"/>
      <w:r w:rsidR="006B7E85" w:rsidRPr="00CC32F3">
        <w:rPr>
          <w:shd w:val="clear" w:color="auto" w:fill="FFFFFF"/>
          <w:lang w:val="en-GB" w:eastAsia="en-GB"/>
        </w:rPr>
        <w:t xml:space="preserve"> District Council (which mainly represents the </w:t>
      </w:r>
      <w:proofErr w:type="spellStart"/>
      <w:r w:rsidR="006B7E85" w:rsidRPr="00CC32F3">
        <w:rPr>
          <w:shd w:val="clear" w:color="auto" w:fill="FFFFFF"/>
          <w:lang w:val="en-GB" w:eastAsia="en-GB"/>
        </w:rPr>
        <w:t>Wapichan</w:t>
      </w:r>
      <w:proofErr w:type="spellEnd"/>
      <w:r w:rsidR="006B7E85" w:rsidRPr="00CC32F3">
        <w:rPr>
          <w:shd w:val="clear" w:color="auto" w:fill="FFFFFF"/>
          <w:lang w:val="en-GB" w:eastAsia="en-GB"/>
        </w:rPr>
        <w:t xml:space="preserve"> people </w:t>
      </w:r>
      <w:r w:rsidR="00A5257D" w:rsidRPr="00CC32F3">
        <w:rPr>
          <w:shd w:val="clear" w:color="auto" w:fill="FFFFFF"/>
          <w:lang w:val="en-GB" w:eastAsia="en-GB"/>
        </w:rPr>
        <w:t xml:space="preserve">of Guyana) </w:t>
      </w:r>
      <w:r w:rsidR="00B75931" w:rsidRPr="00CC32F3">
        <w:rPr>
          <w:shd w:val="clear" w:color="auto" w:fill="FFFFFF"/>
          <w:lang w:val="en-GB" w:eastAsia="en-GB"/>
        </w:rPr>
        <w:t>has been monitoring local waterways since 2013</w:t>
      </w:r>
      <w:r w:rsidR="008C5CB8" w:rsidRPr="00CC32F3">
        <w:rPr>
          <w:shd w:val="clear" w:color="auto" w:fill="FFFFFF"/>
          <w:lang w:val="en-GB" w:eastAsia="en-GB"/>
        </w:rPr>
        <w:t xml:space="preserve"> in response to unlawful </w:t>
      </w:r>
      <w:r>
        <w:rPr>
          <w:shd w:val="clear" w:color="auto" w:fill="FFFFFF"/>
          <w:lang w:val="en-GB" w:eastAsia="en-GB"/>
        </w:rPr>
        <w:t xml:space="preserve">gold </w:t>
      </w:r>
      <w:r w:rsidR="008C5CB8" w:rsidRPr="00CC32F3">
        <w:rPr>
          <w:shd w:val="clear" w:color="auto" w:fill="FFFFFF"/>
          <w:lang w:val="en-GB" w:eastAsia="en-GB"/>
        </w:rPr>
        <w:t xml:space="preserve">mining on the </w:t>
      </w:r>
      <w:proofErr w:type="spellStart"/>
      <w:r w:rsidR="008C5CB8" w:rsidRPr="00CC32F3">
        <w:rPr>
          <w:shd w:val="clear" w:color="auto" w:fill="FFFFFF"/>
          <w:lang w:val="en-GB" w:eastAsia="en-GB"/>
        </w:rPr>
        <w:t>Marudi</w:t>
      </w:r>
      <w:proofErr w:type="spellEnd"/>
      <w:r w:rsidR="008C5CB8" w:rsidRPr="00CC32F3">
        <w:rPr>
          <w:shd w:val="clear" w:color="auto" w:fill="FFFFFF"/>
          <w:lang w:val="en-GB" w:eastAsia="en-GB"/>
        </w:rPr>
        <w:t xml:space="preserve"> Mountain</w:t>
      </w:r>
      <w:r w:rsidR="008523C0" w:rsidRPr="00CC32F3">
        <w:rPr>
          <w:shd w:val="clear" w:color="auto" w:fill="FFFFFF"/>
          <w:lang w:val="en-GB" w:eastAsia="en-GB"/>
        </w:rPr>
        <w:t xml:space="preserve">. Their sampling has found that </w:t>
      </w:r>
      <w:r w:rsidR="008D699B" w:rsidRPr="00CC32F3">
        <w:rPr>
          <w:shd w:val="clear" w:color="auto" w:fill="FFFFFF"/>
          <w:lang w:val="en-GB" w:eastAsia="en-GB"/>
        </w:rPr>
        <w:t>“local women in one village have mercury contamination above the recommended WHO safety limits.”</w:t>
      </w:r>
      <w:r w:rsidR="008D699B" w:rsidRPr="00CC32F3">
        <w:rPr>
          <w:rStyle w:val="FootnoteReference"/>
          <w:shd w:val="clear" w:color="auto" w:fill="FFFFFF"/>
          <w:lang w:val="en-GB" w:eastAsia="en-GB"/>
        </w:rPr>
        <w:footnoteReference w:id="9"/>
      </w:r>
      <w:r>
        <w:rPr>
          <w:shd w:val="clear" w:color="auto" w:fill="FFFFFF"/>
          <w:lang w:val="en-GB" w:eastAsia="en-GB"/>
        </w:rPr>
        <w:t xml:space="preserve"> </w:t>
      </w:r>
    </w:p>
    <w:p w14:paraId="56AF78F0" w14:textId="4BABB78D" w:rsidR="00CA5FBE" w:rsidRPr="00CC32F3" w:rsidRDefault="00CC32F3" w:rsidP="00A2188F">
      <w:pPr>
        <w:rPr>
          <w:b/>
          <w:lang w:val="en-GB"/>
        </w:rPr>
      </w:pPr>
      <w:r>
        <w:rPr>
          <w:b/>
          <w:lang w:val="en-GB"/>
        </w:rPr>
        <w:lastRenderedPageBreak/>
        <w:t>Indigenous w</w:t>
      </w:r>
      <w:r w:rsidR="00BD5CB8" w:rsidRPr="00CC32F3">
        <w:rPr>
          <w:b/>
          <w:lang w:val="en-GB"/>
        </w:rPr>
        <w:t>omen’s existing vulnerabilities are exacerbated by environmental degradation</w:t>
      </w:r>
    </w:p>
    <w:p w14:paraId="319AC88D" w14:textId="19E650A5" w:rsidR="00F500C8" w:rsidRDefault="00260F9B" w:rsidP="00CC32F3">
      <w:pPr>
        <w:jc w:val="both"/>
        <w:rPr>
          <w:lang w:val="en-GB"/>
        </w:rPr>
      </w:pPr>
      <w:r w:rsidRPr="00CC32F3">
        <w:rPr>
          <w:lang w:val="en-GB"/>
        </w:rPr>
        <w:t xml:space="preserve">Resource scarcity </w:t>
      </w:r>
      <w:r w:rsidR="0079709D" w:rsidRPr="00CC32F3">
        <w:rPr>
          <w:lang w:val="en-GB"/>
        </w:rPr>
        <w:t xml:space="preserve">within and between communities can </w:t>
      </w:r>
      <w:r w:rsidR="00CC32F3">
        <w:rPr>
          <w:lang w:val="en-GB"/>
        </w:rPr>
        <w:t xml:space="preserve">and too often does </w:t>
      </w:r>
      <w:r w:rsidR="00E7050E" w:rsidRPr="00CC32F3">
        <w:rPr>
          <w:lang w:val="en-GB"/>
        </w:rPr>
        <w:t xml:space="preserve">result in </w:t>
      </w:r>
      <w:r w:rsidR="00484B59" w:rsidRPr="00CC32F3">
        <w:rPr>
          <w:lang w:val="en-GB"/>
        </w:rPr>
        <w:t>in</w:t>
      </w:r>
      <w:r w:rsidR="00E7050E" w:rsidRPr="00CC32F3">
        <w:rPr>
          <w:lang w:val="en-GB"/>
        </w:rPr>
        <w:t>creases in gender-based violence</w:t>
      </w:r>
      <w:r w:rsidR="00C17534" w:rsidRPr="00CC32F3">
        <w:rPr>
          <w:lang w:val="en-GB"/>
        </w:rPr>
        <w:t>.</w:t>
      </w:r>
      <w:r w:rsidR="00E7050E" w:rsidRPr="00CC32F3">
        <w:rPr>
          <w:rStyle w:val="FootnoteReference"/>
          <w:lang w:val="en-GB"/>
        </w:rPr>
        <w:footnoteReference w:id="10"/>
      </w:r>
      <w:r w:rsidR="00873AE7" w:rsidRPr="00CC32F3">
        <w:rPr>
          <w:lang w:val="en-GB"/>
        </w:rPr>
        <w:t xml:space="preserve"> </w:t>
      </w:r>
      <w:r w:rsidR="00EF4D29">
        <w:rPr>
          <w:lang w:val="en-GB"/>
        </w:rPr>
        <w:t xml:space="preserve">In northern Peru </w:t>
      </w:r>
      <w:r w:rsidR="00533399">
        <w:rPr>
          <w:lang w:val="en-GB"/>
        </w:rPr>
        <w:t>“</w:t>
      </w:r>
      <w:r w:rsidR="00BD7736" w:rsidRPr="00CC32F3">
        <w:rPr>
          <w:i/>
          <w:lang w:val="en-GB"/>
        </w:rPr>
        <w:t>t</w:t>
      </w:r>
      <w:r w:rsidR="00F500C8" w:rsidRPr="00CC32F3">
        <w:rPr>
          <w:i/>
          <w:lang w:val="en-GB"/>
        </w:rPr>
        <w:t>here are cases of logging and coca</w:t>
      </w:r>
      <w:r w:rsidR="00F500C8" w:rsidRPr="00CC32F3">
        <w:rPr>
          <w:rStyle w:val="FootnoteReference"/>
          <w:i/>
          <w:lang w:val="en-GB"/>
        </w:rPr>
        <w:footnoteReference w:id="11"/>
      </w:r>
      <w:r w:rsidR="00F500C8" w:rsidRPr="00CC32F3">
        <w:rPr>
          <w:i/>
          <w:lang w:val="en-GB"/>
        </w:rPr>
        <w:t>, as well as other monocultures, in which forest soils are damaged, there is insecurity and women live in constant fear of being violated, because the forests are no longer their forests, where they used to carry out their activities, and where they no longer walk safely</w:t>
      </w:r>
      <w:r w:rsidR="00533399">
        <w:rPr>
          <w:lang w:val="en-GB"/>
        </w:rPr>
        <w:t>”</w:t>
      </w:r>
      <w:r w:rsidR="00EF4D29">
        <w:rPr>
          <w:rStyle w:val="FootnoteReference"/>
          <w:lang w:val="en-GB"/>
        </w:rPr>
        <w:footnoteReference w:id="12"/>
      </w:r>
      <w:r w:rsidR="00CC32F3">
        <w:rPr>
          <w:lang w:val="en-GB"/>
        </w:rPr>
        <w:t xml:space="preserve">. Interviews with </w:t>
      </w:r>
      <w:proofErr w:type="spellStart"/>
      <w:r w:rsidR="00CC32F3">
        <w:rPr>
          <w:lang w:val="en-GB"/>
        </w:rPr>
        <w:t>Kechwa</w:t>
      </w:r>
      <w:proofErr w:type="spellEnd"/>
      <w:r w:rsidR="00CC32F3">
        <w:rPr>
          <w:lang w:val="en-GB"/>
        </w:rPr>
        <w:t xml:space="preserve"> women leaders about the impacts of incursions o</w:t>
      </w:r>
      <w:r w:rsidR="002C1D51">
        <w:rPr>
          <w:lang w:val="en-GB"/>
        </w:rPr>
        <w:t>n</w:t>
      </w:r>
      <w:r w:rsidR="00CC32F3">
        <w:rPr>
          <w:lang w:val="en-GB"/>
        </w:rPr>
        <w:t xml:space="preserve"> their lands are similar: </w:t>
      </w:r>
      <w:r w:rsidR="00533399">
        <w:rPr>
          <w:lang w:val="en-GB"/>
        </w:rPr>
        <w:t>“</w:t>
      </w:r>
      <w:r w:rsidR="00BD7736" w:rsidRPr="00CC32F3">
        <w:rPr>
          <w:i/>
          <w:lang w:val="en-GB"/>
        </w:rPr>
        <w:t>w</w:t>
      </w:r>
      <w:r w:rsidR="00F500C8" w:rsidRPr="00CC32F3">
        <w:rPr>
          <w:i/>
          <w:lang w:val="en-GB"/>
        </w:rPr>
        <w:t>here the</w:t>
      </w:r>
      <w:r w:rsidR="00F500C8" w:rsidRPr="00CC32F3">
        <w:rPr>
          <w:lang w:val="en-GB"/>
        </w:rPr>
        <w:t xml:space="preserve"> </w:t>
      </w:r>
      <w:proofErr w:type="spellStart"/>
      <w:r w:rsidR="00F500C8" w:rsidRPr="00CC32F3">
        <w:rPr>
          <w:lang w:val="en-GB"/>
        </w:rPr>
        <w:t>papayeros</w:t>
      </w:r>
      <w:proofErr w:type="spellEnd"/>
      <w:r w:rsidR="00F500C8" w:rsidRPr="00CC32F3">
        <w:rPr>
          <w:rStyle w:val="FootnoteReference"/>
          <w:lang w:val="en-GB"/>
        </w:rPr>
        <w:footnoteReference w:id="13"/>
      </w:r>
      <w:r w:rsidR="00F500C8" w:rsidRPr="00CC32F3">
        <w:rPr>
          <w:i/>
          <w:lang w:val="en-GB"/>
        </w:rPr>
        <w:t xml:space="preserve"> enter, where the palm trees are, or where there are illegal activities, such as coca, we know that there are people who take advantage of girls and women. That is why now the mothers do not want to send their daughters alone, they cannot walk freely in the territory, there is fear of abuse and killings</w:t>
      </w:r>
      <w:r w:rsidR="00D446B6" w:rsidRPr="00CC32F3">
        <w:rPr>
          <w:i/>
          <w:lang w:val="en-GB"/>
        </w:rPr>
        <w:t>.</w:t>
      </w:r>
      <w:r w:rsidR="00533399">
        <w:rPr>
          <w:lang w:val="en-GB"/>
        </w:rPr>
        <w:t>”</w:t>
      </w:r>
      <w:r w:rsidR="00CC32F3">
        <w:rPr>
          <w:rStyle w:val="FootnoteReference"/>
          <w:lang w:val="en-GB"/>
        </w:rPr>
        <w:footnoteReference w:id="14"/>
      </w:r>
      <w:r w:rsidR="00F500C8" w:rsidRPr="00CC32F3">
        <w:rPr>
          <w:lang w:val="en-GB"/>
        </w:rPr>
        <w:t xml:space="preserve"> </w:t>
      </w:r>
    </w:p>
    <w:p w14:paraId="31FF84E3" w14:textId="4AAEAE14" w:rsidR="00F500C8" w:rsidRPr="00CC32F3" w:rsidRDefault="00CC32F3" w:rsidP="00CC32F3">
      <w:pPr>
        <w:jc w:val="both"/>
        <w:rPr>
          <w:lang w:val="en-GB"/>
        </w:rPr>
      </w:pPr>
      <w:r>
        <w:rPr>
          <w:lang w:val="en-GB"/>
        </w:rPr>
        <w:t xml:space="preserve">The complicity of the State, or of local elites, in these abuses stands out: </w:t>
      </w:r>
      <w:r w:rsidR="00533399">
        <w:rPr>
          <w:lang w:val="en-GB"/>
        </w:rPr>
        <w:t>“</w:t>
      </w:r>
      <w:r w:rsidR="00F500C8" w:rsidRPr="00CC32F3">
        <w:rPr>
          <w:i/>
          <w:lang w:val="en-GB"/>
        </w:rPr>
        <w:t>There are personal interests on the part of some authorities in communities, many times they only want to have their businesses at the expense of our communal territories, and only they want to have the money... and in these cases it is seen to be related to violence against women</w:t>
      </w:r>
      <w:r w:rsidR="00D446B6" w:rsidRPr="00CC32F3">
        <w:rPr>
          <w:i/>
          <w:lang w:val="en-GB"/>
        </w:rPr>
        <w:t>.</w:t>
      </w:r>
      <w:r w:rsidR="00533399">
        <w:rPr>
          <w:lang w:val="en-GB"/>
        </w:rPr>
        <w:t>”</w:t>
      </w:r>
      <w:r>
        <w:rPr>
          <w:rStyle w:val="FootnoteReference"/>
          <w:lang w:val="en-GB"/>
        </w:rPr>
        <w:footnoteReference w:id="15"/>
      </w:r>
      <w:r w:rsidR="00FF1980">
        <w:rPr>
          <w:lang w:val="en-GB"/>
        </w:rPr>
        <w:t xml:space="preserve"> </w:t>
      </w:r>
      <w:proofErr w:type="spellStart"/>
      <w:r w:rsidR="00FF1980">
        <w:rPr>
          <w:lang w:val="en-GB"/>
        </w:rPr>
        <w:t>Kechwa</w:t>
      </w:r>
      <w:proofErr w:type="spellEnd"/>
      <w:r w:rsidR="00FF1980">
        <w:rPr>
          <w:lang w:val="en-GB"/>
        </w:rPr>
        <w:t xml:space="preserve"> women leaders identify the underlying cause as</w:t>
      </w:r>
      <w:r w:rsidR="00877397">
        <w:rPr>
          <w:lang w:val="en-GB"/>
        </w:rPr>
        <w:t xml:space="preserve"> a lack of clear, secured land rights: </w:t>
      </w:r>
      <w:r w:rsidR="00533399">
        <w:rPr>
          <w:i/>
          <w:lang w:val="en-GB"/>
        </w:rPr>
        <w:t>“</w:t>
      </w:r>
      <w:r w:rsidR="00F500C8" w:rsidRPr="00CC32F3">
        <w:rPr>
          <w:i/>
          <w:lang w:val="en-GB"/>
        </w:rPr>
        <w:t>One of the problems is illegal cultivation, the lack of protection of the territory, and those who work in this, because when the women want to go fishing, they have to move further away. And this is a problem because women are more threatened. We have problems with territorial limits</w:t>
      </w:r>
      <w:r w:rsidR="007272DF" w:rsidRPr="00CC32F3">
        <w:rPr>
          <w:i/>
          <w:lang w:val="en-GB"/>
        </w:rPr>
        <w:t>.</w:t>
      </w:r>
      <w:r w:rsidR="00533399">
        <w:rPr>
          <w:i/>
          <w:lang w:val="en-GB"/>
        </w:rPr>
        <w:t>”</w:t>
      </w:r>
      <w:r>
        <w:rPr>
          <w:rStyle w:val="FootnoteReference"/>
          <w:i/>
          <w:lang w:val="en-GB"/>
        </w:rPr>
        <w:footnoteReference w:id="16"/>
      </w:r>
      <w:r w:rsidR="00F500C8" w:rsidRPr="00CC32F3">
        <w:rPr>
          <w:lang w:val="en-GB"/>
        </w:rPr>
        <w:t xml:space="preserve"> </w:t>
      </w:r>
    </w:p>
    <w:p w14:paraId="7CA123A1" w14:textId="22AC1050" w:rsidR="00246F3E" w:rsidRPr="00CC32F3" w:rsidRDefault="007C2533" w:rsidP="00150940">
      <w:pPr>
        <w:rPr>
          <w:b/>
          <w:bCs/>
          <w:lang w:val="en-GB"/>
        </w:rPr>
      </w:pPr>
      <w:r w:rsidRPr="00CC32F3">
        <w:rPr>
          <w:b/>
          <w:lang w:val="en-GB"/>
        </w:rPr>
        <w:t>Food insecurity disproportionately affects women and girls</w:t>
      </w:r>
    </w:p>
    <w:p w14:paraId="35580F7D" w14:textId="07946314" w:rsidR="007C2533" w:rsidRDefault="00737EE4" w:rsidP="00960ABA">
      <w:pPr>
        <w:jc w:val="both"/>
        <w:rPr>
          <w:lang w:val="en-GB"/>
        </w:rPr>
      </w:pPr>
      <w:r>
        <w:rPr>
          <w:lang w:val="en-GB"/>
        </w:rPr>
        <w:t xml:space="preserve">Indigenous women and girls, and women and girls in local communities </w:t>
      </w:r>
      <w:r w:rsidR="007A5271">
        <w:rPr>
          <w:lang w:val="en-GB"/>
        </w:rPr>
        <w:t>are more likely to experience food insecurity.</w:t>
      </w:r>
      <w:r w:rsidR="00350A2F" w:rsidRPr="00CC32F3">
        <w:rPr>
          <w:rStyle w:val="FootnoteReference"/>
          <w:lang w:val="en-GB"/>
        </w:rPr>
        <w:footnoteReference w:id="17"/>
      </w:r>
      <w:r w:rsidR="00002A2F">
        <w:rPr>
          <w:lang w:val="en-GB"/>
        </w:rPr>
        <w:t xml:space="preserve"> </w:t>
      </w:r>
      <w:r w:rsidR="00437520">
        <w:rPr>
          <w:lang w:val="en-GB"/>
        </w:rPr>
        <w:t xml:space="preserve">Moving away from </w:t>
      </w:r>
      <w:r w:rsidR="003C2E8C">
        <w:rPr>
          <w:lang w:val="en-GB"/>
        </w:rPr>
        <w:t xml:space="preserve">traditional </w:t>
      </w:r>
      <w:r w:rsidR="00437520">
        <w:rPr>
          <w:lang w:val="en-GB"/>
        </w:rPr>
        <w:t>growing</w:t>
      </w:r>
      <w:r w:rsidR="003C2E8C">
        <w:rPr>
          <w:lang w:val="en-GB"/>
        </w:rPr>
        <w:t xml:space="preserve"> </w:t>
      </w:r>
      <w:r w:rsidR="003C28CF">
        <w:rPr>
          <w:lang w:val="en-GB"/>
        </w:rPr>
        <w:t>practices</w:t>
      </w:r>
      <w:r w:rsidR="00437520">
        <w:rPr>
          <w:lang w:val="en-GB"/>
        </w:rPr>
        <w:t xml:space="preserve"> and instead towards </w:t>
      </w:r>
      <w:r w:rsidR="0072656A">
        <w:rPr>
          <w:lang w:val="en-GB"/>
        </w:rPr>
        <w:t xml:space="preserve">growing </w:t>
      </w:r>
      <w:r w:rsidR="00751447">
        <w:rPr>
          <w:lang w:val="en-GB"/>
        </w:rPr>
        <w:t xml:space="preserve">crops to sell </w:t>
      </w:r>
      <w:r w:rsidR="00763EF1">
        <w:rPr>
          <w:lang w:val="en-GB"/>
        </w:rPr>
        <w:t xml:space="preserve">disrupts </w:t>
      </w:r>
      <w:r w:rsidR="00280DB5">
        <w:rPr>
          <w:lang w:val="en-GB"/>
        </w:rPr>
        <w:t>cultures of food sharing; for</w:t>
      </w:r>
      <w:r w:rsidR="00BD7736">
        <w:rPr>
          <w:lang w:val="en-GB"/>
        </w:rPr>
        <w:t xml:space="preserve"> example</w:t>
      </w:r>
      <w:r w:rsidR="00150940">
        <w:rPr>
          <w:lang w:val="en-GB"/>
        </w:rPr>
        <w:t xml:space="preserve">, </w:t>
      </w:r>
      <w:r w:rsidR="00150940" w:rsidRPr="00CC32F3">
        <w:rPr>
          <w:lang w:val="en-GB"/>
        </w:rPr>
        <w:t>a</w:t>
      </w:r>
      <w:r w:rsidR="00BD7736" w:rsidRPr="00CC32F3">
        <w:rPr>
          <w:lang w:val="en-GB"/>
        </w:rPr>
        <w:t xml:space="preserve"> </w:t>
      </w:r>
      <w:r w:rsidR="007C2533" w:rsidRPr="00CC32F3">
        <w:rPr>
          <w:lang w:val="en-GB"/>
        </w:rPr>
        <w:t>Shipibo-</w:t>
      </w:r>
      <w:proofErr w:type="spellStart"/>
      <w:r w:rsidR="007C2533" w:rsidRPr="00CC32F3">
        <w:rPr>
          <w:lang w:val="en-GB"/>
        </w:rPr>
        <w:t>Konibo</w:t>
      </w:r>
      <w:proofErr w:type="spellEnd"/>
      <w:r w:rsidR="007C2533" w:rsidRPr="00CC32F3">
        <w:rPr>
          <w:lang w:val="en-GB"/>
        </w:rPr>
        <w:t xml:space="preserve"> leader of the Federation of Native Communities of Ucayali and its tributaries noted that, “</w:t>
      </w:r>
      <w:r w:rsidR="007C2533" w:rsidRPr="00CC32F3">
        <w:rPr>
          <w:i/>
          <w:lang w:val="en-GB"/>
        </w:rPr>
        <w:t xml:space="preserve">there used to be sharing of food, in celebrations where we all shared what was left from fishing and from the farm, but not anymore because people prefer to sell. And they prefer to sell because they no longer have the resources to survive. </w:t>
      </w:r>
      <w:proofErr w:type="gramStart"/>
      <w:r w:rsidR="007C2533" w:rsidRPr="00CC32F3">
        <w:rPr>
          <w:i/>
          <w:lang w:val="en-GB"/>
        </w:rPr>
        <w:t>So</w:t>
      </w:r>
      <w:proofErr w:type="gramEnd"/>
      <w:r w:rsidR="007C2533" w:rsidRPr="00CC32F3">
        <w:rPr>
          <w:i/>
          <w:lang w:val="en-GB"/>
        </w:rPr>
        <w:t xml:space="preserve"> there is no longer that celebration where everything is shared.</w:t>
      </w:r>
      <w:r w:rsidR="007C2533" w:rsidRPr="00CC32F3">
        <w:rPr>
          <w:lang w:val="en-GB"/>
        </w:rPr>
        <w:t>”</w:t>
      </w:r>
      <w:r w:rsidR="00864113">
        <w:rPr>
          <w:rStyle w:val="FootnoteReference"/>
          <w:lang w:val="en-GB"/>
        </w:rPr>
        <w:footnoteReference w:id="18"/>
      </w:r>
    </w:p>
    <w:p w14:paraId="5859A0C2" w14:textId="22EE0C88" w:rsidR="00607A05" w:rsidRPr="00CC32F3" w:rsidRDefault="00B66BD0" w:rsidP="00960ABA">
      <w:pPr>
        <w:jc w:val="both"/>
        <w:rPr>
          <w:i/>
          <w:iCs/>
          <w:lang w:val="en-GB"/>
        </w:rPr>
      </w:pPr>
      <w:r w:rsidRPr="00806DFF">
        <w:rPr>
          <w:lang w:val="en-GB"/>
        </w:rPr>
        <w:t xml:space="preserve">In their work, </w:t>
      </w:r>
      <w:proofErr w:type="spellStart"/>
      <w:r w:rsidRPr="00806DFF">
        <w:rPr>
          <w:lang w:val="en-GB"/>
        </w:rPr>
        <w:t>Akar</w:t>
      </w:r>
      <w:proofErr w:type="spellEnd"/>
      <w:r w:rsidRPr="00806DFF">
        <w:rPr>
          <w:lang w:val="en-GB"/>
        </w:rPr>
        <w:t xml:space="preserve"> Foundation </w:t>
      </w:r>
      <w:r w:rsidR="00E233EB" w:rsidRPr="00806DFF">
        <w:rPr>
          <w:lang w:val="en-GB"/>
        </w:rPr>
        <w:t xml:space="preserve">(Indonesia) </w:t>
      </w:r>
      <w:r w:rsidR="00607A05" w:rsidRPr="00806DFF">
        <w:rPr>
          <w:lang w:val="en-GB"/>
        </w:rPr>
        <w:t>have additionally found that</w:t>
      </w:r>
      <w:r w:rsidR="00C05FD9" w:rsidRPr="00806DFF">
        <w:rPr>
          <w:lang w:val="en-GB"/>
        </w:rPr>
        <w:t xml:space="preserve">, </w:t>
      </w:r>
      <w:r w:rsidR="00073F80" w:rsidRPr="00806DFF">
        <w:rPr>
          <w:lang w:val="en-GB"/>
        </w:rPr>
        <w:t xml:space="preserve">as </w:t>
      </w:r>
      <w:r w:rsidR="00B33173" w:rsidRPr="00806DFF">
        <w:rPr>
          <w:lang w:val="en-GB"/>
        </w:rPr>
        <w:t xml:space="preserve">communities’ territories have been </w:t>
      </w:r>
      <w:r w:rsidR="00C86F79" w:rsidRPr="00806DFF">
        <w:rPr>
          <w:lang w:val="en-GB"/>
        </w:rPr>
        <w:t xml:space="preserve">turned into </w:t>
      </w:r>
      <w:r w:rsidR="00806DFF" w:rsidRPr="00806DFF">
        <w:rPr>
          <w:lang w:val="en-GB"/>
        </w:rPr>
        <w:t xml:space="preserve">commercial agricultural lands, </w:t>
      </w:r>
      <w:r w:rsidR="00806DFF" w:rsidRPr="00CC32F3">
        <w:rPr>
          <w:i/>
          <w:iCs/>
          <w:lang w:val="en-GB"/>
        </w:rPr>
        <w:t>“</w:t>
      </w:r>
      <w:r w:rsidR="00806DFF" w:rsidRPr="00CC32F3">
        <w:rPr>
          <w:rFonts w:cs="Segoe UI"/>
          <w:i/>
          <w:iCs/>
        </w:rPr>
        <w:t>food needs are no longer available in forest areas, but markets, which offer synthetic and instant industrial food products that cause a phenomenon we call the Hidden Hunger or malnutrition, experienced by many women and children, especially toddlers.</w:t>
      </w:r>
      <w:r w:rsidR="00806DFF" w:rsidRPr="00CC32F3">
        <w:rPr>
          <w:i/>
          <w:iCs/>
          <w:lang w:val="en-GB"/>
        </w:rPr>
        <w:t>”</w:t>
      </w:r>
      <w:r w:rsidR="00E4776B">
        <w:rPr>
          <w:rStyle w:val="FootnoteReference"/>
          <w:i/>
          <w:iCs/>
          <w:lang w:val="en-GB"/>
        </w:rPr>
        <w:footnoteReference w:id="19"/>
      </w:r>
    </w:p>
    <w:p w14:paraId="2396A06C" w14:textId="4DCCBD2D" w:rsidR="00574AB0" w:rsidRPr="00960ABA" w:rsidRDefault="00DC5528" w:rsidP="00A2188F">
      <w:pPr>
        <w:rPr>
          <w:b/>
          <w:lang w:val="en-GB"/>
        </w:rPr>
      </w:pPr>
      <w:r w:rsidRPr="00960ABA">
        <w:rPr>
          <w:b/>
          <w:lang w:val="en-GB"/>
        </w:rPr>
        <w:lastRenderedPageBreak/>
        <w:t xml:space="preserve">Environmental degradation </w:t>
      </w:r>
      <w:r w:rsidR="00D03EBE" w:rsidRPr="00960ABA">
        <w:rPr>
          <w:b/>
          <w:lang w:val="en-GB"/>
        </w:rPr>
        <w:t xml:space="preserve">negatively impacts on the preservation and sharing of the </w:t>
      </w:r>
      <w:r w:rsidR="001C07E7">
        <w:rPr>
          <w:b/>
          <w:lang w:val="en-GB"/>
        </w:rPr>
        <w:t>traditional knowledge</w:t>
      </w:r>
      <w:r w:rsidR="00D03EBE" w:rsidRPr="00960ABA">
        <w:rPr>
          <w:b/>
          <w:lang w:val="en-GB"/>
        </w:rPr>
        <w:t xml:space="preserve"> </w:t>
      </w:r>
      <w:r w:rsidR="00BE36C7" w:rsidRPr="00960ABA">
        <w:rPr>
          <w:b/>
          <w:lang w:val="en-GB"/>
        </w:rPr>
        <w:t xml:space="preserve">and cultural practices </w:t>
      </w:r>
    </w:p>
    <w:p w14:paraId="7E47B540" w14:textId="5C5021B7" w:rsidR="003E3147" w:rsidRDefault="00E0545C" w:rsidP="00C758A0">
      <w:pPr>
        <w:jc w:val="both"/>
        <w:rPr>
          <w:lang w:val="en-GB"/>
        </w:rPr>
      </w:pPr>
      <w:r w:rsidRPr="00960ABA">
        <w:rPr>
          <w:lang w:val="en-GB"/>
        </w:rPr>
        <w:t xml:space="preserve">Climate change and biodiversity loss </w:t>
      </w:r>
      <w:r w:rsidR="00CC32F3">
        <w:rPr>
          <w:lang w:val="en-GB"/>
        </w:rPr>
        <w:t>often</w:t>
      </w:r>
      <w:r w:rsidRPr="00A14015">
        <w:rPr>
          <w:lang w:val="en-GB"/>
        </w:rPr>
        <w:t xml:space="preserve"> </w:t>
      </w:r>
      <w:r w:rsidR="004D4325" w:rsidRPr="00A14015">
        <w:rPr>
          <w:lang w:val="en-GB"/>
        </w:rPr>
        <w:t>reduce</w:t>
      </w:r>
      <w:r w:rsidR="00CC32F3">
        <w:rPr>
          <w:lang w:val="en-GB"/>
        </w:rPr>
        <w:t>s</w:t>
      </w:r>
      <w:r w:rsidR="004D4325" w:rsidRPr="00A14015">
        <w:rPr>
          <w:lang w:val="en-GB"/>
        </w:rPr>
        <w:t xml:space="preserve"> the number of important species used by women and girls for traditional cultural practices</w:t>
      </w:r>
      <w:r w:rsidR="00CC32F3">
        <w:rPr>
          <w:lang w:val="en-GB"/>
        </w:rPr>
        <w:t xml:space="preserve">, </w:t>
      </w:r>
      <w:r w:rsidR="00FA322A" w:rsidRPr="00A14015">
        <w:rPr>
          <w:lang w:val="en-GB"/>
        </w:rPr>
        <w:t>in turn threaten</w:t>
      </w:r>
      <w:r w:rsidR="00CC32F3">
        <w:rPr>
          <w:lang w:val="en-GB"/>
        </w:rPr>
        <w:t>ing</w:t>
      </w:r>
      <w:r w:rsidR="00FA322A" w:rsidRPr="00A14015">
        <w:rPr>
          <w:lang w:val="en-GB"/>
        </w:rPr>
        <w:t xml:space="preserve"> </w:t>
      </w:r>
      <w:r w:rsidR="0057716D" w:rsidRPr="00A14015">
        <w:rPr>
          <w:lang w:val="en-GB"/>
        </w:rPr>
        <w:t xml:space="preserve">the preservation of </w:t>
      </w:r>
      <w:r w:rsidR="001C07E7">
        <w:rPr>
          <w:lang w:val="en-GB"/>
        </w:rPr>
        <w:t>traditional knowledge</w:t>
      </w:r>
      <w:r w:rsidR="00794443" w:rsidRPr="00A14015">
        <w:rPr>
          <w:lang w:val="en-GB"/>
        </w:rPr>
        <w:t>.</w:t>
      </w:r>
      <w:r w:rsidR="00044288" w:rsidRPr="00A14015">
        <w:rPr>
          <w:rStyle w:val="FootnoteReference"/>
          <w:lang w:val="en-GB"/>
        </w:rPr>
        <w:footnoteReference w:id="20"/>
      </w:r>
      <w:r w:rsidR="00794443" w:rsidRPr="00A14015">
        <w:rPr>
          <w:lang w:val="en-GB"/>
        </w:rPr>
        <w:t xml:space="preserve"> </w:t>
      </w:r>
      <w:r w:rsidR="009E4234">
        <w:rPr>
          <w:lang w:val="en-GB"/>
        </w:rPr>
        <w:t>A</w:t>
      </w:r>
      <w:r w:rsidR="00F64C6C" w:rsidRPr="00A14015">
        <w:rPr>
          <w:lang w:val="en-GB"/>
        </w:rPr>
        <w:t xml:space="preserve"> Maasai medicine woman from </w:t>
      </w:r>
      <w:proofErr w:type="spellStart"/>
      <w:r w:rsidR="00F64C6C" w:rsidRPr="00A14015">
        <w:rPr>
          <w:lang w:val="en-GB"/>
        </w:rPr>
        <w:t>Paran</w:t>
      </w:r>
      <w:proofErr w:type="spellEnd"/>
      <w:r w:rsidR="00F64C6C" w:rsidRPr="00A14015">
        <w:rPr>
          <w:lang w:val="en-GB"/>
        </w:rPr>
        <w:t xml:space="preserve"> women’s group </w:t>
      </w:r>
      <w:proofErr w:type="spellStart"/>
      <w:r w:rsidR="00F64C6C" w:rsidRPr="00A14015">
        <w:rPr>
          <w:lang w:val="en-GB"/>
        </w:rPr>
        <w:t>Ololulung</w:t>
      </w:r>
      <w:proofErr w:type="spellEnd"/>
      <w:r w:rsidR="00F64C6C" w:rsidRPr="00A14015">
        <w:rPr>
          <w:lang w:val="en-GB"/>
        </w:rPr>
        <w:t xml:space="preserve">, Narok, Kenya, </w:t>
      </w:r>
      <w:r w:rsidR="00EC608F" w:rsidRPr="00A14015">
        <w:rPr>
          <w:lang w:val="en-GB"/>
        </w:rPr>
        <w:t>expl</w:t>
      </w:r>
      <w:r w:rsidR="007227B8" w:rsidRPr="00A14015">
        <w:rPr>
          <w:lang w:val="en-GB"/>
        </w:rPr>
        <w:t>ain</w:t>
      </w:r>
      <w:r w:rsidR="00C758A0">
        <w:rPr>
          <w:lang w:val="en-GB"/>
        </w:rPr>
        <w:t>s</w:t>
      </w:r>
      <w:r w:rsidR="007227B8" w:rsidRPr="00A14015">
        <w:rPr>
          <w:lang w:val="en-GB"/>
        </w:rPr>
        <w:t xml:space="preserve"> how biodiversity loss affected her</w:t>
      </w:r>
      <w:r w:rsidR="00F64C6C" w:rsidRPr="00A14015">
        <w:rPr>
          <w:lang w:val="en-GB"/>
        </w:rPr>
        <w:t xml:space="preserve">: </w:t>
      </w:r>
      <w:r w:rsidR="00044288" w:rsidRPr="00A14015">
        <w:rPr>
          <w:lang w:val="en-GB"/>
        </w:rPr>
        <w:t>“</w:t>
      </w:r>
      <w:r w:rsidR="00E402E0" w:rsidRPr="00A14015">
        <w:rPr>
          <w:i/>
          <w:lang w:val="en-GB"/>
        </w:rPr>
        <w:t xml:space="preserve">Indigenous women are keepers of our natural resources. As a medicine woman I </w:t>
      </w:r>
      <w:proofErr w:type="gramStart"/>
      <w:r w:rsidR="00E402E0" w:rsidRPr="00A14015">
        <w:rPr>
          <w:i/>
          <w:lang w:val="en-GB"/>
        </w:rPr>
        <w:t>have to</w:t>
      </w:r>
      <w:proofErr w:type="gramEnd"/>
      <w:r w:rsidR="00E402E0" w:rsidRPr="00A14015">
        <w:rPr>
          <w:i/>
          <w:lang w:val="en-GB"/>
        </w:rPr>
        <w:t xml:space="preserve"> go far away to look for medicinal plants; we do not even have a forest anymore near us.</w:t>
      </w:r>
      <w:r w:rsidR="00044288" w:rsidRPr="00A14015">
        <w:rPr>
          <w:lang w:val="en-GB"/>
        </w:rPr>
        <w:t>”</w:t>
      </w:r>
      <w:r w:rsidR="00740B4B" w:rsidRPr="00A14015">
        <w:rPr>
          <w:rStyle w:val="FootnoteReference"/>
          <w:lang w:val="en-GB"/>
        </w:rPr>
        <w:footnoteReference w:id="21"/>
      </w:r>
      <w:r w:rsidR="00C758A0">
        <w:rPr>
          <w:lang w:val="en-GB"/>
        </w:rPr>
        <w:t xml:space="preserve"> </w:t>
      </w:r>
    </w:p>
    <w:p w14:paraId="65F2A94C" w14:textId="099D7EC1" w:rsidR="00BE36C7" w:rsidRPr="00C758A0" w:rsidRDefault="00C758A0" w:rsidP="00C758A0">
      <w:pPr>
        <w:jc w:val="both"/>
        <w:rPr>
          <w:lang w:val="en-GB"/>
        </w:rPr>
      </w:pPr>
      <w:r>
        <w:rPr>
          <w:lang w:val="en-GB"/>
        </w:rPr>
        <w:t xml:space="preserve">In Peru the same impacts are felt and described: </w:t>
      </w:r>
      <w:r w:rsidR="00533399">
        <w:rPr>
          <w:lang w:val="en-GB"/>
        </w:rPr>
        <w:t>“</w:t>
      </w:r>
      <w:r w:rsidR="001E49F1" w:rsidRPr="00A14015">
        <w:rPr>
          <w:i/>
          <w:lang w:val="en-GB"/>
        </w:rPr>
        <w:t>w</w:t>
      </w:r>
      <w:r w:rsidR="00BE36C7" w:rsidRPr="00A14015">
        <w:rPr>
          <w:i/>
          <w:lang w:val="en-GB"/>
        </w:rPr>
        <w:t>e are losing our pots, our clay pots, our traditional medicine, we are losing our ancestral food, as well as our stories and legends, but now with the territorial dispossession, how do we pass them on to our children? Now all we do is ask [our husbands] to go to the pharmacy, but when there is no money, what do we do?</w:t>
      </w:r>
      <w:r w:rsidR="00533399">
        <w:rPr>
          <w:lang w:val="en-GB"/>
        </w:rPr>
        <w:t>”</w:t>
      </w:r>
      <w:r>
        <w:rPr>
          <w:rStyle w:val="FootnoteReference"/>
          <w:lang w:val="en-GB"/>
        </w:rPr>
        <w:footnoteReference w:id="22"/>
      </w:r>
      <w:r w:rsidR="00BE36C7" w:rsidRPr="00A14015">
        <w:rPr>
          <w:lang w:val="en-GB"/>
        </w:rPr>
        <w:t xml:space="preserve"> </w:t>
      </w:r>
    </w:p>
    <w:p w14:paraId="123B6AE9" w14:textId="3A3CC374" w:rsidR="00D77DD6" w:rsidRPr="00A14015" w:rsidRDefault="00C758A0" w:rsidP="00C758A0">
      <w:pPr>
        <w:jc w:val="both"/>
        <w:rPr>
          <w:i/>
          <w:iCs/>
          <w:lang w:val="en-GB"/>
        </w:rPr>
      </w:pPr>
      <w:r>
        <w:rPr>
          <w:lang w:val="en-GB"/>
        </w:rPr>
        <w:t xml:space="preserve">And in Indonesia, </w:t>
      </w:r>
      <w:proofErr w:type="spellStart"/>
      <w:r w:rsidR="00D77DD6" w:rsidRPr="00C758A0">
        <w:rPr>
          <w:lang w:val="en-GB"/>
        </w:rPr>
        <w:t>Akar</w:t>
      </w:r>
      <w:proofErr w:type="spellEnd"/>
      <w:r w:rsidR="00D77DD6" w:rsidRPr="00C758A0">
        <w:rPr>
          <w:lang w:val="en-GB"/>
        </w:rPr>
        <w:t xml:space="preserve"> Foundation (Indonesia) </w:t>
      </w:r>
      <w:r w:rsidR="0030650E" w:rsidRPr="00C758A0">
        <w:rPr>
          <w:lang w:val="en-GB"/>
        </w:rPr>
        <w:t xml:space="preserve">shared from their work in </w:t>
      </w:r>
      <w:r w:rsidR="0030650E">
        <w:t>Bengkulu Province, Sumatra Island</w:t>
      </w:r>
      <w:r w:rsidR="001C07E7">
        <w:t>, observing</w:t>
      </w:r>
      <w:r w:rsidR="0030650E">
        <w:t xml:space="preserve"> that </w:t>
      </w:r>
      <w:r w:rsidR="0030650E" w:rsidRPr="00A14015">
        <w:rPr>
          <w:i/>
          <w:iCs/>
        </w:rPr>
        <w:t>“t</w:t>
      </w:r>
      <w:r w:rsidR="00D77DD6" w:rsidRPr="00A14015">
        <w:rPr>
          <w:i/>
          <w:iCs/>
        </w:rPr>
        <w:t>he exclusion of women</w:t>
      </w:r>
      <w:r w:rsidR="00533399">
        <w:rPr>
          <w:i/>
          <w:iCs/>
        </w:rPr>
        <w:t>’</w:t>
      </w:r>
      <w:r w:rsidR="00D77DD6" w:rsidRPr="00A14015">
        <w:rPr>
          <w:i/>
          <w:iCs/>
        </w:rPr>
        <w:t xml:space="preserve">s roles and positions in their forests occurs due to the current agricultural system which tends to be market-oriented and inclusive policies towards industry, not to the interests of women or indigenous peoples. </w:t>
      </w:r>
      <w:r w:rsidR="000B34ED">
        <w:rPr>
          <w:i/>
          <w:iCs/>
        </w:rPr>
        <w:t>W</w:t>
      </w:r>
      <w:r w:rsidR="00D77DD6" w:rsidRPr="00A14015">
        <w:rPr>
          <w:i/>
          <w:iCs/>
        </w:rPr>
        <w:t>hat they do to the forest is no longer caring for socio-cultural, spiritual and subsistence relations, but accumulation to meet market demand</w:t>
      </w:r>
      <w:r w:rsidR="0030650E" w:rsidRPr="00A14015">
        <w:rPr>
          <w:i/>
          <w:iCs/>
        </w:rPr>
        <w:t>.</w:t>
      </w:r>
      <w:r w:rsidR="00D77DD6" w:rsidRPr="00A14015">
        <w:rPr>
          <w:i/>
          <w:iCs/>
        </w:rPr>
        <w:t xml:space="preserve"> This slowly diminishes the identity of the community itself as an entity that is tied to its land or forest.</w:t>
      </w:r>
      <w:r w:rsidR="003120F1" w:rsidRPr="00A14015">
        <w:rPr>
          <w:i/>
          <w:iCs/>
        </w:rPr>
        <w:t>”</w:t>
      </w:r>
      <w:r w:rsidR="00A14015">
        <w:rPr>
          <w:rStyle w:val="FootnoteReference"/>
          <w:i/>
          <w:iCs/>
        </w:rPr>
        <w:footnoteReference w:id="23"/>
      </w:r>
    </w:p>
    <w:p w14:paraId="18BB287A" w14:textId="66B1070A" w:rsidR="00AD4673" w:rsidRPr="00AD4673" w:rsidRDefault="00AD4673" w:rsidP="00C5796A">
      <w:pPr>
        <w:jc w:val="both"/>
        <w:rPr>
          <w:b/>
          <w:bCs/>
          <w:lang w:val="en-GB"/>
        </w:rPr>
      </w:pPr>
      <w:r w:rsidRPr="00AD4673">
        <w:rPr>
          <w:b/>
          <w:bCs/>
          <w:lang w:val="en-GB"/>
        </w:rPr>
        <w:t xml:space="preserve">Violation of the right to enjoy one’s culture </w:t>
      </w:r>
    </w:p>
    <w:p w14:paraId="724AE9B9" w14:textId="7859BC32" w:rsidR="00C5796A" w:rsidRDefault="0038290C" w:rsidP="00C5796A">
      <w:pPr>
        <w:jc w:val="both"/>
        <w:rPr>
          <w:lang w:val="en-GB"/>
        </w:rPr>
      </w:pPr>
      <w:r>
        <w:rPr>
          <w:lang w:val="en-GB"/>
        </w:rPr>
        <w:t xml:space="preserve">Violation of the right to a safe, healthy, and sustainable environment for indigenous women and girls is a violation of their rights enjoy their culture and to participate in its transmission to future generations. </w:t>
      </w:r>
      <w:r w:rsidR="00F751E9" w:rsidRPr="00A14015">
        <w:rPr>
          <w:lang w:val="en-GB"/>
        </w:rPr>
        <w:t xml:space="preserve">Indigenous peoples’ right to enjoy their </w:t>
      </w:r>
      <w:r w:rsidR="007D71CF" w:rsidRPr="00A14015">
        <w:rPr>
          <w:lang w:val="en-GB"/>
        </w:rPr>
        <w:t>culture is enshrined in</w:t>
      </w:r>
      <w:r w:rsidR="00C5796A">
        <w:rPr>
          <w:lang w:val="en-GB"/>
        </w:rPr>
        <w:t xml:space="preserve">, </w:t>
      </w:r>
      <w:r w:rsidR="00C5796A" w:rsidRPr="00C5796A">
        <w:rPr>
          <w:i/>
          <w:iCs/>
          <w:lang w:val="en-GB"/>
        </w:rPr>
        <w:t>inter alia</w:t>
      </w:r>
      <w:r w:rsidR="00C5796A">
        <w:rPr>
          <w:lang w:val="en-GB"/>
        </w:rPr>
        <w:t xml:space="preserve">, </w:t>
      </w:r>
      <w:r w:rsidR="00766C59" w:rsidRPr="00A14015">
        <w:rPr>
          <w:lang w:val="en-GB"/>
        </w:rPr>
        <w:t>Art</w:t>
      </w:r>
      <w:r w:rsidR="00C5796A">
        <w:rPr>
          <w:lang w:val="en-GB"/>
        </w:rPr>
        <w:t>icle</w:t>
      </w:r>
      <w:r w:rsidR="00766C59" w:rsidRPr="00A14015">
        <w:rPr>
          <w:lang w:val="en-GB"/>
        </w:rPr>
        <w:t xml:space="preserve"> </w:t>
      </w:r>
      <w:r w:rsidR="5692CCD4" w:rsidRPr="00A14015">
        <w:rPr>
          <w:lang w:val="en-GB"/>
        </w:rPr>
        <w:t>11</w:t>
      </w:r>
      <w:r w:rsidR="1E03B74A" w:rsidRPr="00A14015">
        <w:rPr>
          <w:lang w:val="en-GB"/>
        </w:rPr>
        <w:t xml:space="preserve"> of the</w:t>
      </w:r>
      <w:r w:rsidR="00265F2C" w:rsidRPr="00A14015">
        <w:rPr>
          <w:lang w:val="en-GB"/>
        </w:rPr>
        <w:t xml:space="preserve"> U.N. Declaration on the Rights of Indigenous Peoples</w:t>
      </w:r>
      <w:r w:rsidR="00BC2AF5" w:rsidRPr="00A14015">
        <w:rPr>
          <w:lang w:val="en-GB"/>
        </w:rPr>
        <w:t xml:space="preserve"> (UNDRIP)</w:t>
      </w:r>
      <w:r w:rsidR="00357F57" w:rsidRPr="00A14015">
        <w:rPr>
          <w:lang w:val="en-GB"/>
        </w:rPr>
        <w:t xml:space="preserve">, </w:t>
      </w:r>
      <w:r w:rsidR="00D23851" w:rsidRPr="00A14015">
        <w:rPr>
          <w:lang w:val="en-GB"/>
        </w:rPr>
        <w:t>Art</w:t>
      </w:r>
      <w:r w:rsidR="00C5796A">
        <w:rPr>
          <w:lang w:val="en-GB"/>
        </w:rPr>
        <w:t>icle</w:t>
      </w:r>
      <w:r w:rsidR="00D23851" w:rsidRPr="00A14015">
        <w:rPr>
          <w:lang w:val="en-GB"/>
        </w:rPr>
        <w:t xml:space="preserve"> 27 of the</w:t>
      </w:r>
      <w:r w:rsidR="008211F2" w:rsidRPr="00A14015">
        <w:rPr>
          <w:lang w:val="en-GB"/>
        </w:rPr>
        <w:t xml:space="preserve"> International Covenant on Civil and Political Rights</w:t>
      </w:r>
      <w:r w:rsidR="000B1332" w:rsidRPr="00A14015">
        <w:rPr>
          <w:lang w:val="en-GB"/>
        </w:rPr>
        <w:t xml:space="preserve">, </w:t>
      </w:r>
      <w:r w:rsidR="00C5796A">
        <w:rPr>
          <w:lang w:val="en-GB"/>
        </w:rPr>
        <w:t xml:space="preserve">and </w:t>
      </w:r>
      <w:r w:rsidR="000B1332" w:rsidRPr="00A14015">
        <w:rPr>
          <w:lang w:val="en-GB"/>
        </w:rPr>
        <w:t>Art</w:t>
      </w:r>
      <w:r w:rsidR="00C5796A">
        <w:rPr>
          <w:lang w:val="en-GB"/>
        </w:rPr>
        <w:t>icle</w:t>
      </w:r>
      <w:r w:rsidR="000B1332" w:rsidRPr="00A14015">
        <w:rPr>
          <w:lang w:val="en-GB"/>
        </w:rPr>
        <w:t xml:space="preserve"> 15(1)(a) of the International Covenant on Economic</w:t>
      </w:r>
      <w:r w:rsidR="00D93089" w:rsidRPr="00A14015">
        <w:rPr>
          <w:lang w:val="en-GB"/>
        </w:rPr>
        <w:t xml:space="preserve">, Social, and Cultural </w:t>
      </w:r>
      <w:r w:rsidR="000B1332" w:rsidRPr="00A14015">
        <w:rPr>
          <w:lang w:val="en-GB"/>
        </w:rPr>
        <w:t>Rights</w:t>
      </w:r>
      <w:r w:rsidR="008425AE" w:rsidRPr="00A14015">
        <w:rPr>
          <w:lang w:val="en-GB"/>
        </w:rPr>
        <w:t>.</w:t>
      </w:r>
      <w:r w:rsidR="00335CA8" w:rsidRPr="00A14015">
        <w:rPr>
          <w:lang w:val="en-GB"/>
        </w:rPr>
        <w:t xml:space="preserve"> </w:t>
      </w:r>
      <w:r w:rsidR="001C15FE" w:rsidRPr="00A14015">
        <w:rPr>
          <w:lang w:val="en-GB"/>
        </w:rPr>
        <w:t xml:space="preserve">This right to culture is </w:t>
      </w:r>
      <w:r>
        <w:rPr>
          <w:lang w:val="en-GB"/>
        </w:rPr>
        <w:t xml:space="preserve">recognised as </w:t>
      </w:r>
      <w:r w:rsidR="00F8574F" w:rsidRPr="00A14015">
        <w:rPr>
          <w:lang w:val="en-GB"/>
        </w:rPr>
        <w:t xml:space="preserve">inextricably </w:t>
      </w:r>
      <w:r w:rsidR="001C15FE" w:rsidRPr="00A14015">
        <w:rPr>
          <w:lang w:val="en-GB"/>
        </w:rPr>
        <w:t xml:space="preserve">intertwined with </w:t>
      </w:r>
      <w:r w:rsidR="008F5A6C" w:rsidRPr="00A14015">
        <w:rPr>
          <w:lang w:val="en-GB"/>
        </w:rPr>
        <w:t xml:space="preserve">indigenous peoples’ relationships with their </w:t>
      </w:r>
      <w:r w:rsidR="00A33396" w:rsidRPr="00A14015">
        <w:rPr>
          <w:lang w:val="en-GB"/>
        </w:rPr>
        <w:t>environment</w:t>
      </w:r>
      <w:r w:rsidR="00F55580" w:rsidRPr="00A14015">
        <w:rPr>
          <w:lang w:val="en-GB"/>
        </w:rPr>
        <w:t>.</w:t>
      </w:r>
      <w:r w:rsidR="00F55580" w:rsidRPr="00A14015">
        <w:rPr>
          <w:rStyle w:val="FootnoteReference"/>
          <w:lang w:val="en-GB"/>
        </w:rPr>
        <w:footnoteReference w:id="24"/>
      </w:r>
      <w:r w:rsidR="41819761" w:rsidRPr="00A14015">
        <w:rPr>
          <w:lang w:val="en-GB"/>
        </w:rPr>
        <w:t xml:space="preserve"> </w:t>
      </w:r>
    </w:p>
    <w:p w14:paraId="1BC92C11" w14:textId="74C25270" w:rsidR="00342CBB" w:rsidRPr="00295F40" w:rsidRDefault="00295F40">
      <w:pPr>
        <w:spacing w:after="0" w:line="240" w:lineRule="auto"/>
        <w:rPr>
          <w:b/>
          <w:bCs/>
          <w:lang w:val="en-GB"/>
        </w:rPr>
      </w:pPr>
      <w:r w:rsidRPr="00295F40">
        <w:rPr>
          <w:b/>
          <w:bCs/>
          <w:lang w:val="en-GB"/>
        </w:rPr>
        <w:t xml:space="preserve">Potential negative impacts of environmentally focused policy choices </w:t>
      </w:r>
    </w:p>
    <w:p w14:paraId="1BC001C7" w14:textId="77777777" w:rsidR="00295F40" w:rsidRDefault="00295F40">
      <w:pPr>
        <w:spacing w:after="0" w:line="240" w:lineRule="auto"/>
        <w:rPr>
          <w:u w:val="single"/>
          <w:lang w:val="en-GB"/>
        </w:rPr>
      </w:pPr>
    </w:p>
    <w:p w14:paraId="1FB644B3" w14:textId="40121B8F" w:rsidR="00295F40" w:rsidRPr="00295F40" w:rsidRDefault="00624119" w:rsidP="00295F40">
      <w:pPr>
        <w:spacing w:after="0" w:line="240" w:lineRule="auto"/>
        <w:jc w:val="both"/>
        <w:rPr>
          <w:lang w:val="en-GB"/>
        </w:rPr>
      </w:pPr>
      <w:r>
        <w:rPr>
          <w:lang w:val="en-GB"/>
        </w:rPr>
        <w:t>E</w:t>
      </w:r>
      <w:r w:rsidR="00295F40" w:rsidRPr="00295F40">
        <w:rPr>
          <w:lang w:val="en-GB"/>
        </w:rPr>
        <w:t xml:space="preserve">fforts by States to protect and defend clean, </w:t>
      </w:r>
      <w:proofErr w:type="gramStart"/>
      <w:r w:rsidR="00295F40" w:rsidRPr="00295F40">
        <w:rPr>
          <w:lang w:val="en-GB"/>
        </w:rPr>
        <w:t>healthy</w:t>
      </w:r>
      <w:proofErr w:type="gramEnd"/>
      <w:r w:rsidR="00295F40" w:rsidRPr="00295F40">
        <w:rPr>
          <w:lang w:val="en-GB"/>
        </w:rPr>
        <w:t xml:space="preserve"> and sustainable environments must not come at the expense of the well-being of women and girls belonging to indigenous and local communities. Exclusionary conservation practices take a gendered toll on communities living in or near conservation areas, for example, as a </w:t>
      </w:r>
      <w:proofErr w:type="spellStart"/>
      <w:r w:rsidR="00295F40" w:rsidRPr="00295F40">
        <w:rPr>
          <w:lang w:val="en-GB"/>
        </w:rPr>
        <w:t>Sengwer</w:t>
      </w:r>
      <w:proofErr w:type="spellEnd"/>
      <w:r w:rsidR="00295F40" w:rsidRPr="00295F40">
        <w:rPr>
          <w:lang w:val="en-GB"/>
        </w:rPr>
        <w:t xml:space="preserve"> elder noted in the People-to-People Declaration at </w:t>
      </w:r>
      <w:proofErr w:type="spellStart"/>
      <w:r w:rsidR="00295F40" w:rsidRPr="00295F40">
        <w:rPr>
          <w:lang w:val="en-GB"/>
        </w:rPr>
        <w:t>Laboot</w:t>
      </w:r>
      <w:proofErr w:type="spellEnd"/>
      <w:r w:rsidR="00295F40" w:rsidRPr="00295F40">
        <w:rPr>
          <w:lang w:val="en-GB"/>
        </w:rPr>
        <w:t xml:space="preserve">, </w:t>
      </w:r>
      <w:r w:rsidR="00295F40" w:rsidRPr="00295F40">
        <w:rPr>
          <w:i/>
          <w:lang w:val="en-GB"/>
        </w:rPr>
        <w:t>“women are both the backbone of our communities and are at the forefront of our land struggle. When evictions happen, they are the ones staying behind with our families facing and challenging Kenya Forest Service and refusing to give up our land.”</w:t>
      </w:r>
      <w:r w:rsidR="00295F40" w:rsidRPr="00295F40">
        <w:rPr>
          <w:i/>
          <w:vertAlign w:val="superscript"/>
          <w:lang w:val="en-GB"/>
        </w:rPr>
        <w:footnoteReference w:id="25"/>
      </w:r>
      <w:r w:rsidR="00295F40" w:rsidRPr="00295F40">
        <w:rPr>
          <w:i/>
          <w:lang w:val="en-GB"/>
        </w:rPr>
        <w:t xml:space="preserve"> </w:t>
      </w:r>
      <w:r w:rsidR="00295F40" w:rsidRPr="00295F40">
        <w:rPr>
          <w:lang w:val="en-GB"/>
        </w:rPr>
        <w:t>As Indigenous Peoples’ Rights International has documented in numerous cases in Africa and Asia, women living near conservation areas are often subjected to sexual abuse from park guards, and during evictions.</w:t>
      </w:r>
      <w:r w:rsidR="00295F40" w:rsidRPr="00295F40">
        <w:rPr>
          <w:vertAlign w:val="superscript"/>
          <w:lang w:val="en-GB"/>
        </w:rPr>
        <w:footnoteReference w:id="26"/>
      </w:r>
      <w:r>
        <w:rPr>
          <w:lang w:val="en-GB"/>
        </w:rPr>
        <w:t xml:space="preserve"> </w:t>
      </w:r>
      <w:r w:rsidR="00295F40" w:rsidRPr="00295F40">
        <w:rPr>
          <w:lang w:val="en-GB"/>
        </w:rPr>
        <w:t>Additionally, conservation policymakers’ lack of understanding about indigenous and local women’s and girl’s resource use patterns means that Protected Areas or other exclusionary models of conservation can have a disproportionate impact on their access to resources.</w:t>
      </w:r>
      <w:r w:rsidR="00295F40" w:rsidRPr="00295F40">
        <w:rPr>
          <w:vertAlign w:val="superscript"/>
          <w:lang w:val="en-GB"/>
        </w:rPr>
        <w:footnoteReference w:id="27"/>
      </w:r>
    </w:p>
    <w:p w14:paraId="6BB87919" w14:textId="6203C2FE" w:rsidR="00162190" w:rsidRDefault="00162190">
      <w:pPr>
        <w:spacing w:after="0" w:line="240" w:lineRule="auto"/>
        <w:rPr>
          <w:u w:val="single"/>
          <w:lang w:val="en-GB"/>
        </w:rPr>
      </w:pPr>
    </w:p>
    <w:p w14:paraId="47D70A84" w14:textId="43F6BCDE" w:rsidR="003F5CB8" w:rsidRPr="00C758A0" w:rsidRDefault="003F5CB8" w:rsidP="003F5CB8">
      <w:pPr>
        <w:rPr>
          <w:u w:val="single"/>
          <w:lang w:val="en-GB"/>
        </w:rPr>
      </w:pPr>
      <w:r w:rsidRPr="00C758A0">
        <w:rPr>
          <w:u w:val="single"/>
          <w:lang w:val="en-GB"/>
        </w:rPr>
        <w:t xml:space="preserve">Question 2: </w:t>
      </w:r>
    </w:p>
    <w:p w14:paraId="3D02230A" w14:textId="7D089519" w:rsidR="05C81374" w:rsidRPr="00267655" w:rsidRDefault="004614C4" w:rsidP="004A2261">
      <w:pPr>
        <w:jc w:val="both"/>
        <w:rPr>
          <w:i/>
          <w:lang w:val="en-GB"/>
        </w:rPr>
      </w:pPr>
      <w:r w:rsidRPr="00C758A0">
        <w:rPr>
          <w:i/>
          <w:lang w:val="en-GB"/>
        </w:rPr>
        <w:t xml:space="preserve">What are the specific obligations of States and responsibilities of businesses in terms of adopting a gender-responsive approach to protecting (for States) and respecting (for businesses) women’s and girls’ rights to a clean, </w:t>
      </w:r>
      <w:proofErr w:type="gramStart"/>
      <w:r w:rsidRPr="00C758A0">
        <w:rPr>
          <w:i/>
          <w:lang w:val="en-GB"/>
        </w:rPr>
        <w:t>healthy</w:t>
      </w:r>
      <w:proofErr w:type="gramEnd"/>
      <w:r w:rsidRPr="00C758A0">
        <w:rPr>
          <w:i/>
          <w:lang w:val="en-GB"/>
        </w:rPr>
        <w:t xml:space="preserve"> and sustainable environment? </w:t>
      </w:r>
    </w:p>
    <w:p w14:paraId="391F70F0" w14:textId="667C5A9F" w:rsidR="26601FB1" w:rsidRDefault="26601FB1" w:rsidP="00267655">
      <w:pPr>
        <w:jc w:val="both"/>
        <w:rPr>
          <w:rFonts w:eastAsia="Cambria" w:cs="Cambria"/>
          <w:lang w:val="en-GB"/>
        </w:rPr>
      </w:pPr>
      <w:r w:rsidRPr="00267655">
        <w:rPr>
          <w:rFonts w:eastAsia="Cambria" w:cs="Cambria"/>
          <w:lang w:val="en-GB"/>
        </w:rPr>
        <w:t>The realization of the right to a clean, healthy environment is necessary for indigenous peoples’ enjoyment of their other human rights, including the right to culture</w:t>
      </w:r>
      <w:r w:rsidR="008857E5" w:rsidRPr="00267655">
        <w:rPr>
          <w:rStyle w:val="FootnoteReference"/>
          <w:rFonts w:eastAsia="Cambria" w:cs="Cambria"/>
          <w:lang w:val="en-GB"/>
        </w:rPr>
        <w:footnoteReference w:id="28"/>
      </w:r>
      <w:r w:rsidRPr="00267655">
        <w:rPr>
          <w:rFonts w:eastAsia="Cambria" w:cs="Cambria"/>
          <w:lang w:val="en-GB"/>
        </w:rPr>
        <w:t>, the right to their lands and natural resources,</w:t>
      </w:r>
      <w:r w:rsidR="008857E5" w:rsidRPr="00267655">
        <w:rPr>
          <w:rStyle w:val="FootnoteReference"/>
          <w:rFonts w:eastAsia="Cambria" w:cs="Cambria"/>
          <w:lang w:val="en-GB"/>
        </w:rPr>
        <w:footnoteReference w:id="29"/>
      </w:r>
      <w:r w:rsidRPr="00267655">
        <w:rPr>
          <w:rFonts w:eastAsia="Cambria" w:cs="Cambria"/>
          <w:lang w:val="en-GB"/>
        </w:rPr>
        <w:t xml:space="preserve"> and the right to self-determination.</w:t>
      </w:r>
      <w:r w:rsidR="008857E5" w:rsidRPr="00267655">
        <w:rPr>
          <w:rStyle w:val="FootnoteReference"/>
          <w:rFonts w:eastAsia="Cambria" w:cs="Cambria"/>
          <w:lang w:val="en-GB"/>
        </w:rPr>
        <w:footnoteReference w:id="30"/>
      </w:r>
      <w:r w:rsidRPr="00267655">
        <w:rPr>
          <w:rFonts w:eastAsia="Cambria" w:cs="Cambria"/>
          <w:lang w:val="en-GB"/>
        </w:rPr>
        <w:t xml:space="preserve"> Given the gender-specific consequences of environmental degradation as experienced by indigenous women</w:t>
      </w:r>
      <w:r w:rsidR="00533399">
        <w:rPr>
          <w:rFonts w:eastAsia="Cambria" w:cs="Cambria"/>
          <w:lang w:val="en-GB"/>
        </w:rPr>
        <w:t>,</w:t>
      </w:r>
      <w:r w:rsidR="008857E5" w:rsidRPr="00267655">
        <w:rPr>
          <w:rStyle w:val="FootnoteReference"/>
          <w:rFonts w:eastAsia="Cambria" w:cs="Cambria"/>
          <w:lang w:val="en-GB"/>
        </w:rPr>
        <w:footnoteReference w:id="31"/>
      </w:r>
      <w:r w:rsidRPr="00267655">
        <w:rPr>
          <w:rFonts w:eastAsia="Cambria" w:cs="Cambria"/>
          <w:lang w:val="en-GB"/>
        </w:rPr>
        <w:t xml:space="preserve"> States must adopt gender-responsive approaches to protect and respect indigenous women’s and girls’ rights to a clean, healthy environment. The basis for th</w:t>
      </w:r>
      <w:r w:rsidR="00ED439F">
        <w:rPr>
          <w:rFonts w:eastAsia="Cambria" w:cs="Cambria"/>
          <w:lang w:val="en-GB"/>
        </w:rPr>
        <w:t>is</w:t>
      </w:r>
      <w:r w:rsidRPr="00267655">
        <w:rPr>
          <w:rFonts w:eastAsia="Cambria" w:cs="Cambria"/>
          <w:lang w:val="en-GB"/>
        </w:rPr>
        <w:t xml:space="preserve"> obligation lie</w:t>
      </w:r>
      <w:r w:rsidR="00294EE9" w:rsidRPr="00267655">
        <w:rPr>
          <w:rFonts w:eastAsia="Cambria" w:cs="Cambria"/>
          <w:lang w:val="en-GB"/>
        </w:rPr>
        <w:t>s</w:t>
      </w:r>
      <w:r w:rsidRPr="00267655">
        <w:rPr>
          <w:rFonts w:eastAsia="Cambria" w:cs="Cambria"/>
          <w:lang w:val="en-GB"/>
        </w:rPr>
        <w:t xml:space="preserve"> in UNDRIP</w:t>
      </w:r>
      <w:r w:rsidR="00592580" w:rsidRPr="00267655">
        <w:rPr>
          <w:rStyle w:val="FootnoteReference"/>
          <w:rFonts w:eastAsia="Cambria" w:cs="Cambria"/>
          <w:lang w:val="en-GB"/>
        </w:rPr>
        <w:footnoteReference w:id="32"/>
      </w:r>
      <w:r w:rsidRPr="00737EE4">
        <w:rPr>
          <w:rFonts w:eastAsia="Cambria" w:cs="Cambria"/>
          <w:lang w:val="en-GB"/>
        </w:rPr>
        <w:t xml:space="preserve">, which requires States to </w:t>
      </w:r>
      <w:r w:rsidRPr="00737EE4">
        <w:rPr>
          <w:rFonts w:eastAsia="Cambria" w:cs="Cambria"/>
          <w:lang w:val="en-GB"/>
        </w:rPr>
        <w:lastRenderedPageBreak/>
        <w:t xml:space="preserve">account for the needs of indigenous women when acting to improve the economic and social conditions of indigenous peoples (Art. 21(2)). Additionally, Art. 44 guarantees all the rights recognized in the Declaration equally to indigenous men and women. </w:t>
      </w:r>
      <w:r w:rsidR="0093172C">
        <w:rPr>
          <w:rFonts w:eastAsia="Cambria" w:cs="Cambria"/>
          <w:lang w:val="en-GB"/>
        </w:rPr>
        <w:t xml:space="preserve">Thus, </w:t>
      </w:r>
      <w:r w:rsidRPr="00737EE4">
        <w:rPr>
          <w:rFonts w:eastAsia="Cambria" w:cs="Cambria"/>
          <w:lang w:val="en-GB"/>
        </w:rPr>
        <w:t>States must take special measures to address the deficiencies in indigenous women and girls’ enjoyment of their right to a clean, healthy environment.</w:t>
      </w:r>
    </w:p>
    <w:p w14:paraId="0F35E629" w14:textId="77777777" w:rsidR="000C4DA4" w:rsidRPr="00E11508" w:rsidRDefault="000C4DA4" w:rsidP="000C4DA4">
      <w:pPr>
        <w:rPr>
          <w:b/>
          <w:bCs/>
          <w:lang w:val="en-GB"/>
        </w:rPr>
      </w:pPr>
      <w:r>
        <w:rPr>
          <w:b/>
          <w:bCs/>
          <w:lang w:val="en-GB"/>
        </w:rPr>
        <w:t xml:space="preserve">Securing full and effective participation and free, </w:t>
      </w:r>
      <w:proofErr w:type="gramStart"/>
      <w:r>
        <w:rPr>
          <w:b/>
          <w:bCs/>
          <w:lang w:val="en-GB"/>
        </w:rPr>
        <w:t>prior</w:t>
      </w:r>
      <w:proofErr w:type="gramEnd"/>
      <w:r>
        <w:rPr>
          <w:b/>
          <w:bCs/>
          <w:lang w:val="en-GB"/>
        </w:rPr>
        <w:t xml:space="preserve"> and informed consent</w:t>
      </w:r>
    </w:p>
    <w:p w14:paraId="1C0BE3FB" w14:textId="65186CCD" w:rsidR="000C4DA4" w:rsidRDefault="000C4DA4" w:rsidP="00267655">
      <w:pPr>
        <w:jc w:val="both"/>
        <w:rPr>
          <w:lang w:val="en-GB"/>
        </w:rPr>
      </w:pPr>
      <w:r>
        <w:rPr>
          <w:lang w:val="en-GB"/>
        </w:rPr>
        <w:t>E</w:t>
      </w:r>
      <w:r w:rsidRPr="008E1FDB">
        <w:rPr>
          <w:lang w:val="en-GB"/>
        </w:rPr>
        <w:t>nvironmental crises – including food insecurity, which disproportionately affects women and girls – negatively impacts women’s capacity to participate in decision-making processes</w:t>
      </w:r>
      <w:r w:rsidRPr="008E1FDB">
        <w:rPr>
          <w:rStyle w:val="FootnoteReference"/>
          <w:lang w:val="en-GB"/>
        </w:rPr>
        <w:footnoteReference w:id="33"/>
      </w:r>
      <w:r w:rsidR="00AE5E01">
        <w:rPr>
          <w:lang w:val="en-GB"/>
        </w:rPr>
        <w:t xml:space="preserve">, which is crucial for </w:t>
      </w:r>
      <w:r w:rsidR="00B950C9">
        <w:rPr>
          <w:lang w:val="en-GB"/>
        </w:rPr>
        <w:t>wome</w:t>
      </w:r>
      <w:r w:rsidR="004E1BB0">
        <w:rPr>
          <w:lang w:val="en-GB"/>
        </w:rPr>
        <w:t>n to enjoy their right to a clean, healthy environment.</w:t>
      </w:r>
      <w:r w:rsidR="00C05C52">
        <w:rPr>
          <w:rStyle w:val="FootnoteReference"/>
          <w:lang w:val="en-GB"/>
        </w:rPr>
        <w:footnoteReference w:id="34"/>
      </w:r>
      <w:r>
        <w:rPr>
          <w:lang w:val="en-GB"/>
        </w:rPr>
        <w:t xml:space="preserve"> </w:t>
      </w:r>
      <w:r w:rsidRPr="00A14015">
        <w:rPr>
          <w:lang w:val="en-GB"/>
        </w:rPr>
        <w:t>Art</w:t>
      </w:r>
      <w:r>
        <w:rPr>
          <w:lang w:val="en-GB"/>
        </w:rPr>
        <w:t>icle</w:t>
      </w:r>
      <w:r w:rsidRPr="00A14015">
        <w:rPr>
          <w:lang w:val="en-GB"/>
        </w:rPr>
        <w:t xml:space="preserve"> 19 </w:t>
      </w:r>
      <w:r>
        <w:rPr>
          <w:lang w:val="en-GB"/>
        </w:rPr>
        <w:t xml:space="preserve">of UNDRIP </w:t>
      </w:r>
      <w:r w:rsidRPr="00A14015">
        <w:rPr>
          <w:lang w:val="en-GB"/>
        </w:rPr>
        <w:t xml:space="preserve">obliges States to obtain the free, </w:t>
      </w:r>
      <w:proofErr w:type="gramStart"/>
      <w:r w:rsidRPr="00A14015">
        <w:rPr>
          <w:lang w:val="en-GB"/>
        </w:rPr>
        <w:t>prior</w:t>
      </w:r>
      <w:proofErr w:type="gramEnd"/>
      <w:r w:rsidRPr="00A14015">
        <w:rPr>
          <w:lang w:val="en-GB"/>
        </w:rPr>
        <w:t xml:space="preserve"> and informed consent of indigenous peoples prior to adopting and implementing laws or policies that may affect them. More specifically, Art. 10 requires that indigenous peoples give their free, </w:t>
      </w:r>
      <w:proofErr w:type="gramStart"/>
      <w:r w:rsidRPr="00A14015">
        <w:rPr>
          <w:lang w:val="en-GB"/>
        </w:rPr>
        <w:t>prior</w:t>
      </w:r>
      <w:proofErr w:type="gramEnd"/>
      <w:r w:rsidRPr="00A14015">
        <w:rPr>
          <w:lang w:val="en-GB"/>
        </w:rPr>
        <w:t xml:space="preserve"> and informed consent to relocation from their lands, an issue </w:t>
      </w:r>
      <w:r>
        <w:rPr>
          <w:lang w:val="en-GB"/>
        </w:rPr>
        <w:t>often linked to</w:t>
      </w:r>
      <w:r w:rsidRPr="00A14015">
        <w:rPr>
          <w:lang w:val="en-GB"/>
        </w:rPr>
        <w:t xml:space="preserve"> conservation </w:t>
      </w:r>
      <w:r>
        <w:rPr>
          <w:lang w:val="en-GB"/>
        </w:rPr>
        <w:t>and development actions</w:t>
      </w:r>
      <w:r w:rsidRPr="008E1FDB">
        <w:rPr>
          <w:lang w:val="en-GB"/>
        </w:rPr>
        <w:t xml:space="preserve">. Art. 29 explicitly establishes the right of indigenous peoples to the protection of the environment. </w:t>
      </w:r>
    </w:p>
    <w:p w14:paraId="519E1876" w14:textId="087508AF" w:rsidR="00EC74EF" w:rsidRPr="008036E0" w:rsidRDefault="00EC74EF" w:rsidP="00EC74EF">
      <w:pPr>
        <w:jc w:val="both"/>
        <w:rPr>
          <w:b/>
          <w:i/>
        </w:rPr>
      </w:pPr>
      <w:r>
        <w:rPr>
          <w:lang w:val="en-GB"/>
        </w:rPr>
        <w:t>In its draft General Recommendation</w:t>
      </w:r>
      <w:r w:rsidR="00110860">
        <w:rPr>
          <w:lang w:val="en-GB"/>
        </w:rPr>
        <w:t xml:space="preserve"> on</w:t>
      </w:r>
      <w:r>
        <w:rPr>
          <w:lang w:val="en-GB"/>
        </w:rPr>
        <w:t xml:space="preserve"> </w:t>
      </w:r>
      <w:r w:rsidR="00110860">
        <w:rPr>
          <w:lang w:val="en-GB"/>
        </w:rPr>
        <w:t>the rights of</w:t>
      </w:r>
      <w:r>
        <w:rPr>
          <w:lang w:val="en-GB"/>
        </w:rPr>
        <w:t xml:space="preserve"> indigenous women and girls, </w:t>
      </w:r>
      <w:r w:rsidRPr="00737EE4">
        <w:rPr>
          <w:rFonts w:eastAsia="Cambria" w:cs="Cambria"/>
          <w:lang w:val="en-GB"/>
        </w:rPr>
        <w:t xml:space="preserve">the Committee on the Elimination of Discrimination Against Women (CEDAW) </w:t>
      </w:r>
      <w:r>
        <w:rPr>
          <w:lang w:val="en-GB"/>
        </w:rPr>
        <w:t>specifically addresses the right to a safe, healthy and sustainable environment and identifies participation as central to securing this right, calling on States to</w:t>
      </w:r>
      <w:r>
        <w:rPr>
          <w:bCs/>
          <w:lang w:val="en-GB"/>
        </w:rPr>
        <w:t>.</w:t>
      </w:r>
      <w:r>
        <w:rPr>
          <w:rStyle w:val="FootnoteReference"/>
          <w:bCs/>
          <w:lang w:val="en-GB"/>
        </w:rPr>
        <w:footnoteReference w:id="35"/>
      </w:r>
      <w:r>
        <w:rPr>
          <w:bCs/>
          <w:lang w:val="en-GB"/>
        </w:rPr>
        <w:t xml:space="preserve"> </w:t>
      </w:r>
      <w:r w:rsidR="00050B1B">
        <w:rPr>
          <w:bCs/>
          <w:lang w:val="en-GB"/>
        </w:rPr>
        <w:t>It</w:t>
      </w:r>
      <w:r w:rsidR="00194004">
        <w:rPr>
          <w:bCs/>
          <w:lang w:val="en-GB"/>
        </w:rPr>
        <w:t xml:space="preserve"> also </w:t>
      </w:r>
      <w:r w:rsidR="00787847">
        <w:rPr>
          <w:bCs/>
          <w:lang w:val="en-GB"/>
        </w:rPr>
        <w:t xml:space="preserve">calls for States to </w:t>
      </w:r>
      <w:r w:rsidR="0015074B" w:rsidRPr="0015074B">
        <w:rPr>
          <w:bCs/>
          <w:lang w:val="en-GB"/>
        </w:rPr>
        <w:t>“</w:t>
      </w:r>
      <w:r w:rsidR="00787847">
        <w:rPr>
          <w:bCs/>
        </w:rPr>
        <w:t>r</w:t>
      </w:r>
      <w:r w:rsidR="0015074B" w:rsidRPr="0015074B">
        <w:rPr>
          <w:bCs/>
        </w:rPr>
        <w:t>equire the free, prior and informed consent of indigenous peoples, including women, before authorizing economic and development projects on their lands, territories, and using their natural resources</w:t>
      </w:r>
      <w:r w:rsidR="0015074B" w:rsidRPr="0015074B">
        <w:rPr>
          <w:bCs/>
          <w:lang w:val="en-GB"/>
        </w:rPr>
        <w:t>”.</w:t>
      </w:r>
      <w:r w:rsidR="0015074B" w:rsidRPr="0015074B">
        <w:rPr>
          <w:bCs/>
          <w:vertAlign w:val="superscript"/>
          <w:lang w:val="en-GB"/>
        </w:rPr>
        <w:footnoteReference w:id="36"/>
      </w:r>
    </w:p>
    <w:p w14:paraId="74A94510" w14:textId="7FC5CAD8" w:rsidR="00624119" w:rsidRPr="000A11F1" w:rsidRDefault="00624119" w:rsidP="00C7515F">
      <w:pPr>
        <w:jc w:val="both"/>
        <w:rPr>
          <w:lang w:val="en-GB"/>
        </w:rPr>
      </w:pPr>
      <w:proofErr w:type="spellStart"/>
      <w:r>
        <w:rPr>
          <w:lang w:val="en-GB"/>
        </w:rPr>
        <w:t>Akar</w:t>
      </w:r>
      <w:proofErr w:type="spellEnd"/>
      <w:r>
        <w:rPr>
          <w:lang w:val="en-GB"/>
        </w:rPr>
        <w:t xml:space="preserve"> Foundation </w:t>
      </w:r>
      <w:r w:rsidR="000A11F1">
        <w:rPr>
          <w:lang w:val="en-GB"/>
        </w:rPr>
        <w:t xml:space="preserve">in Indonesia </w:t>
      </w:r>
      <w:r>
        <w:rPr>
          <w:lang w:val="en-GB"/>
        </w:rPr>
        <w:t xml:space="preserve">also argue </w:t>
      </w:r>
      <w:r w:rsidR="000A11F1">
        <w:rPr>
          <w:lang w:val="en-GB"/>
        </w:rPr>
        <w:t>for</w:t>
      </w:r>
      <w:r>
        <w:rPr>
          <w:lang w:val="en-GB"/>
        </w:rPr>
        <w:t xml:space="preserve"> more inclusive policymaking: </w:t>
      </w:r>
      <w:r w:rsidRPr="00C758A0">
        <w:rPr>
          <w:i/>
          <w:iCs/>
          <w:lang w:val="en-GB"/>
        </w:rPr>
        <w:t>“</w:t>
      </w:r>
      <w:r w:rsidRPr="00C758A0">
        <w:rPr>
          <w:i/>
          <w:iCs/>
        </w:rPr>
        <w:t>The main obstacle faced by women in realizing their rights is the unavailability of inclusive policies that prioritize the interests of women and other marginal groups. Social and juridical legitimacy is needed to strengthen and protect women's rights to their living space.”</w:t>
      </w:r>
      <w:r>
        <w:rPr>
          <w:rStyle w:val="FootnoteReference"/>
          <w:i/>
          <w:iCs/>
        </w:rPr>
        <w:footnoteReference w:id="37"/>
      </w:r>
    </w:p>
    <w:p w14:paraId="6D62A0F8" w14:textId="094FE25D" w:rsidR="000C4DA4" w:rsidRPr="000C4DA4" w:rsidRDefault="000C4DA4" w:rsidP="00267655">
      <w:pPr>
        <w:jc w:val="both"/>
        <w:rPr>
          <w:b/>
          <w:bCs/>
          <w:lang w:val="en-GB"/>
        </w:rPr>
      </w:pPr>
      <w:r w:rsidRPr="000C4DA4">
        <w:rPr>
          <w:b/>
          <w:bCs/>
          <w:lang w:val="en-GB"/>
        </w:rPr>
        <w:t xml:space="preserve">Securing freedom from violence and discrimination </w:t>
      </w:r>
    </w:p>
    <w:p w14:paraId="40256435" w14:textId="5B107481" w:rsidR="26601FB1" w:rsidRDefault="26601FB1" w:rsidP="00267655">
      <w:pPr>
        <w:spacing w:line="257" w:lineRule="auto"/>
        <w:jc w:val="both"/>
        <w:rPr>
          <w:rFonts w:eastAsia="Cambria" w:cs="Cambria"/>
          <w:lang w:val="en-GB"/>
        </w:rPr>
      </w:pPr>
      <w:r w:rsidRPr="00737EE4">
        <w:rPr>
          <w:rFonts w:eastAsia="Cambria" w:cs="Cambria"/>
          <w:lang w:val="en-GB"/>
        </w:rPr>
        <w:t xml:space="preserve">UNDRIP Art. 22(2) obliges States to protect indigenous women against all forms of violence and discrimination. </w:t>
      </w:r>
      <w:r w:rsidR="00B55D6A">
        <w:rPr>
          <w:rFonts w:eastAsia="Cambria" w:cs="Cambria"/>
          <w:lang w:val="en-GB"/>
        </w:rPr>
        <w:t xml:space="preserve">According to </w:t>
      </w:r>
      <w:r w:rsidR="00D805CE">
        <w:rPr>
          <w:rFonts w:eastAsia="Cambria" w:cs="Cambria"/>
          <w:lang w:val="en-GB"/>
        </w:rPr>
        <w:t xml:space="preserve">CEDAW’s </w:t>
      </w:r>
      <w:r w:rsidR="4AA8A467" w:rsidRPr="00737EE4">
        <w:rPr>
          <w:rFonts w:eastAsia="Cambria" w:cs="Cambria"/>
          <w:lang w:val="en-GB"/>
        </w:rPr>
        <w:t xml:space="preserve">draft General Recommendation on the </w:t>
      </w:r>
      <w:r w:rsidR="00F411D0">
        <w:rPr>
          <w:rFonts w:eastAsia="Cambria" w:cs="Cambria"/>
          <w:lang w:val="en-GB"/>
        </w:rPr>
        <w:t>r</w:t>
      </w:r>
      <w:r w:rsidR="4AA8A467" w:rsidRPr="00737EE4">
        <w:rPr>
          <w:rFonts w:eastAsia="Cambria" w:cs="Cambria"/>
          <w:lang w:val="en-GB"/>
        </w:rPr>
        <w:t xml:space="preserve">ights of </w:t>
      </w:r>
      <w:r w:rsidR="00F411D0">
        <w:rPr>
          <w:rFonts w:eastAsia="Cambria" w:cs="Cambria"/>
          <w:lang w:val="en-GB"/>
        </w:rPr>
        <w:t>i</w:t>
      </w:r>
      <w:r w:rsidR="4AA8A467" w:rsidRPr="00737EE4">
        <w:rPr>
          <w:rFonts w:eastAsia="Cambria" w:cs="Cambria"/>
          <w:lang w:val="en-GB"/>
        </w:rPr>
        <w:t xml:space="preserve">ndigenous </w:t>
      </w:r>
      <w:r w:rsidR="00F411D0">
        <w:rPr>
          <w:rFonts w:eastAsia="Cambria" w:cs="Cambria"/>
          <w:lang w:val="en-GB"/>
        </w:rPr>
        <w:t>w</w:t>
      </w:r>
      <w:r w:rsidR="4AA8A467" w:rsidRPr="00737EE4">
        <w:rPr>
          <w:rFonts w:eastAsia="Cambria" w:cs="Cambria"/>
          <w:lang w:val="en-GB"/>
        </w:rPr>
        <w:t xml:space="preserve">omen and </w:t>
      </w:r>
      <w:r w:rsidR="00F411D0">
        <w:rPr>
          <w:rFonts w:eastAsia="Cambria" w:cs="Cambria"/>
          <w:lang w:val="en-GB"/>
        </w:rPr>
        <w:t>g</w:t>
      </w:r>
      <w:r w:rsidR="4AA8A467" w:rsidRPr="00737EE4">
        <w:rPr>
          <w:rFonts w:eastAsia="Cambria" w:cs="Cambria"/>
          <w:lang w:val="en-GB"/>
        </w:rPr>
        <w:t>irls</w:t>
      </w:r>
      <w:r w:rsidRPr="00737EE4">
        <w:rPr>
          <w:rFonts w:eastAsia="Cambria" w:cs="Cambria"/>
          <w:lang w:val="en-GB"/>
        </w:rPr>
        <w:t>, States’ failures to protect indigenous women’s right to a clean, healthy environment amounts to gender-based violence and discrimination as these failures lead to dispossession and displacement, food and water insecurity, health problems, and erosion of indigenous cultures due to the roles indigenous women play in their communities.</w:t>
      </w:r>
      <w:r w:rsidR="00592580" w:rsidRPr="00267655">
        <w:rPr>
          <w:rStyle w:val="FootnoteReference"/>
          <w:rFonts w:eastAsia="Cambria" w:cs="Cambria"/>
          <w:lang w:val="en-GB"/>
        </w:rPr>
        <w:footnoteReference w:id="38"/>
      </w:r>
      <w:r w:rsidR="00592580" w:rsidRPr="00737EE4">
        <w:rPr>
          <w:rFonts w:eastAsia="Cambria" w:cs="Cambria"/>
          <w:lang w:val="en-GB"/>
        </w:rPr>
        <w:t xml:space="preserve"> </w:t>
      </w:r>
    </w:p>
    <w:p w14:paraId="2DE5AC30" w14:textId="7210038F" w:rsidR="008F4D4D" w:rsidRPr="008F4D4D" w:rsidRDefault="008F4D4D" w:rsidP="00267655">
      <w:pPr>
        <w:spacing w:line="257" w:lineRule="auto"/>
        <w:jc w:val="both"/>
        <w:rPr>
          <w:rFonts w:eastAsia="Cambria" w:cs="Cambria"/>
          <w:b/>
          <w:bCs/>
          <w:lang w:val="en-GB"/>
        </w:rPr>
      </w:pPr>
      <w:r w:rsidRPr="008F4D4D">
        <w:rPr>
          <w:rFonts w:eastAsia="Cambria" w:cs="Cambria"/>
          <w:b/>
          <w:bCs/>
          <w:lang w:val="en-GB"/>
        </w:rPr>
        <w:t xml:space="preserve">Securing collective land rights </w:t>
      </w:r>
    </w:p>
    <w:p w14:paraId="01B6048A" w14:textId="3296C1D2" w:rsidR="26601FB1" w:rsidRPr="00267655" w:rsidRDefault="26601FB1" w:rsidP="00267655">
      <w:pPr>
        <w:spacing w:line="257" w:lineRule="auto"/>
        <w:jc w:val="both"/>
        <w:rPr>
          <w:rFonts w:eastAsia="Cambria" w:cs="Cambria"/>
          <w:lang w:val="en-GB"/>
        </w:rPr>
      </w:pPr>
      <w:proofErr w:type="gramStart"/>
      <w:r w:rsidRPr="00737EE4">
        <w:rPr>
          <w:rFonts w:eastAsia="Cambria" w:cs="Cambria"/>
          <w:lang w:val="en-GB"/>
        </w:rPr>
        <w:lastRenderedPageBreak/>
        <w:t>In order to</w:t>
      </w:r>
      <w:proofErr w:type="gramEnd"/>
      <w:r w:rsidRPr="00737EE4">
        <w:rPr>
          <w:rFonts w:eastAsia="Cambria" w:cs="Cambria"/>
          <w:lang w:val="en-GB"/>
        </w:rPr>
        <w:t xml:space="preserve"> ensure that indigenous women and girls enjoy their right to a clean, healthy environment to the fullest extent, States must recognize and protect the collective land rights of indigenous women and girls. The communal nature of indigenous cultural life and communities’ relations with their ancestral lands is critical for the survival and development of indigenous peoples.</w:t>
      </w:r>
      <w:r w:rsidR="00592580" w:rsidRPr="00267655">
        <w:rPr>
          <w:rStyle w:val="FootnoteReference"/>
          <w:rFonts w:eastAsia="Cambria" w:cs="Cambria"/>
          <w:lang w:val="en-GB"/>
        </w:rPr>
        <w:footnoteReference w:id="39"/>
      </w:r>
      <w:r w:rsidRPr="00737EE4">
        <w:rPr>
          <w:rFonts w:eastAsia="Cambria" w:cs="Cambria"/>
          <w:lang w:val="en-GB"/>
        </w:rPr>
        <w:t xml:space="preserve"> Indigenous communities’ abilities to maintain their collective relationships with their lands, which includes the ability to rely on the natural resources provided by a healthy environment, also directly affect the health of individuals and whole communities.</w:t>
      </w:r>
      <w:r w:rsidR="00592580" w:rsidRPr="00267655">
        <w:rPr>
          <w:rStyle w:val="FootnoteReference"/>
          <w:rFonts w:eastAsia="Cambria" w:cs="Cambria"/>
          <w:lang w:val="en-GB"/>
        </w:rPr>
        <w:footnoteReference w:id="40"/>
      </w:r>
      <w:r w:rsidRPr="00267655">
        <w:rPr>
          <w:rFonts w:eastAsia="Cambria" w:cs="Cambria"/>
          <w:lang w:val="en-GB"/>
        </w:rPr>
        <w:t xml:space="preserve"> </w:t>
      </w:r>
    </w:p>
    <w:p w14:paraId="4D3FDCB5" w14:textId="2595C220" w:rsidR="000B34ED" w:rsidRPr="0014571D" w:rsidRDefault="00EC74EF" w:rsidP="00BB4CA3">
      <w:pPr>
        <w:jc w:val="both"/>
        <w:rPr>
          <w:lang w:val="en-GB"/>
        </w:rPr>
      </w:pPr>
      <w:r>
        <w:rPr>
          <w:lang w:val="en-GB"/>
        </w:rPr>
        <w:t xml:space="preserve">The results of secure tenure are clear. </w:t>
      </w:r>
      <w:r w:rsidR="000B34ED" w:rsidRPr="008E1FDB">
        <w:rPr>
          <w:lang w:val="en-GB"/>
        </w:rPr>
        <w:t xml:space="preserve">In Indonesia, securing collective tenure rights and access to a clean and healthy environment within the traditional territories for indigenous peoples in West Kalimantan has led to an increase in food security through an indigenous women-led initiative supported by </w:t>
      </w:r>
      <w:proofErr w:type="spellStart"/>
      <w:r w:rsidR="000B34ED" w:rsidRPr="008E1FDB">
        <w:rPr>
          <w:lang w:val="en-GB"/>
        </w:rPr>
        <w:t>Akar</w:t>
      </w:r>
      <w:proofErr w:type="spellEnd"/>
      <w:r w:rsidR="000B34ED" w:rsidRPr="008E1FDB">
        <w:rPr>
          <w:lang w:val="en-GB"/>
        </w:rPr>
        <w:t xml:space="preserve"> Foundation. In 2021, </w:t>
      </w:r>
      <w:proofErr w:type="spellStart"/>
      <w:r w:rsidR="000B34ED" w:rsidRPr="008E1FDB">
        <w:rPr>
          <w:lang w:val="en-GB"/>
        </w:rPr>
        <w:t>Akar</w:t>
      </w:r>
      <w:proofErr w:type="spellEnd"/>
      <w:r w:rsidR="000B34ED" w:rsidRPr="008E1FDB">
        <w:rPr>
          <w:lang w:val="en-GB"/>
        </w:rPr>
        <w:t xml:space="preserve"> Foundation supported Ade Harapan, a Rejang women’s groups in the </w:t>
      </w:r>
      <w:proofErr w:type="spellStart"/>
      <w:r w:rsidR="000B34ED" w:rsidRPr="008E1FDB">
        <w:rPr>
          <w:lang w:val="en-GB"/>
        </w:rPr>
        <w:t>Tebat</w:t>
      </w:r>
      <w:proofErr w:type="spellEnd"/>
      <w:r w:rsidR="000B34ED" w:rsidRPr="008E1FDB">
        <w:rPr>
          <w:lang w:val="en-GB"/>
        </w:rPr>
        <w:t xml:space="preserve"> </w:t>
      </w:r>
      <w:proofErr w:type="spellStart"/>
      <w:r w:rsidR="000B34ED" w:rsidRPr="008E1FDB">
        <w:rPr>
          <w:lang w:val="en-GB"/>
        </w:rPr>
        <w:t>Pulau</w:t>
      </w:r>
      <w:proofErr w:type="spellEnd"/>
      <w:r w:rsidR="000B34ED" w:rsidRPr="008E1FDB">
        <w:rPr>
          <w:lang w:val="en-GB"/>
        </w:rPr>
        <w:t xml:space="preserve"> Village, Bengkulu Province, in building a food security system that revitalizes culturally rooted, diverse cropping patterns and traditional foods around the Community Forest Area. This initiative addressed the problem of food “scarcity" created by the marketization of local agriculture and dependence on store bought foods. At the heart of the initiative were food demonstration plots filled with varieties of local foods, alongside rigorous research, documentation, and community workshops led by women. </w:t>
      </w:r>
    </w:p>
    <w:p w14:paraId="468236D3" w14:textId="4F32DFFF" w:rsidR="004614C4" w:rsidRPr="00267655" w:rsidRDefault="004614C4" w:rsidP="00D50517">
      <w:pPr>
        <w:jc w:val="both"/>
        <w:rPr>
          <w:lang w:val="en-GB"/>
        </w:rPr>
      </w:pPr>
    </w:p>
    <w:sectPr w:rsidR="004614C4" w:rsidRPr="00267655" w:rsidSect="00C01F4F">
      <w:headerReference w:type="default" r:id="rId11"/>
      <w:footerReference w:type="default" r:id="rId12"/>
      <w:pgSz w:w="11900" w:h="16840"/>
      <w:pgMar w:top="1342" w:right="1440" w:bottom="92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18115" w14:textId="77777777" w:rsidR="00E471E5" w:rsidRDefault="00E471E5">
      <w:pPr>
        <w:spacing w:after="0" w:line="240" w:lineRule="auto"/>
      </w:pPr>
      <w:r>
        <w:separator/>
      </w:r>
    </w:p>
  </w:endnote>
  <w:endnote w:type="continuationSeparator" w:id="0">
    <w:p w14:paraId="62BD8972" w14:textId="77777777" w:rsidR="00E471E5" w:rsidRDefault="00E471E5">
      <w:pPr>
        <w:spacing w:after="0" w:line="240" w:lineRule="auto"/>
      </w:pPr>
      <w:r>
        <w:continuationSeparator/>
      </w:r>
    </w:p>
  </w:endnote>
  <w:endnote w:type="continuationNotice" w:id="1">
    <w:p w14:paraId="15CA0C3B" w14:textId="77777777" w:rsidR="00E471E5" w:rsidRDefault="00E471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quot;Courier New&quot;">
    <w:altName w:val="Cambria"/>
    <w:panose1 w:val="020B0604020202020204"/>
    <w:charset w:val="00"/>
    <w:family w:val="roman"/>
    <w:notTrueType/>
    <w:pitch w:val="default"/>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Arial"/>
    <w:panose1 w:val="020B0604020202020204"/>
    <w:charset w:val="00"/>
    <w:family w:val="auto"/>
    <w:pitch w:val="variable"/>
    <w:sig w:usb0="E00002FF" w:usb1="5000205B" w:usb2="0000002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65A761A" w14:paraId="2FB173B0" w14:textId="77777777" w:rsidTr="00F45D9A">
      <w:tc>
        <w:tcPr>
          <w:tcW w:w="3005" w:type="dxa"/>
        </w:tcPr>
        <w:p w14:paraId="16962D98" w14:textId="7EEA8E8F" w:rsidR="165A761A" w:rsidRDefault="165A761A" w:rsidP="00767487">
          <w:pPr>
            <w:pStyle w:val="Header"/>
            <w:ind w:left="-115"/>
          </w:pPr>
        </w:p>
      </w:tc>
      <w:tc>
        <w:tcPr>
          <w:tcW w:w="3005" w:type="dxa"/>
        </w:tcPr>
        <w:p w14:paraId="12F43412" w14:textId="21B4F0B0" w:rsidR="165A761A" w:rsidRDefault="165A761A" w:rsidP="00767487">
          <w:pPr>
            <w:pStyle w:val="Header"/>
            <w:jc w:val="center"/>
          </w:pPr>
        </w:p>
      </w:tc>
      <w:tc>
        <w:tcPr>
          <w:tcW w:w="3005" w:type="dxa"/>
        </w:tcPr>
        <w:p w14:paraId="7FDD3044" w14:textId="5D7021BD" w:rsidR="165A761A" w:rsidRDefault="165A761A" w:rsidP="00767487">
          <w:pPr>
            <w:pStyle w:val="Header"/>
            <w:ind w:right="-115"/>
            <w:jc w:val="right"/>
          </w:pPr>
        </w:p>
      </w:tc>
    </w:tr>
  </w:tbl>
  <w:p w14:paraId="0B62A556" w14:textId="36140183" w:rsidR="003909F8" w:rsidRDefault="00390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EDFBC" w14:textId="77777777" w:rsidR="00E471E5" w:rsidRDefault="00E471E5">
      <w:pPr>
        <w:spacing w:after="0" w:line="240" w:lineRule="auto"/>
      </w:pPr>
      <w:r>
        <w:separator/>
      </w:r>
    </w:p>
  </w:footnote>
  <w:footnote w:type="continuationSeparator" w:id="0">
    <w:p w14:paraId="11615547" w14:textId="77777777" w:rsidR="00E471E5" w:rsidRDefault="00E471E5">
      <w:pPr>
        <w:spacing w:after="0" w:line="240" w:lineRule="auto"/>
      </w:pPr>
      <w:r>
        <w:continuationSeparator/>
      </w:r>
    </w:p>
  </w:footnote>
  <w:footnote w:type="continuationNotice" w:id="1">
    <w:p w14:paraId="596E5549" w14:textId="77777777" w:rsidR="00E471E5" w:rsidRDefault="00E471E5">
      <w:pPr>
        <w:spacing w:after="0" w:line="240" w:lineRule="auto"/>
      </w:pPr>
    </w:p>
  </w:footnote>
  <w:footnote w:id="2">
    <w:p w14:paraId="3565448E" w14:textId="57715E64" w:rsidR="00216F31" w:rsidRPr="001E5A28" w:rsidRDefault="00216F31" w:rsidP="00787847">
      <w:pPr>
        <w:pStyle w:val="FootnoteText"/>
        <w:ind w:left="142" w:hanging="142"/>
        <w:rPr>
          <w:sz w:val="18"/>
          <w:szCs w:val="18"/>
          <w:lang w:val="en-GB"/>
        </w:rPr>
      </w:pPr>
      <w:r w:rsidRPr="001E5A28">
        <w:rPr>
          <w:rStyle w:val="FootnoteReference"/>
          <w:sz w:val="18"/>
          <w:szCs w:val="18"/>
          <w:lang w:val="en-GB"/>
        </w:rPr>
        <w:footnoteRef/>
      </w:r>
      <w:r w:rsidRPr="001E5A28">
        <w:rPr>
          <w:sz w:val="18"/>
          <w:szCs w:val="18"/>
          <w:lang w:val="en-GB"/>
        </w:rPr>
        <w:t xml:space="preserve"> A note on ‘indigenous peoples</w:t>
      </w:r>
      <w:r w:rsidR="00CF7600" w:rsidRPr="001E5A28">
        <w:rPr>
          <w:sz w:val="18"/>
          <w:szCs w:val="18"/>
          <w:lang w:val="en-GB"/>
        </w:rPr>
        <w:t>’</w:t>
      </w:r>
      <w:r w:rsidRPr="001E5A28">
        <w:rPr>
          <w:sz w:val="18"/>
          <w:szCs w:val="18"/>
          <w:lang w:val="en-GB"/>
        </w:rPr>
        <w:t xml:space="preserve"> and </w:t>
      </w:r>
      <w:r w:rsidR="00CF7600" w:rsidRPr="001E5A28">
        <w:rPr>
          <w:sz w:val="18"/>
          <w:szCs w:val="18"/>
          <w:lang w:val="en-GB"/>
        </w:rPr>
        <w:t>‘</w:t>
      </w:r>
      <w:r w:rsidRPr="001E5A28">
        <w:rPr>
          <w:sz w:val="18"/>
          <w:szCs w:val="18"/>
          <w:lang w:val="en-GB"/>
        </w:rPr>
        <w:t xml:space="preserve">local communities’: this submission includes evidence from both indigenous peoples </w:t>
      </w:r>
      <w:r w:rsidRPr="001E5A28">
        <w:rPr>
          <w:i/>
          <w:sz w:val="18"/>
          <w:szCs w:val="18"/>
          <w:lang w:val="en-GB"/>
        </w:rPr>
        <w:t>and</w:t>
      </w:r>
      <w:r w:rsidRPr="001E5A28">
        <w:rPr>
          <w:sz w:val="18"/>
          <w:szCs w:val="18"/>
          <w:lang w:val="en-GB"/>
        </w:rPr>
        <w:t xml:space="preserve"> local communities, but these two categories should not be conflated. Where known, </w:t>
      </w:r>
      <w:r w:rsidR="00737EE4" w:rsidRPr="001E5A28">
        <w:rPr>
          <w:sz w:val="18"/>
          <w:szCs w:val="18"/>
          <w:lang w:val="en-GB"/>
        </w:rPr>
        <w:t xml:space="preserve">or where specific reference is made to a particular group, </w:t>
      </w:r>
      <w:r w:rsidRPr="001E5A28">
        <w:rPr>
          <w:sz w:val="18"/>
          <w:szCs w:val="18"/>
          <w:lang w:val="en-GB"/>
        </w:rPr>
        <w:t>the appropriate category (</w:t>
      </w:r>
      <w:proofErr w:type="gramStart"/>
      <w:r w:rsidRPr="001E5A28">
        <w:rPr>
          <w:sz w:val="18"/>
          <w:szCs w:val="18"/>
          <w:lang w:val="en-GB"/>
        </w:rPr>
        <w:t>i.e.</w:t>
      </w:r>
      <w:proofErr w:type="gramEnd"/>
      <w:r w:rsidRPr="001E5A28">
        <w:rPr>
          <w:sz w:val="18"/>
          <w:szCs w:val="18"/>
          <w:lang w:val="en-GB"/>
        </w:rPr>
        <w:t xml:space="preserve"> ‘indigenous peoples’ or ‘local communities’) has been applied. ‘Local communities’ is used to refer to groups of people (other than indigenous peoples) who maintain a close and traditional dependence on their lands and resources. The term may refer to both communities of individuals who hold rights only on an individual basis, as well as communities who hold rights both individually and collectively (such as some Afro-descendant peoples or communities, some traditional African communities, and others). </w:t>
      </w:r>
    </w:p>
  </w:footnote>
  <w:footnote w:id="3">
    <w:p w14:paraId="503B85B9" w14:textId="76E6AFE1" w:rsidR="00D149FF" w:rsidRPr="001E5A28" w:rsidRDefault="003B6C61" w:rsidP="00787847">
      <w:pPr>
        <w:spacing w:after="0" w:line="240" w:lineRule="auto"/>
        <w:ind w:left="142" w:hanging="142"/>
        <w:rPr>
          <w:sz w:val="18"/>
          <w:szCs w:val="18"/>
          <w:lang w:val="en-GB"/>
        </w:rPr>
      </w:pPr>
      <w:r w:rsidRPr="001E5A28">
        <w:rPr>
          <w:rStyle w:val="FootnoteReference"/>
          <w:sz w:val="18"/>
          <w:szCs w:val="18"/>
          <w:lang w:val="en-GB"/>
        </w:rPr>
        <w:footnoteRef/>
      </w:r>
      <w:r w:rsidR="00A04ED3" w:rsidRPr="001E5A28">
        <w:rPr>
          <w:sz w:val="18"/>
          <w:szCs w:val="18"/>
          <w:lang w:val="en-GB"/>
        </w:rPr>
        <w:t xml:space="preserve"> </w:t>
      </w:r>
      <w:r w:rsidR="008914C3" w:rsidRPr="001E5A28">
        <w:rPr>
          <w:sz w:val="18"/>
          <w:szCs w:val="18"/>
          <w:lang w:val="en-GB"/>
        </w:rPr>
        <w:t xml:space="preserve">2009, </w:t>
      </w:r>
      <w:r w:rsidR="00A04ED3" w:rsidRPr="001E5A28">
        <w:rPr>
          <w:sz w:val="18"/>
          <w:szCs w:val="18"/>
          <w:lang w:val="en-GB"/>
        </w:rPr>
        <w:t>UN Women</w:t>
      </w:r>
      <w:r w:rsidR="008914C3" w:rsidRPr="001E5A28">
        <w:rPr>
          <w:sz w:val="18"/>
          <w:szCs w:val="18"/>
          <w:lang w:val="en-GB"/>
        </w:rPr>
        <w:t xml:space="preserve">. </w:t>
      </w:r>
      <w:r w:rsidR="007C0B40" w:rsidRPr="001E5A28">
        <w:rPr>
          <w:i/>
          <w:sz w:val="18"/>
          <w:szCs w:val="18"/>
          <w:lang w:val="en-GB"/>
        </w:rPr>
        <w:t>Fact Sheet: Women, Gender Equality and Climate Change</w:t>
      </w:r>
      <w:r w:rsidR="00887B0E" w:rsidRPr="001E5A28">
        <w:rPr>
          <w:sz w:val="18"/>
          <w:szCs w:val="18"/>
          <w:lang w:val="en-GB"/>
        </w:rPr>
        <w:t xml:space="preserve">. Available at: </w:t>
      </w:r>
      <w:hyperlink r:id="rId1" w:history="1">
        <w:r w:rsidR="00396D8D" w:rsidRPr="001E5A28">
          <w:rPr>
            <w:rStyle w:val="Hyperlink"/>
            <w:sz w:val="18"/>
            <w:szCs w:val="18"/>
            <w:lang w:val="en-GB"/>
          </w:rPr>
          <w:t>https://www.un.org/womenwatch/feature/climate_change/downloads/Women_and_Climate_Change_Factsheet.pdf</w:t>
        </w:r>
      </w:hyperlink>
      <w:r w:rsidR="0086273C" w:rsidRPr="001E5A28">
        <w:rPr>
          <w:sz w:val="18"/>
          <w:szCs w:val="18"/>
          <w:lang w:val="en-GB"/>
        </w:rPr>
        <w:t xml:space="preserve">. </w:t>
      </w:r>
      <w:r w:rsidR="008E2052" w:rsidRPr="001E5A28">
        <w:rPr>
          <w:sz w:val="18"/>
          <w:szCs w:val="18"/>
          <w:lang w:val="en-GB"/>
        </w:rPr>
        <w:t xml:space="preserve">2021, UN Environment Programme. </w:t>
      </w:r>
      <w:r w:rsidR="008E2052" w:rsidRPr="001E5A28">
        <w:rPr>
          <w:i/>
          <w:sz w:val="18"/>
          <w:szCs w:val="18"/>
          <w:lang w:val="en-GB"/>
        </w:rPr>
        <w:t>Human Rights and Biodiversity: Key Messages</w:t>
      </w:r>
      <w:r w:rsidR="008E2052" w:rsidRPr="001E5A28">
        <w:rPr>
          <w:sz w:val="18"/>
          <w:szCs w:val="18"/>
          <w:lang w:val="en-GB"/>
        </w:rPr>
        <w:t xml:space="preserve">. Available at: </w:t>
      </w:r>
      <w:hyperlink r:id="rId2" w:history="1">
        <w:r w:rsidR="008E2052" w:rsidRPr="001E5A28">
          <w:rPr>
            <w:rStyle w:val="Hyperlink"/>
            <w:sz w:val="18"/>
            <w:szCs w:val="18"/>
            <w:lang w:val="en-GB"/>
          </w:rPr>
          <w:t>https://www.unep.org/resources/report/human-rights-and-biodiversity-key-messages</w:t>
        </w:r>
      </w:hyperlink>
      <w:r w:rsidR="0086273C" w:rsidRPr="001E5A28">
        <w:rPr>
          <w:sz w:val="18"/>
          <w:szCs w:val="18"/>
          <w:lang w:val="en-GB"/>
        </w:rPr>
        <w:t xml:space="preserve">. 2012, Andrea Carmen and Viola </w:t>
      </w:r>
      <w:proofErr w:type="spellStart"/>
      <w:r w:rsidR="0086273C" w:rsidRPr="001E5A28">
        <w:rPr>
          <w:sz w:val="18"/>
          <w:szCs w:val="18"/>
          <w:lang w:val="en-GB"/>
        </w:rPr>
        <w:t>Waghiyi</w:t>
      </w:r>
      <w:proofErr w:type="spellEnd"/>
      <w:r w:rsidR="0086273C" w:rsidRPr="001E5A28">
        <w:rPr>
          <w:sz w:val="18"/>
          <w:szCs w:val="18"/>
          <w:lang w:val="en-GB"/>
        </w:rPr>
        <w:t xml:space="preserve">. </w:t>
      </w:r>
      <w:r w:rsidR="0086273C" w:rsidRPr="001E5A28">
        <w:rPr>
          <w:i/>
          <w:sz w:val="18"/>
          <w:szCs w:val="18"/>
          <w:lang w:val="en-GB"/>
        </w:rPr>
        <w:t xml:space="preserve">Indigenous Women and Environmental Violence: A Rights-based approach addressing impacts of Environmental Contamination on Indigenous Women, </w:t>
      </w:r>
      <w:proofErr w:type="gramStart"/>
      <w:r w:rsidR="0086273C" w:rsidRPr="001E5A28">
        <w:rPr>
          <w:i/>
          <w:sz w:val="18"/>
          <w:szCs w:val="18"/>
          <w:lang w:val="en-GB"/>
        </w:rPr>
        <w:t>Girls</w:t>
      </w:r>
      <w:proofErr w:type="gramEnd"/>
      <w:r w:rsidR="0086273C" w:rsidRPr="001E5A28">
        <w:rPr>
          <w:i/>
          <w:sz w:val="18"/>
          <w:szCs w:val="18"/>
          <w:lang w:val="en-GB"/>
        </w:rPr>
        <w:t xml:space="preserve"> and Future Generations</w:t>
      </w:r>
      <w:r w:rsidR="0086273C" w:rsidRPr="001E5A28">
        <w:rPr>
          <w:sz w:val="18"/>
          <w:szCs w:val="18"/>
          <w:lang w:val="en-GB"/>
        </w:rPr>
        <w:t xml:space="preserve">. Available at: </w:t>
      </w:r>
      <w:hyperlink r:id="rId3" w:history="1">
        <w:r w:rsidR="00D149FF" w:rsidRPr="001E5A28">
          <w:rPr>
            <w:rStyle w:val="Hyperlink"/>
            <w:sz w:val="18"/>
            <w:szCs w:val="18"/>
            <w:lang w:val="en-GB"/>
          </w:rPr>
          <w:t>https://www.un.org/esa/socdev/unpfii/documents/EGM12_carmen_waghiyi.pdf</w:t>
        </w:r>
      </w:hyperlink>
      <w:r w:rsidR="00D149FF" w:rsidRPr="001E5A28">
        <w:rPr>
          <w:sz w:val="18"/>
          <w:szCs w:val="18"/>
          <w:lang w:val="en-GB"/>
        </w:rPr>
        <w:t xml:space="preserve"> </w:t>
      </w:r>
    </w:p>
  </w:footnote>
  <w:footnote w:id="4">
    <w:p w14:paraId="42CA6072" w14:textId="3BB294AC" w:rsidR="005C521C" w:rsidRPr="001E5A28" w:rsidRDefault="005C521C" w:rsidP="00787847">
      <w:pPr>
        <w:spacing w:after="0" w:line="240" w:lineRule="auto"/>
        <w:ind w:left="142" w:hanging="142"/>
        <w:rPr>
          <w:sz w:val="18"/>
          <w:szCs w:val="18"/>
          <w:lang w:val="en-GB"/>
        </w:rPr>
      </w:pPr>
      <w:r w:rsidRPr="001E5A28">
        <w:rPr>
          <w:rStyle w:val="FootnoteReference"/>
          <w:sz w:val="18"/>
          <w:szCs w:val="18"/>
          <w:lang w:val="en-GB"/>
        </w:rPr>
        <w:footnoteRef/>
      </w:r>
      <w:r w:rsidRPr="001E5A28">
        <w:rPr>
          <w:sz w:val="18"/>
          <w:szCs w:val="18"/>
          <w:lang w:val="en-GB"/>
        </w:rPr>
        <w:t xml:space="preserve"> </w:t>
      </w:r>
      <w:r w:rsidR="00513BD4" w:rsidRPr="001E5A28">
        <w:rPr>
          <w:sz w:val="18"/>
          <w:szCs w:val="18"/>
          <w:lang w:val="en-GB"/>
        </w:rPr>
        <w:t xml:space="preserve">2021, Jessica L Liddell and Sarah G Kington. ‘"Something Was Attacking Them and Their Reproductive Organs": Environmental Reproductive Justice in an Indigenous Tribe in the United States Gulf Coast.’ </w:t>
      </w:r>
      <w:r w:rsidR="00513BD4" w:rsidRPr="001E5A28">
        <w:rPr>
          <w:i/>
          <w:sz w:val="18"/>
          <w:szCs w:val="18"/>
          <w:lang w:val="en-GB"/>
        </w:rPr>
        <w:t>Int J Environ Res Public Health</w:t>
      </w:r>
      <w:r w:rsidR="00513BD4" w:rsidRPr="001E5A28">
        <w:rPr>
          <w:sz w:val="18"/>
          <w:szCs w:val="18"/>
          <w:lang w:val="en-GB"/>
        </w:rPr>
        <w:t>. Available at:</w:t>
      </w:r>
      <w:r w:rsidRPr="001E5A28">
        <w:rPr>
          <w:sz w:val="18"/>
          <w:szCs w:val="18"/>
          <w:lang w:val="en-GB"/>
        </w:rPr>
        <w:t xml:space="preserve"> </w:t>
      </w:r>
      <w:hyperlink r:id="rId4" w:history="1">
        <w:r w:rsidRPr="001E5A28">
          <w:rPr>
            <w:rStyle w:val="Hyperlink"/>
            <w:sz w:val="18"/>
            <w:szCs w:val="18"/>
            <w:lang w:val="en-GB"/>
          </w:rPr>
          <w:t>https://pubmed.ncbi.nlm.nih.gov/33466865/</w:t>
        </w:r>
      </w:hyperlink>
      <w:r w:rsidRPr="001E5A28">
        <w:rPr>
          <w:sz w:val="18"/>
          <w:szCs w:val="18"/>
          <w:lang w:val="en-GB"/>
        </w:rPr>
        <w:t xml:space="preserve"> </w:t>
      </w:r>
      <w:hyperlink w:history="1"/>
    </w:p>
  </w:footnote>
  <w:footnote w:id="5">
    <w:p w14:paraId="35567E2F" w14:textId="263DACC2" w:rsidR="002E40E4" w:rsidRPr="001E5A28" w:rsidRDefault="002E40E4" w:rsidP="00787847">
      <w:pPr>
        <w:spacing w:after="0" w:line="240" w:lineRule="auto"/>
        <w:ind w:left="142" w:hanging="142"/>
        <w:rPr>
          <w:sz w:val="18"/>
          <w:szCs w:val="18"/>
          <w:lang w:val="en-GB"/>
        </w:rPr>
      </w:pPr>
      <w:r w:rsidRPr="001E5A28">
        <w:rPr>
          <w:rStyle w:val="FootnoteReference"/>
          <w:sz w:val="18"/>
          <w:szCs w:val="18"/>
          <w:lang w:val="en-GB"/>
        </w:rPr>
        <w:footnoteRef/>
      </w:r>
      <w:r w:rsidRPr="001E5A28">
        <w:rPr>
          <w:sz w:val="18"/>
          <w:szCs w:val="18"/>
          <w:lang w:val="en-GB"/>
        </w:rPr>
        <w:t xml:space="preserve"> </w:t>
      </w:r>
      <w:r w:rsidR="004A2930" w:rsidRPr="001E5A28">
        <w:rPr>
          <w:sz w:val="18"/>
          <w:szCs w:val="18"/>
          <w:lang w:val="en-GB"/>
        </w:rPr>
        <w:t xml:space="preserve">2017, </w:t>
      </w:r>
      <w:proofErr w:type="spellStart"/>
      <w:r w:rsidR="004A2930" w:rsidRPr="001E5A28">
        <w:rPr>
          <w:sz w:val="18"/>
          <w:szCs w:val="18"/>
          <w:lang w:val="en-GB"/>
        </w:rPr>
        <w:t>Johnnye</w:t>
      </w:r>
      <w:proofErr w:type="spellEnd"/>
      <w:r w:rsidR="004A2930" w:rsidRPr="001E5A28">
        <w:rPr>
          <w:sz w:val="18"/>
          <w:szCs w:val="18"/>
          <w:lang w:val="en-GB"/>
        </w:rPr>
        <w:t xml:space="preserve"> Lewis, Joseph </w:t>
      </w:r>
      <w:proofErr w:type="gramStart"/>
      <w:r w:rsidR="004A2930" w:rsidRPr="001E5A28">
        <w:rPr>
          <w:sz w:val="18"/>
          <w:szCs w:val="18"/>
          <w:lang w:val="en-GB"/>
        </w:rPr>
        <w:t>Hoover</w:t>
      </w:r>
      <w:proofErr w:type="gramEnd"/>
      <w:r w:rsidR="004A2930" w:rsidRPr="001E5A28">
        <w:rPr>
          <w:sz w:val="18"/>
          <w:szCs w:val="18"/>
          <w:lang w:val="en-GB"/>
        </w:rPr>
        <w:t xml:space="preserve"> and Debra </w:t>
      </w:r>
      <w:proofErr w:type="spellStart"/>
      <w:r w:rsidR="004A2930" w:rsidRPr="001E5A28">
        <w:rPr>
          <w:sz w:val="18"/>
          <w:szCs w:val="18"/>
          <w:lang w:val="en-GB"/>
        </w:rPr>
        <w:t>MacKenzie</w:t>
      </w:r>
      <w:proofErr w:type="spellEnd"/>
      <w:r w:rsidR="004A2930" w:rsidRPr="001E5A28">
        <w:rPr>
          <w:sz w:val="18"/>
          <w:szCs w:val="18"/>
          <w:lang w:val="en-GB"/>
        </w:rPr>
        <w:t>. ‘Mining and Environmental Health Disparities in Native American Communities.</w:t>
      </w:r>
      <w:r w:rsidR="004A2930" w:rsidRPr="001E5A28">
        <w:rPr>
          <w:i/>
          <w:sz w:val="18"/>
          <w:szCs w:val="18"/>
          <w:lang w:val="en-GB"/>
        </w:rPr>
        <w:t>’ Current Environmental Health Repor</w:t>
      </w:r>
      <w:r w:rsidR="004A2930" w:rsidRPr="001E5A28">
        <w:rPr>
          <w:sz w:val="18"/>
          <w:szCs w:val="18"/>
          <w:lang w:val="en-GB"/>
        </w:rPr>
        <w:t>ts. Available at:</w:t>
      </w:r>
      <w:r w:rsidRPr="001E5A28">
        <w:rPr>
          <w:sz w:val="18"/>
          <w:szCs w:val="18"/>
          <w:lang w:val="en-GB"/>
        </w:rPr>
        <w:t xml:space="preserve"> </w:t>
      </w:r>
      <w:hyperlink r:id="rId5" w:history="1">
        <w:r w:rsidRPr="001E5A28">
          <w:rPr>
            <w:rStyle w:val="Hyperlink"/>
            <w:sz w:val="18"/>
            <w:szCs w:val="18"/>
            <w:lang w:val="en-GB"/>
          </w:rPr>
          <w:t>https://link.springer.com/article/10.1007/s40572-017-0140-5</w:t>
        </w:r>
      </w:hyperlink>
      <w:r w:rsidRPr="001E5A28">
        <w:rPr>
          <w:sz w:val="18"/>
          <w:szCs w:val="18"/>
          <w:lang w:val="en-GB"/>
        </w:rPr>
        <w:t xml:space="preserve"> </w:t>
      </w:r>
      <w:hyperlink w:history="1"/>
    </w:p>
  </w:footnote>
  <w:footnote w:id="6">
    <w:p w14:paraId="59A62CFA" w14:textId="7D1831F4" w:rsidR="005B7AA1" w:rsidRPr="001E5A28" w:rsidRDefault="005B7AA1" w:rsidP="00787847">
      <w:pPr>
        <w:spacing w:after="0" w:line="240" w:lineRule="auto"/>
        <w:ind w:left="142" w:hanging="142"/>
        <w:rPr>
          <w:sz w:val="18"/>
          <w:szCs w:val="18"/>
          <w:lang w:val="en-GB"/>
        </w:rPr>
      </w:pPr>
      <w:r w:rsidRPr="001E5A28">
        <w:rPr>
          <w:rStyle w:val="FootnoteReference"/>
          <w:sz w:val="18"/>
          <w:szCs w:val="18"/>
          <w:lang w:val="en-GB"/>
        </w:rPr>
        <w:footnoteRef/>
      </w:r>
      <w:r w:rsidRPr="001E5A28">
        <w:rPr>
          <w:sz w:val="18"/>
          <w:szCs w:val="18"/>
          <w:lang w:val="en-GB"/>
        </w:rPr>
        <w:t xml:space="preserve"> </w:t>
      </w:r>
      <w:r w:rsidR="0019793D" w:rsidRPr="001E5A28">
        <w:rPr>
          <w:sz w:val="18"/>
          <w:szCs w:val="18"/>
          <w:lang w:val="en-GB"/>
        </w:rPr>
        <w:t xml:space="preserve">Agency for Toxic Substances and Disease Registry. </w:t>
      </w:r>
      <w:r w:rsidR="0019793D" w:rsidRPr="001E5A28">
        <w:rPr>
          <w:i/>
          <w:sz w:val="18"/>
          <w:szCs w:val="18"/>
          <w:lang w:val="en-GB"/>
        </w:rPr>
        <w:t>Navajo Birth Cohort Study</w:t>
      </w:r>
      <w:r w:rsidR="0019793D" w:rsidRPr="001E5A28">
        <w:rPr>
          <w:sz w:val="18"/>
          <w:szCs w:val="18"/>
          <w:lang w:val="en-GB"/>
        </w:rPr>
        <w:t>. Available at:</w:t>
      </w:r>
      <w:r w:rsidRPr="001E5A28">
        <w:rPr>
          <w:sz w:val="18"/>
          <w:szCs w:val="18"/>
          <w:lang w:val="en-GB"/>
        </w:rPr>
        <w:t xml:space="preserve"> </w:t>
      </w:r>
      <w:hyperlink r:id="rId6" w:history="1">
        <w:r w:rsidRPr="001E5A28">
          <w:rPr>
            <w:rStyle w:val="Hyperlink"/>
            <w:sz w:val="18"/>
            <w:szCs w:val="18"/>
            <w:lang w:val="en-GB"/>
          </w:rPr>
          <w:t>https://www.atsdr.cdc.gov/sites/navajo_birth_cohort_study/</w:t>
        </w:r>
      </w:hyperlink>
      <w:r w:rsidRPr="001E5A28">
        <w:rPr>
          <w:sz w:val="18"/>
          <w:szCs w:val="18"/>
          <w:lang w:val="en-GB"/>
        </w:rPr>
        <w:t xml:space="preserve"> </w:t>
      </w:r>
      <w:hyperlink w:history="1"/>
    </w:p>
  </w:footnote>
  <w:footnote w:id="7">
    <w:p w14:paraId="1FBFD45D" w14:textId="25A789DF" w:rsidR="000E3A14" w:rsidRPr="001E5A28" w:rsidRDefault="000E3A14" w:rsidP="00787847">
      <w:pPr>
        <w:spacing w:after="0" w:line="240" w:lineRule="auto"/>
        <w:ind w:left="142" w:hanging="142"/>
        <w:rPr>
          <w:sz w:val="18"/>
          <w:szCs w:val="18"/>
          <w:lang w:val="en-GB"/>
        </w:rPr>
      </w:pPr>
      <w:r w:rsidRPr="001E5A28">
        <w:rPr>
          <w:rStyle w:val="FootnoteReference"/>
          <w:sz w:val="18"/>
          <w:szCs w:val="18"/>
          <w:lang w:val="en-GB"/>
        </w:rPr>
        <w:footnoteRef/>
      </w:r>
      <w:r w:rsidRPr="001E5A28">
        <w:rPr>
          <w:sz w:val="18"/>
          <w:szCs w:val="18"/>
          <w:lang w:val="en-GB"/>
        </w:rPr>
        <w:t xml:space="preserve"> </w:t>
      </w:r>
      <w:r w:rsidR="00470BBB" w:rsidRPr="001E5A28">
        <w:rPr>
          <w:sz w:val="18"/>
          <w:szCs w:val="18"/>
          <w:lang w:val="en-GB"/>
        </w:rPr>
        <w:t xml:space="preserve">2012, Andrea Carmen and Viola </w:t>
      </w:r>
      <w:proofErr w:type="spellStart"/>
      <w:r w:rsidR="00470BBB" w:rsidRPr="001E5A28">
        <w:rPr>
          <w:sz w:val="18"/>
          <w:szCs w:val="18"/>
          <w:lang w:val="en-GB"/>
        </w:rPr>
        <w:t>Waghiyi</w:t>
      </w:r>
      <w:proofErr w:type="spellEnd"/>
      <w:r w:rsidR="00470BBB" w:rsidRPr="001E5A28">
        <w:rPr>
          <w:sz w:val="18"/>
          <w:szCs w:val="18"/>
          <w:lang w:val="en-GB"/>
        </w:rPr>
        <w:t xml:space="preserve">. </w:t>
      </w:r>
      <w:r w:rsidR="00470BBB" w:rsidRPr="001E5A28">
        <w:rPr>
          <w:i/>
          <w:sz w:val="18"/>
          <w:szCs w:val="18"/>
          <w:lang w:val="en-GB"/>
        </w:rPr>
        <w:t xml:space="preserve">Indigenous Women and Environmental Violence: A Rights-based approach addressing impacts of Environmental Contamination on Indigenous Women, </w:t>
      </w:r>
      <w:proofErr w:type="gramStart"/>
      <w:r w:rsidR="00470BBB" w:rsidRPr="001E5A28">
        <w:rPr>
          <w:i/>
          <w:sz w:val="18"/>
          <w:szCs w:val="18"/>
          <w:lang w:val="en-GB"/>
        </w:rPr>
        <w:t>Girls</w:t>
      </w:r>
      <w:proofErr w:type="gramEnd"/>
      <w:r w:rsidR="00470BBB" w:rsidRPr="001E5A28">
        <w:rPr>
          <w:i/>
          <w:sz w:val="18"/>
          <w:szCs w:val="18"/>
          <w:lang w:val="en-GB"/>
        </w:rPr>
        <w:t xml:space="preserve"> and Future Generations</w:t>
      </w:r>
      <w:r w:rsidR="00470BBB" w:rsidRPr="001E5A28">
        <w:rPr>
          <w:sz w:val="18"/>
          <w:szCs w:val="18"/>
          <w:lang w:val="en-GB"/>
        </w:rPr>
        <w:t>. Available at:</w:t>
      </w:r>
      <w:r w:rsidRPr="001E5A28">
        <w:rPr>
          <w:sz w:val="18"/>
          <w:szCs w:val="18"/>
          <w:lang w:val="en-GB"/>
        </w:rPr>
        <w:t xml:space="preserve"> </w:t>
      </w:r>
      <w:hyperlink r:id="rId7" w:history="1">
        <w:r w:rsidRPr="001E5A28">
          <w:rPr>
            <w:rStyle w:val="Hyperlink"/>
            <w:sz w:val="18"/>
            <w:szCs w:val="18"/>
            <w:lang w:val="en-GB"/>
          </w:rPr>
          <w:t>https://www.un.org/esa/socdev/unpfii/documents/EGM12_carmen_waghiyi.pdf</w:t>
        </w:r>
      </w:hyperlink>
      <w:r w:rsidRPr="001E5A28">
        <w:rPr>
          <w:sz w:val="18"/>
          <w:szCs w:val="18"/>
          <w:lang w:val="en-GB"/>
        </w:rPr>
        <w:t xml:space="preserve"> </w:t>
      </w:r>
      <w:hyperlink w:history="1"/>
    </w:p>
  </w:footnote>
  <w:footnote w:id="8">
    <w:p w14:paraId="3F83A2DE" w14:textId="77777777" w:rsidR="005F4BDF" w:rsidRPr="001E5A28" w:rsidRDefault="005F4BDF" w:rsidP="00787847">
      <w:pPr>
        <w:spacing w:after="0" w:line="240" w:lineRule="auto"/>
        <w:ind w:left="142" w:hanging="142"/>
        <w:rPr>
          <w:sz w:val="18"/>
          <w:szCs w:val="18"/>
          <w:lang w:val="en-GB"/>
        </w:rPr>
      </w:pPr>
      <w:r w:rsidRPr="001E5A28">
        <w:rPr>
          <w:rStyle w:val="FootnoteReference"/>
          <w:sz w:val="18"/>
          <w:szCs w:val="18"/>
          <w:lang w:val="en-GB"/>
        </w:rPr>
        <w:footnoteRef/>
      </w:r>
      <w:r w:rsidRPr="001E5A28">
        <w:rPr>
          <w:sz w:val="18"/>
          <w:szCs w:val="18"/>
          <w:lang w:val="en-GB"/>
        </w:rPr>
        <w:t xml:space="preserve"> 2010, International Indigenous Women's Environmental and Reproductive Health Symposium. </w:t>
      </w:r>
      <w:r w:rsidRPr="001E5A28">
        <w:rPr>
          <w:i/>
          <w:sz w:val="18"/>
          <w:szCs w:val="18"/>
          <w:lang w:val="en-GB"/>
        </w:rPr>
        <w:t xml:space="preserve">Declaration For Health, Life and </w:t>
      </w:r>
      <w:proofErr w:type="spellStart"/>
      <w:r w:rsidRPr="001E5A28">
        <w:rPr>
          <w:i/>
          <w:sz w:val="18"/>
          <w:szCs w:val="18"/>
          <w:lang w:val="en-GB"/>
        </w:rPr>
        <w:t>Defense</w:t>
      </w:r>
      <w:proofErr w:type="spellEnd"/>
      <w:r w:rsidRPr="001E5A28">
        <w:rPr>
          <w:i/>
          <w:sz w:val="18"/>
          <w:szCs w:val="18"/>
          <w:lang w:val="en-GB"/>
        </w:rPr>
        <w:t xml:space="preserve"> </w:t>
      </w:r>
      <w:proofErr w:type="gramStart"/>
      <w:r w:rsidRPr="001E5A28">
        <w:rPr>
          <w:i/>
          <w:sz w:val="18"/>
          <w:szCs w:val="18"/>
          <w:lang w:val="en-GB"/>
        </w:rPr>
        <w:t>Of</w:t>
      </w:r>
      <w:proofErr w:type="gramEnd"/>
      <w:r w:rsidRPr="001E5A28">
        <w:rPr>
          <w:i/>
          <w:sz w:val="18"/>
          <w:szCs w:val="18"/>
          <w:lang w:val="en-GB"/>
        </w:rPr>
        <w:t xml:space="preserve"> Our Lands, Rights and Future Generations</w:t>
      </w:r>
      <w:r w:rsidRPr="001E5A28">
        <w:rPr>
          <w:sz w:val="18"/>
          <w:szCs w:val="18"/>
          <w:lang w:val="en-GB"/>
        </w:rPr>
        <w:t xml:space="preserve">. Available at: </w:t>
      </w:r>
      <w:hyperlink r:id="rId8" w:history="1">
        <w:r w:rsidRPr="001E5A28">
          <w:rPr>
            <w:rStyle w:val="Hyperlink"/>
            <w:sz w:val="18"/>
            <w:szCs w:val="18"/>
            <w:lang w:val="en-GB"/>
          </w:rPr>
          <w:t>https://www.iitc.org/wp-content/uploads/Declaration-for-the-Health-Life-and-Defense-of-our-Lands-Rights-and-Future-Generations-July-1st-2010-Alamo-California.pdf</w:t>
        </w:r>
      </w:hyperlink>
      <w:r w:rsidRPr="001E5A28">
        <w:rPr>
          <w:sz w:val="18"/>
          <w:szCs w:val="18"/>
          <w:lang w:val="en-GB"/>
        </w:rPr>
        <w:t xml:space="preserve"> </w:t>
      </w:r>
      <w:hyperlink w:history="1"/>
    </w:p>
  </w:footnote>
  <w:footnote w:id="9">
    <w:p w14:paraId="4D49991D" w14:textId="353C5566" w:rsidR="008D699B" w:rsidRPr="001E5A28" w:rsidRDefault="008D699B" w:rsidP="00787847">
      <w:pPr>
        <w:spacing w:after="0" w:line="240" w:lineRule="auto"/>
        <w:ind w:left="142" w:hanging="142"/>
        <w:rPr>
          <w:sz w:val="18"/>
          <w:szCs w:val="18"/>
          <w:lang w:val="en-GB"/>
        </w:rPr>
      </w:pPr>
      <w:r w:rsidRPr="001E5A28">
        <w:rPr>
          <w:rStyle w:val="FootnoteReference"/>
          <w:sz w:val="18"/>
          <w:szCs w:val="18"/>
          <w:lang w:val="en-GB"/>
        </w:rPr>
        <w:footnoteRef/>
      </w:r>
      <w:r w:rsidRPr="001E5A28">
        <w:rPr>
          <w:sz w:val="18"/>
          <w:szCs w:val="18"/>
          <w:lang w:val="en-GB"/>
        </w:rPr>
        <w:t xml:space="preserve"> </w:t>
      </w:r>
      <w:proofErr w:type="spellStart"/>
      <w:r w:rsidR="00FD2471" w:rsidRPr="001E5A28">
        <w:rPr>
          <w:sz w:val="18"/>
          <w:szCs w:val="18"/>
          <w:lang w:val="en-GB"/>
        </w:rPr>
        <w:t>Wapichan</w:t>
      </w:r>
      <w:proofErr w:type="spellEnd"/>
      <w:r w:rsidR="00FD2471" w:rsidRPr="001E5A28">
        <w:rPr>
          <w:sz w:val="18"/>
          <w:szCs w:val="18"/>
          <w:lang w:val="en-GB"/>
        </w:rPr>
        <w:t xml:space="preserve"> Monitoring Programme, Guyana. Available at:</w:t>
      </w:r>
      <w:r w:rsidRPr="001E5A28">
        <w:rPr>
          <w:sz w:val="18"/>
          <w:szCs w:val="18"/>
          <w:lang w:val="en-GB"/>
        </w:rPr>
        <w:t xml:space="preserve"> </w:t>
      </w:r>
      <w:hyperlink r:id="rId9" w:history="1">
        <w:r w:rsidR="00F72A8A" w:rsidRPr="001E5A28">
          <w:rPr>
            <w:rStyle w:val="Hyperlink"/>
            <w:sz w:val="18"/>
            <w:szCs w:val="18"/>
            <w:lang w:val="en-GB"/>
          </w:rPr>
          <w:t>https://localbiodiversityoutlooks.net/wapichan-monitoring-programme-guyana/</w:t>
        </w:r>
      </w:hyperlink>
    </w:p>
  </w:footnote>
  <w:footnote w:id="10">
    <w:p w14:paraId="38C292B9" w14:textId="46A86726" w:rsidR="00E7050E" w:rsidRPr="001E5A28" w:rsidRDefault="00E7050E" w:rsidP="00787847">
      <w:pPr>
        <w:spacing w:after="0" w:line="240" w:lineRule="auto"/>
        <w:ind w:left="142" w:hanging="142"/>
        <w:rPr>
          <w:sz w:val="18"/>
          <w:szCs w:val="18"/>
          <w:lang w:val="en-GB"/>
        </w:rPr>
      </w:pPr>
      <w:r w:rsidRPr="001E5A28">
        <w:rPr>
          <w:rStyle w:val="FootnoteReference"/>
          <w:sz w:val="18"/>
          <w:szCs w:val="18"/>
          <w:lang w:val="en-GB"/>
        </w:rPr>
        <w:footnoteRef/>
      </w:r>
      <w:r w:rsidRPr="001E5A28">
        <w:rPr>
          <w:sz w:val="18"/>
          <w:szCs w:val="18"/>
          <w:lang w:val="en-GB"/>
        </w:rPr>
        <w:t xml:space="preserve"> </w:t>
      </w:r>
      <w:r w:rsidR="00AE74FF" w:rsidRPr="001E5A28">
        <w:rPr>
          <w:sz w:val="18"/>
          <w:szCs w:val="18"/>
          <w:lang w:val="en-GB"/>
        </w:rPr>
        <w:t xml:space="preserve">2021, </w:t>
      </w:r>
      <w:proofErr w:type="spellStart"/>
      <w:r w:rsidR="00AE74FF" w:rsidRPr="001E5A28">
        <w:rPr>
          <w:sz w:val="18"/>
          <w:szCs w:val="18"/>
          <w:lang w:val="en-GB"/>
        </w:rPr>
        <w:t>Szilvia</w:t>
      </w:r>
      <w:proofErr w:type="spellEnd"/>
      <w:r w:rsidR="00AE74FF" w:rsidRPr="001E5A28">
        <w:rPr>
          <w:sz w:val="18"/>
          <w:szCs w:val="18"/>
          <w:lang w:val="en-GB"/>
        </w:rPr>
        <w:t xml:space="preserve"> </w:t>
      </w:r>
      <w:proofErr w:type="spellStart"/>
      <w:r w:rsidR="00AE74FF" w:rsidRPr="001E5A28">
        <w:rPr>
          <w:sz w:val="18"/>
          <w:szCs w:val="18"/>
          <w:lang w:val="en-GB"/>
        </w:rPr>
        <w:t>Csevár</w:t>
      </w:r>
      <w:proofErr w:type="spellEnd"/>
      <w:r w:rsidR="00AE74FF" w:rsidRPr="001E5A28">
        <w:rPr>
          <w:sz w:val="18"/>
          <w:szCs w:val="18"/>
          <w:lang w:val="en-GB"/>
        </w:rPr>
        <w:t xml:space="preserve">. ‘Voices in the Background: Environmental Degradation and Climate Change as Driving Forces of Violence Against Indigenous Women.’ </w:t>
      </w:r>
      <w:r w:rsidR="00AE74FF" w:rsidRPr="001E5A28">
        <w:rPr>
          <w:i/>
          <w:sz w:val="18"/>
          <w:szCs w:val="18"/>
          <w:lang w:val="en-GB"/>
        </w:rPr>
        <w:t>Global Studies Quarterly</w:t>
      </w:r>
      <w:r w:rsidR="00AE74FF" w:rsidRPr="001E5A28">
        <w:rPr>
          <w:sz w:val="18"/>
          <w:szCs w:val="18"/>
          <w:lang w:val="en-GB"/>
        </w:rPr>
        <w:t>. Available at:</w:t>
      </w:r>
      <w:r w:rsidRPr="001E5A28">
        <w:rPr>
          <w:sz w:val="18"/>
          <w:szCs w:val="18"/>
          <w:lang w:val="en-GB"/>
        </w:rPr>
        <w:t xml:space="preserve"> </w:t>
      </w:r>
      <w:hyperlink r:id="rId10" w:history="1">
        <w:r w:rsidR="00AE74FF" w:rsidRPr="001E5A28">
          <w:rPr>
            <w:rStyle w:val="Hyperlink"/>
            <w:sz w:val="18"/>
            <w:szCs w:val="18"/>
            <w:lang w:val="en-GB"/>
          </w:rPr>
          <w:t>https://doi.org/10.1093/isagsq/ksab018</w:t>
        </w:r>
      </w:hyperlink>
      <w:r w:rsidR="00AE74FF" w:rsidRPr="001E5A28">
        <w:rPr>
          <w:sz w:val="18"/>
          <w:szCs w:val="18"/>
          <w:lang w:val="en-GB"/>
        </w:rPr>
        <w:t xml:space="preserve"> </w:t>
      </w:r>
      <w:hyperlink w:history="1"/>
    </w:p>
  </w:footnote>
  <w:footnote w:id="11">
    <w:p w14:paraId="47E162CD" w14:textId="7951DFC8" w:rsidR="00F500C8" w:rsidRPr="001E5A28" w:rsidRDefault="00F500C8" w:rsidP="00787847">
      <w:pPr>
        <w:pStyle w:val="FootnoteText"/>
        <w:ind w:left="142" w:hanging="142"/>
        <w:rPr>
          <w:sz w:val="18"/>
          <w:szCs w:val="18"/>
          <w:lang w:val="en-GB"/>
        </w:rPr>
      </w:pPr>
      <w:r w:rsidRPr="001E5A28">
        <w:rPr>
          <w:rStyle w:val="FootnoteReference"/>
          <w:sz w:val="18"/>
          <w:szCs w:val="18"/>
          <w:lang w:val="en-GB"/>
        </w:rPr>
        <w:footnoteRef/>
      </w:r>
      <w:r w:rsidRPr="001E5A28">
        <w:rPr>
          <w:sz w:val="18"/>
          <w:szCs w:val="18"/>
          <w:lang w:val="en-GB"/>
        </w:rPr>
        <w:t xml:space="preserve"> </w:t>
      </w:r>
      <w:r w:rsidR="000F53DB" w:rsidRPr="001E5A28">
        <w:rPr>
          <w:sz w:val="18"/>
          <w:szCs w:val="18"/>
          <w:lang w:val="en-GB"/>
        </w:rPr>
        <w:t xml:space="preserve"> Logging and coca production are</w:t>
      </w:r>
      <w:r w:rsidRPr="001E5A28">
        <w:rPr>
          <w:sz w:val="18"/>
          <w:szCs w:val="18"/>
          <w:lang w:val="en-GB"/>
        </w:rPr>
        <w:t xml:space="preserve"> activities for which the forest needs to be deforested</w:t>
      </w:r>
      <w:r w:rsidR="000F53DB" w:rsidRPr="001E5A28">
        <w:rPr>
          <w:sz w:val="18"/>
          <w:szCs w:val="18"/>
          <w:lang w:val="en-GB"/>
        </w:rPr>
        <w:t>.</w:t>
      </w:r>
    </w:p>
  </w:footnote>
  <w:footnote w:id="12">
    <w:p w14:paraId="18F00079" w14:textId="3B74D8DA" w:rsidR="00EF4D29" w:rsidRPr="001E5A28" w:rsidRDefault="00EF4D29" w:rsidP="00787847">
      <w:pPr>
        <w:pStyle w:val="FootnoteText"/>
        <w:ind w:left="142" w:hanging="142"/>
        <w:rPr>
          <w:sz w:val="18"/>
          <w:szCs w:val="18"/>
          <w:lang w:val="en-GB"/>
        </w:rPr>
      </w:pPr>
      <w:r w:rsidRPr="001E5A28">
        <w:rPr>
          <w:rStyle w:val="FootnoteReference"/>
          <w:sz w:val="18"/>
          <w:szCs w:val="18"/>
          <w:lang w:val="en-GB"/>
        </w:rPr>
        <w:footnoteRef/>
      </w:r>
      <w:r w:rsidRPr="001E5A28">
        <w:rPr>
          <w:sz w:val="18"/>
          <w:szCs w:val="18"/>
          <w:lang w:val="en-GB"/>
        </w:rPr>
        <w:t xml:space="preserve"> Shipibo-</w:t>
      </w:r>
      <w:proofErr w:type="spellStart"/>
      <w:r w:rsidRPr="001E5A28">
        <w:rPr>
          <w:sz w:val="18"/>
          <w:szCs w:val="18"/>
          <w:lang w:val="en-GB"/>
        </w:rPr>
        <w:t>Konibo</w:t>
      </w:r>
      <w:proofErr w:type="spellEnd"/>
      <w:r w:rsidRPr="001E5A28">
        <w:rPr>
          <w:sz w:val="18"/>
          <w:szCs w:val="18"/>
          <w:lang w:val="en-GB"/>
        </w:rPr>
        <w:t xml:space="preserve"> women leader of the Federation of Native Communities of Ucayali and Tributaries, October 2022</w:t>
      </w:r>
      <w:r w:rsidR="001D3E7D" w:rsidRPr="001E5A28">
        <w:rPr>
          <w:sz w:val="18"/>
          <w:szCs w:val="18"/>
          <w:lang w:val="en-GB"/>
        </w:rPr>
        <w:t xml:space="preserve">, on file with the submitting organisations </w:t>
      </w:r>
    </w:p>
  </w:footnote>
  <w:footnote w:id="13">
    <w:p w14:paraId="2C983F45" w14:textId="28A3C32F" w:rsidR="00F500C8" w:rsidRPr="001E5A28" w:rsidRDefault="00F500C8" w:rsidP="00787847">
      <w:pPr>
        <w:pStyle w:val="FootnoteText"/>
        <w:ind w:left="142" w:hanging="142"/>
        <w:rPr>
          <w:sz w:val="18"/>
          <w:szCs w:val="18"/>
          <w:lang w:val="en-GB"/>
        </w:rPr>
      </w:pPr>
      <w:r w:rsidRPr="001E5A28">
        <w:rPr>
          <w:rStyle w:val="FootnoteReference"/>
          <w:sz w:val="18"/>
          <w:szCs w:val="18"/>
          <w:lang w:val="en-GB"/>
        </w:rPr>
        <w:footnoteRef/>
      </w:r>
      <w:r w:rsidRPr="001E5A28">
        <w:rPr>
          <w:sz w:val="18"/>
          <w:szCs w:val="18"/>
          <w:lang w:val="en-GB"/>
        </w:rPr>
        <w:t xml:space="preserve"> </w:t>
      </w:r>
      <w:r w:rsidR="000F53DB" w:rsidRPr="001E5A28">
        <w:rPr>
          <w:sz w:val="18"/>
          <w:szCs w:val="18"/>
          <w:lang w:val="en-GB"/>
        </w:rPr>
        <w:t>‘</w:t>
      </w:r>
      <w:proofErr w:type="spellStart"/>
      <w:r w:rsidR="000F53DB" w:rsidRPr="001E5A28">
        <w:rPr>
          <w:sz w:val="18"/>
          <w:szCs w:val="18"/>
          <w:lang w:val="en-GB"/>
        </w:rPr>
        <w:t>Papayeros</w:t>
      </w:r>
      <w:proofErr w:type="spellEnd"/>
      <w:r w:rsidR="000F53DB" w:rsidRPr="001E5A28">
        <w:rPr>
          <w:sz w:val="18"/>
          <w:szCs w:val="18"/>
          <w:lang w:val="en-GB"/>
        </w:rPr>
        <w:t>’ are</w:t>
      </w:r>
      <w:r w:rsidRPr="001E5A28">
        <w:rPr>
          <w:sz w:val="18"/>
          <w:szCs w:val="18"/>
          <w:lang w:val="en-GB"/>
        </w:rPr>
        <w:t xml:space="preserve"> people</w:t>
      </w:r>
      <w:r w:rsidR="000F53DB" w:rsidRPr="001E5A28">
        <w:rPr>
          <w:sz w:val="18"/>
          <w:szCs w:val="18"/>
          <w:lang w:val="en-GB"/>
        </w:rPr>
        <w:t>,</w:t>
      </w:r>
      <w:r w:rsidRPr="001E5A28">
        <w:rPr>
          <w:sz w:val="18"/>
          <w:szCs w:val="18"/>
          <w:lang w:val="en-GB"/>
        </w:rPr>
        <w:t xml:space="preserve"> usually foreigners</w:t>
      </w:r>
      <w:r w:rsidR="000F53DB" w:rsidRPr="001E5A28">
        <w:rPr>
          <w:sz w:val="18"/>
          <w:szCs w:val="18"/>
          <w:lang w:val="en-GB"/>
        </w:rPr>
        <w:t>,</w:t>
      </w:r>
      <w:r w:rsidRPr="001E5A28">
        <w:rPr>
          <w:sz w:val="18"/>
          <w:szCs w:val="18"/>
          <w:lang w:val="en-GB"/>
        </w:rPr>
        <w:t xml:space="preserve"> working in papaya monocultures</w:t>
      </w:r>
      <w:r w:rsidR="000F53DB" w:rsidRPr="001E5A28">
        <w:rPr>
          <w:sz w:val="18"/>
          <w:szCs w:val="18"/>
          <w:lang w:val="en-GB"/>
        </w:rPr>
        <w:t>.</w:t>
      </w:r>
    </w:p>
  </w:footnote>
  <w:footnote w:id="14">
    <w:p w14:paraId="51FF0DEF" w14:textId="734416ED" w:rsidR="00CC32F3" w:rsidRPr="001E5A28" w:rsidRDefault="00CC32F3" w:rsidP="00787847">
      <w:pPr>
        <w:pStyle w:val="FootnoteText"/>
        <w:ind w:left="142" w:hanging="142"/>
        <w:rPr>
          <w:sz w:val="18"/>
          <w:szCs w:val="18"/>
          <w:lang w:val="en-GB"/>
        </w:rPr>
      </w:pPr>
      <w:r w:rsidRPr="001E5A28">
        <w:rPr>
          <w:rStyle w:val="FootnoteReference"/>
          <w:sz w:val="18"/>
          <w:szCs w:val="18"/>
          <w:lang w:val="en-GB"/>
        </w:rPr>
        <w:footnoteRef/>
      </w:r>
      <w:r w:rsidRPr="001E5A28">
        <w:rPr>
          <w:sz w:val="18"/>
          <w:szCs w:val="18"/>
          <w:lang w:val="en-GB"/>
        </w:rPr>
        <w:t xml:space="preserve"> A </w:t>
      </w:r>
      <w:proofErr w:type="spellStart"/>
      <w:r w:rsidRPr="001E5A28">
        <w:rPr>
          <w:sz w:val="18"/>
          <w:szCs w:val="18"/>
          <w:lang w:val="en-GB"/>
        </w:rPr>
        <w:t>Kichwa</w:t>
      </w:r>
      <w:proofErr w:type="spellEnd"/>
      <w:r w:rsidRPr="001E5A28">
        <w:rPr>
          <w:sz w:val="18"/>
          <w:szCs w:val="18"/>
          <w:lang w:val="en-GB"/>
        </w:rPr>
        <w:t xml:space="preserve"> woman leader of the Federation of Indigenous </w:t>
      </w:r>
      <w:proofErr w:type="spellStart"/>
      <w:r w:rsidRPr="001E5A28">
        <w:rPr>
          <w:sz w:val="18"/>
          <w:szCs w:val="18"/>
          <w:lang w:val="en-GB"/>
        </w:rPr>
        <w:t>Kechwa</w:t>
      </w:r>
      <w:proofErr w:type="spellEnd"/>
      <w:r w:rsidRPr="001E5A28">
        <w:rPr>
          <w:sz w:val="18"/>
          <w:szCs w:val="18"/>
          <w:lang w:val="en-GB"/>
        </w:rPr>
        <w:t xml:space="preserve"> Peoples of Bajo Huallaga San Martín, October 2022</w:t>
      </w:r>
      <w:r w:rsidR="001D3E7D" w:rsidRPr="001E5A28">
        <w:rPr>
          <w:sz w:val="18"/>
          <w:szCs w:val="18"/>
          <w:lang w:val="en-GB"/>
        </w:rPr>
        <w:t>, on file with the submitting organisations</w:t>
      </w:r>
    </w:p>
  </w:footnote>
  <w:footnote w:id="15">
    <w:p w14:paraId="612D73D9" w14:textId="114BAFC0" w:rsidR="00CC32F3" w:rsidRPr="001E5A28" w:rsidRDefault="00CC32F3" w:rsidP="00787847">
      <w:pPr>
        <w:pStyle w:val="FootnoteText"/>
        <w:ind w:left="142" w:hanging="142"/>
        <w:rPr>
          <w:sz w:val="18"/>
          <w:szCs w:val="18"/>
          <w:lang w:val="en-GB"/>
        </w:rPr>
      </w:pPr>
      <w:r w:rsidRPr="001E5A28">
        <w:rPr>
          <w:rStyle w:val="FootnoteReference"/>
          <w:sz w:val="18"/>
          <w:szCs w:val="18"/>
          <w:lang w:val="en-GB"/>
        </w:rPr>
        <w:footnoteRef/>
      </w:r>
      <w:r w:rsidRPr="001E5A28">
        <w:rPr>
          <w:sz w:val="18"/>
          <w:szCs w:val="18"/>
          <w:lang w:val="en-GB"/>
        </w:rPr>
        <w:t xml:space="preserve"> </w:t>
      </w:r>
      <w:r w:rsidR="00C01F4F">
        <w:rPr>
          <w:sz w:val="18"/>
          <w:szCs w:val="18"/>
          <w:lang w:val="en-GB"/>
        </w:rPr>
        <w:t>Ibid.</w:t>
      </w:r>
    </w:p>
  </w:footnote>
  <w:footnote w:id="16">
    <w:p w14:paraId="078F0A0D" w14:textId="3EFB42CD" w:rsidR="00CC32F3" w:rsidRPr="001E5A28" w:rsidRDefault="00CC32F3" w:rsidP="00787847">
      <w:pPr>
        <w:pStyle w:val="FootnoteText"/>
        <w:ind w:left="142" w:hanging="142"/>
        <w:rPr>
          <w:sz w:val="18"/>
          <w:szCs w:val="18"/>
          <w:lang w:val="en-GB"/>
        </w:rPr>
      </w:pPr>
      <w:r w:rsidRPr="001E5A28">
        <w:rPr>
          <w:rStyle w:val="FootnoteReference"/>
          <w:sz w:val="18"/>
          <w:szCs w:val="18"/>
          <w:lang w:val="en-GB"/>
        </w:rPr>
        <w:footnoteRef/>
      </w:r>
      <w:r w:rsidRPr="001E5A28">
        <w:rPr>
          <w:sz w:val="18"/>
          <w:szCs w:val="18"/>
          <w:lang w:val="en-GB"/>
        </w:rPr>
        <w:t xml:space="preserve"> </w:t>
      </w:r>
      <w:r w:rsidR="00C01F4F">
        <w:rPr>
          <w:sz w:val="18"/>
          <w:szCs w:val="18"/>
          <w:lang w:val="en-GB"/>
        </w:rPr>
        <w:t>Ibid.</w:t>
      </w:r>
    </w:p>
  </w:footnote>
  <w:footnote w:id="17">
    <w:p w14:paraId="0B406BC3" w14:textId="4A253408" w:rsidR="00350A2F" w:rsidRPr="001E5A28" w:rsidRDefault="00350A2F" w:rsidP="00787847">
      <w:pPr>
        <w:spacing w:after="0" w:line="240" w:lineRule="auto"/>
        <w:ind w:left="142" w:hanging="142"/>
        <w:rPr>
          <w:sz w:val="18"/>
          <w:szCs w:val="18"/>
          <w:lang w:val="en-GB"/>
        </w:rPr>
      </w:pPr>
      <w:r w:rsidRPr="001E5A28">
        <w:rPr>
          <w:rStyle w:val="FootnoteReference"/>
          <w:sz w:val="18"/>
          <w:szCs w:val="18"/>
          <w:lang w:val="en-GB"/>
        </w:rPr>
        <w:footnoteRef/>
      </w:r>
      <w:r w:rsidRPr="001E5A28">
        <w:rPr>
          <w:sz w:val="18"/>
          <w:szCs w:val="18"/>
          <w:lang w:val="en-GB"/>
        </w:rPr>
        <w:t xml:space="preserve"> </w:t>
      </w:r>
      <w:r w:rsidR="00990B60" w:rsidRPr="001E5A28">
        <w:rPr>
          <w:sz w:val="18"/>
          <w:szCs w:val="18"/>
          <w:lang w:val="en-GB"/>
        </w:rPr>
        <w:t xml:space="preserve">2021, Valarie Blue Bird Jernigan et. al. Food Sovereignty Indicators for Indigenous Community Capacity Building and Health. Frontiers in Sustainable Food Systems. Available at: </w:t>
      </w:r>
      <w:hyperlink r:id="rId11" w:history="1">
        <w:r w:rsidR="00990B60" w:rsidRPr="001E5A28">
          <w:rPr>
            <w:rStyle w:val="Hyperlink"/>
            <w:sz w:val="18"/>
            <w:szCs w:val="18"/>
            <w:lang w:val="en-GB"/>
          </w:rPr>
          <w:t>https://www.frontiersin.org/articles/10.3389/fsufs.2021.704750</w:t>
        </w:r>
      </w:hyperlink>
      <w:r w:rsidR="00990B60" w:rsidRPr="001E5A28">
        <w:rPr>
          <w:sz w:val="18"/>
          <w:szCs w:val="18"/>
          <w:lang w:val="en-GB"/>
        </w:rPr>
        <w:t xml:space="preserve">        </w:t>
      </w:r>
    </w:p>
  </w:footnote>
  <w:footnote w:id="18">
    <w:p w14:paraId="3A617F23" w14:textId="46C5CC13" w:rsidR="00864113" w:rsidRPr="001E5A28" w:rsidRDefault="00864113" w:rsidP="00787847">
      <w:pPr>
        <w:pStyle w:val="FootnoteText"/>
        <w:ind w:left="142" w:hanging="142"/>
        <w:rPr>
          <w:sz w:val="18"/>
          <w:szCs w:val="18"/>
          <w:lang w:val="en-GB"/>
        </w:rPr>
      </w:pPr>
      <w:r w:rsidRPr="001E5A28">
        <w:rPr>
          <w:rStyle w:val="FootnoteReference"/>
          <w:sz w:val="18"/>
          <w:szCs w:val="18"/>
          <w:lang w:val="en-GB"/>
        </w:rPr>
        <w:footnoteRef/>
      </w:r>
      <w:r w:rsidRPr="001E5A28">
        <w:rPr>
          <w:sz w:val="18"/>
          <w:szCs w:val="18"/>
          <w:lang w:val="en-GB"/>
        </w:rPr>
        <w:t xml:space="preserve"> Shipibo-</w:t>
      </w:r>
      <w:proofErr w:type="spellStart"/>
      <w:r w:rsidRPr="001E5A28">
        <w:rPr>
          <w:sz w:val="18"/>
          <w:szCs w:val="18"/>
          <w:lang w:val="en-GB"/>
        </w:rPr>
        <w:t>Konibo</w:t>
      </w:r>
      <w:proofErr w:type="spellEnd"/>
      <w:r w:rsidRPr="001E5A28">
        <w:rPr>
          <w:sz w:val="18"/>
          <w:szCs w:val="18"/>
          <w:lang w:val="en-GB"/>
        </w:rPr>
        <w:t xml:space="preserve"> women leaders of the Federation of Native Communities of Ucayali and Tributaries, October 2022</w:t>
      </w:r>
      <w:r w:rsidR="001D3E7D" w:rsidRPr="001E5A28">
        <w:rPr>
          <w:sz w:val="18"/>
          <w:szCs w:val="18"/>
          <w:lang w:val="en-GB"/>
        </w:rPr>
        <w:t>, on file with the submitting organisations</w:t>
      </w:r>
    </w:p>
  </w:footnote>
  <w:footnote w:id="19">
    <w:p w14:paraId="21637F1F" w14:textId="67BA9BEF" w:rsidR="00E4776B" w:rsidRPr="001E5A28" w:rsidRDefault="00E4776B" w:rsidP="00787847">
      <w:pPr>
        <w:pStyle w:val="FootnoteText"/>
        <w:ind w:left="142" w:hanging="142"/>
        <w:rPr>
          <w:sz w:val="18"/>
          <w:szCs w:val="18"/>
          <w:lang w:val="en-GB"/>
        </w:rPr>
      </w:pPr>
      <w:r w:rsidRPr="001E5A28">
        <w:rPr>
          <w:rStyle w:val="FootnoteReference"/>
          <w:sz w:val="18"/>
          <w:szCs w:val="18"/>
          <w:lang w:val="en-GB"/>
        </w:rPr>
        <w:footnoteRef/>
      </w:r>
      <w:r w:rsidRPr="001E5A28">
        <w:rPr>
          <w:sz w:val="18"/>
          <w:szCs w:val="18"/>
          <w:lang w:val="en-GB"/>
        </w:rPr>
        <w:t xml:space="preserve"> </w:t>
      </w:r>
      <w:proofErr w:type="spellStart"/>
      <w:r w:rsidR="001E5A28" w:rsidRPr="001E5A28">
        <w:rPr>
          <w:sz w:val="18"/>
          <w:szCs w:val="18"/>
          <w:lang w:val="en-GB"/>
        </w:rPr>
        <w:t>Pramasty</w:t>
      </w:r>
      <w:proofErr w:type="spellEnd"/>
      <w:r w:rsidR="001E5A28" w:rsidRPr="001E5A28">
        <w:rPr>
          <w:sz w:val="18"/>
          <w:szCs w:val="18"/>
          <w:lang w:val="en-GB"/>
        </w:rPr>
        <w:t xml:space="preserve"> ayu </w:t>
      </w:r>
      <w:proofErr w:type="spellStart"/>
      <w:r w:rsidR="001E5A28" w:rsidRPr="001E5A28">
        <w:rPr>
          <w:sz w:val="18"/>
          <w:szCs w:val="18"/>
          <w:lang w:val="en-GB"/>
        </w:rPr>
        <w:t>Koesdinar</w:t>
      </w:r>
      <w:proofErr w:type="spellEnd"/>
      <w:r w:rsidR="001E5A28" w:rsidRPr="001E5A28">
        <w:rPr>
          <w:sz w:val="18"/>
          <w:szCs w:val="18"/>
          <w:lang w:val="en-GB"/>
        </w:rPr>
        <w:t xml:space="preserve">, Programme Coordinator at </w:t>
      </w:r>
      <w:proofErr w:type="spellStart"/>
      <w:r w:rsidR="001E5A28" w:rsidRPr="001E5A28">
        <w:rPr>
          <w:sz w:val="18"/>
          <w:szCs w:val="18"/>
          <w:lang w:val="en-GB"/>
        </w:rPr>
        <w:t>Akar</w:t>
      </w:r>
      <w:proofErr w:type="spellEnd"/>
      <w:r w:rsidR="001E5A28" w:rsidRPr="001E5A28">
        <w:rPr>
          <w:sz w:val="18"/>
          <w:szCs w:val="18"/>
          <w:lang w:val="en-GB"/>
        </w:rPr>
        <w:t xml:space="preserve"> Foundation, personal communication, October 2022, on file with submitting organisations</w:t>
      </w:r>
    </w:p>
  </w:footnote>
  <w:footnote w:id="20">
    <w:p w14:paraId="0416E575" w14:textId="237A1C33" w:rsidR="00044288" w:rsidRPr="001E5A28" w:rsidRDefault="00044288" w:rsidP="00787847">
      <w:pPr>
        <w:spacing w:after="0" w:line="240" w:lineRule="auto"/>
        <w:ind w:left="142" w:hanging="142"/>
        <w:rPr>
          <w:sz w:val="18"/>
          <w:szCs w:val="18"/>
          <w:lang w:val="en-GB"/>
        </w:rPr>
      </w:pPr>
      <w:r w:rsidRPr="001E5A28">
        <w:rPr>
          <w:rStyle w:val="FootnoteReference"/>
          <w:sz w:val="18"/>
          <w:szCs w:val="18"/>
          <w:lang w:val="en-GB"/>
        </w:rPr>
        <w:footnoteRef/>
      </w:r>
      <w:r w:rsidRPr="001E5A28">
        <w:rPr>
          <w:sz w:val="18"/>
          <w:szCs w:val="18"/>
          <w:lang w:val="en-GB"/>
        </w:rPr>
        <w:t xml:space="preserve"> </w:t>
      </w:r>
      <w:r w:rsidR="00965E2E" w:rsidRPr="001E5A28">
        <w:rPr>
          <w:sz w:val="18"/>
          <w:szCs w:val="18"/>
          <w:lang w:val="en-GB"/>
        </w:rPr>
        <w:t xml:space="preserve">2008, Nancy J. Turner and Katherine L. Turner. ‘“Where our women used to get the food”: cumulative effects and loss of ethnobotanical knowledge and practice; case study from coastal British Columbia.’ </w:t>
      </w:r>
      <w:r w:rsidR="00965E2E" w:rsidRPr="001E5A28">
        <w:rPr>
          <w:i/>
          <w:sz w:val="18"/>
          <w:szCs w:val="18"/>
          <w:lang w:val="en-GB"/>
        </w:rPr>
        <w:t xml:space="preserve">Botany. </w:t>
      </w:r>
      <w:r w:rsidR="00965E2E" w:rsidRPr="001E5A28">
        <w:rPr>
          <w:sz w:val="18"/>
          <w:szCs w:val="18"/>
          <w:lang w:val="en-GB"/>
        </w:rPr>
        <w:t xml:space="preserve">Available at: </w:t>
      </w:r>
      <w:hyperlink r:id="rId12" w:history="1">
        <w:r w:rsidR="00C758A0" w:rsidRPr="001E5A28">
          <w:rPr>
            <w:rStyle w:val="Hyperlink"/>
            <w:sz w:val="18"/>
            <w:szCs w:val="18"/>
            <w:lang w:val="en-GB"/>
          </w:rPr>
          <w:t>https://doi.org/10.1139/B07-020</w:t>
        </w:r>
      </w:hyperlink>
      <w:r w:rsidR="00C758A0" w:rsidRPr="001E5A28">
        <w:rPr>
          <w:sz w:val="18"/>
          <w:szCs w:val="18"/>
          <w:lang w:val="en-GB"/>
        </w:rPr>
        <w:t xml:space="preserve"> </w:t>
      </w:r>
      <w:r w:rsidR="00965E2E" w:rsidRPr="001E5A28">
        <w:rPr>
          <w:sz w:val="18"/>
          <w:szCs w:val="18"/>
          <w:lang w:val="en-GB"/>
        </w:rPr>
        <w:t xml:space="preserve"> </w:t>
      </w:r>
    </w:p>
  </w:footnote>
  <w:footnote w:id="21">
    <w:p w14:paraId="497D9E35" w14:textId="53CC07B6" w:rsidR="00740B4B" w:rsidRPr="001E5A28" w:rsidRDefault="00740B4B" w:rsidP="00787847">
      <w:pPr>
        <w:spacing w:after="0" w:line="240" w:lineRule="auto"/>
        <w:ind w:left="142" w:hanging="142"/>
        <w:rPr>
          <w:sz w:val="18"/>
          <w:szCs w:val="18"/>
          <w:lang w:val="en-GB"/>
        </w:rPr>
      </w:pPr>
      <w:r w:rsidRPr="001E5A28">
        <w:rPr>
          <w:rStyle w:val="FootnoteReference"/>
          <w:sz w:val="18"/>
          <w:szCs w:val="18"/>
          <w:lang w:val="en-GB"/>
        </w:rPr>
        <w:footnoteRef/>
      </w:r>
      <w:r w:rsidRPr="001E5A28">
        <w:rPr>
          <w:sz w:val="18"/>
          <w:szCs w:val="18"/>
          <w:lang w:val="en-GB"/>
        </w:rPr>
        <w:t xml:space="preserve"> </w:t>
      </w:r>
      <w:r w:rsidR="00603C74" w:rsidRPr="001E5A28">
        <w:rPr>
          <w:sz w:val="18"/>
          <w:szCs w:val="18"/>
          <w:lang w:val="en-GB"/>
        </w:rPr>
        <w:t>2020, Forest Peoples Programme, International Indigenous Forum on Biodiversity, Indigenous Women’s Biodiversity Network, Centres of Distinction on Indigenous and Local Knowledge and Secretariat of the Convention on Biological Diversity. </w:t>
      </w:r>
      <w:r w:rsidR="00603C74" w:rsidRPr="001E5A28">
        <w:rPr>
          <w:i/>
          <w:sz w:val="18"/>
          <w:szCs w:val="18"/>
          <w:lang w:val="en-GB"/>
        </w:rPr>
        <w:t xml:space="preserve">Local Biodiversity Outlooks 2: The contributions of indigenous peoples and local communities to the implementation of the Strategic Plan for Biodiversity 2011–2020 and to renewing nature and cultures. A complement to the fifth edition of Global Biodiversity Outlook. </w:t>
      </w:r>
      <w:r w:rsidR="00603C74" w:rsidRPr="001E5A28">
        <w:rPr>
          <w:sz w:val="18"/>
          <w:szCs w:val="18"/>
          <w:lang w:val="en-GB"/>
        </w:rPr>
        <w:t>Available at:</w:t>
      </w:r>
      <w:r w:rsidRPr="001E5A28">
        <w:rPr>
          <w:sz w:val="18"/>
          <w:szCs w:val="18"/>
          <w:lang w:val="en-GB"/>
        </w:rPr>
        <w:t xml:space="preserve"> </w:t>
      </w:r>
      <w:hyperlink r:id="rId13" w:history="1">
        <w:r w:rsidR="00AD6D12" w:rsidRPr="001E5A28">
          <w:rPr>
            <w:rStyle w:val="Hyperlink"/>
            <w:sz w:val="18"/>
            <w:szCs w:val="18"/>
            <w:lang w:val="en-GB"/>
          </w:rPr>
          <w:t>https://lbo2.localbiodiversityoutlooks.net/</w:t>
        </w:r>
      </w:hyperlink>
      <w:r w:rsidR="00AD6D12" w:rsidRPr="001E5A28">
        <w:rPr>
          <w:sz w:val="18"/>
          <w:szCs w:val="18"/>
          <w:lang w:val="en-GB"/>
        </w:rPr>
        <w:t xml:space="preserve"> </w:t>
      </w:r>
    </w:p>
  </w:footnote>
  <w:footnote w:id="22">
    <w:p w14:paraId="1F584C91" w14:textId="2D32CA66" w:rsidR="00C758A0" w:rsidRPr="001E5A28" w:rsidRDefault="00C758A0" w:rsidP="00787847">
      <w:pPr>
        <w:pStyle w:val="FootnoteText"/>
        <w:ind w:left="142" w:hanging="142"/>
        <w:rPr>
          <w:sz w:val="18"/>
          <w:szCs w:val="18"/>
          <w:lang w:val="en-GB"/>
        </w:rPr>
      </w:pPr>
      <w:r w:rsidRPr="001E5A28">
        <w:rPr>
          <w:rStyle w:val="FootnoteReference"/>
          <w:sz w:val="18"/>
          <w:szCs w:val="18"/>
          <w:lang w:val="en-GB"/>
        </w:rPr>
        <w:footnoteRef/>
      </w:r>
      <w:r w:rsidRPr="001E5A28">
        <w:rPr>
          <w:sz w:val="18"/>
          <w:szCs w:val="18"/>
          <w:lang w:val="en-GB"/>
        </w:rPr>
        <w:t xml:space="preserve"> A </w:t>
      </w:r>
      <w:proofErr w:type="spellStart"/>
      <w:r w:rsidRPr="001E5A28">
        <w:rPr>
          <w:sz w:val="18"/>
          <w:szCs w:val="18"/>
          <w:lang w:val="en-GB"/>
        </w:rPr>
        <w:t>Kichwa</w:t>
      </w:r>
      <w:proofErr w:type="spellEnd"/>
      <w:r w:rsidRPr="001E5A28">
        <w:rPr>
          <w:sz w:val="18"/>
          <w:szCs w:val="18"/>
          <w:lang w:val="en-GB"/>
        </w:rPr>
        <w:t xml:space="preserve"> leader of the Federation of Indigenous </w:t>
      </w:r>
      <w:proofErr w:type="spellStart"/>
      <w:r w:rsidRPr="001E5A28">
        <w:rPr>
          <w:sz w:val="18"/>
          <w:szCs w:val="18"/>
          <w:lang w:val="en-GB"/>
        </w:rPr>
        <w:t>Kechua</w:t>
      </w:r>
      <w:proofErr w:type="spellEnd"/>
      <w:r w:rsidRPr="001E5A28">
        <w:rPr>
          <w:sz w:val="18"/>
          <w:szCs w:val="18"/>
          <w:lang w:val="en-GB"/>
        </w:rPr>
        <w:t xml:space="preserve"> </w:t>
      </w:r>
      <w:proofErr w:type="spellStart"/>
      <w:r w:rsidRPr="001E5A28">
        <w:rPr>
          <w:sz w:val="18"/>
          <w:szCs w:val="18"/>
          <w:lang w:val="en-GB"/>
        </w:rPr>
        <w:t>Chazuta</w:t>
      </w:r>
      <w:proofErr w:type="spellEnd"/>
      <w:r w:rsidRPr="001E5A28">
        <w:rPr>
          <w:sz w:val="18"/>
          <w:szCs w:val="18"/>
          <w:lang w:val="en-GB"/>
        </w:rPr>
        <w:t xml:space="preserve"> Amazonian Peoples, October 2022</w:t>
      </w:r>
      <w:r w:rsidR="001D3E7D" w:rsidRPr="001E5A28">
        <w:rPr>
          <w:sz w:val="18"/>
          <w:szCs w:val="18"/>
          <w:lang w:val="en-GB"/>
        </w:rPr>
        <w:t>, on file with the submitting organisations</w:t>
      </w:r>
    </w:p>
  </w:footnote>
  <w:footnote w:id="23">
    <w:p w14:paraId="1A9E911F" w14:textId="39FAE054" w:rsidR="00A14015" w:rsidRPr="001E5A28" w:rsidRDefault="00A14015" w:rsidP="00787847">
      <w:pPr>
        <w:pStyle w:val="FootnoteText"/>
        <w:ind w:left="142" w:hanging="142"/>
        <w:rPr>
          <w:sz w:val="18"/>
          <w:szCs w:val="18"/>
          <w:lang w:val="en-GB"/>
        </w:rPr>
      </w:pPr>
      <w:r w:rsidRPr="001E5A28">
        <w:rPr>
          <w:rStyle w:val="FootnoteReference"/>
          <w:sz w:val="18"/>
          <w:szCs w:val="18"/>
          <w:lang w:val="en-GB"/>
        </w:rPr>
        <w:footnoteRef/>
      </w:r>
      <w:r w:rsidRPr="001E5A28">
        <w:rPr>
          <w:sz w:val="18"/>
          <w:szCs w:val="18"/>
          <w:lang w:val="en-GB"/>
        </w:rPr>
        <w:t xml:space="preserve"> </w:t>
      </w:r>
      <w:proofErr w:type="spellStart"/>
      <w:r w:rsidR="001E5A28" w:rsidRPr="001E5A28">
        <w:rPr>
          <w:sz w:val="18"/>
          <w:szCs w:val="18"/>
          <w:lang w:val="en-GB"/>
        </w:rPr>
        <w:t>Pramasty</w:t>
      </w:r>
      <w:proofErr w:type="spellEnd"/>
      <w:r w:rsidR="001E5A28" w:rsidRPr="001E5A28">
        <w:rPr>
          <w:sz w:val="18"/>
          <w:szCs w:val="18"/>
          <w:lang w:val="en-GB"/>
        </w:rPr>
        <w:t xml:space="preserve"> ayu </w:t>
      </w:r>
      <w:proofErr w:type="spellStart"/>
      <w:r w:rsidR="001E5A28" w:rsidRPr="001E5A28">
        <w:rPr>
          <w:sz w:val="18"/>
          <w:szCs w:val="18"/>
          <w:lang w:val="en-GB"/>
        </w:rPr>
        <w:t>Koesdinar</w:t>
      </w:r>
      <w:proofErr w:type="spellEnd"/>
      <w:r w:rsidR="001E5A28" w:rsidRPr="001E5A28">
        <w:rPr>
          <w:sz w:val="18"/>
          <w:szCs w:val="18"/>
          <w:lang w:val="en-GB"/>
        </w:rPr>
        <w:t xml:space="preserve">, Programme Coordinator at </w:t>
      </w:r>
      <w:proofErr w:type="spellStart"/>
      <w:r w:rsidR="001E5A28" w:rsidRPr="001E5A28">
        <w:rPr>
          <w:sz w:val="18"/>
          <w:szCs w:val="18"/>
          <w:lang w:val="en-GB"/>
        </w:rPr>
        <w:t>Akar</w:t>
      </w:r>
      <w:proofErr w:type="spellEnd"/>
      <w:r w:rsidR="001E5A28" w:rsidRPr="001E5A28">
        <w:rPr>
          <w:sz w:val="18"/>
          <w:szCs w:val="18"/>
          <w:lang w:val="en-GB"/>
        </w:rPr>
        <w:t xml:space="preserve"> Foundation, personal communication, October 2022, on file with submitting organisations </w:t>
      </w:r>
    </w:p>
  </w:footnote>
  <w:footnote w:id="24">
    <w:p w14:paraId="6B3780DB" w14:textId="5324246E" w:rsidR="00F55580" w:rsidRPr="001E5A28" w:rsidRDefault="00F55580" w:rsidP="00787847">
      <w:pPr>
        <w:spacing w:after="0" w:line="240" w:lineRule="auto"/>
        <w:ind w:left="142" w:hanging="142"/>
        <w:rPr>
          <w:rFonts w:eastAsia="Times New Roman" w:cs="Times New Roman"/>
          <w:color w:val="000000"/>
          <w:sz w:val="18"/>
          <w:szCs w:val="18"/>
          <w:lang w:val="en-GB"/>
        </w:rPr>
      </w:pPr>
      <w:r w:rsidRPr="001E5A28">
        <w:rPr>
          <w:rStyle w:val="FootnoteReference"/>
          <w:sz w:val="18"/>
          <w:szCs w:val="18"/>
          <w:lang w:val="en-GB"/>
        </w:rPr>
        <w:footnoteRef/>
      </w:r>
      <w:r w:rsidRPr="001E5A28">
        <w:rPr>
          <w:sz w:val="18"/>
          <w:szCs w:val="18"/>
          <w:lang w:val="en-GB"/>
        </w:rPr>
        <w:t xml:space="preserve"> </w:t>
      </w:r>
      <w:hyperlink r:id="rId14" w:history="1">
        <w:r w:rsidR="001D43B7" w:rsidRPr="001E5A28">
          <w:rPr>
            <w:rStyle w:val="Hyperlink"/>
            <w:rFonts w:eastAsia="Times New Roman" w:cs="Times New Roman"/>
            <w:sz w:val="18"/>
            <w:szCs w:val="18"/>
            <w:lang w:val="en-GB"/>
          </w:rPr>
          <w:t>Human Rights Council General Comment No. 23 – Article 27 (Rights of Minorities)</w:t>
        </w:r>
        <w:r w:rsidR="00C90DDF" w:rsidRPr="001E5A28">
          <w:rPr>
            <w:rStyle w:val="Hyperlink"/>
            <w:rFonts w:eastAsia="Times New Roman" w:cs="Times New Roman"/>
            <w:sz w:val="18"/>
            <w:szCs w:val="18"/>
            <w:lang w:val="en-GB"/>
          </w:rPr>
          <w:t>,</w:t>
        </w:r>
        <w:r w:rsidR="001D43B7" w:rsidRPr="001E5A28">
          <w:rPr>
            <w:rStyle w:val="Hyperlink"/>
            <w:rFonts w:eastAsia="Times New Roman" w:cs="Times New Roman"/>
            <w:sz w:val="18"/>
            <w:szCs w:val="18"/>
            <w:lang w:val="en-GB"/>
          </w:rPr>
          <w:t> </w:t>
        </w:r>
      </w:hyperlink>
      <w:r w:rsidR="000D55C3" w:rsidRPr="001E5A28">
        <w:rPr>
          <w:rFonts w:eastAsia="Times New Roman" w:cs="Times New Roman"/>
          <w:sz w:val="18"/>
          <w:szCs w:val="18"/>
          <w:lang w:val="en-GB"/>
        </w:rPr>
        <w:t xml:space="preserve">paragraph </w:t>
      </w:r>
      <w:proofErr w:type="gramStart"/>
      <w:r w:rsidR="000D55C3" w:rsidRPr="001E5A28">
        <w:rPr>
          <w:rFonts w:eastAsia="Times New Roman" w:cs="Times New Roman"/>
          <w:sz w:val="18"/>
          <w:szCs w:val="18"/>
          <w:lang w:val="en-GB"/>
        </w:rPr>
        <w:t>3.2</w:t>
      </w:r>
      <w:r w:rsidR="00881EEE" w:rsidRPr="001E5A28">
        <w:rPr>
          <w:rFonts w:eastAsia="Times New Roman" w:cs="Times New Roman"/>
          <w:sz w:val="18"/>
          <w:szCs w:val="18"/>
          <w:lang w:val="en-GB"/>
        </w:rPr>
        <w:t xml:space="preserve"> </w:t>
      </w:r>
      <w:r w:rsidR="00BA4F57" w:rsidRPr="001E5A28">
        <w:rPr>
          <w:rFonts w:eastAsia="Times New Roman" w:cs="Times New Roman"/>
          <w:color w:val="000000"/>
          <w:sz w:val="18"/>
          <w:szCs w:val="18"/>
          <w:lang w:val="en-GB"/>
        </w:rPr>
        <w:t>:</w:t>
      </w:r>
      <w:proofErr w:type="gramEnd"/>
      <w:r w:rsidR="00A40DB8" w:rsidRPr="001E5A28">
        <w:rPr>
          <w:rFonts w:eastAsia="Times New Roman" w:cs="Times New Roman"/>
          <w:color w:val="000000"/>
          <w:sz w:val="18"/>
          <w:szCs w:val="18"/>
          <w:lang w:val="en-GB"/>
        </w:rPr>
        <w:t xml:space="preserve"> “At the same time, one or other aspect of the rights of individuals protected under that article - for example, to enjoy a particular culture - may consist in a way of life which is closely associated with territory and use of its resources. This may particularly be true of members of indigenous communities constituting a minority.”</w:t>
      </w:r>
      <w:r w:rsidR="00706EB4" w:rsidRPr="001E5A28">
        <w:rPr>
          <w:rFonts w:eastAsia="Times New Roman" w:cs="Times New Roman"/>
          <w:color w:val="000000"/>
          <w:sz w:val="18"/>
          <w:szCs w:val="18"/>
          <w:lang w:val="en-GB"/>
        </w:rPr>
        <w:t xml:space="preserve">; </w:t>
      </w:r>
      <w:hyperlink r:id="rId15" w:history="1">
        <w:proofErr w:type="spellStart"/>
        <w:r w:rsidR="00E42EC9" w:rsidRPr="001E5A28">
          <w:rPr>
            <w:rStyle w:val="Hyperlink"/>
            <w:rFonts w:eastAsia="Times New Roman" w:cs="Times New Roman"/>
            <w:i/>
            <w:sz w:val="18"/>
            <w:szCs w:val="18"/>
            <w:lang w:val="en-GB"/>
          </w:rPr>
          <w:t>Maya</w:t>
        </w:r>
        <w:r w:rsidR="001D2EFA" w:rsidRPr="001E5A28">
          <w:rPr>
            <w:rStyle w:val="Hyperlink"/>
            <w:rFonts w:eastAsia="Times New Roman" w:cs="Times New Roman"/>
            <w:i/>
            <w:sz w:val="18"/>
            <w:szCs w:val="18"/>
            <w:lang w:val="en-GB"/>
          </w:rPr>
          <w:t>gn</w:t>
        </w:r>
        <w:r w:rsidR="00E42EC9" w:rsidRPr="001E5A28">
          <w:rPr>
            <w:rStyle w:val="Hyperlink"/>
            <w:rFonts w:eastAsia="Times New Roman" w:cs="Times New Roman"/>
            <w:i/>
            <w:sz w:val="18"/>
            <w:szCs w:val="18"/>
            <w:lang w:val="en-GB"/>
          </w:rPr>
          <w:t>a</w:t>
        </w:r>
        <w:proofErr w:type="spellEnd"/>
        <w:r w:rsidR="00E42EC9" w:rsidRPr="001E5A28">
          <w:rPr>
            <w:rStyle w:val="Hyperlink"/>
            <w:rFonts w:eastAsia="Times New Roman" w:cs="Times New Roman"/>
            <w:i/>
            <w:sz w:val="18"/>
            <w:szCs w:val="18"/>
            <w:lang w:val="en-GB"/>
          </w:rPr>
          <w:t xml:space="preserve"> (Sumo)</w:t>
        </w:r>
        <w:r w:rsidR="00E42EC9" w:rsidRPr="001E5A28">
          <w:rPr>
            <w:rStyle w:val="Hyperlink"/>
            <w:rFonts w:eastAsia="Times New Roman" w:cs="Times New Roman"/>
            <w:sz w:val="18"/>
            <w:szCs w:val="18"/>
            <w:lang w:val="en-GB"/>
          </w:rPr>
          <w:t xml:space="preserve"> </w:t>
        </w:r>
        <w:proofErr w:type="spellStart"/>
        <w:r w:rsidR="00321888" w:rsidRPr="001E5A28">
          <w:rPr>
            <w:rStyle w:val="Hyperlink"/>
            <w:rFonts w:eastAsia="Times New Roman" w:cs="Times New Roman"/>
            <w:i/>
            <w:sz w:val="18"/>
            <w:szCs w:val="18"/>
            <w:lang w:val="en-GB"/>
          </w:rPr>
          <w:t>Awa</w:t>
        </w:r>
        <w:r w:rsidR="00195168" w:rsidRPr="001E5A28">
          <w:rPr>
            <w:rStyle w:val="Hyperlink"/>
            <w:rFonts w:eastAsia="Times New Roman" w:cs="Times New Roman"/>
            <w:i/>
            <w:sz w:val="18"/>
            <w:szCs w:val="18"/>
            <w:lang w:val="en-GB"/>
          </w:rPr>
          <w:t>s</w:t>
        </w:r>
        <w:proofErr w:type="spellEnd"/>
        <w:r w:rsidR="00321888" w:rsidRPr="001E5A28">
          <w:rPr>
            <w:rStyle w:val="Hyperlink"/>
            <w:rFonts w:eastAsia="Times New Roman" w:cs="Times New Roman"/>
            <w:i/>
            <w:sz w:val="18"/>
            <w:szCs w:val="18"/>
            <w:lang w:val="en-GB"/>
          </w:rPr>
          <w:t xml:space="preserve"> </w:t>
        </w:r>
        <w:proofErr w:type="spellStart"/>
        <w:r w:rsidR="00321888" w:rsidRPr="001E5A28">
          <w:rPr>
            <w:rStyle w:val="Hyperlink"/>
            <w:rFonts w:eastAsia="Times New Roman" w:cs="Times New Roman"/>
            <w:i/>
            <w:sz w:val="18"/>
            <w:szCs w:val="18"/>
            <w:lang w:val="en-GB"/>
          </w:rPr>
          <w:t>Tingni</w:t>
        </w:r>
        <w:proofErr w:type="spellEnd"/>
        <w:r w:rsidR="00321888" w:rsidRPr="001E5A28">
          <w:rPr>
            <w:rStyle w:val="Hyperlink"/>
            <w:rFonts w:eastAsia="Times New Roman" w:cs="Times New Roman"/>
            <w:i/>
            <w:sz w:val="18"/>
            <w:szCs w:val="18"/>
            <w:lang w:val="en-GB"/>
          </w:rPr>
          <w:t xml:space="preserve"> Community v</w:t>
        </w:r>
        <w:r w:rsidR="00195168" w:rsidRPr="001E5A28">
          <w:rPr>
            <w:rStyle w:val="Hyperlink"/>
            <w:rFonts w:eastAsia="Times New Roman" w:cs="Times New Roman"/>
            <w:i/>
            <w:sz w:val="18"/>
            <w:szCs w:val="18"/>
            <w:lang w:val="en-GB"/>
          </w:rPr>
          <w:t>.</w:t>
        </w:r>
        <w:r w:rsidR="00321888" w:rsidRPr="001E5A28">
          <w:rPr>
            <w:rStyle w:val="Hyperlink"/>
            <w:rFonts w:eastAsia="Times New Roman" w:cs="Times New Roman"/>
            <w:i/>
            <w:sz w:val="18"/>
            <w:szCs w:val="18"/>
            <w:lang w:val="en-GB"/>
          </w:rPr>
          <w:t xml:space="preserve"> Nicaragua</w:t>
        </w:r>
      </w:hyperlink>
      <w:r w:rsidR="00555CDF" w:rsidRPr="001E5A28">
        <w:rPr>
          <w:rFonts w:eastAsia="Times New Roman" w:cs="Times New Roman"/>
          <w:color w:val="000000"/>
          <w:sz w:val="18"/>
          <w:szCs w:val="18"/>
          <w:lang w:val="en-GB"/>
        </w:rPr>
        <w:t>,</w:t>
      </w:r>
      <w:r w:rsidR="001831CE" w:rsidRPr="001E5A28">
        <w:rPr>
          <w:rFonts w:eastAsia="Times New Roman" w:cs="Times New Roman"/>
          <w:color w:val="000000"/>
          <w:sz w:val="18"/>
          <w:szCs w:val="18"/>
          <w:lang w:val="en-GB"/>
        </w:rPr>
        <w:t xml:space="preserve"> </w:t>
      </w:r>
      <w:r w:rsidR="00AE3450" w:rsidRPr="001E5A28">
        <w:rPr>
          <w:rFonts w:eastAsia="Times New Roman" w:cs="Times New Roman"/>
          <w:color w:val="000000"/>
          <w:sz w:val="18"/>
          <w:szCs w:val="18"/>
          <w:lang w:val="en-GB"/>
        </w:rPr>
        <w:t xml:space="preserve">Inter-American Court of Humans Rights, </w:t>
      </w:r>
      <w:r w:rsidR="001831CE" w:rsidRPr="001E5A28">
        <w:rPr>
          <w:rFonts w:eastAsia="Times New Roman" w:cs="Times New Roman"/>
          <w:color w:val="000000"/>
          <w:sz w:val="18"/>
          <w:szCs w:val="18"/>
          <w:lang w:val="en-GB"/>
        </w:rPr>
        <w:t>paragraph 149</w:t>
      </w:r>
      <w:r w:rsidR="00555CDF" w:rsidRPr="001E5A28">
        <w:rPr>
          <w:rFonts w:eastAsia="Times New Roman" w:cs="Times New Roman"/>
          <w:color w:val="000000"/>
          <w:sz w:val="18"/>
          <w:szCs w:val="18"/>
          <w:lang w:val="en-GB"/>
        </w:rPr>
        <w:t xml:space="preserve"> </w:t>
      </w:r>
      <w:r w:rsidR="00321888" w:rsidRPr="001E5A28">
        <w:rPr>
          <w:rFonts w:eastAsia="Times New Roman" w:cs="Times New Roman"/>
          <w:color w:val="000000"/>
          <w:sz w:val="18"/>
          <w:szCs w:val="18"/>
          <w:lang w:val="en-GB"/>
        </w:rPr>
        <w:t xml:space="preserve">: </w:t>
      </w:r>
      <w:r w:rsidR="00065BC2" w:rsidRPr="001E5A28">
        <w:rPr>
          <w:rFonts w:eastAsia="Times New Roman" w:cs="Times New Roman"/>
          <w:color w:val="000000"/>
          <w:sz w:val="18"/>
          <w:szCs w:val="18"/>
          <w:lang w:val="en-GB"/>
        </w:rPr>
        <w:t>“For indigenous communities, relations to the land are</w:t>
      </w:r>
      <w:r w:rsidR="007766A5" w:rsidRPr="001E5A28">
        <w:rPr>
          <w:rFonts w:eastAsia="Times New Roman" w:cs="Times New Roman"/>
          <w:color w:val="000000"/>
          <w:sz w:val="18"/>
          <w:szCs w:val="18"/>
          <w:lang w:val="en-GB"/>
        </w:rPr>
        <w:t>…</w:t>
      </w:r>
      <w:r w:rsidR="00F9265A" w:rsidRPr="001E5A28">
        <w:rPr>
          <w:rFonts w:eastAsia="Times New Roman" w:cs="Times New Roman"/>
          <w:color w:val="000000"/>
          <w:sz w:val="18"/>
          <w:szCs w:val="18"/>
          <w:lang w:val="en-GB"/>
        </w:rPr>
        <w:t>a material and spiritual element which they must fully enjoy, even to preserve their cultural legacy and transmit it to future generations</w:t>
      </w:r>
      <w:r w:rsidR="00555CDF" w:rsidRPr="001E5A28">
        <w:rPr>
          <w:rFonts w:eastAsia="Times New Roman" w:cs="Times New Roman"/>
          <w:color w:val="000000"/>
          <w:sz w:val="18"/>
          <w:szCs w:val="18"/>
          <w:lang w:val="en-GB"/>
        </w:rPr>
        <w:t>.</w:t>
      </w:r>
      <w:r w:rsidR="00F9265A" w:rsidRPr="001E5A28">
        <w:rPr>
          <w:rFonts w:eastAsia="Times New Roman" w:cs="Times New Roman"/>
          <w:color w:val="000000"/>
          <w:sz w:val="18"/>
          <w:szCs w:val="18"/>
          <w:lang w:val="en-GB"/>
        </w:rPr>
        <w:t>”</w:t>
      </w:r>
      <w:r w:rsidR="008857E5" w:rsidRPr="001E5A28">
        <w:rPr>
          <w:rFonts w:eastAsia="Times New Roman" w:cs="Times New Roman"/>
          <w:color w:val="000000"/>
          <w:sz w:val="18"/>
          <w:szCs w:val="18"/>
          <w:lang w:val="en-GB"/>
        </w:rPr>
        <w:t xml:space="preserve">; </w:t>
      </w:r>
      <w:hyperlink r:id="rId16" w:history="1">
        <w:r w:rsidR="008857E5" w:rsidRPr="001E5A28">
          <w:rPr>
            <w:rStyle w:val="Hyperlink"/>
            <w:rFonts w:eastAsia="Times New Roman" w:cs="Times New Roman"/>
            <w:i/>
            <w:sz w:val="18"/>
            <w:szCs w:val="18"/>
            <w:lang w:val="en-GB"/>
          </w:rPr>
          <w:t>Torres Strait Islanders v Australia</w:t>
        </w:r>
      </w:hyperlink>
      <w:r w:rsidR="00F82429" w:rsidRPr="001E5A28">
        <w:rPr>
          <w:rFonts w:eastAsia="Times New Roman" w:cs="Times New Roman"/>
          <w:color w:val="000000"/>
          <w:sz w:val="18"/>
          <w:szCs w:val="18"/>
          <w:lang w:val="en-GB"/>
        </w:rPr>
        <w:t xml:space="preserve">, </w:t>
      </w:r>
      <w:r w:rsidR="00116D96" w:rsidRPr="001E5A28">
        <w:rPr>
          <w:rFonts w:eastAsia="Times New Roman" w:cs="Times New Roman"/>
          <w:color w:val="000000"/>
          <w:sz w:val="18"/>
          <w:szCs w:val="18"/>
          <w:lang w:val="en-GB"/>
        </w:rPr>
        <w:t xml:space="preserve">Human Rights Committee, </w:t>
      </w:r>
      <w:r w:rsidR="00F82429" w:rsidRPr="001E5A28">
        <w:rPr>
          <w:rFonts w:eastAsia="Times New Roman" w:cs="Times New Roman"/>
          <w:color w:val="000000"/>
          <w:sz w:val="18"/>
          <w:szCs w:val="18"/>
          <w:lang w:val="en-GB"/>
        </w:rPr>
        <w:t>paragraph 8.13</w:t>
      </w:r>
      <w:r w:rsidR="008857E5" w:rsidRPr="001E5A28">
        <w:rPr>
          <w:rFonts w:eastAsia="Times New Roman" w:cs="Times New Roman"/>
          <w:color w:val="000000"/>
          <w:sz w:val="18"/>
          <w:szCs w:val="18"/>
          <w:lang w:val="en-GB"/>
        </w:rPr>
        <w:t xml:space="preserve"> - “The Committee further recalls that article 27 of the Covenant, interpreted in the light of the United Nations Declaration on the Rights of Indigenous Peoples, enshrines the inalienable right of indigenous peoples to enjoy the territories and natural resources that they have traditionally used for their subsistence and cultural identity.” (</w:t>
      </w:r>
      <w:proofErr w:type="gramStart"/>
      <w:r w:rsidR="008857E5" w:rsidRPr="001E5A28">
        <w:rPr>
          <w:rFonts w:eastAsia="Times New Roman" w:cs="Times New Roman"/>
          <w:color w:val="000000"/>
          <w:sz w:val="18"/>
          <w:szCs w:val="18"/>
          <w:lang w:val="en-GB"/>
        </w:rPr>
        <w:t>citing</w:t>
      </w:r>
      <w:proofErr w:type="gramEnd"/>
      <w:r w:rsidR="008857E5" w:rsidRPr="001E5A28">
        <w:rPr>
          <w:rFonts w:eastAsia="Times New Roman" w:cs="Times New Roman"/>
          <w:color w:val="000000"/>
          <w:sz w:val="18"/>
          <w:szCs w:val="18"/>
          <w:lang w:val="en-GB"/>
        </w:rPr>
        <w:t xml:space="preserve"> to </w:t>
      </w:r>
      <w:proofErr w:type="spellStart"/>
      <w:r w:rsidR="008857E5" w:rsidRPr="001E5A28">
        <w:rPr>
          <w:rFonts w:eastAsia="Times New Roman" w:cs="Times New Roman"/>
          <w:i/>
          <w:color w:val="000000"/>
          <w:sz w:val="18"/>
          <w:szCs w:val="18"/>
          <w:lang w:val="en-GB"/>
        </w:rPr>
        <w:t>Käkkäläjärvi</w:t>
      </w:r>
      <w:proofErr w:type="spellEnd"/>
      <w:r w:rsidR="008857E5" w:rsidRPr="001E5A28">
        <w:rPr>
          <w:rFonts w:eastAsia="Times New Roman" w:cs="Times New Roman"/>
          <w:i/>
          <w:color w:val="000000"/>
          <w:sz w:val="18"/>
          <w:szCs w:val="18"/>
          <w:lang w:val="en-GB"/>
        </w:rPr>
        <w:t xml:space="preserve"> et al. v. Finland</w:t>
      </w:r>
      <w:r w:rsidR="008857E5" w:rsidRPr="001E5A28">
        <w:rPr>
          <w:rFonts w:eastAsia="Times New Roman" w:cs="Times New Roman"/>
          <w:color w:val="000000"/>
          <w:sz w:val="18"/>
          <w:szCs w:val="18"/>
          <w:lang w:val="en-GB"/>
        </w:rPr>
        <w:t>)</w:t>
      </w:r>
      <w:r w:rsidR="00F82429" w:rsidRPr="001E5A28">
        <w:rPr>
          <w:rFonts w:eastAsia="Times New Roman" w:cs="Times New Roman"/>
          <w:color w:val="000000"/>
          <w:sz w:val="18"/>
          <w:szCs w:val="18"/>
          <w:lang w:val="en-GB"/>
        </w:rPr>
        <w:t>.</w:t>
      </w:r>
    </w:p>
  </w:footnote>
  <w:footnote w:id="25">
    <w:p w14:paraId="2E764465" w14:textId="77777777" w:rsidR="00295F40" w:rsidRPr="001E5A28" w:rsidRDefault="00295F40" w:rsidP="00787847">
      <w:pPr>
        <w:spacing w:after="0" w:line="240" w:lineRule="auto"/>
        <w:ind w:left="142" w:hanging="142"/>
        <w:rPr>
          <w:sz w:val="18"/>
          <w:szCs w:val="18"/>
          <w:lang w:val="en-GB"/>
        </w:rPr>
      </w:pPr>
      <w:r w:rsidRPr="001E5A28">
        <w:rPr>
          <w:rStyle w:val="FootnoteReference"/>
          <w:sz w:val="18"/>
          <w:szCs w:val="18"/>
          <w:lang w:val="en-GB"/>
        </w:rPr>
        <w:footnoteRef/>
      </w:r>
      <w:r w:rsidRPr="001E5A28">
        <w:rPr>
          <w:sz w:val="18"/>
          <w:szCs w:val="18"/>
          <w:lang w:val="en-GB"/>
        </w:rPr>
        <w:t xml:space="preserve"> 2022, East Africa Assemblies. </w:t>
      </w:r>
      <w:r w:rsidRPr="001E5A28">
        <w:rPr>
          <w:i/>
          <w:sz w:val="18"/>
          <w:szCs w:val="18"/>
          <w:lang w:val="en-GB"/>
        </w:rPr>
        <w:t xml:space="preserve">People-to-People Declaration at </w:t>
      </w:r>
      <w:proofErr w:type="spellStart"/>
      <w:r w:rsidRPr="001E5A28">
        <w:rPr>
          <w:i/>
          <w:sz w:val="18"/>
          <w:szCs w:val="18"/>
          <w:lang w:val="en-GB"/>
        </w:rPr>
        <w:t>Laboot</w:t>
      </w:r>
      <w:proofErr w:type="spellEnd"/>
      <w:r w:rsidRPr="001E5A28">
        <w:rPr>
          <w:i/>
          <w:sz w:val="18"/>
          <w:szCs w:val="18"/>
          <w:lang w:val="en-GB"/>
        </w:rPr>
        <w:t>: Indigenous Peoples of East Africa Declaration on ‘Conservation.</w:t>
      </w:r>
      <w:r w:rsidRPr="001E5A28">
        <w:rPr>
          <w:sz w:val="18"/>
          <w:szCs w:val="18"/>
          <w:lang w:val="en-GB"/>
        </w:rPr>
        <w:t xml:space="preserve">’ Available at: </w:t>
      </w:r>
      <w:hyperlink r:id="rId17" w:history="1">
        <w:r w:rsidRPr="001E5A28">
          <w:rPr>
            <w:rStyle w:val="Hyperlink"/>
            <w:sz w:val="18"/>
            <w:szCs w:val="18"/>
            <w:lang w:val="en-GB"/>
          </w:rPr>
          <w:t>https://drive.google.com/file/d/1UQ7MYpS7ggz2IU4XtqD4ZAI6bgHztiyQ/view</w:t>
        </w:r>
      </w:hyperlink>
      <w:r w:rsidRPr="001E5A28">
        <w:rPr>
          <w:sz w:val="18"/>
          <w:szCs w:val="18"/>
          <w:lang w:val="en-GB"/>
        </w:rPr>
        <w:t xml:space="preserve"> </w:t>
      </w:r>
    </w:p>
  </w:footnote>
  <w:footnote w:id="26">
    <w:p w14:paraId="0A2AA778" w14:textId="77777777" w:rsidR="00295F40" w:rsidRPr="001E5A28" w:rsidRDefault="00295F40" w:rsidP="00787847">
      <w:pPr>
        <w:spacing w:after="0" w:line="240" w:lineRule="auto"/>
        <w:ind w:left="142" w:hanging="142"/>
        <w:rPr>
          <w:sz w:val="18"/>
          <w:szCs w:val="18"/>
          <w:lang w:val="en-GB"/>
        </w:rPr>
      </w:pPr>
      <w:r w:rsidRPr="001E5A28">
        <w:rPr>
          <w:rStyle w:val="FootnoteReference"/>
          <w:sz w:val="18"/>
          <w:szCs w:val="18"/>
          <w:lang w:val="en-GB"/>
        </w:rPr>
        <w:footnoteRef/>
      </w:r>
      <w:r w:rsidRPr="001E5A28">
        <w:rPr>
          <w:sz w:val="18"/>
          <w:szCs w:val="18"/>
          <w:lang w:val="en-GB"/>
        </w:rPr>
        <w:t xml:space="preserve"> 2021, Indigenous Peoples Rights International. </w:t>
      </w:r>
      <w:r w:rsidRPr="001E5A28">
        <w:rPr>
          <w:i/>
          <w:sz w:val="18"/>
          <w:szCs w:val="18"/>
          <w:lang w:val="en-GB"/>
        </w:rPr>
        <w:t>Redefining protected areas: A study on the criminalization of and human rights violations against Indigenous Peoples in conservation.</w:t>
      </w:r>
      <w:r w:rsidRPr="001E5A28">
        <w:rPr>
          <w:sz w:val="18"/>
          <w:szCs w:val="18"/>
          <w:lang w:val="en-GB"/>
        </w:rPr>
        <w:t xml:space="preserve"> Available at: </w:t>
      </w:r>
      <w:hyperlink r:id="rId18" w:history="1">
        <w:r w:rsidRPr="001E5A28">
          <w:rPr>
            <w:rStyle w:val="Hyperlink"/>
            <w:sz w:val="18"/>
            <w:szCs w:val="18"/>
            <w:lang w:val="en-GB"/>
          </w:rPr>
          <w:t>https://www.iprights.org/index.php/en/component/content/article/global-report-redefining-protected-areas-a-study-on-the-criminalization-of-and-human-rights-violations-against-indigenous-peoples-in-conservation?catid=9&amp;Itemid=102</w:t>
        </w:r>
      </w:hyperlink>
      <w:r w:rsidRPr="001E5A28">
        <w:rPr>
          <w:sz w:val="18"/>
          <w:szCs w:val="18"/>
          <w:lang w:val="en-GB"/>
        </w:rPr>
        <w:t xml:space="preserve"> </w:t>
      </w:r>
    </w:p>
  </w:footnote>
  <w:footnote w:id="27">
    <w:p w14:paraId="216752BB" w14:textId="77777777" w:rsidR="00295F40" w:rsidRPr="001E5A28" w:rsidRDefault="00295F40" w:rsidP="00787847">
      <w:pPr>
        <w:spacing w:after="0" w:line="240" w:lineRule="auto"/>
        <w:ind w:left="142" w:hanging="142"/>
        <w:rPr>
          <w:sz w:val="18"/>
          <w:szCs w:val="18"/>
          <w:lang w:val="en-GB"/>
        </w:rPr>
      </w:pPr>
      <w:r w:rsidRPr="001E5A28">
        <w:rPr>
          <w:rStyle w:val="FootnoteReference"/>
          <w:sz w:val="18"/>
          <w:szCs w:val="18"/>
          <w:lang w:val="en-GB"/>
        </w:rPr>
        <w:footnoteRef/>
      </w:r>
      <w:r w:rsidRPr="001E5A28">
        <w:rPr>
          <w:sz w:val="18"/>
          <w:szCs w:val="18"/>
          <w:lang w:val="en-GB"/>
        </w:rPr>
        <w:t xml:space="preserve"> 2005, Elisabeth </w:t>
      </w:r>
      <w:proofErr w:type="spellStart"/>
      <w:r w:rsidRPr="001E5A28">
        <w:rPr>
          <w:sz w:val="18"/>
          <w:szCs w:val="18"/>
          <w:lang w:val="en-GB"/>
        </w:rPr>
        <w:t>Kiørboe</w:t>
      </w:r>
      <w:proofErr w:type="spellEnd"/>
      <w:r w:rsidRPr="001E5A28">
        <w:rPr>
          <w:sz w:val="18"/>
          <w:szCs w:val="18"/>
          <w:lang w:val="en-GB"/>
        </w:rPr>
        <w:t xml:space="preserve"> et. al. </w:t>
      </w:r>
      <w:r w:rsidRPr="001E5A28">
        <w:rPr>
          <w:i/>
          <w:sz w:val="18"/>
          <w:szCs w:val="18"/>
          <w:lang w:val="en-GB"/>
        </w:rPr>
        <w:t>Integrating Indigenous and Gender Aspects in Natural Resource Management Guidelines for Practitioners</w:t>
      </w:r>
      <w:r w:rsidRPr="001E5A28">
        <w:rPr>
          <w:sz w:val="18"/>
          <w:szCs w:val="18"/>
          <w:lang w:val="en-GB"/>
        </w:rPr>
        <w:t xml:space="preserve">. Available at: </w:t>
      </w:r>
      <w:hyperlink r:id="rId19" w:history="1">
        <w:r w:rsidRPr="001E5A28">
          <w:rPr>
            <w:rStyle w:val="Hyperlink"/>
            <w:sz w:val="18"/>
            <w:szCs w:val="18"/>
            <w:lang w:val="en-GB"/>
          </w:rPr>
          <w:t>https://www.iwgia.org/images/publications/0579_Guidelines_for_Practitioners.pdf</w:t>
        </w:r>
      </w:hyperlink>
      <w:r w:rsidRPr="001E5A28">
        <w:rPr>
          <w:sz w:val="18"/>
          <w:szCs w:val="18"/>
          <w:lang w:val="en-GB"/>
        </w:rPr>
        <w:t xml:space="preserve">. 2011, </w:t>
      </w:r>
      <w:proofErr w:type="spellStart"/>
      <w:r w:rsidRPr="001E5A28">
        <w:rPr>
          <w:sz w:val="18"/>
          <w:szCs w:val="18"/>
          <w:lang w:val="en-GB"/>
        </w:rPr>
        <w:t>Tebtebba</w:t>
      </w:r>
      <w:proofErr w:type="spellEnd"/>
      <w:r w:rsidRPr="001E5A28">
        <w:rPr>
          <w:sz w:val="18"/>
          <w:szCs w:val="18"/>
          <w:lang w:val="en-GB"/>
        </w:rPr>
        <w:t xml:space="preserve"> Foundation. </w:t>
      </w:r>
      <w:r w:rsidRPr="001E5A28">
        <w:rPr>
          <w:i/>
          <w:sz w:val="18"/>
          <w:szCs w:val="18"/>
          <w:lang w:val="en-GB"/>
        </w:rPr>
        <w:t>Indigenous Women, Climate Change and Forests</w:t>
      </w:r>
      <w:r w:rsidRPr="001E5A28">
        <w:rPr>
          <w:sz w:val="18"/>
          <w:szCs w:val="18"/>
          <w:lang w:val="en-GB"/>
        </w:rPr>
        <w:t xml:space="preserve">. Available at: </w:t>
      </w:r>
      <w:hyperlink r:id="rId20" w:history="1">
        <w:r w:rsidRPr="001E5A28">
          <w:rPr>
            <w:rStyle w:val="Hyperlink"/>
            <w:sz w:val="18"/>
            <w:szCs w:val="18"/>
            <w:lang w:val="en-GB"/>
          </w:rPr>
          <w:t>https://www.tebtebba.org/index.php/resources-menu/publications-menu/books/90-indigenous-women-climate-change-and-forests</w:t>
        </w:r>
      </w:hyperlink>
      <w:r w:rsidRPr="001E5A28">
        <w:rPr>
          <w:sz w:val="18"/>
          <w:szCs w:val="18"/>
          <w:lang w:val="en-GB"/>
        </w:rPr>
        <w:t xml:space="preserve"> </w:t>
      </w:r>
    </w:p>
  </w:footnote>
  <w:footnote w:id="28">
    <w:p w14:paraId="463CB10C" w14:textId="56E75793" w:rsidR="008857E5" w:rsidRPr="001E5A28" w:rsidRDefault="008857E5" w:rsidP="00787847">
      <w:pPr>
        <w:pStyle w:val="FootnoteText"/>
        <w:ind w:left="142" w:hanging="142"/>
        <w:rPr>
          <w:sz w:val="18"/>
          <w:szCs w:val="18"/>
          <w:lang w:val="en-GB"/>
        </w:rPr>
      </w:pPr>
      <w:r w:rsidRPr="001E5A28">
        <w:rPr>
          <w:rStyle w:val="FootnoteReference"/>
          <w:sz w:val="18"/>
          <w:szCs w:val="18"/>
          <w:lang w:val="en-GB"/>
        </w:rPr>
        <w:footnoteRef/>
      </w:r>
      <w:r w:rsidRPr="001E5A28">
        <w:rPr>
          <w:sz w:val="18"/>
          <w:szCs w:val="18"/>
          <w:lang w:val="en-GB"/>
        </w:rPr>
        <w:t xml:space="preserve"> </w:t>
      </w:r>
      <w:hyperlink r:id="rId21" w:history="1">
        <w:r w:rsidR="00530E9E" w:rsidRPr="001E5A28">
          <w:rPr>
            <w:rStyle w:val="Hyperlink"/>
            <w:sz w:val="18"/>
            <w:szCs w:val="18"/>
            <w:lang w:val="en-GB"/>
          </w:rPr>
          <w:t>Committee on Economic, Social, and Cultural Rights</w:t>
        </w:r>
        <w:r w:rsidR="00CC6259" w:rsidRPr="001E5A28">
          <w:rPr>
            <w:rStyle w:val="Hyperlink"/>
            <w:sz w:val="18"/>
            <w:szCs w:val="18"/>
            <w:lang w:val="en-GB"/>
          </w:rPr>
          <w:t xml:space="preserve"> (CESCR)</w:t>
        </w:r>
        <w:r w:rsidRPr="001E5A28">
          <w:rPr>
            <w:rStyle w:val="Hyperlink"/>
            <w:sz w:val="18"/>
            <w:szCs w:val="18"/>
            <w:lang w:val="en-GB"/>
          </w:rPr>
          <w:t xml:space="preserve"> General Comment 21</w:t>
        </w:r>
        <w:r w:rsidR="007C3D28" w:rsidRPr="001E5A28">
          <w:rPr>
            <w:rStyle w:val="Hyperlink"/>
            <w:sz w:val="18"/>
            <w:szCs w:val="18"/>
            <w:lang w:val="en-GB"/>
          </w:rPr>
          <w:t xml:space="preserve"> – Right of everyone to take part in cultural life</w:t>
        </w:r>
      </w:hyperlink>
      <w:r w:rsidR="00047744" w:rsidRPr="001E5A28">
        <w:rPr>
          <w:sz w:val="18"/>
          <w:szCs w:val="18"/>
          <w:lang w:val="en-GB"/>
        </w:rPr>
        <w:t>, paragraph 36</w:t>
      </w:r>
      <w:r w:rsidR="009A2324" w:rsidRPr="001E5A28">
        <w:rPr>
          <w:sz w:val="18"/>
          <w:szCs w:val="18"/>
          <w:lang w:val="en-GB"/>
        </w:rPr>
        <w:t>:</w:t>
      </w:r>
      <w:r w:rsidR="00047744" w:rsidRPr="001E5A28">
        <w:rPr>
          <w:sz w:val="18"/>
          <w:szCs w:val="18"/>
          <w:lang w:val="en-GB"/>
        </w:rPr>
        <w:t xml:space="preserve"> “Indigenous peoples’ cultural values and rights associated with their ancestral lands and their relationship with nature should be regarded with respect and protected, in order to prevent the degradation of their particular way of life, including their means of subsistence, the loss of their natural resources and, ultimately, their cultural identity.”</w:t>
      </w:r>
      <w:r w:rsidR="008C7AA2" w:rsidRPr="001E5A28">
        <w:rPr>
          <w:sz w:val="18"/>
          <w:szCs w:val="18"/>
          <w:lang w:val="en-GB"/>
        </w:rPr>
        <w:t xml:space="preserve"> </w:t>
      </w:r>
      <w:r w:rsidR="008C7AA2" w:rsidRPr="001E5A28">
        <w:rPr>
          <w:i/>
          <w:iCs/>
          <w:sz w:val="18"/>
          <w:szCs w:val="18"/>
          <w:lang w:val="en-GB"/>
        </w:rPr>
        <w:t xml:space="preserve">See also </w:t>
      </w:r>
      <w:hyperlink r:id="rId22" w:history="1">
        <w:proofErr w:type="spellStart"/>
        <w:r w:rsidR="00B5085D" w:rsidRPr="001E5A28">
          <w:rPr>
            <w:rStyle w:val="Hyperlink"/>
            <w:i/>
            <w:iCs/>
            <w:sz w:val="18"/>
            <w:szCs w:val="18"/>
            <w:lang w:val="en-GB"/>
          </w:rPr>
          <w:t>Yaku</w:t>
        </w:r>
        <w:proofErr w:type="spellEnd"/>
        <w:r w:rsidR="00B5085D" w:rsidRPr="001E5A28">
          <w:rPr>
            <w:rStyle w:val="Hyperlink"/>
            <w:i/>
            <w:iCs/>
            <w:sz w:val="18"/>
            <w:szCs w:val="18"/>
            <w:lang w:val="en-GB"/>
          </w:rPr>
          <w:t xml:space="preserve"> Perez v. </w:t>
        </w:r>
        <w:r w:rsidR="00EE1312" w:rsidRPr="001E5A28">
          <w:rPr>
            <w:rStyle w:val="Hyperlink"/>
            <w:i/>
            <w:iCs/>
            <w:sz w:val="18"/>
            <w:szCs w:val="18"/>
            <w:lang w:val="en-GB"/>
          </w:rPr>
          <w:t>Ecuador</w:t>
        </w:r>
        <w:r w:rsidR="00EE1312" w:rsidRPr="001E5A28">
          <w:rPr>
            <w:rStyle w:val="Hyperlink"/>
            <w:sz w:val="18"/>
            <w:szCs w:val="18"/>
            <w:lang w:val="en-GB"/>
          </w:rPr>
          <w:t xml:space="preserve">, </w:t>
        </w:r>
        <w:r w:rsidR="00DD5496" w:rsidRPr="001E5A28">
          <w:rPr>
            <w:rStyle w:val="Hyperlink"/>
            <w:sz w:val="18"/>
            <w:szCs w:val="18"/>
            <w:lang w:val="en-GB"/>
          </w:rPr>
          <w:t xml:space="preserve">Committee </w:t>
        </w:r>
        <w:r w:rsidR="00CA5A25" w:rsidRPr="001E5A28">
          <w:rPr>
            <w:rStyle w:val="Hyperlink"/>
            <w:sz w:val="18"/>
            <w:szCs w:val="18"/>
            <w:lang w:val="en-GB"/>
          </w:rPr>
          <w:t>on</w:t>
        </w:r>
        <w:r w:rsidR="00DD5496" w:rsidRPr="001E5A28">
          <w:rPr>
            <w:rStyle w:val="Hyperlink"/>
            <w:sz w:val="18"/>
            <w:szCs w:val="18"/>
            <w:lang w:val="en-GB"/>
          </w:rPr>
          <w:t xml:space="preserve"> the Elimination of Racial Discrimination</w:t>
        </w:r>
      </w:hyperlink>
      <w:r w:rsidR="001F57B5" w:rsidRPr="001E5A28">
        <w:rPr>
          <w:sz w:val="18"/>
          <w:szCs w:val="18"/>
          <w:lang w:val="en-GB"/>
        </w:rPr>
        <w:t>, paragraph 4.4</w:t>
      </w:r>
      <w:r w:rsidR="00DA59D2" w:rsidRPr="001E5A28">
        <w:rPr>
          <w:sz w:val="18"/>
          <w:szCs w:val="18"/>
          <w:lang w:val="en-GB"/>
        </w:rPr>
        <w:t xml:space="preserve">, noting that </w:t>
      </w:r>
      <w:r w:rsidR="00AB42FF" w:rsidRPr="001E5A28">
        <w:rPr>
          <w:sz w:val="18"/>
          <w:szCs w:val="18"/>
          <w:lang w:val="en-GB"/>
        </w:rPr>
        <w:t xml:space="preserve">Ecuador’s Constitution </w:t>
      </w:r>
      <w:r w:rsidR="000A221E" w:rsidRPr="001E5A28">
        <w:rPr>
          <w:sz w:val="18"/>
          <w:szCs w:val="18"/>
          <w:lang w:val="en-GB"/>
        </w:rPr>
        <w:t xml:space="preserve">recognizes and guarantees </w:t>
      </w:r>
      <w:r w:rsidR="00195A49" w:rsidRPr="001E5A28">
        <w:rPr>
          <w:sz w:val="18"/>
          <w:szCs w:val="18"/>
          <w:lang w:val="en-GB"/>
        </w:rPr>
        <w:t xml:space="preserve">to indigenous peoples </w:t>
      </w:r>
      <w:r w:rsidR="00E64A3E" w:rsidRPr="001E5A28">
        <w:rPr>
          <w:sz w:val="18"/>
          <w:szCs w:val="18"/>
          <w:lang w:val="en-GB"/>
        </w:rPr>
        <w:t>their collective rights to freely maintain, develop, and strength their identity</w:t>
      </w:r>
      <w:r w:rsidR="00B91036" w:rsidRPr="001E5A28">
        <w:rPr>
          <w:sz w:val="18"/>
          <w:szCs w:val="18"/>
          <w:lang w:val="en-GB"/>
        </w:rPr>
        <w:t>, sense of belonging, ancestral traditions, and forms of social organization.</w:t>
      </w:r>
    </w:p>
  </w:footnote>
  <w:footnote w:id="29">
    <w:p w14:paraId="7B02ED7E" w14:textId="4C85B702" w:rsidR="008857E5" w:rsidRPr="001E5A28" w:rsidRDefault="008857E5" w:rsidP="00787847">
      <w:pPr>
        <w:pStyle w:val="FootnoteText"/>
        <w:ind w:left="142" w:hanging="142"/>
        <w:rPr>
          <w:sz w:val="18"/>
          <w:szCs w:val="18"/>
          <w:lang w:val="en-GB"/>
        </w:rPr>
      </w:pPr>
      <w:r w:rsidRPr="001E5A28">
        <w:rPr>
          <w:rStyle w:val="FootnoteReference"/>
          <w:sz w:val="18"/>
          <w:szCs w:val="18"/>
          <w:lang w:val="en-GB"/>
        </w:rPr>
        <w:footnoteRef/>
      </w:r>
      <w:r w:rsidRPr="001E5A28">
        <w:rPr>
          <w:sz w:val="18"/>
          <w:szCs w:val="18"/>
          <w:lang w:val="en-GB"/>
        </w:rPr>
        <w:t xml:space="preserve"> </w:t>
      </w:r>
      <w:hyperlink r:id="rId23" w:history="1">
        <w:r w:rsidR="001A6A50" w:rsidRPr="001E5A28">
          <w:rPr>
            <w:rStyle w:val="Hyperlink"/>
            <w:i/>
            <w:sz w:val="18"/>
            <w:szCs w:val="18"/>
            <w:lang w:val="en-GB"/>
          </w:rPr>
          <w:t>Torres Strait Islanders v Australia</w:t>
        </w:r>
      </w:hyperlink>
      <w:r w:rsidR="001A6A50" w:rsidRPr="001E5A28">
        <w:rPr>
          <w:sz w:val="18"/>
          <w:szCs w:val="18"/>
          <w:lang w:val="en-GB"/>
        </w:rPr>
        <w:t>, Human Rights Committee, paragraph 8.13 - “The Committee further recalls that article 27 of the Covenant, interpreted in the light of the United Nations Declaration on the Rights of Indigenous Peoples, enshrines the inalienable right of indigenous peoples to enjoy the territories and natural resources that they have traditionally used for their subsistence and cultural identity.” (</w:t>
      </w:r>
      <w:proofErr w:type="gramStart"/>
      <w:r w:rsidR="001A6A50" w:rsidRPr="001E5A28">
        <w:rPr>
          <w:sz w:val="18"/>
          <w:szCs w:val="18"/>
          <w:lang w:val="en-GB"/>
        </w:rPr>
        <w:t>citing</w:t>
      </w:r>
      <w:proofErr w:type="gramEnd"/>
      <w:r w:rsidR="001A6A50" w:rsidRPr="001E5A28">
        <w:rPr>
          <w:sz w:val="18"/>
          <w:szCs w:val="18"/>
          <w:lang w:val="en-GB"/>
        </w:rPr>
        <w:t xml:space="preserve"> to </w:t>
      </w:r>
      <w:proofErr w:type="spellStart"/>
      <w:r w:rsidR="001A6A50" w:rsidRPr="001E5A28">
        <w:rPr>
          <w:i/>
          <w:sz w:val="18"/>
          <w:szCs w:val="18"/>
          <w:lang w:val="en-GB"/>
        </w:rPr>
        <w:t>Käkkäläjärvi</w:t>
      </w:r>
      <w:proofErr w:type="spellEnd"/>
      <w:r w:rsidR="001A6A50" w:rsidRPr="001E5A28">
        <w:rPr>
          <w:i/>
          <w:sz w:val="18"/>
          <w:szCs w:val="18"/>
          <w:lang w:val="en-GB"/>
        </w:rPr>
        <w:t xml:space="preserve"> et al. v. Finland</w:t>
      </w:r>
      <w:r w:rsidR="001A6A50" w:rsidRPr="001E5A28">
        <w:rPr>
          <w:sz w:val="18"/>
          <w:szCs w:val="18"/>
          <w:lang w:val="en-GB"/>
        </w:rPr>
        <w:t>).</w:t>
      </w:r>
    </w:p>
  </w:footnote>
  <w:footnote w:id="30">
    <w:p w14:paraId="5199CCD0" w14:textId="4613757A" w:rsidR="008857E5" w:rsidRPr="001E5A28" w:rsidRDefault="008857E5" w:rsidP="00787847">
      <w:pPr>
        <w:pStyle w:val="FootnoteText"/>
        <w:ind w:left="142" w:hanging="142"/>
        <w:rPr>
          <w:sz w:val="18"/>
          <w:szCs w:val="18"/>
          <w:lang w:val="en-GB"/>
        </w:rPr>
      </w:pPr>
      <w:r w:rsidRPr="001E5A28">
        <w:rPr>
          <w:rStyle w:val="FootnoteReference"/>
          <w:sz w:val="18"/>
          <w:szCs w:val="18"/>
          <w:lang w:val="en-GB"/>
        </w:rPr>
        <w:footnoteRef/>
      </w:r>
      <w:r w:rsidRPr="001E5A28">
        <w:rPr>
          <w:sz w:val="18"/>
          <w:szCs w:val="18"/>
          <w:lang w:val="en-GB"/>
        </w:rPr>
        <w:t xml:space="preserve"> </w:t>
      </w:r>
      <w:hyperlink r:id="rId24" w:history="1">
        <w:proofErr w:type="spellStart"/>
        <w:r w:rsidRPr="001E5A28">
          <w:rPr>
            <w:rStyle w:val="Hyperlink"/>
            <w:i/>
            <w:sz w:val="18"/>
            <w:szCs w:val="18"/>
            <w:lang w:val="en-GB"/>
          </w:rPr>
          <w:t>Kali</w:t>
        </w:r>
        <w:r w:rsidR="00A10C21" w:rsidRPr="001E5A28">
          <w:rPr>
            <w:rStyle w:val="Hyperlink"/>
            <w:i/>
            <w:sz w:val="18"/>
            <w:szCs w:val="18"/>
            <w:lang w:val="en-GB"/>
          </w:rPr>
          <w:t>ñ</w:t>
        </w:r>
        <w:r w:rsidRPr="001E5A28">
          <w:rPr>
            <w:rStyle w:val="Hyperlink"/>
            <w:i/>
            <w:sz w:val="18"/>
            <w:szCs w:val="18"/>
            <w:lang w:val="en-GB"/>
          </w:rPr>
          <w:t>a</w:t>
        </w:r>
        <w:proofErr w:type="spellEnd"/>
        <w:r w:rsidRPr="001E5A28">
          <w:rPr>
            <w:rStyle w:val="Hyperlink"/>
            <w:i/>
            <w:sz w:val="18"/>
            <w:szCs w:val="18"/>
            <w:lang w:val="en-GB"/>
          </w:rPr>
          <w:t xml:space="preserve"> and </w:t>
        </w:r>
        <w:proofErr w:type="spellStart"/>
        <w:r w:rsidRPr="001E5A28">
          <w:rPr>
            <w:rStyle w:val="Hyperlink"/>
            <w:i/>
            <w:sz w:val="18"/>
            <w:szCs w:val="18"/>
            <w:lang w:val="en-GB"/>
          </w:rPr>
          <w:t>Lokono</w:t>
        </w:r>
        <w:proofErr w:type="spellEnd"/>
        <w:r w:rsidRPr="001E5A28">
          <w:rPr>
            <w:rStyle w:val="Hyperlink"/>
            <w:i/>
            <w:sz w:val="18"/>
            <w:szCs w:val="18"/>
            <w:lang w:val="en-GB"/>
          </w:rPr>
          <w:t xml:space="preserve"> Peoples v</w:t>
        </w:r>
        <w:r w:rsidR="00A10C21" w:rsidRPr="001E5A28">
          <w:rPr>
            <w:rStyle w:val="Hyperlink"/>
            <w:i/>
            <w:sz w:val="18"/>
            <w:szCs w:val="18"/>
            <w:lang w:val="en-GB"/>
          </w:rPr>
          <w:t>.</w:t>
        </w:r>
        <w:r w:rsidRPr="001E5A28">
          <w:rPr>
            <w:rStyle w:val="Hyperlink"/>
            <w:i/>
            <w:sz w:val="18"/>
            <w:szCs w:val="18"/>
            <w:lang w:val="en-GB"/>
          </w:rPr>
          <w:t xml:space="preserve"> Suriname</w:t>
        </w:r>
      </w:hyperlink>
      <w:r w:rsidR="00A10C21" w:rsidRPr="001E5A28">
        <w:rPr>
          <w:sz w:val="18"/>
          <w:szCs w:val="18"/>
          <w:lang w:val="en-GB"/>
        </w:rPr>
        <w:t xml:space="preserve">, Inter-American Commission on Human Rights, </w:t>
      </w:r>
      <w:r w:rsidR="0079347E" w:rsidRPr="001E5A28">
        <w:rPr>
          <w:sz w:val="18"/>
          <w:szCs w:val="18"/>
          <w:lang w:val="en-GB"/>
        </w:rPr>
        <w:t>paragraph 36</w:t>
      </w:r>
      <w:r w:rsidRPr="001E5A28">
        <w:rPr>
          <w:sz w:val="18"/>
          <w:szCs w:val="18"/>
          <w:lang w:val="en-GB"/>
        </w:rPr>
        <w:t xml:space="preserve">: </w:t>
      </w:r>
      <w:r w:rsidR="00DB25FD" w:rsidRPr="001E5A28">
        <w:rPr>
          <w:sz w:val="18"/>
          <w:szCs w:val="18"/>
          <w:lang w:val="en-GB"/>
        </w:rPr>
        <w:t xml:space="preserve">“In a very real sense, the </w:t>
      </w:r>
      <w:proofErr w:type="spellStart"/>
      <w:r w:rsidR="00DB25FD" w:rsidRPr="001E5A28">
        <w:rPr>
          <w:sz w:val="18"/>
          <w:szCs w:val="18"/>
          <w:lang w:val="en-GB"/>
        </w:rPr>
        <w:t>Kaliña’s</w:t>
      </w:r>
      <w:proofErr w:type="spellEnd"/>
      <w:r w:rsidR="00DB25FD" w:rsidRPr="001E5A28">
        <w:rPr>
          <w:sz w:val="18"/>
          <w:szCs w:val="18"/>
          <w:lang w:val="en-GB"/>
        </w:rPr>
        <w:t xml:space="preserve"> and </w:t>
      </w:r>
      <w:proofErr w:type="spellStart"/>
      <w:r w:rsidR="00DB25FD" w:rsidRPr="001E5A28">
        <w:rPr>
          <w:sz w:val="18"/>
          <w:szCs w:val="18"/>
          <w:lang w:val="en-GB"/>
        </w:rPr>
        <w:t>Lokono’s</w:t>
      </w:r>
      <w:proofErr w:type="spellEnd"/>
      <w:r w:rsidR="00DB25FD" w:rsidRPr="001E5A28">
        <w:rPr>
          <w:sz w:val="18"/>
          <w:szCs w:val="18"/>
          <w:lang w:val="en-GB"/>
        </w:rPr>
        <w:t xml:space="preserve"> notion of their own freedom as peoples depends on their ability to continue their traditional uses of their lands, territories and natural resources</w:t>
      </w:r>
      <w:r w:rsidRPr="001E5A28">
        <w:rPr>
          <w:sz w:val="18"/>
          <w:szCs w:val="18"/>
          <w:lang w:val="en-GB"/>
        </w:rPr>
        <w:t>.</w:t>
      </w:r>
      <w:r w:rsidR="00DB25FD" w:rsidRPr="001E5A28">
        <w:rPr>
          <w:sz w:val="18"/>
          <w:szCs w:val="18"/>
          <w:lang w:val="en-GB"/>
        </w:rPr>
        <w:t>”</w:t>
      </w:r>
    </w:p>
  </w:footnote>
  <w:footnote w:id="31">
    <w:p w14:paraId="40D2B99F" w14:textId="51E94A66" w:rsidR="008857E5" w:rsidRPr="001E5A28" w:rsidRDefault="008857E5" w:rsidP="00787847">
      <w:pPr>
        <w:pStyle w:val="FootnoteText"/>
        <w:ind w:left="142" w:hanging="142"/>
        <w:rPr>
          <w:sz w:val="18"/>
          <w:szCs w:val="18"/>
          <w:lang w:val="en-GB"/>
        </w:rPr>
      </w:pPr>
      <w:r w:rsidRPr="001E5A28">
        <w:rPr>
          <w:rStyle w:val="FootnoteReference"/>
          <w:sz w:val="18"/>
          <w:szCs w:val="18"/>
          <w:lang w:val="en-GB"/>
        </w:rPr>
        <w:footnoteRef/>
      </w:r>
      <w:r w:rsidRPr="001E5A28">
        <w:rPr>
          <w:sz w:val="18"/>
          <w:szCs w:val="18"/>
          <w:lang w:val="en-GB"/>
        </w:rPr>
        <w:t xml:space="preserve"> </w:t>
      </w:r>
      <w:hyperlink r:id="rId25" w:history="1">
        <w:r w:rsidR="00597CFC" w:rsidRPr="001E5A28">
          <w:rPr>
            <w:rStyle w:val="Hyperlink"/>
            <w:sz w:val="18"/>
            <w:szCs w:val="18"/>
            <w:lang w:val="en-GB"/>
          </w:rPr>
          <w:t xml:space="preserve">CEDAW Draft General Recommendation No. 39 on the </w:t>
        </w:r>
        <w:r w:rsidR="00805E39" w:rsidRPr="001E5A28">
          <w:rPr>
            <w:rStyle w:val="Hyperlink"/>
            <w:sz w:val="18"/>
            <w:szCs w:val="18"/>
            <w:lang w:val="en-GB"/>
          </w:rPr>
          <w:t>rights</w:t>
        </w:r>
        <w:r w:rsidR="00597CFC" w:rsidRPr="001E5A28">
          <w:rPr>
            <w:rStyle w:val="Hyperlink"/>
            <w:sz w:val="18"/>
            <w:szCs w:val="18"/>
            <w:lang w:val="en-GB"/>
          </w:rPr>
          <w:t xml:space="preserve"> of </w:t>
        </w:r>
        <w:r w:rsidR="00805E39" w:rsidRPr="001E5A28">
          <w:rPr>
            <w:rStyle w:val="Hyperlink"/>
            <w:sz w:val="18"/>
            <w:szCs w:val="18"/>
            <w:lang w:val="en-GB"/>
          </w:rPr>
          <w:t>indigenous women</w:t>
        </w:r>
        <w:r w:rsidR="00597CFC" w:rsidRPr="001E5A28">
          <w:rPr>
            <w:rStyle w:val="Hyperlink"/>
            <w:sz w:val="18"/>
            <w:szCs w:val="18"/>
            <w:lang w:val="en-GB"/>
          </w:rPr>
          <w:t xml:space="preserve"> and </w:t>
        </w:r>
        <w:r w:rsidR="00805E39" w:rsidRPr="001E5A28">
          <w:rPr>
            <w:rStyle w:val="Hyperlink"/>
            <w:sz w:val="18"/>
            <w:szCs w:val="18"/>
            <w:lang w:val="en-GB"/>
          </w:rPr>
          <w:t>girls</w:t>
        </w:r>
      </w:hyperlink>
      <w:r w:rsidR="007227FB" w:rsidRPr="001E5A28">
        <w:rPr>
          <w:sz w:val="18"/>
          <w:szCs w:val="18"/>
          <w:lang w:val="en-GB"/>
        </w:rPr>
        <w:t>, paragraph 13</w:t>
      </w:r>
      <w:r w:rsidR="00EB53CE" w:rsidRPr="001E5A28">
        <w:rPr>
          <w:sz w:val="18"/>
          <w:szCs w:val="18"/>
          <w:lang w:val="en-GB"/>
        </w:rPr>
        <w:t>:</w:t>
      </w:r>
      <w:r w:rsidRPr="001E5A28">
        <w:rPr>
          <w:sz w:val="18"/>
          <w:szCs w:val="18"/>
          <w:lang w:val="en-GB"/>
        </w:rPr>
        <w:t xml:space="preserve"> “Environmental harm, biodiversity loss, and ecological degradation have a particularly detrimental impact on indigenous women and girls.</w:t>
      </w:r>
      <w:r w:rsidR="00DF33C2" w:rsidRPr="001E5A28">
        <w:rPr>
          <w:sz w:val="18"/>
          <w:szCs w:val="18"/>
          <w:lang w:val="en-GB"/>
        </w:rPr>
        <w:t>”</w:t>
      </w:r>
      <w:r w:rsidR="00787847" w:rsidRPr="001E5A28">
        <w:rPr>
          <w:sz w:val="18"/>
          <w:szCs w:val="18"/>
          <w:lang w:val="en-GB"/>
        </w:rPr>
        <w:t xml:space="preserve"> See also Human Rights Council’s Resolution 48/13 “Recognizing also that…the consequences [of environmental damage] are felt most acutely by segments of the population that are already in vulnerable situations, including indigenous peoples…and women and girls.”</w:t>
      </w:r>
    </w:p>
  </w:footnote>
  <w:footnote w:id="32">
    <w:p w14:paraId="38E76B91" w14:textId="69D13392" w:rsidR="00592580" w:rsidRPr="001E5A28" w:rsidRDefault="00592580" w:rsidP="00787847">
      <w:pPr>
        <w:pStyle w:val="FootnoteText"/>
        <w:ind w:left="142" w:hanging="142"/>
        <w:rPr>
          <w:sz w:val="18"/>
          <w:szCs w:val="18"/>
          <w:lang w:val="en-GB"/>
        </w:rPr>
      </w:pPr>
      <w:r w:rsidRPr="001E5A28">
        <w:rPr>
          <w:rStyle w:val="FootnoteReference"/>
          <w:sz w:val="18"/>
          <w:szCs w:val="18"/>
          <w:lang w:val="en-GB"/>
        </w:rPr>
        <w:footnoteRef/>
      </w:r>
      <w:r w:rsidR="00647FDA" w:rsidRPr="001E5A28">
        <w:rPr>
          <w:sz w:val="18"/>
          <w:szCs w:val="18"/>
          <w:lang w:val="en-GB"/>
        </w:rPr>
        <w:t xml:space="preserve"> UNDRIP available at:</w:t>
      </w:r>
      <w:r w:rsidRPr="001E5A28">
        <w:rPr>
          <w:sz w:val="18"/>
          <w:szCs w:val="18"/>
          <w:lang w:val="en-GB"/>
        </w:rPr>
        <w:t xml:space="preserve"> </w:t>
      </w:r>
      <w:hyperlink r:id="rId26" w:history="1">
        <w:r w:rsidRPr="001E5A28">
          <w:rPr>
            <w:rStyle w:val="Hyperlink"/>
            <w:sz w:val="18"/>
            <w:szCs w:val="18"/>
            <w:lang w:val="en-GB"/>
          </w:rPr>
          <w:t>https://www.un.org/development/desa/indigenouspeoples/wp-content/uploads/sites/19/2018/11/UNDRIP_E_web.pdf</w:t>
        </w:r>
      </w:hyperlink>
    </w:p>
  </w:footnote>
  <w:footnote w:id="33">
    <w:p w14:paraId="117F6F11" w14:textId="77777777" w:rsidR="000C4DA4" w:rsidRPr="001E5A28" w:rsidRDefault="000C4DA4" w:rsidP="00787847">
      <w:pPr>
        <w:spacing w:after="0" w:line="240" w:lineRule="auto"/>
        <w:ind w:left="142" w:hanging="142"/>
        <w:rPr>
          <w:sz w:val="18"/>
          <w:szCs w:val="18"/>
          <w:lang w:val="en-GB"/>
        </w:rPr>
      </w:pPr>
      <w:r w:rsidRPr="001E5A28">
        <w:rPr>
          <w:rStyle w:val="FootnoteReference"/>
          <w:sz w:val="18"/>
          <w:szCs w:val="18"/>
          <w:lang w:val="en-GB"/>
        </w:rPr>
        <w:footnoteRef/>
      </w:r>
      <w:r w:rsidRPr="001E5A28">
        <w:rPr>
          <w:sz w:val="18"/>
          <w:szCs w:val="18"/>
          <w:lang w:val="en-GB"/>
        </w:rPr>
        <w:t xml:space="preserve"> 2022, Kate Sinclair et. al. ‘Women's autonomy and food security: Connecting the dots from the perspective of Indigenous women in rural Colombia.’ </w:t>
      </w:r>
      <w:r w:rsidRPr="001E5A28">
        <w:rPr>
          <w:i/>
          <w:sz w:val="18"/>
          <w:szCs w:val="18"/>
          <w:lang w:val="en-GB"/>
        </w:rPr>
        <w:t>SSM - Qualitative Research in Health</w:t>
      </w:r>
      <w:r w:rsidRPr="001E5A28">
        <w:rPr>
          <w:sz w:val="18"/>
          <w:szCs w:val="18"/>
          <w:lang w:val="en-GB"/>
        </w:rPr>
        <w:t xml:space="preserve">. Available at: </w:t>
      </w:r>
      <w:hyperlink r:id="rId27" w:history="1">
        <w:r w:rsidRPr="001E5A28">
          <w:rPr>
            <w:rStyle w:val="Hyperlink"/>
            <w:sz w:val="18"/>
            <w:szCs w:val="18"/>
            <w:lang w:val="en-GB"/>
          </w:rPr>
          <w:t>https://doi.org/10.1016/j.ssmqr.2022.100078</w:t>
        </w:r>
      </w:hyperlink>
      <w:r w:rsidRPr="001E5A28">
        <w:rPr>
          <w:sz w:val="18"/>
          <w:szCs w:val="18"/>
          <w:lang w:val="en-GB"/>
        </w:rPr>
        <w:t xml:space="preserve"> </w:t>
      </w:r>
    </w:p>
  </w:footnote>
  <w:footnote w:id="34">
    <w:p w14:paraId="585FC856" w14:textId="1ED32071" w:rsidR="00C05C52" w:rsidRPr="00C01F4F" w:rsidRDefault="00C05C52" w:rsidP="00C01F4F">
      <w:pPr>
        <w:pStyle w:val="FootnoteText"/>
        <w:ind w:left="142" w:hanging="142"/>
        <w:rPr>
          <w:sz w:val="18"/>
          <w:szCs w:val="18"/>
          <w:lang w:val="en-GB"/>
        </w:rPr>
      </w:pPr>
      <w:r w:rsidRPr="001E5A28">
        <w:rPr>
          <w:rStyle w:val="FootnoteReference"/>
          <w:lang w:val="en-GB"/>
        </w:rPr>
        <w:footnoteRef/>
      </w:r>
      <w:r w:rsidRPr="001E5A28">
        <w:rPr>
          <w:lang w:val="en-GB"/>
        </w:rPr>
        <w:t xml:space="preserve"> </w:t>
      </w:r>
      <w:hyperlink r:id="rId28" w:history="1">
        <w:r w:rsidRPr="001E5A28">
          <w:rPr>
            <w:rStyle w:val="Hyperlink"/>
            <w:sz w:val="18"/>
            <w:szCs w:val="18"/>
            <w:lang w:val="en-GB"/>
          </w:rPr>
          <w:t>CEDAW Draft General Recommendation No. 39 on the rights of indigenous women and girls</w:t>
        </w:r>
      </w:hyperlink>
      <w:r w:rsidRPr="001E5A28">
        <w:rPr>
          <w:sz w:val="18"/>
          <w:szCs w:val="18"/>
          <w:lang w:val="en-GB"/>
        </w:rPr>
        <w:t>, paragraph 78</w:t>
      </w:r>
      <w:r w:rsidR="001E5A28">
        <w:rPr>
          <w:sz w:val="18"/>
          <w:szCs w:val="18"/>
          <w:lang w:val="en-GB"/>
        </w:rPr>
        <w:t>.</w:t>
      </w:r>
    </w:p>
  </w:footnote>
  <w:footnote w:id="35">
    <w:p w14:paraId="391D4547" w14:textId="77777777" w:rsidR="00EC74EF" w:rsidRPr="001E5A28" w:rsidRDefault="00EC74EF" w:rsidP="00787847">
      <w:pPr>
        <w:pStyle w:val="FootnoteText"/>
        <w:ind w:left="142" w:hanging="142"/>
        <w:rPr>
          <w:sz w:val="18"/>
          <w:szCs w:val="18"/>
          <w:lang w:val="en-GB"/>
        </w:rPr>
      </w:pPr>
      <w:r w:rsidRPr="001E5A28">
        <w:rPr>
          <w:rStyle w:val="FootnoteReference"/>
          <w:sz w:val="18"/>
          <w:szCs w:val="18"/>
          <w:lang w:val="en-GB"/>
        </w:rPr>
        <w:footnoteRef/>
      </w:r>
      <w:r w:rsidRPr="001E5A28">
        <w:rPr>
          <w:sz w:val="18"/>
          <w:szCs w:val="18"/>
          <w:lang w:val="en-GB"/>
        </w:rPr>
        <w:t xml:space="preserve"> </w:t>
      </w:r>
      <w:bookmarkStart w:id="0" w:name="_Hlk116641614"/>
      <w:r w:rsidRPr="001E5A28">
        <w:rPr>
          <w:lang w:val="en-GB"/>
        </w:rPr>
        <w:fldChar w:fldCharType="begin"/>
      </w:r>
      <w:r w:rsidRPr="001E5A28">
        <w:rPr>
          <w:lang w:val="en-GB"/>
        </w:rPr>
        <w:instrText xml:space="preserve"> HYPERLINK "https://www.ohchr.org/sites/default/files/2021-12/Draft-GR-indigenous-EN.docx" </w:instrText>
      </w:r>
      <w:r w:rsidRPr="001E5A28">
        <w:rPr>
          <w:lang w:val="en-GB"/>
        </w:rPr>
        <w:fldChar w:fldCharType="separate"/>
      </w:r>
      <w:r w:rsidRPr="001E5A28">
        <w:rPr>
          <w:rStyle w:val="Hyperlink"/>
          <w:sz w:val="18"/>
          <w:szCs w:val="18"/>
          <w:lang w:val="en-GB"/>
        </w:rPr>
        <w:t>CEDAW Draft General Recommendation No. 39 on the rights of indigenous women and girls</w:t>
      </w:r>
      <w:r w:rsidRPr="001E5A28">
        <w:rPr>
          <w:rStyle w:val="Hyperlink"/>
          <w:sz w:val="18"/>
          <w:szCs w:val="18"/>
          <w:lang w:val="en-GB"/>
        </w:rPr>
        <w:fldChar w:fldCharType="end"/>
      </w:r>
      <w:r w:rsidRPr="001E5A28">
        <w:rPr>
          <w:sz w:val="18"/>
          <w:szCs w:val="18"/>
          <w:lang w:val="en-GB"/>
        </w:rPr>
        <w:t>, paragraph 78.</w:t>
      </w:r>
    </w:p>
    <w:bookmarkEnd w:id="0"/>
  </w:footnote>
  <w:footnote w:id="36">
    <w:p w14:paraId="773FDC82" w14:textId="2931A14F" w:rsidR="0015074B" w:rsidRPr="001E5A28" w:rsidRDefault="0015074B" w:rsidP="00787847">
      <w:pPr>
        <w:pStyle w:val="FootnoteText"/>
        <w:ind w:left="142" w:hanging="142"/>
        <w:rPr>
          <w:sz w:val="18"/>
          <w:szCs w:val="18"/>
          <w:lang w:val="en-GB"/>
        </w:rPr>
      </w:pPr>
      <w:r w:rsidRPr="001E5A28">
        <w:rPr>
          <w:rStyle w:val="FootnoteReference"/>
          <w:sz w:val="18"/>
          <w:szCs w:val="18"/>
          <w:lang w:val="en-GB"/>
        </w:rPr>
        <w:footnoteRef/>
      </w:r>
      <w:r w:rsidRPr="001E5A28">
        <w:rPr>
          <w:sz w:val="18"/>
          <w:szCs w:val="18"/>
          <w:lang w:val="en-GB"/>
        </w:rPr>
        <w:t xml:space="preserve"> </w:t>
      </w:r>
      <w:hyperlink r:id="rId29" w:history="1">
        <w:r w:rsidR="00787847" w:rsidRPr="001E5A28">
          <w:rPr>
            <w:rStyle w:val="Hyperlink"/>
            <w:sz w:val="18"/>
            <w:szCs w:val="18"/>
            <w:lang w:val="en-GB"/>
          </w:rPr>
          <w:t>CEDAW Draft General Recommendation No. 39 on the rights of indigenous women and girls</w:t>
        </w:r>
      </w:hyperlink>
      <w:r w:rsidR="00787847" w:rsidRPr="001E5A28">
        <w:rPr>
          <w:sz w:val="18"/>
          <w:szCs w:val="18"/>
          <w:lang w:val="en-GB"/>
        </w:rPr>
        <w:t>, paragrap</w:t>
      </w:r>
      <w:r w:rsidR="00787847" w:rsidRPr="001E5A28">
        <w:rPr>
          <w:sz w:val="18"/>
          <w:szCs w:val="18"/>
          <w:lang w:val="en-GB"/>
        </w:rPr>
        <w:t>h 71 (c)</w:t>
      </w:r>
      <w:r w:rsidR="006F7C41" w:rsidRPr="001E5A28">
        <w:rPr>
          <w:sz w:val="18"/>
          <w:szCs w:val="18"/>
          <w:lang w:val="en-GB"/>
        </w:rPr>
        <w:t>.</w:t>
      </w:r>
      <w:r w:rsidR="00787847" w:rsidRPr="001E5A28">
        <w:rPr>
          <w:sz w:val="18"/>
          <w:szCs w:val="18"/>
          <w:lang w:val="en-GB"/>
        </w:rPr>
        <w:t xml:space="preserve"> </w:t>
      </w:r>
      <w:r w:rsidRPr="00C01F4F">
        <w:rPr>
          <w:i/>
          <w:sz w:val="18"/>
          <w:szCs w:val="18"/>
          <w:lang w:val="en-GB"/>
        </w:rPr>
        <w:t>See also</w:t>
      </w:r>
      <w:r w:rsidRPr="001E5A28">
        <w:rPr>
          <w:sz w:val="18"/>
          <w:szCs w:val="18"/>
          <w:lang w:val="en-GB"/>
        </w:rPr>
        <w:t xml:space="preserve"> UNDRIP, Article 32 which recognizes the right of indigenous peoples to determine the development of their lands and resources and directs States to obtain their free, </w:t>
      </w:r>
      <w:proofErr w:type="gramStart"/>
      <w:r w:rsidRPr="001E5A28">
        <w:rPr>
          <w:sz w:val="18"/>
          <w:szCs w:val="18"/>
          <w:lang w:val="en-GB"/>
        </w:rPr>
        <w:t>prior</w:t>
      </w:r>
      <w:proofErr w:type="gramEnd"/>
      <w:r w:rsidRPr="001E5A28">
        <w:rPr>
          <w:sz w:val="18"/>
          <w:szCs w:val="18"/>
          <w:lang w:val="en-GB"/>
        </w:rPr>
        <w:t xml:space="preserve"> and informed consent in order to conduct development projects in their territories.</w:t>
      </w:r>
    </w:p>
  </w:footnote>
  <w:footnote w:id="37">
    <w:p w14:paraId="1CCB59CC" w14:textId="593788E0" w:rsidR="00624119" w:rsidRPr="001E5A28" w:rsidRDefault="00624119" w:rsidP="00787847">
      <w:pPr>
        <w:pStyle w:val="FootnoteText"/>
        <w:ind w:left="142" w:hanging="142"/>
        <w:rPr>
          <w:sz w:val="18"/>
          <w:szCs w:val="18"/>
          <w:lang w:val="en-GB"/>
        </w:rPr>
      </w:pPr>
      <w:r w:rsidRPr="001E5A28">
        <w:rPr>
          <w:rStyle w:val="FootnoteReference"/>
          <w:sz w:val="18"/>
          <w:szCs w:val="18"/>
          <w:lang w:val="en-GB"/>
        </w:rPr>
        <w:footnoteRef/>
      </w:r>
      <w:r w:rsidRPr="001E5A28">
        <w:rPr>
          <w:sz w:val="18"/>
          <w:szCs w:val="18"/>
          <w:lang w:val="en-GB"/>
        </w:rPr>
        <w:t xml:space="preserve"> </w:t>
      </w:r>
      <w:proofErr w:type="spellStart"/>
      <w:r w:rsidR="001E5A28" w:rsidRPr="001E5A28">
        <w:rPr>
          <w:sz w:val="18"/>
          <w:szCs w:val="18"/>
          <w:lang w:val="en-GB"/>
        </w:rPr>
        <w:t>Pramasty</w:t>
      </w:r>
      <w:proofErr w:type="spellEnd"/>
      <w:r w:rsidR="001E5A28" w:rsidRPr="001E5A28">
        <w:rPr>
          <w:sz w:val="18"/>
          <w:szCs w:val="18"/>
          <w:lang w:val="en-GB"/>
        </w:rPr>
        <w:t xml:space="preserve"> ayu </w:t>
      </w:r>
      <w:proofErr w:type="spellStart"/>
      <w:r w:rsidR="001E5A28" w:rsidRPr="001E5A28">
        <w:rPr>
          <w:sz w:val="18"/>
          <w:szCs w:val="18"/>
          <w:lang w:val="en-GB"/>
        </w:rPr>
        <w:t>Koesdinar</w:t>
      </w:r>
      <w:proofErr w:type="spellEnd"/>
      <w:r w:rsidR="001E5A28" w:rsidRPr="001E5A28">
        <w:rPr>
          <w:sz w:val="18"/>
          <w:szCs w:val="18"/>
          <w:lang w:val="en-GB"/>
        </w:rPr>
        <w:t xml:space="preserve">, Programme Coordinator at </w:t>
      </w:r>
      <w:proofErr w:type="spellStart"/>
      <w:r w:rsidR="001E5A28" w:rsidRPr="001E5A28">
        <w:rPr>
          <w:sz w:val="18"/>
          <w:szCs w:val="18"/>
          <w:lang w:val="en-GB"/>
        </w:rPr>
        <w:t>Akar</w:t>
      </w:r>
      <w:proofErr w:type="spellEnd"/>
      <w:r w:rsidR="001E5A28" w:rsidRPr="001E5A28">
        <w:rPr>
          <w:sz w:val="18"/>
          <w:szCs w:val="18"/>
          <w:lang w:val="en-GB"/>
        </w:rPr>
        <w:t xml:space="preserve"> Foundation, personal communication, October 2022, on file with submitting organisations</w:t>
      </w:r>
    </w:p>
  </w:footnote>
  <w:footnote w:id="38">
    <w:p w14:paraId="5BFC47F7" w14:textId="76C92174" w:rsidR="00592580" w:rsidRPr="001E5A28" w:rsidRDefault="00592580" w:rsidP="00787847">
      <w:pPr>
        <w:pStyle w:val="FootnoteText"/>
        <w:ind w:left="142" w:hanging="142"/>
        <w:rPr>
          <w:sz w:val="18"/>
          <w:szCs w:val="18"/>
          <w:lang w:val="en-GB"/>
        </w:rPr>
      </w:pPr>
      <w:r w:rsidRPr="001E5A28">
        <w:rPr>
          <w:rStyle w:val="FootnoteReference"/>
          <w:sz w:val="18"/>
          <w:szCs w:val="18"/>
          <w:lang w:val="en-GB"/>
        </w:rPr>
        <w:footnoteRef/>
      </w:r>
      <w:r w:rsidRPr="001E5A28">
        <w:rPr>
          <w:sz w:val="18"/>
          <w:szCs w:val="18"/>
          <w:lang w:val="en-GB"/>
        </w:rPr>
        <w:t xml:space="preserve"> </w:t>
      </w:r>
      <w:hyperlink r:id="rId30" w:history="1">
        <w:r w:rsidR="007227FB" w:rsidRPr="001E5A28">
          <w:rPr>
            <w:rStyle w:val="Hyperlink"/>
            <w:sz w:val="18"/>
            <w:szCs w:val="18"/>
            <w:lang w:val="en-GB"/>
          </w:rPr>
          <w:t xml:space="preserve">CEDAW Draft General Recommendation No. 39 on the </w:t>
        </w:r>
        <w:r w:rsidR="00805E39" w:rsidRPr="001E5A28">
          <w:rPr>
            <w:rStyle w:val="Hyperlink"/>
            <w:sz w:val="18"/>
            <w:szCs w:val="18"/>
            <w:lang w:val="en-GB"/>
          </w:rPr>
          <w:t>rights</w:t>
        </w:r>
        <w:r w:rsidR="007227FB" w:rsidRPr="001E5A28">
          <w:rPr>
            <w:rStyle w:val="Hyperlink"/>
            <w:sz w:val="18"/>
            <w:szCs w:val="18"/>
            <w:lang w:val="en-GB"/>
          </w:rPr>
          <w:t xml:space="preserve"> of </w:t>
        </w:r>
        <w:r w:rsidR="00805E39" w:rsidRPr="001E5A28">
          <w:rPr>
            <w:rStyle w:val="Hyperlink"/>
            <w:sz w:val="18"/>
            <w:szCs w:val="18"/>
            <w:lang w:val="en-GB"/>
          </w:rPr>
          <w:t>indigenous women</w:t>
        </w:r>
        <w:r w:rsidR="007227FB" w:rsidRPr="001E5A28">
          <w:rPr>
            <w:rStyle w:val="Hyperlink"/>
            <w:sz w:val="18"/>
            <w:szCs w:val="18"/>
            <w:lang w:val="en-GB"/>
          </w:rPr>
          <w:t xml:space="preserve"> and </w:t>
        </w:r>
        <w:r w:rsidR="00805E39" w:rsidRPr="001E5A28">
          <w:rPr>
            <w:rStyle w:val="Hyperlink"/>
            <w:sz w:val="18"/>
            <w:szCs w:val="18"/>
            <w:lang w:val="en-GB"/>
          </w:rPr>
          <w:t>girls</w:t>
        </w:r>
      </w:hyperlink>
      <w:r w:rsidR="007227FB" w:rsidRPr="001E5A28">
        <w:rPr>
          <w:sz w:val="18"/>
          <w:szCs w:val="18"/>
          <w:lang w:val="en-GB"/>
        </w:rPr>
        <w:t xml:space="preserve">, paragraphs </w:t>
      </w:r>
      <w:r w:rsidRPr="001E5A28">
        <w:rPr>
          <w:sz w:val="18"/>
          <w:szCs w:val="18"/>
          <w:lang w:val="en-GB"/>
        </w:rPr>
        <w:t>21-22, 67, 70, 74, 76 linking environmental degradation and exploitation of indigenous lands and resources, for example, to threats to indigenous cultures and survival, and considering this gender-based discrimination and violence based on the specific impacts on women and girls due to their roles in their communities, such as transmitters of cultural knowledge and securers of food and water.</w:t>
      </w:r>
    </w:p>
  </w:footnote>
  <w:footnote w:id="39">
    <w:p w14:paraId="74CE9444" w14:textId="0DAC8D28" w:rsidR="00592580" w:rsidRPr="001E5A28" w:rsidRDefault="00592580" w:rsidP="00787847">
      <w:pPr>
        <w:pStyle w:val="FootnoteText"/>
        <w:ind w:left="142" w:hanging="142"/>
        <w:rPr>
          <w:sz w:val="18"/>
          <w:szCs w:val="18"/>
          <w:lang w:val="en-GB"/>
        </w:rPr>
      </w:pPr>
      <w:r w:rsidRPr="001E5A28">
        <w:rPr>
          <w:rStyle w:val="FootnoteReference"/>
          <w:sz w:val="18"/>
          <w:szCs w:val="18"/>
          <w:lang w:val="en-GB"/>
        </w:rPr>
        <w:footnoteRef/>
      </w:r>
      <w:r w:rsidRPr="001E5A28">
        <w:rPr>
          <w:sz w:val="18"/>
          <w:szCs w:val="18"/>
          <w:lang w:val="en-GB"/>
        </w:rPr>
        <w:t xml:space="preserve"> </w:t>
      </w:r>
      <w:hyperlink r:id="rId31" w:history="1">
        <w:r w:rsidR="00CC6259" w:rsidRPr="001E5A28">
          <w:rPr>
            <w:rStyle w:val="Hyperlink"/>
            <w:sz w:val="18"/>
            <w:szCs w:val="18"/>
            <w:lang w:val="en-GB"/>
          </w:rPr>
          <w:t>CESCR General Comment 21</w:t>
        </w:r>
      </w:hyperlink>
      <w:r w:rsidR="00CC6259" w:rsidRPr="001E5A28">
        <w:rPr>
          <w:sz w:val="18"/>
          <w:szCs w:val="18"/>
          <w:lang w:val="en-GB"/>
        </w:rPr>
        <w:t xml:space="preserve">, </w:t>
      </w:r>
      <w:r w:rsidRPr="001E5A28">
        <w:rPr>
          <w:sz w:val="18"/>
          <w:szCs w:val="18"/>
          <w:lang w:val="en-GB"/>
        </w:rPr>
        <w:t xml:space="preserve">paragraph 36: The communal dimension of indigenous peoples’ cultural life is “indispensable to their existence, well-being and full development, and includes the right to the lands, territories and resources which they have traditionally owned, occupied or otherwise used or acquired.” </w:t>
      </w:r>
      <w:r w:rsidRPr="001E5A28">
        <w:rPr>
          <w:i/>
          <w:sz w:val="18"/>
          <w:szCs w:val="18"/>
          <w:lang w:val="en-GB"/>
        </w:rPr>
        <w:t xml:space="preserve">See also </w:t>
      </w:r>
      <w:hyperlink r:id="rId32" w:history="1">
        <w:r w:rsidRPr="001E5A28">
          <w:rPr>
            <w:rStyle w:val="Hyperlink"/>
            <w:sz w:val="18"/>
            <w:szCs w:val="18"/>
            <w:lang w:val="en-GB"/>
          </w:rPr>
          <w:t>CESCR Draft General Comment 26</w:t>
        </w:r>
        <w:r w:rsidR="005B5B86" w:rsidRPr="001E5A28">
          <w:rPr>
            <w:rStyle w:val="Hyperlink"/>
            <w:sz w:val="18"/>
            <w:szCs w:val="18"/>
            <w:lang w:val="en-GB"/>
          </w:rPr>
          <w:t xml:space="preserve"> on land and economic, social and cultural rights</w:t>
        </w:r>
      </w:hyperlink>
      <w:r w:rsidR="005B5B86" w:rsidRPr="001E5A28">
        <w:rPr>
          <w:sz w:val="18"/>
          <w:szCs w:val="18"/>
          <w:lang w:val="en-GB"/>
        </w:rPr>
        <w:t>,</w:t>
      </w:r>
      <w:r w:rsidRPr="001E5A28">
        <w:rPr>
          <w:sz w:val="18"/>
          <w:szCs w:val="18"/>
          <w:lang w:val="en-GB"/>
        </w:rPr>
        <w:t xml:space="preserve"> paragraph 20; </w:t>
      </w:r>
      <w:hyperlink r:id="rId33" w:history="1">
        <w:r w:rsidR="00BF0489" w:rsidRPr="001E5A28">
          <w:rPr>
            <w:rStyle w:val="Hyperlink"/>
            <w:i/>
            <w:sz w:val="18"/>
            <w:szCs w:val="18"/>
            <w:lang w:val="en-GB"/>
          </w:rPr>
          <w:t xml:space="preserve">Centre for Minority Rights Development (Kenya) and Minority Rights Group (on behalf of </w:t>
        </w:r>
        <w:proofErr w:type="spellStart"/>
        <w:r w:rsidR="00BF0489" w:rsidRPr="001E5A28">
          <w:rPr>
            <w:rStyle w:val="Hyperlink"/>
            <w:i/>
            <w:sz w:val="18"/>
            <w:szCs w:val="18"/>
            <w:lang w:val="en-GB"/>
          </w:rPr>
          <w:t>Endorois</w:t>
        </w:r>
        <w:proofErr w:type="spellEnd"/>
        <w:r w:rsidR="00BF0489" w:rsidRPr="001E5A28">
          <w:rPr>
            <w:rStyle w:val="Hyperlink"/>
            <w:i/>
            <w:sz w:val="18"/>
            <w:szCs w:val="18"/>
            <w:lang w:val="en-GB"/>
          </w:rPr>
          <w:t xml:space="preserve"> Welfare Council) v. Kenya</w:t>
        </w:r>
      </w:hyperlink>
      <w:r w:rsidR="00BF0489" w:rsidRPr="001E5A28">
        <w:rPr>
          <w:sz w:val="18"/>
          <w:szCs w:val="18"/>
          <w:lang w:val="en-GB"/>
        </w:rPr>
        <w:t>, African Commission on Human and Peoples Rights</w:t>
      </w:r>
      <w:r w:rsidR="00F50D6B" w:rsidRPr="001E5A28">
        <w:rPr>
          <w:sz w:val="18"/>
          <w:szCs w:val="18"/>
          <w:lang w:val="en-GB"/>
        </w:rPr>
        <w:t>,</w:t>
      </w:r>
      <w:r w:rsidRPr="001E5A28">
        <w:rPr>
          <w:i/>
          <w:sz w:val="18"/>
          <w:szCs w:val="18"/>
          <w:lang w:val="en-GB"/>
        </w:rPr>
        <w:t xml:space="preserve"> </w:t>
      </w:r>
      <w:r w:rsidRPr="001E5A28">
        <w:rPr>
          <w:sz w:val="18"/>
          <w:szCs w:val="18"/>
          <w:lang w:val="en-GB"/>
        </w:rPr>
        <w:t>emphasizing that ancestral land was crucial for the cultural survival of indigenous pastoralist and hunter-gatherer communities.</w:t>
      </w:r>
    </w:p>
  </w:footnote>
  <w:footnote w:id="40">
    <w:p w14:paraId="0BE903E2" w14:textId="58444FB4" w:rsidR="00592580" w:rsidRPr="001E5A28" w:rsidRDefault="00592580" w:rsidP="00787847">
      <w:pPr>
        <w:pStyle w:val="FootnoteText"/>
        <w:ind w:left="142" w:hanging="142"/>
        <w:rPr>
          <w:sz w:val="18"/>
          <w:szCs w:val="18"/>
          <w:lang w:val="en-GB"/>
        </w:rPr>
      </w:pPr>
      <w:r w:rsidRPr="001E5A28">
        <w:rPr>
          <w:rStyle w:val="FootnoteReference"/>
          <w:sz w:val="18"/>
          <w:szCs w:val="18"/>
          <w:lang w:val="en-GB"/>
        </w:rPr>
        <w:footnoteRef/>
      </w:r>
      <w:r w:rsidRPr="001E5A28">
        <w:rPr>
          <w:sz w:val="18"/>
          <w:szCs w:val="18"/>
          <w:lang w:val="en-GB"/>
        </w:rPr>
        <w:t xml:space="preserve"> </w:t>
      </w:r>
      <w:hyperlink r:id="rId34" w:history="1">
        <w:proofErr w:type="spellStart"/>
        <w:r w:rsidRPr="001E5A28">
          <w:rPr>
            <w:rStyle w:val="Hyperlink"/>
            <w:i/>
            <w:sz w:val="18"/>
            <w:szCs w:val="18"/>
            <w:lang w:val="en-GB"/>
          </w:rPr>
          <w:t>Yakye</w:t>
        </w:r>
        <w:proofErr w:type="spellEnd"/>
        <w:r w:rsidRPr="001E5A28">
          <w:rPr>
            <w:rStyle w:val="Hyperlink"/>
            <w:i/>
            <w:sz w:val="18"/>
            <w:szCs w:val="18"/>
            <w:lang w:val="en-GB"/>
          </w:rPr>
          <w:t xml:space="preserve"> </w:t>
        </w:r>
        <w:proofErr w:type="spellStart"/>
        <w:r w:rsidRPr="001E5A28">
          <w:rPr>
            <w:rStyle w:val="Hyperlink"/>
            <w:i/>
            <w:sz w:val="18"/>
            <w:szCs w:val="18"/>
            <w:lang w:val="en-GB"/>
          </w:rPr>
          <w:t>Axa</w:t>
        </w:r>
        <w:proofErr w:type="spellEnd"/>
        <w:r w:rsidR="00BA7FF2" w:rsidRPr="001E5A28">
          <w:rPr>
            <w:rStyle w:val="Hyperlink"/>
            <w:i/>
            <w:sz w:val="18"/>
            <w:szCs w:val="18"/>
            <w:lang w:val="en-GB"/>
          </w:rPr>
          <w:t xml:space="preserve"> Indigenous Community</w:t>
        </w:r>
        <w:r w:rsidRPr="001E5A28">
          <w:rPr>
            <w:rStyle w:val="Hyperlink"/>
            <w:i/>
            <w:sz w:val="18"/>
            <w:szCs w:val="18"/>
            <w:lang w:val="en-GB"/>
          </w:rPr>
          <w:t xml:space="preserve"> v</w:t>
        </w:r>
        <w:r w:rsidR="00F73334" w:rsidRPr="001E5A28">
          <w:rPr>
            <w:rStyle w:val="Hyperlink"/>
            <w:i/>
            <w:sz w:val="18"/>
            <w:szCs w:val="18"/>
            <w:lang w:val="en-GB"/>
          </w:rPr>
          <w:t>.</w:t>
        </w:r>
        <w:r w:rsidRPr="001E5A28">
          <w:rPr>
            <w:rStyle w:val="Hyperlink"/>
            <w:i/>
            <w:sz w:val="18"/>
            <w:szCs w:val="18"/>
            <w:lang w:val="en-GB"/>
          </w:rPr>
          <w:t xml:space="preserve"> Paraguay</w:t>
        </w:r>
      </w:hyperlink>
      <w:r w:rsidR="007663E1" w:rsidRPr="001E5A28">
        <w:rPr>
          <w:sz w:val="18"/>
          <w:szCs w:val="18"/>
          <w:lang w:val="en-GB"/>
        </w:rPr>
        <w:t>, Inter-American Court of Human Rights,</w:t>
      </w:r>
      <w:r w:rsidRPr="001E5A28">
        <w:rPr>
          <w:i/>
          <w:sz w:val="18"/>
          <w:szCs w:val="18"/>
          <w:lang w:val="en-GB"/>
        </w:rPr>
        <w:t xml:space="preserve"> </w:t>
      </w:r>
      <w:r w:rsidRPr="001E5A28">
        <w:rPr>
          <w:sz w:val="18"/>
          <w:szCs w:val="18"/>
          <w:lang w:val="en-GB"/>
        </w:rPr>
        <w:t>paragraph</w:t>
      </w:r>
      <w:r w:rsidR="007663E1" w:rsidRPr="001E5A28">
        <w:rPr>
          <w:sz w:val="18"/>
          <w:szCs w:val="18"/>
          <w:lang w:val="en-GB"/>
        </w:rPr>
        <w:t>s</w:t>
      </w:r>
      <w:r w:rsidRPr="001E5A28">
        <w:rPr>
          <w:sz w:val="18"/>
          <w:szCs w:val="18"/>
          <w:lang w:val="en-GB"/>
        </w:rPr>
        <w:t xml:space="preserve"> 166-167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65A761A" w14:paraId="3E48E5B4" w14:textId="77777777" w:rsidTr="00F45D9A">
      <w:tc>
        <w:tcPr>
          <w:tcW w:w="3005" w:type="dxa"/>
        </w:tcPr>
        <w:p w14:paraId="1C2AEF93" w14:textId="060A1649" w:rsidR="165A761A" w:rsidRDefault="165A761A" w:rsidP="00767487">
          <w:pPr>
            <w:pStyle w:val="Header"/>
            <w:ind w:left="-115"/>
          </w:pPr>
        </w:p>
      </w:tc>
      <w:tc>
        <w:tcPr>
          <w:tcW w:w="3005" w:type="dxa"/>
        </w:tcPr>
        <w:p w14:paraId="467856DB" w14:textId="7E1ABB2B" w:rsidR="165A761A" w:rsidRDefault="165A761A" w:rsidP="00767487">
          <w:pPr>
            <w:pStyle w:val="Header"/>
            <w:jc w:val="center"/>
          </w:pPr>
        </w:p>
      </w:tc>
      <w:tc>
        <w:tcPr>
          <w:tcW w:w="3005" w:type="dxa"/>
        </w:tcPr>
        <w:p w14:paraId="1E2E95FD" w14:textId="44081189" w:rsidR="165A761A" w:rsidRDefault="165A761A" w:rsidP="00767487">
          <w:pPr>
            <w:pStyle w:val="Header"/>
            <w:ind w:right="-115"/>
            <w:jc w:val="right"/>
          </w:pPr>
        </w:p>
      </w:tc>
    </w:tr>
  </w:tbl>
  <w:p w14:paraId="612F209C" w14:textId="0AB67D01" w:rsidR="003909F8" w:rsidRDefault="003909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79A"/>
    <w:multiLevelType w:val="multilevel"/>
    <w:tmpl w:val="DF1A6694"/>
    <w:lvl w:ilvl="0">
      <w:start w:val="1"/>
      <w:numFmt w:val="lowerLetter"/>
      <w:lvlText w:val="(%1)"/>
      <w:lvlJc w:val="left"/>
      <w:pPr>
        <w:ind w:left="720" w:hanging="360"/>
      </w:pPr>
      <w:rPr>
        <w:rFonts w:ascii="Times New Roman" w:eastAsia="Times New Roman" w:hAnsi="Times New Roman" w:cs="Times New Roman"/>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26C32A"/>
    <w:multiLevelType w:val="hybridMultilevel"/>
    <w:tmpl w:val="FFFFFFFF"/>
    <w:lvl w:ilvl="0" w:tplc="E6D6369A">
      <w:start w:val="1"/>
      <w:numFmt w:val="bullet"/>
      <w:lvlText w:val="·"/>
      <w:lvlJc w:val="left"/>
      <w:pPr>
        <w:ind w:left="720" w:hanging="360"/>
      </w:pPr>
      <w:rPr>
        <w:rFonts w:ascii="Symbol" w:hAnsi="Symbol" w:hint="default"/>
      </w:rPr>
    </w:lvl>
    <w:lvl w:ilvl="1" w:tplc="0C30CB10">
      <w:start w:val="1"/>
      <w:numFmt w:val="bullet"/>
      <w:lvlText w:val="o"/>
      <w:lvlJc w:val="left"/>
      <w:pPr>
        <w:ind w:left="1440" w:hanging="360"/>
      </w:pPr>
      <w:rPr>
        <w:rFonts w:ascii="&quot;Courier New&quot;" w:hAnsi="&quot;Courier New&quot;" w:hint="default"/>
      </w:rPr>
    </w:lvl>
    <w:lvl w:ilvl="2" w:tplc="B9FA3F32">
      <w:start w:val="1"/>
      <w:numFmt w:val="bullet"/>
      <w:lvlText w:val=""/>
      <w:lvlJc w:val="left"/>
      <w:pPr>
        <w:ind w:left="2160" w:hanging="360"/>
      </w:pPr>
      <w:rPr>
        <w:rFonts w:ascii="Wingdings" w:hAnsi="Wingdings" w:hint="default"/>
      </w:rPr>
    </w:lvl>
    <w:lvl w:ilvl="3" w:tplc="C590D16A">
      <w:start w:val="1"/>
      <w:numFmt w:val="bullet"/>
      <w:lvlText w:val=""/>
      <w:lvlJc w:val="left"/>
      <w:pPr>
        <w:ind w:left="2880" w:hanging="360"/>
      </w:pPr>
      <w:rPr>
        <w:rFonts w:ascii="Symbol" w:hAnsi="Symbol" w:hint="default"/>
      </w:rPr>
    </w:lvl>
    <w:lvl w:ilvl="4" w:tplc="759EB3E4">
      <w:start w:val="1"/>
      <w:numFmt w:val="bullet"/>
      <w:lvlText w:val="o"/>
      <w:lvlJc w:val="left"/>
      <w:pPr>
        <w:ind w:left="3600" w:hanging="360"/>
      </w:pPr>
      <w:rPr>
        <w:rFonts w:ascii="Courier New" w:hAnsi="Courier New" w:hint="default"/>
      </w:rPr>
    </w:lvl>
    <w:lvl w:ilvl="5" w:tplc="A016E7E8">
      <w:start w:val="1"/>
      <w:numFmt w:val="bullet"/>
      <w:lvlText w:val=""/>
      <w:lvlJc w:val="left"/>
      <w:pPr>
        <w:ind w:left="4320" w:hanging="360"/>
      </w:pPr>
      <w:rPr>
        <w:rFonts w:ascii="Wingdings" w:hAnsi="Wingdings" w:hint="default"/>
      </w:rPr>
    </w:lvl>
    <w:lvl w:ilvl="6" w:tplc="72628EBE">
      <w:start w:val="1"/>
      <w:numFmt w:val="bullet"/>
      <w:lvlText w:val=""/>
      <w:lvlJc w:val="left"/>
      <w:pPr>
        <w:ind w:left="5040" w:hanging="360"/>
      </w:pPr>
      <w:rPr>
        <w:rFonts w:ascii="Symbol" w:hAnsi="Symbol" w:hint="default"/>
      </w:rPr>
    </w:lvl>
    <w:lvl w:ilvl="7" w:tplc="B2F050FC">
      <w:start w:val="1"/>
      <w:numFmt w:val="bullet"/>
      <w:lvlText w:val="o"/>
      <w:lvlJc w:val="left"/>
      <w:pPr>
        <w:ind w:left="5760" w:hanging="360"/>
      </w:pPr>
      <w:rPr>
        <w:rFonts w:ascii="Courier New" w:hAnsi="Courier New" w:hint="default"/>
      </w:rPr>
    </w:lvl>
    <w:lvl w:ilvl="8" w:tplc="291C6648">
      <w:start w:val="1"/>
      <w:numFmt w:val="bullet"/>
      <w:lvlText w:val=""/>
      <w:lvlJc w:val="left"/>
      <w:pPr>
        <w:ind w:left="6480" w:hanging="360"/>
      </w:pPr>
      <w:rPr>
        <w:rFonts w:ascii="Wingdings" w:hAnsi="Wingdings" w:hint="default"/>
      </w:rPr>
    </w:lvl>
  </w:abstractNum>
  <w:abstractNum w:abstractNumId="2" w15:restartNumberingAfterBreak="0">
    <w:nsid w:val="07E21762"/>
    <w:multiLevelType w:val="multilevel"/>
    <w:tmpl w:val="9396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0F78D5"/>
    <w:multiLevelType w:val="hybridMultilevel"/>
    <w:tmpl w:val="9A16CF80"/>
    <w:lvl w:ilvl="0" w:tplc="A06CBF7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5F072D"/>
    <w:multiLevelType w:val="hybridMultilevel"/>
    <w:tmpl w:val="25BC0DFE"/>
    <w:lvl w:ilvl="0" w:tplc="23B8AB38">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627B8C"/>
    <w:multiLevelType w:val="hybridMultilevel"/>
    <w:tmpl w:val="0AA00DE8"/>
    <w:lvl w:ilvl="0" w:tplc="A06CBF7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60165E"/>
    <w:multiLevelType w:val="multilevel"/>
    <w:tmpl w:val="A66E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A83BD6"/>
    <w:multiLevelType w:val="multilevel"/>
    <w:tmpl w:val="9F504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E02834"/>
    <w:multiLevelType w:val="hybridMultilevel"/>
    <w:tmpl w:val="068449FC"/>
    <w:lvl w:ilvl="0" w:tplc="1910F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EC51B2"/>
    <w:multiLevelType w:val="hybridMultilevel"/>
    <w:tmpl w:val="C7A6C5FA"/>
    <w:lvl w:ilvl="0" w:tplc="433CA80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577D31"/>
    <w:multiLevelType w:val="hybridMultilevel"/>
    <w:tmpl w:val="BE8C8514"/>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7974A6"/>
    <w:multiLevelType w:val="multilevel"/>
    <w:tmpl w:val="C69E2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452AE5"/>
    <w:multiLevelType w:val="hybridMultilevel"/>
    <w:tmpl w:val="FEDE1F68"/>
    <w:lvl w:ilvl="0" w:tplc="0D4453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7561076">
    <w:abstractNumId w:val="9"/>
  </w:num>
  <w:num w:numId="2" w16cid:durableId="1352222282">
    <w:abstractNumId w:val="10"/>
  </w:num>
  <w:num w:numId="3" w16cid:durableId="634140635">
    <w:abstractNumId w:val="8"/>
  </w:num>
  <w:num w:numId="4" w16cid:durableId="1881093186">
    <w:abstractNumId w:val="12"/>
  </w:num>
  <w:num w:numId="5" w16cid:durableId="2144106263">
    <w:abstractNumId w:val="3"/>
  </w:num>
  <w:num w:numId="6" w16cid:durableId="1248926251">
    <w:abstractNumId w:val="5"/>
  </w:num>
  <w:num w:numId="7" w16cid:durableId="1304652082">
    <w:abstractNumId w:val="7"/>
  </w:num>
  <w:num w:numId="8" w16cid:durableId="420876970">
    <w:abstractNumId w:val="6"/>
  </w:num>
  <w:num w:numId="9" w16cid:durableId="1406032399">
    <w:abstractNumId w:val="2"/>
  </w:num>
  <w:num w:numId="10" w16cid:durableId="813762236">
    <w:abstractNumId w:val="11"/>
  </w:num>
  <w:num w:numId="11" w16cid:durableId="180365200">
    <w:abstractNumId w:val="4"/>
  </w:num>
  <w:num w:numId="12" w16cid:durableId="1703509162">
    <w:abstractNumId w:val="1"/>
  </w:num>
  <w:num w:numId="13" w16cid:durableId="1205211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550"/>
    <w:rsid w:val="0000098B"/>
    <w:rsid w:val="000025DD"/>
    <w:rsid w:val="00002A2F"/>
    <w:rsid w:val="000035E8"/>
    <w:rsid w:val="00005705"/>
    <w:rsid w:val="00007549"/>
    <w:rsid w:val="00007827"/>
    <w:rsid w:val="000078E2"/>
    <w:rsid w:val="00011864"/>
    <w:rsid w:val="000118EE"/>
    <w:rsid w:val="00015637"/>
    <w:rsid w:val="00015C74"/>
    <w:rsid w:val="00022088"/>
    <w:rsid w:val="0002238B"/>
    <w:rsid w:val="000227BD"/>
    <w:rsid w:val="00026AB4"/>
    <w:rsid w:val="0002777C"/>
    <w:rsid w:val="000344E4"/>
    <w:rsid w:val="00034A34"/>
    <w:rsid w:val="000352A0"/>
    <w:rsid w:val="00035C69"/>
    <w:rsid w:val="00035EA7"/>
    <w:rsid w:val="0003626D"/>
    <w:rsid w:val="000365FA"/>
    <w:rsid w:val="000378B0"/>
    <w:rsid w:val="00041F73"/>
    <w:rsid w:val="00043696"/>
    <w:rsid w:val="00044288"/>
    <w:rsid w:val="000453B8"/>
    <w:rsid w:val="000468A1"/>
    <w:rsid w:val="00047744"/>
    <w:rsid w:val="00050B1B"/>
    <w:rsid w:val="00052952"/>
    <w:rsid w:val="00052D94"/>
    <w:rsid w:val="00056F8A"/>
    <w:rsid w:val="00057A4E"/>
    <w:rsid w:val="00061777"/>
    <w:rsid w:val="000627F4"/>
    <w:rsid w:val="00065BC2"/>
    <w:rsid w:val="00065D73"/>
    <w:rsid w:val="00067A88"/>
    <w:rsid w:val="00071E43"/>
    <w:rsid w:val="00072DDD"/>
    <w:rsid w:val="00073BAC"/>
    <w:rsid w:val="00073F80"/>
    <w:rsid w:val="000755EE"/>
    <w:rsid w:val="000766B4"/>
    <w:rsid w:val="0007712B"/>
    <w:rsid w:val="000777AD"/>
    <w:rsid w:val="000802FC"/>
    <w:rsid w:val="00080F2B"/>
    <w:rsid w:val="0008466B"/>
    <w:rsid w:val="00086AA7"/>
    <w:rsid w:val="00091A78"/>
    <w:rsid w:val="00091B59"/>
    <w:rsid w:val="00094557"/>
    <w:rsid w:val="000964FF"/>
    <w:rsid w:val="000A0019"/>
    <w:rsid w:val="000A11F1"/>
    <w:rsid w:val="000A18E3"/>
    <w:rsid w:val="000A221E"/>
    <w:rsid w:val="000A41E2"/>
    <w:rsid w:val="000A58D6"/>
    <w:rsid w:val="000B062A"/>
    <w:rsid w:val="000B1003"/>
    <w:rsid w:val="000B1332"/>
    <w:rsid w:val="000B31DB"/>
    <w:rsid w:val="000B34ED"/>
    <w:rsid w:val="000B41F3"/>
    <w:rsid w:val="000B6BEF"/>
    <w:rsid w:val="000B77C6"/>
    <w:rsid w:val="000C4DA4"/>
    <w:rsid w:val="000D25CB"/>
    <w:rsid w:val="000D267C"/>
    <w:rsid w:val="000D42F6"/>
    <w:rsid w:val="000D55C3"/>
    <w:rsid w:val="000D56FF"/>
    <w:rsid w:val="000E0FC0"/>
    <w:rsid w:val="000E2953"/>
    <w:rsid w:val="000E2F76"/>
    <w:rsid w:val="000E3A14"/>
    <w:rsid w:val="000E3DB5"/>
    <w:rsid w:val="000E4B82"/>
    <w:rsid w:val="000E4DDE"/>
    <w:rsid w:val="000E7888"/>
    <w:rsid w:val="000F0107"/>
    <w:rsid w:val="000F0BC0"/>
    <w:rsid w:val="000F1B65"/>
    <w:rsid w:val="000F1D62"/>
    <w:rsid w:val="000F23B0"/>
    <w:rsid w:val="000F35AC"/>
    <w:rsid w:val="000F4A35"/>
    <w:rsid w:val="000F53DB"/>
    <w:rsid w:val="00100E54"/>
    <w:rsid w:val="00101212"/>
    <w:rsid w:val="00103E0E"/>
    <w:rsid w:val="001054BE"/>
    <w:rsid w:val="00105D55"/>
    <w:rsid w:val="00110860"/>
    <w:rsid w:val="00111FDC"/>
    <w:rsid w:val="001122BF"/>
    <w:rsid w:val="00116D96"/>
    <w:rsid w:val="00117606"/>
    <w:rsid w:val="001224A2"/>
    <w:rsid w:val="00123D16"/>
    <w:rsid w:val="00124866"/>
    <w:rsid w:val="00125D8E"/>
    <w:rsid w:val="00127155"/>
    <w:rsid w:val="00127A3A"/>
    <w:rsid w:val="00127BA3"/>
    <w:rsid w:val="00130CE2"/>
    <w:rsid w:val="0013279B"/>
    <w:rsid w:val="00133E1F"/>
    <w:rsid w:val="00136F31"/>
    <w:rsid w:val="00137FAD"/>
    <w:rsid w:val="0014187D"/>
    <w:rsid w:val="001432A7"/>
    <w:rsid w:val="001438A9"/>
    <w:rsid w:val="0014427F"/>
    <w:rsid w:val="0014571D"/>
    <w:rsid w:val="00145AF7"/>
    <w:rsid w:val="00146809"/>
    <w:rsid w:val="00146CDC"/>
    <w:rsid w:val="0015074B"/>
    <w:rsid w:val="00150940"/>
    <w:rsid w:val="001523F2"/>
    <w:rsid w:val="00154D4B"/>
    <w:rsid w:val="00155F6D"/>
    <w:rsid w:val="00156DCA"/>
    <w:rsid w:val="00161DAD"/>
    <w:rsid w:val="00162190"/>
    <w:rsid w:val="00162E3F"/>
    <w:rsid w:val="00167062"/>
    <w:rsid w:val="00170EB9"/>
    <w:rsid w:val="00171387"/>
    <w:rsid w:val="001722E7"/>
    <w:rsid w:val="001762BB"/>
    <w:rsid w:val="00176DDC"/>
    <w:rsid w:val="00176E6E"/>
    <w:rsid w:val="00180D7B"/>
    <w:rsid w:val="00180F4E"/>
    <w:rsid w:val="00181ED5"/>
    <w:rsid w:val="00182C1E"/>
    <w:rsid w:val="001831CE"/>
    <w:rsid w:val="00184EE6"/>
    <w:rsid w:val="00185478"/>
    <w:rsid w:val="001861FD"/>
    <w:rsid w:val="00187CBE"/>
    <w:rsid w:val="00190130"/>
    <w:rsid w:val="001905D3"/>
    <w:rsid w:val="00194004"/>
    <w:rsid w:val="00194868"/>
    <w:rsid w:val="00195168"/>
    <w:rsid w:val="00195A49"/>
    <w:rsid w:val="00197185"/>
    <w:rsid w:val="0019793D"/>
    <w:rsid w:val="00197EB3"/>
    <w:rsid w:val="001A0753"/>
    <w:rsid w:val="001A11B3"/>
    <w:rsid w:val="001A26E7"/>
    <w:rsid w:val="001A3B98"/>
    <w:rsid w:val="001A6A50"/>
    <w:rsid w:val="001B1B3F"/>
    <w:rsid w:val="001B3868"/>
    <w:rsid w:val="001B4ABC"/>
    <w:rsid w:val="001B4ADF"/>
    <w:rsid w:val="001B6F51"/>
    <w:rsid w:val="001B7EBB"/>
    <w:rsid w:val="001C07E7"/>
    <w:rsid w:val="001C11E7"/>
    <w:rsid w:val="001C15FE"/>
    <w:rsid w:val="001C34F0"/>
    <w:rsid w:val="001C386E"/>
    <w:rsid w:val="001C5DF4"/>
    <w:rsid w:val="001C64D7"/>
    <w:rsid w:val="001C6B37"/>
    <w:rsid w:val="001C7873"/>
    <w:rsid w:val="001C7D2D"/>
    <w:rsid w:val="001D0DC0"/>
    <w:rsid w:val="001D2EFA"/>
    <w:rsid w:val="001D3E7D"/>
    <w:rsid w:val="001D43B7"/>
    <w:rsid w:val="001D4663"/>
    <w:rsid w:val="001D7534"/>
    <w:rsid w:val="001D7A9A"/>
    <w:rsid w:val="001E0B95"/>
    <w:rsid w:val="001E4116"/>
    <w:rsid w:val="001E49F1"/>
    <w:rsid w:val="001E5A28"/>
    <w:rsid w:val="001E6205"/>
    <w:rsid w:val="001F2D9D"/>
    <w:rsid w:val="001F57B5"/>
    <w:rsid w:val="001F5AEF"/>
    <w:rsid w:val="001F6BA2"/>
    <w:rsid w:val="0020626B"/>
    <w:rsid w:val="00206A31"/>
    <w:rsid w:val="00207B6C"/>
    <w:rsid w:val="002133BB"/>
    <w:rsid w:val="0021471E"/>
    <w:rsid w:val="00215019"/>
    <w:rsid w:val="00215665"/>
    <w:rsid w:val="00216F31"/>
    <w:rsid w:val="00217741"/>
    <w:rsid w:val="002178C4"/>
    <w:rsid w:val="002204F5"/>
    <w:rsid w:val="002222AE"/>
    <w:rsid w:val="0022325F"/>
    <w:rsid w:val="00223C77"/>
    <w:rsid w:val="00225294"/>
    <w:rsid w:val="0023189F"/>
    <w:rsid w:val="002322B6"/>
    <w:rsid w:val="002370D0"/>
    <w:rsid w:val="0023730C"/>
    <w:rsid w:val="00237318"/>
    <w:rsid w:val="00240C22"/>
    <w:rsid w:val="00242B3C"/>
    <w:rsid w:val="002441EC"/>
    <w:rsid w:val="00246F3E"/>
    <w:rsid w:val="002505A9"/>
    <w:rsid w:val="00250E0E"/>
    <w:rsid w:val="002516A6"/>
    <w:rsid w:val="00254AED"/>
    <w:rsid w:val="00254C25"/>
    <w:rsid w:val="002560FE"/>
    <w:rsid w:val="002565DD"/>
    <w:rsid w:val="00257B93"/>
    <w:rsid w:val="00260F9B"/>
    <w:rsid w:val="00261214"/>
    <w:rsid w:val="00262731"/>
    <w:rsid w:val="00263B30"/>
    <w:rsid w:val="00264951"/>
    <w:rsid w:val="00264ABF"/>
    <w:rsid w:val="00265E68"/>
    <w:rsid w:val="00265F2C"/>
    <w:rsid w:val="00267655"/>
    <w:rsid w:val="002676DA"/>
    <w:rsid w:val="0027381F"/>
    <w:rsid w:val="0027439D"/>
    <w:rsid w:val="00277090"/>
    <w:rsid w:val="002776DB"/>
    <w:rsid w:val="00280078"/>
    <w:rsid w:val="00280DB5"/>
    <w:rsid w:val="00283B94"/>
    <w:rsid w:val="00285AC4"/>
    <w:rsid w:val="00285C2C"/>
    <w:rsid w:val="00286564"/>
    <w:rsid w:val="002875CF"/>
    <w:rsid w:val="00294EE9"/>
    <w:rsid w:val="00295F40"/>
    <w:rsid w:val="00296BE6"/>
    <w:rsid w:val="00297337"/>
    <w:rsid w:val="00297CDD"/>
    <w:rsid w:val="002A0792"/>
    <w:rsid w:val="002A14BA"/>
    <w:rsid w:val="002A1BA3"/>
    <w:rsid w:val="002A6642"/>
    <w:rsid w:val="002B13B2"/>
    <w:rsid w:val="002B1C2A"/>
    <w:rsid w:val="002B27D0"/>
    <w:rsid w:val="002B441D"/>
    <w:rsid w:val="002B4793"/>
    <w:rsid w:val="002B6F78"/>
    <w:rsid w:val="002C0EA6"/>
    <w:rsid w:val="002C1273"/>
    <w:rsid w:val="002C1D51"/>
    <w:rsid w:val="002C48B3"/>
    <w:rsid w:val="002C6607"/>
    <w:rsid w:val="002D0A50"/>
    <w:rsid w:val="002D1485"/>
    <w:rsid w:val="002D6100"/>
    <w:rsid w:val="002D7DB7"/>
    <w:rsid w:val="002D7F9B"/>
    <w:rsid w:val="002E07D0"/>
    <w:rsid w:val="002E0863"/>
    <w:rsid w:val="002E1446"/>
    <w:rsid w:val="002E14C7"/>
    <w:rsid w:val="002E160E"/>
    <w:rsid w:val="002E19D3"/>
    <w:rsid w:val="002E226E"/>
    <w:rsid w:val="002E3AC6"/>
    <w:rsid w:val="002E3FD6"/>
    <w:rsid w:val="002E40E4"/>
    <w:rsid w:val="002E451F"/>
    <w:rsid w:val="002E4761"/>
    <w:rsid w:val="002F1796"/>
    <w:rsid w:val="002F18D1"/>
    <w:rsid w:val="002F2EC3"/>
    <w:rsid w:val="002F5ED5"/>
    <w:rsid w:val="002F6D8E"/>
    <w:rsid w:val="002F7C04"/>
    <w:rsid w:val="00301E62"/>
    <w:rsid w:val="00301F2C"/>
    <w:rsid w:val="0030406A"/>
    <w:rsid w:val="0030650E"/>
    <w:rsid w:val="00307D8F"/>
    <w:rsid w:val="00310D97"/>
    <w:rsid w:val="003110B1"/>
    <w:rsid w:val="003120F1"/>
    <w:rsid w:val="00312582"/>
    <w:rsid w:val="00315C67"/>
    <w:rsid w:val="003176E7"/>
    <w:rsid w:val="00320147"/>
    <w:rsid w:val="003212D8"/>
    <w:rsid w:val="00321888"/>
    <w:rsid w:val="00322E0F"/>
    <w:rsid w:val="003231C0"/>
    <w:rsid w:val="00323576"/>
    <w:rsid w:val="0032374F"/>
    <w:rsid w:val="0032463C"/>
    <w:rsid w:val="00325842"/>
    <w:rsid w:val="00326BA5"/>
    <w:rsid w:val="00332AF1"/>
    <w:rsid w:val="0033405B"/>
    <w:rsid w:val="00335CA8"/>
    <w:rsid w:val="00336868"/>
    <w:rsid w:val="00341E1E"/>
    <w:rsid w:val="00342CBB"/>
    <w:rsid w:val="003443CF"/>
    <w:rsid w:val="00344894"/>
    <w:rsid w:val="0034553B"/>
    <w:rsid w:val="00350A2F"/>
    <w:rsid w:val="00350EB9"/>
    <w:rsid w:val="003511D7"/>
    <w:rsid w:val="003524A8"/>
    <w:rsid w:val="00353EFB"/>
    <w:rsid w:val="00354187"/>
    <w:rsid w:val="00357F57"/>
    <w:rsid w:val="003601CF"/>
    <w:rsid w:val="003622F6"/>
    <w:rsid w:val="00363EF2"/>
    <w:rsid w:val="0037111B"/>
    <w:rsid w:val="00375265"/>
    <w:rsid w:val="003761F7"/>
    <w:rsid w:val="00376EC4"/>
    <w:rsid w:val="00377538"/>
    <w:rsid w:val="0038064D"/>
    <w:rsid w:val="00381DA2"/>
    <w:rsid w:val="00382784"/>
    <w:rsid w:val="0038290C"/>
    <w:rsid w:val="00382B8B"/>
    <w:rsid w:val="00384735"/>
    <w:rsid w:val="00385284"/>
    <w:rsid w:val="003859BE"/>
    <w:rsid w:val="003862D8"/>
    <w:rsid w:val="00386F02"/>
    <w:rsid w:val="00387A31"/>
    <w:rsid w:val="003909F8"/>
    <w:rsid w:val="00394C57"/>
    <w:rsid w:val="003954FC"/>
    <w:rsid w:val="003957BA"/>
    <w:rsid w:val="00396D8D"/>
    <w:rsid w:val="003A0EDD"/>
    <w:rsid w:val="003A54C7"/>
    <w:rsid w:val="003B0FB8"/>
    <w:rsid w:val="003B4CDA"/>
    <w:rsid w:val="003B5AF4"/>
    <w:rsid w:val="003B6C61"/>
    <w:rsid w:val="003B7550"/>
    <w:rsid w:val="003C079A"/>
    <w:rsid w:val="003C1170"/>
    <w:rsid w:val="003C28CF"/>
    <w:rsid w:val="003C2E8C"/>
    <w:rsid w:val="003C3DDD"/>
    <w:rsid w:val="003C630C"/>
    <w:rsid w:val="003C7ECF"/>
    <w:rsid w:val="003D2E37"/>
    <w:rsid w:val="003D461A"/>
    <w:rsid w:val="003D4DBD"/>
    <w:rsid w:val="003D7100"/>
    <w:rsid w:val="003D785E"/>
    <w:rsid w:val="003E0E7F"/>
    <w:rsid w:val="003E1379"/>
    <w:rsid w:val="003E3147"/>
    <w:rsid w:val="003E644E"/>
    <w:rsid w:val="003F08F7"/>
    <w:rsid w:val="003F18D2"/>
    <w:rsid w:val="003F40DE"/>
    <w:rsid w:val="003F5CB8"/>
    <w:rsid w:val="003F7F1B"/>
    <w:rsid w:val="00400CA4"/>
    <w:rsid w:val="00401822"/>
    <w:rsid w:val="004028B7"/>
    <w:rsid w:val="00404010"/>
    <w:rsid w:val="00405534"/>
    <w:rsid w:val="00407D28"/>
    <w:rsid w:val="00410123"/>
    <w:rsid w:val="004101C8"/>
    <w:rsid w:val="00410D3C"/>
    <w:rsid w:val="00410F52"/>
    <w:rsid w:val="00411158"/>
    <w:rsid w:val="0041585A"/>
    <w:rsid w:val="00416209"/>
    <w:rsid w:val="004166A6"/>
    <w:rsid w:val="00416C33"/>
    <w:rsid w:val="00417B71"/>
    <w:rsid w:val="0042412C"/>
    <w:rsid w:val="004258E6"/>
    <w:rsid w:val="004259A7"/>
    <w:rsid w:val="0042718E"/>
    <w:rsid w:val="004301EF"/>
    <w:rsid w:val="00431B60"/>
    <w:rsid w:val="00433365"/>
    <w:rsid w:val="004343CE"/>
    <w:rsid w:val="00437520"/>
    <w:rsid w:val="00437534"/>
    <w:rsid w:val="00437AF1"/>
    <w:rsid w:val="00437B02"/>
    <w:rsid w:val="00441740"/>
    <w:rsid w:val="00441774"/>
    <w:rsid w:val="004426E0"/>
    <w:rsid w:val="00444280"/>
    <w:rsid w:val="00444DA1"/>
    <w:rsid w:val="0044517C"/>
    <w:rsid w:val="00445397"/>
    <w:rsid w:val="00445D5D"/>
    <w:rsid w:val="00450F3C"/>
    <w:rsid w:val="00453005"/>
    <w:rsid w:val="004530BE"/>
    <w:rsid w:val="0045359C"/>
    <w:rsid w:val="004542E0"/>
    <w:rsid w:val="0045579B"/>
    <w:rsid w:val="00456B74"/>
    <w:rsid w:val="004571EA"/>
    <w:rsid w:val="004571EE"/>
    <w:rsid w:val="00457D4C"/>
    <w:rsid w:val="004614C4"/>
    <w:rsid w:val="0046320C"/>
    <w:rsid w:val="00464783"/>
    <w:rsid w:val="0046638D"/>
    <w:rsid w:val="00467BB4"/>
    <w:rsid w:val="004705E9"/>
    <w:rsid w:val="00470BBB"/>
    <w:rsid w:val="00473C49"/>
    <w:rsid w:val="00474678"/>
    <w:rsid w:val="004758B8"/>
    <w:rsid w:val="00476395"/>
    <w:rsid w:val="00484B59"/>
    <w:rsid w:val="00490021"/>
    <w:rsid w:val="0049015D"/>
    <w:rsid w:val="004909EF"/>
    <w:rsid w:val="00494289"/>
    <w:rsid w:val="004A11DB"/>
    <w:rsid w:val="004A1211"/>
    <w:rsid w:val="004A2261"/>
    <w:rsid w:val="004A25F9"/>
    <w:rsid w:val="004A2930"/>
    <w:rsid w:val="004A47D4"/>
    <w:rsid w:val="004A4BFE"/>
    <w:rsid w:val="004B2ABF"/>
    <w:rsid w:val="004B3B95"/>
    <w:rsid w:val="004B426F"/>
    <w:rsid w:val="004B4B74"/>
    <w:rsid w:val="004B6606"/>
    <w:rsid w:val="004B698B"/>
    <w:rsid w:val="004B7EE4"/>
    <w:rsid w:val="004C02B8"/>
    <w:rsid w:val="004C0542"/>
    <w:rsid w:val="004C1393"/>
    <w:rsid w:val="004C2C11"/>
    <w:rsid w:val="004C48F0"/>
    <w:rsid w:val="004C4CE8"/>
    <w:rsid w:val="004C5A3F"/>
    <w:rsid w:val="004D08AF"/>
    <w:rsid w:val="004D0BDA"/>
    <w:rsid w:val="004D4325"/>
    <w:rsid w:val="004D77AE"/>
    <w:rsid w:val="004D7960"/>
    <w:rsid w:val="004D7E6F"/>
    <w:rsid w:val="004E1BB0"/>
    <w:rsid w:val="004E36C4"/>
    <w:rsid w:val="004E399D"/>
    <w:rsid w:val="004E3A34"/>
    <w:rsid w:val="004E428A"/>
    <w:rsid w:val="004E6CA8"/>
    <w:rsid w:val="004F71CA"/>
    <w:rsid w:val="005021EA"/>
    <w:rsid w:val="005049D3"/>
    <w:rsid w:val="00505874"/>
    <w:rsid w:val="0050713B"/>
    <w:rsid w:val="00513991"/>
    <w:rsid w:val="00513BD4"/>
    <w:rsid w:val="0051489D"/>
    <w:rsid w:val="00517AA4"/>
    <w:rsid w:val="00520BF4"/>
    <w:rsid w:val="00530C5E"/>
    <w:rsid w:val="00530E9E"/>
    <w:rsid w:val="00531D2D"/>
    <w:rsid w:val="00532FC8"/>
    <w:rsid w:val="0053322D"/>
    <w:rsid w:val="00533399"/>
    <w:rsid w:val="00536B67"/>
    <w:rsid w:val="0053774F"/>
    <w:rsid w:val="00540943"/>
    <w:rsid w:val="0054135C"/>
    <w:rsid w:val="005423A4"/>
    <w:rsid w:val="00547ECB"/>
    <w:rsid w:val="00550D1C"/>
    <w:rsid w:val="00551159"/>
    <w:rsid w:val="00552874"/>
    <w:rsid w:val="00555125"/>
    <w:rsid w:val="00555CDF"/>
    <w:rsid w:val="005603E9"/>
    <w:rsid w:val="00562E27"/>
    <w:rsid w:val="005661B0"/>
    <w:rsid w:val="00570CF3"/>
    <w:rsid w:val="005718BE"/>
    <w:rsid w:val="00572760"/>
    <w:rsid w:val="00572AC9"/>
    <w:rsid w:val="00574AB0"/>
    <w:rsid w:val="00575BCC"/>
    <w:rsid w:val="0057716D"/>
    <w:rsid w:val="005800A8"/>
    <w:rsid w:val="00581D86"/>
    <w:rsid w:val="00581DC4"/>
    <w:rsid w:val="005839DE"/>
    <w:rsid w:val="00583E95"/>
    <w:rsid w:val="005844E7"/>
    <w:rsid w:val="00585FBF"/>
    <w:rsid w:val="005862B5"/>
    <w:rsid w:val="00591061"/>
    <w:rsid w:val="00591905"/>
    <w:rsid w:val="00592580"/>
    <w:rsid w:val="00593689"/>
    <w:rsid w:val="005974B4"/>
    <w:rsid w:val="00597CFC"/>
    <w:rsid w:val="005A27B1"/>
    <w:rsid w:val="005A29D5"/>
    <w:rsid w:val="005A3EEC"/>
    <w:rsid w:val="005A43DE"/>
    <w:rsid w:val="005A4C16"/>
    <w:rsid w:val="005A6AB5"/>
    <w:rsid w:val="005A6F5D"/>
    <w:rsid w:val="005A7E26"/>
    <w:rsid w:val="005B024A"/>
    <w:rsid w:val="005B10D1"/>
    <w:rsid w:val="005B2E93"/>
    <w:rsid w:val="005B5B86"/>
    <w:rsid w:val="005B7AA1"/>
    <w:rsid w:val="005C1EDB"/>
    <w:rsid w:val="005C2BAE"/>
    <w:rsid w:val="005C521C"/>
    <w:rsid w:val="005C66E9"/>
    <w:rsid w:val="005D10E2"/>
    <w:rsid w:val="005D18F1"/>
    <w:rsid w:val="005D243B"/>
    <w:rsid w:val="005D5156"/>
    <w:rsid w:val="005D764F"/>
    <w:rsid w:val="005E1BCF"/>
    <w:rsid w:val="005E352C"/>
    <w:rsid w:val="005E3F00"/>
    <w:rsid w:val="005E4673"/>
    <w:rsid w:val="005E5AAA"/>
    <w:rsid w:val="005E6A3D"/>
    <w:rsid w:val="005F1BDD"/>
    <w:rsid w:val="005F4BDF"/>
    <w:rsid w:val="005F6E12"/>
    <w:rsid w:val="006015D0"/>
    <w:rsid w:val="00603B7F"/>
    <w:rsid w:val="00603C74"/>
    <w:rsid w:val="00604497"/>
    <w:rsid w:val="006059D7"/>
    <w:rsid w:val="00607810"/>
    <w:rsid w:val="00607A05"/>
    <w:rsid w:val="00611481"/>
    <w:rsid w:val="0061205A"/>
    <w:rsid w:val="00614A70"/>
    <w:rsid w:val="0061631B"/>
    <w:rsid w:val="00620D6E"/>
    <w:rsid w:val="00624119"/>
    <w:rsid w:val="0062552E"/>
    <w:rsid w:val="00632F2C"/>
    <w:rsid w:val="006350AA"/>
    <w:rsid w:val="0063610C"/>
    <w:rsid w:val="00637E45"/>
    <w:rsid w:val="00641DDA"/>
    <w:rsid w:val="0064266C"/>
    <w:rsid w:val="00643884"/>
    <w:rsid w:val="00643986"/>
    <w:rsid w:val="00645E38"/>
    <w:rsid w:val="00646289"/>
    <w:rsid w:val="0064644E"/>
    <w:rsid w:val="0064764F"/>
    <w:rsid w:val="00647FDA"/>
    <w:rsid w:val="00650657"/>
    <w:rsid w:val="00651DD0"/>
    <w:rsid w:val="0065302C"/>
    <w:rsid w:val="00654AAE"/>
    <w:rsid w:val="006557CD"/>
    <w:rsid w:val="00655F40"/>
    <w:rsid w:val="006561BA"/>
    <w:rsid w:val="00656E13"/>
    <w:rsid w:val="0065715B"/>
    <w:rsid w:val="00662895"/>
    <w:rsid w:val="00662A89"/>
    <w:rsid w:val="00663916"/>
    <w:rsid w:val="00663EC8"/>
    <w:rsid w:val="00670769"/>
    <w:rsid w:val="00670F0C"/>
    <w:rsid w:val="00671B70"/>
    <w:rsid w:val="00672298"/>
    <w:rsid w:val="00675577"/>
    <w:rsid w:val="00677996"/>
    <w:rsid w:val="00683158"/>
    <w:rsid w:val="00683188"/>
    <w:rsid w:val="0068526B"/>
    <w:rsid w:val="006853D7"/>
    <w:rsid w:val="00693A04"/>
    <w:rsid w:val="0069536C"/>
    <w:rsid w:val="006958F5"/>
    <w:rsid w:val="00697CB9"/>
    <w:rsid w:val="006A1BA4"/>
    <w:rsid w:val="006A4051"/>
    <w:rsid w:val="006A5D53"/>
    <w:rsid w:val="006A6458"/>
    <w:rsid w:val="006A65FD"/>
    <w:rsid w:val="006A7EDF"/>
    <w:rsid w:val="006B1440"/>
    <w:rsid w:val="006B7158"/>
    <w:rsid w:val="006B73F2"/>
    <w:rsid w:val="006B7E85"/>
    <w:rsid w:val="006C03C8"/>
    <w:rsid w:val="006C0D8C"/>
    <w:rsid w:val="006C1B22"/>
    <w:rsid w:val="006C2481"/>
    <w:rsid w:val="006C4687"/>
    <w:rsid w:val="006D1586"/>
    <w:rsid w:val="006D17EE"/>
    <w:rsid w:val="006D23D2"/>
    <w:rsid w:val="006D4B00"/>
    <w:rsid w:val="006D4D2B"/>
    <w:rsid w:val="006D78B0"/>
    <w:rsid w:val="006E091C"/>
    <w:rsid w:val="006E1885"/>
    <w:rsid w:val="006E2C5D"/>
    <w:rsid w:val="006E2DA5"/>
    <w:rsid w:val="006E6C88"/>
    <w:rsid w:val="006F3676"/>
    <w:rsid w:val="006F3A35"/>
    <w:rsid w:val="006F4840"/>
    <w:rsid w:val="006F4E00"/>
    <w:rsid w:val="006F5ACE"/>
    <w:rsid w:val="006F6B42"/>
    <w:rsid w:val="006F6DCC"/>
    <w:rsid w:val="006F797A"/>
    <w:rsid w:val="006F7C41"/>
    <w:rsid w:val="006F7D21"/>
    <w:rsid w:val="00700CAE"/>
    <w:rsid w:val="00702F90"/>
    <w:rsid w:val="00705B23"/>
    <w:rsid w:val="0070665A"/>
    <w:rsid w:val="00706EB4"/>
    <w:rsid w:val="00710FC4"/>
    <w:rsid w:val="00711D13"/>
    <w:rsid w:val="00716753"/>
    <w:rsid w:val="00720716"/>
    <w:rsid w:val="00720D38"/>
    <w:rsid w:val="00721BB9"/>
    <w:rsid w:val="007227B8"/>
    <w:rsid w:val="007227FB"/>
    <w:rsid w:val="007254E8"/>
    <w:rsid w:val="00726498"/>
    <w:rsid w:val="0072656A"/>
    <w:rsid w:val="007272DF"/>
    <w:rsid w:val="00731680"/>
    <w:rsid w:val="00732B2B"/>
    <w:rsid w:val="00733801"/>
    <w:rsid w:val="007358FE"/>
    <w:rsid w:val="0073607D"/>
    <w:rsid w:val="0073644C"/>
    <w:rsid w:val="00736D89"/>
    <w:rsid w:val="00736DD8"/>
    <w:rsid w:val="00737EE4"/>
    <w:rsid w:val="007407C3"/>
    <w:rsid w:val="007408AA"/>
    <w:rsid w:val="00740B4B"/>
    <w:rsid w:val="007420A4"/>
    <w:rsid w:val="00743178"/>
    <w:rsid w:val="00745A7A"/>
    <w:rsid w:val="00745AF7"/>
    <w:rsid w:val="0074658E"/>
    <w:rsid w:val="00747A66"/>
    <w:rsid w:val="0075110E"/>
    <w:rsid w:val="00751447"/>
    <w:rsid w:val="0075381B"/>
    <w:rsid w:val="0075428B"/>
    <w:rsid w:val="00754667"/>
    <w:rsid w:val="007566F6"/>
    <w:rsid w:val="0075A0EE"/>
    <w:rsid w:val="007622CB"/>
    <w:rsid w:val="007631AA"/>
    <w:rsid w:val="00763EF1"/>
    <w:rsid w:val="00764643"/>
    <w:rsid w:val="007663E1"/>
    <w:rsid w:val="0076653D"/>
    <w:rsid w:val="00766C59"/>
    <w:rsid w:val="0076713E"/>
    <w:rsid w:val="00767487"/>
    <w:rsid w:val="00770BA7"/>
    <w:rsid w:val="0077107F"/>
    <w:rsid w:val="007766A5"/>
    <w:rsid w:val="00777158"/>
    <w:rsid w:val="007802FB"/>
    <w:rsid w:val="00785391"/>
    <w:rsid w:val="00787847"/>
    <w:rsid w:val="007911FA"/>
    <w:rsid w:val="007918FF"/>
    <w:rsid w:val="00791AFB"/>
    <w:rsid w:val="00791E63"/>
    <w:rsid w:val="007925B7"/>
    <w:rsid w:val="0079347E"/>
    <w:rsid w:val="00794443"/>
    <w:rsid w:val="0079709D"/>
    <w:rsid w:val="007A17CD"/>
    <w:rsid w:val="007A180D"/>
    <w:rsid w:val="007A2093"/>
    <w:rsid w:val="007A306E"/>
    <w:rsid w:val="007A32CC"/>
    <w:rsid w:val="007A5009"/>
    <w:rsid w:val="007A5271"/>
    <w:rsid w:val="007A6659"/>
    <w:rsid w:val="007A744E"/>
    <w:rsid w:val="007B1F15"/>
    <w:rsid w:val="007B361E"/>
    <w:rsid w:val="007B38ED"/>
    <w:rsid w:val="007B4D5B"/>
    <w:rsid w:val="007B56D0"/>
    <w:rsid w:val="007B5A32"/>
    <w:rsid w:val="007B7330"/>
    <w:rsid w:val="007B7537"/>
    <w:rsid w:val="007B7967"/>
    <w:rsid w:val="007C0806"/>
    <w:rsid w:val="007C08F1"/>
    <w:rsid w:val="007C0B40"/>
    <w:rsid w:val="007C2533"/>
    <w:rsid w:val="007C262E"/>
    <w:rsid w:val="007C2D64"/>
    <w:rsid w:val="007C3D28"/>
    <w:rsid w:val="007C402F"/>
    <w:rsid w:val="007C44BE"/>
    <w:rsid w:val="007C4BED"/>
    <w:rsid w:val="007C6131"/>
    <w:rsid w:val="007C614C"/>
    <w:rsid w:val="007C7094"/>
    <w:rsid w:val="007D074B"/>
    <w:rsid w:val="007D0906"/>
    <w:rsid w:val="007D4760"/>
    <w:rsid w:val="007D4DA2"/>
    <w:rsid w:val="007D635B"/>
    <w:rsid w:val="007D71CF"/>
    <w:rsid w:val="007E1437"/>
    <w:rsid w:val="007E2A9E"/>
    <w:rsid w:val="007E2E58"/>
    <w:rsid w:val="007E493C"/>
    <w:rsid w:val="007E573D"/>
    <w:rsid w:val="007E78FB"/>
    <w:rsid w:val="007E7E84"/>
    <w:rsid w:val="007F0207"/>
    <w:rsid w:val="007F03C3"/>
    <w:rsid w:val="007F1A9D"/>
    <w:rsid w:val="0080134B"/>
    <w:rsid w:val="008020A1"/>
    <w:rsid w:val="00802D5A"/>
    <w:rsid w:val="00802FE6"/>
    <w:rsid w:val="008036E0"/>
    <w:rsid w:val="00805E39"/>
    <w:rsid w:val="00806DFF"/>
    <w:rsid w:val="00812041"/>
    <w:rsid w:val="00814EC4"/>
    <w:rsid w:val="00814F21"/>
    <w:rsid w:val="00816781"/>
    <w:rsid w:val="00816794"/>
    <w:rsid w:val="00816D8D"/>
    <w:rsid w:val="008205CF"/>
    <w:rsid w:val="008211F2"/>
    <w:rsid w:val="0082180F"/>
    <w:rsid w:val="008220AA"/>
    <w:rsid w:val="00822541"/>
    <w:rsid w:val="00825DF3"/>
    <w:rsid w:val="00826FE6"/>
    <w:rsid w:val="008300A9"/>
    <w:rsid w:val="00830889"/>
    <w:rsid w:val="00830B23"/>
    <w:rsid w:val="008318A9"/>
    <w:rsid w:val="00831F8A"/>
    <w:rsid w:val="00833FAC"/>
    <w:rsid w:val="0083443A"/>
    <w:rsid w:val="00836CD2"/>
    <w:rsid w:val="0084056A"/>
    <w:rsid w:val="00840A1B"/>
    <w:rsid w:val="0084113E"/>
    <w:rsid w:val="008414C3"/>
    <w:rsid w:val="00841F82"/>
    <w:rsid w:val="008425AE"/>
    <w:rsid w:val="00842FDA"/>
    <w:rsid w:val="0084420F"/>
    <w:rsid w:val="00844BB0"/>
    <w:rsid w:val="00846B6E"/>
    <w:rsid w:val="00850157"/>
    <w:rsid w:val="008523C0"/>
    <w:rsid w:val="0085240D"/>
    <w:rsid w:val="00852CDF"/>
    <w:rsid w:val="0085395F"/>
    <w:rsid w:val="0085539F"/>
    <w:rsid w:val="0085736B"/>
    <w:rsid w:val="008577B7"/>
    <w:rsid w:val="00861F90"/>
    <w:rsid w:val="0086273C"/>
    <w:rsid w:val="00864091"/>
    <w:rsid w:val="00864113"/>
    <w:rsid w:val="00865510"/>
    <w:rsid w:val="008658D1"/>
    <w:rsid w:val="00866F46"/>
    <w:rsid w:val="008711A9"/>
    <w:rsid w:val="00873175"/>
    <w:rsid w:val="008733C5"/>
    <w:rsid w:val="00873739"/>
    <w:rsid w:val="00873AE7"/>
    <w:rsid w:val="00873C5F"/>
    <w:rsid w:val="00876081"/>
    <w:rsid w:val="008764A0"/>
    <w:rsid w:val="00877397"/>
    <w:rsid w:val="008776A5"/>
    <w:rsid w:val="008814BA"/>
    <w:rsid w:val="00881EEE"/>
    <w:rsid w:val="008841F1"/>
    <w:rsid w:val="00884785"/>
    <w:rsid w:val="008857E5"/>
    <w:rsid w:val="00887AED"/>
    <w:rsid w:val="00887B0E"/>
    <w:rsid w:val="008914C3"/>
    <w:rsid w:val="00892198"/>
    <w:rsid w:val="008926D9"/>
    <w:rsid w:val="008934B2"/>
    <w:rsid w:val="00893569"/>
    <w:rsid w:val="008944CF"/>
    <w:rsid w:val="008948C1"/>
    <w:rsid w:val="00894E9E"/>
    <w:rsid w:val="0089777E"/>
    <w:rsid w:val="00897EBA"/>
    <w:rsid w:val="008A22C9"/>
    <w:rsid w:val="008A2C72"/>
    <w:rsid w:val="008B0513"/>
    <w:rsid w:val="008B1A3F"/>
    <w:rsid w:val="008B54A7"/>
    <w:rsid w:val="008B7221"/>
    <w:rsid w:val="008C0B39"/>
    <w:rsid w:val="008C2060"/>
    <w:rsid w:val="008C3995"/>
    <w:rsid w:val="008C40EC"/>
    <w:rsid w:val="008C5646"/>
    <w:rsid w:val="008C5CB8"/>
    <w:rsid w:val="008C665C"/>
    <w:rsid w:val="008C7AA2"/>
    <w:rsid w:val="008D583D"/>
    <w:rsid w:val="008D5BFE"/>
    <w:rsid w:val="008D60E9"/>
    <w:rsid w:val="008D699B"/>
    <w:rsid w:val="008D6C2C"/>
    <w:rsid w:val="008D7DD1"/>
    <w:rsid w:val="008E0EC8"/>
    <w:rsid w:val="008E14D5"/>
    <w:rsid w:val="008E1FDB"/>
    <w:rsid w:val="008E2052"/>
    <w:rsid w:val="008E3194"/>
    <w:rsid w:val="008E3B07"/>
    <w:rsid w:val="008E4CAE"/>
    <w:rsid w:val="008E4D72"/>
    <w:rsid w:val="008E535A"/>
    <w:rsid w:val="008E5D9B"/>
    <w:rsid w:val="008F179C"/>
    <w:rsid w:val="008F2AEF"/>
    <w:rsid w:val="008F4D4D"/>
    <w:rsid w:val="008F4EE4"/>
    <w:rsid w:val="008F5A6C"/>
    <w:rsid w:val="008F6712"/>
    <w:rsid w:val="008F67C8"/>
    <w:rsid w:val="008F6D40"/>
    <w:rsid w:val="008F76F8"/>
    <w:rsid w:val="009040E4"/>
    <w:rsid w:val="0090558F"/>
    <w:rsid w:val="00905798"/>
    <w:rsid w:val="00906116"/>
    <w:rsid w:val="00911728"/>
    <w:rsid w:val="0091194D"/>
    <w:rsid w:val="00912A33"/>
    <w:rsid w:val="00914795"/>
    <w:rsid w:val="00920D7F"/>
    <w:rsid w:val="00923109"/>
    <w:rsid w:val="009250AB"/>
    <w:rsid w:val="00926D5F"/>
    <w:rsid w:val="0093172C"/>
    <w:rsid w:val="00932288"/>
    <w:rsid w:val="00932E03"/>
    <w:rsid w:val="0093678D"/>
    <w:rsid w:val="00941B75"/>
    <w:rsid w:val="0094586B"/>
    <w:rsid w:val="0094693D"/>
    <w:rsid w:val="0094738D"/>
    <w:rsid w:val="00952152"/>
    <w:rsid w:val="00953BF6"/>
    <w:rsid w:val="009603F1"/>
    <w:rsid w:val="00960ABA"/>
    <w:rsid w:val="00961542"/>
    <w:rsid w:val="00964CB9"/>
    <w:rsid w:val="00965E2E"/>
    <w:rsid w:val="00967A76"/>
    <w:rsid w:val="00970B99"/>
    <w:rsid w:val="00971373"/>
    <w:rsid w:val="00971531"/>
    <w:rsid w:val="0097247C"/>
    <w:rsid w:val="0097406E"/>
    <w:rsid w:val="00974A81"/>
    <w:rsid w:val="00980A70"/>
    <w:rsid w:val="009815F1"/>
    <w:rsid w:val="00982872"/>
    <w:rsid w:val="00984304"/>
    <w:rsid w:val="009850FB"/>
    <w:rsid w:val="0098751A"/>
    <w:rsid w:val="009908F5"/>
    <w:rsid w:val="00990B60"/>
    <w:rsid w:val="00992C6E"/>
    <w:rsid w:val="009941FD"/>
    <w:rsid w:val="00995FCE"/>
    <w:rsid w:val="00996AB8"/>
    <w:rsid w:val="00996E72"/>
    <w:rsid w:val="009A0AFF"/>
    <w:rsid w:val="009A2324"/>
    <w:rsid w:val="009A355E"/>
    <w:rsid w:val="009A475A"/>
    <w:rsid w:val="009A5DD5"/>
    <w:rsid w:val="009A64CC"/>
    <w:rsid w:val="009A6EE8"/>
    <w:rsid w:val="009B000D"/>
    <w:rsid w:val="009B0800"/>
    <w:rsid w:val="009B1882"/>
    <w:rsid w:val="009B1DA0"/>
    <w:rsid w:val="009B3A19"/>
    <w:rsid w:val="009B4F95"/>
    <w:rsid w:val="009B6459"/>
    <w:rsid w:val="009B719B"/>
    <w:rsid w:val="009C08F7"/>
    <w:rsid w:val="009C1A46"/>
    <w:rsid w:val="009C33CB"/>
    <w:rsid w:val="009C5186"/>
    <w:rsid w:val="009C72BB"/>
    <w:rsid w:val="009C7EE3"/>
    <w:rsid w:val="009D00C7"/>
    <w:rsid w:val="009D0B64"/>
    <w:rsid w:val="009D1577"/>
    <w:rsid w:val="009D1A0E"/>
    <w:rsid w:val="009D1D96"/>
    <w:rsid w:val="009D20D4"/>
    <w:rsid w:val="009D5017"/>
    <w:rsid w:val="009D660A"/>
    <w:rsid w:val="009D74B1"/>
    <w:rsid w:val="009E13F2"/>
    <w:rsid w:val="009E4234"/>
    <w:rsid w:val="009E56CE"/>
    <w:rsid w:val="009E5DFB"/>
    <w:rsid w:val="009E72C1"/>
    <w:rsid w:val="009E7F87"/>
    <w:rsid w:val="009F3F3C"/>
    <w:rsid w:val="009F449A"/>
    <w:rsid w:val="009F49E3"/>
    <w:rsid w:val="009F6878"/>
    <w:rsid w:val="009F68B1"/>
    <w:rsid w:val="009F7D77"/>
    <w:rsid w:val="00A0043B"/>
    <w:rsid w:val="00A024E7"/>
    <w:rsid w:val="00A0336E"/>
    <w:rsid w:val="00A0484F"/>
    <w:rsid w:val="00A04ED3"/>
    <w:rsid w:val="00A062F2"/>
    <w:rsid w:val="00A06C9F"/>
    <w:rsid w:val="00A100FC"/>
    <w:rsid w:val="00A10C21"/>
    <w:rsid w:val="00A12929"/>
    <w:rsid w:val="00A130D4"/>
    <w:rsid w:val="00A14015"/>
    <w:rsid w:val="00A15412"/>
    <w:rsid w:val="00A15A45"/>
    <w:rsid w:val="00A172A8"/>
    <w:rsid w:val="00A2188F"/>
    <w:rsid w:val="00A2220E"/>
    <w:rsid w:val="00A25DC3"/>
    <w:rsid w:val="00A30443"/>
    <w:rsid w:val="00A32F83"/>
    <w:rsid w:val="00A33348"/>
    <w:rsid w:val="00A33396"/>
    <w:rsid w:val="00A33746"/>
    <w:rsid w:val="00A350D1"/>
    <w:rsid w:val="00A367C4"/>
    <w:rsid w:val="00A39B8A"/>
    <w:rsid w:val="00A40DB8"/>
    <w:rsid w:val="00A44B06"/>
    <w:rsid w:val="00A46E0C"/>
    <w:rsid w:val="00A47673"/>
    <w:rsid w:val="00A505C3"/>
    <w:rsid w:val="00A50F20"/>
    <w:rsid w:val="00A51150"/>
    <w:rsid w:val="00A5257D"/>
    <w:rsid w:val="00A53AA9"/>
    <w:rsid w:val="00A555E8"/>
    <w:rsid w:val="00A57465"/>
    <w:rsid w:val="00A57ECA"/>
    <w:rsid w:val="00A6056B"/>
    <w:rsid w:val="00A61218"/>
    <w:rsid w:val="00A616F4"/>
    <w:rsid w:val="00A63528"/>
    <w:rsid w:val="00A650D2"/>
    <w:rsid w:val="00A65466"/>
    <w:rsid w:val="00A66A27"/>
    <w:rsid w:val="00A6736C"/>
    <w:rsid w:val="00A67EC3"/>
    <w:rsid w:val="00A70648"/>
    <w:rsid w:val="00A707EC"/>
    <w:rsid w:val="00A71138"/>
    <w:rsid w:val="00A73144"/>
    <w:rsid w:val="00A749F0"/>
    <w:rsid w:val="00A7547F"/>
    <w:rsid w:val="00A80286"/>
    <w:rsid w:val="00A80741"/>
    <w:rsid w:val="00A80CD6"/>
    <w:rsid w:val="00A81BD6"/>
    <w:rsid w:val="00A8424E"/>
    <w:rsid w:val="00A86BB6"/>
    <w:rsid w:val="00A87002"/>
    <w:rsid w:val="00A8755B"/>
    <w:rsid w:val="00A87776"/>
    <w:rsid w:val="00A87F86"/>
    <w:rsid w:val="00A905F5"/>
    <w:rsid w:val="00A94C51"/>
    <w:rsid w:val="00A95F1C"/>
    <w:rsid w:val="00AA206F"/>
    <w:rsid w:val="00AA2E6E"/>
    <w:rsid w:val="00AB0148"/>
    <w:rsid w:val="00AB294F"/>
    <w:rsid w:val="00AB2FC9"/>
    <w:rsid w:val="00AB42FF"/>
    <w:rsid w:val="00AB536A"/>
    <w:rsid w:val="00AB7FE9"/>
    <w:rsid w:val="00AC29F8"/>
    <w:rsid w:val="00AC2C0F"/>
    <w:rsid w:val="00AC5703"/>
    <w:rsid w:val="00AC5720"/>
    <w:rsid w:val="00AC5822"/>
    <w:rsid w:val="00AC58DD"/>
    <w:rsid w:val="00AD02EF"/>
    <w:rsid w:val="00AD0349"/>
    <w:rsid w:val="00AD153A"/>
    <w:rsid w:val="00AD3F4B"/>
    <w:rsid w:val="00AD4055"/>
    <w:rsid w:val="00AD45F3"/>
    <w:rsid w:val="00AD4673"/>
    <w:rsid w:val="00AD6D12"/>
    <w:rsid w:val="00AD6FE8"/>
    <w:rsid w:val="00AD736D"/>
    <w:rsid w:val="00AD7BB7"/>
    <w:rsid w:val="00AE00DB"/>
    <w:rsid w:val="00AE03B0"/>
    <w:rsid w:val="00AE0EC8"/>
    <w:rsid w:val="00AE1BD7"/>
    <w:rsid w:val="00AE3450"/>
    <w:rsid w:val="00AE40E0"/>
    <w:rsid w:val="00AE44C7"/>
    <w:rsid w:val="00AE5E01"/>
    <w:rsid w:val="00AE74FF"/>
    <w:rsid w:val="00AF046C"/>
    <w:rsid w:val="00AF0B07"/>
    <w:rsid w:val="00AF0E31"/>
    <w:rsid w:val="00AF2EF2"/>
    <w:rsid w:val="00AF4522"/>
    <w:rsid w:val="00AF66EF"/>
    <w:rsid w:val="00B039A5"/>
    <w:rsid w:val="00B053FB"/>
    <w:rsid w:val="00B07879"/>
    <w:rsid w:val="00B1064E"/>
    <w:rsid w:val="00B11487"/>
    <w:rsid w:val="00B1432F"/>
    <w:rsid w:val="00B143A0"/>
    <w:rsid w:val="00B14B7B"/>
    <w:rsid w:val="00B17083"/>
    <w:rsid w:val="00B17F1F"/>
    <w:rsid w:val="00B231CC"/>
    <w:rsid w:val="00B2455B"/>
    <w:rsid w:val="00B24C4A"/>
    <w:rsid w:val="00B26068"/>
    <w:rsid w:val="00B31BD0"/>
    <w:rsid w:val="00B3264E"/>
    <w:rsid w:val="00B328A5"/>
    <w:rsid w:val="00B32C5C"/>
    <w:rsid w:val="00B33173"/>
    <w:rsid w:val="00B3704D"/>
    <w:rsid w:val="00B415A2"/>
    <w:rsid w:val="00B41D1A"/>
    <w:rsid w:val="00B41F71"/>
    <w:rsid w:val="00B42275"/>
    <w:rsid w:val="00B43303"/>
    <w:rsid w:val="00B45737"/>
    <w:rsid w:val="00B5085D"/>
    <w:rsid w:val="00B50BFD"/>
    <w:rsid w:val="00B50F71"/>
    <w:rsid w:val="00B52DBD"/>
    <w:rsid w:val="00B55D6A"/>
    <w:rsid w:val="00B573F6"/>
    <w:rsid w:val="00B57F10"/>
    <w:rsid w:val="00B61306"/>
    <w:rsid w:val="00B61D2A"/>
    <w:rsid w:val="00B63297"/>
    <w:rsid w:val="00B649B6"/>
    <w:rsid w:val="00B65E83"/>
    <w:rsid w:val="00B6657D"/>
    <w:rsid w:val="00B66BD0"/>
    <w:rsid w:val="00B70EF7"/>
    <w:rsid w:val="00B72BB5"/>
    <w:rsid w:val="00B75931"/>
    <w:rsid w:val="00B76487"/>
    <w:rsid w:val="00B77E35"/>
    <w:rsid w:val="00B81BD0"/>
    <w:rsid w:val="00B81E19"/>
    <w:rsid w:val="00B8238F"/>
    <w:rsid w:val="00B82DF9"/>
    <w:rsid w:val="00B83AC3"/>
    <w:rsid w:val="00B83FED"/>
    <w:rsid w:val="00B84247"/>
    <w:rsid w:val="00B875E1"/>
    <w:rsid w:val="00B87DDA"/>
    <w:rsid w:val="00B90F39"/>
    <w:rsid w:val="00B91036"/>
    <w:rsid w:val="00B91EA5"/>
    <w:rsid w:val="00B93BF8"/>
    <w:rsid w:val="00B949F6"/>
    <w:rsid w:val="00B950C9"/>
    <w:rsid w:val="00B95DCE"/>
    <w:rsid w:val="00B96184"/>
    <w:rsid w:val="00BA1FEB"/>
    <w:rsid w:val="00BA4F57"/>
    <w:rsid w:val="00BA7CA1"/>
    <w:rsid w:val="00BA7FF2"/>
    <w:rsid w:val="00BB4CA3"/>
    <w:rsid w:val="00BB57B0"/>
    <w:rsid w:val="00BB5F81"/>
    <w:rsid w:val="00BC07B0"/>
    <w:rsid w:val="00BC0F9E"/>
    <w:rsid w:val="00BC26FC"/>
    <w:rsid w:val="00BC2AF5"/>
    <w:rsid w:val="00BC3C4F"/>
    <w:rsid w:val="00BC456F"/>
    <w:rsid w:val="00BD5CB8"/>
    <w:rsid w:val="00BD5E9F"/>
    <w:rsid w:val="00BD6494"/>
    <w:rsid w:val="00BD74C7"/>
    <w:rsid w:val="00BD7736"/>
    <w:rsid w:val="00BE0C9D"/>
    <w:rsid w:val="00BE1467"/>
    <w:rsid w:val="00BE1CDF"/>
    <w:rsid w:val="00BE1ECF"/>
    <w:rsid w:val="00BE36C7"/>
    <w:rsid w:val="00BE4693"/>
    <w:rsid w:val="00BE4883"/>
    <w:rsid w:val="00BE7C6A"/>
    <w:rsid w:val="00BF0489"/>
    <w:rsid w:val="00BF0858"/>
    <w:rsid w:val="00BF1336"/>
    <w:rsid w:val="00BF2B03"/>
    <w:rsid w:val="00BF3A4C"/>
    <w:rsid w:val="00BF711B"/>
    <w:rsid w:val="00BF7DC6"/>
    <w:rsid w:val="00C00B68"/>
    <w:rsid w:val="00C01F4F"/>
    <w:rsid w:val="00C0216B"/>
    <w:rsid w:val="00C022CB"/>
    <w:rsid w:val="00C05846"/>
    <w:rsid w:val="00C05C52"/>
    <w:rsid w:val="00C05FD9"/>
    <w:rsid w:val="00C066DA"/>
    <w:rsid w:val="00C06D4F"/>
    <w:rsid w:val="00C070F3"/>
    <w:rsid w:val="00C07596"/>
    <w:rsid w:val="00C125EC"/>
    <w:rsid w:val="00C127EE"/>
    <w:rsid w:val="00C12807"/>
    <w:rsid w:val="00C139CA"/>
    <w:rsid w:val="00C13AD2"/>
    <w:rsid w:val="00C16C26"/>
    <w:rsid w:val="00C17534"/>
    <w:rsid w:val="00C2013F"/>
    <w:rsid w:val="00C2425C"/>
    <w:rsid w:val="00C26E90"/>
    <w:rsid w:val="00C32F5F"/>
    <w:rsid w:val="00C33E9B"/>
    <w:rsid w:val="00C341ED"/>
    <w:rsid w:val="00C34567"/>
    <w:rsid w:val="00C34D51"/>
    <w:rsid w:val="00C40823"/>
    <w:rsid w:val="00C41A7B"/>
    <w:rsid w:val="00C429FA"/>
    <w:rsid w:val="00C47665"/>
    <w:rsid w:val="00C47F7B"/>
    <w:rsid w:val="00C50436"/>
    <w:rsid w:val="00C52A9B"/>
    <w:rsid w:val="00C534D2"/>
    <w:rsid w:val="00C55598"/>
    <w:rsid w:val="00C56379"/>
    <w:rsid w:val="00C5796A"/>
    <w:rsid w:val="00C6074B"/>
    <w:rsid w:val="00C629B3"/>
    <w:rsid w:val="00C6391C"/>
    <w:rsid w:val="00C63F6D"/>
    <w:rsid w:val="00C644AA"/>
    <w:rsid w:val="00C64FD9"/>
    <w:rsid w:val="00C667B2"/>
    <w:rsid w:val="00C67775"/>
    <w:rsid w:val="00C7016C"/>
    <w:rsid w:val="00C709A6"/>
    <w:rsid w:val="00C716B5"/>
    <w:rsid w:val="00C71C37"/>
    <w:rsid w:val="00C737C8"/>
    <w:rsid w:val="00C7515F"/>
    <w:rsid w:val="00C758A0"/>
    <w:rsid w:val="00C77193"/>
    <w:rsid w:val="00C77779"/>
    <w:rsid w:val="00C82488"/>
    <w:rsid w:val="00C82D4E"/>
    <w:rsid w:val="00C845D5"/>
    <w:rsid w:val="00C8675C"/>
    <w:rsid w:val="00C86F79"/>
    <w:rsid w:val="00C90A67"/>
    <w:rsid w:val="00C90DDF"/>
    <w:rsid w:val="00C947B1"/>
    <w:rsid w:val="00C95C69"/>
    <w:rsid w:val="00CA0E36"/>
    <w:rsid w:val="00CA220D"/>
    <w:rsid w:val="00CA4892"/>
    <w:rsid w:val="00CA534B"/>
    <w:rsid w:val="00CA5A25"/>
    <w:rsid w:val="00CA5EAA"/>
    <w:rsid w:val="00CA5FBE"/>
    <w:rsid w:val="00CA680D"/>
    <w:rsid w:val="00CA79FE"/>
    <w:rsid w:val="00CB074D"/>
    <w:rsid w:val="00CB26EF"/>
    <w:rsid w:val="00CB2867"/>
    <w:rsid w:val="00CB3948"/>
    <w:rsid w:val="00CB3A46"/>
    <w:rsid w:val="00CB5491"/>
    <w:rsid w:val="00CB5E92"/>
    <w:rsid w:val="00CB5EF9"/>
    <w:rsid w:val="00CC0C8D"/>
    <w:rsid w:val="00CC1309"/>
    <w:rsid w:val="00CC1682"/>
    <w:rsid w:val="00CC1ABC"/>
    <w:rsid w:val="00CC32F3"/>
    <w:rsid w:val="00CC5A02"/>
    <w:rsid w:val="00CC6259"/>
    <w:rsid w:val="00CD01A2"/>
    <w:rsid w:val="00CD170F"/>
    <w:rsid w:val="00CD1886"/>
    <w:rsid w:val="00CD1CC4"/>
    <w:rsid w:val="00CD276A"/>
    <w:rsid w:val="00CD38A6"/>
    <w:rsid w:val="00CD48CE"/>
    <w:rsid w:val="00CD4CDE"/>
    <w:rsid w:val="00CD5E77"/>
    <w:rsid w:val="00CD6622"/>
    <w:rsid w:val="00CD7E1F"/>
    <w:rsid w:val="00CE5243"/>
    <w:rsid w:val="00CE5D22"/>
    <w:rsid w:val="00CE6DC2"/>
    <w:rsid w:val="00CF3D45"/>
    <w:rsid w:val="00CF7600"/>
    <w:rsid w:val="00CF7759"/>
    <w:rsid w:val="00CF7891"/>
    <w:rsid w:val="00D001E7"/>
    <w:rsid w:val="00D00BCB"/>
    <w:rsid w:val="00D0172F"/>
    <w:rsid w:val="00D022F3"/>
    <w:rsid w:val="00D03EBE"/>
    <w:rsid w:val="00D04156"/>
    <w:rsid w:val="00D0453A"/>
    <w:rsid w:val="00D05379"/>
    <w:rsid w:val="00D10654"/>
    <w:rsid w:val="00D10DB1"/>
    <w:rsid w:val="00D149FF"/>
    <w:rsid w:val="00D17E38"/>
    <w:rsid w:val="00D23851"/>
    <w:rsid w:val="00D244BB"/>
    <w:rsid w:val="00D24E88"/>
    <w:rsid w:val="00D25FD0"/>
    <w:rsid w:val="00D32D57"/>
    <w:rsid w:val="00D32D80"/>
    <w:rsid w:val="00D35A26"/>
    <w:rsid w:val="00D36F37"/>
    <w:rsid w:val="00D37D5A"/>
    <w:rsid w:val="00D41716"/>
    <w:rsid w:val="00D423A3"/>
    <w:rsid w:val="00D426CE"/>
    <w:rsid w:val="00D4297D"/>
    <w:rsid w:val="00D446B6"/>
    <w:rsid w:val="00D44BC1"/>
    <w:rsid w:val="00D45E7F"/>
    <w:rsid w:val="00D46F1B"/>
    <w:rsid w:val="00D50517"/>
    <w:rsid w:val="00D506E1"/>
    <w:rsid w:val="00D55652"/>
    <w:rsid w:val="00D57124"/>
    <w:rsid w:val="00D65C0A"/>
    <w:rsid w:val="00D66BB8"/>
    <w:rsid w:val="00D70B8E"/>
    <w:rsid w:val="00D719D4"/>
    <w:rsid w:val="00D72007"/>
    <w:rsid w:val="00D72FAE"/>
    <w:rsid w:val="00D74CF9"/>
    <w:rsid w:val="00D752D4"/>
    <w:rsid w:val="00D77DD6"/>
    <w:rsid w:val="00D805CE"/>
    <w:rsid w:val="00D849B0"/>
    <w:rsid w:val="00D863E9"/>
    <w:rsid w:val="00D86783"/>
    <w:rsid w:val="00D869F0"/>
    <w:rsid w:val="00D90542"/>
    <w:rsid w:val="00D906E6"/>
    <w:rsid w:val="00D90DB1"/>
    <w:rsid w:val="00D910EE"/>
    <w:rsid w:val="00D913D6"/>
    <w:rsid w:val="00D93089"/>
    <w:rsid w:val="00D972F6"/>
    <w:rsid w:val="00DA3F7D"/>
    <w:rsid w:val="00DA4A5B"/>
    <w:rsid w:val="00DA52AA"/>
    <w:rsid w:val="00DA59D2"/>
    <w:rsid w:val="00DA67DA"/>
    <w:rsid w:val="00DA6A79"/>
    <w:rsid w:val="00DB0F04"/>
    <w:rsid w:val="00DB10D3"/>
    <w:rsid w:val="00DB25FD"/>
    <w:rsid w:val="00DB65CB"/>
    <w:rsid w:val="00DC094B"/>
    <w:rsid w:val="00DC3D1C"/>
    <w:rsid w:val="00DC4821"/>
    <w:rsid w:val="00DC4937"/>
    <w:rsid w:val="00DC5528"/>
    <w:rsid w:val="00DD0C3A"/>
    <w:rsid w:val="00DD0C4D"/>
    <w:rsid w:val="00DD16A1"/>
    <w:rsid w:val="00DD174E"/>
    <w:rsid w:val="00DD1EB2"/>
    <w:rsid w:val="00DD20C9"/>
    <w:rsid w:val="00DD2970"/>
    <w:rsid w:val="00DD421B"/>
    <w:rsid w:val="00DD4A3B"/>
    <w:rsid w:val="00DD5496"/>
    <w:rsid w:val="00DD5DBB"/>
    <w:rsid w:val="00DD5F46"/>
    <w:rsid w:val="00DD6DA1"/>
    <w:rsid w:val="00DD7786"/>
    <w:rsid w:val="00DD7C89"/>
    <w:rsid w:val="00DE2C0B"/>
    <w:rsid w:val="00DE4782"/>
    <w:rsid w:val="00DE6A74"/>
    <w:rsid w:val="00DE6C5F"/>
    <w:rsid w:val="00DE7D33"/>
    <w:rsid w:val="00DF268C"/>
    <w:rsid w:val="00DF2986"/>
    <w:rsid w:val="00DF33C2"/>
    <w:rsid w:val="00DF5547"/>
    <w:rsid w:val="00DF7A32"/>
    <w:rsid w:val="00DF7E5C"/>
    <w:rsid w:val="00E043BA"/>
    <w:rsid w:val="00E0519C"/>
    <w:rsid w:val="00E0545C"/>
    <w:rsid w:val="00E10493"/>
    <w:rsid w:val="00E11508"/>
    <w:rsid w:val="00E12BFB"/>
    <w:rsid w:val="00E1333E"/>
    <w:rsid w:val="00E14004"/>
    <w:rsid w:val="00E150CC"/>
    <w:rsid w:val="00E15925"/>
    <w:rsid w:val="00E16343"/>
    <w:rsid w:val="00E20A49"/>
    <w:rsid w:val="00E226FC"/>
    <w:rsid w:val="00E233EB"/>
    <w:rsid w:val="00E264F3"/>
    <w:rsid w:val="00E323C9"/>
    <w:rsid w:val="00E32D39"/>
    <w:rsid w:val="00E34339"/>
    <w:rsid w:val="00E353EF"/>
    <w:rsid w:val="00E363E3"/>
    <w:rsid w:val="00E366A7"/>
    <w:rsid w:val="00E36EAB"/>
    <w:rsid w:val="00E402E0"/>
    <w:rsid w:val="00E42EC9"/>
    <w:rsid w:val="00E43256"/>
    <w:rsid w:val="00E43907"/>
    <w:rsid w:val="00E45333"/>
    <w:rsid w:val="00E471E5"/>
    <w:rsid w:val="00E4776B"/>
    <w:rsid w:val="00E47913"/>
    <w:rsid w:val="00E52095"/>
    <w:rsid w:val="00E53301"/>
    <w:rsid w:val="00E5370C"/>
    <w:rsid w:val="00E55C89"/>
    <w:rsid w:val="00E56DD8"/>
    <w:rsid w:val="00E56E7B"/>
    <w:rsid w:val="00E60C17"/>
    <w:rsid w:val="00E60F23"/>
    <w:rsid w:val="00E63C30"/>
    <w:rsid w:val="00E64A3E"/>
    <w:rsid w:val="00E6677E"/>
    <w:rsid w:val="00E7050E"/>
    <w:rsid w:val="00E70EB0"/>
    <w:rsid w:val="00E71B51"/>
    <w:rsid w:val="00E74842"/>
    <w:rsid w:val="00E758B2"/>
    <w:rsid w:val="00E76336"/>
    <w:rsid w:val="00E801A8"/>
    <w:rsid w:val="00E81B2A"/>
    <w:rsid w:val="00E8256D"/>
    <w:rsid w:val="00E82573"/>
    <w:rsid w:val="00E827BD"/>
    <w:rsid w:val="00E83C05"/>
    <w:rsid w:val="00E83E48"/>
    <w:rsid w:val="00E844EF"/>
    <w:rsid w:val="00E904E8"/>
    <w:rsid w:val="00E93B5F"/>
    <w:rsid w:val="00E95AFB"/>
    <w:rsid w:val="00E95E25"/>
    <w:rsid w:val="00EA0095"/>
    <w:rsid w:val="00EA1A61"/>
    <w:rsid w:val="00EA1EE6"/>
    <w:rsid w:val="00EA3974"/>
    <w:rsid w:val="00EA456C"/>
    <w:rsid w:val="00EB062B"/>
    <w:rsid w:val="00EB5038"/>
    <w:rsid w:val="00EB53CE"/>
    <w:rsid w:val="00EB765F"/>
    <w:rsid w:val="00EC13CB"/>
    <w:rsid w:val="00EC4F6A"/>
    <w:rsid w:val="00EC608F"/>
    <w:rsid w:val="00EC74EF"/>
    <w:rsid w:val="00ED1424"/>
    <w:rsid w:val="00ED413D"/>
    <w:rsid w:val="00ED439F"/>
    <w:rsid w:val="00EE014C"/>
    <w:rsid w:val="00EE11FF"/>
    <w:rsid w:val="00EE1312"/>
    <w:rsid w:val="00EE397D"/>
    <w:rsid w:val="00EE6122"/>
    <w:rsid w:val="00EF02C9"/>
    <w:rsid w:val="00EF1883"/>
    <w:rsid w:val="00EF2482"/>
    <w:rsid w:val="00EF362E"/>
    <w:rsid w:val="00EF3706"/>
    <w:rsid w:val="00EF42D2"/>
    <w:rsid w:val="00EF48E1"/>
    <w:rsid w:val="00EF4D29"/>
    <w:rsid w:val="00EF4FC1"/>
    <w:rsid w:val="00EF70D7"/>
    <w:rsid w:val="00F01906"/>
    <w:rsid w:val="00F02DD0"/>
    <w:rsid w:val="00F110E6"/>
    <w:rsid w:val="00F11A08"/>
    <w:rsid w:val="00F14DBC"/>
    <w:rsid w:val="00F14E0A"/>
    <w:rsid w:val="00F1558D"/>
    <w:rsid w:val="00F15C35"/>
    <w:rsid w:val="00F16960"/>
    <w:rsid w:val="00F1754A"/>
    <w:rsid w:val="00F21233"/>
    <w:rsid w:val="00F21D2C"/>
    <w:rsid w:val="00F22B4F"/>
    <w:rsid w:val="00F22CB7"/>
    <w:rsid w:val="00F27CE7"/>
    <w:rsid w:val="00F344D2"/>
    <w:rsid w:val="00F36777"/>
    <w:rsid w:val="00F369C2"/>
    <w:rsid w:val="00F411D0"/>
    <w:rsid w:val="00F45050"/>
    <w:rsid w:val="00F45D9A"/>
    <w:rsid w:val="00F500C8"/>
    <w:rsid w:val="00F509C6"/>
    <w:rsid w:val="00F50A32"/>
    <w:rsid w:val="00F50D6B"/>
    <w:rsid w:val="00F5152D"/>
    <w:rsid w:val="00F55580"/>
    <w:rsid w:val="00F57B7A"/>
    <w:rsid w:val="00F604B5"/>
    <w:rsid w:val="00F63DF1"/>
    <w:rsid w:val="00F63E2B"/>
    <w:rsid w:val="00F64C6C"/>
    <w:rsid w:val="00F66598"/>
    <w:rsid w:val="00F66AF6"/>
    <w:rsid w:val="00F67ED0"/>
    <w:rsid w:val="00F72028"/>
    <w:rsid w:val="00F72A8A"/>
    <w:rsid w:val="00F73063"/>
    <w:rsid w:val="00F73334"/>
    <w:rsid w:val="00F751E9"/>
    <w:rsid w:val="00F757A6"/>
    <w:rsid w:val="00F77C71"/>
    <w:rsid w:val="00F80307"/>
    <w:rsid w:val="00F80D71"/>
    <w:rsid w:val="00F82429"/>
    <w:rsid w:val="00F8380D"/>
    <w:rsid w:val="00F84105"/>
    <w:rsid w:val="00F8574F"/>
    <w:rsid w:val="00F86AE1"/>
    <w:rsid w:val="00F87233"/>
    <w:rsid w:val="00F9007A"/>
    <w:rsid w:val="00F90565"/>
    <w:rsid w:val="00F9265A"/>
    <w:rsid w:val="00F92A8D"/>
    <w:rsid w:val="00FA322A"/>
    <w:rsid w:val="00FA3AA2"/>
    <w:rsid w:val="00FA4A99"/>
    <w:rsid w:val="00FA6E3F"/>
    <w:rsid w:val="00FB61D2"/>
    <w:rsid w:val="00FB6624"/>
    <w:rsid w:val="00FC3FDA"/>
    <w:rsid w:val="00FC4D04"/>
    <w:rsid w:val="00FC60E7"/>
    <w:rsid w:val="00FC7BCF"/>
    <w:rsid w:val="00FD1289"/>
    <w:rsid w:val="00FD1534"/>
    <w:rsid w:val="00FD1DEF"/>
    <w:rsid w:val="00FD2471"/>
    <w:rsid w:val="00FD2C58"/>
    <w:rsid w:val="00FD5A87"/>
    <w:rsid w:val="00FD669A"/>
    <w:rsid w:val="00FE077A"/>
    <w:rsid w:val="00FE2062"/>
    <w:rsid w:val="00FE2AC4"/>
    <w:rsid w:val="00FF00DD"/>
    <w:rsid w:val="00FF0A18"/>
    <w:rsid w:val="00FF10B0"/>
    <w:rsid w:val="00FF1980"/>
    <w:rsid w:val="00FF1B7F"/>
    <w:rsid w:val="00FF2D09"/>
    <w:rsid w:val="010B1DDB"/>
    <w:rsid w:val="01203F0D"/>
    <w:rsid w:val="018F0C50"/>
    <w:rsid w:val="01A7DF80"/>
    <w:rsid w:val="01DEB251"/>
    <w:rsid w:val="023E712F"/>
    <w:rsid w:val="023EB6FD"/>
    <w:rsid w:val="0283681E"/>
    <w:rsid w:val="02AB3B9C"/>
    <w:rsid w:val="02D5D9DB"/>
    <w:rsid w:val="02EB9EB0"/>
    <w:rsid w:val="02EDFA86"/>
    <w:rsid w:val="030D55FC"/>
    <w:rsid w:val="031FF294"/>
    <w:rsid w:val="0325E483"/>
    <w:rsid w:val="036ADB72"/>
    <w:rsid w:val="03A6B849"/>
    <w:rsid w:val="03D45ED8"/>
    <w:rsid w:val="03EBAF38"/>
    <w:rsid w:val="043E1FFA"/>
    <w:rsid w:val="04DE0F07"/>
    <w:rsid w:val="04FC933E"/>
    <w:rsid w:val="05356FB7"/>
    <w:rsid w:val="053F5F1E"/>
    <w:rsid w:val="05C81374"/>
    <w:rsid w:val="05CD0E00"/>
    <w:rsid w:val="05E5076D"/>
    <w:rsid w:val="061204EF"/>
    <w:rsid w:val="06194BBC"/>
    <w:rsid w:val="065AC2BE"/>
    <w:rsid w:val="066BCD22"/>
    <w:rsid w:val="06A90A57"/>
    <w:rsid w:val="06C5637F"/>
    <w:rsid w:val="06EF2CDD"/>
    <w:rsid w:val="07067239"/>
    <w:rsid w:val="0722641C"/>
    <w:rsid w:val="074E0ADF"/>
    <w:rsid w:val="077724DB"/>
    <w:rsid w:val="077DA155"/>
    <w:rsid w:val="081CA035"/>
    <w:rsid w:val="08FAB170"/>
    <w:rsid w:val="099B1CB2"/>
    <w:rsid w:val="09DA83FB"/>
    <w:rsid w:val="0A0B7B2E"/>
    <w:rsid w:val="0A48B9B3"/>
    <w:rsid w:val="0A90D7E3"/>
    <w:rsid w:val="0AD6664A"/>
    <w:rsid w:val="0B1600DD"/>
    <w:rsid w:val="0B26ABFD"/>
    <w:rsid w:val="0B44CDEB"/>
    <w:rsid w:val="0B54752B"/>
    <w:rsid w:val="0B68AD94"/>
    <w:rsid w:val="0B944216"/>
    <w:rsid w:val="0C34F813"/>
    <w:rsid w:val="0C3CC4EB"/>
    <w:rsid w:val="0C67869E"/>
    <w:rsid w:val="0C704837"/>
    <w:rsid w:val="0C71382E"/>
    <w:rsid w:val="0D0CCEB9"/>
    <w:rsid w:val="0D397722"/>
    <w:rsid w:val="0D50A59E"/>
    <w:rsid w:val="0D6AEA51"/>
    <w:rsid w:val="0D82796C"/>
    <w:rsid w:val="0DBDF90B"/>
    <w:rsid w:val="0E61764B"/>
    <w:rsid w:val="0E926D7E"/>
    <w:rsid w:val="0F6C015D"/>
    <w:rsid w:val="0F87530B"/>
    <w:rsid w:val="100EF243"/>
    <w:rsid w:val="10169E81"/>
    <w:rsid w:val="10309D22"/>
    <w:rsid w:val="1032B883"/>
    <w:rsid w:val="10684AB1"/>
    <w:rsid w:val="108A337F"/>
    <w:rsid w:val="10D4E58D"/>
    <w:rsid w:val="10E03111"/>
    <w:rsid w:val="10F5FF6F"/>
    <w:rsid w:val="119FA074"/>
    <w:rsid w:val="11C943F7"/>
    <w:rsid w:val="11E49763"/>
    <w:rsid w:val="1231ED75"/>
    <w:rsid w:val="1237A459"/>
    <w:rsid w:val="1256F2D9"/>
    <w:rsid w:val="126717E1"/>
    <w:rsid w:val="129BE9C8"/>
    <w:rsid w:val="12E3EAB0"/>
    <w:rsid w:val="12F0FF40"/>
    <w:rsid w:val="13453FBA"/>
    <w:rsid w:val="13617DEB"/>
    <w:rsid w:val="1376502A"/>
    <w:rsid w:val="13D2436C"/>
    <w:rsid w:val="13E8DD76"/>
    <w:rsid w:val="143D90D3"/>
    <w:rsid w:val="1499EAF7"/>
    <w:rsid w:val="14B9F58C"/>
    <w:rsid w:val="14D4D0A4"/>
    <w:rsid w:val="14EA4275"/>
    <w:rsid w:val="14FEEC7B"/>
    <w:rsid w:val="15099DEB"/>
    <w:rsid w:val="155C0415"/>
    <w:rsid w:val="15AD166F"/>
    <w:rsid w:val="15B07B2D"/>
    <w:rsid w:val="165A761A"/>
    <w:rsid w:val="16DB4B4A"/>
    <w:rsid w:val="16E374CF"/>
    <w:rsid w:val="16FA668F"/>
    <w:rsid w:val="17097484"/>
    <w:rsid w:val="1712038A"/>
    <w:rsid w:val="17FBB046"/>
    <w:rsid w:val="182603D1"/>
    <w:rsid w:val="187E719B"/>
    <w:rsid w:val="18E4B98F"/>
    <w:rsid w:val="18EF66BD"/>
    <w:rsid w:val="18F49F61"/>
    <w:rsid w:val="19219122"/>
    <w:rsid w:val="192C8111"/>
    <w:rsid w:val="192DAA2F"/>
    <w:rsid w:val="1952ECFC"/>
    <w:rsid w:val="19D5872A"/>
    <w:rsid w:val="19FCF506"/>
    <w:rsid w:val="1A18E824"/>
    <w:rsid w:val="1A1C15C0"/>
    <w:rsid w:val="1A2205FD"/>
    <w:rsid w:val="1A47DDE4"/>
    <w:rsid w:val="1A7A2DA3"/>
    <w:rsid w:val="1A8AA9C4"/>
    <w:rsid w:val="1ABB9B1B"/>
    <w:rsid w:val="1B0F108C"/>
    <w:rsid w:val="1B5CC99A"/>
    <w:rsid w:val="1B6214F2"/>
    <w:rsid w:val="1B86F5B2"/>
    <w:rsid w:val="1BD6CBEA"/>
    <w:rsid w:val="1BD6FEBB"/>
    <w:rsid w:val="1BD9F300"/>
    <w:rsid w:val="1BE140F6"/>
    <w:rsid w:val="1BF454FD"/>
    <w:rsid w:val="1BF77E3E"/>
    <w:rsid w:val="1C76C3C1"/>
    <w:rsid w:val="1CCF2169"/>
    <w:rsid w:val="1CF22F8A"/>
    <w:rsid w:val="1D141858"/>
    <w:rsid w:val="1D251EFB"/>
    <w:rsid w:val="1D80E2C5"/>
    <w:rsid w:val="1DB7C3AD"/>
    <w:rsid w:val="1DD28B9C"/>
    <w:rsid w:val="1E03B74A"/>
    <w:rsid w:val="1E068568"/>
    <w:rsid w:val="1E0FFAA7"/>
    <w:rsid w:val="1E28892E"/>
    <w:rsid w:val="1E2B9786"/>
    <w:rsid w:val="1E7C5F72"/>
    <w:rsid w:val="1ECFFF24"/>
    <w:rsid w:val="1EE5D1C5"/>
    <w:rsid w:val="1F29C852"/>
    <w:rsid w:val="1F9F4AF6"/>
    <w:rsid w:val="1FD23A67"/>
    <w:rsid w:val="202FF411"/>
    <w:rsid w:val="20472BBC"/>
    <w:rsid w:val="2059FD36"/>
    <w:rsid w:val="20ED3BBE"/>
    <w:rsid w:val="2161286D"/>
    <w:rsid w:val="2168494C"/>
    <w:rsid w:val="218042B9"/>
    <w:rsid w:val="21C2FAB6"/>
    <w:rsid w:val="21CE9273"/>
    <w:rsid w:val="21D6E3BE"/>
    <w:rsid w:val="21E4A819"/>
    <w:rsid w:val="21EDA3A3"/>
    <w:rsid w:val="21F1083A"/>
    <w:rsid w:val="220901A7"/>
    <w:rsid w:val="224A6E24"/>
    <w:rsid w:val="2299E7AE"/>
    <w:rsid w:val="22E8322D"/>
    <w:rsid w:val="22FB3B6A"/>
    <w:rsid w:val="2356F174"/>
    <w:rsid w:val="23D9BE73"/>
    <w:rsid w:val="23F5B191"/>
    <w:rsid w:val="240A82D5"/>
    <w:rsid w:val="2422AF13"/>
    <w:rsid w:val="245A5BA7"/>
    <w:rsid w:val="249C2B68"/>
    <w:rsid w:val="2521881D"/>
    <w:rsid w:val="25836FAC"/>
    <w:rsid w:val="25A18DD9"/>
    <w:rsid w:val="25B09516"/>
    <w:rsid w:val="25B39557"/>
    <w:rsid w:val="25BFAC66"/>
    <w:rsid w:val="25DD42CE"/>
    <w:rsid w:val="25F596EE"/>
    <w:rsid w:val="261A0377"/>
    <w:rsid w:val="26601FB1"/>
    <w:rsid w:val="26746EB5"/>
    <w:rsid w:val="267D7405"/>
    <w:rsid w:val="27077713"/>
    <w:rsid w:val="27432214"/>
    <w:rsid w:val="275CDF8B"/>
    <w:rsid w:val="2768E4CB"/>
    <w:rsid w:val="27A95E5E"/>
    <w:rsid w:val="27DA461C"/>
    <w:rsid w:val="2821497A"/>
    <w:rsid w:val="2869BB90"/>
    <w:rsid w:val="295BFB9A"/>
    <w:rsid w:val="296B3BD5"/>
    <w:rsid w:val="29708E12"/>
    <w:rsid w:val="29800E14"/>
    <w:rsid w:val="298799BC"/>
    <w:rsid w:val="29DD647A"/>
    <w:rsid w:val="2A2FD79A"/>
    <w:rsid w:val="2A7C566D"/>
    <w:rsid w:val="2AB0A8DA"/>
    <w:rsid w:val="2ABB24DB"/>
    <w:rsid w:val="2ABDD2B7"/>
    <w:rsid w:val="2ADED66F"/>
    <w:rsid w:val="2B001BCA"/>
    <w:rsid w:val="2B64C3DB"/>
    <w:rsid w:val="2B92D2EF"/>
    <w:rsid w:val="2BC4B78F"/>
    <w:rsid w:val="2C113662"/>
    <w:rsid w:val="2C5A2702"/>
    <w:rsid w:val="2C9EEB20"/>
    <w:rsid w:val="2D1084AD"/>
    <w:rsid w:val="2D189A46"/>
    <w:rsid w:val="2D4F2DAE"/>
    <w:rsid w:val="2D5D9135"/>
    <w:rsid w:val="2D7557D1"/>
    <w:rsid w:val="2D7EA87B"/>
    <w:rsid w:val="2E78C204"/>
    <w:rsid w:val="2E78F4D5"/>
    <w:rsid w:val="2E79C081"/>
    <w:rsid w:val="2EB66E73"/>
    <w:rsid w:val="2FC1BC01"/>
    <w:rsid w:val="2FD7122C"/>
    <w:rsid w:val="2FDE9182"/>
    <w:rsid w:val="2FFF552F"/>
    <w:rsid w:val="3006B2F0"/>
    <w:rsid w:val="301EAC5D"/>
    <w:rsid w:val="302367B6"/>
    <w:rsid w:val="30363C4C"/>
    <w:rsid w:val="30900956"/>
    <w:rsid w:val="309F4991"/>
    <w:rsid w:val="3116903F"/>
    <w:rsid w:val="31221690"/>
    <w:rsid w:val="31793642"/>
    <w:rsid w:val="3183CC49"/>
    <w:rsid w:val="32976E94"/>
    <w:rsid w:val="32DBF8B0"/>
    <w:rsid w:val="330B9379"/>
    <w:rsid w:val="33588DD2"/>
    <w:rsid w:val="33BE5A69"/>
    <w:rsid w:val="33C5FBAD"/>
    <w:rsid w:val="33DC4986"/>
    <w:rsid w:val="341225DB"/>
    <w:rsid w:val="346CA8B4"/>
    <w:rsid w:val="348BA341"/>
    <w:rsid w:val="34F7AD26"/>
    <w:rsid w:val="34FD947D"/>
    <w:rsid w:val="354C4B55"/>
    <w:rsid w:val="3569A197"/>
    <w:rsid w:val="35983052"/>
    <w:rsid w:val="35C6D17B"/>
    <w:rsid w:val="3604A729"/>
    <w:rsid w:val="365D8C0E"/>
    <w:rsid w:val="3663EDF1"/>
    <w:rsid w:val="366D0BCA"/>
    <w:rsid w:val="367BE75E"/>
    <w:rsid w:val="36B06CC4"/>
    <w:rsid w:val="36DD3775"/>
    <w:rsid w:val="374F2BE6"/>
    <w:rsid w:val="376E7603"/>
    <w:rsid w:val="377651C1"/>
    <w:rsid w:val="377EE8FA"/>
    <w:rsid w:val="37C5AEBA"/>
    <w:rsid w:val="37E0A1A8"/>
    <w:rsid w:val="37E9BF81"/>
    <w:rsid w:val="385FDEAC"/>
    <w:rsid w:val="38B143BA"/>
    <w:rsid w:val="38B3A333"/>
    <w:rsid w:val="38F6324B"/>
    <w:rsid w:val="391BB86F"/>
    <w:rsid w:val="391D6FD1"/>
    <w:rsid w:val="39224692"/>
    <w:rsid w:val="39BBD748"/>
    <w:rsid w:val="39D174DF"/>
    <w:rsid w:val="39DBF479"/>
    <w:rsid w:val="39E7433D"/>
    <w:rsid w:val="3A166BCE"/>
    <w:rsid w:val="3ABDE2BF"/>
    <w:rsid w:val="3AEAAD70"/>
    <w:rsid w:val="3B01477A"/>
    <w:rsid w:val="3B31CF6E"/>
    <w:rsid w:val="3B3A8642"/>
    <w:rsid w:val="3B555BBE"/>
    <w:rsid w:val="3B9CCE85"/>
    <w:rsid w:val="3BB9923D"/>
    <w:rsid w:val="3C1F08FA"/>
    <w:rsid w:val="3C2F47B2"/>
    <w:rsid w:val="3C3DF075"/>
    <w:rsid w:val="3C901649"/>
    <w:rsid w:val="3CD957C3"/>
    <w:rsid w:val="3CD98869"/>
    <w:rsid w:val="3CEC2609"/>
    <w:rsid w:val="3CF24D82"/>
    <w:rsid w:val="3D1134FD"/>
    <w:rsid w:val="3D220D8B"/>
    <w:rsid w:val="3D6ACB5A"/>
    <w:rsid w:val="3DAFC249"/>
    <w:rsid w:val="3DB31C48"/>
    <w:rsid w:val="3DC1C9E7"/>
    <w:rsid w:val="3E0DB122"/>
    <w:rsid w:val="3E6A6EAD"/>
    <w:rsid w:val="3E8661CB"/>
    <w:rsid w:val="3EB32C7C"/>
    <w:rsid w:val="3EBC7D26"/>
    <w:rsid w:val="3EC16B2B"/>
    <w:rsid w:val="3EEC0DE7"/>
    <w:rsid w:val="3F27A24F"/>
    <w:rsid w:val="3F3002D0"/>
    <w:rsid w:val="3F486AC0"/>
    <w:rsid w:val="3F7A4BFC"/>
    <w:rsid w:val="3F830FC6"/>
    <w:rsid w:val="40000062"/>
    <w:rsid w:val="402C1953"/>
    <w:rsid w:val="405D1086"/>
    <w:rsid w:val="40D2F8CC"/>
    <w:rsid w:val="40D9B409"/>
    <w:rsid w:val="41449683"/>
    <w:rsid w:val="41787426"/>
    <w:rsid w:val="417A9F35"/>
    <w:rsid w:val="417E6384"/>
    <w:rsid w:val="41819761"/>
    <w:rsid w:val="41C2EF28"/>
    <w:rsid w:val="41D102D1"/>
    <w:rsid w:val="4222152B"/>
    <w:rsid w:val="4257E312"/>
    <w:rsid w:val="42625155"/>
    <w:rsid w:val="4263E4EC"/>
    <w:rsid w:val="426CCD49"/>
    <w:rsid w:val="4348CAA4"/>
    <w:rsid w:val="43624642"/>
    <w:rsid w:val="4375A873"/>
    <w:rsid w:val="43A84C5D"/>
    <w:rsid w:val="43AAD9B5"/>
    <w:rsid w:val="43C43F7B"/>
    <w:rsid w:val="4407CA11"/>
    <w:rsid w:val="447EB90E"/>
    <w:rsid w:val="44B0491C"/>
    <w:rsid w:val="44F01607"/>
    <w:rsid w:val="44FE2752"/>
    <w:rsid w:val="45BBAFBD"/>
    <w:rsid w:val="45CD0C1F"/>
    <w:rsid w:val="45D29ACA"/>
    <w:rsid w:val="46468874"/>
    <w:rsid w:val="4699C740"/>
    <w:rsid w:val="4719CCFC"/>
    <w:rsid w:val="475C98DC"/>
    <w:rsid w:val="477DE2F3"/>
    <w:rsid w:val="478D8A33"/>
    <w:rsid w:val="47A4AF91"/>
    <w:rsid w:val="47BD4A3C"/>
    <w:rsid w:val="4806080B"/>
    <w:rsid w:val="484AFEFA"/>
    <w:rsid w:val="4856905E"/>
    <w:rsid w:val="48814D26"/>
    <w:rsid w:val="48F3A3E0"/>
    <w:rsid w:val="49774F4C"/>
    <w:rsid w:val="49AA7DF9"/>
    <w:rsid w:val="49B05500"/>
    <w:rsid w:val="49F4E304"/>
    <w:rsid w:val="4A51D360"/>
    <w:rsid w:val="4AA8A467"/>
    <w:rsid w:val="4AE8CD35"/>
    <w:rsid w:val="4B3D4426"/>
    <w:rsid w:val="4CFFED49"/>
    <w:rsid w:val="4D13F2E1"/>
    <w:rsid w:val="4D4F4239"/>
    <w:rsid w:val="4D6C84E5"/>
    <w:rsid w:val="4D71AEE9"/>
    <w:rsid w:val="4D81EDA1"/>
    <w:rsid w:val="4DB6A5D8"/>
    <w:rsid w:val="4DD55B7D"/>
    <w:rsid w:val="4E2F23B0"/>
    <w:rsid w:val="4E5231D1"/>
    <w:rsid w:val="4E670315"/>
    <w:rsid w:val="4F2340B2"/>
    <w:rsid w:val="4F23E520"/>
    <w:rsid w:val="4F32C0B4"/>
    <w:rsid w:val="4F5BC485"/>
    <w:rsid w:val="4F81041E"/>
    <w:rsid w:val="4F996403"/>
    <w:rsid w:val="4FAC0A38"/>
    <w:rsid w:val="4FC5CC6B"/>
    <w:rsid w:val="4FDF5711"/>
    <w:rsid w:val="4FE9D987"/>
    <w:rsid w:val="4FEBD723"/>
    <w:rsid w:val="5033A392"/>
    <w:rsid w:val="5037F2D1"/>
    <w:rsid w:val="503F48C0"/>
    <w:rsid w:val="507EB009"/>
    <w:rsid w:val="50AFA73C"/>
    <w:rsid w:val="510C64C7"/>
    <w:rsid w:val="514A97D9"/>
    <w:rsid w:val="51B2DE9E"/>
    <w:rsid w:val="51DFDC20"/>
    <w:rsid w:val="51FC818D"/>
    <w:rsid w:val="52408D80"/>
    <w:rsid w:val="524DD6E0"/>
    <w:rsid w:val="52772780"/>
    <w:rsid w:val="528ECF62"/>
    <w:rsid w:val="529A55B3"/>
    <w:rsid w:val="5311FFA5"/>
    <w:rsid w:val="532ACCF8"/>
    <w:rsid w:val="533B2428"/>
    <w:rsid w:val="537DD9EE"/>
    <w:rsid w:val="53E21F5D"/>
    <w:rsid w:val="5427164C"/>
    <w:rsid w:val="5443A0E2"/>
    <w:rsid w:val="5449BA3A"/>
    <w:rsid w:val="54A4F0F9"/>
    <w:rsid w:val="54BD1D37"/>
    <w:rsid w:val="54C63B10"/>
    <w:rsid w:val="54D8A4D7"/>
    <w:rsid w:val="54E9E7E8"/>
    <w:rsid w:val="5505A259"/>
    <w:rsid w:val="553E0B45"/>
    <w:rsid w:val="55C9A543"/>
    <w:rsid w:val="560C61B6"/>
    <w:rsid w:val="563314B6"/>
    <w:rsid w:val="564E037B"/>
    <w:rsid w:val="5691CDB3"/>
    <w:rsid w:val="5692CCD4"/>
    <w:rsid w:val="56D431B8"/>
    <w:rsid w:val="56E1E0BA"/>
    <w:rsid w:val="5721028A"/>
    <w:rsid w:val="57AFFB3E"/>
    <w:rsid w:val="57C7F4AB"/>
    <w:rsid w:val="580CEB9A"/>
    <w:rsid w:val="58271850"/>
    <w:rsid w:val="58423B49"/>
    <w:rsid w:val="5861B117"/>
    <w:rsid w:val="58738C8B"/>
    <w:rsid w:val="5895F50C"/>
    <w:rsid w:val="58FB1EE7"/>
    <w:rsid w:val="5922724C"/>
    <w:rsid w:val="592E0E58"/>
    <w:rsid w:val="595C08F4"/>
    <w:rsid w:val="5967E5FB"/>
    <w:rsid w:val="59BF21D1"/>
    <w:rsid w:val="5A05A9F9"/>
    <w:rsid w:val="5A4971F8"/>
    <w:rsid w:val="5AB93B5A"/>
    <w:rsid w:val="5AE18F3E"/>
    <w:rsid w:val="5AE20D55"/>
    <w:rsid w:val="5B20A7F7"/>
    <w:rsid w:val="5B32B7AF"/>
    <w:rsid w:val="5B3665FD"/>
    <w:rsid w:val="5B5C2BBA"/>
    <w:rsid w:val="5B9DB1FE"/>
    <w:rsid w:val="5BBF0DE5"/>
    <w:rsid w:val="5BCD1879"/>
    <w:rsid w:val="5BCE4F99"/>
    <w:rsid w:val="5C4B2944"/>
    <w:rsid w:val="5C631F64"/>
    <w:rsid w:val="5CFD0E91"/>
    <w:rsid w:val="5D238AE6"/>
    <w:rsid w:val="5D518582"/>
    <w:rsid w:val="5D87A0DD"/>
    <w:rsid w:val="5DB21022"/>
    <w:rsid w:val="5DC70826"/>
    <w:rsid w:val="5DF7FF59"/>
    <w:rsid w:val="5E535D81"/>
    <w:rsid w:val="5E81BA66"/>
    <w:rsid w:val="5E8B0B10"/>
    <w:rsid w:val="5EA0CB7D"/>
    <w:rsid w:val="5EC252FD"/>
    <w:rsid w:val="5EE8825F"/>
    <w:rsid w:val="5F402DAA"/>
    <w:rsid w:val="5F90067C"/>
    <w:rsid w:val="5FD042A6"/>
    <w:rsid w:val="5FF3D94D"/>
    <w:rsid w:val="600F922B"/>
    <w:rsid w:val="605C7142"/>
    <w:rsid w:val="605FF3DB"/>
    <w:rsid w:val="61AA7D36"/>
    <w:rsid w:val="61B9C6CA"/>
    <w:rsid w:val="61C04B94"/>
    <w:rsid w:val="61ED4916"/>
    <w:rsid w:val="61F083CB"/>
    <w:rsid w:val="62C5E0D6"/>
    <w:rsid w:val="62D70311"/>
    <w:rsid w:val="63057C19"/>
    <w:rsid w:val="6326CEA4"/>
    <w:rsid w:val="6337D547"/>
    <w:rsid w:val="63734D77"/>
    <w:rsid w:val="63965B98"/>
    <w:rsid w:val="63B3C603"/>
    <w:rsid w:val="63C752CB"/>
    <w:rsid w:val="63DF1967"/>
    <w:rsid w:val="63F41D7C"/>
    <w:rsid w:val="64250ED3"/>
    <w:rsid w:val="642A38D7"/>
    <w:rsid w:val="646F2FC6"/>
    <w:rsid w:val="648C19BE"/>
    <w:rsid w:val="648E3F7A"/>
    <w:rsid w:val="648E5FF3"/>
    <w:rsid w:val="64B5B7EE"/>
    <w:rsid w:val="64F787AF"/>
    <w:rsid w:val="650F811C"/>
    <w:rsid w:val="65284635"/>
    <w:rsid w:val="653D4A4A"/>
    <w:rsid w:val="6576EDB9"/>
    <w:rsid w:val="65B790E8"/>
    <w:rsid w:val="6629E7A2"/>
    <w:rsid w:val="664906AA"/>
    <w:rsid w:val="66B96526"/>
    <w:rsid w:val="6741E6AB"/>
    <w:rsid w:val="6789BCAC"/>
    <w:rsid w:val="67A4A31B"/>
    <w:rsid w:val="67ADC0F4"/>
    <w:rsid w:val="67D89330"/>
    <w:rsid w:val="680049A6"/>
    <w:rsid w:val="680C755A"/>
    <w:rsid w:val="683AE194"/>
    <w:rsid w:val="684E451B"/>
    <w:rsid w:val="685F1CAE"/>
    <w:rsid w:val="693CAA3E"/>
    <w:rsid w:val="6962042A"/>
    <w:rsid w:val="69C370EE"/>
    <w:rsid w:val="69ECAE90"/>
    <w:rsid w:val="69FA6E7A"/>
    <w:rsid w:val="69FB1D82"/>
    <w:rsid w:val="6A0F85D5"/>
    <w:rsid w:val="6A30D436"/>
    <w:rsid w:val="6A7DEA81"/>
    <w:rsid w:val="6B686BCA"/>
    <w:rsid w:val="6BC86811"/>
    <w:rsid w:val="6C2D2B60"/>
    <w:rsid w:val="6C4312ED"/>
    <w:rsid w:val="6C45B9E7"/>
    <w:rsid w:val="6C708C5A"/>
    <w:rsid w:val="6C8885C7"/>
    <w:rsid w:val="6C99902B"/>
    <w:rsid w:val="6CEB9EA4"/>
    <w:rsid w:val="6CED9477"/>
    <w:rsid w:val="6D11D195"/>
    <w:rsid w:val="6D3E04CE"/>
    <w:rsid w:val="6D46F90B"/>
    <w:rsid w:val="6D64768B"/>
    <w:rsid w:val="6DC73E51"/>
    <w:rsid w:val="6DED72E2"/>
    <w:rsid w:val="6E4D8A6C"/>
    <w:rsid w:val="6E8F5A2D"/>
    <w:rsid w:val="6F08F510"/>
    <w:rsid w:val="6F11F45B"/>
    <w:rsid w:val="6F23F71D"/>
    <w:rsid w:val="6F857A05"/>
    <w:rsid w:val="6F8ECAAF"/>
    <w:rsid w:val="70084704"/>
    <w:rsid w:val="700C40B5"/>
    <w:rsid w:val="703A1AD5"/>
    <w:rsid w:val="7041B7A2"/>
    <w:rsid w:val="7120B54C"/>
    <w:rsid w:val="71247C2C"/>
    <w:rsid w:val="719A31A1"/>
    <w:rsid w:val="719E36A6"/>
    <w:rsid w:val="720406B6"/>
    <w:rsid w:val="7227E65F"/>
    <w:rsid w:val="7241D80A"/>
    <w:rsid w:val="72FE5310"/>
    <w:rsid w:val="7386AD57"/>
    <w:rsid w:val="73915EC7"/>
    <w:rsid w:val="73D55739"/>
    <w:rsid w:val="7419B6B0"/>
    <w:rsid w:val="74468161"/>
    <w:rsid w:val="74829109"/>
    <w:rsid w:val="7494FAD0"/>
    <w:rsid w:val="74965A33"/>
    <w:rsid w:val="74CC10E7"/>
    <w:rsid w:val="74D43043"/>
    <w:rsid w:val="74F61911"/>
    <w:rsid w:val="7514F3AE"/>
    <w:rsid w:val="75192732"/>
    <w:rsid w:val="751D20E3"/>
    <w:rsid w:val="751DEC8F"/>
    <w:rsid w:val="7531F227"/>
    <w:rsid w:val="75830038"/>
    <w:rsid w:val="7592A387"/>
    <w:rsid w:val="7599C466"/>
    <w:rsid w:val="75CFC42D"/>
    <w:rsid w:val="75DB9427"/>
    <w:rsid w:val="75FFC28A"/>
    <w:rsid w:val="7608BF1C"/>
    <w:rsid w:val="767DE17C"/>
    <w:rsid w:val="76CFEFF5"/>
    <w:rsid w:val="76FAC105"/>
    <w:rsid w:val="76FC3394"/>
    <w:rsid w:val="7725ED87"/>
    <w:rsid w:val="779DDEA0"/>
    <w:rsid w:val="77F70700"/>
    <w:rsid w:val="77F81CC5"/>
    <w:rsid w:val="77F9320F"/>
    <w:rsid w:val="77F97A44"/>
    <w:rsid w:val="77FA6C19"/>
    <w:rsid w:val="780F333E"/>
    <w:rsid w:val="780FFEEA"/>
    <w:rsid w:val="78423893"/>
    <w:rsid w:val="7854F5D9"/>
    <w:rsid w:val="786FB1CD"/>
    <w:rsid w:val="787F749C"/>
    <w:rsid w:val="787F9418"/>
    <w:rsid w:val="78831FED"/>
    <w:rsid w:val="78A23EF5"/>
    <w:rsid w:val="78CF9EC0"/>
    <w:rsid w:val="79126AA0"/>
    <w:rsid w:val="79624372"/>
    <w:rsid w:val="797D0B61"/>
    <w:rsid w:val="79858A38"/>
    <w:rsid w:val="798E1204"/>
    <w:rsid w:val="79D98A20"/>
    <w:rsid w:val="7A6B3EAE"/>
    <w:rsid w:val="7ADC4636"/>
    <w:rsid w:val="7AE99920"/>
    <w:rsid w:val="7AECBD35"/>
    <w:rsid w:val="7AFD4BE8"/>
    <w:rsid w:val="7B021145"/>
    <w:rsid w:val="7B2A496A"/>
    <w:rsid w:val="7B50EB9A"/>
    <w:rsid w:val="7B56E245"/>
    <w:rsid w:val="7B6C94D8"/>
    <w:rsid w:val="7B7BB375"/>
    <w:rsid w:val="7BB39FD0"/>
    <w:rsid w:val="7CAE1EFB"/>
    <w:rsid w:val="7CC2F03F"/>
    <w:rsid w:val="7CC51B4E"/>
    <w:rsid w:val="7D838E92"/>
    <w:rsid w:val="7D848AB1"/>
    <w:rsid w:val="7D8E0E2C"/>
    <w:rsid w:val="7D9B25B6"/>
    <w:rsid w:val="7DAB0ACB"/>
    <w:rsid w:val="7DC0AA08"/>
    <w:rsid w:val="7DC88581"/>
    <w:rsid w:val="7DDE53DF"/>
    <w:rsid w:val="7E26BBAF"/>
    <w:rsid w:val="7E580305"/>
    <w:rsid w:val="7E59FB43"/>
    <w:rsid w:val="7E5B2A33"/>
    <w:rsid w:val="7E5ECBF3"/>
    <w:rsid w:val="7E68DA98"/>
    <w:rsid w:val="7E8E3477"/>
    <w:rsid w:val="7EA649A3"/>
    <w:rsid w:val="7EA92F21"/>
    <w:rsid w:val="7EE1BE12"/>
    <w:rsid w:val="7F3F4749"/>
    <w:rsid w:val="7F4C5ED3"/>
    <w:rsid w:val="7F52462A"/>
    <w:rsid w:val="7F7C1FAB"/>
    <w:rsid w:val="7FFC6FA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BEC8"/>
  <w15:chartTrackingRefBased/>
  <w15:docId w15:val="{F00BFF86-F0B8-784A-9622-C2BF4D060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4C4"/>
    <w:pPr>
      <w:spacing w:after="160" w:line="259" w:lineRule="auto"/>
    </w:pPr>
    <w:rPr>
      <w:rFonts w:ascii="Cambria" w:hAnsi="Cambria"/>
      <w:sz w:val="22"/>
      <w:szCs w:val="22"/>
      <w:lang w:val="en-US"/>
    </w:rPr>
  </w:style>
  <w:style w:type="paragraph" w:styleId="Heading1">
    <w:name w:val="heading 1"/>
    <w:basedOn w:val="Normal"/>
    <w:next w:val="Normal"/>
    <w:link w:val="Heading1Char"/>
    <w:uiPriority w:val="9"/>
    <w:qFormat/>
    <w:rsid w:val="004614C4"/>
    <w:pPr>
      <w:keepNext/>
      <w:keepLines/>
      <w:spacing w:before="240" w:after="0"/>
      <w:outlineLvl w:val="0"/>
    </w:pPr>
    <w:rPr>
      <w:rFonts w:ascii="Roboto" w:eastAsiaTheme="majorEastAsia" w:hAnsi="Roboto" w:cstheme="majorBidi"/>
      <w:b/>
      <w:color w:val="538135" w:themeColor="accent6" w:themeShade="BF"/>
      <w:sz w:val="32"/>
      <w:szCs w:val="32"/>
    </w:rPr>
  </w:style>
  <w:style w:type="paragraph" w:styleId="Heading6">
    <w:name w:val="heading 6"/>
    <w:basedOn w:val="Normal"/>
    <w:next w:val="Normal"/>
    <w:link w:val="Heading6Char"/>
    <w:uiPriority w:val="9"/>
    <w:semiHidden/>
    <w:unhideWhenUsed/>
    <w:qFormat/>
    <w:rsid w:val="00E402E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4C4"/>
    <w:pPr>
      <w:ind w:left="720"/>
      <w:contextualSpacing/>
    </w:pPr>
  </w:style>
  <w:style w:type="character" w:customStyle="1" w:styleId="Heading1Char">
    <w:name w:val="Heading 1 Char"/>
    <w:basedOn w:val="DefaultParagraphFont"/>
    <w:link w:val="Heading1"/>
    <w:uiPriority w:val="9"/>
    <w:rsid w:val="004614C4"/>
    <w:rPr>
      <w:rFonts w:ascii="Roboto" w:eastAsiaTheme="majorEastAsia" w:hAnsi="Roboto" w:cstheme="majorBidi"/>
      <w:b/>
      <w:color w:val="538135" w:themeColor="accent6" w:themeShade="BF"/>
      <w:sz w:val="32"/>
      <w:szCs w:val="32"/>
      <w:lang w:val="en-US"/>
    </w:rPr>
  </w:style>
  <w:style w:type="paragraph" w:styleId="Title">
    <w:name w:val="Title"/>
    <w:basedOn w:val="Normal"/>
    <w:next w:val="Normal"/>
    <w:link w:val="TitleChar"/>
    <w:uiPriority w:val="10"/>
    <w:qFormat/>
    <w:rsid w:val="004614C4"/>
    <w:pPr>
      <w:spacing w:after="0" w:line="240" w:lineRule="auto"/>
      <w:contextualSpacing/>
    </w:pPr>
    <w:rPr>
      <w:rFonts w:ascii="Roboto" w:eastAsiaTheme="majorEastAsia" w:hAnsi="Roboto" w:cstheme="majorBidi"/>
      <w:b/>
      <w:color w:val="538135" w:themeColor="accent6" w:themeShade="BF"/>
      <w:spacing w:val="-10"/>
      <w:kern w:val="28"/>
      <w:sz w:val="56"/>
      <w:szCs w:val="56"/>
    </w:rPr>
  </w:style>
  <w:style w:type="character" w:customStyle="1" w:styleId="TitleChar">
    <w:name w:val="Title Char"/>
    <w:basedOn w:val="DefaultParagraphFont"/>
    <w:link w:val="Title"/>
    <w:uiPriority w:val="10"/>
    <w:rsid w:val="004614C4"/>
    <w:rPr>
      <w:rFonts w:ascii="Roboto" w:eastAsiaTheme="majorEastAsia" w:hAnsi="Roboto" w:cstheme="majorBidi"/>
      <w:b/>
      <w:color w:val="538135" w:themeColor="accent6" w:themeShade="BF"/>
      <w:spacing w:val="-10"/>
      <w:kern w:val="28"/>
      <w:sz w:val="56"/>
      <w:szCs w:val="56"/>
      <w:lang w:val="en-US"/>
    </w:rPr>
  </w:style>
  <w:style w:type="paragraph" w:styleId="NormalWeb">
    <w:name w:val="Normal (Web)"/>
    <w:basedOn w:val="Normal"/>
    <w:uiPriority w:val="99"/>
    <w:semiHidden/>
    <w:unhideWhenUsed/>
    <w:rsid w:val="002E451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052D94"/>
    <w:rPr>
      <w:color w:val="0563C1" w:themeColor="hyperlink"/>
      <w:u w:val="single"/>
    </w:rPr>
  </w:style>
  <w:style w:type="character" w:styleId="UnresolvedMention">
    <w:name w:val="Unresolved Mention"/>
    <w:basedOn w:val="DefaultParagraphFont"/>
    <w:uiPriority w:val="99"/>
    <w:semiHidden/>
    <w:unhideWhenUsed/>
    <w:rsid w:val="00052D94"/>
    <w:rPr>
      <w:color w:val="605E5C"/>
      <w:shd w:val="clear" w:color="auto" w:fill="E1DFDD"/>
    </w:rPr>
  </w:style>
  <w:style w:type="character" w:customStyle="1" w:styleId="Heading6Char">
    <w:name w:val="Heading 6 Char"/>
    <w:basedOn w:val="DefaultParagraphFont"/>
    <w:link w:val="Heading6"/>
    <w:uiPriority w:val="9"/>
    <w:semiHidden/>
    <w:rsid w:val="00E402E0"/>
    <w:rPr>
      <w:rFonts w:asciiTheme="majorHAnsi" w:eastAsiaTheme="majorEastAsia" w:hAnsiTheme="majorHAnsi" w:cstheme="majorBidi"/>
      <w:color w:val="1F3763" w:themeColor="accent1" w:themeShade="7F"/>
      <w:sz w:val="22"/>
      <w:szCs w:val="22"/>
      <w:lang w:val="en-US"/>
    </w:rPr>
  </w:style>
  <w:style w:type="character" w:styleId="Emphasis">
    <w:name w:val="Emphasis"/>
    <w:basedOn w:val="DefaultParagraphFont"/>
    <w:uiPriority w:val="20"/>
    <w:qFormat/>
    <w:rsid w:val="00E402E0"/>
    <w:rPr>
      <w:i/>
      <w:iCs/>
    </w:rPr>
  </w:style>
  <w:style w:type="character" w:customStyle="1" w:styleId="normaltextrun">
    <w:name w:val="normaltextrun"/>
    <w:basedOn w:val="DefaultParagraphFont"/>
    <w:rsid w:val="00D90542"/>
  </w:style>
  <w:style w:type="character" w:customStyle="1" w:styleId="superscript">
    <w:name w:val="superscript"/>
    <w:basedOn w:val="DefaultParagraphFont"/>
    <w:rsid w:val="00D90542"/>
  </w:style>
  <w:style w:type="character" w:customStyle="1" w:styleId="eop">
    <w:name w:val="eop"/>
    <w:basedOn w:val="DefaultParagraphFont"/>
    <w:rsid w:val="00D90542"/>
  </w:style>
  <w:style w:type="paragraph" w:styleId="Header">
    <w:name w:val="header"/>
    <w:basedOn w:val="Normal"/>
    <w:link w:val="HeaderChar"/>
    <w:uiPriority w:val="99"/>
    <w:unhideWhenUsed/>
    <w:rsid w:val="00702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F90"/>
    <w:rPr>
      <w:rFonts w:ascii="Cambria" w:hAnsi="Cambria"/>
      <w:sz w:val="22"/>
      <w:szCs w:val="22"/>
      <w:lang w:val="en-US"/>
    </w:rPr>
  </w:style>
  <w:style w:type="paragraph" w:styleId="Footer">
    <w:name w:val="footer"/>
    <w:basedOn w:val="Normal"/>
    <w:link w:val="FooterChar"/>
    <w:uiPriority w:val="99"/>
    <w:unhideWhenUsed/>
    <w:rsid w:val="00702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F90"/>
    <w:rPr>
      <w:rFonts w:ascii="Cambria" w:hAnsi="Cambria"/>
      <w:sz w:val="22"/>
      <w:szCs w:val="22"/>
      <w:lang w:val="en-US"/>
    </w:rPr>
  </w:style>
  <w:style w:type="paragraph" w:styleId="FootnoteText">
    <w:name w:val="footnote text"/>
    <w:basedOn w:val="Normal"/>
    <w:link w:val="FootnoteTextChar"/>
    <w:uiPriority w:val="99"/>
    <w:semiHidden/>
    <w:unhideWhenUsed/>
    <w:rsid w:val="00702F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2F90"/>
    <w:rPr>
      <w:rFonts w:ascii="Cambria" w:hAnsi="Cambria"/>
      <w:sz w:val="20"/>
      <w:szCs w:val="20"/>
      <w:lang w:val="en-US"/>
    </w:rPr>
  </w:style>
  <w:style w:type="character" w:styleId="FootnoteReference">
    <w:name w:val="footnote reference"/>
    <w:aliases w:val="4_G,ftref,16 Point,Superscript 6 Point,Footnote Reference Number,Ref,de nota al pie,BVI fnr,Superscript 10 Point,Footnote symbol,Texto de nota al pie,Appel note de bas de page,Footnotes refss,Footnote number,referencia nota al pie,f"/>
    <w:basedOn w:val="DefaultParagraphFont"/>
    <w:uiPriority w:val="99"/>
    <w:unhideWhenUsed/>
    <w:qFormat/>
    <w:rsid w:val="00702F90"/>
    <w:rPr>
      <w:vertAlign w:val="superscript"/>
    </w:rPr>
  </w:style>
  <w:style w:type="character" w:styleId="FollowedHyperlink">
    <w:name w:val="FollowedHyperlink"/>
    <w:basedOn w:val="DefaultParagraphFont"/>
    <w:uiPriority w:val="99"/>
    <w:semiHidden/>
    <w:unhideWhenUsed/>
    <w:rsid w:val="000802FC"/>
    <w:rPr>
      <w:color w:val="954F72" w:themeColor="followedHyperlink"/>
      <w:u w:val="single"/>
    </w:rPr>
  </w:style>
  <w:style w:type="paragraph" w:customStyle="1" w:styleId="easy-footnote-single">
    <w:name w:val="easy-footnote-single"/>
    <w:basedOn w:val="Normal"/>
    <w:rsid w:val="0044174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441740"/>
    <w:rPr>
      <w:sz w:val="16"/>
      <w:szCs w:val="16"/>
    </w:rPr>
  </w:style>
  <w:style w:type="paragraph" w:styleId="CommentText">
    <w:name w:val="annotation text"/>
    <w:basedOn w:val="Normal"/>
    <w:link w:val="CommentTextChar"/>
    <w:uiPriority w:val="99"/>
    <w:unhideWhenUsed/>
    <w:rsid w:val="00441740"/>
    <w:pPr>
      <w:spacing w:line="240" w:lineRule="auto"/>
    </w:pPr>
    <w:rPr>
      <w:sz w:val="20"/>
      <w:szCs w:val="20"/>
    </w:rPr>
  </w:style>
  <w:style w:type="character" w:customStyle="1" w:styleId="CommentTextChar">
    <w:name w:val="Comment Text Char"/>
    <w:basedOn w:val="DefaultParagraphFont"/>
    <w:link w:val="CommentText"/>
    <w:uiPriority w:val="99"/>
    <w:rsid w:val="00441740"/>
    <w:rPr>
      <w:rFonts w:ascii="Cambria" w:hAnsi="Cambria"/>
      <w:sz w:val="20"/>
      <w:szCs w:val="20"/>
      <w:lang w:val="en-US"/>
    </w:rPr>
  </w:style>
  <w:style w:type="paragraph" w:styleId="CommentSubject">
    <w:name w:val="annotation subject"/>
    <w:basedOn w:val="CommentText"/>
    <w:next w:val="CommentText"/>
    <w:link w:val="CommentSubjectChar"/>
    <w:uiPriority w:val="99"/>
    <w:semiHidden/>
    <w:unhideWhenUsed/>
    <w:rsid w:val="00441740"/>
    <w:rPr>
      <w:b/>
      <w:bCs/>
    </w:rPr>
  </w:style>
  <w:style w:type="character" w:customStyle="1" w:styleId="CommentSubjectChar">
    <w:name w:val="Comment Subject Char"/>
    <w:basedOn w:val="CommentTextChar"/>
    <w:link w:val="CommentSubject"/>
    <w:uiPriority w:val="99"/>
    <w:semiHidden/>
    <w:rsid w:val="00441740"/>
    <w:rPr>
      <w:rFonts w:ascii="Cambria" w:hAnsi="Cambria"/>
      <w:b/>
      <w:bCs/>
      <w:sz w:val="20"/>
      <w:szCs w:val="20"/>
      <w:lang w:val="en-US"/>
    </w:rPr>
  </w:style>
  <w:style w:type="paragraph" w:styleId="Revision">
    <w:name w:val="Revision"/>
    <w:hidden/>
    <w:uiPriority w:val="99"/>
    <w:semiHidden/>
    <w:rsid w:val="00651DD0"/>
    <w:rPr>
      <w:rFonts w:ascii="Cambria" w:hAnsi="Cambria"/>
      <w:sz w:val="22"/>
      <w:szCs w:val="22"/>
      <w:lang w:val="en-US"/>
    </w:rPr>
  </w:style>
  <w:style w:type="character" w:styleId="Mention">
    <w:name w:val="Mention"/>
    <w:basedOn w:val="DefaultParagraphFont"/>
    <w:uiPriority w:val="99"/>
    <w:unhideWhenUsed/>
    <w:rsid w:val="005603E9"/>
    <w:rPr>
      <w:color w:val="2B579A"/>
      <w:shd w:val="clear" w:color="auto" w:fill="E1DFDD"/>
    </w:rPr>
  </w:style>
  <w:style w:type="table" w:styleId="TableGrid">
    <w:name w:val="Table Grid"/>
    <w:basedOn w:val="TableNormal"/>
    <w:uiPriority w:val="59"/>
    <w:rsid w:val="003909F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4937">
      <w:bodyDiv w:val="1"/>
      <w:marLeft w:val="0"/>
      <w:marRight w:val="0"/>
      <w:marTop w:val="0"/>
      <w:marBottom w:val="0"/>
      <w:divBdr>
        <w:top w:val="none" w:sz="0" w:space="0" w:color="auto"/>
        <w:left w:val="none" w:sz="0" w:space="0" w:color="auto"/>
        <w:bottom w:val="none" w:sz="0" w:space="0" w:color="auto"/>
        <w:right w:val="none" w:sz="0" w:space="0" w:color="auto"/>
      </w:divBdr>
    </w:div>
    <w:div w:id="227150508">
      <w:bodyDiv w:val="1"/>
      <w:marLeft w:val="0"/>
      <w:marRight w:val="0"/>
      <w:marTop w:val="0"/>
      <w:marBottom w:val="0"/>
      <w:divBdr>
        <w:top w:val="none" w:sz="0" w:space="0" w:color="auto"/>
        <w:left w:val="none" w:sz="0" w:space="0" w:color="auto"/>
        <w:bottom w:val="none" w:sz="0" w:space="0" w:color="auto"/>
        <w:right w:val="none" w:sz="0" w:space="0" w:color="auto"/>
      </w:divBdr>
      <w:divsChild>
        <w:div w:id="1547445044">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237399887">
      <w:bodyDiv w:val="1"/>
      <w:marLeft w:val="0"/>
      <w:marRight w:val="0"/>
      <w:marTop w:val="0"/>
      <w:marBottom w:val="0"/>
      <w:divBdr>
        <w:top w:val="none" w:sz="0" w:space="0" w:color="auto"/>
        <w:left w:val="none" w:sz="0" w:space="0" w:color="auto"/>
        <w:bottom w:val="none" w:sz="0" w:space="0" w:color="auto"/>
        <w:right w:val="none" w:sz="0" w:space="0" w:color="auto"/>
      </w:divBdr>
    </w:div>
    <w:div w:id="766656029">
      <w:bodyDiv w:val="1"/>
      <w:marLeft w:val="0"/>
      <w:marRight w:val="0"/>
      <w:marTop w:val="0"/>
      <w:marBottom w:val="0"/>
      <w:divBdr>
        <w:top w:val="none" w:sz="0" w:space="0" w:color="auto"/>
        <w:left w:val="none" w:sz="0" w:space="0" w:color="auto"/>
        <w:bottom w:val="none" w:sz="0" w:space="0" w:color="auto"/>
        <w:right w:val="none" w:sz="0" w:space="0" w:color="auto"/>
      </w:divBdr>
    </w:div>
    <w:div w:id="889070647">
      <w:bodyDiv w:val="1"/>
      <w:marLeft w:val="0"/>
      <w:marRight w:val="0"/>
      <w:marTop w:val="0"/>
      <w:marBottom w:val="0"/>
      <w:divBdr>
        <w:top w:val="none" w:sz="0" w:space="0" w:color="auto"/>
        <w:left w:val="none" w:sz="0" w:space="0" w:color="auto"/>
        <w:bottom w:val="none" w:sz="0" w:space="0" w:color="auto"/>
        <w:right w:val="none" w:sz="0" w:space="0" w:color="auto"/>
      </w:divBdr>
    </w:div>
    <w:div w:id="1122923802">
      <w:bodyDiv w:val="1"/>
      <w:marLeft w:val="0"/>
      <w:marRight w:val="0"/>
      <w:marTop w:val="0"/>
      <w:marBottom w:val="0"/>
      <w:divBdr>
        <w:top w:val="none" w:sz="0" w:space="0" w:color="auto"/>
        <w:left w:val="none" w:sz="0" w:space="0" w:color="auto"/>
        <w:bottom w:val="none" w:sz="0" w:space="0" w:color="auto"/>
        <w:right w:val="none" w:sz="0" w:space="0" w:color="auto"/>
      </w:divBdr>
    </w:div>
    <w:div w:id="1152797530">
      <w:bodyDiv w:val="1"/>
      <w:marLeft w:val="0"/>
      <w:marRight w:val="0"/>
      <w:marTop w:val="0"/>
      <w:marBottom w:val="0"/>
      <w:divBdr>
        <w:top w:val="none" w:sz="0" w:space="0" w:color="auto"/>
        <w:left w:val="none" w:sz="0" w:space="0" w:color="auto"/>
        <w:bottom w:val="none" w:sz="0" w:space="0" w:color="auto"/>
        <w:right w:val="none" w:sz="0" w:space="0" w:color="auto"/>
      </w:divBdr>
    </w:div>
    <w:div w:id="1159659916">
      <w:bodyDiv w:val="1"/>
      <w:marLeft w:val="0"/>
      <w:marRight w:val="0"/>
      <w:marTop w:val="0"/>
      <w:marBottom w:val="0"/>
      <w:divBdr>
        <w:top w:val="none" w:sz="0" w:space="0" w:color="auto"/>
        <w:left w:val="none" w:sz="0" w:space="0" w:color="auto"/>
        <w:bottom w:val="none" w:sz="0" w:space="0" w:color="auto"/>
        <w:right w:val="none" w:sz="0" w:space="0" w:color="auto"/>
      </w:divBdr>
      <w:divsChild>
        <w:div w:id="249582409">
          <w:marLeft w:val="0"/>
          <w:marRight w:val="0"/>
          <w:marTop w:val="0"/>
          <w:marBottom w:val="0"/>
          <w:divBdr>
            <w:top w:val="none" w:sz="0" w:space="0" w:color="auto"/>
            <w:left w:val="none" w:sz="0" w:space="0" w:color="auto"/>
            <w:bottom w:val="none" w:sz="0" w:space="0" w:color="auto"/>
            <w:right w:val="none" w:sz="0" w:space="0" w:color="auto"/>
          </w:divBdr>
          <w:divsChild>
            <w:div w:id="1032851300">
              <w:marLeft w:val="0"/>
              <w:marRight w:val="0"/>
              <w:marTop w:val="0"/>
              <w:marBottom w:val="0"/>
              <w:divBdr>
                <w:top w:val="none" w:sz="0" w:space="0" w:color="auto"/>
                <w:left w:val="none" w:sz="0" w:space="0" w:color="auto"/>
                <w:bottom w:val="none" w:sz="0" w:space="0" w:color="auto"/>
                <w:right w:val="none" w:sz="0" w:space="0" w:color="auto"/>
              </w:divBdr>
              <w:divsChild>
                <w:div w:id="168513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62533">
      <w:bodyDiv w:val="1"/>
      <w:marLeft w:val="0"/>
      <w:marRight w:val="0"/>
      <w:marTop w:val="0"/>
      <w:marBottom w:val="0"/>
      <w:divBdr>
        <w:top w:val="none" w:sz="0" w:space="0" w:color="auto"/>
        <w:left w:val="none" w:sz="0" w:space="0" w:color="auto"/>
        <w:bottom w:val="none" w:sz="0" w:space="0" w:color="auto"/>
        <w:right w:val="none" w:sz="0" w:space="0" w:color="auto"/>
      </w:divBdr>
    </w:div>
    <w:div w:id="1639648466">
      <w:bodyDiv w:val="1"/>
      <w:marLeft w:val="0"/>
      <w:marRight w:val="0"/>
      <w:marTop w:val="0"/>
      <w:marBottom w:val="0"/>
      <w:divBdr>
        <w:top w:val="none" w:sz="0" w:space="0" w:color="auto"/>
        <w:left w:val="none" w:sz="0" w:space="0" w:color="auto"/>
        <w:bottom w:val="none" w:sz="0" w:space="0" w:color="auto"/>
        <w:right w:val="none" w:sz="0" w:space="0" w:color="auto"/>
      </w:divBdr>
    </w:div>
    <w:div w:id="1663315151">
      <w:bodyDiv w:val="1"/>
      <w:marLeft w:val="0"/>
      <w:marRight w:val="0"/>
      <w:marTop w:val="0"/>
      <w:marBottom w:val="0"/>
      <w:divBdr>
        <w:top w:val="none" w:sz="0" w:space="0" w:color="auto"/>
        <w:left w:val="none" w:sz="0" w:space="0" w:color="auto"/>
        <w:bottom w:val="none" w:sz="0" w:space="0" w:color="auto"/>
        <w:right w:val="none" w:sz="0" w:space="0" w:color="auto"/>
      </w:divBdr>
    </w:div>
    <w:div w:id="1959411962">
      <w:bodyDiv w:val="1"/>
      <w:marLeft w:val="0"/>
      <w:marRight w:val="0"/>
      <w:marTop w:val="0"/>
      <w:marBottom w:val="0"/>
      <w:divBdr>
        <w:top w:val="none" w:sz="0" w:space="0" w:color="auto"/>
        <w:left w:val="none" w:sz="0" w:space="0" w:color="auto"/>
        <w:bottom w:val="none" w:sz="0" w:space="0" w:color="auto"/>
        <w:right w:val="none" w:sz="0" w:space="0" w:color="auto"/>
      </w:divBdr>
    </w:div>
    <w:div w:id="199190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9/05/relationships/documenttasks" Target="documenttasks/documenttasks1.xml"/><Relationship Id="rId10" Type="http://schemas.openxmlformats.org/officeDocument/2006/relationships/hyperlink" Target="https://localbiodiversityoutlook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lbo2.localbiodiversityoutlooks.net/" TargetMode="External"/><Relationship Id="rId18" Type="http://schemas.openxmlformats.org/officeDocument/2006/relationships/hyperlink" Target="https://www.iprights.org/index.php/en/component/content/article/global-report-redefining-protected-areas-a-study-on-the-criminalization-of-and-human-rights-violations-against-indigenous-peoples-in-conservation?catid=9&amp;Itemid=102" TargetMode="External"/><Relationship Id="rId26" Type="http://schemas.openxmlformats.org/officeDocument/2006/relationships/hyperlink" Target="https://www.un.org/development/desa/indigenouspeoples/wp-content/uploads/sites/19/2018/11/UNDRIP_E_web.pdf" TargetMode="External"/><Relationship Id="rId3" Type="http://schemas.openxmlformats.org/officeDocument/2006/relationships/hyperlink" Target="https://www.un.org/esa/socdev/unpfii/documents/EGM12_carmen_waghiyi.pdf" TargetMode="External"/><Relationship Id="rId21" Type="http://schemas.openxmlformats.org/officeDocument/2006/relationships/hyperlink" Target="https://tbinternet.ohchr.org/_layouts/15/treatybodyexternal/Download.aspx?symbolno=E%2fC.12%2fGC%2f21&amp;Lang=en" TargetMode="External"/><Relationship Id="rId34" Type="http://schemas.openxmlformats.org/officeDocument/2006/relationships/hyperlink" Target="https://www.corteidh.or.cr/docs/casos/articulos/seriec_125_ing.pdf" TargetMode="External"/><Relationship Id="rId7" Type="http://schemas.openxmlformats.org/officeDocument/2006/relationships/hyperlink" Target="https://www.un.org/esa/socdev/unpfii/documents/EGM12_carmen_waghiyi.pdf" TargetMode="External"/><Relationship Id="rId12" Type="http://schemas.openxmlformats.org/officeDocument/2006/relationships/hyperlink" Target="https://doi.org/10.1139/B07-020" TargetMode="External"/><Relationship Id="rId17" Type="http://schemas.openxmlformats.org/officeDocument/2006/relationships/hyperlink" Target="https://drive.google.com/file/d/1UQ7MYpS7ggz2IU4XtqD4ZAI6bgHztiyQ/view" TargetMode="External"/><Relationship Id="rId25" Type="http://schemas.openxmlformats.org/officeDocument/2006/relationships/hyperlink" Target="https://www.ohchr.org/sites/default/files/2021-12/Draft-GR-indigenous-EN.docx" TargetMode="External"/><Relationship Id="rId33" Type="http://schemas.openxmlformats.org/officeDocument/2006/relationships/hyperlink" Target="https://www.achpr.org/sessions/descions?id=193" TargetMode="External"/><Relationship Id="rId2" Type="http://schemas.openxmlformats.org/officeDocument/2006/relationships/hyperlink" Target="https://www.unep.org/resources/report/human-rights-and-biodiversity-key-messages" TargetMode="External"/><Relationship Id="rId16" Type="http://schemas.openxmlformats.org/officeDocument/2006/relationships/hyperlink" Target="https://tbinternet.ohchr.org/_layouts/15/treatybodyexternal/Download.aspx?symbolno=CCPR%2fC%2f135%2fD%2f3624%2f2019&amp;Lang=en" TargetMode="External"/><Relationship Id="rId20" Type="http://schemas.openxmlformats.org/officeDocument/2006/relationships/hyperlink" Target="https://www.tebtebba.org/index.php/resources-menu/publications-menu/books/90-indigenous-women-climate-change-and-forests" TargetMode="External"/><Relationship Id="rId29" Type="http://schemas.openxmlformats.org/officeDocument/2006/relationships/hyperlink" Target="https://www.ohchr.org/sites/default/files/2021-12/Draft-GR-indigenous-EN.docx" TargetMode="External"/><Relationship Id="rId1" Type="http://schemas.openxmlformats.org/officeDocument/2006/relationships/hyperlink" Target="https://www.un.org/womenwatch/feature/climate_change/downloads/Women_and_Climate_Change_Factsheet.pdf" TargetMode="External"/><Relationship Id="rId6" Type="http://schemas.openxmlformats.org/officeDocument/2006/relationships/hyperlink" Target="https://www.atsdr.cdc.gov/sites/navajo_birth_cohort_study/" TargetMode="External"/><Relationship Id="rId11" Type="http://schemas.openxmlformats.org/officeDocument/2006/relationships/hyperlink" Target="https://www.frontiersin.org/articles/10.3389/fsufs.2021.704750" TargetMode="External"/><Relationship Id="rId24" Type="http://schemas.openxmlformats.org/officeDocument/2006/relationships/hyperlink" Target="https://www.oas.org/en/iachr/decisions/court/12639FondoEn.pdf" TargetMode="External"/><Relationship Id="rId32" Type="http://schemas.openxmlformats.org/officeDocument/2006/relationships/hyperlink" Target="https://www.ohchr.org/sites/default/files/2021-12/E_C%2012_69_R_2_ODS_E.docx" TargetMode="External"/><Relationship Id="rId5" Type="http://schemas.openxmlformats.org/officeDocument/2006/relationships/hyperlink" Target="https://link.springer.com/article/10.1007/s40572-017-0140-5" TargetMode="External"/><Relationship Id="rId15" Type="http://schemas.openxmlformats.org/officeDocument/2006/relationships/hyperlink" Target="https://www.corteidh.or.cr/docs/casos/articulos/seriec_79_ing.pdf" TargetMode="External"/><Relationship Id="rId23" Type="http://schemas.openxmlformats.org/officeDocument/2006/relationships/hyperlink" Target="https://tbinternet.ohchr.org/_layouts/15/treatybodyexternal/Download.aspx?symbolno=CCPR%2fC%2f135%2fD%2f3624%2f2019&amp;Lang=en" TargetMode="External"/><Relationship Id="rId28" Type="http://schemas.openxmlformats.org/officeDocument/2006/relationships/hyperlink" Target="https://www.ohchr.org/sites/default/files/2021-12/Draft-GR-indigenous-EN.docx" TargetMode="External"/><Relationship Id="rId10" Type="http://schemas.openxmlformats.org/officeDocument/2006/relationships/hyperlink" Target="https://doi.org/10.1093/isagsq/ksab018" TargetMode="External"/><Relationship Id="rId19" Type="http://schemas.openxmlformats.org/officeDocument/2006/relationships/hyperlink" Target="https://www.iwgia.org/images/publications/0579_Guidelines_for_Practitioners.pdf" TargetMode="External"/><Relationship Id="rId31" Type="http://schemas.openxmlformats.org/officeDocument/2006/relationships/hyperlink" Target="https://tbinternet.ohchr.org/_layouts/15/treatybodyexternal/Download.aspx?symbolno=E%2fC.12%2fGC%2f21&amp;Lang=en" TargetMode="External"/><Relationship Id="rId4" Type="http://schemas.openxmlformats.org/officeDocument/2006/relationships/hyperlink" Target="https://pubmed.ncbi.nlm.nih.gov/33466865/" TargetMode="External"/><Relationship Id="rId9" Type="http://schemas.openxmlformats.org/officeDocument/2006/relationships/hyperlink" Target="https://localbiodiversityoutlooks.net/wapichan-monitoring-programme-guyana/" TargetMode="External"/><Relationship Id="rId14" Type="http://schemas.openxmlformats.org/officeDocument/2006/relationships/hyperlink" Target="https://www.refworld.org/docid/453883fc0.html" TargetMode="External"/><Relationship Id="rId22" Type="http://schemas.openxmlformats.org/officeDocument/2006/relationships/hyperlink" Target="https://tbinternet.ohchr.org/_layouts/15/treatybodyexternal/Download.aspx?symbolno=CERD%2fC%2f106%2fD%2f61%2f2017&amp;Lang=en" TargetMode="External"/><Relationship Id="rId27" Type="http://schemas.openxmlformats.org/officeDocument/2006/relationships/hyperlink" Target="https://doi.org/10.1016/j.ssmqr.2022.100078" TargetMode="External"/><Relationship Id="rId30" Type="http://schemas.openxmlformats.org/officeDocument/2006/relationships/hyperlink" Target="https://www.ohchr.org/sites/default/files/2021-12/Draft-GR-indigenous-EN.docx" TargetMode="External"/><Relationship Id="rId8" Type="http://schemas.openxmlformats.org/officeDocument/2006/relationships/hyperlink" Target="https://www.iitc.org/wp-content/uploads/Declaration-for-the-Health-Life-and-Defense-of-our-Lands-Rights-and-Future-Generations-July-1st-2010-Alamo-California.pdf" TargetMode="External"/></Relationships>
</file>

<file path=word/documenttasks/documenttasks1.xml><?xml version="1.0" encoding="utf-8"?>
<t:Tasks xmlns:t="http://schemas.microsoft.com/office/tasks/2019/documenttasks" xmlns:oel="http://schemas.microsoft.com/office/2019/extlst">
  <t:Task id="{957DA215-45DE-4E04-B93B-6674A5A9FE58}">
    <t:Anchor>
      <t:Comment id="1155634399"/>
    </t:Anchor>
    <t:History>
      <t:Event id="{80EF7CF8-C973-4A9B-BC31-70A917EA0832}" time="2022-10-12T16:14:23.522Z">
        <t:Attribution userId="S::josephine@forestpeoples.org::646b7511-dc56-4180-b60b-7148cb578444" userProvider="AD" userName="Josephine  Haworth-Lee"/>
        <t:Anchor>
          <t:Comment id="1155634399"/>
        </t:Anchor>
        <t:Create/>
      </t:Event>
      <t:Event id="{0B330BE1-79DB-480F-82F3-967AA46588AB}" time="2022-10-12T16:14:23.522Z">
        <t:Attribution userId="S::josephine@forestpeoples.org::646b7511-dc56-4180-b60b-7148cb578444" userProvider="AD" userName="Josephine  Haworth-Lee"/>
        <t:Anchor>
          <t:Comment id="1155634399"/>
        </t:Anchor>
        <t:Assign userId="S::helen@forestpeoples.org::4c967292-409a-447d-b076-e6ecc3a4d589" userProvider="AD" userName="Helen Tugendhat"/>
      </t:Event>
      <t:Event id="{3A6F5AB0-C890-4151-B31C-5F22022A8DEE}" time="2022-10-12T16:14:23.522Z">
        <t:Attribution userId="S::josephine@forestpeoples.org::646b7511-dc56-4180-b60b-7148cb578444" userProvider="AD" userName="Josephine  Haworth-Lee"/>
        <t:Anchor>
          <t:Comment id="1155634399"/>
        </t:Anchor>
        <t:SetTitle title="@Helen Tugendhat please feel free to edit this as you see fit- it's 10:00pm and my brain is becoming a bit foggy, so this may not be my most concise writing (also I don't know if all of this is need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86A226B03CD704D96ACA01FE3054E8B" ma:contentTypeVersion="4" ma:contentTypeDescription="Create a new document." ma:contentTypeScope="" ma:versionID="9a0b86e82f0e38281595b06ced100271">
  <xsd:schema xmlns:xsd="http://www.w3.org/2001/XMLSchema" xmlns:xs="http://www.w3.org/2001/XMLSchema" xmlns:p="http://schemas.microsoft.com/office/2006/metadata/properties" xmlns:ns2="9504b707-cb22-4b55-b245-369557d0a61e" targetNamespace="http://schemas.microsoft.com/office/2006/metadata/properties" ma:root="true" ma:fieldsID="9f92e47a79dd9fbd879e7703ac4cbd38" ns2:_="">
    <xsd:import namespace="9504b707-cb22-4b55-b245-369557d0a6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4b707-cb22-4b55-b245-369557d0a6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CBC982-BB7F-4CED-8BFA-6A546A2FB804}">
  <ds:schemaRefs>
    <ds:schemaRef ds:uri="http://schemas.microsoft.com/sharepoint/v3/contenttype/forms"/>
  </ds:schemaRefs>
</ds:datastoreItem>
</file>

<file path=customXml/itemProps2.xml><?xml version="1.0" encoding="utf-8"?>
<ds:datastoreItem xmlns:ds="http://schemas.openxmlformats.org/officeDocument/2006/customXml" ds:itemID="{A2F9F2BE-0069-D04A-8B2A-86E78A8F5BCD}">
  <ds:schemaRefs>
    <ds:schemaRef ds:uri="http://schemas.openxmlformats.org/officeDocument/2006/bibliography"/>
  </ds:schemaRefs>
</ds:datastoreItem>
</file>

<file path=customXml/itemProps3.xml><?xml version="1.0" encoding="utf-8"?>
<ds:datastoreItem xmlns:ds="http://schemas.openxmlformats.org/officeDocument/2006/customXml" ds:itemID="{755A04CE-D01B-4160-AA94-E216773D6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4b707-cb22-4b55-b245-369557d0a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2427</Words>
  <Characters>13838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16233</CharactersWithSpaces>
  <SharedDoc>false</SharedDoc>
  <HLinks>
    <vt:vector size="216" baseType="variant">
      <vt:variant>
        <vt:i4>6422565</vt:i4>
      </vt:variant>
      <vt:variant>
        <vt:i4>0</vt:i4>
      </vt:variant>
      <vt:variant>
        <vt:i4>0</vt:i4>
      </vt:variant>
      <vt:variant>
        <vt:i4>5</vt:i4>
      </vt:variant>
      <vt:variant>
        <vt:lpwstr>https://localbiodiversityoutlooks.net/</vt:lpwstr>
      </vt:variant>
      <vt:variant>
        <vt:lpwstr/>
      </vt:variant>
      <vt:variant>
        <vt:i4>3473444</vt:i4>
      </vt:variant>
      <vt:variant>
        <vt:i4>120</vt:i4>
      </vt:variant>
      <vt:variant>
        <vt:i4>0</vt:i4>
      </vt:variant>
      <vt:variant>
        <vt:i4>5</vt:i4>
      </vt:variant>
      <vt:variant>
        <vt:lpwstr>https://www.corteidh.or.cr/docs/casos/articulos/seriec_125_ing.pdf</vt:lpwstr>
      </vt:variant>
      <vt:variant>
        <vt:lpwstr/>
      </vt:variant>
      <vt:variant>
        <vt:i4>7012460</vt:i4>
      </vt:variant>
      <vt:variant>
        <vt:i4>117</vt:i4>
      </vt:variant>
      <vt:variant>
        <vt:i4>0</vt:i4>
      </vt:variant>
      <vt:variant>
        <vt:i4>5</vt:i4>
      </vt:variant>
      <vt:variant>
        <vt:lpwstr>https://www.achpr.org/sessions/descions?id=193</vt:lpwstr>
      </vt:variant>
      <vt:variant>
        <vt:lpwstr/>
      </vt:variant>
      <vt:variant>
        <vt:i4>4522056</vt:i4>
      </vt:variant>
      <vt:variant>
        <vt:i4>114</vt:i4>
      </vt:variant>
      <vt:variant>
        <vt:i4>0</vt:i4>
      </vt:variant>
      <vt:variant>
        <vt:i4>5</vt:i4>
      </vt:variant>
      <vt:variant>
        <vt:lpwstr>https://www.ohchr.org/sites/default/files/2021-12/E_C 12_69_R_2_ODS_E.docx</vt:lpwstr>
      </vt:variant>
      <vt:variant>
        <vt:lpwstr/>
      </vt:variant>
      <vt:variant>
        <vt:i4>3735635</vt:i4>
      </vt:variant>
      <vt:variant>
        <vt:i4>111</vt:i4>
      </vt:variant>
      <vt:variant>
        <vt:i4>0</vt:i4>
      </vt:variant>
      <vt:variant>
        <vt:i4>5</vt:i4>
      </vt:variant>
      <vt:variant>
        <vt:lpwstr>https://tbinternet.ohchr.org/_layouts/15/treatybodyexternal/Download.aspx?symbolno=E%2fC.12%2fGC%2f21&amp;Lang=en</vt:lpwstr>
      </vt:variant>
      <vt:variant>
        <vt:lpwstr/>
      </vt:variant>
      <vt:variant>
        <vt:i4>1900614</vt:i4>
      </vt:variant>
      <vt:variant>
        <vt:i4>108</vt:i4>
      </vt:variant>
      <vt:variant>
        <vt:i4>0</vt:i4>
      </vt:variant>
      <vt:variant>
        <vt:i4>5</vt:i4>
      </vt:variant>
      <vt:variant>
        <vt:lpwstr>https://www.ohchr.org/sites/default/files/2021-12/Draft-GR-indigenous-EN.docx</vt:lpwstr>
      </vt:variant>
      <vt:variant>
        <vt:lpwstr/>
      </vt:variant>
      <vt:variant>
        <vt:i4>1900614</vt:i4>
      </vt:variant>
      <vt:variant>
        <vt:i4>105</vt:i4>
      </vt:variant>
      <vt:variant>
        <vt:i4>0</vt:i4>
      </vt:variant>
      <vt:variant>
        <vt:i4>5</vt:i4>
      </vt:variant>
      <vt:variant>
        <vt:lpwstr>https://www.ohchr.org/sites/default/files/2021-12/Draft-GR-indigenous-EN.docx</vt:lpwstr>
      </vt:variant>
      <vt:variant>
        <vt:lpwstr/>
      </vt:variant>
      <vt:variant>
        <vt:i4>1900614</vt:i4>
      </vt:variant>
      <vt:variant>
        <vt:i4>102</vt:i4>
      </vt:variant>
      <vt:variant>
        <vt:i4>0</vt:i4>
      </vt:variant>
      <vt:variant>
        <vt:i4>5</vt:i4>
      </vt:variant>
      <vt:variant>
        <vt:lpwstr>https://www.ohchr.org/sites/default/files/2021-12/Draft-GR-indigenous-EN.docx</vt:lpwstr>
      </vt:variant>
      <vt:variant>
        <vt:lpwstr/>
      </vt:variant>
      <vt:variant>
        <vt:i4>1900614</vt:i4>
      </vt:variant>
      <vt:variant>
        <vt:i4>99</vt:i4>
      </vt:variant>
      <vt:variant>
        <vt:i4>0</vt:i4>
      </vt:variant>
      <vt:variant>
        <vt:i4>5</vt:i4>
      </vt:variant>
      <vt:variant>
        <vt:lpwstr>https://www.ohchr.org/sites/default/files/2021-12/Draft-GR-indigenous-EN.docx</vt:lpwstr>
      </vt:variant>
      <vt:variant>
        <vt:lpwstr/>
      </vt:variant>
      <vt:variant>
        <vt:i4>2359412</vt:i4>
      </vt:variant>
      <vt:variant>
        <vt:i4>96</vt:i4>
      </vt:variant>
      <vt:variant>
        <vt:i4>0</vt:i4>
      </vt:variant>
      <vt:variant>
        <vt:i4>5</vt:i4>
      </vt:variant>
      <vt:variant>
        <vt:lpwstr>https://doi.org/10.1016/j.ssmqr.2022.100078</vt:lpwstr>
      </vt:variant>
      <vt:variant>
        <vt:lpwstr/>
      </vt:variant>
      <vt:variant>
        <vt:i4>3735668</vt:i4>
      </vt:variant>
      <vt:variant>
        <vt:i4>93</vt:i4>
      </vt:variant>
      <vt:variant>
        <vt:i4>0</vt:i4>
      </vt:variant>
      <vt:variant>
        <vt:i4>5</vt:i4>
      </vt:variant>
      <vt:variant>
        <vt:lpwstr>https://www.un.org/development/desa/indigenouspeoples/wp-content/uploads/sites/19/2018/11/UNDRIP_E_web.pdf</vt:lpwstr>
      </vt:variant>
      <vt:variant>
        <vt:lpwstr/>
      </vt:variant>
      <vt:variant>
        <vt:i4>1900614</vt:i4>
      </vt:variant>
      <vt:variant>
        <vt:i4>90</vt:i4>
      </vt:variant>
      <vt:variant>
        <vt:i4>0</vt:i4>
      </vt:variant>
      <vt:variant>
        <vt:i4>5</vt:i4>
      </vt:variant>
      <vt:variant>
        <vt:lpwstr>https://www.ohchr.org/sites/default/files/2021-12/Draft-GR-indigenous-EN.docx</vt:lpwstr>
      </vt:variant>
      <vt:variant>
        <vt:lpwstr/>
      </vt:variant>
      <vt:variant>
        <vt:i4>6029398</vt:i4>
      </vt:variant>
      <vt:variant>
        <vt:i4>87</vt:i4>
      </vt:variant>
      <vt:variant>
        <vt:i4>0</vt:i4>
      </vt:variant>
      <vt:variant>
        <vt:i4>5</vt:i4>
      </vt:variant>
      <vt:variant>
        <vt:lpwstr>https://www.oas.org/en/iachr/decisions/court/12639FondoEn.pdf</vt:lpwstr>
      </vt:variant>
      <vt:variant>
        <vt:lpwstr/>
      </vt:variant>
      <vt:variant>
        <vt:i4>983154</vt:i4>
      </vt:variant>
      <vt:variant>
        <vt:i4>84</vt:i4>
      </vt:variant>
      <vt:variant>
        <vt:i4>0</vt:i4>
      </vt:variant>
      <vt:variant>
        <vt:i4>5</vt:i4>
      </vt:variant>
      <vt:variant>
        <vt:lpwstr>https://tbinternet.ohchr.org/_layouts/15/treatybodyexternal/Download.aspx?symbolno=CCPR%2fC%2f135%2fD%2f3624%2f2019&amp;Lang=en</vt:lpwstr>
      </vt:variant>
      <vt:variant>
        <vt:lpwstr/>
      </vt:variant>
      <vt:variant>
        <vt:i4>3997784</vt:i4>
      </vt:variant>
      <vt:variant>
        <vt:i4>81</vt:i4>
      </vt:variant>
      <vt:variant>
        <vt:i4>0</vt:i4>
      </vt:variant>
      <vt:variant>
        <vt:i4>5</vt:i4>
      </vt:variant>
      <vt:variant>
        <vt:lpwstr>https://tbinternet.ohchr.org/_layouts/15/treatybodyexternal/Download.aspx?symbolno=CERD%2fC%2f106%2fD%2f61%2f2017&amp;Lang=en</vt:lpwstr>
      </vt:variant>
      <vt:variant>
        <vt:lpwstr/>
      </vt:variant>
      <vt:variant>
        <vt:i4>3735635</vt:i4>
      </vt:variant>
      <vt:variant>
        <vt:i4>78</vt:i4>
      </vt:variant>
      <vt:variant>
        <vt:i4>0</vt:i4>
      </vt:variant>
      <vt:variant>
        <vt:i4>5</vt:i4>
      </vt:variant>
      <vt:variant>
        <vt:lpwstr>https://tbinternet.ohchr.org/_layouts/15/treatybodyexternal/Download.aspx?symbolno=E%2fC.12%2fGC%2f21&amp;Lang=en</vt:lpwstr>
      </vt:variant>
      <vt:variant>
        <vt:lpwstr/>
      </vt:variant>
      <vt:variant>
        <vt:i4>1769563</vt:i4>
      </vt:variant>
      <vt:variant>
        <vt:i4>75</vt:i4>
      </vt:variant>
      <vt:variant>
        <vt:i4>0</vt:i4>
      </vt:variant>
      <vt:variant>
        <vt:i4>5</vt:i4>
      </vt:variant>
      <vt:variant>
        <vt:lpwstr>https://www.tebtebba.org/index.php/resources-menu/publications-menu/books/90-indigenous-women-climate-change-and-forests</vt:lpwstr>
      </vt:variant>
      <vt:variant>
        <vt:lpwstr/>
      </vt:variant>
      <vt:variant>
        <vt:i4>2949187</vt:i4>
      </vt:variant>
      <vt:variant>
        <vt:i4>72</vt:i4>
      </vt:variant>
      <vt:variant>
        <vt:i4>0</vt:i4>
      </vt:variant>
      <vt:variant>
        <vt:i4>5</vt:i4>
      </vt:variant>
      <vt:variant>
        <vt:lpwstr>https://www.iwgia.org/images/publications/0579_Guidelines_for_Practitioners.pdf</vt:lpwstr>
      </vt:variant>
      <vt:variant>
        <vt:lpwstr/>
      </vt:variant>
      <vt:variant>
        <vt:i4>4784134</vt:i4>
      </vt:variant>
      <vt:variant>
        <vt:i4>69</vt:i4>
      </vt:variant>
      <vt:variant>
        <vt:i4>0</vt:i4>
      </vt:variant>
      <vt:variant>
        <vt:i4>5</vt:i4>
      </vt:variant>
      <vt:variant>
        <vt:lpwstr>https://www.iprights.org/index.php/en/component/content/article/global-report-redefining-protected-areas-a-study-on-the-criminalization-of-and-human-rights-violations-against-indigenous-peoples-in-conservation?catid=9&amp;Itemid=102</vt:lpwstr>
      </vt:variant>
      <vt:variant>
        <vt:lpwstr/>
      </vt:variant>
      <vt:variant>
        <vt:i4>7274620</vt:i4>
      </vt:variant>
      <vt:variant>
        <vt:i4>66</vt:i4>
      </vt:variant>
      <vt:variant>
        <vt:i4>0</vt:i4>
      </vt:variant>
      <vt:variant>
        <vt:i4>5</vt:i4>
      </vt:variant>
      <vt:variant>
        <vt:lpwstr>https://drive.google.com/file/d/1UQ7MYpS7ggz2IU4XtqD4ZAI6bgHztiyQ/view</vt:lpwstr>
      </vt:variant>
      <vt:variant>
        <vt:lpwstr/>
      </vt:variant>
      <vt:variant>
        <vt:i4>983154</vt:i4>
      </vt:variant>
      <vt:variant>
        <vt:i4>63</vt:i4>
      </vt:variant>
      <vt:variant>
        <vt:i4>0</vt:i4>
      </vt:variant>
      <vt:variant>
        <vt:i4>5</vt:i4>
      </vt:variant>
      <vt:variant>
        <vt:lpwstr>https://tbinternet.ohchr.org/_layouts/15/treatybodyexternal/Download.aspx?symbolno=CCPR%2fC%2f135%2fD%2f3624%2f2019&amp;Lang=en</vt:lpwstr>
      </vt:variant>
      <vt:variant>
        <vt:lpwstr/>
      </vt:variant>
      <vt:variant>
        <vt:i4>6619178</vt:i4>
      </vt:variant>
      <vt:variant>
        <vt:i4>60</vt:i4>
      </vt:variant>
      <vt:variant>
        <vt:i4>0</vt:i4>
      </vt:variant>
      <vt:variant>
        <vt:i4>5</vt:i4>
      </vt:variant>
      <vt:variant>
        <vt:lpwstr>https://www.corteidh.or.cr/docs/casos/articulos/seriec_79_ing.pdf</vt:lpwstr>
      </vt:variant>
      <vt:variant>
        <vt:lpwstr/>
      </vt:variant>
      <vt:variant>
        <vt:i4>4915210</vt:i4>
      </vt:variant>
      <vt:variant>
        <vt:i4>57</vt:i4>
      </vt:variant>
      <vt:variant>
        <vt:i4>0</vt:i4>
      </vt:variant>
      <vt:variant>
        <vt:i4>5</vt:i4>
      </vt:variant>
      <vt:variant>
        <vt:lpwstr>https://www.refworld.org/docid/453883fc0.html</vt:lpwstr>
      </vt:variant>
      <vt:variant>
        <vt:lpwstr/>
      </vt:variant>
      <vt:variant>
        <vt:i4>2359345</vt:i4>
      </vt:variant>
      <vt:variant>
        <vt:i4>54</vt:i4>
      </vt:variant>
      <vt:variant>
        <vt:i4>0</vt:i4>
      </vt:variant>
      <vt:variant>
        <vt:i4>5</vt:i4>
      </vt:variant>
      <vt:variant>
        <vt:lpwstr>https://lbo2.localbiodiversityoutlooks.net/</vt:lpwstr>
      </vt:variant>
      <vt:variant>
        <vt:lpwstr/>
      </vt:variant>
      <vt:variant>
        <vt:i4>4128823</vt:i4>
      </vt:variant>
      <vt:variant>
        <vt:i4>51</vt:i4>
      </vt:variant>
      <vt:variant>
        <vt:i4>0</vt:i4>
      </vt:variant>
      <vt:variant>
        <vt:i4>5</vt:i4>
      </vt:variant>
      <vt:variant>
        <vt:lpwstr>https://doi.org/10.1139/B07-020</vt:lpwstr>
      </vt:variant>
      <vt:variant>
        <vt:lpwstr/>
      </vt:variant>
      <vt:variant>
        <vt:i4>3997801</vt:i4>
      </vt:variant>
      <vt:variant>
        <vt:i4>48</vt:i4>
      </vt:variant>
      <vt:variant>
        <vt:i4>0</vt:i4>
      </vt:variant>
      <vt:variant>
        <vt:i4>5</vt:i4>
      </vt:variant>
      <vt:variant>
        <vt:lpwstr>https://www.frontiersin.org/articles/10.3389/fsufs.2021.704750</vt:lpwstr>
      </vt:variant>
      <vt:variant>
        <vt:lpwstr/>
      </vt:variant>
      <vt:variant>
        <vt:i4>8192045</vt:i4>
      </vt:variant>
      <vt:variant>
        <vt:i4>42</vt:i4>
      </vt:variant>
      <vt:variant>
        <vt:i4>0</vt:i4>
      </vt:variant>
      <vt:variant>
        <vt:i4>5</vt:i4>
      </vt:variant>
      <vt:variant>
        <vt:lpwstr>https://doi.org/10.1093/isagsq/ksab018</vt:lpwstr>
      </vt:variant>
      <vt:variant>
        <vt:lpwstr/>
      </vt:variant>
      <vt:variant>
        <vt:i4>7012479</vt:i4>
      </vt:variant>
      <vt:variant>
        <vt:i4>39</vt:i4>
      </vt:variant>
      <vt:variant>
        <vt:i4>0</vt:i4>
      </vt:variant>
      <vt:variant>
        <vt:i4>5</vt:i4>
      </vt:variant>
      <vt:variant>
        <vt:lpwstr>https://localbiodiversityoutlooks.net/wapichan-monitoring-programme-guyana/</vt:lpwstr>
      </vt:variant>
      <vt:variant>
        <vt:lpwstr/>
      </vt:variant>
      <vt:variant>
        <vt:i4>6160396</vt:i4>
      </vt:variant>
      <vt:variant>
        <vt:i4>33</vt:i4>
      </vt:variant>
      <vt:variant>
        <vt:i4>0</vt:i4>
      </vt:variant>
      <vt:variant>
        <vt:i4>5</vt:i4>
      </vt:variant>
      <vt:variant>
        <vt:lpwstr>https://www.iitc.org/wp-content/uploads/Declaration-for-the-Health-Life-and-Defense-of-our-Lands-Rights-and-Future-Generations-July-1st-2010-Alamo-California.pdf</vt:lpwstr>
      </vt:variant>
      <vt:variant>
        <vt:lpwstr/>
      </vt:variant>
      <vt:variant>
        <vt:i4>5046283</vt:i4>
      </vt:variant>
      <vt:variant>
        <vt:i4>27</vt:i4>
      </vt:variant>
      <vt:variant>
        <vt:i4>0</vt:i4>
      </vt:variant>
      <vt:variant>
        <vt:i4>5</vt:i4>
      </vt:variant>
      <vt:variant>
        <vt:lpwstr>https://www.un.org/esa/socdev/unpfii/documents/EGM12_carmen_waghiyi.pdf</vt:lpwstr>
      </vt:variant>
      <vt:variant>
        <vt:lpwstr/>
      </vt:variant>
      <vt:variant>
        <vt:i4>5308449</vt:i4>
      </vt:variant>
      <vt:variant>
        <vt:i4>21</vt:i4>
      </vt:variant>
      <vt:variant>
        <vt:i4>0</vt:i4>
      </vt:variant>
      <vt:variant>
        <vt:i4>5</vt:i4>
      </vt:variant>
      <vt:variant>
        <vt:lpwstr>https://www.atsdr.cdc.gov/sites/navajo_birth_cohort_study/</vt:lpwstr>
      </vt:variant>
      <vt:variant>
        <vt:lpwstr/>
      </vt:variant>
      <vt:variant>
        <vt:i4>2883617</vt:i4>
      </vt:variant>
      <vt:variant>
        <vt:i4>15</vt:i4>
      </vt:variant>
      <vt:variant>
        <vt:i4>0</vt:i4>
      </vt:variant>
      <vt:variant>
        <vt:i4>5</vt:i4>
      </vt:variant>
      <vt:variant>
        <vt:lpwstr>https://link.springer.com/article/10.1007/s40572-017-0140-5</vt:lpwstr>
      </vt:variant>
      <vt:variant>
        <vt:lpwstr/>
      </vt:variant>
      <vt:variant>
        <vt:i4>131072</vt:i4>
      </vt:variant>
      <vt:variant>
        <vt:i4>9</vt:i4>
      </vt:variant>
      <vt:variant>
        <vt:i4>0</vt:i4>
      </vt:variant>
      <vt:variant>
        <vt:i4>5</vt:i4>
      </vt:variant>
      <vt:variant>
        <vt:lpwstr>https://pubmed.ncbi.nlm.nih.gov/33466865/</vt:lpwstr>
      </vt:variant>
      <vt:variant>
        <vt:lpwstr/>
      </vt:variant>
      <vt:variant>
        <vt:i4>5046283</vt:i4>
      </vt:variant>
      <vt:variant>
        <vt:i4>6</vt:i4>
      </vt:variant>
      <vt:variant>
        <vt:i4>0</vt:i4>
      </vt:variant>
      <vt:variant>
        <vt:i4>5</vt:i4>
      </vt:variant>
      <vt:variant>
        <vt:lpwstr>https://www.un.org/esa/socdev/unpfii/documents/EGM12_carmen_waghiyi.pdf</vt:lpwstr>
      </vt:variant>
      <vt:variant>
        <vt:lpwstr/>
      </vt:variant>
      <vt:variant>
        <vt:i4>4849690</vt:i4>
      </vt:variant>
      <vt:variant>
        <vt:i4>3</vt:i4>
      </vt:variant>
      <vt:variant>
        <vt:i4>0</vt:i4>
      </vt:variant>
      <vt:variant>
        <vt:i4>5</vt:i4>
      </vt:variant>
      <vt:variant>
        <vt:lpwstr>https://www.unep.org/resources/report/human-rights-and-biodiversity-key-messages</vt:lpwstr>
      </vt:variant>
      <vt:variant>
        <vt:lpwstr/>
      </vt:variant>
      <vt:variant>
        <vt:i4>524395</vt:i4>
      </vt:variant>
      <vt:variant>
        <vt:i4>0</vt:i4>
      </vt:variant>
      <vt:variant>
        <vt:i4>0</vt:i4>
      </vt:variant>
      <vt:variant>
        <vt:i4>5</vt:i4>
      </vt:variant>
      <vt:variant>
        <vt:lpwstr>https://www.un.org/womenwatch/feature/climate_change/downloads/Women_and_Climate_Change_Factsheet.pdf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Bracegirdle</dc:creator>
  <cp:keywords/>
  <dc:description/>
  <cp:lastModifiedBy>Helen Tugendhat</cp:lastModifiedBy>
  <cp:revision>3</cp:revision>
  <cp:lastPrinted>2022-10-14T16:13:00Z</cp:lastPrinted>
  <dcterms:created xsi:type="dcterms:W3CDTF">2022-10-14T16:01:00Z</dcterms:created>
  <dcterms:modified xsi:type="dcterms:W3CDTF">2022-10-14T16:13:00Z</dcterms:modified>
</cp:coreProperties>
</file>