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19855" w14:textId="4E13CAE8" w:rsidR="00095D15" w:rsidRPr="00312507" w:rsidRDefault="7AB310C1" w:rsidP="00095D15">
      <w:pPr>
        <w:jc w:val="right"/>
        <w:rPr>
          <w:sz w:val="24"/>
          <w:szCs w:val="24"/>
        </w:rPr>
      </w:pPr>
      <w:r w:rsidRPr="545B8A70">
        <w:rPr>
          <w:sz w:val="24"/>
          <w:szCs w:val="24"/>
        </w:rPr>
        <w:t>5 December</w:t>
      </w:r>
      <w:r w:rsidR="00095D15" w:rsidRPr="545B8A70">
        <w:rPr>
          <w:sz w:val="24"/>
          <w:szCs w:val="24"/>
        </w:rPr>
        <w:t xml:space="preserve"> 2023</w:t>
      </w:r>
    </w:p>
    <w:p w14:paraId="5BADE4BF" w14:textId="77777777" w:rsidR="00095D15" w:rsidRPr="00473A0B" w:rsidRDefault="00095D15" w:rsidP="00095D15">
      <w:pPr>
        <w:spacing w:after="160" w:line="259" w:lineRule="auto"/>
        <w:rPr>
          <w:sz w:val="24"/>
          <w:szCs w:val="24"/>
        </w:rPr>
      </w:pPr>
      <w:r w:rsidRPr="00473A0B">
        <w:rPr>
          <w:rFonts w:eastAsia="Calibri"/>
          <w:sz w:val="24"/>
          <w:szCs w:val="24"/>
        </w:rPr>
        <w:t>Reference: WHRGS/HRC/RES/54/19</w:t>
      </w:r>
    </w:p>
    <w:p w14:paraId="392D5492" w14:textId="77777777" w:rsidR="00095D15" w:rsidRPr="00473A0B" w:rsidRDefault="00095D15" w:rsidP="00095D15">
      <w:pPr>
        <w:spacing w:after="160" w:line="259" w:lineRule="auto"/>
        <w:jc w:val="both"/>
        <w:rPr>
          <w:rFonts w:eastAsia="Calibri"/>
          <w:b/>
          <w:bCs/>
          <w:sz w:val="24"/>
          <w:szCs w:val="24"/>
        </w:rPr>
      </w:pPr>
      <w:r w:rsidRPr="00473A0B">
        <w:rPr>
          <w:rFonts w:eastAsia="Calibri"/>
          <w:b/>
          <w:bCs/>
          <w:sz w:val="24"/>
          <w:szCs w:val="24"/>
        </w:rPr>
        <w:t>Call for submission for a report on how climate change can have an impact on the realization of the equal enjoyment of the right to education by every girl</w:t>
      </w:r>
    </w:p>
    <w:p w14:paraId="1B122F12" w14:textId="642E60EE" w:rsidR="00095D15" w:rsidRPr="00473A0B" w:rsidRDefault="00095D15" w:rsidP="00095D15">
      <w:pPr>
        <w:spacing w:after="160" w:line="259" w:lineRule="auto"/>
        <w:jc w:val="both"/>
        <w:rPr>
          <w:rFonts w:eastAsia="Calibri"/>
          <w:sz w:val="24"/>
          <w:szCs w:val="24"/>
        </w:rPr>
      </w:pPr>
      <w:r w:rsidRPr="00473A0B">
        <w:rPr>
          <w:rFonts w:eastAsia="Calibri"/>
          <w:sz w:val="24"/>
          <w:szCs w:val="24"/>
        </w:rPr>
        <w:t xml:space="preserve">The Office of the United Nations High Commissioner for Human Rights (OHCHR) presents its compliments to the Permanent Missions to the United Nations Office and other international organizations in Geneva and has the honour to refer to Human Rights Council resolution 54/19 on </w:t>
      </w:r>
      <w:r w:rsidR="00C60CBA" w:rsidRPr="00473A0B">
        <w:rPr>
          <w:rFonts w:eastAsia="Calibri"/>
          <w:sz w:val="24"/>
          <w:szCs w:val="24"/>
        </w:rPr>
        <w:t>the realization of the equal enjoyment of the right to education by every girl</w:t>
      </w:r>
      <w:r w:rsidRPr="00473A0B">
        <w:rPr>
          <w:rFonts w:eastAsia="Calibri"/>
          <w:bCs/>
          <w:sz w:val="24"/>
          <w:szCs w:val="24"/>
        </w:rPr>
        <w:t xml:space="preserve">. </w:t>
      </w:r>
    </w:p>
    <w:p w14:paraId="23A48AB3" w14:textId="685C17F2" w:rsidR="00095D15" w:rsidRPr="00473A0B" w:rsidRDefault="00095D15" w:rsidP="3703C674">
      <w:pPr>
        <w:jc w:val="both"/>
        <w:rPr>
          <w:sz w:val="24"/>
          <w:szCs w:val="24"/>
        </w:rPr>
      </w:pPr>
      <w:r w:rsidRPr="00473A0B">
        <w:rPr>
          <w:sz w:val="24"/>
          <w:szCs w:val="24"/>
        </w:rPr>
        <w:t>The Human Rights Council requested OHCHR to submit a report, based on evidence, before the end of its fifty-seventh</w:t>
      </w:r>
      <w:r w:rsidR="008153E7" w:rsidRPr="00473A0B">
        <w:rPr>
          <w:sz w:val="24"/>
          <w:szCs w:val="24"/>
        </w:rPr>
        <w:t xml:space="preserve"> session</w:t>
      </w:r>
      <w:r w:rsidRPr="00473A0B">
        <w:rPr>
          <w:sz w:val="24"/>
          <w:szCs w:val="24"/>
        </w:rPr>
        <w:t xml:space="preserve">, on </w:t>
      </w:r>
      <w:r w:rsidRPr="00473A0B">
        <w:rPr>
          <w:b/>
          <w:bCs/>
          <w:sz w:val="24"/>
          <w:szCs w:val="24"/>
        </w:rPr>
        <w:t>how climate change can have an impact on the realization of the equal enjoyment of the right to education by every girl, highlighting how the realization of the equal enjoyment of the right to education by every girl can contribute to the climate change agenda and making recommendations</w:t>
      </w:r>
      <w:r w:rsidRPr="00473A0B">
        <w:rPr>
          <w:sz w:val="24"/>
          <w:szCs w:val="24"/>
        </w:rPr>
        <w:t xml:space="preserve"> using information provided by </w:t>
      </w:r>
      <w:r w:rsidR="31805A5D" w:rsidRPr="00473A0B">
        <w:rPr>
          <w:sz w:val="24"/>
          <w:szCs w:val="24"/>
        </w:rPr>
        <w:t>all United Nations Member States, United Nations entities, the special procedures of the Human Rights Council, the treaty bodies, national human rights institutions, civil society organizations and other stakeholders</w:t>
      </w:r>
      <w:r w:rsidRPr="00473A0B">
        <w:rPr>
          <w:sz w:val="24"/>
          <w:szCs w:val="24"/>
        </w:rPr>
        <w:t xml:space="preserve">. </w:t>
      </w:r>
    </w:p>
    <w:p w14:paraId="1B182072" w14:textId="77777777" w:rsidR="00095D15" w:rsidRPr="00473A0B" w:rsidRDefault="00095D15" w:rsidP="00095D15">
      <w:pPr>
        <w:jc w:val="both"/>
        <w:rPr>
          <w:sz w:val="24"/>
          <w:szCs w:val="24"/>
        </w:rPr>
      </w:pPr>
    </w:p>
    <w:p w14:paraId="46352336" w14:textId="319BAB97" w:rsidR="00095D15" w:rsidRPr="00473A0B" w:rsidRDefault="00095D15" w:rsidP="00095D15">
      <w:pPr>
        <w:jc w:val="both"/>
        <w:rPr>
          <w:sz w:val="24"/>
          <w:szCs w:val="24"/>
        </w:rPr>
      </w:pPr>
      <w:r w:rsidRPr="00473A0B">
        <w:rPr>
          <w:sz w:val="24"/>
          <w:szCs w:val="24"/>
        </w:rPr>
        <w:t xml:space="preserve">In this regard, OHCHR is seeking inputs from Member States and other stakeholders to inform the preparation of the aforementioned report. OHCHR would appreciate receiving written contributions, </w:t>
      </w:r>
      <w:r w:rsidR="00D016BD" w:rsidRPr="00473A0B">
        <w:rPr>
          <w:sz w:val="24"/>
          <w:szCs w:val="24"/>
        </w:rPr>
        <w:t>responding to the information requested</w:t>
      </w:r>
      <w:r w:rsidRPr="00473A0B">
        <w:rPr>
          <w:sz w:val="24"/>
          <w:szCs w:val="24"/>
        </w:rPr>
        <w:t xml:space="preserve"> in the annex. </w:t>
      </w:r>
    </w:p>
    <w:p w14:paraId="7F94A89A" w14:textId="77777777" w:rsidR="00095D15" w:rsidRPr="00473A0B" w:rsidRDefault="00095D15" w:rsidP="00095D15">
      <w:pPr>
        <w:jc w:val="both"/>
        <w:rPr>
          <w:sz w:val="24"/>
          <w:szCs w:val="24"/>
        </w:rPr>
      </w:pPr>
    </w:p>
    <w:p w14:paraId="051521EC" w14:textId="791030E7" w:rsidR="00095D15" w:rsidRPr="00473A0B" w:rsidRDefault="00095D15" w:rsidP="00095D15">
      <w:pPr>
        <w:jc w:val="both"/>
        <w:rPr>
          <w:sz w:val="24"/>
          <w:szCs w:val="24"/>
        </w:rPr>
      </w:pPr>
      <w:r w:rsidRPr="00473A0B">
        <w:rPr>
          <w:sz w:val="24"/>
          <w:szCs w:val="24"/>
        </w:rPr>
        <w:t>Submissions should be received by</w:t>
      </w:r>
      <w:r w:rsidR="00FA4CBA" w:rsidRPr="00473A0B">
        <w:rPr>
          <w:sz w:val="24"/>
          <w:szCs w:val="24"/>
        </w:rPr>
        <w:t xml:space="preserve"> </w:t>
      </w:r>
      <w:r w:rsidR="00E3174B" w:rsidRPr="00473A0B">
        <w:rPr>
          <w:b/>
          <w:bCs/>
          <w:sz w:val="24"/>
          <w:szCs w:val="24"/>
        </w:rPr>
        <w:t xml:space="preserve">1 </w:t>
      </w:r>
      <w:r w:rsidR="00FA4CBA" w:rsidRPr="00473A0B">
        <w:rPr>
          <w:b/>
          <w:bCs/>
          <w:sz w:val="24"/>
          <w:szCs w:val="24"/>
        </w:rPr>
        <w:t>March</w:t>
      </w:r>
      <w:r w:rsidR="006A449A" w:rsidRPr="00473A0B">
        <w:rPr>
          <w:b/>
          <w:bCs/>
          <w:sz w:val="24"/>
          <w:szCs w:val="24"/>
        </w:rPr>
        <w:t xml:space="preserve"> </w:t>
      </w:r>
      <w:r w:rsidRPr="00473A0B">
        <w:rPr>
          <w:b/>
          <w:bCs/>
          <w:sz w:val="24"/>
          <w:szCs w:val="24"/>
        </w:rPr>
        <w:t xml:space="preserve">2024 </w:t>
      </w:r>
      <w:r w:rsidRPr="00473A0B">
        <w:rPr>
          <w:sz w:val="24"/>
          <w:szCs w:val="24"/>
        </w:rPr>
        <w:t>and be:</w:t>
      </w:r>
    </w:p>
    <w:p w14:paraId="16C30585" w14:textId="77777777" w:rsidR="00B75C6E" w:rsidRPr="00661A25" w:rsidRDefault="00B75C6E">
      <w:pPr>
        <w:rPr>
          <w:sz w:val="24"/>
          <w:szCs w:val="24"/>
        </w:rPr>
      </w:pPr>
    </w:p>
    <w:p w14:paraId="069F8013" w14:textId="20139D44" w:rsidR="00A23E48" w:rsidRPr="00661A25" w:rsidRDefault="00095D15" w:rsidP="00661A25">
      <w:pPr>
        <w:numPr>
          <w:ilvl w:val="0"/>
          <w:numId w:val="1"/>
        </w:numPr>
        <w:rPr>
          <w:sz w:val="24"/>
          <w:szCs w:val="24"/>
        </w:rPr>
      </w:pPr>
      <w:r w:rsidRPr="00473A0B">
        <w:rPr>
          <w:sz w:val="24"/>
          <w:szCs w:val="24"/>
        </w:rPr>
        <w:t>Limited to 5 pages</w:t>
      </w:r>
      <w:r w:rsidR="00661A25">
        <w:rPr>
          <w:sz w:val="24"/>
          <w:szCs w:val="24"/>
        </w:rPr>
        <w:t>, i</w:t>
      </w:r>
      <w:r w:rsidR="00A23E48" w:rsidRPr="00661A25">
        <w:rPr>
          <w:sz w:val="24"/>
          <w:szCs w:val="24"/>
        </w:rPr>
        <w:t>n Microsoft Word format</w:t>
      </w:r>
      <w:r w:rsidR="00A805DF" w:rsidRPr="00661A25">
        <w:rPr>
          <w:sz w:val="24"/>
          <w:szCs w:val="24"/>
        </w:rPr>
        <w:t>;</w:t>
      </w:r>
    </w:p>
    <w:p w14:paraId="203B09C7" w14:textId="04DFBC29" w:rsidR="17180B93" w:rsidRPr="00661A25" w:rsidRDefault="0C7CCEE2" w:rsidP="1FDD1048">
      <w:pPr>
        <w:numPr>
          <w:ilvl w:val="0"/>
          <w:numId w:val="1"/>
        </w:numPr>
        <w:rPr>
          <w:sz w:val="24"/>
          <w:szCs w:val="24"/>
        </w:rPr>
      </w:pPr>
      <w:r w:rsidRPr="00661A25">
        <w:rPr>
          <w:sz w:val="24"/>
          <w:szCs w:val="24"/>
        </w:rPr>
        <w:t>Written in English, French or Spanish</w:t>
      </w:r>
      <w:r w:rsidR="00CA0D64" w:rsidRPr="00661A25">
        <w:rPr>
          <w:sz w:val="24"/>
          <w:szCs w:val="24"/>
        </w:rPr>
        <w:t>, as much as possible</w:t>
      </w:r>
      <w:r w:rsidRPr="00661A25">
        <w:rPr>
          <w:sz w:val="24"/>
          <w:szCs w:val="24"/>
        </w:rPr>
        <w:t>;</w:t>
      </w:r>
    </w:p>
    <w:p w14:paraId="07D8C7A3" w14:textId="12A15C9E" w:rsidR="00095D15" w:rsidRPr="00473A0B" w:rsidRDefault="00095D15" w:rsidP="00095D15">
      <w:pPr>
        <w:numPr>
          <w:ilvl w:val="0"/>
          <w:numId w:val="1"/>
        </w:numPr>
        <w:rPr>
          <w:sz w:val="24"/>
          <w:szCs w:val="24"/>
        </w:rPr>
      </w:pPr>
      <w:r w:rsidRPr="00473A0B">
        <w:rPr>
          <w:sz w:val="24"/>
          <w:szCs w:val="24"/>
        </w:rPr>
        <w:t xml:space="preserve">Sent by email to </w:t>
      </w:r>
      <w:hyperlink r:id="rId11">
        <w:r w:rsidRPr="00473A0B">
          <w:rPr>
            <w:rStyle w:val="Hyperlink"/>
            <w:b/>
            <w:bCs/>
            <w:sz w:val="24"/>
            <w:szCs w:val="24"/>
          </w:rPr>
          <w:t>ohchr-registry@un.org</w:t>
        </w:r>
      </w:hyperlink>
      <w:r w:rsidRPr="00473A0B">
        <w:rPr>
          <w:sz w:val="24"/>
          <w:szCs w:val="24"/>
        </w:rPr>
        <w:t xml:space="preserve"> with </w:t>
      </w:r>
      <w:hyperlink r:id="rId12">
        <w:r w:rsidRPr="00473A0B">
          <w:rPr>
            <w:rStyle w:val="Hyperlink"/>
            <w:b/>
            <w:bCs/>
            <w:sz w:val="24"/>
            <w:szCs w:val="24"/>
          </w:rPr>
          <w:t>aydan.figaroa@un.org</w:t>
        </w:r>
      </w:hyperlink>
      <w:r w:rsidRPr="00473A0B">
        <w:rPr>
          <w:b/>
          <w:sz w:val="24"/>
          <w:szCs w:val="24"/>
        </w:rPr>
        <w:t xml:space="preserve"> </w:t>
      </w:r>
      <w:r w:rsidRPr="00473A0B">
        <w:rPr>
          <w:sz w:val="24"/>
          <w:szCs w:val="24"/>
        </w:rPr>
        <w:t>in CC</w:t>
      </w:r>
      <w:r w:rsidRPr="00473A0B">
        <w:rPr>
          <w:b/>
          <w:sz w:val="24"/>
          <w:szCs w:val="24"/>
        </w:rPr>
        <w:t xml:space="preserve">, </w:t>
      </w:r>
      <w:r w:rsidRPr="00473A0B">
        <w:rPr>
          <w:sz w:val="24"/>
          <w:szCs w:val="24"/>
        </w:rPr>
        <w:t xml:space="preserve">including in the e-mail subject line: </w:t>
      </w:r>
      <w:r w:rsidRPr="00473A0B">
        <w:rPr>
          <w:b/>
          <w:sz w:val="24"/>
          <w:szCs w:val="24"/>
        </w:rPr>
        <w:t xml:space="preserve">input to HRC report on </w:t>
      </w:r>
      <w:r w:rsidRPr="00473A0B">
        <w:rPr>
          <w:rFonts w:eastAsia="Calibri"/>
          <w:b/>
          <w:bCs/>
          <w:sz w:val="24"/>
          <w:szCs w:val="24"/>
        </w:rPr>
        <w:t>equal enjoyment of the right to education by every girl</w:t>
      </w:r>
      <w:r w:rsidRPr="00473A0B">
        <w:rPr>
          <w:b/>
          <w:sz w:val="24"/>
          <w:szCs w:val="24"/>
        </w:rPr>
        <w:t>, pursuant to HRC resolution 54/19</w:t>
      </w:r>
      <w:r w:rsidRPr="00473A0B">
        <w:rPr>
          <w:sz w:val="24"/>
          <w:szCs w:val="24"/>
        </w:rPr>
        <w:t>.</w:t>
      </w:r>
    </w:p>
    <w:p w14:paraId="0535AC18" w14:textId="77777777" w:rsidR="00095D15" w:rsidRPr="00661A25" w:rsidRDefault="00095D15">
      <w:pPr>
        <w:rPr>
          <w:sz w:val="24"/>
          <w:szCs w:val="24"/>
        </w:rPr>
      </w:pPr>
    </w:p>
    <w:p w14:paraId="3E20A075" w14:textId="77777777" w:rsidR="00095D15" w:rsidRPr="00473A0B" w:rsidRDefault="00095D15" w:rsidP="00095D15">
      <w:pPr>
        <w:jc w:val="both"/>
        <w:rPr>
          <w:sz w:val="24"/>
          <w:szCs w:val="24"/>
        </w:rPr>
      </w:pPr>
      <w:r w:rsidRPr="00473A0B">
        <w:rPr>
          <w:sz w:val="24"/>
          <w:szCs w:val="24"/>
        </w:rPr>
        <w:t xml:space="preserve">Submissions will be made publicly available, in full and as received, on the OHCHR website, unless otherwise requested. </w:t>
      </w:r>
    </w:p>
    <w:p w14:paraId="04B87A68" w14:textId="77777777" w:rsidR="00095D15" w:rsidRPr="00473A0B" w:rsidRDefault="00095D15" w:rsidP="00095D15">
      <w:pPr>
        <w:pStyle w:val="ListParagraph"/>
        <w:jc w:val="both"/>
        <w:rPr>
          <w:sz w:val="24"/>
          <w:szCs w:val="24"/>
        </w:rPr>
      </w:pPr>
    </w:p>
    <w:p w14:paraId="343C895A" w14:textId="6D9BE28F" w:rsidR="00095D15" w:rsidRPr="00473A0B" w:rsidRDefault="00095D15" w:rsidP="00095D15">
      <w:pPr>
        <w:jc w:val="both"/>
        <w:rPr>
          <w:sz w:val="24"/>
          <w:szCs w:val="24"/>
        </w:rPr>
      </w:pPr>
      <w:r w:rsidRPr="00473A0B">
        <w:rPr>
          <w:sz w:val="24"/>
          <w:szCs w:val="24"/>
        </w:rPr>
        <w:t xml:space="preserve">Any enquiries may be addressed to Aydan Figaroa at </w:t>
      </w:r>
      <w:r w:rsidRPr="00473A0B">
        <w:rPr>
          <w:rFonts w:eastAsia="Calibri"/>
          <w:b/>
          <w:bCs/>
          <w:color w:val="0000FF"/>
          <w:spacing w:val="4"/>
          <w:sz w:val="24"/>
          <w:szCs w:val="24"/>
          <w:u w:val="single"/>
        </w:rPr>
        <w:t>aydan.figaroa@un.org</w:t>
      </w:r>
      <w:r w:rsidRPr="00473A0B">
        <w:rPr>
          <w:sz w:val="24"/>
          <w:szCs w:val="24"/>
        </w:rPr>
        <w:t>.</w:t>
      </w:r>
    </w:p>
    <w:p w14:paraId="116E038F" w14:textId="77777777" w:rsidR="00095D15" w:rsidRPr="00473A0B" w:rsidRDefault="00095D15" w:rsidP="00095D15">
      <w:pPr>
        <w:jc w:val="both"/>
        <w:rPr>
          <w:sz w:val="24"/>
          <w:szCs w:val="24"/>
        </w:rPr>
      </w:pPr>
    </w:p>
    <w:p w14:paraId="448B51D3" w14:textId="3019563D" w:rsidR="00095D15" w:rsidRPr="00473A0B" w:rsidRDefault="00095D15" w:rsidP="00095D15">
      <w:pPr>
        <w:spacing w:after="160" w:line="259" w:lineRule="auto"/>
        <w:jc w:val="both"/>
        <w:rPr>
          <w:rFonts w:eastAsia="Calibri"/>
          <w:sz w:val="24"/>
          <w:szCs w:val="24"/>
        </w:rPr>
      </w:pPr>
      <w:r w:rsidRPr="5D5A25CF">
        <w:rPr>
          <w:rFonts w:eastAsia="Calibri"/>
          <w:sz w:val="24"/>
          <w:szCs w:val="24"/>
        </w:rPr>
        <w:t>The Office of the High Commissioner for Human Rights avails itself of this opportunity to renew to the Permanent Missions to the United Nations Office and other international organizations in Geneva the assurances of its highest consideration.</w:t>
      </w:r>
    </w:p>
    <w:p w14:paraId="6DE2AE30" w14:textId="3B6CFF37" w:rsidR="5D5A25CF" w:rsidRDefault="5D5A25CF" w:rsidP="5D5A25CF">
      <w:pPr>
        <w:spacing w:after="160" w:line="259" w:lineRule="auto"/>
        <w:jc w:val="both"/>
        <w:rPr>
          <w:rFonts w:eastAsia="Calibri"/>
          <w:sz w:val="24"/>
          <w:szCs w:val="24"/>
        </w:rPr>
      </w:pPr>
    </w:p>
    <w:p w14:paraId="24967EBF" w14:textId="13AB7FDB" w:rsidR="5D5A25CF" w:rsidRDefault="5D5A25CF" w:rsidP="5D5A25CF">
      <w:pPr>
        <w:spacing w:after="160" w:line="259" w:lineRule="auto"/>
        <w:jc w:val="both"/>
        <w:rPr>
          <w:rFonts w:eastAsia="Calibri"/>
          <w:sz w:val="24"/>
          <w:szCs w:val="24"/>
        </w:rPr>
      </w:pPr>
    </w:p>
    <w:p w14:paraId="33C3B720" w14:textId="233F23CC" w:rsidR="5D5A25CF" w:rsidRDefault="5D5A25CF" w:rsidP="5D5A25CF">
      <w:pPr>
        <w:spacing w:after="160" w:line="259" w:lineRule="auto"/>
        <w:jc w:val="both"/>
        <w:rPr>
          <w:rFonts w:eastAsia="Calibri"/>
          <w:sz w:val="24"/>
          <w:szCs w:val="24"/>
        </w:rPr>
      </w:pPr>
    </w:p>
    <w:p w14:paraId="3CB514BC" w14:textId="089A2554" w:rsidR="00F010E1" w:rsidRDefault="00F010E1" w:rsidP="5D5A25CF">
      <w:pPr>
        <w:pStyle w:val="Heading1"/>
        <w:spacing w:after="160" w:line="259" w:lineRule="auto"/>
        <w:jc w:val="center"/>
        <w:rPr>
          <w:b/>
          <w:bCs/>
        </w:rPr>
      </w:pPr>
      <w:r w:rsidRPr="5D5A25CF">
        <w:rPr>
          <w:b/>
          <w:bCs/>
        </w:rPr>
        <w:lastRenderedPageBreak/>
        <w:t>UNESCO contribution - Call for submission for a report on how climate change can have an impact on the realization of the equal enjoyment of the right to education by every girl</w:t>
      </w:r>
    </w:p>
    <w:p w14:paraId="79E398E0" w14:textId="77777777" w:rsidR="00F010E1" w:rsidRPr="00796C84" w:rsidRDefault="00F010E1" w:rsidP="00F010E1">
      <w:pPr>
        <w:rPr>
          <w:rFonts w:eastAsia="Calibri"/>
        </w:rPr>
      </w:pPr>
    </w:p>
    <w:p w14:paraId="152F2056" w14:textId="5AE2A4B5" w:rsidR="00C870B3" w:rsidRPr="00796C84" w:rsidRDefault="00F010E1" w:rsidP="00F010E1">
      <w:pPr>
        <w:spacing w:after="160"/>
        <w:rPr>
          <w:rFonts w:asciiTheme="minorHAnsi" w:eastAsia="Calibri" w:hAnsiTheme="minorHAnsi" w:cstheme="minorHAnsi"/>
          <w:bCs/>
          <w:sz w:val="22"/>
          <w:szCs w:val="22"/>
        </w:rPr>
      </w:pPr>
      <w:r w:rsidRPr="00796C84">
        <w:rPr>
          <w:rFonts w:asciiTheme="minorHAnsi" w:eastAsia="Calibri" w:hAnsiTheme="minorHAnsi" w:cstheme="minorHAnsi"/>
          <w:bCs/>
          <w:sz w:val="22"/>
          <w:szCs w:val="22"/>
        </w:rPr>
        <w:t>Kindly</w:t>
      </w:r>
      <w:r w:rsidR="004F213B" w:rsidRPr="00796C84">
        <w:rPr>
          <w:rFonts w:asciiTheme="minorHAnsi" w:eastAsia="Calibri" w:hAnsiTheme="minorHAnsi" w:cstheme="minorHAnsi"/>
          <w:bCs/>
          <w:sz w:val="22"/>
          <w:szCs w:val="22"/>
        </w:rPr>
        <w:t xml:space="preserve"> note that</w:t>
      </w:r>
      <w:r w:rsidR="00A0488A" w:rsidRPr="00796C84">
        <w:rPr>
          <w:rFonts w:asciiTheme="minorHAnsi" w:eastAsia="Calibri" w:hAnsiTheme="minorHAnsi" w:cstheme="minorHAnsi"/>
          <w:bCs/>
          <w:sz w:val="22"/>
          <w:szCs w:val="22"/>
        </w:rPr>
        <w:t>, unless otherwise indicated,</w:t>
      </w:r>
      <w:r w:rsidR="003C4E80" w:rsidRPr="00796C84">
        <w:rPr>
          <w:rFonts w:asciiTheme="minorHAnsi" w:eastAsia="Calibri" w:hAnsiTheme="minorHAnsi" w:cstheme="minorHAnsi"/>
          <w:bCs/>
          <w:sz w:val="22"/>
          <w:szCs w:val="22"/>
        </w:rPr>
        <w:t xml:space="preserve"> </w:t>
      </w:r>
      <w:r w:rsidR="003E1B0A" w:rsidRPr="00796C84">
        <w:rPr>
          <w:rFonts w:asciiTheme="minorHAnsi" w:eastAsia="Calibri" w:hAnsiTheme="minorHAnsi" w:cstheme="minorHAnsi"/>
          <w:bCs/>
          <w:sz w:val="22"/>
          <w:szCs w:val="22"/>
        </w:rPr>
        <w:t xml:space="preserve">the </w:t>
      </w:r>
      <w:r w:rsidR="004F213B" w:rsidRPr="00796C84">
        <w:rPr>
          <w:rFonts w:asciiTheme="minorHAnsi" w:eastAsia="Calibri" w:hAnsiTheme="minorHAnsi" w:cstheme="minorHAnsi"/>
          <w:bCs/>
          <w:sz w:val="22"/>
          <w:szCs w:val="22"/>
        </w:rPr>
        <w:t xml:space="preserve">information provided in this contribution </w:t>
      </w:r>
      <w:r w:rsidR="003E1B0A" w:rsidRPr="00796C84">
        <w:rPr>
          <w:rFonts w:asciiTheme="minorHAnsi" w:eastAsia="Calibri" w:hAnsiTheme="minorHAnsi" w:cstheme="minorHAnsi"/>
          <w:bCs/>
          <w:sz w:val="22"/>
          <w:szCs w:val="22"/>
        </w:rPr>
        <w:t>is</w:t>
      </w:r>
      <w:r w:rsidR="004F213B" w:rsidRPr="00796C84">
        <w:rPr>
          <w:rFonts w:asciiTheme="minorHAnsi" w:eastAsia="Calibri" w:hAnsiTheme="minorHAnsi" w:cstheme="minorHAnsi"/>
          <w:bCs/>
          <w:sz w:val="22"/>
          <w:szCs w:val="22"/>
        </w:rPr>
        <w:t xml:space="preserve"> extracted from </w:t>
      </w:r>
      <w:r w:rsidR="003E1B0A" w:rsidRPr="00796C84">
        <w:rPr>
          <w:rFonts w:asciiTheme="minorHAnsi" w:eastAsia="Calibri" w:hAnsiTheme="minorHAnsi" w:cstheme="minorHAnsi"/>
          <w:bCs/>
          <w:sz w:val="22"/>
          <w:szCs w:val="22"/>
        </w:rPr>
        <w:t xml:space="preserve">the </w:t>
      </w:r>
      <w:r w:rsidR="004F213B" w:rsidRPr="00796C84">
        <w:rPr>
          <w:rFonts w:asciiTheme="minorHAnsi" w:eastAsia="Calibri" w:hAnsiTheme="minorHAnsi" w:cstheme="minorHAnsi"/>
          <w:bCs/>
          <w:sz w:val="22"/>
          <w:szCs w:val="22"/>
        </w:rPr>
        <w:t>UNESCO global report “</w:t>
      </w:r>
      <w:hyperlink r:id="rId13" w:history="1">
        <w:r w:rsidR="004F213B" w:rsidRPr="00796C84">
          <w:rPr>
            <w:rStyle w:val="Hyperlink"/>
            <w:rFonts w:asciiTheme="minorHAnsi" w:eastAsia="Calibri" w:hAnsiTheme="minorHAnsi" w:cstheme="minorHAnsi"/>
            <w:bCs/>
            <w:sz w:val="22"/>
            <w:szCs w:val="22"/>
          </w:rPr>
          <w:t xml:space="preserve">Learning at risk: </w:t>
        </w:r>
        <w:r w:rsidR="00B22717" w:rsidRPr="00796C84">
          <w:rPr>
            <w:rStyle w:val="Hyperlink"/>
            <w:rFonts w:asciiTheme="minorHAnsi" w:eastAsia="Calibri" w:hAnsiTheme="minorHAnsi" w:cstheme="minorHAnsi"/>
            <w:bCs/>
            <w:sz w:val="22"/>
            <w:szCs w:val="22"/>
          </w:rPr>
          <w:t>the impact of climate displacement on the right to education</w:t>
        </w:r>
      </w:hyperlink>
      <w:r w:rsidR="00B22717" w:rsidRPr="00796C84">
        <w:rPr>
          <w:rFonts w:asciiTheme="minorHAnsi" w:eastAsia="Calibri" w:hAnsiTheme="minorHAnsi" w:cstheme="minorHAnsi"/>
          <w:bCs/>
          <w:sz w:val="22"/>
          <w:szCs w:val="22"/>
        </w:rPr>
        <w:t>” (2023)</w:t>
      </w:r>
      <w:r w:rsidR="000724CB" w:rsidRPr="00796C84">
        <w:rPr>
          <w:rFonts w:asciiTheme="minorHAnsi" w:eastAsia="Calibri" w:hAnsiTheme="minorHAnsi" w:cstheme="minorHAnsi"/>
          <w:bCs/>
          <w:sz w:val="22"/>
          <w:szCs w:val="22"/>
        </w:rPr>
        <w:t xml:space="preserve">. This report </w:t>
      </w:r>
      <w:r w:rsidR="003E1B0A" w:rsidRPr="00796C84">
        <w:rPr>
          <w:rFonts w:asciiTheme="minorHAnsi" w:eastAsia="Calibri" w:hAnsiTheme="minorHAnsi" w:cstheme="minorHAnsi"/>
          <w:bCs/>
          <w:sz w:val="22"/>
          <w:szCs w:val="22"/>
        </w:rPr>
        <w:t>was</w:t>
      </w:r>
      <w:r w:rsidR="000724CB" w:rsidRPr="00796C84">
        <w:rPr>
          <w:rFonts w:asciiTheme="minorHAnsi" w:eastAsia="Calibri" w:hAnsiTheme="minorHAnsi" w:cstheme="minorHAnsi"/>
          <w:bCs/>
          <w:sz w:val="22"/>
          <w:szCs w:val="22"/>
        </w:rPr>
        <w:t xml:space="preserve"> published as part of UNESCO</w:t>
      </w:r>
      <w:r w:rsidR="003E1B0A" w:rsidRPr="00796C84">
        <w:rPr>
          <w:rFonts w:asciiTheme="minorHAnsi" w:eastAsia="Calibri" w:hAnsiTheme="minorHAnsi" w:cstheme="minorHAnsi"/>
          <w:bCs/>
          <w:sz w:val="22"/>
          <w:szCs w:val="22"/>
        </w:rPr>
        <w:t>’s</w:t>
      </w:r>
      <w:r w:rsidR="000724CB" w:rsidRPr="00796C84">
        <w:rPr>
          <w:rFonts w:asciiTheme="minorHAnsi" w:eastAsia="Calibri" w:hAnsiTheme="minorHAnsi" w:cstheme="minorHAnsi"/>
          <w:bCs/>
          <w:sz w:val="22"/>
          <w:szCs w:val="22"/>
        </w:rPr>
        <w:t xml:space="preserve"> Initiative on the </w:t>
      </w:r>
      <w:r w:rsidR="003E1B0A" w:rsidRPr="00796C84">
        <w:rPr>
          <w:rFonts w:asciiTheme="minorHAnsi" w:eastAsia="Calibri" w:hAnsiTheme="minorHAnsi" w:cstheme="minorHAnsi"/>
          <w:bCs/>
          <w:sz w:val="22"/>
          <w:szCs w:val="22"/>
        </w:rPr>
        <w:t>i</w:t>
      </w:r>
      <w:r w:rsidR="000724CB" w:rsidRPr="00796C84">
        <w:rPr>
          <w:rFonts w:asciiTheme="minorHAnsi" w:eastAsia="Calibri" w:hAnsiTheme="minorHAnsi" w:cstheme="minorHAnsi"/>
          <w:bCs/>
          <w:sz w:val="22"/>
          <w:szCs w:val="22"/>
        </w:rPr>
        <w:t>mpact of climate change and displacement on the right to education</w:t>
      </w:r>
      <w:r w:rsidR="003E1B0A" w:rsidRPr="00796C84">
        <w:rPr>
          <w:rFonts w:asciiTheme="minorHAnsi" w:eastAsia="Calibri" w:hAnsiTheme="minorHAnsi" w:cstheme="minorHAnsi"/>
          <w:bCs/>
          <w:sz w:val="22"/>
          <w:szCs w:val="22"/>
        </w:rPr>
        <w:t>, ongoing since 2020.</w:t>
      </w:r>
    </w:p>
    <w:p w14:paraId="574904B5" w14:textId="02DC9CAE" w:rsidR="00F04236" w:rsidRPr="00796C84" w:rsidRDefault="00F04236" w:rsidP="0001426D">
      <w:pPr>
        <w:pStyle w:val="ListParagraph"/>
        <w:numPr>
          <w:ilvl w:val="0"/>
          <w:numId w:val="2"/>
        </w:numPr>
        <w:contextualSpacing/>
        <w:jc w:val="both"/>
        <w:rPr>
          <w:rFonts w:asciiTheme="minorHAnsi" w:hAnsiTheme="minorHAnsi" w:cstheme="minorHAnsi"/>
          <w:i/>
          <w:iCs/>
          <w:sz w:val="22"/>
          <w:szCs w:val="22"/>
        </w:rPr>
      </w:pPr>
      <w:r w:rsidRPr="00796C84">
        <w:rPr>
          <w:rFonts w:asciiTheme="minorHAnsi" w:hAnsiTheme="minorHAnsi" w:cstheme="minorHAnsi"/>
          <w:b/>
          <w:bCs/>
          <w:i/>
          <w:iCs/>
          <w:sz w:val="22"/>
          <w:szCs w:val="22"/>
        </w:rPr>
        <w:t>The most important barriers for girls to their equal enjoyment of the right to education</w:t>
      </w:r>
      <w:r w:rsidRPr="00796C84">
        <w:rPr>
          <w:rFonts w:asciiTheme="minorHAnsi" w:hAnsiTheme="minorHAnsi" w:cstheme="minorHAnsi"/>
          <w:i/>
          <w:iCs/>
          <w:sz w:val="22"/>
          <w:szCs w:val="22"/>
        </w:rPr>
        <w:t>, in relation to:</w:t>
      </w:r>
    </w:p>
    <w:p w14:paraId="585C5E8C" w14:textId="20F6AEE7" w:rsidR="00F04236" w:rsidRPr="00796C84" w:rsidRDefault="00F04236" w:rsidP="00F04236">
      <w:pPr>
        <w:pStyle w:val="ListParagraph"/>
        <w:numPr>
          <w:ilvl w:val="1"/>
          <w:numId w:val="2"/>
        </w:numPr>
        <w:contextualSpacing/>
        <w:jc w:val="both"/>
        <w:rPr>
          <w:rFonts w:asciiTheme="minorHAnsi" w:hAnsiTheme="minorHAnsi" w:cstheme="minorHAnsi"/>
          <w:i/>
          <w:iCs/>
          <w:sz w:val="22"/>
          <w:szCs w:val="22"/>
        </w:rPr>
      </w:pPr>
      <w:r w:rsidRPr="00796C84">
        <w:rPr>
          <w:rFonts w:asciiTheme="minorHAnsi" w:hAnsiTheme="minorHAnsi" w:cstheme="minorHAnsi"/>
          <w:i/>
          <w:iCs/>
          <w:sz w:val="22"/>
          <w:szCs w:val="22"/>
        </w:rPr>
        <w:t>Potentially harmful impacts of climate change, including those on environmental degradation</w:t>
      </w:r>
      <w:r w:rsidR="00AC02D1" w:rsidRPr="00796C84">
        <w:rPr>
          <w:rFonts w:asciiTheme="minorHAnsi" w:hAnsiTheme="minorHAnsi" w:cstheme="minorHAnsi"/>
          <w:i/>
          <w:iCs/>
          <w:sz w:val="22"/>
          <w:szCs w:val="22"/>
        </w:rPr>
        <w:t>,</w:t>
      </w:r>
      <w:r w:rsidRPr="00796C84">
        <w:rPr>
          <w:rFonts w:asciiTheme="minorHAnsi" w:hAnsiTheme="minorHAnsi" w:cstheme="minorHAnsi"/>
          <w:i/>
          <w:iCs/>
          <w:sz w:val="22"/>
          <w:szCs w:val="22"/>
        </w:rPr>
        <w:t xml:space="preserve"> and/or;</w:t>
      </w:r>
    </w:p>
    <w:p w14:paraId="6AA407CF" w14:textId="57CF6D50" w:rsidR="00F04236" w:rsidRPr="00796C84" w:rsidRDefault="00F04236" w:rsidP="00F04236">
      <w:pPr>
        <w:pStyle w:val="ListParagraph"/>
        <w:numPr>
          <w:ilvl w:val="1"/>
          <w:numId w:val="2"/>
        </w:numPr>
        <w:contextualSpacing/>
        <w:jc w:val="both"/>
        <w:rPr>
          <w:rFonts w:asciiTheme="minorHAnsi" w:hAnsiTheme="minorHAnsi" w:cstheme="minorHAnsi"/>
          <w:i/>
          <w:iCs/>
          <w:sz w:val="22"/>
          <w:szCs w:val="22"/>
        </w:rPr>
      </w:pPr>
      <w:r w:rsidRPr="00796C84">
        <w:rPr>
          <w:rFonts w:asciiTheme="minorHAnsi" w:hAnsiTheme="minorHAnsi" w:cstheme="minorHAnsi"/>
          <w:i/>
          <w:iCs/>
          <w:sz w:val="22"/>
          <w:szCs w:val="22"/>
        </w:rPr>
        <w:t>Root causes of their unequal enjoyment of the right, exacerbated by climate change.</w:t>
      </w:r>
    </w:p>
    <w:p w14:paraId="3BDE6E2D" w14:textId="77777777" w:rsidR="00731E3C" w:rsidRPr="00796C84" w:rsidRDefault="00731E3C" w:rsidP="00731E3C">
      <w:pPr>
        <w:contextualSpacing/>
        <w:rPr>
          <w:rFonts w:asciiTheme="minorHAnsi" w:hAnsiTheme="minorHAnsi" w:cstheme="minorHAnsi"/>
          <w:sz w:val="22"/>
          <w:szCs w:val="22"/>
        </w:rPr>
      </w:pPr>
    </w:p>
    <w:p w14:paraId="14195FB1" w14:textId="77777777" w:rsidR="00442C58" w:rsidRPr="00796C84" w:rsidRDefault="00442C58" w:rsidP="00442C58">
      <w:pPr>
        <w:contextualSpacing/>
        <w:jc w:val="both"/>
        <w:rPr>
          <w:rFonts w:asciiTheme="minorHAnsi" w:hAnsiTheme="minorHAnsi" w:cstheme="minorHAnsi"/>
          <w:sz w:val="22"/>
          <w:szCs w:val="22"/>
        </w:rPr>
      </w:pPr>
      <w:r w:rsidRPr="00796C84">
        <w:rPr>
          <w:rFonts w:asciiTheme="minorHAnsi" w:hAnsiTheme="minorHAnsi" w:cstheme="minorHAnsi"/>
          <w:sz w:val="22"/>
          <w:szCs w:val="22"/>
        </w:rPr>
        <w:t xml:space="preserve">The climate crisis is not gender-neutral; the consequences experienced by women and girls are exacerbated by pre-existing gender inequalities, threatening their rights, including the fundamental right to education. </w:t>
      </w:r>
    </w:p>
    <w:p w14:paraId="2C78B49C" w14:textId="77777777" w:rsidR="00442C58" w:rsidRPr="00796C84" w:rsidRDefault="00442C58" w:rsidP="00442C58">
      <w:pPr>
        <w:contextualSpacing/>
        <w:jc w:val="both"/>
        <w:rPr>
          <w:rFonts w:asciiTheme="minorHAnsi" w:hAnsiTheme="minorHAnsi" w:cstheme="minorHAnsi"/>
          <w:sz w:val="22"/>
          <w:szCs w:val="22"/>
        </w:rPr>
      </w:pPr>
    </w:p>
    <w:p w14:paraId="3D37992E" w14:textId="0C85ADCE" w:rsidR="00E3628F" w:rsidRPr="00796C84" w:rsidRDefault="00442C58" w:rsidP="00586958">
      <w:pPr>
        <w:contextualSpacing/>
        <w:jc w:val="both"/>
        <w:rPr>
          <w:rFonts w:asciiTheme="minorHAnsi" w:hAnsiTheme="minorHAnsi" w:cstheme="minorHAnsi"/>
          <w:sz w:val="22"/>
          <w:szCs w:val="22"/>
        </w:rPr>
      </w:pPr>
      <w:r w:rsidRPr="00796C84">
        <w:rPr>
          <w:rFonts w:asciiTheme="minorHAnsi" w:hAnsiTheme="minorHAnsi" w:cstheme="minorHAnsi"/>
          <w:sz w:val="22"/>
          <w:szCs w:val="22"/>
        </w:rPr>
        <w:t xml:space="preserve">The </w:t>
      </w:r>
      <w:r w:rsidRPr="00796C84">
        <w:rPr>
          <w:rFonts w:asciiTheme="minorHAnsi" w:hAnsiTheme="minorHAnsi" w:cstheme="minorHAnsi"/>
          <w:b/>
          <w:bCs/>
          <w:sz w:val="22"/>
          <w:szCs w:val="22"/>
        </w:rPr>
        <w:t>availability</w:t>
      </w:r>
      <w:r w:rsidRPr="00796C84">
        <w:rPr>
          <w:rFonts w:asciiTheme="minorHAnsi" w:hAnsiTheme="minorHAnsi" w:cstheme="minorHAnsi"/>
          <w:sz w:val="22"/>
          <w:szCs w:val="22"/>
        </w:rPr>
        <w:t xml:space="preserve"> of education for women and girls can be severely compromised by the effects of climate change. The damage or destruction of educational infrastructure by rapid-onset events, but also the use of schools as shelters during or after natural disasters, disrupt the continuity of education, and once out of education it is likely that many students, particularly the most vulnerable such as women and girls</w:t>
      </w:r>
      <w:r w:rsidR="00AA0F4D" w:rsidRPr="00796C84">
        <w:rPr>
          <w:rFonts w:asciiTheme="minorHAnsi" w:hAnsiTheme="minorHAnsi" w:cstheme="minorHAnsi"/>
          <w:sz w:val="22"/>
          <w:szCs w:val="22"/>
        </w:rPr>
        <w:t>,</w:t>
      </w:r>
      <w:r w:rsidRPr="00796C84">
        <w:rPr>
          <w:rFonts w:asciiTheme="minorHAnsi" w:hAnsiTheme="minorHAnsi" w:cstheme="minorHAnsi"/>
          <w:sz w:val="22"/>
          <w:szCs w:val="22"/>
        </w:rPr>
        <w:t xml:space="preserve"> will never resume their education.</w:t>
      </w:r>
    </w:p>
    <w:p w14:paraId="22ADFEF1" w14:textId="77777777" w:rsidR="00E3628F" w:rsidRPr="00796C84" w:rsidRDefault="00E3628F" w:rsidP="00586958">
      <w:pPr>
        <w:contextualSpacing/>
        <w:jc w:val="both"/>
        <w:rPr>
          <w:rFonts w:asciiTheme="minorHAnsi" w:hAnsiTheme="minorHAnsi" w:cstheme="minorHAnsi"/>
          <w:sz w:val="22"/>
          <w:szCs w:val="22"/>
        </w:rPr>
      </w:pPr>
    </w:p>
    <w:p w14:paraId="52E73FEA" w14:textId="034F5C33" w:rsidR="00911938" w:rsidRPr="00796C84" w:rsidRDefault="00C10A09" w:rsidP="00586958">
      <w:pPr>
        <w:contextualSpacing/>
        <w:jc w:val="both"/>
        <w:rPr>
          <w:rFonts w:asciiTheme="minorHAnsi" w:hAnsiTheme="minorHAnsi" w:cstheme="minorHAnsi"/>
          <w:sz w:val="22"/>
          <w:szCs w:val="22"/>
        </w:rPr>
      </w:pPr>
      <w:r w:rsidRPr="00796C84">
        <w:rPr>
          <w:rFonts w:asciiTheme="minorHAnsi" w:hAnsiTheme="minorHAnsi" w:cstheme="minorHAnsi"/>
          <w:sz w:val="22"/>
          <w:szCs w:val="22"/>
        </w:rPr>
        <w:t>The</w:t>
      </w:r>
      <w:r w:rsidR="00442C58" w:rsidRPr="00796C84">
        <w:rPr>
          <w:rFonts w:asciiTheme="minorHAnsi" w:hAnsiTheme="minorHAnsi" w:cstheme="minorHAnsi"/>
          <w:sz w:val="22"/>
          <w:szCs w:val="22"/>
        </w:rPr>
        <w:t xml:space="preserve"> </w:t>
      </w:r>
      <w:r w:rsidR="00A350A7" w:rsidRPr="00796C84">
        <w:rPr>
          <w:rFonts w:asciiTheme="minorHAnsi" w:hAnsiTheme="minorHAnsi" w:cstheme="minorHAnsi"/>
          <w:sz w:val="22"/>
          <w:szCs w:val="22"/>
        </w:rPr>
        <w:t>shift</w:t>
      </w:r>
      <w:r w:rsidR="00442C58" w:rsidRPr="00796C84">
        <w:rPr>
          <w:rFonts w:asciiTheme="minorHAnsi" w:hAnsiTheme="minorHAnsi" w:cstheme="minorHAnsi"/>
          <w:sz w:val="22"/>
          <w:szCs w:val="22"/>
        </w:rPr>
        <w:t xml:space="preserve"> to online education, often seen as a solution in times of crisis including</w:t>
      </w:r>
      <w:r w:rsidR="00A350A7" w:rsidRPr="00796C84">
        <w:rPr>
          <w:rFonts w:asciiTheme="minorHAnsi" w:hAnsiTheme="minorHAnsi" w:cstheme="minorHAnsi"/>
          <w:sz w:val="22"/>
          <w:szCs w:val="22"/>
        </w:rPr>
        <w:t xml:space="preserve"> because of</w:t>
      </w:r>
      <w:r w:rsidR="00442C58" w:rsidRPr="00796C84">
        <w:rPr>
          <w:rFonts w:asciiTheme="minorHAnsi" w:hAnsiTheme="minorHAnsi" w:cstheme="minorHAnsi"/>
          <w:sz w:val="22"/>
          <w:szCs w:val="22"/>
        </w:rPr>
        <w:t xml:space="preserve"> the effects of climate change, presents its own difficulties. Many countries do not prepare or implement</w:t>
      </w:r>
      <w:r w:rsidRPr="00796C84">
        <w:rPr>
          <w:rFonts w:asciiTheme="minorHAnsi" w:hAnsiTheme="minorHAnsi" w:cstheme="minorHAnsi"/>
          <w:sz w:val="22"/>
          <w:szCs w:val="22"/>
        </w:rPr>
        <w:t xml:space="preserve"> distance </w:t>
      </w:r>
      <w:r w:rsidR="00442C58" w:rsidRPr="00796C84">
        <w:rPr>
          <w:rFonts w:asciiTheme="minorHAnsi" w:hAnsiTheme="minorHAnsi" w:cstheme="minorHAnsi"/>
          <w:sz w:val="22"/>
          <w:szCs w:val="22"/>
        </w:rPr>
        <w:t>learning programs, preventing continuity of education when</w:t>
      </w:r>
      <w:r w:rsidR="002D314E" w:rsidRPr="00796C84">
        <w:rPr>
          <w:rFonts w:asciiTheme="minorHAnsi" w:hAnsiTheme="minorHAnsi" w:cstheme="minorHAnsi"/>
          <w:sz w:val="22"/>
          <w:szCs w:val="22"/>
        </w:rPr>
        <w:t xml:space="preserve"> in person education </w:t>
      </w:r>
      <w:r w:rsidR="00442C58" w:rsidRPr="00796C84">
        <w:rPr>
          <w:rFonts w:asciiTheme="minorHAnsi" w:hAnsiTheme="minorHAnsi" w:cstheme="minorHAnsi"/>
          <w:sz w:val="22"/>
          <w:szCs w:val="22"/>
        </w:rPr>
        <w:t xml:space="preserve">is not possible. </w:t>
      </w:r>
      <w:r w:rsidRPr="00796C84">
        <w:rPr>
          <w:rFonts w:asciiTheme="minorHAnsi" w:hAnsiTheme="minorHAnsi" w:cstheme="minorHAnsi"/>
          <w:sz w:val="22"/>
          <w:szCs w:val="22"/>
        </w:rPr>
        <w:t>Moreover, a</w:t>
      </w:r>
      <w:r w:rsidR="00442C58" w:rsidRPr="00796C84">
        <w:rPr>
          <w:rFonts w:asciiTheme="minorHAnsi" w:hAnsiTheme="minorHAnsi" w:cstheme="minorHAnsi"/>
          <w:sz w:val="22"/>
          <w:szCs w:val="22"/>
        </w:rPr>
        <w:t xml:space="preserve">ccess to </w:t>
      </w:r>
      <w:r w:rsidRPr="00796C84">
        <w:rPr>
          <w:rFonts w:asciiTheme="minorHAnsi" w:hAnsiTheme="minorHAnsi" w:cstheme="minorHAnsi"/>
          <w:sz w:val="22"/>
          <w:szCs w:val="22"/>
        </w:rPr>
        <w:t xml:space="preserve">distance </w:t>
      </w:r>
      <w:r w:rsidR="00442C58" w:rsidRPr="00796C84">
        <w:rPr>
          <w:rFonts w:asciiTheme="minorHAnsi" w:hAnsiTheme="minorHAnsi" w:cstheme="minorHAnsi"/>
          <w:sz w:val="22"/>
          <w:szCs w:val="22"/>
        </w:rPr>
        <w:t>learning requires digital devices and an internet connection, resources which are not available in all households</w:t>
      </w:r>
      <w:r w:rsidR="009E57B1" w:rsidRPr="00796C84">
        <w:rPr>
          <w:rFonts w:asciiTheme="minorHAnsi" w:hAnsiTheme="minorHAnsi" w:cstheme="minorHAnsi"/>
          <w:sz w:val="22"/>
          <w:szCs w:val="22"/>
        </w:rPr>
        <w:t xml:space="preserve">, </w:t>
      </w:r>
      <w:r w:rsidR="00442C58" w:rsidRPr="00796C84">
        <w:rPr>
          <w:rFonts w:asciiTheme="minorHAnsi" w:hAnsiTheme="minorHAnsi" w:cstheme="minorHAnsi"/>
          <w:sz w:val="22"/>
          <w:szCs w:val="22"/>
        </w:rPr>
        <w:t xml:space="preserve">nor in all </w:t>
      </w:r>
      <w:r w:rsidR="00F06752" w:rsidRPr="00796C84">
        <w:rPr>
          <w:rFonts w:asciiTheme="minorHAnsi" w:hAnsiTheme="minorHAnsi" w:cstheme="minorHAnsi"/>
          <w:sz w:val="22"/>
          <w:szCs w:val="22"/>
        </w:rPr>
        <w:t>areas/regions</w:t>
      </w:r>
      <w:r w:rsidR="00442C58" w:rsidRPr="00796C84">
        <w:rPr>
          <w:rFonts w:asciiTheme="minorHAnsi" w:hAnsiTheme="minorHAnsi" w:cstheme="minorHAnsi"/>
          <w:sz w:val="22"/>
          <w:szCs w:val="22"/>
        </w:rPr>
        <w:t>, and access to which may be compromised by the effects of climate change (destruction of the home</w:t>
      </w:r>
      <w:r w:rsidR="00DC5EA2" w:rsidRPr="00796C84">
        <w:rPr>
          <w:rFonts w:asciiTheme="minorHAnsi" w:hAnsiTheme="minorHAnsi" w:cstheme="minorHAnsi"/>
          <w:sz w:val="22"/>
          <w:szCs w:val="22"/>
        </w:rPr>
        <w:t>,</w:t>
      </w:r>
      <w:r w:rsidR="00442C58" w:rsidRPr="00796C84">
        <w:rPr>
          <w:rFonts w:asciiTheme="minorHAnsi" w:hAnsiTheme="minorHAnsi" w:cstheme="minorHAnsi"/>
          <w:sz w:val="22"/>
          <w:szCs w:val="22"/>
        </w:rPr>
        <w:t xml:space="preserve"> and therefore loss of digital equipment</w:t>
      </w:r>
      <w:r w:rsidR="00DC5EA2" w:rsidRPr="00796C84">
        <w:rPr>
          <w:rFonts w:asciiTheme="minorHAnsi" w:hAnsiTheme="minorHAnsi" w:cstheme="minorHAnsi"/>
          <w:sz w:val="22"/>
          <w:szCs w:val="22"/>
        </w:rPr>
        <w:t>, or</w:t>
      </w:r>
      <w:r w:rsidR="00442C58" w:rsidRPr="00796C84">
        <w:rPr>
          <w:rFonts w:asciiTheme="minorHAnsi" w:hAnsiTheme="minorHAnsi" w:cstheme="minorHAnsi"/>
          <w:sz w:val="22"/>
          <w:szCs w:val="22"/>
        </w:rPr>
        <w:t xml:space="preserve"> destruction of internet infrastructures). </w:t>
      </w:r>
      <w:r w:rsidR="001B7D9D" w:rsidRPr="00796C84">
        <w:rPr>
          <w:rFonts w:asciiTheme="minorHAnsi" w:hAnsiTheme="minorHAnsi" w:cstheme="minorHAnsi"/>
          <w:sz w:val="22"/>
          <w:szCs w:val="22"/>
        </w:rPr>
        <w:t>These challenges are particularly acute in rural areas, which already suffer from a lack of digital equipment and connectivity, and which see these disparities exacerbated by climate change.</w:t>
      </w:r>
      <w:r w:rsidR="00066E8B" w:rsidRPr="00796C84">
        <w:rPr>
          <w:rFonts w:asciiTheme="minorHAnsi" w:hAnsiTheme="minorHAnsi" w:cstheme="minorHAnsi"/>
          <w:sz w:val="22"/>
          <w:szCs w:val="22"/>
        </w:rPr>
        <w:t xml:space="preserve"> Even when </w:t>
      </w:r>
      <w:r w:rsidR="00837BD6" w:rsidRPr="00796C84">
        <w:rPr>
          <w:rFonts w:asciiTheme="minorHAnsi" w:hAnsiTheme="minorHAnsi" w:cstheme="minorHAnsi"/>
          <w:sz w:val="22"/>
          <w:szCs w:val="22"/>
        </w:rPr>
        <w:t xml:space="preserve">internet connection and digital tools are available, the </w:t>
      </w:r>
      <w:r w:rsidR="005B4690" w:rsidRPr="00796C84">
        <w:rPr>
          <w:rFonts w:asciiTheme="minorHAnsi" w:hAnsiTheme="minorHAnsi" w:cstheme="minorHAnsi"/>
          <w:sz w:val="22"/>
          <w:szCs w:val="22"/>
        </w:rPr>
        <w:t xml:space="preserve">digital skills gender gap and the </w:t>
      </w:r>
      <w:r w:rsidR="00010A24" w:rsidRPr="00796C84">
        <w:rPr>
          <w:rFonts w:asciiTheme="minorHAnsi" w:hAnsiTheme="minorHAnsi" w:cstheme="minorHAnsi"/>
          <w:sz w:val="22"/>
          <w:szCs w:val="22"/>
        </w:rPr>
        <w:t xml:space="preserve">gender gap in </w:t>
      </w:r>
      <w:r w:rsidR="005B4690" w:rsidRPr="00796C84">
        <w:rPr>
          <w:rFonts w:asciiTheme="minorHAnsi" w:hAnsiTheme="minorHAnsi" w:cstheme="minorHAnsi"/>
          <w:sz w:val="22"/>
          <w:szCs w:val="22"/>
        </w:rPr>
        <w:t xml:space="preserve">digital </w:t>
      </w:r>
      <w:r w:rsidR="00010A24" w:rsidRPr="00796C84">
        <w:rPr>
          <w:rFonts w:asciiTheme="minorHAnsi" w:hAnsiTheme="minorHAnsi" w:cstheme="minorHAnsi"/>
          <w:sz w:val="22"/>
          <w:szCs w:val="22"/>
        </w:rPr>
        <w:t xml:space="preserve">access make </w:t>
      </w:r>
      <w:r w:rsidR="001E3868" w:rsidRPr="00796C84">
        <w:rPr>
          <w:rFonts w:asciiTheme="minorHAnsi" w:hAnsiTheme="minorHAnsi" w:cstheme="minorHAnsi"/>
          <w:sz w:val="22"/>
          <w:szCs w:val="22"/>
        </w:rPr>
        <w:t>it more difficult for girls to use these tools, including for education.</w:t>
      </w:r>
      <w:r w:rsidR="001E3868" w:rsidRPr="00796C84">
        <w:rPr>
          <w:rStyle w:val="FootnoteReference"/>
          <w:rFonts w:asciiTheme="minorHAnsi" w:hAnsiTheme="minorHAnsi" w:cstheme="minorHAnsi"/>
          <w:sz w:val="22"/>
          <w:szCs w:val="22"/>
        </w:rPr>
        <w:footnoteReference w:id="2"/>
      </w:r>
    </w:p>
    <w:p w14:paraId="50E88824" w14:textId="77777777" w:rsidR="004D5C64" w:rsidRPr="00796C84" w:rsidRDefault="004D5C64" w:rsidP="00A10CA6">
      <w:pPr>
        <w:contextualSpacing/>
        <w:jc w:val="both"/>
        <w:rPr>
          <w:rFonts w:asciiTheme="minorHAnsi" w:hAnsiTheme="minorHAnsi" w:cstheme="minorHAnsi"/>
          <w:sz w:val="22"/>
          <w:szCs w:val="22"/>
        </w:rPr>
      </w:pPr>
    </w:p>
    <w:p w14:paraId="1925DD69" w14:textId="4DE79231" w:rsidR="00E10AD2" w:rsidRPr="00796C84" w:rsidRDefault="00E30A19" w:rsidP="00E10AD2">
      <w:pPr>
        <w:contextualSpacing/>
        <w:jc w:val="both"/>
        <w:rPr>
          <w:rFonts w:asciiTheme="minorHAnsi" w:hAnsiTheme="minorHAnsi" w:cstheme="minorHAnsi"/>
          <w:sz w:val="22"/>
          <w:szCs w:val="22"/>
        </w:rPr>
      </w:pPr>
      <w:r w:rsidRPr="00796C84">
        <w:rPr>
          <w:rFonts w:asciiTheme="minorHAnsi" w:hAnsiTheme="minorHAnsi" w:cstheme="minorHAnsi"/>
          <w:sz w:val="22"/>
          <w:szCs w:val="22"/>
        </w:rPr>
        <w:t xml:space="preserve">Women's and girls' </w:t>
      </w:r>
      <w:r w:rsidRPr="00796C84">
        <w:rPr>
          <w:rFonts w:asciiTheme="minorHAnsi" w:hAnsiTheme="minorHAnsi" w:cstheme="minorHAnsi"/>
          <w:b/>
          <w:bCs/>
          <w:sz w:val="22"/>
          <w:szCs w:val="22"/>
        </w:rPr>
        <w:t>access</w:t>
      </w:r>
      <w:r w:rsidRPr="00796C84">
        <w:rPr>
          <w:rFonts w:asciiTheme="minorHAnsi" w:hAnsiTheme="minorHAnsi" w:cstheme="minorHAnsi"/>
          <w:sz w:val="22"/>
          <w:szCs w:val="22"/>
        </w:rPr>
        <w:t xml:space="preserve"> to education can be hampered by </w:t>
      </w:r>
      <w:r w:rsidR="0085401D" w:rsidRPr="00796C84">
        <w:rPr>
          <w:rFonts w:asciiTheme="minorHAnsi" w:hAnsiTheme="minorHAnsi" w:cstheme="minorHAnsi"/>
          <w:sz w:val="22"/>
          <w:szCs w:val="22"/>
        </w:rPr>
        <w:t>several</w:t>
      </w:r>
      <w:r w:rsidRPr="00796C84">
        <w:rPr>
          <w:rFonts w:asciiTheme="minorHAnsi" w:hAnsiTheme="minorHAnsi" w:cstheme="minorHAnsi"/>
          <w:sz w:val="22"/>
          <w:szCs w:val="22"/>
        </w:rPr>
        <w:t xml:space="preserve"> barriers, whether physical, economic, administrative, legal or resulting from pre-existing gender-based inequalities and violence. Physical access to school can be prevented when school buses are requisitioned for disaster evacuation, or when school roads are destroyed by natural disasters. Access to schools</w:t>
      </w:r>
      <w:r w:rsidR="00A844C4" w:rsidRPr="00796C84">
        <w:rPr>
          <w:rFonts w:asciiTheme="minorHAnsi" w:hAnsiTheme="minorHAnsi" w:cstheme="minorHAnsi"/>
          <w:sz w:val="22"/>
          <w:szCs w:val="22"/>
        </w:rPr>
        <w:t xml:space="preserve"> </w:t>
      </w:r>
      <w:r w:rsidRPr="00796C84">
        <w:rPr>
          <w:rFonts w:asciiTheme="minorHAnsi" w:hAnsiTheme="minorHAnsi" w:cstheme="minorHAnsi"/>
          <w:sz w:val="22"/>
          <w:szCs w:val="22"/>
        </w:rPr>
        <w:t>then becomes difficult and sometimes even dangerou</w:t>
      </w:r>
      <w:r w:rsidR="003329AC" w:rsidRPr="00796C84">
        <w:rPr>
          <w:rFonts w:asciiTheme="minorHAnsi" w:hAnsiTheme="minorHAnsi" w:cstheme="minorHAnsi"/>
          <w:sz w:val="22"/>
          <w:szCs w:val="22"/>
        </w:rPr>
        <w:t>s</w:t>
      </w:r>
      <w:r w:rsidR="00673465" w:rsidRPr="00796C84">
        <w:rPr>
          <w:rFonts w:asciiTheme="minorHAnsi" w:hAnsiTheme="minorHAnsi" w:cstheme="minorHAnsi"/>
          <w:sz w:val="22"/>
          <w:szCs w:val="22"/>
        </w:rPr>
        <w:t xml:space="preserve"> for girls.</w:t>
      </w:r>
      <w:r w:rsidRPr="00796C84">
        <w:rPr>
          <w:rFonts w:asciiTheme="minorHAnsi" w:hAnsiTheme="minorHAnsi" w:cstheme="minorHAnsi"/>
          <w:sz w:val="22"/>
          <w:szCs w:val="22"/>
        </w:rPr>
        <w:t xml:space="preserve"> </w:t>
      </w:r>
    </w:p>
    <w:p w14:paraId="45829EA7" w14:textId="77777777" w:rsidR="00E10AD2" w:rsidRPr="00796C84" w:rsidRDefault="00E10AD2" w:rsidP="00E10AD2">
      <w:pPr>
        <w:contextualSpacing/>
        <w:jc w:val="both"/>
        <w:rPr>
          <w:rFonts w:asciiTheme="minorHAnsi" w:hAnsiTheme="minorHAnsi" w:cstheme="minorHAnsi"/>
          <w:sz w:val="22"/>
          <w:szCs w:val="22"/>
        </w:rPr>
      </w:pPr>
    </w:p>
    <w:p w14:paraId="7DC39EF6" w14:textId="1F9B7759" w:rsidR="00E10AD2" w:rsidRPr="00796C84" w:rsidRDefault="00E30A19" w:rsidP="00E10AD2">
      <w:pPr>
        <w:contextualSpacing/>
        <w:jc w:val="both"/>
        <w:rPr>
          <w:rFonts w:asciiTheme="minorHAnsi" w:hAnsiTheme="minorHAnsi" w:cstheme="minorHAnsi"/>
          <w:sz w:val="22"/>
          <w:szCs w:val="22"/>
        </w:rPr>
      </w:pPr>
      <w:r w:rsidRPr="00796C84">
        <w:rPr>
          <w:rFonts w:asciiTheme="minorHAnsi" w:hAnsiTheme="minorHAnsi" w:cstheme="minorHAnsi"/>
          <w:sz w:val="22"/>
          <w:szCs w:val="22"/>
        </w:rPr>
        <w:lastRenderedPageBreak/>
        <w:t>Economic barriers also arise when climate change jeopardizes livelihoods, particularly in the agricultural sector, making it difficult for families to pay school fees when education is not free</w:t>
      </w:r>
      <w:r w:rsidR="00CA2FA4" w:rsidRPr="00796C84">
        <w:rPr>
          <w:rFonts w:asciiTheme="minorHAnsi" w:hAnsiTheme="minorHAnsi" w:cstheme="minorHAnsi"/>
          <w:sz w:val="22"/>
          <w:szCs w:val="22"/>
        </w:rPr>
        <w:t xml:space="preserve"> and, i</w:t>
      </w:r>
      <w:r w:rsidRPr="00796C84">
        <w:rPr>
          <w:rFonts w:asciiTheme="minorHAnsi" w:hAnsiTheme="minorHAnsi" w:cstheme="minorHAnsi"/>
          <w:sz w:val="22"/>
          <w:szCs w:val="22"/>
        </w:rPr>
        <w:t xml:space="preserve">n many cultures, families </w:t>
      </w:r>
      <w:r w:rsidR="00102D0C" w:rsidRPr="00796C84">
        <w:rPr>
          <w:rFonts w:asciiTheme="minorHAnsi" w:hAnsiTheme="minorHAnsi" w:cstheme="minorHAnsi"/>
          <w:sz w:val="22"/>
          <w:szCs w:val="22"/>
        </w:rPr>
        <w:t xml:space="preserve">tend to </w:t>
      </w:r>
      <w:r w:rsidRPr="00796C84">
        <w:rPr>
          <w:rFonts w:asciiTheme="minorHAnsi" w:hAnsiTheme="minorHAnsi" w:cstheme="minorHAnsi"/>
          <w:sz w:val="22"/>
          <w:szCs w:val="22"/>
        </w:rPr>
        <w:t xml:space="preserve">prioritize </w:t>
      </w:r>
      <w:r w:rsidR="00575F5D" w:rsidRPr="00796C84">
        <w:rPr>
          <w:rFonts w:asciiTheme="minorHAnsi" w:hAnsiTheme="minorHAnsi" w:cstheme="minorHAnsi"/>
          <w:sz w:val="22"/>
          <w:szCs w:val="22"/>
        </w:rPr>
        <w:t>educating boys</w:t>
      </w:r>
      <w:r w:rsidRPr="00796C84">
        <w:rPr>
          <w:rFonts w:asciiTheme="minorHAnsi" w:hAnsiTheme="minorHAnsi" w:cstheme="minorHAnsi"/>
          <w:sz w:val="22"/>
          <w:szCs w:val="22"/>
        </w:rPr>
        <w:t xml:space="preserve"> when they cannot afford to send all their children to school</w:t>
      </w:r>
      <w:r w:rsidR="00CA2FA4" w:rsidRPr="00796C84">
        <w:rPr>
          <w:rFonts w:asciiTheme="minorHAnsi" w:hAnsiTheme="minorHAnsi" w:cstheme="minorHAnsi"/>
          <w:sz w:val="22"/>
          <w:szCs w:val="22"/>
        </w:rPr>
        <w:t xml:space="preserve">. The </w:t>
      </w:r>
      <w:r w:rsidR="00FB208A" w:rsidRPr="00796C84">
        <w:rPr>
          <w:rFonts w:asciiTheme="minorHAnsi" w:hAnsiTheme="minorHAnsi" w:cstheme="minorHAnsi"/>
          <w:sz w:val="22"/>
          <w:szCs w:val="22"/>
        </w:rPr>
        <w:t>loss</w:t>
      </w:r>
      <w:r w:rsidR="00CA2FA4" w:rsidRPr="00796C84">
        <w:rPr>
          <w:rFonts w:asciiTheme="minorHAnsi" w:hAnsiTheme="minorHAnsi" w:cstheme="minorHAnsi"/>
          <w:sz w:val="22"/>
          <w:szCs w:val="22"/>
        </w:rPr>
        <w:t xml:space="preserve"> of livelihoods can </w:t>
      </w:r>
      <w:r w:rsidRPr="00796C84">
        <w:rPr>
          <w:rFonts w:asciiTheme="minorHAnsi" w:hAnsiTheme="minorHAnsi" w:cstheme="minorHAnsi"/>
          <w:sz w:val="22"/>
          <w:szCs w:val="22"/>
        </w:rPr>
        <w:t xml:space="preserve">also </w:t>
      </w:r>
      <w:r w:rsidR="00FB208A" w:rsidRPr="00796C84">
        <w:rPr>
          <w:rFonts w:asciiTheme="minorHAnsi" w:hAnsiTheme="minorHAnsi" w:cstheme="minorHAnsi"/>
          <w:sz w:val="22"/>
          <w:szCs w:val="22"/>
        </w:rPr>
        <w:t>encourage</w:t>
      </w:r>
      <w:r w:rsidRPr="00796C84">
        <w:rPr>
          <w:rFonts w:asciiTheme="minorHAnsi" w:hAnsiTheme="minorHAnsi" w:cstheme="minorHAnsi"/>
          <w:sz w:val="22"/>
          <w:szCs w:val="22"/>
        </w:rPr>
        <w:t xml:space="preserve"> </w:t>
      </w:r>
      <w:r w:rsidR="00CA2FA4" w:rsidRPr="00796C84">
        <w:rPr>
          <w:rFonts w:asciiTheme="minorHAnsi" w:hAnsiTheme="minorHAnsi" w:cstheme="minorHAnsi"/>
          <w:sz w:val="22"/>
          <w:szCs w:val="22"/>
        </w:rPr>
        <w:t>families</w:t>
      </w:r>
      <w:r w:rsidRPr="00796C84">
        <w:rPr>
          <w:rFonts w:asciiTheme="minorHAnsi" w:hAnsiTheme="minorHAnsi" w:cstheme="minorHAnsi"/>
          <w:sz w:val="22"/>
          <w:szCs w:val="22"/>
        </w:rPr>
        <w:t xml:space="preserve"> to make girls work to the detriment of </w:t>
      </w:r>
      <w:r w:rsidR="00FB208A" w:rsidRPr="00796C84">
        <w:rPr>
          <w:rFonts w:asciiTheme="minorHAnsi" w:hAnsiTheme="minorHAnsi" w:cstheme="minorHAnsi"/>
          <w:sz w:val="22"/>
          <w:szCs w:val="22"/>
        </w:rPr>
        <w:t>their schooling</w:t>
      </w:r>
      <w:r w:rsidR="000B5325" w:rsidRPr="00796C84">
        <w:rPr>
          <w:rFonts w:asciiTheme="minorHAnsi" w:hAnsiTheme="minorHAnsi" w:cstheme="minorHAnsi"/>
          <w:sz w:val="22"/>
          <w:szCs w:val="22"/>
        </w:rPr>
        <w:t>,</w:t>
      </w:r>
      <w:r w:rsidRPr="00796C84">
        <w:rPr>
          <w:rFonts w:asciiTheme="minorHAnsi" w:hAnsiTheme="minorHAnsi" w:cstheme="minorHAnsi"/>
          <w:sz w:val="22"/>
          <w:szCs w:val="22"/>
        </w:rPr>
        <w:t xml:space="preserve"> to support the family</w:t>
      </w:r>
      <w:r w:rsidR="000B5325" w:rsidRPr="00796C84">
        <w:rPr>
          <w:rFonts w:asciiTheme="minorHAnsi" w:hAnsiTheme="minorHAnsi" w:cstheme="minorHAnsi"/>
          <w:sz w:val="22"/>
          <w:szCs w:val="22"/>
        </w:rPr>
        <w:t xml:space="preserve"> in difficulty</w:t>
      </w:r>
      <w:r w:rsidR="00102754" w:rsidRPr="00796C84">
        <w:rPr>
          <w:rFonts w:asciiTheme="minorHAnsi" w:hAnsiTheme="minorHAnsi" w:cstheme="minorHAnsi"/>
          <w:sz w:val="22"/>
          <w:szCs w:val="22"/>
        </w:rPr>
        <w:t xml:space="preserve">. </w:t>
      </w:r>
      <w:r w:rsidR="00CA2FA4" w:rsidRPr="00796C84">
        <w:rPr>
          <w:rFonts w:asciiTheme="minorHAnsi" w:hAnsiTheme="minorHAnsi" w:cstheme="minorHAnsi"/>
          <w:sz w:val="22"/>
          <w:szCs w:val="22"/>
        </w:rPr>
        <w:t xml:space="preserve">Indeed, </w:t>
      </w:r>
      <w:r w:rsidR="0032489B" w:rsidRPr="00796C84">
        <w:rPr>
          <w:rFonts w:asciiTheme="minorHAnsi" w:hAnsiTheme="minorHAnsi" w:cstheme="minorHAnsi"/>
          <w:sz w:val="22"/>
          <w:szCs w:val="22"/>
        </w:rPr>
        <w:t>due to</w:t>
      </w:r>
      <w:r w:rsidR="00CA2FA4" w:rsidRPr="00796C84">
        <w:rPr>
          <w:rFonts w:asciiTheme="minorHAnsi" w:hAnsiTheme="minorHAnsi" w:cstheme="minorHAnsi"/>
          <w:sz w:val="22"/>
          <w:szCs w:val="22"/>
        </w:rPr>
        <w:t xml:space="preserve"> pre-existing inequalities between men and women and stereotyp</w:t>
      </w:r>
      <w:r w:rsidR="00E863A2" w:rsidRPr="00796C84">
        <w:rPr>
          <w:rFonts w:asciiTheme="minorHAnsi" w:hAnsiTheme="minorHAnsi" w:cstheme="minorHAnsi"/>
          <w:sz w:val="22"/>
          <w:szCs w:val="22"/>
        </w:rPr>
        <w:t>ed</w:t>
      </w:r>
      <w:r w:rsidR="00CA2FA4" w:rsidRPr="00796C84">
        <w:rPr>
          <w:rFonts w:asciiTheme="minorHAnsi" w:hAnsiTheme="minorHAnsi" w:cstheme="minorHAnsi"/>
          <w:sz w:val="22"/>
          <w:szCs w:val="22"/>
        </w:rPr>
        <w:t xml:space="preserve"> gender</w:t>
      </w:r>
      <w:r w:rsidR="00E863A2" w:rsidRPr="00796C84">
        <w:rPr>
          <w:rFonts w:asciiTheme="minorHAnsi" w:hAnsiTheme="minorHAnsi" w:cstheme="minorHAnsi"/>
          <w:sz w:val="22"/>
          <w:szCs w:val="22"/>
        </w:rPr>
        <w:t xml:space="preserve"> </w:t>
      </w:r>
      <w:r w:rsidR="00CA2FA4" w:rsidRPr="00796C84">
        <w:rPr>
          <w:rFonts w:asciiTheme="minorHAnsi" w:hAnsiTheme="minorHAnsi" w:cstheme="minorHAnsi"/>
          <w:sz w:val="22"/>
          <w:szCs w:val="22"/>
        </w:rPr>
        <w:t>roles,</w:t>
      </w:r>
      <w:r w:rsidR="00E863A2" w:rsidRPr="00796C84">
        <w:rPr>
          <w:rFonts w:asciiTheme="minorHAnsi" w:hAnsiTheme="minorHAnsi" w:cstheme="minorHAnsi"/>
          <w:sz w:val="22"/>
          <w:szCs w:val="22"/>
        </w:rPr>
        <w:t xml:space="preserve"> women are</w:t>
      </w:r>
      <w:r w:rsidR="004800F1" w:rsidRPr="00796C84">
        <w:rPr>
          <w:rFonts w:asciiTheme="minorHAnsi" w:hAnsiTheme="minorHAnsi" w:cstheme="minorHAnsi"/>
          <w:sz w:val="22"/>
          <w:szCs w:val="22"/>
        </w:rPr>
        <w:t xml:space="preserve"> often</w:t>
      </w:r>
      <w:r w:rsidR="00E863A2" w:rsidRPr="00796C84">
        <w:rPr>
          <w:rFonts w:asciiTheme="minorHAnsi" w:hAnsiTheme="minorHAnsi" w:cstheme="minorHAnsi"/>
          <w:sz w:val="22"/>
          <w:szCs w:val="22"/>
        </w:rPr>
        <w:t xml:space="preserve"> expected to</w:t>
      </w:r>
      <w:r w:rsidR="004800F1" w:rsidRPr="00796C84">
        <w:rPr>
          <w:rFonts w:asciiTheme="minorHAnsi" w:hAnsiTheme="minorHAnsi" w:cstheme="minorHAnsi"/>
          <w:sz w:val="22"/>
          <w:szCs w:val="22"/>
        </w:rPr>
        <w:t xml:space="preserve"> take care of </w:t>
      </w:r>
      <w:r w:rsidR="001D547E" w:rsidRPr="00796C84">
        <w:rPr>
          <w:rFonts w:asciiTheme="minorHAnsi" w:hAnsiTheme="minorHAnsi" w:cstheme="minorHAnsi"/>
          <w:sz w:val="22"/>
          <w:szCs w:val="22"/>
        </w:rPr>
        <w:t>the home, children and agricultural chores</w:t>
      </w:r>
      <w:r w:rsidR="00E863A2" w:rsidRPr="00796C84">
        <w:rPr>
          <w:rFonts w:asciiTheme="minorHAnsi" w:hAnsiTheme="minorHAnsi" w:cstheme="minorHAnsi"/>
          <w:sz w:val="22"/>
          <w:szCs w:val="22"/>
        </w:rPr>
        <w:t xml:space="preserve">, </w:t>
      </w:r>
      <w:r w:rsidR="00420314" w:rsidRPr="00796C84">
        <w:rPr>
          <w:rFonts w:asciiTheme="minorHAnsi" w:hAnsiTheme="minorHAnsi" w:cstheme="minorHAnsi"/>
          <w:sz w:val="22"/>
          <w:szCs w:val="22"/>
        </w:rPr>
        <w:t>to the detriment of</w:t>
      </w:r>
      <w:r w:rsidR="00E863A2" w:rsidRPr="00796C84">
        <w:rPr>
          <w:rFonts w:asciiTheme="minorHAnsi" w:hAnsiTheme="minorHAnsi" w:cstheme="minorHAnsi"/>
          <w:sz w:val="22"/>
          <w:szCs w:val="22"/>
        </w:rPr>
        <w:t xml:space="preserve"> their education.</w:t>
      </w:r>
      <w:r w:rsidR="00CA2FA4" w:rsidRPr="00796C84">
        <w:rPr>
          <w:rFonts w:asciiTheme="minorHAnsi" w:hAnsiTheme="minorHAnsi" w:cstheme="minorHAnsi"/>
          <w:sz w:val="22"/>
          <w:szCs w:val="22"/>
        </w:rPr>
        <w:t xml:space="preserve"> </w:t>
      </w:r>
    </w:p>
    <w:p w14:paraId="6E0ED802" w14:textId="77777777" w:rsidR="00E10AD2" w:rsidRPr="00796C84" w:rsidRDefault="00E10AD2" w:rsidP="00E10AD2">
      <w:pPr>
        <w:contextualSpacing/>
        <w:jc w:val="both"/>
        <w:rPr>
          <w:rFonts w:asciiTheme="minorHAnsi" w:hAnsiTheme="minorHAnsi" w:cstheme="minorHAnsi"/>
          <w:sz w:val="22"/>
          <w:szCs w:val="22"/>
        </w:rPr>
      </w:pPr>
    </w:p>
    <w:p w14:paraId="7583A520" w14:textId="4E497CB8" w:rsidR="00457C1B" w:rsidRPr="00796C84" w:rsidRDefault="00324E77" w:rsidP="00E10AD2">
      <w:pPr>
        <w:contextualSpacing/>
        <w:jc w:val="both"/>
        <w:rPr>
          <w:rFonts w:asciiTheme="minorHAnsi" w:hAnsiTheme="minorHAnsi" w:cstheme="minorHAnsi"/>
          <w:sz w:val="22"/>
          <w:szCs w:val="22"/>
        </w:rPr>
      </w:pPr>
      <w:r w:rsidRPr="00796C84">
        <w:rPr>
          <w:rFonts w:asciiTheme="minorHAnsi" w:hAnsiTheme="minorHAnsi" w:cstheme="minorHAnsi"/>
          <w:sz w:val="22"/>
          <w:szCs w:val="22"/>
        </w:rPr>
        <w:t>Administrative obstacles can also arise when important documents (previous diplomas, identity papers, etc.) are lost in disasters, making school enrolment impossible</w:t>
      </w:r>
      <w:r w:rsidR="007D30B5" w:rsidRPr="00796C84">
        <w:rPr>
          <w:rFonts w:asciiTheme="minorHAnsi" w:hAnsiTheme="minorHAnsi" w:cstheme="minorHAnsi"/>
          <w:sz w:val="22"/>
          <w:szCs w:val="22"/>
        </w:rPr>
        <w:t>.</w:t>
      </w:r>
      <w:r w:rsidR="00E10AD2" w:rsidRPr="00796C84">
        <w:rPr>
          <w:rFonts w:asciiTheme="minorHAnsi" w:hAnsiTheme="minorHAnsi" w:cstheme="minorHAnsi"/>
          <w:sz w:val="22"/>
          <w:szCs w:val="22"/>
        </w:rPr>
        <w:t xml:space="preserve"> Even when in possession of these documents, the lack of recognition by the host country of diplomas obtained in a foreign country may prevent the student from enrolling at a level of education corresponding to his or her own.</w:t>
      </w:r>
      <w:r w:rsidR="007D30B5" w:rsidRPr="00796C84">
        <w:rPr>
          <w:rFonts w:asciiTheme="minorHAnsi" w:hAnsiTheme="minorHAnsi" w:cstheme="minorHAnsi"/>
          <w:sz w:val="22"/>
          <w:szCs w:val="22"/>
        </w:rPr>
        <w:t xml:space="preserve"> </w:t>
      </w:r>
    </w:p>
    <w:p w14:paraId="54B03309" w14:textId="6B46A9F9" w:rsidR="00E3628F" w:rsidRPr="00796C84" w:rsidRDefault="007D30B5" w:rsidP="00E10AD2">
      <w:pPr>
        <w:contextualSpacing/>
        <w:jc w:val="both"/>
        <w:rPr>
          <w:rFonts w:asciiTheme="minorHAnsi" w:hAnsiTheme="minorHAnsi" w:cstheme="minorHAnsi"/>
          <w:sz w:val="22"/>
          <w:szCs w:val="22"/>
        </w:rPr>
      </w:pPr>
      <w:r w:rsidRPr="00796C84">
        <w:rPr>
          <w:rFonts w:asciiTheme="minorHAnsi" w:hAnsiTheme="minorHAnsi" w:cstheme="minorHAnsi"/>
          <w:sz w:val="22"/>
          <w:szCs w:val="22"/>
        </w:rPr>
        <w:t>Access to education for women and girls can be hampered by legal obstacles, in particular the lack of rights for climate-displaced people, whether in terms of their right to enter or reside in host countries</w:t>
      </w:r>
      <w:r w:rsidR="008615DE" w:rsidRPr="00796C84">
        <w:rPr>
          <w:rFonts w:asciiTheme="minorHAnsi" w:hAnsiTheme="minorHAnsi" w:cstheme="minorHAnsi"/>
          <w:sz w:val="22"/>
          <w:szCs w:val="22"/>
        </w:rPr>
        <w:t xml:space="preserve"> or even internally in some cases</w:t>
      </w:r>
      <w:r w:rsidR="001533ED" w:rsidRPr="00796C84">
        <w:rPr>
          <w:rFonts w:asciiTheme="minorHAnsi" w:hAnsiTheme="minorHAnsi" w:cstheme="minorHAnsi"/>
          <w:sz w:val="22"/>
          <w:szCs w:val="22"/>
        </w:rPr>
        <w:t xml:space="preserve"> (</w:t>
      </w:r>
      <w:r w:rsidR="006254AA" w:rsidRPr="00796C84">
        <w:rPr>
          <w:rFonts w:asciiTheme="minorHAnsi" w:hAnsiTheme="minorHAnsi" w:cstheme="minorHAnsi"/>
          <w:sz w:val="22"/>
          <w:szCs w:val="22"/>
        </w:rPr>
        <w:t>without which they may not try to enroll in a school for fear of being expelled</w:t>
      </w:r>
      <w:r w:rsidR="001533ED" w:rsidRPr="00796C84">
        <w:rPr>
          <w:rFonts w:asciiTheme="minorHAnsi" w:hAnsiTheme="minorHAnsi" w:cstheme="minorHAnsi"/>
          <w:sz w:val="22"/>
          <w:szCs w:val="22"/>
        </w:rPr>
        <w:t xml:space="preserve">), </w:t>
      </w:r>
      <w:r w:rsidRPr="00796C84">
        <w:rPr>
          <w:rFonts w:asciiTheme="minorHAnsi" w:hAnsiTheme="minorHAnsi" w:cstheme="minorHAnsi"/>
          <w:sz w:val="22"/>
          <w:szCs w:val="22"/>
        </w:rPr>
        <w:t>or their right to education.</w:t>
      </w:r>
      <w:r w:rsidR="005870DE" w:rsidRPr="00796C84">
        <w:rPr>
          <w:rFonts w:asciiTheme="minorHAnsi" w:hAnsiTheme="minorHAnsi" w:cstheme="minorHAnsi"/>
          <w:sz w:val="22"/>
          <w:szCs w:val="22"/>
        </w:rPr>
        <w:t xml:space="preserve"> </w:t>
      </w:r>
    </w:p>
    <w:p w14:paraId="1C30D272" w14:textId="77777777" w:rsidR="00E3628F" w:rsidRPr="00796C84" w:rsidRDefault="00E3628F" w:rsidP="005870DE">
      <w:pPr>
        <w:contextualSpacing/>
        <w:jc w:val="both"/>
        <w:rPr>
          <w:rFonts w:asciiTheme="minorHAnsi" w:hAnsiTheme="minorHAnsi" w:cstheme="minorHAnsi"/>
          <w:sz w:val="22"/>
          <w:szCs w:val="22"/>
        </w:rPr>
      </w:pPr>
    </w:p>
    <w:p w14:paraId="7B3F3A57" w14:textId="09BC6D94" w:rsidR="00767458" w:rsidRPr="00796C84" w:rsidRDefault="00E30A19" w:rsidP="00AB5C1C">
      <w:pPr>
        <w:contextualSpacing/>
        <w:jc w:val="both"/>
        <w:rPr>
          <w:rFonts w:asciiTheme="minorHAnsi" w:hAnsiTheme="minorHAnsi" w:cstheme="minorHAnsi"/>
          <w:sz w:val="22"/>
          <w:szCs w:val="22"/>
        </w:rPr>
      </w:pPr>
      <w:r w:rsidRPr="00796C84">
        <w:rPr>
          <w:rFonts w:asciiTheme="minorHAnsi" w:hAnsiTheme="minorHAnsi" w:cstheme="minorHAnsi"/>
          <w:sz w:val="22"/>
          <w:szCs w:val="22"/>
        </w:rPr>
        <w:t>Pre-existing inequalities between men and women exacerbate the various obstacles outlined above.</w:t>
      </w:r>
      <w:r w:rsidR="00021717" w:rsidRPr="00796C84">
        <w:rPr>
          <w:rFonts w:asciiTheme="minorHAnsi" w:hAnsiTheme="minorHAnsi" w:cstheme="minorHAnsi"/>
          <w:sz w:val="22"/>
          <w:szCs w:val="22"/>
        </w:rPr>
        <w:t xml:space="preserve"> Natural disasters have a disproportionate impact on women, who face increased risks of injury and mortality due to entrenched gender inequalities that have created disparities in information, mobility, decision-making and access to resources and training. After a disaster, women often have difficulty accessing relief and assistance, compromising their</w:t>
      </w:r>
      <w:r w:rsidR="009C389D" w:rsidRPr="00796C84">
        <w:rPr>
          <w:rFonts w:asciiTheme="minorHAnsi" w:hAnsiTheme="minorHAnsi" w:cstheme="minorHAnsi"/>
          <w:sz w:val="22"/>
          <w:szCs w:val="22"/>
        </w:rPr>
        <w:t xml:space="preserve"> livelihoods,</w:t>
      </w:r>
      <w:r w:rsidR="00021717" w:rsidRPr="00796C84">
        <w:rPr>
          <w:rFonts w:asciiTheme="minorHAnsi" w:hAnsiTheme="minorHAnsi" w:cstheme="minorHAnsi"/>
          <w:sz w:val="22"/>
          <w:szCs w:val="22"/>
        </w:rPr>
        <w:t xml:space="preserve"> </w:t>
      </w:r>
      <w:r w:rsidR="00023232" w:rsidRPr="00796C84">
        <w:rPr>
          <w:rFonts w:asciiTheme="minorHAnsi" w:hAnsiTheme="minorHAnsi" w:cstheme="minorHAnsi"/>
          <w:sz w:val="22"/>
          <w:szCs w:val="22"/>
        </w:rPr>
        <w:t>wellbeing</w:t>
      </w:r>
      <w:r w:rsidR="00021717" w:rsidRPr="00796C84">
        <w:rPr>
          <w:rFonts w:asciiTheme="minorHAnsi" w:hAnsiTheme="minorHAnsi" w:cstheme="minorHAnsi"/>
          <w:sz w:val="22"/>
          <w:szCs w:val="22"/>
        </w:rPr>
        <w:t xml:space="preserve"> and recovery</w:t>
      </w:r>
      <w:r w:rsidR="009C389D" w:rsidRPr="00796C84">
        <w:rPr>
          <w:rStyle w:val="FootnoteReference"/>
          <w:rFonts w:asciiTheme="minorHAnsi" w:hAnsiTheme="minorHAnsi" w:cstheme="minorHAnsi"/>
          <w:sz w:val="22"/>
          <w:szCs w:val="22"/>
        </w:rPr>
        <w:footnoteReference w:id="3"/>
      </w:r>
      <w:r w:rsidR="00021717" w:rsidRPr="00796C84">
        <w:rPr>
          <w:rFonts w:asciiTheme="minorHAnsi" w:hAnsiTheme="minorHAnsi" w:cstheme="minorHAnsi"/>
          <w:sz w:val="22"/>
          <w:szCs w:val="22"/>
        </w:rPr>
        <w:t>. Pregnant women and young mothers are particularly vulnerable, as they face increased risks of the spread of vector-borne diseases, leading to a deterioration in the health of mothers and newborns. Climate-displaced women are further marginalized</w:t>
      </w:r>
      <w:r w:rsidR="00534C40" w:rsidRPr="00796C84">
        <w:rPr>
          <w:rFonts w:asciiTheme="minorHAnsi" w:hAnsiTheme="minorHAnsi" w:cstheme="minorHAnsi"/>
          <w:sz w:val="22"/>
          <w:szCs w:val="22"/>
        </w:rPr>
        <w:t xml:space="preserve"> because of the precarity of their situation</w:t>
      </w:r>
      <w:r w:rsidR="00021717" w:rsidRPr="00796C84">
        <w:rPr>
          <w:rFonts w:asciiTheme="minorHAnsi" w:hAnsiTheme="minorHAnsi" w:cstheme="minorHAnsi"/>
          <w:sz w:val="22"/>
          <w:szCs w:val="22"/>
        </w:rPr>
        <w:t>. In addition, climate change exacerbates gender-based violence, including child marriage, forcing married girls to drop out of education</w:t>
      </w:r>
      <w:r w:rsidR="00D95442" w:rsidRPr="00796C84">
        <w:rPr>
          <w:rFonts w:asciiTheme="minorHAnsi" w:hAnsiTheme="minorHAnsi" w:cstheme="minorHAnsi"/>
          <w:sz w:val="22"/>
          <w:szCs w:val="22"/>
        </w:rPr>
        <w:t>.</w:t>
      </w:r>
    </w:p>
    <w:p w14:paraId="0D68F2EB" w14:textId="77777777" w:rsidR="00790366" w:rsidRPr="00796C84" w:rsidRDefault="00790366" w:rsidP="00AB5C1C">
      <w:pPr>
        <w:contextualSpacing/>
        <w:jc w:val="both"/>
        <w:rPr>
          <w:rFonts w:asciiTheme="minorHAnsi" w:hAnsiTheme="minorHAnsi" w:cstheme="minorHAnsi"/>
          <w:sz w:val="22"/>
          <w:szCs w:val="22"/>
        </w:rPr>
      </w:pPr>
    </w:p>
    <w:p w14:paraId="26EBAB51" w14:textId="6AE0332D" w:rsidR="00790366" w:rsidRPr="00796C84" w:rsidRDefault="00643856" w:rsidP="00AB5C1C">
      <w:pPr>
        <w:contextualSpacing/>
        <w:jc w:val="both"/>
        <w:rPr>
          <w:rFonts w:asciiTheme="minorHAnsi" w:hAnsiTheme="minorHAnsi" w:cstheme="minorHAnsi"/>
          <w:sz w:val="22"/>
          <w:szCs w:val="22"/>
        </w:rPr>
      </w:pPr>
      <w:r w:rsidRPr="00796C84">
        <w:rPr>
          <w:rFonts w:asciiTheme="minorHAnsi" w:hAnsiTheme="minorHAnsi" w:cstheme="minorHAnsi"/>
          <w:sz w:val="22"/>
          <w:szCs w:val="22"/>
        </w:rPr>
        <w:t xml:space="preserve">The impact of climate change on women's and girls' right to education extends to the </w:t>
      </w:r>
      <w:r w:rsidRPr="00796C84">
        <w:rPr>
          <w:rFonts w:asciiTheme="minorHAnsi" w:hAnsiTheme="minorHAnsi" w:cstheme="minorHAnsi"/>
          <w:b/>
          <w:bCs/>
          <w:sz w:val="22"/>
          <w:szCs w:val="22"/>
        </w:rPr>
        <w:t>acceptability</w:t>
      </w:r>
      <w:r w:rsidRPr="00796C84">
        <w:rPr>
          <w:rFonts w:asciiTheme="minorHAnsi" w:hAnsiTheme="minorHAnsi" w:cstheme="minorHAnsi"/>
          <w:sz w:val="22"/>
          <w:szCs w:val="22"/>
        </w:rPr>
        <w:t xml:space="preserve"> of education, presenting significant barriers to their access to acceptable learning environments. With regard to the acceptability of learning conditions, the shortage of teachers, caused by the displacement of teachers due to climate change, leads to classrooms with far too high a student/teacher ratio, or to selective enrolments </w:t>
      </w:r>
      <w:r w:rsidR="001206AD" w:rsidRPr="00796C84">
        <w:rPr>
          <w:rFonts w:asciiTheme="minorHAnsi" w:hAnsiTheme="minorHAnsi" w:cstheme="minorHAnsi"/>
          <w:sz w:val="22"/>
          <w:szCs w:val="22"/>
        </w:rPr>
        <w:t>favouring</w:t>
      </w:r>
      <w:r w:rsidRPr="00796C84">
        <w:rPr>
          <w:rFonts w:asciiTheme="minorHAnsi" w:hAnsiTheme="minorHAnsi" w:cstheme="minorHAnsi"/>
          <w:sz w:val="22"/>
          <w:szCs w:val="22"/>
        </w:rPr>
        <w:t xml:space="preserve"> boys over girls. </w:t>
      </w:r>
      <w:r w:rsidR="000E7BD2" w:rsidRPr="00796C84">
        <w:rPr>
          <w:rFonts w:asciiTheme="minorHAnsi" w:hAnsiTheme="minorHAnsi" w:cstheme="minorHAnsi"/>
          <w:sz w:val="22"/>
          <w:szCs w:val="22"/>
        </w:rPr>
        <w:t xml:space="preserve">In addition, </w:t>
      </w:r>
      <w:r w:rsidR="002604DE" w:rsidRPr="00796C84">
        <w:rPr>
          <w:rFonts w:asciiTheme="minorHAnsi" w:hAnsiTheme="minorHAnsi" w:cstheme="minorHAnsi"/>
          <w:sz w:val="22"/>
          <w:szCs w:val="22"/>
        </w:rPr>
        <w:t>the influx of climate-displaced populations, in addition to the "normal" number of students, puts a strain on existing educational resources (</w:t>
      </w:r>
      <w:r w:rsidR="007B3559" w:rsidRPr="00796C84">
        <w:rPr>
          <w:rFonts w:asciiTheme="minorHAnsi" w:hAnsiTheme="minorHAnsi" w:cstheme="minorHAnsi"/>
          <w:sz w:val="22"/>
          <w:szCs w:val="22"/>
        </w:rPr>
        <w:t>especially as they</w:t>
      </w:r>
      <w:r w:rsidR="003A2293" w:rsidRPr="00796C84">
        <w:rPr>
          <w:rFonts w:asciiTheme="minorHAnsi" w:hAnsiTheme="minorHAnsi" w:cstheme="minorHAnsi"/>
          <w:sz w:val="22"/>
          <w:szCs w:val="22"/>
        </w:rPr>
        <w:t xml:space="preserve"> may also have been damaged or destroyed by damage induced by the effects of climate change</w:t>
      </w:r>
      <w:r w:rsidR="002604DE" w:rsidRPr="00796C84">
        <w:rPr>
          <w:rFonts w:asciiTheme="minorHAnsi" w:hAnsiTheme="minorHAnsi" w:cstheme="minorHAnsi"/>
          <w:sz w:val="22"/>
          <w:szCs w:val="22"/>
        </w:rPr>
        <w:t>), compromising the quality of teaching.</w:t>
      </w:r>
      <w:r w:rsidR="00547E86" w:rsidRPr="00796C84">
        <w:rPr>
          <w:rFonts w:asciiTheme="minorHAnsi" w:hAnsiTheme="minorHAnsi" w:cstheme="minorHAnsi"/>
          <w:sz w:val="22"/>
          <w:szCs w:val="22"/>
        </w:rPr>
        <w:t xml:space="preserve"> </w:t>
      </w:r>
      <w:r w:rsidR="00964594" w:rsidRPr="00796C84">
        <w:rPr>
          <w:rFonts w:asciiTheme="minorHAnsi" w:hAnsiTheme="minorHAnsi" w:cstheme="minorHAnsi"/>
          <w:sz w:val="22"/>
          <w:szCs w:val="22"/>
        </w:rPr>
        <w:t xml:space="preserve">These two </w:t>
      </w:r>
      <w:r w:rsidR="000E7BD2" w:rsidRPr="00796C84">
        <w:rPr>
          <w:rFonts w:asciiTheme="minorHAnsi" w:hAnsiTheme="minorHAnsi" w:cstheme="minorHAnsi"/>
          <w:sz w:val="22"/>
          <w:szCs w:val="22"/>
        </w:rPr>
        <w:t>obstacles are particularly acute in rural areas, which may already have suffered from a lack of teachers or educational resources before the impacts of climate change were felt</w:t>
      </w:r>
      <w:r w:rsidRPr="00796C84">
        <w:rPr>
          <w:rFonts w:asciiTheme="minorHAnsi" w:hAnsiTheme="minorHAnsi" w:cstheme="minorHAnsi"/>
          <w:sz w:val="22"/>
          <w:szCs w:val="22"/>
        </w:rPr>
        <w:t xml:space="preserve">. </w:t>
      </w:r>
    </w:p>
    <w:p w14:paraId="37B40372" w14:textId="77777777" w:rsidR="003E4D24" w:rsidRPr="00796C84" w:rsidRDefault="003E4D24" w:rsidP="00AB5C1C">
      <w:pPr>
        <w:contextualSpacing/>
        <w:jc w:val="both"/>
        <w:rPr>
          <w:rFonts w:asciiTheme="minorHAnsi" w:hAnsiTheme="minorHAnsi" w:cstheme="minorHAnsi"/>
          <w:sz w:val="22"/>
          <w:szCs w:val="22"/>
        </w:rPr>
      </w:pPr>
    </w:p>
    <w:p w14:paraId="23647DD2" w14:textId="24CC628C" w:rsidR="008302C4" w:rsidRPr="00796C84" w:rsidRDefault="00B435FB" w:rsidP="00B435FB">
      <w:pPr>
        <w:contextualSpacing/>
        <w:jc w:val="both"/>
        <w:rPr>
          <w:rFonts w:asciiTheme="minorHAnsi" w:hAnsiTheme="minorHAnsi" w:cstheme="minorHAnsi"/>
          <w:sz w:val="22"/>
          <w:szCs w:val="22"/>
        </w:rPr>
      </w:pPr>
      <w:r w:rsidRPr="00796C84">
        <w:rPr>
          <w:rFonts w:asciiTheme="minorHAnsi" w:hAnsiTheme="minorHAnsi" w:cstheme="minorHAnsi"/>
          <w:sz w:val="22"/>
          <w:szCs w:val="22"/>
        </w:rPr>
        <w:t xml:space="preserve">The </w:t>
      </w:r>
      <w:r w:rsidRPr="00796C84">
        <w:rPr>
          <w:rFonts w:asciiTheme="minorHAnsi" w:hAnsiTheme="minorHAnsi" w:cstheme="minorHAnsi"/>
          <w:b/>
          <w:bCs/>
          <w:sz w:val="22"/>
          <w:szCs w:val="22"/>
        </w:rPr>
        <w:t>adaptability</w:t>
      </w:r>
      <w:r w:rsidRPr="00796C84">
        <w:rPr>
          <w:rFonts w:asciiTheme="minorHAnsi" w:hAnsiTheme="minorHAnsi" w:cstheme="minorHAnsi"/>
          <w:sz w:val="22"/>
          <w:szCs w:val="22"/>
        </w:rPr>
        <w:t xml:space="preserve"> of education systems can also be compromised by the impact of climate change, and the displacements induced by it. The importance of the mother tongue for effective learning is a major obstacle. In many communities, particularly indigenous or </w:t>
      </w:r>
      <w:r w:rsidR="00BD1C7E" w:rsidRPr="00796C84">
        <w:rPr>
          <w:rFonts w:asciiTheme="minorHAnsi" w:hAnsiTheme="minorHAnsi" w:cstheme="minorHAnsi"/>
          <w:sz w:val="22"/>
          <w:szCs w:val="22"/>
        </w:rPr>
        <w:t>minorities</w:t>
      </w:r>
      <w:r w:rsidRPr="00796C84">
        <w:rPr>
          <w:rFonts w:asciiTheme="minorHAnsi" w:hAnsiTheme="minorHAnsi" w:cstheme="minorHAnsi"/>
          <w:sz w:val="22"/>
          <w:szCs w:val="22"/>
        </w:rPr>
        <w:t xml:space="preserve">, teaching materials in the mother tongue are essential for understanding and engagement in the learning process. However, in the case of climate-induced displacement, across borders or even within a single country when many different languages are spoken, it is very common for the schools in which displaced students find themselves not to provide education in their mother tongue, for teachers not to be trained in it, for there to be no teacher from their community, or no teaching materials in the language in question, thus hindering </w:t>
      </w:r>
      <w:r w:rsidRPr="00796C84">
        <w:rPr>
          <w:rFonts w:asciiTheme="minorHAnsi" w:hAnsiTheme="minorHAnsi" w:cstheme="minorHAnsi"/>
          <w:sz w:val="22"/>
          <w:szCs w:val="22"/>
        </w:rPr>
        <w:lastRenderedPageBreak/>
        <w:t xml:space="preserve">these students' chances of academic success. In addition, the program's lack of respect for diverse cultures, particularly those of indigenous or </w:t>
      </w:r>
      <w:r w:rsidR="00BD1C7E" w:rsidRPr="00796C84">
        <w:rPr>
          <w:rFonts w:asciiTheme="minorHAnsi" w:hAnsiTheme="minorHAnsi" w:cstheme="minorHAnsi"/>
          <w:sz w:val="22"/>
          <w:szCs w:val="22"/>
        </w:rPr>
        <w:t>minorities</w:t>
      </w:r>
      <w:r w:rsidRPr="00796C84">
        <w:rPr>
          <w:rFonts w:asciiTheme="minorHAnsi" w:hAnsiTheme="minorHAnsi" w:cstheme="minorHAnsi"/>
          <w:sz w:val="22"/>
          <w:szCs w:val="22"/>
        </w:rPr>
        <w:t>, further marginalizes women and girls from these communities.</w:t>
      </w:r>
      <w:r w:rsidR="002D4F66" w:rsidRPr="00796C84">
        <w:rPr>
          <w:rFonts w:asciiTheme="minorHAnsi" w:hAnsiTheme="minorHAnsi" w:cstheme="minorHAnsi"/>
          <w:sz w:val="22"/>
          <w:szCs w:val="22"/>
        </w:rPr>
        <w:t xml:space="preserve"> This is all the more deplorable given that indigenous women especially have an important understanding of sustainable land and natural resource management practice</w:t>
      </w:r>
      <w:r w:rsidR="008C0B62" w:rsidRPr="00796C84">
        <w:rPr>
          <w:rFonts w:asciiTheme="minorHAnsi" w:hAnsiTheme="minorHAnsi" w:cstheme="minorHAnsi"/>
          <w:sz w:val="22"/>
          <w:szCs w:val="22"/>
        </w:rPr>
        <w:t>s</w:t>
      </w:r>
      <w:r w:rsidR="008C0B62" w:rsidRPr="00796C84">
        <w:rPr>
          <w:rStyle w:val="FootnoteReference"/>
          <w:rFonts w:asciiTheme="minorHAnsi" w:hAnsiTheme="minorHAnsi" w:cstheme="minorHAnsi"/>
          <w:sz w:val="22"/>
          <w:szCs w:val="22"/>
        </w:rPr>
        <w:footnoteReference w:id="4"/>
      </w:r>
      <w:r w:rsidRPr="00796C84">
        <w:rPr>
          <w:rFonts w:asciiTheme="minorHAnsi" w:hAnsiTheme="minorHAnsi" w:cstheme="minorHAnsi"/>
          <w:sz w:val="22"/>
          <w:szCs w:val="22"/>
        </w:rPr>
        <w:t>, which are essential for mitigating and adapting to climate change. By failing to recognize and include their leadership and expertise, education systems are missing an opportunity to foster inclusive and effective strategies for coping with the impacts of climate change.</w:t>
      </w:r>
    </w:p>
    <w:p w14:paraId="576E8D9E" w14:textId="77777777" w:rsidR="00F04236" w:rsidRPr="00796C84" w:rsidRDefault="00F04236" w:rsidP="00F04236">
      <w:pPr>
        <w:pStyle w:val="ListParagraph"/>
        <w:ind w:left="1440"/>
        <w:jc w:val="both"/>
        <w:rPr>
          <w:rFonts w:asciiTheme="minorHAnsi" w:hAnsiTheme="minorHAnsi" w:cstheme="minorHAnsi"/>
          <w:sz w:val="22"/>
          <w:szCs w:val="22"/>
        </w:rPr>
      </w:pPr>
    </w:p>
    <w:p w14:paraId="473BCD46" w14:textId="23ADDB9D" w:rsidR="00F04236" w:rsidRPr="00796C84" w:rsidRDefault="00F04236" w:rsidP="00F04236">
      <w:pPr>
        <w:pStyle w:val="ListParagraph"/>
        <w:numPr>
          <w:ilvl w:val="0"/>
          <w:numId w:val="2"/>
        </w:numPr>
        <w:contextualSpacing/>
        <w:jc w:val="both"/>
        <w:rPr>
          <w:rFonts w:asciiTheme="minorHAnsi" w:hAnsiTheme="minorHAnsi" w:cstheme="minorHAnsi"/>
          <w:i/>
          <w:iCs/>
          <w:sz w:val="22"/>
          <w:szCs w:val="22"/>
        </w:rPr>
      </w:pPr>
      <w:r w:rsidRPr="00796C84">
        <w:rPr>
          <w:rFonts w:asciiTheme="minorHAnsi" w:hAnsiTheme="minorHAnsi" w:cstheme="minorHAnsi"/>
          <w:b/>
          <w:bCs/>
          <w:i/>
          <w:iCs/>
          <w:sz w:val="22"/>
          <w:szCs w:val="22"/>
        </w:rPr>
        <w:t>Concrete measures taken to respond to the barriers faced by girls indicated above</w:t>
      </w:r>
      <w:r w:rsidR="00D87E78" w:rsidRPr="00796C84">
        <w:rPr>
          <w:rFonts w:asciiTheme="minorHAnsi" w:hAnsiTheme="minorHAnsi" w:cstheme="minorHAnsi"/>
          <w:i/>
          <w:iCs/>
          <w:sz w:val="22"/>
          <w:szCs w:val="22"/>
        </w:rPr>
        <w:t xml:space="preserve">. </w:t>
      </w:r>
      <w:r w:rsidRPr="00796C84">
        <w:rPr>
          <w:rFonts w:asciiTheme="minorHAnsi" w:hAnsiTheme="minorHAnsi" w:cstheme="minorHAnsi"/>
          <w:i/>
          <w:iCs/>
          <w:sz w:val="22"/>
          <w:szCs w:val="22"/>
        </w:rPr>
        <w:t xml:space="preserve"> </w:t>
      </w:r>
    </w:p>
    <w:p w14:paraId="23ED71B3" w14:textId="77777777" w:rsidR="0030200C" w:rsidRPr="00796C84" w:rsidRDefault="0030200C" w:rsidP="0030200C">
      <w:pPr>
        <w:contextualSpacing/>
        <w:jc w:val="both"/>
        <w:rPr>
          <w:rFonts w:asciiTheme="minorHAnsi" w:hAnsiTheme="minorHAnsi" w:cstheme="minorHAnsi"/>
          <w:sz w:val="22"/>
          <w:szCs w:val="22"/>
        </w:rPr>
      </w:pPr>
    </w:p>
    <w:p w14:paraId="4D60AEF0" w14:textId="3CC5F46C" w:rsidR="0030200C" w:rsidRPr="00796C84" w:rsidRDefault="0030200C" w:rsidP="0030200C">
      <w:pPr>
        <w:contextualSpacing/>
        <w:rPr>
          <w:rFonts w:asciiTheme="minorHAnsi" w:hAnsiTheme="minorHAnsi" w:cstheme="minorHAnsi"/>
          <w:sz w:val="22"/>
          <w:szCs w:val="22"/>
        </w:rPr>
      </w:pPr>
      <w:r w:rsidRPr="00796C84">
        <w:rPr>
          <w:rFonts w:asciiTheme="minorHAnsi" w:hAnsiTheme="minorHAnsi" w:cstheme="minorHAnsi"/>
          <w:sz w:val="22"/>
          <w:szCs w:val="22"/>
        </w:rPr>
        <w:t xml:space="preserve">To address the challenge of </w:t>
      </w:r>
      <w:r w:rsidRPr="00796C84">
        <w:rPr>
          <w:rFonts w:asciiTheme="minorHAnsi" w:hAnsiTheme="minorHAnsi" w:cstheme="minorHAnsi"/>
          <w:b/>
          <w:bCs/>
          <w:sz w:val="22"/>
          <w:szCs w:val="22"/>
        </w:rPr>
        <w:t>availability</w:t>
      </w:r>
      <w:r w:rsidRPr="00796C84">
        <w:rPr>
          <w:rFonts w:asciiTheme="minorHAnsi" w:hAnsiTheme="minorHAnsi" w:cstheme="minorHAnsi"/>
          <w:sz w:val="22"/>
          <w:szCs w:val="22"/>
        </w:rPr>
        <w:t xml:space="preserve"> of education for women and girls in the face of climate change-induced disruptions, it is imperative to invest in resilient school infrastructure. This involves constructing schools to withstand natural disasters by implementing stringent building codes, retrofitting existing structures, and enforcing zoning policies for school construction in safer areas. Additionally, identifying and repurposing public buildings other than schools as emergency shelters can ensure that educational facilities remain accessible even during disasters. Furthermore, leveraging alternative pedagogies and distance learning approaches developed in response to the COVID-19 pandemic or recent school closures due to climate change impacts can facilitate the continuity of learning, particularly for girls in marginalized communities.</w:t>
      </w:r>
    </w:p>
    <w:p w14:paraId="11241784" w14:textId="77777777" w:rsidR="0030200C" w:rsidRPr="00796C84" w:rsidRDefault="0030200C" w:rsidP="0030200C">
      <w:pPr>
        <w:contextualSpacing/>
        <w:rPr>
          <w:rFonts w:asciiTheme="minorHAnsi" w:hAnsiTheme="minorHAnsi" w:cstheme="minorHAnsi"/>
          <w:sz w:val="22"/>
          <w:szCs w:val="22"/>
        </w:rPr>
      </w:pPr>
    </w:p>
    <w:p w14:paraId="0A0A3C52" w14:textId="3B83D709" w:rsidR="0030200C" w:rsidRPr="00796C84" w:rsidRDefault="008A4278" w:rsidP="0030200C">
      <w:pPr>
        <w:contextualSpacing/>
        <w:rPr>
          <w:rFonts w:asciiTheme="minorHAnsi" w:hAnsiTheme="minorHAnsi" w:cstheme="minorHAnsi"/>
          <w:sz w:val="22"/>
          <w:szCs w:val="22"/>
        </w:rPr>
      </w:pPr>
      <w:r w:rsidRPr="00796C84">
        <w:rPr>
          <w:rFonts w:asciiTheme="minorHAnsi" w:hAnsiTheme="minorHAnsi" w:cstheme="minorHAnsi"/>
          <w:sz w:val="22"/>
          <w:szCs w:val="22"/>
        </w:rPr>
        <w:t xml:space="preserve">As far as </w:t>
      </w:r>
      <w:r w:rsidRPr="00796C84">
        <w:rPr>
          <w:rFonts w:asciiTheme="minorHAnsi" w:hAnsiTheme="minorHAnsi" w:cstheme="minorHAnsi"/>
          <w:b/>
          <w:bCs/>
          <w:sz w:val="22"/>
          <w:szCs w:val="22"/>
        </w:rPr>
        <w:t>accessibility</w:t>
      </w:r>
      <w:r w:rsidRPr="00796C84">
        <w:rPr>
          <w:rFonts w:asciiTheme="minorHAnsi" w:hAnsiTheme="minorHAnsi" w:cstheme="minorHAnsi"/>
          <w:sz w:val="22"/>
          <w:szCs w:val="22"/>
        </w:rPr>
        <w:t xml:space="preserve"> to education is concerned, several concrete steps could be taken. Recognizing the unique challenges faced by climate-displaced people, legal frameworks must be established to recognize their status and guarantee their rights, including the right to education, entry and residence in host countries. Aligning the minimum legal working age with the end of compulsory schooling can prevent exploitation and ensure that girls have the opportunity to continue their education. Financial support initiatives for students from poor households - poverty created or exacerbated by climate change - and for people displaced by its effects are essential, as are simplified administrative procedures for school enrolment, particularly for climate-displaced people (CDPs). In addition, improved digitization and streamlining of school records can facilitate access to education for </w:t>
      </w:r>
      <w:r w:rsidR="00D21D84" w:rsidRPr="00796C84">
        <w:rPr>
          <w:rFonts w:asciiTheme="minorHAnsi" w:hAnsiTheme="minorHAnsi" w:cstheme="minorHAnsi"/>
          <w:sz w:val="22"/>
          <w:szCs w:val="22"/>
        </w:rPr>
        <w:t>climate displaced students</w:t>
      </w:r>
      <w:r w:rsidRPr="00796C84">
        <w:rPr>
          <w:rFonts w:asciiTheme="minorHAnsi" w:hAnsiTheme="minorHAnsi" w:cstheme="minorHAnsi"/>
          <w:sz w:val="22"/>
          <w:szCs w:val="22"/>
        </w:rPr>
        <w:t>, while comprehensive education on human rights, including gender equality, can counteract prejudices that prioritize boys' education over girls'</w:t>
      </w:r>
      <w:r w:rsidR="008A16BC" w:rsidRPr="00796C84">
        <w:rPr>
          <w:rFonts w:asciiTheme="minorHAnsi" w:hAnsiTheme="minorHAnsi" w:cstheme="minorHAnsi"/>
          <w:sz w:val="22"/>
          <w:szCs w:val="22"/>
        </w:rPr>
        <w:t xml:space="preserve"> education</w:t>
      </w:r>
      <w:r w:rsidRPr="00796C84">
        <w:rPr>
          <w:rFonts w:asciiTheme="minorHAnsi" w:hAnsiTheme="minorHAnsi" w:cstheme="minorHAnsi"/>
          <w:sz w:val="22"/>
          <w:szCs w:val="22"/>
        </w:rPr>
        <w:t>.</w:t>
      </w:r>
    </w:p>
    <w:p w14:paraId="72AEF17E" w14:textId="77777777" w:rsidR="008A4278" w:rsidRPr="00796C84" w:rsidRDefault="008A4278" w:rsidP="0030200C">
      <w:pPr>
        <w:contextualSpacing/>
        <w:rPr>
          <w:rFonts w:asciiTheme="minorHAnsi" w:hAnsiTheme="minorHAnsi" w:cstheme="minorHAnsi"/>
          <w:sz w:val="22"/>
          <w:szCs w:val="22"/>
        </w:rPr>
      </w:pPr>
    </w:p>
    <w:p w14:paraId="5C2AF197" w14:textId="27269E85" w:rsidR="0030200C" w:rsidRPr="00796C84" w:rsidRDefault="00993120" w:rsidP="0030200C">
      <w:pPr>
        <w:contextualSpacing/>
        <w:rPr>
          <w:rFonts w:asciiTheme="minorHAnsi" w:hAnsiTheme="minorHAnsi" w:cstheme="minorHAnsi"/>
          <w:sz w:val="22"/>
          <w:szCs w:val="22"/>
        </w:rPr>
      </w:pPr>
      <w:r w:rsidRPr="00796C84">
        <w:rPr>
          <w:rFonts w:asciiTheme="minorHAnsi" w:hAnsiTheme="minorHAnsi" w:cstheme="minorHAnsi"/>
          <w:sz w:val="22"/>
          <w:szCs w:val="22"/>
        </w:rPr>
        <w:t xml:space="preserve">Measures to improve the </w:t>
      </w:r>
      <w:r w:rsidRPr="00796C84">
        <w:rPr>
          <w:rFonts w:asciiTheme="minorHAnsi" w:hAnsiTheme="minorHAnsi" w:cstheme="minorHAnsi"/>
          <w:b/>
          <w:bCs/>
          <w:sz w:val="22"/>
          <w:szCs w:val="22"/>
        </w:rPr>
        <w:t>acceptability</w:t>
      </w:r>
      <w:r w:rsidRPr="00796C84">
        <w:rPr>
          <w:rFonts w:asciiTheme="minorHAnsi" w:hAnsiTheme="minorHAnsi" w:cstheme="minorHAnsi"/>
          <w:sz w:val="22"/>
          <w:szCs w:val="22"/>
        </w:rPr>
        <w:t xml:space="preserve"> of education for girls and women facing the effects of climate change include strategies to attract and retain teachers in underserved areas, particularly those hosting climate-displaced populations. Financial support mechanisms for teachers in </w:t>
      </w:r>
      <w:r w:rsidR="00816EED" w:rsidRPr="00796C84">
        <w:rPr>
          <w:rFonts w:asciiTheme="minorHAnsi" w:hAnsiTheme="minorHAnsi" w:cstheme="minorHAnsi"/>
          <w:sz w:val="22"/>
          <w:szCs w:val="22"/>
        </w:rPr>
        <w:t xml:space="preserve">climate displaced persons </w:t>
      </w:r>
      <w:r w:rsidRPr="00796C84">
        <w:rPr>
          <w:rFonts w:asciiTheme="minorHAnsi" w:hAnsiTheme="minorHAnsi" w:cstheme="minorHAnsi"/>
          <w:sz w:val="22"/>
          <w:szCs w:val="22"/>
        </w:rPr>
        <w:t xml:space="preserve">areas can encourage their presence, while temporary solutions such as support from volunteers or contract teachers can meet immediate educational needs. In addition, preparing schools to accommodate the influx of climate-displaced people after disasters by increasing structural capacity and allocating resources according to data can ensure continued access to education for </w:t>
      </w:r>
      <w:r w:rsidR="00EF57ED" w:rsidRPr="00796C84">
        <w:rPr>
          <w:rFonts w:asciiTheme="minorHAnsi" w:hAnsiTheme="minorHAnsi" w:cstheme="minorHAnsi"/>
          <w:sz w:val="22"/>
          <w:szCs w:val="22"/>
        </w:rPr>
        <w:t xml:space="preserve">girls and women. </w:t>
      </w:r>
    </w:p>
    <w:p w14:paraId="5CF6A492" w14:textId="77777777" w:rsidR="00993120" w:rsidRPr="00796C84" w:rsidRDefault="00993120" w:rsidP="0030200C">
      <w:pPr>
        <w:contextualSpacing/>
        <w:rPr>
          <w:rFonts w:asciiTheme="minorHAnsi" w:hAnsiTheme="minorHAnsi" w:cstheme="minorHAnsi"/>
          <w:sz w:val="22"/>
          <w:szCs w:val="22"/>
        </w:rPr>
      </w:pPr>
    </w:p>
    <w:p w14:paraId="721D8FA3" w14:textId="77777777" w:rsidR="00E177B0" w:rsidRPr="00796C84" w:rsidRDefault="002322BF" w:rsidP="00E177B0">
      <w:pPr>
        <w:contextualSpacing/>
        <w:jc w:val="both"/>
        <w:rPr>
          <w:rFonts w:asciiTheme="minorHAnsi" w:hAnsiTheme="minorHAnsi" w:cstheme="minorHAnsi"/>
          <w:sz w:val="22"/>
          <w:szCs w:val="22"/>
        </w:rPr>
      </w:pPr>
      <w:r w:rsidRPr="00796C84">
        <w:rPr>
          <w:rFonts w:asciiTheme="minorHAnsi" w:hAnsiTheme="minorHAnsi" w:cstheme="minorHAnsi"/>
          <w:sz w:val="22"/>
          <w:szCs w:val="22"/>
        </w:rPr>
        <w:t xml:space="preserve">Prioritizing the </w:t>
      </w:r>
      <w:r w:rsidR="00501C25" w:rsidRPr="00796C84">
        <w:rPr>
          <w:rFonts w:asciiTheme="minorHAnsi" w:hAnsiTheme="minorHAnsi" w:cstheme="minorHAnsi"/>
          <w:b/>
          <w:bCs/>
          <w:sz w:val="22"/>
          <w:szCs w:val="22"/>
        </w:rPr>
        <w:t>adaptability</w:t>
      </w:r>
      <w:r w:rsidRPr="00796C84">
        <w:rPr>
          <w:rFonts w:asciiTheme="minorHAnsi" w:hAnsiTheme="minorHAnsi" w:cstheme="minorHAnsi"/>
          <w:sz w:val="22"/>
          <w:szCs w:val="22"/>
        </w:rPr>
        <w:t xml:space="preserve"> of education to the needs of girls and women impacted by the effects of climate change requires tailored interventions</w:t>
      </w:r>
      <w:r w:rsidR="009B40B2" w:rsidRPr="00796C84">
        <w:rPr>
          <w:rFonts w:asciiTheme="minorHAnsi" w:hAnsiTheme="minorHAnsi" w:cstheme="minorHAnsi"/>
          <w:sz w:val="22"/>
          <w:szCs w:val="22"/>
        </w:rPr>
        <w:t xml:space="preserve"> (</w:t>
      </w:r>
      <w:r w:rsidR="00EB304A" w:rsidRPr="00796C84">
        <w:rPr>
          <w:rFonts w:asciiTheme="minorHAnsi" w:hAnsiTheme="minorHAnsi" w:cstheme="minorHAnsi"/>
          <w:sz w:val="22"/>
          <w:szCs w:val="22"/>
        </w:rPr>
        <w:t>gender-</w:t>
      </w:r>
      <w:r w:rsidR="009B40B2" w:rsidRPr="00796C84">
        <w:rPr>
          <w:rFonts w:asciiTheme="minorHAnsi" w:hAnsiTheme="minorHAnsi" w:cstheme="minorHAnsi"/>
          <w:sz w:val="22"/>
          <w:szCs w:val="22"/>
        </w:rPr>
        <w:t>sensitive facilities, safe transportation,</w:t>
      </w:r>
      <w:r w:rsidR="00513C8A" w:rsidRPr="00796C84">
        <w:rPr>
          <w:rFonts w:asciiTheme="minorHAnsi" w:hAnsiTheme="minorHAnsi" w:cstheme="minorHAnsi"/>
          <w:sz w:val="22"/>
          <w:szCs w:val="22"/>
        </w:rPr>
        <w:t xml:space="preserve"> training </w:t>
      </w:r>
      <w:r w:rsidR="00AA281D" w:rsidRPr="00796C84">
        <w:rPr>
          <w:rFonts w:asciiTheme="minorHAnsi" w:hAnsiTheme="minorHAnsi" w:cstheme="minorHAnsi"/>
          <w:sz w:val="22"/>
          <w:szCs w:val="22"/>
        </w:rPr>
        <w:t>i</w:t>
      </w:r>
      <w:r w:rsidR="00513C8A" w:rsidRPr="00796C84">
        <w:rPr>
          <w:rFonts w:asciiTheme="minorHAnsi" w:hAnsiTheme="minorHAnsi" w:cstheme="minorHAnsi"/>
          <w:sz w:val="22"/>
          <w:szCs w:val="22"/>
        </w:rPr>
        <w:t>n gender-responsive teaching practices</w:t>
      </w:r>
      <w:r w:rsidR="00EB304A" w:rsidRPr="00796C84">
        <w:rPr>
          <w:rFonts w:asciiTheme="minorHAnsi" w:hAnsiTheme="minorHAnsi" w:cstheme="minorHAnsi"/>
          <w:sz w:val="22"/>
          <w:szCs w:val="22"/>
        </w:rPr>
        <w:t>…)</w:t>
      </w:r>
      <w:r w:rsidR="009B40B2" w:rsidRPr="00796C84">
        <w:rPr>
          <w:rFonts w:asciiTheme="minorHAnsi" w:hAnsiTheme="minorHAnsi" w:cstheme="minorHAnsi"/>
          <w:sz w:val="22"/>
          <w:szCs w:val="22"/>
        </w:rPr>
        <w:t>.</w:t>
      </w:r>
      <w:r w:rsidRPr="00796C84">
        <w:rPr>
          <w:rFonts w:asciiTheme="minorHAnsi" w:hAnsiTheme="minorHAnsi" w:cstheme="minorHAnsi"/>
          <w:sz w:val="22"/>
          <w:szCs w:val="22"/>
        </w:rPr>
        <w:t xml:space="preserve"> </w:t>
      </w:r>
      <w:r w:rsidR="009B40B2" w:rsidRPr="00796C84">
        <w:rPr>
          <w:rFonts w:asciiTheme="minorHAnsi" w:hAnsiTheme="minorHAnsi" w:cstheme="minorHAnsi"/>
          <w:sz w:val="22"/>
          <w:szCs w:val="22"/>
        </w:rPr>
        <w:t xml:space="preserve">Special attention should be paid to the most vulnerable among them, </w:t>
      </w:r>
      <w:r w:rsidRPr="00796C84">
        <w:rPr>
          <w:rFonts w:asciiTheme="minorHAnsi" w:hAnsiTheme="minorHAnsi" w:cstheme="minorHAnsi"/>
          <w:sz w:val="22"/>
          <w:szCs w:val="22"/>
        </w:rPr>
        <w:t xml:space="preserve">i.e. women and girls from minority, indigenous, disabled, poor, rural, elderly, LGBTQIA+ and migrant communities. It is also essential to improve the preparation of schools and teachers to meet the linguistic needs of climate-displaced populations, ensuring that teachers are trained in </w:t>
      </w:r>
      <w:r w:rsidRPr="00796C84">
        <w:rPr>
          <w:rFonts w:asciiTheme="minorHAnsi" w:hAnsiTheme="minorHAnsi" w:cstheme="minorHAnsi"/>
          <w:sz w:val="22"/>
          <w:szCs w:val="22"/>
        </w:rPr>
        <w:lastRenderedPageBreak/>
        <w:t xml:space="preserve">different languages, or that teachers </w:t>
      </w:r>
      <w:r w:rsidR="00D701B5" w:rsidRPr="00796C84">
        <w:rPr>
          <w:rFonts w:asciiTheme="minorHAnsi" w:hAnsiTheme="minorHAnsi" w:cstheme="minorHAnsi"/>
          <w:sz w:val="22"/>
          <w:szCs w:val="22"/>
        </w:rPr>
        <w:t xml:space="preserve">with the same mother tongue or from the same community are </w:t>
      </w:r>
      <w:r w:rsidRPr="00796C84">
        <w:rPr>
          <w:rFonts w:asciiTheme="minorHAnsi" w:hAnsiTheme="minorHAnsi" w:cstheme="minorHAnsi"/>
          <w:sz w:val="22"/>
          <w:szCs w:val="22"/>
        </w:rPr>
        <w:t>hired, that educational resources are accessible and inclusive for all girls and women, whatever their origin or situation.</w:t>
      </w:r>
    </w:p>
    <w:p w14:paraId="07C32039" w14:textId="77777777" w:rsidR="00E177B0" w:rsidRPr="00796C84" w:rsidRDefault="00E177B0" w:rsidP="00E177B0">
      <w:pPr>
        <w:contextualSpacing/>
        <w:jc w:val="both"/>
        <w:rPr>
          <w:rFonts w:asciiTheme="minorHAnsi" w:hAnsiTheme="minorHAnsi" w:cstheme="minorHAnsi"/>
          <w:sz w:val="22"/>
          <w:szCs w:val="22"/>
        </w:rPr>
      </w:pPr>
    </w:p>
    <w:p w14:paraId="74AD2812" w14:textId="55816C31" w:rsidR="00F04236" w:rsidRPr="00796C84" w:rsidRDefault="00F04236" w:rsidP="00563B5E">
      <w:pPr>
        <w:pStyle w:val="ListParagraph"/>
        <w:numPr>
          <w:ilvl w:val="0"/>
          <w:numId w:val="2"/>
        </w:numPr>
        <w:contextualSpacing/>
        <w:jc w:val="both"/>
        <w:rPr>
          <w:rFonts w:asciiTheme="minorHAnsi" w:hAnsiTheme="minorHAnsi" w:cstheme="minorHAnsi"/>
          <w:i/>
          <w:iCs/>
          <w:sz w:val="22"/>
          <w:szCs w:val="22"/>
        </w:rPr>
      </w:pPr>
      <w:r w:rsidRPr="00796C84">
        <w:rPr>
          <w:rFonts w:asciiTheme="minorHAnsi" w:hAnsiTheme="minorHAnsi" w:cstheme="minorHAnsi"/>
          <w:b/>
          <w:bCs/>
          <w:i/>
          <w:iCs/>
          <w:sz w:val="22"/>
          <w:szCs w:val="22"/>
        </w:rPr>
        <w:t>The most important existing gaps and challenges in education to empower all girls to contribute to the climate change agenda</w:t>
      </w:r>
      <w:r w:rsidR="00563B5E" w:rsidRPr="00796C84">
        <w:rPr>
          <w:rFonts w:asciiTheme="minorHAnsi" w:hAnsiTheme="minorHAnsi" w:cstheme="minorHAnsi"/>
          <w:b/>
          <w:bCs/>
          <w:i/>
          <w:iCs/>
          <w:sz w:val="22"/>
          <w:szCs w:val="22"/>
        </w:rPr>
        <w:t>.</w:t>
      </w:r>
    </w:p>
    <w:p w14:paraId="758A7437" w14:textId="77777777" w:rsidR="004D3838" w:rsidRPr="00796C84" w:rsidRDefault="004D3838" w:rsidP="004D3838">
      <w:pPr>
        <w:jc w:val="both"/>
        <w:rPr>
          <w:rFonts w:asciiTheme="minorHAnsi" w:hAnsiTheme="minorHAnsi" w:cstheme="minorHAnsi"/>
          <w:sz w:val="22"/>
          <w:szCs w:val="22"/>
        </w:rPr>
      </w:pPr>
    </w:p>
    <w:p w14:paraId="39325A56" w14:textId="7399021E" w:rsidR="00252E2C" w:rsidRPr="00796C84" w:rsidRDefault="00252E2C" w:rsidP="00252E2C">
      <w:pPr>
        <w:jc w:val="both"/>
        <w:rPr>
          <w:rFonts w:asciiTheme="minorHAnsi" w:hAnsiTheme="minorHAnsi" w:cstheme="minorHAnsi"/>
          <w:sz w:val="22"/>
          <w:szCs w:val="22"/>
        </w:rPr>
      </w:pPr>
      <w:r w:rsidRPr="00796C84">
        <w:rPr>
          <w:rFonts w:asciiTheme="minorHAnsi" w:hAnsiTheme="minorHAnsi" w:cstheme="minorHAnsi"/>
          <w:sz w:val="22"/>
          <w:szCs w:val="22"/>
        </w:rPr>
        <w:t>The lack of information and sex-disaggregated data on how climate impacts differ between men and women is a major problem. This lack of knowledge leads to a poor understanding of the nuanced vulnerabilities faced by girls and women in the context of climate change. In the absence of comprehensive data, policymakers and educators struggle to tailor interventions to the specific needs of girls, hindering their ability to develop resilience and adaptability in the face of environmental challenges.</w:t>
      </w:r>
      <w:r w:rsidR="00455C71" w:rsidRPr="00796C84">
        <w:rPr>
          <w:rStyle w:val="FootnoteReference"/>
          <w:rFonts w:asciiTheme="minorHAnsi" w:hAnsiTheme="minorHAnsi" w:cstheme="minorHAnsi"/>
          <w:sz w:val="22"/>
          <w:szCs w:val="22"/>
        </w:rPr>
        <w:footnoteReference w:id="5"/>
      </w:r>
    </w:p>
    <w:p w14:paraId="5BC057ED" w14:textId="77777777" w:rsidR="00252E2C" w:rsidRPr="00796C84" w:rsidRDefault="00252E2C" w:rsidP="00252E2C">
      <w:pPr>
        <w:jc w:val="both"/>
        <w:rPr>
          <w:rFonts w:asciiTheme="minorHAnsi" w:hAnsiTheme="minorHAnsi" w:cstheme="minorHAnsi"/>
          <w:sz w:val="22"/>
          <w:szCs w:val="22"/>
        </w:rPr>
      </w:pPr>
    </w:p>
    <w:p w14:paraId="7CFA1242" w14:textId="0D889A5C" w:rsidR="00252E2C" w:rsidRPr="00796C84" w:rsidRDefault="00252E2C" w:rsidP="00252E2C">
      <w:pPr>
        <w:jc w:val="both"/>
        <w:rPr>
          <w:rFonts w:asciiTheme="minorHAnsi" w:hAnsiTheme="minorHAnsi" w:cstheme="minorHAnsi"/>
          <w:sz w:val="22"/>
          <w:szCs w:val="22"/>
        </w:rPr>
      </w:pPr>
      <w:r w:rsidRPr="00796C84">
        <w:rPr>
          <w:rFonts w:asciiTheme="minorHAnsi" w:hAnsiTheme="minorHAnsi" w:cstheme="minorHAnsi"/>
          <w:sz w:val="22"/>
          <w:szCs w:val="22"/>
        </w:rPr>
        <w:t xml:space="preserve">Building girls' resilience and adaptability in the context of climate change requires equitable access to skills development, technical and vocational education and training opportunities. However, girls, particularly those from marginalized communities, often face barriers that prevent them from accessing quality education and training programs that equip them with the skills and knowledge they need to cope with the complexities of climate change. </w:t>
      </w:r>
      <w:r w:rsidR="00D76AC2" w:rsidRPr="00796C84">
        <w:rPr>
          <w:rFonts w:asciiTheme="minorHAnsi" w:hAnsiTheme="minorHAnsi" w:cstheme="minorHAnsi"/>
          <w:sz w:val="22"/>
          <w:szCs w:val="22"/>
        </w:rPr>
        <w:t>Moreover</w:t>
      </w:r>
      <w:r w:rsidRPr="00796C84">
        <w:rPr>
          <w:rFonts w:asciiTheme="minorHAnsi" w:hAnsiTheme="minorHAnsi" w:cstheme="minorHAnsi"/>
          <w:sz w:val="22"/>
          <w:szCs w:val="22"/>
        </w:rPr>
        <w:t>,</w:t>
      </w:r>
      <w:r w:rsidR="0028688F" w:rsidRPr="00796C84">
        <w:rPr>
          <w:rFonts w:asciiTheme="minorHAnsi" w:hAnsiTheme="minorHAnsi" w:cstheme="minorHAnsi"/>
          <w:sz w:val="22"/>
          <w:szCs w:val="22"/>
        </w:rPr>
        <w:t xml:space="preserve"> </w:t>
      </w:r>
      <w:r w:rsidR="00330ADD" w:rsidRPr="00796C84">
        <w:rPr>
          <w:rFonts w:asciiTheme="minorHAnsi" w:hAnsiTheme="minorHAnsi" w:cstheme="minorHAnsi"/>
          <w:sz w:val="22"/>
          <w:szCs w:val="22"/>
        </w:rPr>
        <w:t>although teachers are convinced that teaching about climate change is crucial, most of them are not trained to teach it</w:t>
      </w:r>
      <w:r w:rsidR="00EB6E92" w:rsidRPr="00796C84">
        <w:rPr>
          <w:rStyle w:val="FootnoteReference"/>
          <w:rFonts w:asciiTheme="minorHAnsi" w:hAnsiTheme="minorHAnsi" w:cstheme="minorHAnsi"/>
          <w:sz w:val="22"/>
          <w:szCs w:val="22"/>
        </w:rPr>
        <w:footnoteReference w:id="6"/>
      </w:r>
      <w:r w:rsidRPr="00796C84">
        <w:rPr>
          <w:rFonts w:asciiTheme="minorHAnsi" w:hAnsiTheme="minorHAnsi" w:cstheme="minorHAnsi"/>
          <w:sz w:val="22"/>
          <w:szCs w:val="22"/>
        </w:rPr>
        <w:t xml:space="preserve">, leaving students ill-prepared to understand the complexities of climate change and its implications for their lives and communities. </w:t>
      </w:r>
    </w:p>
    <w:p w14:paraId="209B7526" w14:textId="77777777" w:rsidR="00252E2C" w:rsidRPr="00796C84" w:rsidRDefault="00252E2C" w:rsidP="00252E2C">
      <w:pPr>
        <w:jc w:val="both"/>
        <w:rPr>
          <w:rFonts w:asciiTheme="minorHAnsi" w:hAnsiTheme="minorHAnsi" w:cstheme="minorHAnsi"/>
          <w:sz w:val="22"/>
          <w:szCs w:val="22"/>
        </w:rPr>
      </w:pPr>
    </w:p>
    <w:p w14:paraId="265AB12A" w14:textId="722E3AB5" w:rsidR="002751FB" w:rsidRPr="00796C84" w:rsidRDefault="00252E2C" w:rsidP="00252E2C">
      <w:pPr>
        <w:jc w:val="both"/>
        <w:rPr>
          <w:rFonts w:asciiTheme="minorHAnsi" w:hAnsiTheme="minorHAnsi" w:cstheme="minorHAnsi"/>
          <w:sz w:val="22"/>
          <w:szCs w:val="22"/>
        </w:rPr>
      </w:pPr>
      <w:r w:rsidRPr="00796C84">
        <w:rPr>
          <w:rFonts w:asciiTheme="minorHAnsi" w:hAnsiTheme="minorHAnsi" w:cstheme="minorHAnsi"/>
          <w:sz w:val="22"/>
          <w:szCs w:val="22"/>
        </w:rPr>
        <w:t xml:space="preserve">Communities are not sufficiently </w:t>
      </w:r>
      <w:r w:rsidR="00357629" w:rsidRPr="00796C84">
        <w:rPr>
          <w:rFonts w:asciiTheme="minorHAnsi" w:hAnsiTheme="minorHAnsi" w:cstheme="minorHAnsi"/>
          <w:sz w:val="22"/>
          <w:szCs w:val="22"/>
        </w:rPr>
        <w:t>educated about</w:t>
      </w:r>
      <w:r w:rsidRPr="00796C84">
        <w:rPr>
          <w:rFonts w:asciiTheme="minorHAnsi" w:hAnsiTheme="minorHAnsi" w:cstheme="minorHAnsi"/>
          <w:sz w:val="22"/>
          <w:szCs w:val="22"/>
        </w:rPr>
        <w:t xml:space="preserve"> climate change and its effects on men and women, particularly where women working in agriculture are concerned. Women, who make up a significant proportion of the world's agricultural workforce, face multiple barriers to accessing resources and decision-making processes related to climate change adaptation and mitigation</w:t>
      </w:r>
      <w:r w:rsidR="00D178CF" w:rsidRPr="00796C84">
        <w:rPr>
          <w:rStyle w:val="FootnoteReference"/>
          <w:rFonts w:asciiTheme="minorHAnsi" w:hAnsiTheme="minorHAnsi" w:cstheme="minorHAnsi"/>
          <w:sz w:val="22"/>
          <w:szCs w:val="22"/>
        </w:rPr>
        <w:footnoteReference w:id="7"/>
      </w:r>
      <w:r w:rsidRPr="00796C84">
        <w:rPr>
          <w:rFonts w:asciiTheme="minorHAnsi" w:hAnsiTheme="minorHAnsi" w:cstheme="minorHAnsi"/>
          <w:sz w:val="22"/>
          <w:szCs w:val="22"/>
        </w:rPr>
        <w:t>. The unequal distribution of resources and decision-making power makes women disproportionately vulnerable to the effects of climate chang</w:t>
      </w:r>
      <w:r w:rsidR="005926F3" w:rsidRPr="00796C84">
        <w:rPr>
          <w:rFonts w:asciiTheme="minorHAnsi" w:hAnsiTheme="minorHAnsi" w:cstheme="minorHAnsi"/>
          <w:sz w:val="22"/>
          <w:szCs w:val="22"/>
        </w:rPr>
        <w:t>e</w:t>
      </w:r>
      <w:r w:rsidRPr="00796C84">
        <w:rPr>
          <w:rFonts w:asciiTheme="minorHAnsi" w:hAnsiTheme="minorHAnsi" w:cstheme="minorHAnsi"/>
          <w:sz w:val="22"/>
          <w:szCs w:val="22"/>
        </w:rPr>
        <w:t xml:space="preserve">. </w:t>
      </w:r>
      <w:r w:rsidR="00FE6003" w:rsidRPr="00796C84">
        <w:rPr>
          <w:rFonts w:asciiTheme="minorHAnsi" w:hAnsiTheme="minorHAnsi" w:cstheme="minorHAnsi"/>
          <w:sz w:val="22"/>
          <w:szCs w:val="22"/>
        </w:rPr>
        <w:t xml:space="preserve">Because of this lack of awareness and </w:t>
      </w:r>
      <w:r w:rsidR="002751FB" w:rsidRPr="00796C84">
        <w:rPr>
          <w:rFonts w:asciiTheme="minorHAnsi" w:hAnsiTheme="minorHAnsi" w:cstheme="minorHAnsi"/>
          <w:sz w:val="22"/>
          <w:szCs w:val="22"/>
        </w:rPr>
        <w:t>power</w:t>
      </w:r>
      <w:r w:rsidR="00FE6003" w:rsidRPr="00796C84">
        <w:rPr>
          <w:rFonts w:asciiTheme="minorHAnsi" w:hAnsiTheme="minorHAnsi" w:cstheme="minorHAnsi"/>
          <w:sz w:val="22"/>
          <w:szCs w:val="22"/>
        </w:rPr>
        <w:t xml:space="preserve">, women find themselves deprived of the opportunity to build resilience and make a significant contribution to the construction of gender-sensitive responses to climate change. </w:t>
      </w:r>
    </w:p>
    <w:p w14:paraId="691D1DFC" w14:textId="77777777" w:rsidR="002751FB" w:rsidRPr="00796C84" w:rsidRDefault="002751FB" w:rsidP="00252E2C">
      <w:pPr>
        <w:jc w:val="both"/>
        <w:rPr>
          <w:rFonts w:asciiTheme="minorHAnsi" w:hAnsiTheme="minorHAnsi" w:cstheme="minorHAnsi"/>
          <w:sz w:val="22"/>
          <w:szCs w:val="22"/>
        </w:rPr>
      </w:pPr>
    </w:p>
    <w:p w14:paraId="1E11D56E" w14:textId="59F8C82C" w:rsidR="00252E2C" w:rsidRPr="00796C84" w:rsidRDefault="00113B48" w:rsidP="00252E2C">
      <w:pPr>
        <w:jc w:val="both"/>
        <w:rPr>
          <w:rFonts w:asciiTheme="minorHAnsi" w:hAnsiTheme="minorHAnsi" w:cstheme="minorHAnsi"/>
          <w:sz w:val="22"/>
          <w:szCs w:val="22"/>
        </w:rPr>
      </w:pPr>
      <w:r w:rsidRPr="00796C84">
        <w:rPr>
          <w:rFonts w:asciiTheme="minorHAnsi" w:hAnsiTheme="minorHAnsi" w:cstheme="minorHAnsi"/>
          <w:sz w:val="22"/>
          <w:szCs w:val="22"/>
        </w:rPr>
        <w:t>Furthermore, women's lack of involvement in decision-making processes and their under-representation in decision-making institutions and climate funds further marginalize their voice and hinder their climate leadership potential. Women's disproportionate unpaid care responsibilities exacerbate these problems, as they face increased burdens during climate-related disasters, limiting their participation in decision-making and hindering the adoption of gender-sensitive climate policies.</w:t>
      </w:r>
      <w:r w:rsidR="002A024C" w:rsidRPr="00796C84">
        <w:rPr>
          <w:rStyle w:val="FootnoteReference"/>
          <w:rFonts w:asciiTheme="minorHAnsi" w:hAnsiTheme="minorHAnsi" w:cstheme="minorHAnsi"/>
          <w:sz w:val="22"/>
          <w:szCs w:val="22"/>
        </w:rPr>
        <w:footnoteReference w:id="8"/>
      </w:r>
    </w:p>
    <w:p w14:paraId="0B636252" w14:textId="77777777" w:rsidR="00113B48" w:rsidRPr="00796C84" w:rsidRDefault="00113B48" w:rsidP="00252E2C">
      <w:pPr>
        <w:jc w:val="both"/>
        <w:rPr>
          <w:rFonts w:asciiTheme="minorHAnsi" w:hAnsiTheme="minorHAnsi" w:cstheme="minorHAnsi"/>
          <w:sz w:val="22"/>
          <w:szCs w:val="22"/>
          <w:lang w:val="en-US"/>
        </w:rPr>
      </w:pPr>
    </w:p>
    <w:p w14:paraId="2BD5F171" w14:textId="419C04D4" w:rsidR="00F04236" w:rsidRPr="00796C84" w:rsidRDefault="00F04236" w:rsidP="00F04236">
      <w:pPr>
        <w:pStyle w:val="ListParagraph"/>
        <w:numPr>
          <w:ilvl w:val="0"/>
          <w:numId w:val="2"/>
        </w:numPr>
        <w:contextualSpacing/>
        <w:jc w:val="both"/>
        <w:rPr>
          <w:rFonts w:asciiTheme="minorHAnsi" w:hAnsiTheme="minorHAnsi" w:cstheme="minorHAnsi"/>
          <w:i/>
          <w:iCs/>
          <w:sz w:val="22"/>
          <w:szCs w:val="22"/>
        </w:rPr>
      </w:pPr>
      <w:r w:rsidRPr="00796C84">
        <w:rPr>
          <w:rFonts w:asciiTheme="minorHAnsi" w:hAnsiTheme="minorHAnsi" w:cstheme="minorHAnsi"/>
          <w:b/>
          <w:bCs/>
          <w:i/>
          <w:iCs/>
          <w:sz w:val="22"/>
          <w:szCs w:val="22"/>
        </w:rPr>
        <w:t>Concrete measures taken to empower all girls through education to contribute to addressing climate change</w:t>
      </w:r>
      <w:r w:rsidRPr="00796C84">
        <w:rPr>
          <w:rFonts w:asciiTheme="minorHAnsi" w:hAnsiTheme="minorHAnsi" w:cstheme="minorHAnsi"/>
          <w:i/>
          <w:iCs/>
          <w:sz w:val="22"/>
          <w:szCs w:val="22"/>
        </w:rPr>
        <w:t>, including in their adulthood, and if relevant, in relation to the four elements of the right to education.</w:t>
      </w:r>
    </w:p>
    <w:p w14:paraId="1A6CA3D4" w14:textId="77777777" w:rsidR="008C2AC6" w:rsidRPr="00796C84" w:rsidRDefault="008C2AC6" w:rsidP="00EA0BB3">
      <w:pPr>
        <w:contextualSpacing/>
        <w:jc w:val="both"/>
        <w:rPr>
          <w:rFonts w:asciiTheme="minorHAnsi" w:hAnsiTheme="minorHAnsi" w:cstheme="minorHAnsi"/>
          <w:sz w:val="22"/>
          <w:szCs w:val="22"/>
        </w:rPr>
      </w:pPr>
    </w:p>
    <w:p w14:paraId="653596D9" w14:textId="6ADC6FB9" w:rsidR="00B5184E" w:rsidRPr="00796C84" w:rsidRDefault="00B5184E" w:rsidP="00B5184E">
      <w:pPr>
        <w:jc w:val="both"/>
        <w:rPr>
          <w:rFonts w:asciiTheme="minorHAnsi" w:hAnsiTheme="minorHAnsi" w:cstheme="minorHAnsi"/>
          <w:sz w:val="22"/>
          <w:szCs w:val="22"/>
        </w:rPr>
      </w:pPr>
      <w:r w:rsidRPr="00796C84">
        <w:rPr>
          <w:rFonts w:asciiTheme="minorHAnsi" w:hAnsiTheme="minorHAnsi" w:cstheme="minorHAnsi"/>
          <w:sz w:val="22"/>
          <w:szCs w:val="22"/>
        </w:rPr>
        <w:t>Empowering all girls and women to contribute effectively to the fight against climate change requires a multi-faceted approach that harnesses the potential of education to bring about positive change. One concrete step is to carry out a gender analysis to assess how the impacts of climate change affect women and men differently. By identifying gender inequalities and gaps, policymakers and educators can develop evidence-based climate policies and actions that prioritize the needs and experiences of girls and women.</w:t>
      </w:r>
      <w:r w:rsidR="001B4172" w:rsidRPr="00796C84">
        <w:rPr>
          <w:rStyle w:val="FootnoteReference"/>
          <w:rFonts w:asciiTheme="minorHAnsi" w:hAnsiTheme="minorHAnsi" w:cstheme="minorHAnsi"/>
          <w:sz w:val="22"/>
          <w:szCs w:val="22"/>
        </w:rPr>
        <w:footnoteReference w:id="9"/>
      </w:r>
    </w:p>
    <w:p w14:paraId="53E8F9D1" w14:textId="77777777" w:rsidR="00B5184E" w:rsidRPr="00796C84" w:rsidRDefault="00B5184E" w:rsidP="00B5184E">
      <w:pPr>
        <w:jc w:val="both"/>
        <w:rPr>
          <w:rFonts w:asciiTheme="minorHAnsi" w:hAnsiTheme="minorHAnsi" w:cstheme="minorHAnsi"/>
          <w:sz w:val="22"/>
          <w:szCs w:val="22"/>
        </w:rPr>
      </w:pPr>
    </w:p>
    <w:p w14:paraId="2BC4B1DA" w14:textId="35FEF546" w:rsidR="00B5184E" w:rsidRPr="00796C84" w:rsidRDefault="00B5184E" w:rsidP="00B5184E">
      <w:pPr>
        <w:jc w:val="both"/>
        <w:rPr>
          <w:rFonts w:asciiTheme="minorHAnsi" w:hAnsiTheme="minorHAnsi" w:cstheme="minorHAnsi"/>
          <w:sz w:val="22"/>
          <w:szCs w:val="22"/>
        </w:rPr>
      </w:pPr>
      <w:r w:rsidRPr="00796C84">
        <w:rPr>
          <w:rFonts w:asciiTheme="minorHAnsi" w:hAnsiTheme="minorHAnsi" w:cstheme="minorHAnsi"/>
          <w:sz w:val="22"/>
          <w:szCs w:val="22"/>
        </w:rPr>
        <w:t>Ensuring equal access to training, credit and skills development programs is an</w:t>
      </w:r>
      <w:r w:rsidR="00C568D3" w:rsidRPr="00796C84">
        <w:rPr>
          <w:rFonts w:asciiTheme="minorHAnsi" w:hAnsiTheme="minorHAnsi" w:cstheme="minorHAnsi"/>
          <w:sz w:val="22"/>
          <w:szCs w:val="22"/>
        </w:rPr>
        <w:t xml:space="preserve"> important </w:t>
      </w:r>
      <w:r w:rsidRPr="00796C84">
        <w:rPr>
          <w:rFonts w:asciiTheme="minorHAnsi" w:hAnsiTheme="minorHAnsi" w:cstheme="minorHAnsi"/>
          <w:sz w:val="22"/>
          <w:szCs w:val="22"/>
        </w:rPr>
        <w:t>step in enabling girls to participate fully in climate change initiatives.</w:t>
      </w:r>
      <w:r w:rsidR="00C568D3" w:rsidRPr="00796C84">
        <w:rPr>
          <w:rFonts w:asciiTheme="minorHAnsi" w:hAnsiTheme="minorHAnsi" w:cstheme="minorHAnsi"/>
          <w:sz w:val="22"/>
          <w:szCs w:val="22"/>
        </w:rPr>
        <w:t xml:space="preserve"> </w:t>
      </w:r>
      <w:r w:rsidR="0071373C" w:rsidRPr="00796C84">
        <w:rPr>
          <w:rFonts w:asciiTheme="minorHAnsi" w:hAnsiTheme="minorHAnsi" w:cstheme="minorHAnsi"/>
          <w:sz w:val="22"/>
          <w:szCs w:val="22"/>
        </w:rPr>
        <w:t xml:space="preserve">It is also crucial to integrate comprehensive Education for Sustainable Development into curriculum, pedagogy and teacher training, adapted to each country’s specific situation and socio-economic characteristics and elaborated with the participation of youth, so that </w:t>
      </w:r>
      <w:r w:rsidR="009E1CD6" w:rsidRPr="00796C84">
        <w:rPr>
          <w:rFonts w:asciiTheme="minorHAnsi" w:hAnsiTheme="minorHAnsi" w:cstheme="minorHAnsi"/>
          <w:sz w:val="22"/>
          <w:szCs w:val="22"/>
        </w:rPr>
        <w:t>girls</w:t>
      </w:r>
      <w:r w:rsidR="0071373C" w:rsidRPr="00796C84">
        <w:rPr>
          <w:rFonts w:asciiTheme="minorHAnsi" w:hAnsiTheme="minorHAnsi" w:cstheme="minorHAnsi"/>
          <w:sz w:val="22"/>
          <w:szCs w:val="22"/>
        </w:rPr>
        <w:t xml:space="preserve"> can become an active part of the solution in mitigating and fighting the effects of climate change</w:t>
      </w:r>
      <w:r w:rsidR="0043715A" w:rsidRPr="00796C84">
        <w:rPr>
          <w:rFonts w:asciiTheme="minorHAnsi" w:hAnsiTheme="minorHAnsi" w:cstheme="minorHAnsi"/>
          <w:sz w:val="22"/>
          <w:szCs w:val="22"/>
        </w:rPr>
        <w:t xml:space="preserve">. </w:t>
      </w:r>
    </w:p>
    <w:p w14:paraId="33E7B364" w14:textId="77777777" w:rsidR="00B5184E" w:rsidRPr="00796C84" w:rsidRDefault="00B5184E" w:rsidP="00B5184E">
      <w:pPr>
        <w:jc w:val="both"/>
        <w:rPr>
          <w:rFonts w:asciiTheme="minorHAnsi" w:hAnsiTheme="minorHAnsi" w:cstheme="minorHAnsi"/>
          <w:sz w:val="22"/>
          <w:szCs w:val="22"/>
        </w:rPr>
      </w:pPr>
    </w:p>
    <w:p w14:paraId="3A4A3AD8" w14:textId="65AAA05F" w:rsidR="00B5184E" w:rsidRPr="00796C84" w:rsidRDefault="00B5184E" w:rsidP="00E54501">
      <w:pPr>
        <w:jc w:val="both"/>
        <w:rPr>
          <w:rFonts w:asciiTheme="minorHAnsi" w:hAnsiTheme="minorHAnsi" w:cstheme="minorHAnsi"/>
          <w:sz w:val="22"/>
          <w:szCs w:val="22"/>
        </w:rPr>
      </w:pPr>
      <w:r w:rsidRPr="00796C84">
        <w:rPr>
          <w:rFonts w:asciiTheme="minorHAnsi" w:hAnsiTheme="minorHAnsi" w:cstheme="minorHAnsi"/>
          <w:sz w:val="22"/>
          <w:szCs w:val="22"/>
        </w:rPr>
        <w:t>In addition, when developing and implementing new climate policies, it is essential to ensure that men and women benefit equally from budget allocations for climate action. This ensures that girls have the support and resources they need to engage in climate-related activities and initiatives.</w:t>
      </w:r>
      <w:r w:rsidR="00E54501" w:rsidRPr="00796C84">
        <w:rPr>
          <w:rFonts w:asciiTheme="minorHAnsi" w:hAnsiTheme="minorHAnsi" w:cstheme="minorHAnsi"/>
          <w:sz w:val="22"/>
          <w:szCs w:val="22"/>
        </w:rPr>
        <w:t xml:space="preserve"> </w:t>
      </w:r>
      <w:r w:rsidRPr="00796C84">
        <w:rPr>
          <w:rFonts w:asciiTheme="minorHAnsi" w:hAnsiTheme="minorHAnsi" w:cstheme="minorHAnsi"/>
          <w:sz w:val="22"/>
          <w:szCs w:val="22"/>
        </w:rPr>
        <w:t xml:space="preserve">It is also essential to create new financing mechanisms that specifically support women's participation in climate action. The active participation of women in the development of funding criteria and the allocation of resources to climate change initiatives, particularly at local level, can help address gender disparities and enhance the effectiveness of climate interventions. </w:t>
      </w:r>
      <w:r w:rsidR="008C3B23" w:rsidRPr="00796C84">
        <w:rPr>
          <w:rStyle w:val="FootnoteReference"/>
          <w:rFonts w:asciiTheme="minorHAnsi" w:hAnsiTheme="minorHAnsi" w:cstheme="minorHAnsi"/>
          <w:sz w:val="22"/>
          <w:szCs w:val="22"/>
        </w:rPr>
        <w:footnoteReference w:id="10"/>
      </w:r>
    </w:p>
    <w:p w14:paraId="018F1E37" w14:textId="77777777" w:rsidR="00337C38" w:rsidRPr="00796C84" w:rsidRDefault="00337C38" w:rsidP="00B5184E">
      <w:pPr>
        <w:jc w:val="both"/>
        <w:rPr>
          <w:rFonts w:asciiTheme="minorHAnsi" w:hAnsiTheme="minorHAnsi" w:cstheme="minorHAnsi"/>
          <w:sz w:val="22"/>
          <w:szCs w:val="22"/>
        </w:rPr>
      </w:pPr>
    </w:p>
    <w:p w14:paraId="705F418A" w14:textId="77777777" w:rsidR="00B0687B" w:rsidRPr="00796C84" w:rsidRDefault="00B0687B" w:rsidP="00B0687B">
      <w:pPr>
        <w:jc w:val="both"/>
        <w:rPr>
          <w:rFonts w:asciiTheme="minorHAnsi" w:hAnsiTheme="minorHAnsi" w:cstheme="minorHAnsi"/>
          <w:sz w:val="22"/>
          <w:szCs w:val="22"/>
        </w:rPr>
      </w:pPr>
      <w:r w:rsidRPr="00796C84">
        <w:rPr>
          <w:rFonts w:asciiTheme="minorHAnsi" w:hAnsiTheme="minorHAnsi" w:cstheme="minorHAnsi"/>
          <w:sz w:val="22"/>
          <w:szCs w:val="22"/>
        </w:rPr>
        <w:t xml:space="preserve">UNESCO launched in 2020 a global </w:t>
      </w:r>
      <w:hyperlink r:id="rId14" w:history="1">
        <w:r w:rsidRPr="00796C84">
          <w:rPr>
            <w:rStyle w:val="Hyperlink"/>
            <w:rFonts w:asciiTheme="minorHAnsi" w:hAnsiTheme="minorHAnsi" w:cstheme="minorHAnsi"/>
            <w:sz w:val="22"/>
            <w:szCs w:val="22"/>
          </w:rPr>
          <w:t>initiative</w:t>
        </w:r>
      </w:hyperlink>
      <w:r w:rsidRPr="00796C84">
        <w:rPr>
          <w:rFonts w:asciiTheme="minorHAnsi" w:hAnsiTheme="minorHAnsi" w:cstheme="minorHAnsi"/>
          <w:sz w:val="22"/>
          <w:szCs w:val="22"/>
        </w:rPr>
        <w:t xml:space="preserve"> to investigate the barriers to education posed by climate change directly, as well as climate-driven displacement, taking into account the policy implications thereon. The aim of this initiative </w:t>
      </w:r>
      <w:r>
        <w:rPr>
          <w:rFonts w:asciiTheme="minorHAnsi" w:hAnsiTheme="minorHAnsi" w:cstheme="minorHAnsi"/>
          <w:sz w:val="22"/>
          <w:szCs w:val="22"/>
        </w:rPr>
        <w:t>is</w:t>
      </w:r>
      <w:r w:rsidRPr="00796C84">
        <w:rPr>
          <w:rFonts w:asciiTheme="minorHAnsi" w:hAnsiTheme="minorHAnsi" w:cstheme="minorHAnsi"/>
          <w:sz w:val="22"/>
          <w:szCs w:val="22"/>
        </w:rPr>
        <w:t xml:space="preserve"> to provide operational policy recommendations for policy makers globally which help ensure the right to education in national and regional systems for persons affected by climate change, including girls and women, followed by capacity building and technical support to States.</w:t>
      </w:r>
    </w:p>
    <w:p w14:paraId="22836A21" w14:textId="77777777" w:rsidR="00B0687B" w:rsidRDefault="00B0687B" w:rsidP="00B5184E">
      <w:pPr>
        <w:jc w:val="both"/>
        <w:rPr>
          <w:rFonts w:asciiTheme="minorHAnsi" w:hAnsiTheme="minorHAnsi" w:cstheme="minorHAnsi"/>
          <w:sz w:val="22"/>
          <w:szCs w:val="22"/>
        </w:rPr>
      </w:pPr>
    </w:p>
    <w:p w14:paraId="538E4375" w14:textId="7787A666" w:rsidR="00337C38" w:rsidRPr="00796C84" w:rsidRDefault="00796178" w:rsidP="00B5184E">
      <w:pPr>
        <w:jc w:val="both"/>
        <w:rPr>
          <w:rFonts w:asciiTheme="minorHAnsi" w:hAnsiTheme="minorHAnsi" w:cstheme="minorHAnsi"/>
          <w:sz w:val="22"/>
          <w:szCs w:val="22"/>
        </w:rPr>
      </w:pPr>
      <w:r w:rsidRPr="00796C84">
        <w:rPr>
          <w:rFonts w:asciiTheme="minorHAnsi" w:hAnsiTheme="minorHAnsi" w:cstheme="minorHAnsi"/>
          <w:sz w:val="22"/>
          <w:szCs w:val="22"/>
        </w:rPr>
        <w:t>UNESCO</w:t>
      </w:r>
      <w:r w:rsidR="00B0687B">
        <w:rPr>
          <w:rFonts w:asciiTheme="minorHAnsi" w:hAnsiTheme="minorHAnsi" w:cstheme="minorHAnsi"/>
          <w:sz w:val="22"/>
          <w:szCs w:val="22"/>
        </w:rPr>
        <w:t xml:space="preserve"> also</w:t>
      </w:r>
      <w:r w:rsidRPr="00796C84">
        <w:rPr>
          <w:rFonts w:asciiTheme="minorHAnsi" w:hAnsiTheme="minorHAnsi" w:cstheme="minorHAnsi"/>
          <w:sz w:val="22"/>
          <w:szCs w:val="22"/>
        </w:rPr>
        <w:t xml:space="preserve"> </w:t>
      </w:r>
      <w:r w:rsidR="00C86646">
        <w:rPr>
          <w:rFonts w:asciiTheme="minorHAnsi" w:hAnsiTheme="minorHAnsi" w:cstheme="minorHAnsi"/>
          <w:sz w:val="22"/>
          <w:szCs w:val="22"/>
        </w:rPr>
        <w:t>launched</w:t>
      </w:r>
      <w:r w:rsidRPr="00796C84">
        <w:rPr>
          <w:rFonts w:asciiTheme="minorHAnsi" w:hAnsiTheme="minorHAnsi" w:cstheme="minorHAnsi"/>
          <w:sz w:val="22"/>
          <w:szCs w:val="22"/>
        </w:rPr>
        <w:t xml:space="preserve"> </w:t>
      </w:r>
      <w:r w:rsidR="00C86646">
        <w:rPr>
          <w:rFonts w:asciiTheme="minorHAnsi" w:hAnsiTheme="minorHAnsi" w:cstheme="minorHAnsi"/>
          <w:sz w:val="22"/>
          <w:szCs w:val="22"/>
        </w:rPr>
        <w:t>t</w:t>
      </w:r>
      <w:r w:rsidRPr="00796C84">
        <w:rPr>
          <w:rFonts w:asciiTheme="minorHAnsi" w:hAnsiTheme="minorHAnsi" w:cstheme="minorHAnsi"/>
          <w:sz w:val="22"/>
          <w:szCs w:val="22"/>
        </w:rPr>
        <w:t xml:space="preserve">he Greening </w:t>
      </w:r>
      <w:r w:rsidR="008D632B" w:rsidRPr="00796C84">
        <w:rPr>
          <w:rFonts w:asciiTheme="minorHAnsi" w:hAnsiTheme="minorHAnsi" w:cstheme="minorHAnsi"/>
          <w:sz w:val="22"/>
          <w:szCs w:val="22"/>
        </w:rPr>
        <w:t>Education Partnership</w:t>
      </w:r>
      <w:r w:rsidR="001322A9" w:rsidRPr="00796C84">
        <w:rPr>
          <w:rStyle w:val="FootnoteReference"/>
          <w:rFonts w:asciiTheme="minorHAnsi" w:hAnsiTheme="minorHAnsi" w:cstheme="minorHAnsi"/>
          <w:sz w:val="22"/>
          <w:szCs w:val="22"/>
        </w:rPr>
        <w:footnoteReference w:id="11"/>
      </w:r>
      <w:r w:rsidR="008D632B" w:rsidRPr="00796C84">
        <w:rPr>
          <w:rFonts w:asciiTheme="minorHAnsi" w:hAnsiTheme="minorHAnsi" w:cstheme="minorHAnsi"/>
          <w:sz w:val="22"/>
          <w:szCs w:val="22"/>
        </w:rPr>
        <w:t>, a global initiative that takes a whole-of-system approach to support countries to tackle climate crisis by harnessing the critical role of education. As a collaborative platform for governments and other stakeholders including inter-governmental organizations, civil society, youth, academia, and private sector, Greening Education Partnership aims to deliver strong, coordinated and comprehensive action that will prepare every learner to acquire the knowledge, skills, values, and attitudes to tackle climate change and to promote sustainable development.</w:t>
      </w:r>
      <w:r w:rsidR="00D95F1C" w:rsidRPr="00796C84">
        <w:rPr>
          <w:rFonts w:asciiTheme="minorHAnsi" w:hAnsiTheme="minorHAnsi" w:cstheme="minorHAnsi"/>
          <w:sz w:val="22"/>
          <w:szCs w:val="22"/>
        </w:rPr>
        <w:t xml:space="preserve"> The Greening Education Partnership is structured around four key pillars of transformative education: Greening schools; Greening curriculum; Greening teacher training and education systems’ capacities; greening communities. </w:t>
      </w:r>
    </w:p>
    <w:p w14:paraId="5BE74DB7" w14:textId="77777777" w:rsidR="0087455A" w:rsidRPr="00796C84" w:rsidRDefault="0087455A" w:rsidP="00B5184E">
      <w:pPr>
        <w:jc w:val="both"/>
        <w:rPr>
          <w:rFonts w:asciiTheme="minorHAnsi" w:hAnsiTheme="minorHAnsi" w:cstheme="minorHAnsi"/>
          <w:sz w:val="22"/>
          <w:szCs w:val="22"/>
        </w:rPr>
      </w:pPr>
    </w:p>
    <w:p w14:paraId="33DA5ECC" w14:textId="77777777" w:rsidR="00B5184E" w:rsidRPr="00796C84" w:rsidRDefault="00B5184E" w:rsidP="00B5184E">
      <w:pPr>
        <w:jc w:val="both"/>
        <w:rPr>
          <w:rFonts w:asciiTheme="minorHAnsi" w:hAnsiTheme="minorHAnsi" w:cstheme="minorHAnsi"/>
          <w:sz w:val="22"/>
          <w:szCs w:val="22"/>
        </w:rPr>
      </w:pPr>
    </w:p>
    <w:p w14:paraId="33D7D0EB" w14:textId="77777777" w:rsidR="00F04236" w:rsidRPr="00796C84" w:rsidRDefault="00F04236" w:rsidP="00E177B0">
      <w:pPr>
        <w:pStyle w:val="ListParagraph"/>
        <w:numPr>
          <w:ilvl w:val="0"/>
          <w:numId w:val="2"/>
        </w:numPr>
        <w:jc w:val="both"/>
        <w:rPr>
          <w:rFonts w:asciiTheme="minorHAnsi" w:hAnsiTheme="minorHAnsi" w:cstheme="minorHAnsi"/>
          <w:sz w:val="22"/>
          <w:szCs w:val="22"/>
        </w:rPr>
      </w:pPr>
    </w:p>
    <w:p w14:paraId="54E89F3F" w14:textId="5A552BB2" w:rsidR="00F04236" w:rsidRPr="00796C84" w:rsidRDefault="00F04236" w:rsidP="00F04236">
      <w:pPr>
        <w:pStyle w:val="ListParagraph"/>
        <w:numPr>
          <w:ilvl w:val="1"/>
          <w:numId w:val="2"/>
        </w:numPr>
        <w:contextualSpacing/>
        <w:jc w:val="both"/>
        <w:rPr>
          <w:rFonts w:asciiTheme="minorHAnsi" w:hAnsiTheme="minorHAnsi" w:cstheme="minorHAnsi"/>
          <w:i/>
          <w:iCs/>
          <w:sz w:val="22"/>
          <w:szCs w:val="22"/>
        </w:rPr>
      </w:pPr>
      <w:r w:rsidRPr="00796C84">
        <w:rPr>
          <w:rFonts w:asciiTheme="minorHAnsi" w:hAnsiTheme="minorHAnsi" w:cstheme="minorHAnsi"/>
          <w:b/>
          <w:bCs/>
          <w:i/>
          <w:iCs/>
          <w:sz w:val="22"/>
          <w:szCs w:val="22"/>
        </w:rPr>
        <w:t>Data disaggregated by sex/gender, age, disability</w:t>
      </w:r>
      <w:r w:rsidRPr="00796C84">
        <w:rPr>
          <w:rFonts w:asciiTheme="minorHAnsi" w:hAnsiTheme="minorHAnsi" w:cstheme="minorHAnsi"/>
          <w:i/>
          <w:iCs/>
          <w:sz w:val="22"/>
          <w:szCs w:val="22"/>
        </w:rPr>
        <w:t xml:space="preserve">, and if possible, also by other grounds, including income, race/ethnicity, geographic location and migratory status; </w:t>
      </w:r>
    </w:p>
    <w:p w14:paraId="3DBE178B" w14:textId="5D17D90B" w:rsidR="00042C9D" w:rsidRPr="00796C84" w:rsidRDefault="00F04236" w:rsidP="00E54501">
      <w:pPr>
        <w:pStyle w:val="ListParagraph"/>
        <w:numPr>
          <w:ilvl w:val="1"/>
          <w:numId w:val="2"/>
        </w:numPr>
        <w:contextualSpacing/>
        <w:jc w:val="both"/>
        <w:rPr>
          <w:rFonts w:asciiTheme="minorHAnsi" w:hAnsiTheme="minorHAnsi" w:cstheme="minorHAnsi"/>
          <w:i/>
          <w:iCs/>
          <w:sz w:val="22"/>
          <w:szCs w:val="22"/>
        </w:rPr>
      </w:pPr>
      <w:r w:rsidRPr="00796C84">
        <w:rPr>
          <w:rFonts w:asciiTheme="minorHAnsi" w:hAnsiTheme="minorHAnsi" w:cstheme="minorHAnsi"/>
          <w:b/>
          <w:bCs/>
          <w:i/>
          <w:iCs/>
          <w:sz w:val="22"/>
          <w:szCs w:val="22"/>
        </w:rPr>
        <w:t>Information on girls who are in vulnerable situations and/or who face intersecting forms of discrimination</w:t>
      </w:r>
      <w:r w:rsidRPr="00796C84">
        <w:rPr>
          <w:rFonts w:asciiTheme="minorHAnsi" w:hAnsiTheme="minorHAnsi" w:cstheme="minorHAnsi"/>
          <w:i/>
          <w:iCs/>
          <w:sz w:val="22"/>
          <w:szCs w:val="22"/>
        </w:rPr>
        <w:t>, such as those who are affected by humanitarian crises, armed conflicts and disasters; living in poverty; married, pregnant or have children</w:t>
      </w:r>
      <w:r w:rsidR="008538D7" w:rsidRPr="00796C84">
        <w:rPr>
          <w:rFonts w:asciiTheme="minorHAnsi" w:hAnsiTheme="minorHAnsi" w:cstheme="minorHAnsi"/>
          <w:i/>
          <w:iCs/>
          <w:sz w:val="22"/>
          <w:szCs w:val="22"/>
        </w:rPr>
        <w:t>, with disability, and/or belonging to minorities or indigenous communities.</w:t>
      </w:r>
    </w:p>
    <w:p w14:paraId="2861CDD3" w14:textId="77777777" w:rsidR="00910C05" w:rsidRPr="00796C84" w:rsidRDefault="00910C05" w:rsidP="00910C05">
      <w:pPr>
        <w:contextualSpacing/>
        <w:jc w:val="both"/>
        <w:rPr>
          <w:rFonts w:asciiTheme="minorHAnsi" w:hAnsiTheme="minorHAnsi" w:cstheme="minorHAnsi"/>
          <w:sz w:val="22"/>
          <w:szCs w:val="22"/>
        </w:rPr>
      </w:pPr>
    </w:p>
    <w:p w14:paraId="7D7BD596" w14:textId="7052E05C" w:rsidR="00AB08AF" w:rsidRPr="00796C84" w:rsidRDefault="00AD26E5" w:rsidP="001F2A02">
      <w:pPr>
        <w:pStyle w:val="ListParagraph"/>
        <w:numPr>
          <w:ilvl w:val="0"/>
          <w:numId w:val="9"/>
        </w:numPr>
        <w:contextualSpacing/>
        <w:jc w:val="both"/>
        <w:rPr>
          <w:rFonts w:asciiTheme="minorHAnsi" w:hAnsiTheme="minorHAnsi" w:cstheme="minorHAnsi"/>
          <w:sz w:val="22"/>
          <w:szCs w:val="22"/>
        </w:rPr>
      </w:pPr>
      <w:r w:rsidRPr="00796C84">
        <w:rPr>
          <w:rFonts w:asciiTheme="minorHAnsi" w:hAnsiTheme="minorHAnsi" w:cstheme="minorHAnsi"/>
          <w:sz w:val="22"/>
          <w:szCs w:val="22"/>
        </w:rPr>
        <w:t>As many as 80 per cent of those displaced by climate change and natural disasters are women and girls. They are also 14 times more likely to die in the aftermath of a natural disaster.</w:t>
      </w:r>
      <w:r w:rsidR="009748CF" w:rsidRPr="00796C84">
        <w:rPr>
          <w:rStyle w:val="FootnoteReference"/>
          <w:rFonts w:asciiTheme="minorHAnsi" w:hAnsiTheme="minorHAnsi" w:cstheme="minorHAnsi"/>
          <w:sz w:val="22"/>
          <w:szCs w:val="22"/>
        </w:rPr>
        <w:footnoteReference w:id="12"/>
      </w:r>
    </w:p>
    <w:p w14:paraId="7D450437" w14:textId="77777777" w:rsidR="00AD26E5" w:rsidRPr="00796C84" w:rsidRDefault="00AD26E5" w:rsidP="00910C05">
      <w:pPr>
        <w:contextualSpacing/>
        <w:jc w:val="both"/>
        <w:rPr>
          <w:rFonts w:asciiTheme="minorHAnsi" w:hAnsiTheme="minorHAnsi" w:cstheme="minorHAnsi"/>
          <w:sz w:val="22"/>
          <w:szCs w:val="22"/>
        </w:rPr>
      </w:pPr>
    </w:p>
    <w:p w14:paraId="1A205C23" w14:textId="13952586" w:rsidR="00AB08AF" w:rsidRPr="00796C84" w:rsidRDefault="00AB08AF" w:rsidP="001F2A02">
      <w:pPr>
        <w:pStyle w:val="ListParagraph"/>
        <w:numPr>
          <w:ilvl w:val="0"/>
          <w:numId w:val="9"/>
        </w:numPr>
        <w:contextualSpacing/>
        <w:jc w:val="both"/>
        <w:rPr>
          <w:rFonts w:asciiTheme="minorHAnsi" w:hAnsiTheme="minorHAnsi" w:cstheme="minorHAnsi"/>
          <w:sz w:val="22"/>
          <w:szCs w:val="22"/>
        </w:rPr>
      </w:pPr>
      <w:r w:rsidRPr="00796C84">
        <w:rPr>
          <w:rFonts w:asciiTheme="minorHAnsi" w:hAnsiTheme="minorHAnsi" w:cstheme="minorHAnsi"/>
          <w:sz w:val="22"/>
          <w:szCs w:val="22"/>
        </w:rPr>
        <w:t>It is estimated that 158 million women and girls are pushed into poverty as a direct result of climate change, 16 million more than the total number of men and boys.</w:t>
      </w:r>
      <w:r w:rsidR="0056691C" w:rsidRPr="00796C84">
        <w:rPr>
          <w:rStyle w:val="FootnoteReference"/>
          <w:rFonts w:asciiTheme="minorHAnsi" w:hAnsiTheme="minorHAnsi" w:cstheme="minorHAnsi"/>
          <w:sz w:val="22"/>
          <w:szCs w:val="22"/>
        </w:rPr>
        <w:footnoteReference w:id="13"/>
      </w:r>
    </w:p>
    <w:p w14:paraId="47DFBC14" w14:textId="77777777" w:rsidR="002C393E" w:rsidRPr="00796C84" w:rsidRDefault="002C393E" w:rsidP="00910C05">
      <w:pPr>
        <w:contextualSpacing/>
        <w:jc w:val="both"/>
        <w:rPr>
          <w:rFonts w:asciiTheme="minorHAnsi" w:hAnsiTheme="minorHAnsi" w:cstheme="minorHAnsi"/>
          <w:sz w:val="22"/>
          <w:szCs w:val="22"/>
        </w:rPr>
      </w:pPr>
    </w:p>
    <w:p w14:paraId="2B9EC18D" w14:textId="4B42F3D7" w:rsidR="002C393E" w:rsidRPr="00796C84" w:rsidRDefault="002C393E" w:rsidP="001F2A02">
      <w:pPr>
        <w:pStyle w:val="ListParagraph"/>
        <w:numPr>
          <w:ilvl w:val="0"/>
          <w:numId w:val="9"/>
        </w:numPr>
        <w:contextualSpacing/>
        <w:jc w:val="both"/>
        <w:rPr>
          <w:rFonts w:asciiTheme="minorHAnsi" w:hAnsiTheme="minorHAnsi" w:cstheme="minorHAnsi"/>
          <w:sz w:val="22"/>
          <w:szCs w:val="22"/>
        </w:rPr>
      </w:pPr>
      <w:r w:rsidRPr="00796C84">
        <w:rPr>
          <w:rFonts w:asciiTheme="minorHAnsi" w:hAnsiTheme="minorHAnsi" w:cstheme="minorHAnsi"/>
          <w:sz w:val="22"/>
          <w:szCs w:val="22"/>
        </w:rPr>
        <w:t>At least 200 million adolescent girls living in the poorest communities face a heightened risk from the effects of climate change</w:t>
      </w:r>
      <w:r w:rsidR="002E3711" w:rsidRPr="00796C84">
        <w:rPr>
          <w:rFonts w:asciiTheme="minorHAnsi" w:hAnsiTheme="minorHAnsi" w:cstheme="minorHAnsi"/>
          <w:sz w:val="22"/>
          <w:szCs w:val="22"/>
        </w:rPr>
        <w:t xml:space="preserve">. </w:t>
      </w:r>
      <w:r w:rsidR="002E3711" w:rsidRPr="00796C84">
        <w:rPr>
          <w:rStyle w:val="FootnoteReference"/>
          <w:rFonts w:asciiTheme="minorHAnsi" w:hAnsiTheme="minorHAnsi" w:cstheme="minorHAnsi"/>
          <w:sz w:val="22"/>
          <w:szCs w:val="22"/>
        </w:rPr>
        <w:footnoteReference w:id="14"/>
      </w:r>
    </w:p>
    <w:p w14:paraId="4E6A964F" w14:textId="77777777" w:rsidR="007B0D3F" w:rsidRPr="00796C84" w:rsidRDefault="007B0D3F" w:rsidP="00910C05">
      <w:pPr>
        <w:contextualSpacing/>
        <w:jc w:val="both"/>
        <w:rPr>
          <w:rFonts w:asciiTheme="minorHAnsi" w:hAnsiTheme="minorHAnsi" w:cstheme="minorHAnsi"/>
          <w:sz w:val="22"/>
          <w:szCs w:val="22"/>
        </w:rPr>
      </w:pPr>
    </w:p>
    <w:p w14:paraId="7AB1B70C" w14:textId="77777777" w:rsidR="00501090" w:rsidRPr="00796C84" w:rsidRDefault="00501090" w:rsidP="001F2A02">
      <w:pPr>
        <w:pStyle w:val="ListParagraph"/>
        <w:numPr>
          <w:ilvl w:val="0"/>
          <w:numId w:val="9"/>
        </w:numPr>
        <w:contextualSpacing/>
        <w:jc w:val="both"/>
        <w:rPr>
          <w:rFonts w:asciiTheme="minorHAnsi" w:hAnsiTheme="minorHAnsi" w:cstheme="minorHAnsi"/>
          <w:sz w:val="22"/>
          <w:szCs w:val="22"/>
        </w:rPr>
      </w:pPr>
      <w:r w:rsidRPr="00796C84">
        <w:rPr>
          <w:rFonts w:asciiTheme="minorHAnsi" w:hAnsiTheme="minorHAnsi" w:cstheme="minorHAnsi"/>
          <w:sz w:val="22"/>
          <w:szCs w:val="22"/>
        </w:rPr>
        <w:t>Average female participation in the workforce is 20 percentage points lower than their male counterparts, largely because of a persistent lack of opportunities, particularly in accessing education.</w:t>
      </w:r>
      <w:r w:rsidRPr="00796C84">
        <w:rPr>
          <w:rStyle w:val="FootnoteReference"/>
          <w:rFonts w:asciiTheme="minorHAnsi" w:hAnsiTheme="minorHAnsi" w:cstheme="minorHAnsi"/>
          <w:sz w:val="22"/>
          <w:szCs w:val="22"/>
        </w:rPr>
        <w:footnoteReference w:id="15"/>
      </w:r>
    </w:p>
    <w:p w14:paraId="629EA1CA" w14:textId="77777777" w:rsidR="00501090" w:rsidRPr="00796C84" w:rsidRDefault="00501090" w:rsidP="00910C05">
      <w:pPr>
        <w:contextualSpacing/>
        <w:jc w:val="both"/>
        <w:rPr>
          <w:rFonts w:asciiTheme="minorHAnsi" w:hAnsiTheme="minorHAnsi" w:cstheme="minorHAnsi"/>
          <w:sz w:val="22"/>
          <w:szCs w:val="22"/>
        </w:rPr>
      </w:pPr>
    </w:p>
    <w:p w14:paraId="124EA4F1" w14:textId="68BBD4F5" w:rsidR="00D963AC" w:rsidRPr="00796C84" w:rsidRDefault="00D963AC" w:rsidP="001F2A02">
      <w:pPr>
        <w:pStyle w:val="ListParagraph"/>
        <w:numPr>
          <w:ilvl w:val="0"/>
          <w:numId w:val="9"/>
        </w:numPr>
        <w:contextualSpacing/>
        <w:jc w:val="both"/>
        <w:rPr>
          <w:rFonts w:asciiTheme="minorHAnsi" w:hAnsiTheme="minorHAnsi" w:cstheme="minorHAnsi"/>
          <w:sz w:val="22"/>
          <w:szCs w:val="22"/>
        </w:rPr>
      </w:pPr>
      <w:r w:rsidRPr="00796C84">
        <w:rPr>
          <w:rFonts w:asciiTheme="minorHAnsi" w:hAnsiTheme="minorHAnsi" w:cstheme="minorHAnsi"/>
          <w:sz w:val="22"/>
          <w:szCs w:val="22"/>
        </w:rPr>
        <w:t>If current trends continue, by 2025 climate change could prevent more than 12 million girls from completing their education each year.</w:t>
      </w:r>
      <w:r w:rsidR="000F3CEF" w:rsidRPr="00796C84">
        <w:rPr>
          <w:rStyle w:val="FootnoteReference"/>
          <w:rFonts w:asciiTheme="minorHAnsi" w:hAnsiTheme="minorHAnsi" w:cstheme="minorHAnsi"/>
          <w:sz w:val="22"/>
          <w:szCs w:val="22"/>
        </w:rPr>
        <w:footnoteReference w:id="16"/>
      </w:r>
    </w:p>
    <w:p w14:paraId="3CD972E4" w14:textId="77777777" w:rsidR="00A66748" w:rsidRPr="00796C84" w:rsidRDefault="00A66748" w:rsidP="00910C05">
      <w:pPr>
        <w:contextualSpacing/>
        <w:jc w:val="both"/>
        <w:rPr>
          <w:rFonts w:asciiTheme="minorHAnsi" w:hAnsiTheme="minorHAnsi" w:cstheme="minorHAnsi"/>
          <w:sz w:val="22"/>
          <w:szCs w:val="22"/>
        </w:rPr>
      </w:pPr>
    </w:p>
    <w:p w14:paraId="55A2F1AD" w14:textId="0D8DF8BB" w:rsidR="00A66748" w:rsidRPr="00796C84" w:rsidRDefault="00A66748" w:rsidP="001F2A02">
      <w:pPr>
        <w:pStyle w:val="ListParagraph"/>
        <w:numPr>
          <w:ilvl w:val="0"/>
          <w:numId w:val="9"/>
        </w:numPr>
        <w:contextualSpacing/>
        <w:jc w:val="both"/>
        <w:rPr>
          <w:rFonts w:asciiTheme="minorHAnsi" w:hAnsiTheme="minorHAnsi" w:cstheme="minorHAnsi"/>
          <w:sz w:val="22"/>
          <w:szCs w:val="22"/>
        </w:rPr>
      </w:pPr>
      <w:r w:rsidRPr="00796C84">
        <w:rPr>
          <w:rFonts w:asciiTheme="minorHAnsi" w:hAnsiTheme="minorHAnsi" w:cstheme="minorHAnsi"/>
          <w:sz w:val="22"/>
          <w:szCs w:val="22"/>
        </w:rPr>
        <w:t>Women carry out more than 75 percent of unpaid care work, or 3.2 times more than men.</w:t>
      </w:r>
      <w:r w:rsidRPr="00796C84">
        <w:rPr>
          <w:rStyle w:val="FootnoteReference"/>
          <w:rFonts w:asciiTheme="minorHAnsi" w:hAnsiTheme="minorHAnsi" w:cstheme="minorHAnsi"/>
          <w:sz w:val="22"/>
          <w:szCs w:val="22"/>
        </w:rPr>
        <w:footnoteReference w:id="17"/>
      </w:r>
    </w:p>
    <w:p w14:paraId="2E634111" w14:textId="77777777" w:rsidR="00D963AC" w:rsidRPr="00796C84" w:rsidRDefault="00D963AC" w:rsidP="00910C05">
      <w:pPr>
        <w:contextualSpacing/>
        <w:jc w:val="both"/>
        <w:rPr>
          <w:rFonts w:asciiTheme="minorHAnsi" w:hAnsiTheme="minorHAnsi" w:cstheme="minorHAnsi"/>
          <w:sz w:val="22"/>
          <w:szCs w:val="22"/>
        </w:rPr>
      </w:pPr>
    </w:p>
    <w:p w14:paraId="3BEBDC59" w14:textId="40C728A5" w:rsidR="00796B03" w:rsidRPr="00796C84" w:rsidRDefault="006D57B7" w:rsidP="001F2A02">
      <w:pPr>
        <w:pStyle w:val="ListParagraph"/>
        <w:numPr>
          <w:ilvl w:val="0"/>
          <w:numId w:val="9"/>
        </w:numPr>
        <w:contextualSpacing/>
        <w:jc w:val="both"/>
        <w:rPr>
          <w:rFonts w:asciiTheme="minorHAnsi" w:hAnsiTheme="minorHAnsi" w:cstheme="minorHAnsi"/>
          <w:sz w:val="22"/>
          <w:szCs w:val="22"/>
        </w:rPr>
      </w:pPr>
      <w:r w:rsidRPr="00796C84">
        <w:rPr>
          <w:rFonts w:asciiTheme="minorHAnsi" w:hAnsiTheme="minorHAnsi" w:cstheme="minorHAnsi"/>
          <w:sz w:val="22"/>
          <w:szCs w:val="22"/>
        </w:rPr>
        <w:t>If all women smallholders received equal access to resources, their farm yields would rise by 20 to 30 percent, 100 to 150 million people would no longer go hungry, and carbon dioxide emissions could be reduced by 2.1 gigatons by 2050 through improved farm practices.</w:t>
      </w:r>
      <w:r w:rsidR="00796B03" w:rsidRPr="00796C84">
        <w:rPr>
          <w:rStyle w:val="FootnoteReference"/>
          <w:rFonts w:asciiTheme="minorHAnsi" w:hAnsiTheme="minorHAnsi" w:cstheme="minorHAnsi"/>
          <w:sz w:val="22"/>
          <w:szCs w:val="22"/>
        </w:rPr>
        <w:footnoteReference w:id="18"/>
      </w:r>
      <w:r w:rsidR="004E051F" w:rsidRPr="00796C84">
        <w:rPr>
          <w:rFonts w:asciiTheme="minorHAnsi" w:hAnsiTheme="minorHAnsi" w:cstheme="minorHAnsi"/>
          <w:sz w:val="22"/>
          <w:szCs w:val="22"/>
        </w:rPr>
        <w:t xml:space="preserve"> </w:t>
      </w:r>
    </w:p>
    <w:p w14:paraId="2586D5DC" w14:textId="77777777" w:rsidR="00796B03" w:rsidRPr="00796C84" w:rsidRDefault="00796B03" w:rsidP="00910C05">
      <w:pPr>
        <w:contextualSpacing/>
        <w:jc w:val="both"/>
        <w:rPr>
          <w:rFonts w:asciiTheme="minorHAnsi" w:hAnsiTheme="minorHAnsi" w:cstheme="minorHAnsi"/>
          <w:sz w:val="22"/>
          <w:szCs w:val="22"/>
        </w:rPr>
      </w:pPr>
    </w:p>
    <w:p w14:paraId="4D366CCF" w14:textId="62710983" w:rsidR="007B0D3F" w:rsidRPr="00796C84" w:rsidRDefault="004E051F" w:rsidP="001F2A02">
      <w:pPr>
        <w:pStyle w:val="ListParagraph"/>
        <w:numPr>
          <w:ilvl w:val="0"/>
          <w:numId w:val="9"/>
        </w:numPr>
        <w:contextualSpacing/>
        <w:jc w:val="both"/>
        <w:rPr>
          <w:rFonts w:asciiTheme="minorHAnsi" w:hAnsiTheme="minorHAnsi" w:cstheme="minorHAnsi"/>
          <w:sz w:val="22"/>
          <w:szCs w:val="22"/>
        </w:rPr>
      </w:pPr>
      <w:r w:rsidRPr="00796C84">
        <w:rPr>
          <w:rFonts w:asciiTheme="minorHAnsi" w:hAnsiTheme="minorHAnsi" w:cstheme="minorHAnsi"/>
          <w:sz w:val="22"/>
          <w:szCs w:val="22"/>
        </w:rPr>
        <w:t xml:space="preserve">Even though a third of women’s employment worldwide is in the agricultural sector, women represent only 12.6 percent of landowners. This lack of control over resources translates into women receiving only 10 percent of total aid for agriculture, forestry, and fishing. </w:t>
      </w:r>
      <w:r w:rsidR="0046246A" w:rsidRPr="00796C84">
        <w:rPr>
          <w:rStyle w:val="FootnoteReference"/>
          <w:rFonts w:asciiTheme="minorHAnsi" w:hAnsiTheme="minorHAnsi" w:cstheme="minorHAnsi"/>
          <w:sz w:val="22"/>
          <w:szCs w:val="22"/>
        </w:rPr>
        <w:footnoteReference w:id="19"/>
      </w:r>
    </w:p>
    <w:p w14:paraId="3BD70578" w14:textId="77777777" w:rsidR="005B5BFE" w:rsidRPr="00796C84" w:rsidRDefault="005B5BFE" w:rsidP="00910C05">
      <w:pPr>
        <w:contextualSpacing/>
        <w:jc w:val="both"/>
        <w:rPr>
          <w:rFonts w:asciiTheme="minorHAnsi" w:hAnsiTheme="minorHAnsi" w:cstheme="minorHAnsi"/>
          <w:sz w:val="22"/>
          <w:szCs w:val="22"/>
        </w:rPr>
      </w:pPr>
    </w:p>
    <w:p w14:paraId="001F0EBB" w14:textId="745E6C95" w:rsidR="005B5BFE" w:rsidRPr="00796C84" w:rsidRDefault="005B5BFE" w:rsidP="001F2A02">
      <w:pPr>
        <w:pStyle w:val="ListParagraph"/>
        <w:numPr>
          <w:ilvl w:val="0"/>
          <w:numId w:val="9"/>
        </w:numPr>
        <w:contextualSpacing/>
        <w:jc w:val="both"/>
        <w:rPr>
          <w:rFonts w:asciiTheme="minorHAnsi" w:hAnsiTheme="minorHAnsi" w:cstheme="minorHAnsi"/>
          <w:sz w:val="22"/>
          <w:szCs w:val="22"/>
        </w:rPr>
      </w:pPr>
      <w:r w:rsidRPr="00796C84">
        <w:rPr>
          <w:rFonts w:asciiTheme="minorHAnsi" w:hAnsiTheme="minorHAnsi" w:cstheme="minorHAnsi"/>
          <w:sz w:val="22"/>
          <w:szCs w:val="22"/>
        </w:rPr>
        <w:t>Globally, the prevalence of child marriage among boys is just one sixth that among girls.</w:t>
      </w:r>
      <w:r w:rsidR="006F0FCA" w:rsidRPr="00796C84">
        <w:rPr>
          <w:rStyle w:val="FootnoteReference"/>
          <w:rFonts w:asciiTheme="minorHAnsi" w:hAnsiTheme="minorHAnsi" w:cstheme="minorHAnsi"/>
          <w:sz w:val="22"/>
          <w:szCs w:val="22"/>
        </w:rPr>
        <w:footnoteReference w:id="20"/>
      </w:r>
    </w:p>
    <w:p w14:paraId="5CE746A6" w14:textId="77777777" w:rsidR="00F6726A" w:rsidRPr="00796C84" w:rsidRDefault="00F6726A" w:rsidP="00910C05">
      <w:pPr>
        <w:contextualSpacing/>
        <w:jc w:val="both"/>
        <w:rPr>
          <w:rFonts w:asciiTheme="minorHAnsi" w:hAnsiTheme="minorHAnsi" w:cstheme="minorHAnsi"/>
          <w:sz w:val="22"/>
          <w:szCs w:val="22"/>
        </w:rPr>
      </w:pPr>
    </w:p>
    <w:p w14:paraId="7BC3A3D1" w14:textId="2E39839B" w:rsidR="00F6726A" w:rsidRPr="00796C84" w:rsidRDefault="00E54A8E" w:rsidP="001F2A02">
      <w:pPr>
        <w:pStyle w:val="ListParagraph"/>
        <w:numPr>
          <w:ilvl w:val="0"/>
          <w:numId w:val="9"/>
        </w:numPr>
        <w:contextualSpacing/>
        <w:jc w:val="both"/>
        <w:rPr>
          <w:rFonts w:asciiTheme="minorHAnsi" w:hAnsiTheme="minorHAnsi" w:cstheme="minorHAnsi"/>
          <w:sz w:val="22"/>
          <w:szCs w:val="22"/>
        </w:rPr>
      </w:pPr>
      <w:r w:rsidRPr="00796C84">
        <w:rPr>
          <w:rFonts w:asciiTheme="minorHAnsi" w:hAnsiTheme="minorHAnsi" w:cstheme="minorHAnsi"/>
          <w:sz w:val="22"/>
          <w:szCs w:val="22"/>
        </w:rPr>
        <w:t>The total number of girls married in childhood stands at 12 million per year</w:t>
      </w:r>
      <w:r w:rsidR="00205ED5" w:rsidRPr="00796C84">
        <w:rPr>
          <w:rFonts w:asciiTheme="minorHAnsi" w:hAnsiTheme="minorHAnsi" w:cstheme="minorHAnsi"/>
          <w:sz w:val="22"/>
          <w:szCs w:val="22"/>
        </w:rPr>
        <w:t>.</w:t>
      </w:r>
      <w:r w:rsidR="00205ED5" w:rsidRPr="00796C84">
        <w:rPr>
          <w:rStyle w:val="FootnoteReference"/>
          <w:rFonts w:asciiTheme="minorHAnsi" w:hAnsiTheme="minorHAnsi" w:cstheme="minorHAnsi"/>
          <w:sz w:val="22"/>
          <w:szCs w:val="22"/>
        </w:rPr>
        <w:footnoteReference w:id="21"/>
      </w:r>
    </w:p>
    <w:p w14:paraId="29E5D389" w14:textId="77777777" w:rsidR="002945A3" w:rsidRPr="00796C84" w:rsidRDefault="002945A3" w:rsidP="00910C05">
      <w:pPr>
        <w:contextualSpacing/>
        <w:jc w:val="both"/>
        <w:rPr>
          <w:rFonts w:asciiTheme="minorHAnsi" w:hAnsiTheme="minorHAnsi" w:cstheme="minorHAnsi"/>
          <w:sz w:val="22"/>
          <w:szCs w:val="22"/>
        </w:rPr>
      </w:pPr>
    </w:p>
    <w:p w14:paraId="652710EB" w14:textId="6CD27EDF" w:rsidR="002945A3" w:rsidRPr="00796C84" w:rsidRDefault="002945A3" w:rsidP="001F2A02">
      <w:pPr>
        <w:pStyle w:val="ListParagraph"/>
        <w:numPr>
          <w:ilvl w:val="0"/>
          <w:numId w:val="9"/>
        </w:numPr>
        <w:contextualSpacing/>
        <w:jc w:val="both"/>
        <w:rPr>
          <w:rFonts w:asciiTheme="minorHAnsi" w:hAnsiTheme="minorHAnsi" w:cstheme="minorHAnsi"/>
          <w:sz w:val="22"/>
          <w:szCs w:val="22"/>
        </w:rPr>
      </w:pPr>
      <w:r w:rsidRPr="00796C84">
        <w:rPr>
          <w:rFonts w:asciiTheme="minorHAnsi" w:hAnsiTheme="minorHAnsi" w:cstheme="minorHAnsi"/>
          <w:sz w:val="22"/>
          <w:szCs w:val="22"/>
        </w:rPr>
        <w:t>Only 55 countries have specific climate adaptation measures referring to gender equality and only 23 countries recognize women as agents of change in accelerating progress on climate commitments.</w:t>
      </w:r>
      <w:r w:rsidR="00BB2B57" w:rsidRPr="00796C84">
        <w:rPr>
          <w:rStyle w:val="FootnoteReference"/>
          <w:rFonts w:asciiTheme="minorHAnsi" w:hAnsiTheme="minorHAnsi" w:cstheme="minorHAnsi"/>
          <w:sz w:val="22"/>
          <w:szCs w:val="22"/>
        </w:rPr>
        <w:footnoteReference w:id="22"/>
      </w:r>
    </w:p>
    <w:p w14:paraId="46CB0E6D" w14:textId="64878E79" w:rsidR="00F6726A" w:rsidRPr="00796C84" w:rsidRDefault="00F6726A" w:rsidP="00910C05">
      <w:pPr>
        <w:contextualSpacing/>
        <w:jc w:val="both"/>
        <w:rPr>
          <w:rFonts w:asciiTheme="minorHAnsi" w:hAnsiTheme="minorHAnsi" w:cstheme="minorHAnsi"/>
          <w:sz w:val="22"/>
          <w:szCs w:val="22"/>
        </w:rPr>
      </w:pPr>
    </w:p>
    <w:sectPr w:rsidR="00F6726A" w:rsidRPr="00796C84" w:rsidSect="00AB0FB5">
      <w:head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BDCEC" w14:textId="77777777" w:rsidR="00AB0FB5" w:rsidRDefault="00AB0FB5" w:rsidP="00095D15">
      <w:r>
        <w:separator/>
      </w:r>
    </w:p>
  </w:endnote>
  <w:endnote w:type="continuationSeparator" w:id="0">
    <w:p w14:paraId="05F0B993" w14:textId="77777777" w:rsidR="00AB0FB5" w:rsidRDefault="00AB0FB5" w:rsidP="00095D15">
      <w:r>
        <w:continuationSeparator/>
      </w:r>
    </w:p>
  </w:endnote>
  <w:endnote w:type="continuationNotice" w:id="1">
    <w:p w14:paraId="09B348C2" w14:textId="77777777" w:rsidR="00AB0FB5" w:rsidRDefault="00AB0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248C6" w14:textId="77777777" w:rsidR="00AB0FB5" w:rsidRDefault="00AB0FB5" w:rsidP="00095D15">
      <w:r>
        <w:separator/>
      </w:r>
    </w:p>
  </w:footnote>
  <w:footnote w:type="continuationSeparator" w:id="0">
    <w:p w14:paraId="5CF31556" w14:textId="77777777" w:rsidR="00AB0FB5" w:rsidRDefault="00AB0FB5" w:rsidP="00095D15">
      <w:r>
        <w:continuationSeparator/>
      </w:r>
    </w:p>
  </w:footnote>
  <w:footnote w:type="continuationNotice" w:id="1">
    <w:p w14:paraId="6588B29F" w14:textId="77777777" w:rsidR="00AB0FB5" w:rsidRDefault="00AB0FB5"/>
  </w:footnote>
  <w:footnote w:id="2">
    <w:p w14:paraId="57DD0901" w14:textId="7B5284B3" w:rsidR="001E3868" w:rsidRPr="004A0520" w:rsidRDefault="001E3868">
      <w:pPr>
        <w:pStyle w:val="FootnoteText"/>
        <w:rPr>
          <w:sz w:val="16"/>
          <w:szCs w:val="16"/>
          <w:lang w:val="en-US"/>
        </w:rPr>
      </w:pPr>
      <w:r w:rsidRPr="004A0520">
        <w:rPr>
          <w:rStyle w:val="FootnoteReference"/>
          <w:sz w:val="16"/>
          <w:szCs w:val="16"/>
        </w:rPr>
        <w:footnoteRef/>
      </w:r>
      <w:r w:rsidRPr="004A0520">
        <w:rPr>
          <w:sz w:val="16"/>
          <w:szCs w:val="16"/>
        </w:rPr>
        <w:t xml:space="preserve"> </w:t>
      </w:r>
      <w:r w:rsidRPr="004A0520">
        <w:rPr>
          <w:sz w:val="16"/>
          <w:szCs w:val="16"/>
          <w:lang w:val="en-US"/>
        </w:rPr>
        <w:t>See :</w:t>
      </w:r>
      <w:r w:rsidR="0071022B" w:rsidRPr="004A0520">
        <w:rPr>
          <w:sz w:val="16"/>
          <w:szCs w:val="16"/>
          <w:lang w:val="en-US"/>
        </w:rPr>
        <w:t xml:space="preserve"> </w:t>
      </w:r>
      <w:r w:rsidR="00ED48E6" w:rsidRPr="004A0520">
        <w:rPr>
          <w:sz w:val="16"/>
          <w:szCs w:val="16"/>
          <w:lang w:val="en-US"/>
        </w:rPr>
        <w:t xml:space="preserve">Mark West, Rebecca Kraut and Han Ei Chew. I’d blush if I could. EQUALS and UNESCO. </w:t>
      </w:r>
      <w:r w:rsidR="0071022B" w:rsidRPr="004A0520">
        <w:rPr>
          <w:sz w:val="16"/>
          <w:szCs w:val="16"/>
          <w:lang w:val="en-US"/>
        </w:rPr>
        <w:t>Chapter 1 : Understanding the digital skills gender gap</w:t>
      </w:r>
      <w:r w:rsidR="004D38B6" w:rsidRPr="004A0520">
        <w:rPr>
          <w:sz w:val="16"/>
          <w:szCs w:val="16"/>
          <w:lang w:val="en-US"/>
        </w:rPr>
        <w:t>.</w:t>
      </w:r>
    </w:p>
  </w:footnote>
  <w:footnote w:id="3">
    <w:p w14:paraId="4035450A" w14:textId="00B752DE" w:rsidR="009C389D" w:rsidRPr="004A0520" w:rsidRDefault="009C389D">
      <w:pPr>
        <w:pStyle w:val="FootnoteText"/>
        <w:rPr>
          <w:sz w:val="16"/>
          <w:szCs w:val="16"/>
          <w:lang w:val="en-US"/>
        </w:rPr>
      </w:pPr>
      <w:r w:rsidRPr="004A0520">
        <w:rPr>
          <w:rStyle w:val="FootnoteReference"/>
          <w:sz w:val="16"/>
          <w:szCs w:val="16"/>
        </w:rPr>
        <w:footnoteRef/>
      </w:r>
      <w:r w:rsidRPr="004A0520">
        <w:rPr>
          <w:sz w:val="16"/>
          <w:szCs w:val="16"/>
          <w:lang w:val="en-US"/>
        </w:rPr>
        <w:t xml:space="preserve"> </w:t>
      </w:r>
      <w:hyperlink r:id="rId1" w:history="1">
        <w:r w:rsidR="00A01F1E" w:rsidRPr="004A0520">
          <w:rPr>
            <w:rStyle w:val="Hyperlink"/>
            <w:sz w:val="16"/>
            <w:szCs w:val="16"/>
            <w:lang w:val="en-US"/>
          </w:rPr>
          <w:t>https://www.unwomen.org/en/news-stories/explainer/2022/02/explainer-how-gender-inequality-and-climate-change-are-interconnected</w:t>
        </w:r>
      </w:hyperlink>
      <w:r w:rsidR="00A01F1E" w:rsidRPr="004A0520">
        <w:rPr>
          <w:sz w:val="16"/>
          <w:szCs w:val="16"/>
          <w:lang w:val="en-US"/>
        </w:rPr>
        <w:t xml:space="preserve"> </w:t>
      </w:r>
    </w:p>
  </w:footnote>
  <w:footnote w:id="4">
    <w:p w14:paraId="4FED6B40" w14:textId="3104D446" w:rsidR="008C0B62" w:rsidRPr="008C0B62" w:rsidRDefault="008C0B62">
      <w:pPr>
        <w:pStyle w:val="FootnoteText"/>
      </w:pPr>
      <w:r w:rsidRPr="004A0520">
        <w:rPr>
          <w:rStyle w:val="FootnoteReference"/>
          <w:sz w:val="16"/>
          <w:szCs w:val="16"/>
        </w:rPr>
        <w:footnoteRef/>
      </w:r>
      <w:r w:rsidRPr="004A0520">
        <w:rPr>
          <w:sz w:val="16"/>
          <w:szCs w:val="16"/>
        </w:rPr>
        <w:t xml:space="preserve"> </w:t>
      </w:r>
      <w:hyperlink r:id="rId2" w:history="1">
        <w:r w:rsidRPr="004A0520">
          <w:rPr>
            <w:rStyle w:val="Hyperlink"/>
            <w:sz w:val="16"/>
            <w:szCs w:val="16"/>
          </w:rPr>
          <w:t>https://www.unesco.org/en/articles/women-science-not-silence-pioneering-change-global-climate-crisis</w:t>
        </w:r>
      </w:hyperlink>
      <w:r>
        <w:t xml:space="preserve"> </w:t>
      </w:r>
    </w:p>
  </w:footnote>
  <w:footnote w:id="5">
    <w:p w14:paraId="003E89FC" w14:textId="4F0973DD" w:rsidR="00455C71" w:rsidRPr="004A0520" w:rsidRDefault="00455C71">
      <w:pPr>
        <w:pStyle w:val="FootnoteText"/>
        <w:rPr>
          <w:sz w:val="16"/>
          <w:szCs w:val="16"/>
        </w:rPr>
      </w:pPr>
      <w:r w:rsidRPr="004A0520">
        <w:rPr>
          <w:rStyle w:val="FootnoteReference"/>
          <w:sz w:val="16"/>
          <w:szCs w:val="16"/>
        </w:rPr>
        <w:footnoteRef/>
      </w:r>
      <w:r w:rsidRPr="004A0520">
        <w:rPr>
          <w:rStyle w:val="FootnoteReference"/>
          <w:sz w:val="16"/>
          <w:szCs w:val="16"/>
        </w:rPr>
        <w:footnoteRef/>
      </w:r>
      <w:r w:rsidRPr="004A0520">
        <w:rPr>
          <w:sz w:val="16"/>
          <w:szCs w:val="16"/>
        </w:rPr>
        <w:t xml:space="preserve"> </w:t>
      </w:r>
      <w:hyperlink r:id="rId3" w:history="1">
        <w:r w:rsidR="00D34930" w:rsidRPr="004A0520">
          <w:rPr>
            <w:rStyle w:val="Hyperlink"/>
            <w:sz w:val="16"/>
            <w:szCs w:val="16"/>
          </w:rPr>
          <w:t>https://climatepromise.undp.org/news-and-stories/what-does-gender-equality-have-do-climate-change</w:t>
        </w:r>
      </w:hyperlink>
      <w:r w:rsidR="00D34930" w:rsidRPr="004A0520">
        <w:rPr>
          <w:sz w:val="16"/>
          <w:szCs w:val="16"/>
        </w:rPr>
        <w:t xml:space="preserve"> and </w:t>
      </w:r>
      <w:hyperlink r:id="rId4" w:history="1">
        <w:r w:rsidRPr="004A0520">
          <w:rPr>
            <w:rStyle w:val="Hyperlink"/>
            <w:sz w:val="16"/>
            <w:szCs w:val="16"/>
          </w:rPr>
          <w:t>https://data.unwomen.org/features/why-we-need-gender-and-environment-data-agenda-cop28</w:t>
        </w:r>
      </w:hyperlink>
      <w:r w:rsidRPr="004A0520">
        <w:rPr>
          <w:sz w:val="16"/>
          <w:szCs w:val="16"/>
        </w:rPr>
        <w:t xml:space="preserve"> </w:t>
      </w:r>
    </w:p>
  </w:footnote>
  <w:footnote w:id="6">
    <w:p w14:paraId="4B209485" w14:textId="41D0DAD4" w:rsidR="00EB6E92" w:rsidRPr="004A0520" w:rsidRDefault="00EB6E92">
      <w:pPr>
        <w:pStyle w:val="FootnoteText"/>
        <w:rPr>
          <w:sz w:val="16"/>
          <w:szCs w:val="16"/>
        </w:rPr>
      </w:pPr>
      <w:r w:rsidRPr="004A0520">
        <w:rPr>
          <w:rStyle w:val="FootnoteReference"/>
          <w:sz w:val="16"/>
          <w:szCs w:val="16"/>
        </w:rPr>
        <w:footnoteRef/>
      </w:r>
      <w:r w:rsidRPr="004A0520">
        <w:rPr>
          <w:sz w:val="16"/>
          <w:szCs w:val="16"/>
        </w:rPr>
        <w:t xml:space="preserve"> </w:t>
      </w:r>
      <w:hyperlink r:id="rId5" w:history="1">
        <w:r w:rsidRPr="004A0520">
          <w:rPr>
            <w:rStyle w:val="Hyperlink"/>
            <w:sz w:val="16"/>
            <w:szCs w:val="16"/>
          </w:rPr>
          <w:t>https://unesdoc.unesco.org/ark:/48223/pf0000387867/PDF/387867eng.pdf.multi</w:t>
        </w:r>
      </w:hyperlink>
      <w:r w:rsidRPr="004A0520">
        <w:rPr>
          <w:sz w:val="16"/>
          <w:szCs w:val="16"/>
        </w:rPr>
        <w:t xml:space="preserve"> </w:t>
      </w:r>
      <w:r w:rsidR="000C32B4" w:rsidRPr="004A0520">
        <w:rPr>
          <w:sz w:val="16"/>
          <w:szCs w:val="16"/>
        </w:rPr>
        <w:t xml:space="preserve">and </w:t>
      </w:r>
      <w:hyperlink r:id="rId6" w:history="1">
        <w:r w:rsidR="000C32B4" w:rsidRPr="004A0520">
          <w:rPr>
            <w:rStyle w:val="Hyperlink"/>
            <w:sz w:val="16"/>
            <w:szCs w:val="16"/>
          </w:rPr>
          <w:t>https://www.unesco.org/en/sustainable-development/education/greening-future?hub=761</w:t>
        </w:r>
      </w:hyperlink>
    </w:p>
  </w:footnote>
  <w:footnote w:id="7">
    <w:p w14:paraId="728F34F3" w14:textId="2D6D737F" w:rsidR="00D178CF" w:rsidRPr="00D178CF" w:rsidRDefault="00D178CF">
      <w:pPr>
        <w:pStyle w:val="FootnoteText"/>
      </w:pPr>
      <w:r w:rsidRPr="004A0520">
        <w:rPr>
          <w:rStyle w:val="FootnoteReference"/>
          <w:sz w:val="16"/>
          <w:szCs w:val="16"/>
        </w:rPr>
        <w:footnoteRef/>
      </w:r>
      <w:r w:rsidRPr="004A0520">
        <w:rPr>
          <w:rStyle w:val="FootnoteReference"/>
          <w:sz w:val="16"/>
          <w:szCs w:val="16"/>
        </w:rPr>
        <w:footnoteRef/>
      </w:r>
      <w:r w:rsidRPr="004A0520">
        <w:rPr>
          <w:sz w:val="16"/>
          <w:szCs w:val="16"/>
        </w:rPr>
        <w:t xml:space="preserve"> </w:t>
      </w:r>
      <w:hyperlink r:id="rId7" w:history="1">
        <w:r w:rsidRPr="004A0520">
          <w:rPr>
            <w:rStyle w:val="Hyperlink"/>
            <w:sz w:val="16"/>
            <w:szCs w:val="16"/>
          </w:rPr>
          <w:t>https://climatepromise.undp.org/news-and-stories/what-does-gender-equality-have-do-climate-change</w:t>
        </w:r>
      </w:hyperlink>
      <w:r>
        <w:t xml:space="preserve"> </w:t>
      </w:r>
    </w:p>
  </w:footnote>
  <w:footnote w:id="8">
    <w:p w14:paraId="38243387" w14:textId="53B0238E" w:rsidR="002A024C" w:rsidRPr="004A0520" w:rsidRDefault="002A024C">
      <w:pPr>
        <w:pStyle w:val="FootnoteText"/>
        <w:rPr>
          <w:sz w:val="16"/>
          <w:szCs w:val="16"/>
        </w:rPr>
      </w:pPr>
      <w:r w:rsidRPr="004A0520">
        <w:rPr>
          <w:rStyle w:val="FootnoteReference"/>
          <w:sz w:val="16"/>
          <w:szCs w:val="16"/>
        </w:rPr>
        <w:footnoteRef/>
      </w:r>
      <w:r w:rsidRPr="004A0520">
        <w:rPr>
          <w:sz w:val="16"/>
          <w:szCs w:val="16"/>
        </w:rPr>
        <w:t xml:space="preserve"> </w:t>
      </w:r>
      <w:hyperlink r:id="rId8" w:history="1">
        <w:r w:rsidRPr="004A0520">
          <w:rPr>
            <w:rStyle w:val="Hyperlink"/>
            <w:sz w:val="16"/>
            <w:szCs w:val="16"/>
          </w:rPr>
          <w:t>https://climatepromise.undp.org/news-and-stories/what-does-gender-equality-have-do-climate-change</w:t>
        </w:r>
      </w:hyperlink>
      <w:r w:rsidRPr="004A0520">
        <w:rPr>
          <w:sz w:val="16"/>
          <w:szCs w:val="16"/>
        </w:rPr>
        <w:t xml:space="preserve"> </w:t>
      </w:r>
    </w:p>
  </w:footnote>
  <w:footnote w:id="9">
    <w:p w14:paraId="25B6FEB3" w14:textId="15AE9510" w:rsidR="001B4172" w:rsidRPr="004A0520" w:rsidRDefault="001B4172">
      <w:pPr>
        <w:pStyle w:val="FootnoteText"/>
        <w:rPr>
          <w:sz w:val="16"/>
          <w:szCs w:val="16"/>
        </w:rPr>
      </w:pPr>
      <w:r w:rsidRPr="004A0520">
        <w:rPr>
          <w:rStyle w:val="FootnoteReference"/>
          <w:sz w:val="16"/>
          <w:szCs w:val="16"/>
        </w:rPr>
        <w:footnoteRef/>
      </w:r>
      <w:r w:rsidRPr="004A0520">
        <w:rPr>
          <w:sz w:val="16"/>
          <w:szCs w:val="16"/>
        </w:rPr>
        <w:t xml:space="preserve"> </w:t>
      </w:r>
      <w:hyperlink r:id="rId9" w:history="1">
        <w:r w:rsidRPr="004A0520">
          <w:rPr>
            <w:rStyle w:val="Hyperlink"/>
            <w:sz w:val="16"/>
            <w:szCs w:val="16"/>
          </w:rPr>
          <w:t>https://climatepromise.undp.org/news-and-stories/what-does-gender-equality-have-do-climate-change</w:t>
        </w:r>
      </w:hyperlink>
      <w:r w:rsidRPr="004A0520">
        <w:rPr>
          <w:sz w:val="16"/>
          <w:szCs w:val="16"/>
        </w:rPr>
        <w:t xml:space="preserve"> </w:t>
      </w:r>
    </w:p>
  </w:footnote>
  <w:footnote w:id="10">
    <w:p w14:paraId="5DD73E4B" w14:textId="449B15B3" w:rsidR="008C3B23" w:rsidRPr="004A0520" w:rsidRDefault="008C3B23">
      <w:pPr>
        <w:pStyle w:val="FootnoteText"/>
        <w:rPr>
          <w:sz w:val="16"/>
          <w:szCs w:val="16"/>
        </w:rPr>
      </w:pPr>
      <w:r w:rsidRPr="004A0520">
        <w:rPr>
          <w:rStyle w:val="FootnoteReference"/>
          <w:sz w:val="16"/>
          <w:szCs w:val="16"/>
        </w:rPr>
        <w:footnoteRef/>
      </w:r>
      <w:r w:rsidRPr="004A0520">
        <w:rPr>
          <w:sz w:val="16"/>
          <w:szCs w:val="16"/>
        </w:rPr>
        <w:t xml:space="preserve"> </w:t>
      </w:r>
      <w:hyperlink r:id="rId10" w:history="1">
        <w:r w:rsidRPr="004A0520">
          <w:rPr>
            <w:rStyle w:val="Hyperlink"/>
            <w:sz w:val="16"/>
            <w:szCs w:val="16"/>
          </w:rPr>
          <w:t>https://climatepromise.undp.org/news-and-stories/what-does-gender-equality-have-do-climate-change</w:t>
        </w:r>
      </w:hyperlink>
      <w:r w:rsidRPr="004A0520">
        <w:rPr>
          <w:sz w:val="16"/>
          <w:szCs w:val="16"/>
        </w:rPr>
        <w:t xml:space="preserve"> </w:t>
      </w:r>
    </w:p>
  </w:footnote>
  <w:footnote w:id="11">
    <w:p w14:paraId="30EE072D" w14:textId="77200ED6" w:rsidR="001322A9" w:rsidRPr="001322A9" w:rsidRDefault="001322A9">
      <w:pPr>
        <w:pStyle w:val="FootnoteText"/>
      </w:pPr>
      <w:r w:rsidRPr="004A0520">
        <w:rPr>
          <w:rStyle w:val="FootnoteReference"/>
          <w:sz w:val="16"/>
          <w:szCs w:val="16"/>
        </w:rPr>
        <w:footnoteRef/>
      </w:r>
      <w:r w:rsidRPr="004A0520">
        <w:rPr>
          <w:sz w:val="16"/>
          <w:szCs w:val="16"/>
        </w:rPr>
        <w:t xml:space="preserve"> </w:t>
      </w:r>
      <w:hyperlink r:id="rId11" w:history="1">
        <w:r w:rsidRPr="004A0520">
          <w:rPr>
            <w:rStyle w:val="Hyperlink"/>
            <w:sz w:val="16"/>
            <w:szCs w:val="16"/>
          </w:rPr>
          <w:t>https://www.unesco.org/en/sustainable-development/education/greening-future</w:t>
        </w:r>
      </w:hyperlink>
      <w:r>
        <w:t xml:space="preserve"> </w:t>
      </w:r>
    </w:p>
  </w:footnote>
  <w:footnote w:id="12">
    <w:p w14:paraId="3676171E" w14:textId="6E8FFE30" w:rsidR="009748CF" w:rsidRPr="004A0520" w:rsidRDefault="009748CF">
      <w:pPr>
        <w:pStyle w:val="FootnoteText"/>
        <w:rPr>
          <w:sz w:val="16"/>
          <w:szCs w:val="16"/>
          <w:lang w:val="en-US"/>
        </w:rPr>
      </w:pPr>
      <w:r w:rsidRPr="004A0520">
        <w:rPr>
          <w:rStyle w:val="FootnoteReference"/>
          <w:sz w:val="16"/>
          <w:szCs w:val="16"/>
        </w:rPr>
        <w:footnoteRef/>
      </w:r>
      <w:r w:rsidRPr="004A0520">
        <w:rPr>
          <w:sz w:val="16"/>
          <w:szCs w:val="16"/>
          <w:lang w:val="en-US"/>
        </w:rPr>
        <w:t xml:space="preserve"> </w:t>
      </w:r>
      <w:hyperlink r:id="rId12" w:history="1">
        <w:r w:rsidRPr="004A0520">
          <w:rPr>
            <w:rStyle w:val="Hyperlink"/>
            <w:sz w:val="16"/>
            <w:szCs w:val="16"/>
            <w:lang w:val="en-US"/>
          </w:rPr>
          <w:t>https://www.unesco.org/en/articles/women-science-not-silence-pioneering-change-global-climate-crisis</w:t>
        </w:r>
      </w:hyperlink>
      <w:r w:rsidRPr="004A0520">
        <w:rPr>
          <w:sz w:val="16"/>
          <w:szCs w:val="16"/>
          <w:lang w:val="en-US"/>
        </w:rPr>
        <w:t xml:space="preserve"> </w:t>
      </w:r>
    </w:p>
  </w:footnote>
  <w:footnote w:id="13">
    <w:p w14:paraId="5BCD3C27" w14:textId="05C5CF67" w:rsidR="0056691C" w:rsidRPr="004A0520" w:rsidRDefault="0056691C">
      <w:pPr>
        <w:pStyle w:val="FootnoteText"/>
        <w:rPr>
          <w:sz w:val="16"/>
          <w:szCs w:val="16"/>
          <w:lang w:val="en-US"/>
        </w:rPr>
      </w:pPr>
      <w:r w:rsidRPr="004A0520">
        <w:rPr>
          <w:rStyle w:val="FootnoteReference"/>
          <w:sz w:val="16"/>
          <w:szCs w:val="16"/>
        </w:rPr>
        <w:footnoteRef/>
      </w:r>
      <w:r w:rsidRPr="004A0520">
        <w:rPr>
          <w:sz w:val="16"/>
          <w:szCs w:val="16"/>
          <w:lang w:val="en-US"/>
        </w:rPr>
        <w:t xml:space="preserve"> </w:t>
      </w:r>
      <w:hyperlink r:id="rId13" w:history="1">
        <w:r w:rsidRPr="004A0520">
          <w:rPr>
            <w:rStyle w:val="Hyperlink"/>
            <w:sz w:val="16"/>
            <w:szCs w:val="16"/>
            <w:lang w:val="en-US"/>
          </w:rPr>
          <w:t>https://www.unesco.org/en/articles/women-science-not-silence-pioneering-change-global-climate-crisis</w:t>
        </w:r>
      </w:hyperlink>
      <w:r w:rsidRPr="004A0520">
        <w:rPr>
          <w:sz w:val="16"/>
          <w:szCs w:val="16"/>
          <w:lang w:val="en-US"/>
        </w:rPr>
        <w:t xml:space="preserve"> </w:t>
      </w:r>
    </w:p>
  </w:footnote>
  <w:footnote w:id="14">
    <w:p w14:paraId="62915798" w14:textId="0F8F85D9" w:rsidR="002E3711" w:rsidRPr="004A0520" w:rsidRDefault="002E3711">
      <w:pPr>
        <w:pStyle w:val="FootnoteText"/>
        <w:rPr>
          <w:sz w:val="16"/>
          <w:szCs w:val="16"/>
          <w:lang w:val="en-US"/>
        </w:rPr>
      </w:pPr>
      <w:r w:rsidRPr="004A0520">
        <w:rPr>
          <w:rStyle w:val="FootnoteReference"/>
          <w:sz w:val="16"/>
          <w:szCs w:val="16"/>
        </w:rPr>
        <w:footnoteRef/>
      </w:r>
      <w:r w:rsidRPr="004A0520">
        <w:rPr>
          <w:sz w:val="16"/>
          <w:szCs w:val="16"/>
          <w:lang w:val="en-US"/>
        </w:rPr>
        <w:t xml:space="preserve"> </w:t>
      </w:r>
      <w:hyperlink r:id="rId14" w:history="1">
        <w:r w:rsidRPr="004A0520">
          <w:rPr>
            <w:rStyle w:val="Hyperlink"/>
            <w:sz w:val="16"/>
            <w:szCs w:val="16"/>
            <w:lang w:val="en-US"/>
          </w:rPr>
          <w:t>https://education4resilience.iiep.unesco.org/resources/2021/education-girls-education-and-climate-change</w:t>
        </w:r>
      </w:hyperlink>
      <w:r w:rsidRPr="004A0520">
        <w:rPr>
          <w:sz w:val="16"/>
          <w:szCs w:val="16"/>
          <w:lang w:val="en-US"/>
        </w:rPr>
        <w:t xml:space="preserve"> </w:t>
      </w:r>
    </w:p>
  </w:footnote>
  <w:footnote w:id="15">
    <w:p w14:paraId="0EC83116" w14:textId="77777777" w:rsidR="00501090" w:rsidRPr="004A0520" w:rsidRDefault="00501090" w:rsidP="00501090">
      <w:pPr>
        <w:pStyle w:val="FootnoteText"/>
        <w:rPr>
          <w:sz w:val="16"/>
          <w:szCs w:val="16"/>
          <w:lang w:val="en-US"/>
        </w:rPr>
      </w:pPr>
      <w:r w:rsidRPr="004A0520">
        <w:rPr>
          <w:rStyle w:val="FootnoteReference"/>
          <w:sz w:val="16"/>
          <w:szCs w:val="16"/>
        </w:rPr>
        <w:footnoteRef/>
      </w:r>
      <w:r w:rsidRPr="004A0520">
        <w:rPr>
          <w:sz w:val="16"/>
          <w:szCs w:val="16"/>
          <w:lang w:val="en-US"/>
        </w:rPr>
        <w:t xml:space="preserve"> </w:t>
      </w:r>
      <w:hyperlink r:id="rId15" w:history="1">
        <w:r w:rsidRPr="004A0520">
          <w:rPr>
            <w:rStyle w:val="Hyperlink"/>
            <w:sz w:val="16"/>
            <w:szCs w:val="16"/>
            <w:lang w:val="en-US"/>
          </w:rPr>
          <w:t>https://www.imf.org/en/Publications/fandd/issues/2021/09/advancing-gender-equality-through-climate-action-COP26-trevelyan</w:t>
        </w:r>
      </w:hyperlink>
      <w:r w:rsidRPr="004A0520">
        <w:rPr>
          <w:sz w:val="16"/>
          <w:szCs w:val="16"/>
          <w:lang w:val="en-US"/>
        </w:rPr>
        <w:t xml:space="preserve"> </w:t>
      </w:r>
    </w:p>
  </w:footnote>
  <w:footnote w:id="16">
    <w:p w14:paraId="08E5A75B" w14:textId="63113DD4" w:rsidR="000F3CEF" w:rsidRPr="004A0520" w:rsidRDefault="000F3CEF">
      <w:pPr>
        <w:pStyle w:val="FootnoteText"/>
        <w:rPr>
          <w:sz w:val="16"/>
          <w:szCs w:val="16"/>
          <w:lang w:val="en-US"/>
        </w:rPr>
      </w:pPr>
      <w:r w:rsidRPr="004A0520">
        <w:rPr>
          <w:rStyle w:val="FootnoteReference"/>
          <w:sz w:val="16"/>
          <w:szCs w:val="16"/>
        </w:rPr>
        <w:footnoteRef/>
      </w:r>
      <w:r w:rsidRPr="004A0520">
        <w:rPr>
          <w:sz w:val="16"/>
          <w:szCs w:val="16"/>
          <w:lang w:val="en-US"/>
        </w:rPr>
        <w:t xml:space="preserve"> </w:t>
      </w:r>
      <w:hyperlink r:id="rId16" w:history="1">
        <w:r w:rsidRPr="004A0520">
          <w:rPr>
            <w:rStyle w:val="Hyperlink"/>
            <w:sz w:val="16"/>
            <w:szCs w:val="16"/>
            <w:lang w:val="en-US"/>
          </w:rPr>
          <w:t>https://blogs.worldbank.org/climatechange/why-we-must-engage-adolescent-girls-climate-change-solutions</w:t>
        </w:r>
      </w:hyperlink>
      <w:r w:rsidRPr="004A0520">
        <w:rPr>
          <w:sz w:val="16"/>
          <w:szCs w:val="16"/>
          <w:lang w:val="en-US"/>
        </w:rPr>
        <w:t xml:space="preserve"> </w:t>
      </w:r>
    </w:p>
  </w:footnote>
  <w:footnote w:id="17">
    <w:p w14:paraId="150F6F7D" w14:textId="77777777" w:rsidR="00A66748" w:rsidRPr="004A0520" w:rsidRDefault="00A66748" w:rsidP="00A66748">
      <w:pPr>
        <w:pStyle w:val="FootnoteText"/>
        <w:rPr>
          <w:sz w:val="16"/>
          <w:szCs w:val="16"/>
          <w:lang w:val="en-US"/>
        </w:rPr>
      </w:pPr>
      <w:r w:rsidRPr="004A0520">
        <w:rPr>
          <w:rStyle w:val="FootnoteReference"/>
          <w:sz w:val="16"/>
          <w:szCs w:val="16"/>
        </w:rPr>
        <w:footnoteRef/>
      </w:r>
      <w:r w:rsidRPr="004A0520">
        <w:rPr>
          <w:sz w:val="16"/>
          <w:szCs w:val="16"/>
          <w:lang w:val="en-US"/>
        </w:rPr>
        <w:t xml:space="preserve"> </w:t>
      </w:r>
      <w:hyperlink r:id="rId17" w:history="1">
        <w:r w:rsidRPr="004A0520">
          <w:rPr>
            <w:rStyle w:val="Hyperlink"/>
            <w:sz w:val="16"/>
            <w:szCs w:val="16"/>
            <w:lang w:val="en-US"/>
          </w:rPr>
          <w:t>https://climatepromise.undp.org/news-and-stories/what-does-gender-equality-have-do-climate-change</w:t>
        </w:r>
      </w:hyperlink>
      <w:r w:rsidRPr="004A0520">
        <w:rPr>
          <w:sz w:val="16"/>
          <w:szCs w:val="16"/>
          <w:lang w:val="en-US"/>
        </w:rPr>
        <w:t xml:space="preserve"> </w:t>
      </w:r>
    </w:p>
  </w:footnote>
  <w:footnote w:id="18">
    <w:p w14:paraId="336F25F9" w14:textId="7DACF8AA" w:rsidR="00796B03" w:rsidRPr="004A0520" w:rsidRDefault="00796B03">
      <w:pPr>
        <w:pStyle w:val="FootnoteText"/>
        <w:rPr>
          <w:sz w:val="16"/>
          <w:szCs w:val="16"/>
          <w:lang w:val="en-US"/>
        </w:rPr>
      </w:pPr>
      <w:r w:rsidRPr="004A0520">
        <w:rPr>
          <w:rStyle w:val="FootnoteReference"/>
          <w:sz w:val="16"/>
          <w:szCs w:val="16"/>
        </w:rPr>
        <w:footnoteRef/>
      </w:r>
      <w:r w:rsidRPr="004A0520">
        <w:rPr>
          <w:sz w:val="16"/>
          <w:szCs w:val="16"/>
          <w:lang w:val="en-US"/>
        </w:rPr>
        <w:t xml:space="preserve"> </w:t>
      </w:r>
      <w:hyperlink r:id="rId18" w:history="1">
        <w:r w:rsidRPr="004A0520">
          <w:rPr>
            <w:rStyle w:val="Hyperlink"/>
            <w:sz w:val="16"/>
            <w:szCs w:val="16"/>
            <w:lang w:val="en-US"/>
          </w:rPr>
          <w:t>https://climatepromise.undp.org/news-and-stories/what-does-gender-equality-have-do-climate-change</w:t>
        </w:r>
      </w:hyperlink>
      <w:r w:rsidRPr="004A0520">
        <w:rPr>
          <w:sz w:val="16"/>
          <w:szCs w:val="16"/>
          <w:lang w:val="en-US"/>
        </w:rPr>
        <w:t xml:space="preserve"> </w:t>
      </w:r>
    </w:p>
  </w:footnote>
  <w:footnote w:id="19">
    <w:p w14:paraId="2CB03FA5" w14:textId="5B8666B5" w:rsidR="0046246A" w:rsidRPr="004A0520" w:rsidRDefault="0046246A">
      <w:pPr>
        <w:pStyle w:val="FootnoteText"/>
        <w:rPr>
          <w:sz w:val="16"/>
          <w:szCs w:val="16"/>
          <w:lang w:val="en-US"/>
        </w:rPr>
      </w:pPr>
      <w:r w:rsidRPr="004A0520">
        <w:rPr>
          <w:rStyle w:val="FootnoteReference"/>
          <w:sz w:val="16"/>
          <w:szCs w:val="16"/>
        </w:rPr>
        <w:footnoteRef/>
      </w:r>
      <w:r w:rsidRPr="004A0520">
        <w:rPr>
          <w:sz w:val="16"/>
          <w:szCs w:val="16"/>
          <w:lang w:val="en-US"/>
        </w:rPr>
        <w:t xml:space="preserve"> </w:t>
      </w:r>
      <w:hyperlink r:id="rId19" w:history="1">
        <w:r w:rsidRPr="004A0520">
          <w:rPr>
            <w:rStyle w:val="Hyperlink"/>
            <w:sz w:val="16"/>
            <w:szCs w:val="16"/>
            <w:lang w:val="en-US"/>
          </w:rPr>
          <w:t>https://climatepromise.undp.org/news-and-stories/what-does-gender-equality-have-do-climate-change</w:t>
        </w:r>
      </w:hyperlink>
      <w:r w:rsidRPr="004A0520">
        <w:rPr>
          <w:sz w:val="16"/>
          <w:szCs w:val="16"/>
          <w:lang w:val="en-US"/>
        </w:rPr>
        <w:t xml:space="preserve"> </w:t>
      </w:r>
    </w:p>
  </w:footnote>
  <w:footnote w:id="20">
    <w:p w14:paraId="657883AB" w14:textId="4C43CCD5" w:rsidR="006F0FCA" w:rsidRPr="004A0520" w:rsidRDefault="006F0FCA">
      <w:pPr>
        <w:pStyle w:val="FootnoteText"/>
        <w:rPr>
          <w:sz w:val="16"/>
          <w:szCs w:val="16"/>
          <w:lang w:val="en-US"/>
        </w:rPr>
      </w:pPr>
      <w:r w:rsidRPr="004A0520">
        <w:rPr>
          <w:rStyle w:val="FootnoteReference"/>
          <w:sz w:val="16"/>
          <w:szCs w:val="16"/>
        </w:rPr>
        <w:footnoteRef/>
      </w:r>
      <w:r w:rsidRPr="004A0520">
        <w:rPr>
          <w:sz w:val="16"/>
          <w:szCs w:val="16"/>
          <w:lang w:val="en-US"/>
        </w:rPr>
        <w:t xml:space="preserve"> </w:t>
      </w:r>
      <w:hyperlink r:id="rId20" w:history="1">
        <w:r w:rsidRPr="004A0520">
          <w:rPr>
            <w:rStyle w:val="Hyperlink"/>
            <w:sz w:val="16"/>
            <w:szCs w:val="16"/>
            <w:lang w:val="en-US"/>
          </w:rPr>
          <w:t>https://www.unicef.org/protection/child-marriage</w:t>
        </w:r>
      </w:hyperlink>
      <w:r w:rsidRPr="004A0520">
        <w:rPr>
          <w:sz w:val="16"/>
          <w:szCs w:val="16"/>
          <w:lang w:val="en-US"/>
        </w:rPr>
        <w:t xml:space="preserve"> </w:t>
      </w:r>
    </w:p>
  </w:footnote>
  <w:footnote w:id="21">
    <w:p w14:paraId="6F7A99B0" w14:textId="539C037B" w:rsidR="00205ED5" w:rsidRPr="004A0520" w:rsidRDefault="00205ED5">
      <w:pPr>
        <w:pStyle w:val="FootnoteText"/>
        <w:rPr>
          <w:sz w:val="16"/>
          <w:szCs w:val="16"/>
          <w:lang w:val="en-US"/>
        </w:rPr>
      </w:pPr>
      <w:r w:rsidRPr="004A0520">
        <w:rPr>
          <w:rStyle w:val="FootnoteReference"/>
          <w:sz w:val="16"/>
          <w:szCs w:val="16"/>
        </w:rPr>
        <w:footnoteRef/>
      </w:r>
      <w:r w:rsidRPr="004A0520">
        <w:rPr>
          <w:sz w:val="16"/>
          <w:szCs w:val="16"/>
          <w:lang w:val="en-US"/>
        </w:rPr>
        <w:t xml:space="preserve"> </w:t>
      </w:r>
      <w:hyperlink r:id="rId21" w:history="1">
        <w:r w:rsidRPr="004A0520">
          <w:rPr>
            <w:rStyle w:val="Hyperlink"/>
            <w:sz w:val="16"/>
            <w:szCs w:val="16"/>
            <w:lang w:val="en-US"/>
          </w:rPr>
          <w:t>https://data.unicef.org/topic/child-protection/child-marriage/</w:t>
        </w:r>
      </w:hyperlink>
      <w:r w:rsidRPr="004A0520">
        <w:rPr>
          <w:sz w:val="16"/>
          <w:szCs w:val="16"/>
          <w:lang w:val="en-US"/>
        </w:rPr>
        <w:t xml:space="preserve"> </w:t>
      </w:r>
    </w:p>
  </w:footnote>
  <w:footnote w:id="22">
    <w:p w14:paraId="625A1809" w14:textId="6EFAF9DD" w:rsidR="00BB2B57" w:rsidRPr="0087455A" w:rsidRDefault="00BB2B57">
      <w:pPr>
        <w:pStyle w:val="FootnoteText"/>
        <w:rPr>
          <w:lang w:val="en-US"/>
        </w:rPr>
      </w:pPr>
      <w:r w:rsidRPr="004A0520">
        <w:rPr>
          <w:rStyle w:val="FootnoteReference"/>
          <w:sz w:val="16"/>
          <w:szCs w:val="16"/>
        </w:rPr>
        <w:footnoteRef/>
      </w:r>
      <w:r w:rsidRPr="004A0520">
        <w:rPr>
          <w:sz w:val="16"/>
          <w:szCs w:val="16"/>
          <w:lang w:val="en-US"/>
        </w:rPr>
        <w:t xml:space="preserve"> </w:t>
      </w:r>
      <w:hyperlink r:id="rId22" w:history="1">
        <w:r w:rsidRPr="004A0520">
          <w:rPr>
            <w:rStyle w:val="Hyperlink"/>
            <w:sz w:val="16"/>
            <w:szCs w:val="16"/>
            <w:lang w:val="en-US"/>
          </w:rPr>
          <w:t>https://www.unesco.org/en/articles/women-science-not-silence-pioneering-change-global-climate-crisis</w:t>
        </w:r>
      </w:hyperlink>
      <w:r w:rsidRPr="0087455A">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E5E54" w14:textId="6AA422E7" w:rsidR="00F04236" w:rsidRPr="00AD4CA9" w:rsidRDefault="00F04236" w:rsidP="00F04236">
    <w:pPr>
      <w:pStyle w:val="Header"/>
      <w:tabs>
        <w:tab w:val="right" w:pos="9214"/>
      </w:tabs>
      <w:spacing w:before="360" w:after="840"/>
      <w:rPr>
        <w:sz w:val="14"/>
        <w:szCs w:val="14"/>
      </w:rPr>
    </w:pPr>
    <w:r>
      <w:rPr>
        <w:sz w:val="14"/>
        <w:szCs w:val="14"/>
      </w:rPr>
      <w:tab/>
      <w:t xml:space="preserve">PAGE </w:t>
    </w:r>
    <w:r w:rsidRPr="0028624E">
      <w:rPr>
        <w:sz w:val="14"/>
        <w:szCs w:val="14"/>
      </w:rPr>
      <w:fldChar w:fldCharType="begin"/>
    </w:r>
    <w:r w:rsidRPr="0028624E">
      <w:rPr>
        <w:sz w:val="14"/>
        <w:szCs w:val="14"/>
      </w:rPr>
      <w:instrText xml:space="preserve"> PAGE   \* MERGEFORMAT </w:instrText>
    </w:r>
    <w:r w:rsidRPr="0028624E">
      <w:rPr>
        <w:sz w:val="14"/>
        <w:szCs w:val="14"/>
      </w:rPr>
      <w:fldChar w:fldCharType="separate"/>
    </w:r>
    <w:r>
      <w:rPr>
        <w:sz w:val="14"/>
        <w:szCs w:val="14"/>
      </w:rPr>
      <w:t>2</w:t>
    </w:r>
    <w:r w:rsidRPr="0028624E">
      <w:rPr>
        <w:noProof/>
        <w:sz w:val="14"/>
        <w:szCs w:val="14"/>
      </w:rPr>
      <w:fldChar w:fldCharType="end"/>
    </w:r>
  </w:p>
  <w:p w14:paraId="06AD03BE" w14:textId="77777777" w:rsidR="00095D15" w:rsidRPr="00095D15" w:rsidRDefault="00095D15">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254EC0"/>
    <w:multiLevelType w:val="hybridMultilevel"/>
    <w:tmpl w:val="CDF263BE"/>
    <w:lvl w:ilvl="0" w:tplc="040C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AF67A9"/>
    <w:multiLevelType w:val="hybridMultilevel"/>
    <w:tmpl w:val="F4D2D3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FFD12D9"/>
    <w:multiLevelType w:val="hybridMultilevel"/>
    <w:tmpl w:val="69E4B8C0"/>
    <w:lvl w:ilvl="0" w:tplc="570E4E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F76A41"/>
    <w:multiLevelType w:val="hybridMultilevel"/>
    <w:tmpl w:val="56FC7092"/>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1C5F14"/>
    <w:multiLevelType w:val="hybridMultilevel"/>
    <w:tmpl w:val="F19E00C6"/>
    <w:lvl w:ilvl="0" w:tplc="570E4E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FD3669"/>
    <w:multiLevelType w:val="hybridMultilevel"/>
    <w:tmpl w:val="BE6CCF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F657FF"/>
    <w:multiLevelType w:val="hybridMultilevel"/>
    <w:tmpl w:val="583C47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AC6E34"/>
    <w:multiLevelType w:val="hybridMultilevel"/>
    <w:tmpl w:val="E86C113E"/>
    <w:lvl w:ilvl="0" w:tplc="41F6E5EA">
      <w:numFmt w:val="bullet"/>
      <w:lvlText w:val=""/>
      <w:lvlJc w:val="left"/>
      <w:pPr>
        <w:ind w:left="1080" w:hanging="360"/>
      </w:pPr>
      <w:rPr>
        <w:rFonts w:ascii="Wingdings" w:eastAsia="Times New Roman"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6C901A9E"/>
    <w:multiLevelType w:val="hybridMultilevel"/>
    <w:tmpl w:val="90581C4C"/>
    <w:lvl w:ilvl="0" w:tplc="28D6DE4C">
      <w:numFmt w:val="bullet"/>
      <w:lvlText w:val=""/>
      <w:lvlJc w:val="left"/>
      <w:pPr>
        <w:ind w:left="720" w:hanging="360"/>
      </w:pPr>
      <w:rPr>
        <w:rFonts w:ascii="Wingdings" w:eastAsia="Times New Roman"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4500087">
    <w:abstractNumId w:val="5"/>
  </w:num>
  <w:num w:numId="2" w16cid:durableId="485436642">
    <w:abstractNumId w:val="0"/>
  </w:num>
  <w:num w:numId="3" w16cid:durableId="1235093837">
    <w:abstractNumId w:val="1"/>
  </w:num>
  <w:num w:numId="4" w16cid:durableId="1732993785">
    <w:abstractNumId w:val="4"/>
  </w:num>
  <w:num w:numId="5" w16cid:durableId="1369990305">
    <w:abstractNumId w:val="2"/>
  </w:num>
  <w:num w:numId="6" w16cid:durableId="1545285425">
    <w:abstractNumId w:val="8"/>
  </w:num>
  <w:num w:numId="7" w16cid:durableId="1516067843">
    <w:abstractNumId w:val="7"/>
  </w:num>
  <w:num w:numId="8" w16cid:durableId="1978803775">
    <w:abstractNumId w:val="6"/>
  </w:num>
  <w:num w:numId="9" w16cid:durableId="9572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3sjQwMjM2MDezsDRT0lEKTi0uzszPAykwrQUALe9mGCwAAAA="/>
  </w:docVars>
  <w:rsids>
    <w:rsidRoot w:val="00095D15"/>
    <w:rsid w:val="0000319E"/>
    <w:rsid w:val="00005EF4"/>
    <w:rsid w:val="00007B9A"/>
    <w:rsid w:val="00010A24"/>
    <w:rsid w:val="0001426D"/>
    <w:rsid w:val="00017E7D"/>
    <w:rsid w:val="00020B7E"/>
    <w:rsid w:val="00021717"/>
    <w:rsid w:val="00023232"/>
    <w:rsid w:val="00040194"/>
    <w:rsid w:val="00042C9D"/>
    <w:rsid w:val="000462B7"/>
    <w:rsid w:val="0005347D"/>
    <w:rsid w:val="000539BA"/>
    <w:rsid w:val="00054E7A"/>
    <w:rsid w:val="00062F70"/>
    <w:rsid w:val="00066E8B"/>
    <w:rsid w:val="000724CB"/>
    <w:rsid w:val="00080D49"/>
    <w:rsid w:val="00082481"/>
    <w:rsid w:val="00083442"/>
    <w:rsid w:val="00084017"/>
    <w:rsid w:val="000863D2"/>
    <w:rsid w:val="000864E7"/>
    <w:rsid w:val="00091E02"/>
    <w:rsid w:val="00095D15"/>
    <w:rsid w:val="000A081B"/>
    <w:rsid w:val="000A1C04"/>
    <w:rsid w:val="000A6CFA"/>
    <w:rsid w:val="000A70DA"/>
    <w:rsid w:val="000B3401"/>
    <w:rsid w:val="000B3A74"/>
    <w:rsid w:val="000B5325"/>
    <w:rsid w:val="000B56AF"/>
    <w:rsid w:val="000C03DE"/>
    <w:rsid w:val="000C27F1"/>
    <w:rsid w:val="000C32B4"/>
    <w:rsid w:val="000C7124"/>
    <w:rsid w:val="000C7AFB"/>
    <w:rsid w:val="000D00D6"/>
    <w:rsid w:val="000D2D2D"/>
    <w:rsid w:val="000D33BD"/>
    <w:rsid w:val="000E20D8"/>
    <w:rsid w:val="000E46AB"/>
    <w:rsid w:val="000E7BD2"/>
    <w:rsid w:val="000F1F58"/>
    <w:rsid w:val="000F3CEF"/>
    <w:rsid w:val="000F4AB0"/>
    <w:rsid w:val="000F7608"/>
    <w:rsid w:val="00100402"/>
    <w:rsid w:val="00102754"/>
    <w:rsid w:val="00102D0C"/>
    <w:rsid w:val="0010623B"/>
    <w:rsid w:val="001109A1"/>
    <w:rsid w:val="001115BF"/>
    <w:rsid w:val="00113B48"/>
    <w:rsid w:val="001142ED"/>
    <w:rsid w:val="00115724"/>
    <w:rsid w:val="001161C9"/>
    <w:rsid w:val="001206AD"/>
    <w:rsid w:val="001232C9"/>
    <w:rsid w:val="0012593F"/>
    <w:rsid w:val="001322A9"/>
    <w:rsid w:val="00132A54"/>
    <w:rsid w:val="00135097"/>
    <w:rsid w:val="00150A5C"/>
    <w:rsid w:val="001533ED"/>
    <w:rsid w:val="00154F2C"/>
    <w:rsid w:val="00155E45"/>
    <w:rsid w:val="00161F9F"/>
    <w:rsid w:val="00162C68"/>
    <w:rsid w:val="00175538"/>
    <w:rsid w:val="00182790"/>
    <w:rsid w:val="001844CF"/>
    <w:rsid w:val="001A134B"/>
    <w:rsid w:val="001A74EE"/>
    <w:rsid w:val="001B1F4B"/>
    <w:rsid w:val="001B3B28"/>
    <w:rsid w:val="001B4172"/>
    <w:rsid w:val="001B4847"/>
    <w:rsid w:val="001B7AEA"/>
    <w:rsid w:val="001B7D9D"/>
    <w:rsid w:val="001C02E8"/>
    <w:rsid w:val="001C2BDC"/>
    <w:rsid w:val="001C2CED"/>
    <w:rsid w:val="001C2EF5"/>
    <w:rsid w:val="001C629D"/>
    <w:rsid w:val="001D2467"/>
    <w:rsid w:val="001D4B24"/>
    <w:rsid w:val="001D543B"/>
    <w:rsid w:val="001D547E"/>
    <w:rsid w:val="001D54CD"/>
    <w:rsid w:val="001D6788"/>
    <w:rsid w:val="001E007A"/>
    <w:rsid w:val="001E3868"/>
    <w:rsid w:val="001E466C"/>
    <w:rsid w:val="001E7BCB"/>
    <w:rsid w:val="001F2A02"/>
    <w:rsid w:val="001F4B3D"/>
    <w:rsid w:val="001F4E9F"/>
    <w:rsid w:val="001F798E"/>
    <w:rsid w:val="00200819"/>
    <w:rsid w:val="00205ED5"/>
    <w:rsid w:val="00210FB5"/>
    <w:rsid w:val="00215D3D"/>
    <w:rsid w:val="00217C69"/>
    <w:rsid w:val="002242DB"/>
    <w:rsid w:val="002266C5"/>
    <w:rsid w:val="002322BF"/>
    <w:rsid w:val="002332A7"/>
    <w:rsid w:val="00240D73"/>
    <w:rsid w:val="002417A6"/>
    <w:rsid w:val="00241888"/>
    <w:rsid w:val="00245117"/>
    <w:rsid w:val="00251033"/>
    <w:rsid w:val="00252E2C"/>
    <w:rsid w:val="00254507"/>
    <w:rsid w:val="00254DD3"/>
    <w:rsid w:val="00257639"/>
    <w:rsid w:val="002604DE"/>
    <w:rsid w:val="0026376E"/>
    <w:rsid w:val="0026519D"/>
    <w:rsid w:val="002751FB"/>
    <w:rsid w:val="00282D0D"/>
    <w:rsid w:val="0028688F"/>
    <w:rsid w:val="00292840"/>
    <w:rsid w:val="002945A3"/>
    <w:rsid w:val="00296A05"/>
    <w:rsid w:val="002A024C"/>
    <w:rsid w:val="002A05D0"/>
    <w:rsid w:val="002A3580"/>
    <w:rsid w:val="002C09B7"/>
    <w:rsid w:val="002C393E"/>
    <w:rsid w:val="002D2348"/>
    <w:rsid w:val="002D2487"/>
    <w:rsid w:val="002D314E"/>
    <w:rsid w:val="002D36B7"/>
    <w:rsid w:val="002D4F66"/>
    <w:rsid w:val="002E0E2D"/>
    <w:rsid w:val="002E3711"/>
    <w:rsid w:val="002F77DA"/>
    <w:rsid w:val="0030200C"/>
    <w:rsid w:val="00317A8A"/>
    <w:rsid w:val="003210A8"/>
    <w:rsid w:val="0032489B"/>
    <w:rsid w:val="00324E77"/>
    <w:rsid w:val="00326B94"/>
    <w:rsid w:val="00327C4A"/>
    <w:rsid w:val="00330ADD"/>
    <w:rsid w:val="003329AC"/>
    <w:rsid w:val="003348AB"/>
    <w:rsid w:val="003371A4"/>
    <w:rsid w:val="00337C38"/>
    <w:rsid w:val="00347432"/>
    <w:rsid w:val="00353652"/>
    <w:rsid w:val="00355FAA"/>
    <w:rsid w:val="00355FE2"/>
    <w:rsid w:val="00356AA6"/>
    <w:rsid w:val="00357166"/>
    <w:rsid w:val="00357629"/>
    <w:rsid w:val="003576B0"/>
    <w:rsid w:val="00360D1B"/>
    <w:rsid w:val="00364CBD"/>
    <w:rsid w:val="00386DBA"/>
    <w:rsid w:val="00387527"/>
    <w:rsid w:val="003968B1"/>
    <w:rsid w:val="003A0D85"/>
    <w:rsid w:val="003A2293"/>
    <w:rsid w:val="003A517C"/>
    <w:rsid w:val="003B32E0"/>
    <w:rsid w:val="003B4109"/>
    <w:rsid w:val="003B62AB"/>
    <w:rsid w:val="003B74A2"/>
    <w:rsid w:val="003C2D87"/>
    <w:rsid w:val="003C3AA9"/>
    <w:rsid w:val="003C4E80"/>
    <w:rsid w:val="003C590F"/>
    <w:rsid w:val="003C5C03"/>
    <w:rsid w:val="003C7AAD"/>
    <w:rsid w:val="003D0DA0"/>
    <w:rsid w:val="003D223D"/>
    <w:rsid w:val="003D576D"/>
    <w:rsid w:val="003E057B"/>
    <w:rsid w:val="003E0CEF"/>
    <w:rsid w:val="003E1B0A"/>
    <w:rsid w:val="003E4D24"/>
    <w:rsid w:val="003F2E1F"/>
    <w:rsid w:val="003F7DAB"/>
    <w:rsid w:val="00407ABD"/>
    <w:rsid w:val="00407C26"/>
    <w:rsid w:val="00410CB4"/>
    <w:rsid w:val="00411E71"/>
    <w:rsid w:val="004127CE"/>
    <w:rsid w:val="00420314"/>
    <w:rsid w:val="00426722"/>
    <w:rsid w:val="004303F9"/>
    <w:rsid w:val="0043715A"/>
    <w:rsid w:val="00440172"/>
    <w:rsid w:val="00442C58"/>
    <w:rsid w:val="00450C21"/>
    <w:rsid w:val="00455C71"/>
    <w:rsid w:val="004567A5"/>
    <w:rsid w:val="00457C1B"/>
    <w:rsid w:val="0046246A"/>
    <w:rsid w:val="00463992"/>
    <w:rsid w:val="00473A0B"/>
    <w:rsid w:val="00474067"/>
    <w:rsid w:val="00476706"/>
    <w:rsid w:val="004800F1"/>
    <w:rsid w:val="00483105"/>
    <w:rsid w:val="00492D1A"/>
    <w:rsid w:val="004A0520"/>
    <w:rsid w:val="004A35AB"/>
    <w:rsid w:val="004B05F1"/>
    <w:rsid w:val="004C0F9C"/>
    <w:rsid w:val="004C3B2B"/>
    <w:rsid w:val="004C5F0A"/>
    <w:rsid w:val="004D3838"/>
    <w:rsid w:val="004D38B6"/>
    <w:rsid w:val="004D5722"/>
    <w:rsid w:val="004D5C64"/>
    <w:rsid w:val="004E051F"/>
    <w:rsid w:val="004E65D5"/>
    <w:rsid w:val="004F213B"/>
    <w:rsid w:val="00501090"/>
    <w:rsid w:val="00501C25"/>
    <w:rsid w:val="00502268"/>
    <w:rsid w:val="00510D4A"/>
    <w:rsid w:val="00512EB8"/>
    <w:rsid w:val="005138FC"/>
    <w:rsid w:val="00513C8A"/>
    <w:rsid w:val="00514AF0"/>
    <w:rsid w:val="00516D80"/>
    <w:rsid w:val="00517EF9"/>
    <w:rsid w:val="005235CE"/>
    <w:rsid w:val="005313DA"/>
    <w:rsid w:val="0053191B"/>
    <w:rsid w:val="00534C40"/>
    <w:rsid w:val="00547E86"/>
    <w:rsid w:val="005509B7"/>
    <w:rsid w:val="0055393B"/>
    <w:rsid w:val="00560150"/>
    <w:rsid w:val="005604E2"/>
    <w:rsid w:val="00561484"/>
    <w:rsid w:val="00563B5E"/>
    <w:rsid w:val="00565F1D"/>
    <w:rsid w:val="0056691C"/>
    <w:rsid w:val="00566DF2"/>
    <w:rsid w:val="005703EB"/>
    <w:rsid w:val="005732CA"/>
    <w:rsid w:val="00575F5D"/>
    <w:rsid w:val="00576040"/>
    <w:rsid w:val="0058296D"/>
    <w:rsid w:val="00586958"/>
    <w:rsid w:val="005870DE"/>
    <w:rsid w:val="005926F3"/>
    <w:rsid w:val="00592DB5"/>
    <w:rsid w:val="00593B62"/>
    <w:rsid w:val="005A22B0"/>
    <w:rsid w:val="005B3BA7"/>
    <w:rsid w:val="005B4690"/>
    <w:rsid w:val="005B5BFE"/>
    <w:rsid w:val="005C7219"/>
    <w:rsid w:val="005D30A2"/>
    <w:rsid w:val="005E6376"/>
    <w:rsid w:val="005F4F0B"/>
    <w:rsid w:val="005F7EC3"/>
    <w:rsid w:val="0061086D"/>
    <w:rsid w:val="0061177F"/>
    <w:rsid w:val="00614EE3"/>
    <w:rsid w:val="00620ACA"/>
    <w:rsid w:val="00623D0A"/>
    <w:rsid w:val="006254AA"/>
    <w:rsid w:val="00635098"/>
    <w:rsid w:val="00643856"/>
    <w:rsid w:val="006463B1"/>
    <w:rsid w:val="00646C98"/>
    <w:rsid w:val="00651CA9"/>
    <w:rsid w:val="0065200C"/>
    <w:rsid w:val="00661A25"/>
    <w:rsid w:val="006621FC"/>
    <w:rsid w:val="00663DD7"/>
    <w:rsid w:val="00664BA4"/>
    <w:rsid w:val="00671BAD"/>
    <w:rsid w:val="006729AE"/>
    <w:rsid w:val="00673465"/>
    <w:rsid w:val="00683ADE"/>
    <w:rsid w:val="00691DF6"/>
    <w:rsid w:val="0069699B"/>
    <w:rsid w:val="006A4416"/>
    <w:rsid w:val="006A449A"/>
    <w:rsid w:val="006A62B3"/>
    <w:rsid w:val="006B2988"/>
    <w:rsid w:val="006B4210"/>
    <w:rsid w:val="006C42A1"/>
    <w:rsid w:val="006C5C21"/>
    <w:rsid w:val="006C6461"/>
    <w:rsid w:val="006C65FB"/>
    <w:rsid w:val="006C6B41"/>
    <w:rsid w:val="006D57B7"/>
    <w:rsid w:val="006D60C8"/>
    <w:rsid w:val="006E070B"/>
    <w:rsid w:val="006E246E"/>
    <w:rsid w:val="006E6E59"/>
    <w:rsid w:val="006F0FCA"/>
    <w:rsid w:val="006F4B0D"/>
    <w:rsid w:val="006F57F1"/>
    <w:rsid w:val="006F6F85"/>
    <w:rsid w:val="00702130"/>
    <w:rsid w:val="00703864"/>
    <w:rsid w:val="00703DD4"/>
    <w:rsid w:val="00705F0C"/>
    <w:rsid w:val="0071022B"/>
    <w:rsid w:val="00711DF2"/>
    <w:rsid w:val="0071373C"/>
    <w:rsid w:val="0071766D"/>
    <w:rsid w:val="00727CEF"/>
    <w:rsid w:val="00731E3C"/>
    <w:rsid w:val="00733D8D"/>
    <w:rsid w:val="00734204"/>
    <w:rsid w:val="007406A2"/>
    <w:rsid w:val="00740E9A"/>
    <w:rsid w:val="00743F73"/>
    <w:rsid w:val="0075053C"/>
    <w:rsid w:val="00750F20"/>
    <w:rsid w:val="007517BE"/>
    <w:rsid w:val="00765609"/>
    <w:rsid w:val="00767458"/>
    <w:rsid w:val="00772675"/>
    <w:rsid w:val="00772C0B"/>
    <w:rsid w:val="007730CB"/>
    <w:rsid w:val="00775D09"/>
    <w:rsid w:val="0077769A"/>
    <w:rsid w:val="00780432"/>
    <w:rsid w:val="0078361A"/>
    <w:rsid w:val="00784A38"/>
    <w:rsid w:val="00784E62"/>
    <w:rsid w:val="00790366"/>
    <w:rsid w:val="00794BF7"/>
    <w:rsid w:val="00796178"/>
    <w:rsid w:val="00796B03"/>
    <w:rsid w:val="00796C84"/>
    <w:rsid w:val="007A449F"/>
    <w:rsid w:val="007B0A15"/>
    <w:rsid w:val="007B0D3F"/>
    <w:rsid w:val="007B21B2"/>
    <w:rsid w:val="007B3559"/>
    <w:rsid w:val="007B679D"/>
    <w:rsid w:val="007B775E"/>
    <w:rsid w:val="007C25EE"/>
    <w:rsid w:val="007C2D03"/>
    <w:rsid w:val="007C666D"/>
    <w:rsid w:val="007D2B5E"/>
    <w:rsid w:val="007D2F8B"/>
    <w:rsid w:val="007D30B5"/>
    <w:rsid w:val="007F0D90"/>
    <w:rsid w:val="007F1196"/>
    <w:rsid w:val="007F670B"/>
    <w:rsid w:val="00801341"/>
    <w:rsid w:val="0080697B"/>
    <w:rsid w:val="00812BE7"/>
    <w:rsid w:val="008153E7"/>
    <w:rsid w:val="00816EED"/>
    <w:rsid w:val="00821720"/>
    <w:rsid w:val="008302C4"/>
    <w:rsid w:val="00832E93"/>
    <w:rsid w:val="008346B9"/>
    <w:rsid w:val="00837B51"/>
    <w:rsid w:val="00837BD6"/>
    <w:rsid w:val="008538D7"/>
    <w:rsid w:val="008539B8"/>
    <w:rsid w:val="0085401D"/>
    <w:rsid w:val="008560DD"/>
    <w:rsid w:val="00856E94"/>
    <w:rsid w:val="008615DE"/>
    <w:rsid w:val="00865B47"/>
    <w:rsid w:val="00867AB3"/>
    <w:rsid w:val="00871FA9"/>
    <w:rsid w:val="0087455A"/>
    <w:rsid w:val="00885E13"/>
    <w:rsid w:val="00891ADE"/>
    <w:rsid w:val="00891E34"/>
    <w:rsid w:val="008927EB"/>
    <w:rsid w:val="00894B19"/>
    <w:rsid w:val="00896B7B"/>
    <w:rsid w:val="008A16BC"/>
    <w:rsid w:val="008A2228"/>
    <w:rsid w:val="008A4278"/>
    <w:rsid w:val="008B783D"/>
    <w:rsid w:val="008C0B62"/>
    <w:rsid w:val="008C2AC6"/>
    <w:rsid w:val="008C3B23"/>
    <w:rsid w:val="008C4AA3"/>
    <w:rsid w:val="008D096F"/>
    <w:rsid w:val="008D612B"/>
    <w:rsid w:val="008D632B"/>
    <w:rsid w:val="008E2519"/>
    <w:rsid w:val="008E3684"/>
    <w:rsid w:val="008E56F5"/>
    <w:rsid w:val="008F25DD"/>
    <w:rsid w:val="008F4A18"/>
    <w:rsid w:val="008F504E"/>
    <w:rsid w:val="008F5C85"/>
    <w:rsid w:val="00900115"/>
    <w:rsid w:val="009009B1"/>
    <w:rsid w:val="00904709"/>
    <w:rsid w:val="00904727"/>
    <w:rsid w:val="0090632E"/>
    <w:rsid w:val="00910C05"/>
    <w:rsid w:val="00911938"/>
    <w:rsid w:val="00915ABC"/>
    <w:rsid w:val="009162EC"/>
    <w:rsid w:val="00930527"/>
    <w:rsid w:val="00930DA6"/>
    <w:rsid w:val="009333AE"/>
    <w:rsid w:val="00935A4D"/>
    <w:rsid w:val="00941372"/>
    <w:rsid w:val="009437BB"/>
    <w:rsid w:val="00945C28"/>
    <w:rsid w:val="00947D09"/>
    <w:rsid w:val="009511EA"/>
    <w:rsid w:val="00952900"/>
    <w:rsid w:val="00964594"/>
    <w:rsid w:val="009743FE"/>
    <w:rsid w:val="009748CF"/>
    <w:rsid w:val="009852DF"/>
    <w:rsid w:val="009855A5"/>
    <w:rsid w:val="009866FD"/>
    <w:rsid w:val="00993120"/>
    <w:rsid w:val="009934D8"/>
    <w:rsid w:val="0099799C"/>
    <w:rsid w:val="009A24A9"/>
    <w:rsid w:val="009B176E"/>
    <w:rsid w:val="009B3677"/>
    <w:rsid w:val="009B40B2"/>
    <w:rsid w:val="009B4EC1"/>
    <w:rsid w:val="009C199B"/>
    <w:rsid w:val="009C34CC"/>
    <w:rsid w:val="009C389D"/>
    <w:rsid w:val="009C6418"/>
    <w:rsid w:val="009D2F52"/>
    <w:rsid w:val="009D3B72"/>
    <w:rsid w:val="009D613E"/>
    <w:rsid w:val="009E18EE"/>
    <w:rsid w:val="009E1CD6"/>
    <w:rsid w:val="009E57B1"/>
    <w:rsid w:val="009F4965"/>
    <w:rsid w:val="009F67E8"/>
    <w:rsid w:val="00A01F1E"/>
    <w:rsid w:val="00A02C28"/>
    <w:rsid w:val="00A0488A"/>
    <w:rsid w:val="00A10CA6"/>
    <w:rsid w:val="00A16A53"/>
    <w:rsid w:val="00A23E48"/>
    <w:rsid w:val="00A26DA2"/>
    <w:rsid w:val="00A350A7"/>
    <w:rsid w:val="00A35522"/>
    <w:rsid w:val="00A36CB4"/>
    <w:rsid w:val="00A40CD7"/>
    <w:rsid w:val="00A414A0"/>
    <w:rsid w:val="00A446D3"/>
    <w:rsid w:val="00A45218"/>
    <w:rsid w:val="00A50183"/>
    <w:rsid w:val="00A53F63"/>
    <w:rsid w:val="00A57B16"/>
    <w:rsid w:val="00A66748"/>
    <w:rsid w:val="00A67E3F"/>
    <w:rsid w:val="00A72838"/>
    <w:rsid w:val="00A7711F"/>
    <w:rsid w:val="00A805DF"/>
    <w:rsid w:val="00A80B4C"/>
    <w:rsid w:val="00A844C4"/>
    <w:rsid w:val="00A849FD"/>
    <w:rsid w:val="00A84DB2"/>
    <w:rsid w:val="00A86DB4"/>
    <w:rsid w:val="00A978D6"/>
    <w:rsid w:val="00AA0F4D"/>
    <w:rsid w:val="00AA281D"/>
    <w:rsid w:val="00AA40EC"/>
    <w:rsid w:val="00AB08AF"/>
    <w:rsid w:val="00AB0FB5"/>
    <w:rsid w:val="00AB5ACE"/>
    <w:rsid w:val="00AB5C1C"/>
    <w:rsid w:val="00AC02D1"/>
    <w:rsid w:val="00AC656F"/>
    <w:rsid w:val="00AC7C6D"/>
    <w:rsid w:val="00AD2638"/>
    <w:rsid w:val="00AD26E5"/>
    <w:rsid w:val="00AD6BFE"/>
    <w:rsid w:val="00AD7AEE"/>
    <w:rsid w:val="00AE0D71"/>
    <w:rsid w:val="00AF3EC1"/>
    <w:rsid w:val="00B0687B"/>
    <w:rsid w:val="00B07BBE"/>
    <w:rsid w:val="00B10A81"/>
    <w:rsid w:val="00B22717"/>
    <w:rsid w:val="00B23F27"/>
    <w:rsid w:val="00B2528B"/>
    <w:rsid w:val="00B257CB"/>
    <w:rsid w:val="00B26C02"/>
    <w:rsid w:val="00B426D7"/>
    <w:rsid w:val="00B42AC6"/>
    <w:rsid w:val="00B435FB"/>
    <w:rsid w:val="00B43F18"/>
    <w:rsid w:val="00B51354"/>
    <w:rsid w:val="00B5184E"/>
    <w:rsid w:val="00B51B44"/>
    <w:rsid w:val="00B52AFB"/>
    <w:rsid w:val="00B555FC"/>
    <w:rsid w:val="00B60D13"/>
    <w:rsid w:val="00B611B5"/>
    <w:rsid w:val="00B6408D"/>
    <w:rsid w:val="00B71D37"/>
    <w:rsid w:val="00B74B09"/>
    <w:rsid w:val="00B75C6E"/>
    <w:rsid w:val="00B762A7"/>
    <w:rsid w:val="00B936E0"/>
    <w:rsid w:val="00B95FAB"/>
    <w:rsid w:val="00B960F7"/>
    <w:rsid w:val="00BA0041"/>
    <w:rsid w:val="00BA4A3F"/>
    <w:rsid w:val="00BA5248"/>
    <w:rsid w:val="00BA6481"/>
    <w:rsid w:val="00BB0C12"/>
    <w:rsid w:val="00BB1A90"/>
    <w:rsid w:val="00BB2B57"/>
    <w:rsid w:val="00BB3B7F"/>
    <w:rsid w:val="00BB43DF"/>
    <w:rsid w:val="00BB6382"/>
    <w:rsid w:val="00BC5EC1"/>
    <w:rsid w:val="00BD07B7"/>
    <w:rsid w:val="00BD1C7E"/>
    <w:rsid w:val="00BD402C"/>
    <w:rsid w:val="00BE11F6"/>
    <w:rsid w:val="00BE5F79"/>
    <w:rsid w:val="00BE756E"/>
    <w:rsid w:val="00C001E1"/>
    <w:rsid w:val="00C039DC"/>
    <w:rsid w:val="00C07AAE"/>
    <w:rsid w:val="00C10456"/>
    <w:rsid w:val="00C10A09"/>
    <w:rsid w:val="00C215DE"/>
    <w:rsid w:val="00C26332"/>
    <w:rsid w:val="00C371E1"/>
    <w:rsid w:val="00C41E81"/>
    <w:rsid w:val="00C4262F"/>
    <w:rsid w:val="00C43ED7"/>
    <w:rsid w:val="00C568D3"/>
    <w:rsid w:val="00C60CBA"/>
    <w:rsid w:val="00C619DD"/>
    <w:rsid w:val="00C706FD"/>
    <w:rsid w:val="00C72E1D"/>
    <w:rsid w:val="00C81E53"/>
    <w:rsid w:val="00C8341C"/>
    <w:rsid w:val="00C86646"/>
    <w:rsid w:val="00C870B3"/>
    <w:rsid w:val="00C9102E"/>
    <w:rsid w:val="00C94BCD"/>
    <w:rsid w:val="00CA0D64"/>
    <w:rsid w:val="00CA2FA4"/>
    <w:rsid w:val="00CB0607"/>
    <w:rsid w:val="00CB53A0"/>
    <w:rsid w:val="00CB6967"/>
    <w:rsid w:val="00CC0016"/>
    <w:rsid w:val="00CC4A35"/>
    <w:rsid w:val="00CC69F7"/>
    <w:rsid w:val="00CD1F3F"/>
    <w:rsid w:val="00CE1A60"/>
    <w:rsid w:val="00CF2717"/>
    <w:rsid w:val="00CF37E8"/>
    <w:rsid w:val="00CF6272"/>
    <w:rsid w:val="00D016BD"/>
    <w:rsid w:val="00D0222E"/>
    <w:rsid w:val="00D04000"/>
    <w:rsid w:val="00D05AC8"/>
    <w:rsid w:val="00D070AF"/>
    <w:rsid w:val="00D178CF"/>
    <w:rsid w:val="00D21D84"/>
    <w:rsid w:val="00D22731"/>
    <w:rsid w:val="00D22C81"/>
    <w:rsid w:val="00D3479E"/>
    <w:rsid w:val="00D34930"/>
    <w:rsid w:val="00D37CEE"/>
    <w:rsid w:val="00D5043C"/>
    <w:rsid w:val="00D519ED"/>
    <w:rsid w:val="00D61786"/>
    <w:rsid w:val="00D62712"/>
    <w:rsid w:val="00D643ED"/>
    <w:rsid w:val="00D657AC"/>
    <w:rsid w:val="00D65A77"/>
    <w:rsid w:val="00D6766D"/>
    <w:rsid w:val="00D701B5"/>
    <w:rsid w:val="00D76AC2"/>
    <w:rsid w:val="00D81439"/>
    <w:rsid w:val="00D820EE"/>
    <w:rsid w:val="00D87E78"/>
    <w:rsid w:val="00D909F2"/>
    <w:rsid w:val="00D9484B"/>
    <w:rsid w:val="00D95442"/>
    <w:rsid w:val="00D95F1C"/>
    <w:rsid w:val="00D963AC"/>
    <w:rsid w:val="00DA3BD9"/>
    <w:rsid w:val="00DA7695"/>
    <w:rsid w:val="00DB041C"/>
    <w:rsid w:val="00DB06C9"/>
    <w:rsid w:val="00DB5C8D"/>
    <w:rsid w:val="00DB759A"/>
    <w:rsid w:val="00DC0033"/>
    <w:rsid w:val="00DC37D8"/>
    <w:rsid w:val="00DC441D"/>
    <w:rsid w:val="00DC5EA2"/>
    <w:rsid w:val="00DC6758"/>
    <w:rsid w:val="00DD6170"/>
    <w:rsid w:val="00DD759F"/>
    <w:rsid w:val="00DE54E5"/>
    <w:rsid w:val="00DF25BB"/>
    <w:rsid w:val="00DF53F6"/>
    <w:rsid w:val="00DF5D27"/>
    <w:rsid w:val="00DF64FC"/>
    <w:rsid w:val="00DF6B46"/>
    <w:rsid w:val="00E0214F"/>
    <w:rsid w:val="00E02726"/>
    <w:rsid w:val="00E0352B"/>
    <w:rsid w:val="00E065BD"/>
    <w:rsid w:val="00E10AD2"/>
    <w:rsid w:val="00E12BE4"/>
    <w:rsid w:val="00E177B0"/>
    <w:rsid w:val="00E20A44"/>
    <w:rsid w:val="00E22342"/>
    <w:rsid w:val="00E30A19"/>
    <w:rsid w:val="00E3174B"/>
    <w:rsid w:val="00E3628F"/>
    <w:rsid w:val="00E42F64"/>
    <w:rsid w:val="00E44692"/>
    <w:rsid w:val="00E45AE5"/>
    <w:rsid w:val="00E477F8"/>
    <w:rsid w:val="00E527CC"/>
    <w:rsid w:val="00E54501"/>
    <w:rsid w:val="00E54A8E"/>
    <w:rsid w:val="00E551A8"/>
    <w:rsid w:val="00E5532A"/>
    <w:rsid w:val="00E62D7C"/>
    <w:rsid w:val="00E70AA5"/>
    <w:rsid w:val="00E7338C"/>
    <w:rsid w:val="00E73955"/>
    <w:rsid w:val="00E7517A"/>
    <w:rsid w:val="00E76543"/>
    <w:rsid w:val="00E7749A"/>
    <w:rsid w:val="00E80470"/>
    <w:rsid w:val="00E863A2"/>
    <w:rsid w:val="00E86CAE"/>
    <w:rsid w:val="00EA0663"/>
    <w:rsid w:val="00EA0BB3"/>
    <w:rsid w:val="00EB304A"/>
    <w:rsid w:val="00EB6E92"/>
    <w:rsid w:val="00EB7C04"/>
    <w:rsid w:val="00EC6EC6"/>
    <w:rsid w:val="00EC7A1F"/>
    <w:rsid w:val="00ED2613"/>
    <w:rsid w:val="00ED48E6"/>
    <w:rsid w:val="00ED4C6F"/>
    <w:rsid w:val="00EE7676"/>
    <w:rsid w:val="00EF57ED"/>
    <w:rsid w:val="00F010E1"/>
    <w:rsid w:val="00F04236"/>
    <w:rsid w:val="00F058C3"/>
    <w:rsid w:val="00F06752"/>
    <w:rsid w:val="00F13627"/>
    <w:rsid w:val="00F26D7A"/>
    <w:rsid w:val="00F27579"/>
    <w:rsid w:val="00F310E6"/>
    <w:rsid w:val="00F31579"/>
    <w:rsid w:val="00F34029"/>
    <w:rsid w:val="00F3665C"/>
    <w:rsid w:val="00F435D2"/>
    <w:rsid w:val="00F61976"/>
    <w:rsid w:val="00F63F0D"/>
    <w:rsid w:val="00F65369"/>
    <w:rsid w:val="00F6726A"/>
    <w:rsid w:val="00F672CB"/>
    <w:rsid w:val="00F70490"/>
    <w:rsid w:val="00F71893"/>
    <w:rsid w:val="00F72DCC"/>
    <w:rsid w:val="00F803F5"/>
    <w:rsid w:val="00F8108C"/>
    <w:rsid w:val="00F81622"/>
    <w:rsid w:val="00F835A3"/>
    <w:rsid w:val="00F87628"/>
    <w:rsid w:val="00F96401"/>
    <w:rsid w:val="00FA0497"/>
    <w:rsid w:val="00FA3316"/>
    <w:rsid w:val="00FA35D4"/>
    <w:rsid w:val="00FA4CBA"/>
    <w:rsid w:val="00FA7394"/>
    <w:rsid w:val="00FA7DD9"/>
    <w:rsid w:val="00FB208A"/>
    <w:rsid w:val="00FB2773"/>
    <w:rsid w:val="00FB6474"/>
    <w:rsid w:val="00FC2367"/>
    <w:rsid w:val="00FC2569"/>
    <w:rsid w:val="00FC2B46"/>
    <w:rsid w:val="00FC3D9C"/>
    <w:rsid w:val="00FC4A0B"/>
    <w:rsid w:val="00FC5AAB"/>
    <w:rsid w:val="00FC6A3B"/>
    <w:rsid w:val="00FD1602"/>
    <w:rsid w:val="00FD484D"/>
    <w:rsid w:val="00FD7913"/>
    <w:rsid w:val="00FE6003"/>
    <w:rsid w:val="06E4BB65"/>
    <w:rsid w:val="0C7CCEE2"/>
    <w:rsid w:val="17180B93"/>
    <w:rsid w:val="1F8E217D"/>
    <w:rsid w:val="1FDD1048"/>
    <w:rsid w:val="29CB7CA5"/>
    <w:rsid w:val="31805A5D"/>
    <w:rsid w:val="3703C674"/>
    <w:rsid w:val="3C20ED84"/>
    <w:rsid w:val="545B8A70"/>
    <w:rsid w:val="592EF4EB"/>
    <w:rsid w:val="5D5A25CF"/>
    <w:rsid w:val="5FED6BE2"/>
    <w:rsid w:val="60D9B70E"/>
    <w:rsid w:val="7AB310C1"/>
    <w:rsid w:val="7C3C0B75"/>
    <w:rsid w:val="7EBAFA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65849"/>
  <w15:chartTrackingRefBased/>
  <w15:docId w15:val="{0876637D-6EC3-4F72-ABE9-23DDCDE1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D1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F010E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5D15"/>
    <w:pPr>
      <w:tabs>
        <w:tab w:val="center" w:pos="4513"/>
        <w:tab w:val="right" w:pos="9026"/>
      </w:tabs>
    </w:pPr>
  </w:style>
  <w:style w:type="character" w:customStyle="1" w:styleId="HeaderChar">
    <w:name w:val="Header Char"/>
    <w:basedOn w:val="DefaultParagraphFont"/>
    <w:link w:val="Header"/>
    <w:uiPriority w:val="99"/>
    <w:rsid w:val="00095D15"/>
  </w:style>
  <w:style w:type="paragraph" w:styleId="Footer">
    <w:name w:val="footer"/>
    <w:basedOn w:val="Normal"/>
    <w:link w:val="FooterChar"/>
    <w:uiPriority w:val="99"/>
    <w:unhideWhenUsed/>
    <w:rsid w:val="00095D15"/>
    <w:pPr>
      <w:tabs>
        <w:tab w:val="center" w:pos="4513"/>
        <w:tab w:val="right" w:pos="9026"/>
      </w:tabs>
    </w:pPr>
  </w:style>
  <w:style w:type="character" w:customStyle="1" w:styleId="FooterChar">
    <w:name w:val="Footer Char"/>
    <w:basedOn w:val="DefaultParagraphFont"/>
    <w:link w:val="Footer"/>
    <w:uiPriority w:val="99"/>
    <w:rsid w:val="00095D15"/>
  </w:style>
  <w:style w:type="character" w:styleId="Hyperlink">
    <w:name w:val="Hyperlink"/>
    <w:basedOn w:val="DefaultParagraphFont"/>
    <w:uiPriority w:val="99"/>
    <w:unhideWhenUsed/>
    <w:rsid w:val="00095D15"/>
    <w:rPr>
      <w:color w:val="0563C1" w:themeColor="hyperlink"/>
      <w:u w:val="single"/>
    </w:rPr>
  </w:style>
  <w:style w:type="character" w:styleId="UnresolvedMention">
    <w:name w:val="Unresolved Mention"/>
    <w:basedOn w:val="DefaultParagraphFont"/>
    <w:uiPriority w:val="99"/>
    <w:semiHidden/>
    <w:unhideWhenUsed/>
    <w:rsid w:val="00095D15"/>
    <w:rPr>
      <w:color w:val="605E5C"/>
      <w:shd w:val="clear" w:color="auto" w:fill="E1DFDD"/>
    </w:rPr>
  </w:style>
  <w:style w:type="paragraph" w:styleId="ListParagraph">
    <w:name w:val="List Paragraph"/>
    <w:basedOn w:val="Normal"/>
    <w:uiPriority w:val="34"/>
    <w:qFormat/>
    <w:rsid w:val="00095D15"/>
    <w:pPr>
      <w:ind w:left="720"/>
    </w:pPr>
  </w:style>
  <w:style w:type="character" w:styleId="CommentReference">
    <w:name w:val="annotation reference"/>
    <w:basedOn w:val="DefaultParagraphFont"/>
    <w:uiPriority w:val="99"/>
    <w:semiHidden/>
    <w:unhideWhenUsed/>
    <w:rsid w:val="00F04236"/>
    <w:rPr>
      <w:sz w:val="16"/>
      <w:szCs w:val="16"/>
    </w:rPr>
  </w:style>
  <w:style w:type="paragraph" w:styleId="CommentText">
    <w:name w:val="annotation text"/>
    <w:basedOn w:val="Normal"/>
    <w:link w:val="CommentTextChar"/>
    <w:uiPriority w:val="99"/>
    <w:unhideWhenUsed/>
    <w:rsid w:val="00F04236"/>
    <w:rPr>
      <w:rFonts w:asciiTheme="minorHAnsi" w:eastAsiaTheme="minorHAnsi" w:hAnsiTheme="minorHAnsi" w:cstheme="minorBidi"/>
      <w:kern w:val="2"/>
      <w14:ligatures w14:val="standardContextual"/>
    </w:rPr>
  </w:style>
  <w:style w:type="character" w:customStyle="1" w:styleId="CommentTextChar">
    <w:name w:val="Comment Text Char"/>
    <w:basedOn w:val="DefaultParagraphFont"/>
    <w:link w:val="CommentText"/>
    <w:uiPriority w:val="99"/>
    <w:rsid w:val="00F04236"/>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41E81"/>
    <w:rPr>
      <w:rFonts w:ascii="Times New Roman" w:eastAsia="Times New Roman" w:hAnsi="Times New Roman" w:cs="Times New Roman"/>
      <w:b/>
      <w:bCs/>
      <w:kern w:val="0"/>
      <w14:ligatures w14:val="none"/>
    </w:rPr>
  </w:style>
  <w:style w:type="character" w:customStyle="1" w:styleId="CommentSubjectChar">
    <w:name w:val="Comment Subject Char"/>
    <w:basedOn w:val="CommentTextChar"/>
    <w:link w:val="CommentSubject"/>
    <w:uiPriority w:val="99"/>
    <w:semiHidden/>
    <w:rsid w:val="00C41E81"/>
    <w:rPr>
      <w:rFonts w:ascii="Times New Roman" w:eastAsia="Times New Roman" w:hAnsi="Times New Roman" w:cs="Times New Roman"/>
      <w:b/>
      <w:bCs/>
      <w:kern w:val="2"/>
      <w:sz w:val="20"/>
      <w:szCs w:val="20"/>
      <w14:ligatures w14:val="standardContextual"/>
    </w:rPr>
  </w:style>
  <w:style w:type="paragraph" w:styleId="Revision">
    <w:name w:val="Revision"/>
    <w:hidden/>
    <w:uiPriority w:val="99"/>
    <w:semiHidden/>
    <w:rsid w:val="00355FAA"/>
    <w:pPr>
      <w:spacing w:after="0" w:line="240" w:lineRule="auto"/>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46246A"/>
  </w:style>
  <w:style w:type="character" w:customStyle="1" w:styleId="FootnoteTextChar">
    <w:name w:val="Footnote Text Char"/>
    <w:basedOn w:val="DefaultParagraphFont"/>
    <w:link w:val="FootnoteText"/>
    <w:uiPriority w:val="99"/>
    <w:semiHidden/>
    <w:rsid w:val="0046246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6246A"/>
    <w:rPr>
      <w:vertAlign w:val="superscript"/>
    </w:rPr>
  </w:style>
  <w:style w:type="character" w:customStyle="1" w:styleId="Heading1Char">
    <w:name w:val="Heading 1 Char"/>
    <w:basedOn w:val="DefaultParagraphFont"/>
    <w:link w:val="Heading1"/>
    <w:uiPriority w:val="9"/>
    <w:rsid w:val="00F010E1"/>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sid w:val="00A0488A"/>
    <w:rPr>
      <w:color w:val="2B579A"/>
      <w:shd w:val="clear" w:color="auto" w:fill="E1DFDD"/>
    </w:rPr>
  </w:style>
  <w:style w:type="character" w:styleId="FollowedHyperlink">
    <w:name w:val="FollowedHyperlink"/>
    <w:basedOn w:val="DefaultParagraphFont"/>
    <w:uiPriority w:val="99"/>
    <w:semiHidden/>
    <w:unhideWhenUsed/>
    <w:rsid w:val="004D38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0819">
      <w:bodyDiv w:val="1"/>
      <w:marLeft w:val="0"/>
      <w:marRight w:val="0"/>
      <w:marTop w:val="0"/>
      <w:marBottom w:val="0"/>
      <w:divBdr>
        <w:top w:val="none" w:sz="0" w:space="0" w:color="auto"/>
        <w:left w:val="none" w:sz="0" w:space="0" w:color="auto"/>
        <w:bottom w:val="none" w:sz="0" w:space="0" w:color="auto"/>
        <w:right w:val="none" w:sz="0" w:space="0" w:color="auto"/>
      </w:divBdr>
    </w:div>
    <w:div w:id="109011886">
      <w:bodyDiv w:val="1"/>
      <w:marLeft w:val="0"/>
      <w:marRight w:val="0"/>
      <w:marTop w:val="0"/>
      <w:marBottom w:val="0"/>
      <w:divBdr>
        <w:top w:val="none" w:sz="0" w:space="0" w:color="auto"/>
        <w:left w:val="none" w:sz="0" w:space="0" w:color="auto"/>
        <w:bottom w:val="none" w:sz="0" w:space="0" w:color="auto"/>
        <w:right w:val="none" w:sz="0" w:space="0" w:color="auto"/>
      </w:divBdr>
      <w:divsChild>
        <w:div w:id="281960041">
          <w:marLeft w:val="0"/>
          <w:marRight w:val="0"/>
          <w:marTop w:val="0"/>
          <w:marBottom w:val="0"/>
          <w:divBdr>
            <w:top w:val="single" w:sz="2" w:space="0" w:color="E3E3E3"/>
            <w:left w:val="single" w:sz="2" w:space="0" w:color="E3E3E3"/>
            <w:bottom w:val="single" w:sz="2" w:space="0" w:color="E3E3E3"/>
            <w:right w:val="single" w:sz="2" w:space="0" w:color="E3E3E3"/>
          </w:divBdr>
          <w:divsChild>
            <w:div w:id="275139256">
              <w:marLeft w:val="0"/>
              <w:marRight w:val="0"/>
              <w:marTop w:val="0"/>
              <w:marBottom w:val="0"/>
              <w:divBdr>
                <w:top w:val="single" w:sz="2" w:space="0" w:color="E3E3E3"/>
                <w:left w:val="single" w:sz="2" w:space="0" w:color="E3E3E3"/>
                <w:bottom w:val="single" w:sz="2" w:space="0" w:color="E3E3E3"/>
                <w:right w:val="single" w:sz="2" w:space="0" w:color="E3E3E3"/>
              </w:divBdr>
              <w:divsChild>
                <w:div w:id="1325862076">
                  <w:marLeft w:val="0"/>
                  <w:marRight w:val="0"/>
                  <w:marTop w:val="0"/>
                  <w:marBottom w:val="0"/>
                  <w:divBdr>
                    <w:top w:val="single" w:sz="2" w:space="0" w:color="E3E3E3"/>
                    <w:left w:val="single" w:sz="2" w:space="0" w:color="E3E3E3"/>
                    <w:bottom w:val="single" w:sz="2" w:space="0" w:color="E3E3E3"/>
                    <w:right w:val="single" w:sz="2" w:space="0" w:color="E3E3E3"/>
                  </w:divBdr>
                  <w:divsChild>
                    <w:div w:id="390077450">
                      <w:marLeft w:val="0"/>
                      <w:marRight w:val="0"/>
                      <w:marTop w:val="0"/>
                      <w:marBottom w:val="0"/>
                      <w:divBdr>
                        <w:top w:val="single" w:sz="2" w:space="0" w:color="E3E3E3"/>
                        <w:left w:val="single" w:sz="2" w:space="0" w:color="E3E3E3"/>
                        <w:bottom w:val="single" w:sz="2" w:space="0" w:color="E3E3E3"/>
                        <w:right w:val="single" w:sz="2" w:space="0" w:color="E3E3E3"/>
                      </w:divBdr>
                      <w:divsChild>
                        <w:div w:id="517817549">
                          <w:marLeft w:val="0"/>
                          <w:marRight w:val="0"/>
                          <w:marTop w:val="0"/>
                          <w:marBottom w:val="0"/>
                          <w:divBdr>
                            <w:top w:val="single" w:sz="2" w:space="0" w:color="E3E3E3"/>
                            <w:left w:val="single" w:sz="2" w:space="0" w:color="E3E3E3"/>
                            <w:bottom w:val="single" w:sz="2" w:space="0" w:color="E3E3E3"/>
                            <w:right w:val="single" w:sz="2" w:space="0" w:color="E3E3E3"/>
                          </w:divBdr>
                          <w:divsChild>
                            <w:div w:id="1696229711">
                              <w:marLeft w:val="0"/>
                              <w:marRight w:val="0"/>
                              <w:marTop w:val="100"/>
                              <w:marBottom w:val="100"/>
                              <w:divBdr>
                                <w:top w:val="single" w:sz="2" w:space="0" w:color="E3E3E3"/>
                                <w:left w:val="single" w:sz="2" w:space="0" w:color="E3E3E3"/>
                                <w:bottom w:val="single" w:sz="2" w:space="0" w:color="E3E3E3"/>
                                <w:right w:val="single" w:sz="2" w:space="0" w:color="E3E3E3"/>
                              </w:divBdr>
                              <w:divsChild>
                                <w:div w:id="1112480225">
                                  <w:marLeft w:val="0"/>
                                  <w:marRight w:val="0"/>
                                  <w:marTop w:val="0"/>
                                  <w:marBottom w:val="0"/>
                                  <w:divBdr>
                                    <w:top w:val="single" w:sz="2" w:space="0" w:color="E3E3E3"/>
                                    <w:left w:val="single" w:sz="2" w:space="0" w:color="E3E3E3"/>
                                    <w:bottom w:val="single" w:sz="2" w:space="0" w:color="E3E3E3"/>
                                    <w:right w:val="single" w:sz="2" w:space="0" w:color="E3E3E3"/>
                                  </w:divBdr>
                                  <w:divsChild>
                                    <w:div w:id="800225871">
                                      <w:marLeft w:val="0"/>
                                      <w:marRight w:val="0"/>
                                      <w:marTop w:val="0"/>
                                      <w:marBottom w:val="0"/>
                                      <w:divBdr>
                                        <w:top w:val="single" w:sz="2" w:space="0" w:color="E3E3E3"/>
                                        <w:left w:val="single" w:sz="2" w:space="0" w:color="E3E3E3"/>
                                        <w:bottom w:val="single" w:sz="2" w:space="0" w:color="E3E3E3"/>
                                        <w:right w:val="single" w:sz="2" w:space="0" w:color="E3E3E3"/>
                                      </w:divBdr>
                                      <w:divsChild>
                                        <w:div w:id="738016682">
                                          <w:marLeft w:val="0"/>
                                          <w:marRight w:val="0"/>
                                          <w:marTop w:val="0"/>
                                          <w:marBottom w:val="0"/>
                                          <w:divBdr>
                                            <w:top w:val="single" w:sz="2" w:space="0" w:color="E3E3E3"/>
                                            <w:left w:val="single" w:sz="2" w:space="0" w:color="E3E3E3"/>
                                            <w:bottom w:val="single" w:sz="2" w:space="0" w:color="E3E3E3"/>
                                            <w:right w:val="single" w:sz="2" w:space="0" w:color="E3E3E3"/>
                                          </w:divBdr>
                                          <w:divsChild>
                                            <w:div w:id="637614522">
                                              <w:marLeft w:val="0"/>
                                              <w:marRight w:val="0"/>
                                              <w:marTop w:val="0"/>
                                              <w:marBottom w:val="0"/>
                                              <w:divBdr>
                                                <w:top w:val="single" w:sz="2" w:space="0" w:color="E3E3E3"/>
                                                <w:left w:val="single" w:sz="2" w:space="0" w:color="E3E3E3"/>
                                                <w:bottom w:val="single" w:sz="2" w:space="0" w:color="E3E3E3"/>
                                                <w:right w:val="single" w:sz="2" w:space="0" w:color="E3E3E3"/>
                                              </w:divBdr>
                                              <w:divsChild>
                                                <w:div w:id="382214584">
                                                  <w:marLeft w:val="0"/>
                                                  <w:marRight w:val="0"/>
                                                  <w:marTop w:val="0"/>
                                                  <w:marBottom w:val="0"/>
                                                  <w:divBdr>
                                                    <w:top w:val="single" w:sz="2" w:space="0" w:color="E3E3E3"/>
                                                    <w:left w:val="single" w:sz="2" w:space="0" w:color="E3E3E3"/>
                                                    <w:bottom w:val="single" w:sz="2" w:space="0" w:color="E3E3E3"/>
                                                    <w:right w:val="single" w:sz="2" w:space="0" w:color="E3E3E3"/>
                                                  </w:divBdr>
                                                  <w:divsChild>
                                                    <w:div w:id="11382995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9540082">
          <w:marLeft w:val="0"/>
          <w:marRight w:val="0"/>
          <w:marTop w:val="0"/>
          <w:marBottom w:val="0"/>
          <w:divBdr>
            <w:top w:val="none" w:sz="0" w:space="0" w:color="auto"/>
            <w:left w:val="none" w:sz="0" w:space="0" w:color="auto"/>
            <w:bottom w:val="none" w:sz="0" w:space="0" w:color="auto"/>
            <w:right w:val="none" w:sz="0" w:space="0" w:color="auto"/>
          </w:divBdr>
        </w:div>
      </w:divsChild>
    </w:div>
    <w:div w:id="875389309">
      <w:bodyDiv w:val="1"/>
      <w:marLeft w:val="0"/>
      <w:marRight w:val="0"/>
      <w:marTop w:val="0"/>
      <w:marBottom w:val="0"/>
      <w:divBdr>
        <w:top w:val="none" w:sz="0" w:space="0" w:color="auto"/>
        <w:left w:val="none" w:sz="0" w:space="0" w:color="auto"/>
        <w:bottom w:val="none" w:sz="0" w:space="0" w:color="auto"/>
        <w:right w:val="none" w:sz="0" w:space="0" w:color="auto"/>
      </w:divBdr>
      <w:divsChild>
        <w:div w:id="1269197874">
          <w:marLeft w:val="0"/>
          <w:marRight w:val="0"/>
          <w:marTop w:val="0"/>
          <w:marBottom w:val="0"/>
          <w:divBdr>
            <w:top w:val="none" w:sz="0" w:space="0" w:color="auto"/>
            <w:left w:val="none" w:sz="0" w:space="0" w:color="auto"/>
            <w:bottom w:val="none" w:sz="0" w:space="0" w:color="auto"/>
            <w:right w:val="none" w:sz="0" w:space="0" w:color="auto"/>
          </w:divBdr>
        </w:div>
      </w:divsChild>
    </w:div>
    <w:div w:id="1020088206">
      <w:bodyDiv w:val="1"/>
      <w:marLeft w:val="0"/>
      <w:marRight w:val="0"/>
      <w:marTop w:val="0"/>
      <w:marBottom w:val="0"/>
      <w:divBdr>
        <w:top w:val="none" w:sz="0" w:space="0" w:color="auto"/>
        <w:left w:val="none" w:sz="0" w:space="0" w:color="auto"/>
        <w:bottom w:val="none" w:sz="0" w:space="0" w:color="auto"/>
        <w:right w:val="none" w:sz="0" w:space="0" w:color="auto"/>
      </w:divBdr>
      <w:divsChild>
        <w:div w:id="671421163">
          <w:marLeft w:val="0"/>
          <w:marRight w:val="0"/>
          <w:marTop w:val="0"/>
          <w:marBottom w:val="0"/>
          <w:divBdr>
            <w:top w:val="single" w:sz="2" w:space="0" w:color="E3E3E3"/>
            <w:left w:val="single" w:sz="2" w:space="0" w:color="E3E3E3"/>
            <w:bottom w:val="single" w:sz="2" w:space="0" w:color="E3E3E3"/>
            <w:right w:val="single" w:sz="2" w:space="0" w:color="E3E3E3"/>
          </w:divBdr>
          <w:divsChild>
            <w:div w:id="1707369053">
              <w:marLeft w:val="0"/>
              <w:marRight w:val="0"/>
              <w:marTop w:val="0"/>
              <w:marBottom w:val="0"/>
              <w:divBdr>
                <w:top w:val="single" w:sz="2" w:space="0" w:color="E3E3E3"/>
                <w:left w:val="single" w:sz="2" w:space="0" w:color="E3E3E3"/>
                <w:bottom w:val="single" w:sz="2" w:space="0" w:color="E3E3E3"/>
                <w:right w:val="single" w:sz="2" w:space="0" w:color="E3E3E3"/>
              </w:divBdr>
              <w:divsChild>
                <w:div w:id="622082705">
                  <w:marLeft w:val="0"/>
                  <w:marRight w:val="0"/>
                  <w:marTop w:val="0"/>
                  <w:marBottom w:val="0"/>
                  <w:divBdr>
                    <w:top w:val="single" w:sz="2" w:space="0" w:color="E3E3E3"/>
                    <w:left w:val="single" w:sz="2" w:space="0" w:color="E3E3E3"/>
                    <w:bottom w:val="single" w:sz="2" w:space="0" w:color="E3E3E3"/>
                    <w:right w:val="single" w:sz="2" w:space="0" w:color="E3E3E3"/>
                  </w:divBdr>
                  <w:divsChild>
                    <w:div w:id="730539779">
                      <w:marLeft w:val="0"/>
                      <w:marRight w:val="0"/>
                      <w:marTop w:val="0"/>
                      <w:marBottom w:val="0"/>
                      <w:divBdr>
                        <w:top w:val="single" w:sz="2" w:space="0" w:color="E3E3E3"/>
                        <w:left w:val="single" w:sz="2" w:space="0" w:color="E3E3E3"/>
                        <w:bottom w:val="single" w:sz="2" w:space="0" w:color="E3E3E3"/>
                        <w:right w:val="single" w:sz="2" w:space="0" w:color="E3E3E3"/>
                      </w:divBdr>
                      <w:divsChild>
                        <w:div w:id="1822692077">
                          <w:marLeft w:val="0"/>
                          <w:marRight w:val="0"/>
                          <w:marTop w:val="0"/>
                          <w:marBottom w:val="0"/>
                          <w:divBdr>
                            <w:top w:val="single" w:sz="2" w:space="0" w:color="E3E3E3"/>
                            <w:left w:val="single" w:sz="2" w:space="0" w:color="E3E3E3"/>
                            <w:bottom w:val="single" w:sz="2" w:space="0" w:color="E3E3E3"/>
                            <w:right w:val="single" w:sz="2" w:space="0" w:color="E3E3E3"/>
                          </w:divBdr>
                          <w:divsChild>
                            <w:div w:id="1295479906">
                              <w:marLeft w:val="0"/>
                              <w:marRight w:val="0"/>
                              <w:marTop w:val="100"/>
                              <w:marBottom w:val="100"/>
                              <w:divBdr>
                                <w:top w:val="single" w:sz="2" w:space="0" w:color="E3E3E3"/>
                                <w:left w:val="single" w:sz="2" w:space="0" w:color="E3E3E3"/>
                                <w:bottom w:val="single" w:sz="2" w:space="0" w:color="E3E3E3"/>
                                <w:right w:val="single" w:sz="2" w:space="0" w:color="E3E3E3"/>
                              </w:divBdr>
                              <w:divsChild>
                                <w:div w:id="55663154">
                                  <w:marLeft w:val="0"/>
                                  <w:marRight w:val="0"/>
                                  <w:marTop w:val="0"/>
                                  <w:marBottom w:val="0"/>
                                  <w:divBdr>
                                    <w:top w:val="single" w:sz="2" w:space="0" w:color="E3E3E3"/>
                                    <w:left w:val="single" w:sz="2" w:space="0" w:color="E3E3E3"/>
                                    <w:bottom w:val="single" w:sz="2" w:space="0" w:color="E3E3E3"/>
                                    <w:right w:val="single" w:sz="2" w:space="0" w:color="E3E3E3"/>
                                  </w:divBdr>
                                  <w:divsChild>
                                    <w:div w:id="368647777">
                                      <w:marLeft w:val="0"/>
                                      <w:marRight w:val="0"/>
                                      <w:marTop w:val="0"/>
                                      <w:marBottom w:val="0"/>
                                      <w:divBdr>
                                        <w:top w:val="single" w:sz="2" w:space="0" w:color="E3E3E3"/>
                                        <w:left w:val="single" w:sz="2" w:space="0" w:color="E3E3E3"/>
                                        <w:bottom w:val="single" w:sz="2" w:space="0" w:color="E3E3E3"/>
                                        <w:right w:val="single" w:sz="2" w:space="0" w:color="E3E3E3"/>
                                      </w:divBdr>
                                      <w:divsChild>
                                        <w:div w:id="1919635515">
                                          <w:marLeft w:val="0"/>
                                          <w:marRight w:val="0"/>
                                          <w:marTop w:val="0"/>
                                          <w:marBottom w:val="0"/>
                                          <w:divBdr>
                                            <w:top w:val="single" w:sz="2" w:space="0" w:color="E3E3E3"/>
                                            <w:left w:val="single" w:sz="2" w:space="0" w:color="E3E3E3"/>
                                            <w:bottom w:val="single" w:sz="2" w:space="0" w:color="E3E3E3"/>
                                            <w:right w:val="single" w:sz="2" w:space="0" w:color="E3E3E3"/>
                                          </w:divBdr>
                                          <w:divsChild>
                                            <w:div w:id="505444313">
                                              <w:marLeft w:val="0"/>
                                              <w:marRight w:val="0"/>
                                              <w:marTop w:val="0"/>
                                              <w:marBottom w:val="0"/>
                                              <w:divBdr>
                                                <w:top w:val="single" w:sz="2" w:space="0" w:color="E3E3E3"/>
                                                <w:left w:val="single" w:sz="2" w:space="0" w:color="E3E3E3"/>
                                                <w:bottom w:val="single" w:sz="2" w:space="0" w:color="E3E3E3"/>
                                                <w:right w:val="single" w:sz="2" w:space="0" w:color="E3E3E3"/>
                                              </w:divBdr>
                                              <w:divsChild>
                                                <w:div w:id="719861751">
                                                  <w:marLeft w:val="0"/>
                                                  <w:marRight w:val="0"/>
                                                  <w:marTop w:val="0"/>
                                                  <w:marBottom w:val="0"/>
                                                  <w:divBdr>
                                                    <w:top w:val="single" w:sz="2" w:space="0" w:color="E3E3E3"/>
                                                    <w:left w:val="single" w:sz="2" w:space="0" w:color="E3E3E3"/>
                                                    <w:bottom w:val="single" w:sz="2" w:space="0" w:color="E3E3E3"/>
                                                    <w:right w:val="single" w:sz="2" w:space="0" w:color="E3E3E3"/>
                                                  </w:divBdr>
                                                  <w:divsChild>
                                                    <w:div w:id="13532643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47388849">
          <w:marLeft w:val="0"/>
          <w:marRight w:val="0"/>
          <w:marTop w:val="0"/>
          <w:marBottom w:val="0"/>
          <w:divBdr>
            <w:top w:val="none" w:sz="0" w:space="0" w:color="auto"/>
            <w:left w:val="none" w:sz="0" w:space="0" w:color="auto"/>
            <w:bottom w:val="none" w:sz="0" w:space="0" w:color="auto"/>
            <w:right w:val="none" w:sz="0" w:space="0" w:color="auto"/>
          </w:divBdr>
        </w:div>
      </w:divsChild>
    </w:div>
    <w:div w:id="199841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esdoc.unesco.org/ark:/48223/pf0000387895_e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ydan.figaroa@u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chr-registry@un.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esco.org/en/right-education/climate-change-displacemen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limatepromise.undp.org/news-and-stories/what-does-gender-equality-have-do-climate-change" TargetMode="External"/><Relationship Id="rId13" Type="http://schemas.openxmlformats.org/officeDocument/2006/relationships/hyperlink" Target="https://www.unesco.org/en/articles/women-science-not-silence-pioneering-change-global-climate-crisis" TargetMode="External"/><Relationship Id="rId18" Type="http://schemas.openxmlformats.org/officeDocument/2006/relationships/hyperlink" Target="https://climatepromise.undp.org/news-and-stories/what-does-gender-equality-have-do-climate-change" TargetMode="External"/><Relationship Id="rId3" Type="http://schemas.openxmlformats.org/officeDocument/2006/relationships/hyperlink" Target="https://climatepromise.undp.org/news-and-stories/what-does-gender-equality-have-do-climate-change" TargetMode="External"/><Relationship Id="rId21" Type="http://schemas.openxmlformats.org/officeDocument/2006/relationships/hyperlink" Target="https://data.unicef.org/topic/child-protection/child-marriage/" TargetMode="External"/><Relationship Id="rId7" Type="http://schemas.openxmlformats.org/officeDocument/2006/relationships/hyperlink" Target="https://climatepromise.undp.org/news-and-stories/what-does-gender-equality-have-do-climate-change" TargetMode="External"/><Relationship Id="rId12" Type="http://schemas.openxmlformats.org/officeDocument/2006/relationships/hyperlink" Target="https://www.unesco.org/en/articles/women-science-not-silence-pioneering-change-global-climate-crisis" TargetMode="External"/><Relationship Id="rId17" Type="http://schemas.openxmlformats.org/officeDocument/2006/relationships/hyperlink" Target="https://climatepromise.undp.org/news-and-stories/what-does-gender-equality-have-do-climate-change" TargetMode="External"/><Relationship Id="rId2" Type="http://schemas.openxmlformats.org/officeDocument/2006/relationships/hyperlink" Target="https://www.unesco.org/en/articles/women-science-not-silence-pioneering-change-global-climate-crisis" TargetMode="External"/><Relationship Id="rId16" Type="http://schemas.openxmlformats.org/officeDocument/2006/relationships/hyperlink" Target="https://blogs.worldbank.org/climatechange/why-we-must-engage-adolescent-girls-climate-change-solutions" TargetMode="External"/><Relationship Id="rId20" Type="http://schemas.openxmlformats.org/officeDocument/2006/relationships/hyperlink" Target="https://www.unicef.org/protection/child-marriage" TargetMode="External"/><Relationship Id="rId1" Type="http://schemas.openxmlformats.org/officeDocument/2006/relationships/hyperlink" Target="https://www.unwomen.org/en/news-stories/explainer/2022/02/explainer-how-gender-inequality-and-climate-change-are-interconnected" TargetMode="External"/><Relationship Id="rId6" Type="http://schemas.openxmlformats.org/officeDocument/2006/relationships/hyperlink" Target="https://www.unesco.org/en/sustainable-development/education/greening-future?hub=761" TargetMode="External"/><Relationship Id="rId11" Type="http://schemas.openxmlformats.org/officeDocument/2006/relationships/hyperlink" Target="https://www.unesco.org/en/sustainable-development/education/greening-future" TargetMode="External"/><Relationship Id="rId5" Type="http://schemas.openxmlformats.org/officeDocument/2006/relationships/hyperlink" Target="https://unesdoc.unesco.org/ark:/48223/pf0000387867/PDF/387867eng.pdf.multi" TargetMode="External"/><Relationship Id="rId15" Type="http://schemas.openxmlformats.org/officeDocument/2006/relationships/hyperlink" Target="https://www.imf.org/en/Publications/fandd/issues/2021/09/advancing-gender-equality-through-climate-action-COP26-trevelyan" TargetMode="External"/><Relationship Id="rId10" Type="http://schemas.openxmlformats.org/officeDocument/2006/relationships/hyperlink" Target="https://climatepromise.undp.org/news-and-stories/what-does-gender-equality-have-do-climate-change" TargetMode="External"/><Relationship Id="rId19" Type="http://schemas.openxmlformats.org/officeDocument/2006/relationships/hyperlink" Target="https://climatepromise.undp.org/news-and-stories/what-does-gender-equality-have-do-climate-change" TargetMode="External"/><Relationship Id="rId4" Type="http://schemas.openxmlformats.org/officeDocument/2006/relationships/hyperlink" Target="https://data.unwomen.org/features/why-we-need-gender-and-environment-data-agenda-cop28" TargetMode="External"/><Relationship Id="rId9" Type="http://schemas.openxmlformats.org/officeDocument/2006/relationships/hyperlink" Target="https://climatepromise.undp.org/news-and-stories/what-does-gender-equality-have-do-climate-change" TargetMode="External"/><Relationship Id="rId14" Type="http://schemas.openxmlformats.org/officeDocument/2006/relationships/hyperlink" Target="https://education4resilience.iiep.unesco.org/resources/2021/education-girls-education-and-climate-change" TargetMode="External"/><Relationship Id="rId22" Type="http://schemas.openxmlformats.org/officeDocument/2006/relationships/hyperlink" Target="https://www.unesco.org/en/articles/women-science-not-silence-pioneering-change-global-climate-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d42e65b2-cf21-49c1-b27d-d23f90380c0e">UN entities</Category>
    <Filename xmlns="d42e65b2-cf21-49c1-b27d-d23f90380c0e" xsi:nil="true"/>
    <Doctype xmlns="d42e65b2-cf21-49c1-b27d-d23f90380c0e">input</Doctype>
    <Contributor xmlns="d42e65b2-cf21-49c1-b27d-d23f90380c0e">UNESCO</Contributo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2BD9B-8334-4BEA-B68C-D53A6A1C4E8F}">
  <ds:schemaRefs>
    <ds:schemaRef ds:uri="http://schemas.microsoft.com/sharepoint/v3/contenttype/forms"/>
  </ds:schemaRefs>
</ds:datastoreItem>
</file>

<file path=customXml/itemProps2.xml><?xml version="1.0" encoding="utf-8"?>
<ds:datastoreItem xmlns:ds="http://schemas.openxmlformats.org/officeDocument/2006/customXml" ds:itemID="{BABB747E-9E55-4F9A-821C-191CE4EF0FB1}">
  <ds:schemaRefs>
    <ds:schemaRef ds:uri="http://schemas.microsoft.com/office/2006/metadata/properties"/>
    <ds:schemaRef ds:uri="http://schemas.microsoft.com/office/infopath/2007/PartnerControls"/>
    <ds:schemaRef ds:uri="f685b576-218b-42b0-abb8-b07f9ffc7d68"/>
    <ds:schemaRef ds:uri="85804b4c-b3d7-4ba3-8b3a-4e2419d6d894"/>
  </ds:schemaRefs>
</ds:datastoreItem>
</file>

<file path=customXml/itemProps3.xml><?xml version="1.0" encoding="utf-8"?>
<ds:datastoreItem xmlns:ds="http://schemas.openxmlformats.org/officeDocument/2006/customXml" ds:itemID="{E280248C-443E-4BD7-A1F0-85B88C9FCF75}"/>
</file>

<file path=customXml/itemProps4.xml><?xml version="1.0" encoding="utf-8"?>
<ds:datastoreItem xmlns:ds="http://schemas.openxmlformats.org/officeDocument/2006/customXml" ds:itemID="{88B077E7-5386-45C4-9519-8F9A63A21731}">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3301</Words>
  <Characters>18822</Characters>
  <Application>Microsoft Office Word</Application>
  <DocSecurity>4</DocSecurity>
  <Lines>156</Lines>
  <Paragraphs>44</Paragraphs>
  <ScaleCrop>false</ScaleCrop>
  <Company/>
  <LinksUpToDate>false</LinksUpToDate>
  <CharactersWithSpaces>22079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Aydan Efren Antonie Figaroa</dc:title>
  <dc:subject/>
  <dc:creator>Aydan Efren Antonie Figaroa</dc:creator>
  <cp:keywords/>
  <dc:description/>
  <cp:lastModifiedBy>Aydan Efren Antonie Figaroa</cp:lastModifiedBy>
  <cp:revision>2</cp:revision>
  <dcterms:created xsi:type="dcterms:W3CDTF">2024-06-30T17:35:00Z</dcterms:created>
  <dcterms:modified xsi:type="dcterms:W3CDTF">2024-06-30T17:35:00Z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y fmtid="{D5CDD505-2E9C-101B-9397-08002B2CF9AE}" pid="4" name="_ExtendedDescription">
    <vt:lpwstr>RE&amp;#58; Templates reports + call for submissions website</vt:lpwstr>
  </property>
</Properties>
</file>