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1F2D" w14:textId="77777777" w:rsidR="00AC4918" w:rsidRDefault="00AC4918" w:rsidP="00AC4918">
      <w:pPr>
        <w:spacing w:line="360" w:lineRule="auto"/>
        <w:jc w:val="right"/>
        <w:rPr>
          <w:rFonts w:ascii="Gilroy" w:hAnsi="Gilroy"/>
          <w:sz w:val="22"/>
          <w:szCs w:val="22"/>
          <w:lang w:val="en-US"/>
        </w:rPr>
      </w:pPr>
    </w:p>
    <w:p w14:paraId="73905883" w14:textId="0A536C80" w:rsidR="00CC1F83" w:rsidRDefault="00AC4918" w:rsidP="00AC4918">
      <w:pPr>
        <w:spacing w:line="360" w:lineRule="auto"/>
        <w:jc w:val="right"/>
        <w:rPr>
          <w:rFonts w:ascii="Gilroy" w:hAnsi="Gilroy"/>
          <w:sz w:val="22"/>
          <w:szCs w:val="22"/>
          <w:lang w:val="en-US"/>
        </w:rPr>
      </w:pPr>
      <w:r w:rsidRPr="007905E1">
        <w:rPr>
          <w:rFonts w:ascii="Gilroy" w:hAnsi="Gilroy"/>
          <w:sz w:val="22"/>
          <w:szCs w:val="22"/>
          <w:lang w:val="en-US"/>
        </w:rPr>
        <w:t>February 2024</w:t>
      </w:r>
    </w:p>
    <w:p w14:paraId="5C58080D" w14:textId="77777777" w:rsidR="00AC4918" w:rsidRPr="007905E1" w:rsidRDefault="00AC4918" w:rsidP="007905E1">
      <w:pPr>
        <w:spacing w:line="360" w:lineRule="auto"/>
        <w:jc w:val="right"/>
        <w:rPr>
          <w:rFonts w:ascii="Gilroy" w:hAnsi="Gilroy"/>
          <w:sz w:val="22"/>
          <w:szCs w:val="22"/>
          <w:lang w:val="en-US"/>
        </w:rPr>
      </w:pPr>
    </w:p>
    <w:p w14:paraId="5B8D8033" w14:textId="77777777" w:rsidR="00AC4918" w:rsidRPr="007905E1" w:rsidRDefault="00CC1F83" w:rsidP="00CC1F83">
      <w:pPr>
        <w:spacing w:line="360" w:lineRule="auto"/>
        <w:jc w:val="center"/>
        <w:rPr>
          <w:rFonts w:ascii="Gilroy" w:hAnsi="Gilroy"/>
          <w:b/>
          <w:bCs/>
          <w:sz w:val="26"/>
          <w:szCs w:val="26"/>
          <w:lang w:val="en-US"/>
        </w:rPr>
      </w:pPr>
      <w:r w:rsidRPr="007905E1">
        <w:rPr>
          <w:rFonts w:ascii="Gilroy" w:hAnsi="Gilroy"/>
          <w:b/>
          <w:bCs/>
          <w:sz w:val="26"/>
          <w:szCs w:val="26"/>
          <w:lang w:val="en-US"/>
        </w:rPr>
        <w:t>Privacy International’s response to the call for contributions</w:t>
      </w:r>
      <w:r w:rsidR="00AC4918" w:rsidRPr="007905E1">
        <w:rPr>
          <w:rFonts w:ascii="Gilroy" w:hAnsi="Gilroy"/>
          <w:b/>
          <w:bCs/>
          <w:sz w:val="26"/>
          <w:szCs w:val="26"/>
          <w:lang w:val="en-US"/>
        </w:rPr>
        <w:t xml:space="preserve"> </w:t>
      </w:r>
    </w:p>
    <w:p w14:paraId="615015B9" w14:textId="6D116395" w:rsidR="00727AAC" w:rsidRDefault="00AC4918" w:rsidP="00CC1F83">
      <w:pPr>
        <w:spacing w:line="360" w:lineRule="auto"/>
        <w:jc w:val="center"/>
        <w:rPr>
          <w:rFonts w:ascii="Gilroy" w:hAnsi="Gilroy"/>
          <w:b/>
          <w:bCs/>
          <w:sz w:val="26"/>
          <w:szCs w:val="26"/>
          <w:lang w:val="en-US"/>
        </w:rPr>
      </w:pPr>
      <w:r w:rsidRPr="007905E1">
        <w:rPr>
          <w:rFonts w:ascii="Gilroy" w:hAnsi="Gilroy"/>
          <w:b/>
          <w:bCs/>
          <w:sz w:val="26"/>
          <w:szCs w:val="26"/>
          <w:lang w:val="en-US"/>
        </w:rPr>
        <w:t>on</w:t>
      </w:r>
      <w:r w:rsidR="00CC1F83" w:rsidRPr="007905E1">
        <w:rPr>
          <w:rFonts w:ascii="Gilroy" w:hAnsi="Gilroy"/>
          <w:b/>
          <w:bCs/>
          <w:sz w:val="26"/>
          <w:szCs w:val="26"/>
          <w:lang w:val="en-US"/>
        </w:rPr>
        <w:t xml:space="preserve"> academic freedom and freedom of expression </w:t>
      </w:r>
    </w:p>
    <w:p w14:paraId="4286FCC8" w14:textId="5A85FD37" w:rsidR="00AA4A44" w:rsidRPr="007905E1" w:rsidRDefault="00CC1F83" w:rsidP="00CC1F83">
      <w:pPr>
        <w:spacing w:line="360" w:lineRule="auto"/>
        <w:jc w:val="center"/>
        <w:rPr>
          <w:rFonts w:ascii="Gilroy" w:hAnsi="Gilroy"/>
          <w:b/>
          <w:bCs/>
          <w:sz w:val="26"/>
          <w:szCs w:val="26"/>
          <w:lang w:val="en-US"/>
        </w:rPr>
      </w:pPr>
      <w:r w:rsidRPr="007905E1">
        <w:rPr>
          <w:rFonts w:ascii="Gilroy" w:hAnsi="Gilroy"/>
          <w:b/>
          <w:bCs/>
          <w:sz w:val="26"/>
          <w:szCs w:val="26"/>
          <w:lang w:val="en-US"/>
        </w:rPr>
        <w:t>in educational institutions</w:t>
      </w:r>
    </w:p>
    <w:p w14:paraId="379210DE" w14:textId="77777777" w:rsidR="0007014E" w:rsidRDefault="0007014E" w:rsidP="0007014E">
      <w:pPr>
        <w:spacing w:line="360" w:lineRule="auto"/>
        <w:rPr>
          <w:rFonts w:ascii="Gilroy" w:hAnsi="Gilroy"/>
          <w:sz w:val="22"/>
          <w:szCs w:val="22"/>
          <w:lang w:val="en-US"/>
        </w:rPr>
      </w:pPr>
    </w:p>
    <w:p w14:paraId="2623294B" w14:textId="07115C80" w:rsidR="00B445E9" w:rsidRDefault="00B445E9" w:rsidP="0007014E">
      <w:pPr>
        <w:spacing w:line="360" w:lineRule="auto"/>
        <w:jc w:val="both"/>
        <w:rPr>
          <w:rFonts w:ascii="Gilroy" w:hAnsi="Gilroy"/>
          <w:sz w:val="22"/>
          <w:szCs w:val="22"/>
          <w:lang w:val="en-US"/>
        </w:rPr>
      </w:pPr>
      <w:r w:rsidRPr="00B445E9">
        <w:rPr>
          <w:rFonts w:ascii="Gilroy" w:hAnsi="Gilroy"/>
          <w:sz w:val="22"/>
          <w:szCs w:val="22"/>
          <w:lang w:val="en-US"/>
        </w:rPr>
        <w:t xml:space="preserve">Privacy International (PI) </w:t>
      </w:r>
      <w:r w:rsidR="009D7113" w:rsidRPr="00853BAB">
        <w:rPr>
          <w:rFonts w:ascii="Gilroy" w:hAnsi="Gilroy"/>
        </w:rPr>
        <w:t xml:space="preserve">welcomes the opportunity to provide input </w:t>
      </w:r>
      <w:r w:rsidR="009D7113">
        <w:rPr>
          <w:rFonts w:ascii="Gilroy" w:hAnsi="Gilroy"/>
        </w:rPr>
        <w:t xml:space="preserve">to the call for submissions </w:t>
      </w:r>
      <w:r w:rsidR="009D7113">
        <w:rPr>
          <w:rFonts w:ascii="Gilroy" w:hAnsi="Gilroy"/>
          <w:sz w:val="22"/>
          <w:szCs w:val="22"/>
          <w:lang w:val="en-US"/>
        </w:rPr>
        <w:t>of</w:t>
      </w:r>
      <w:r w:rsidRPr="00B445E9">
        <w:rPr>
          <w:rFonts w:ascii="Gilroy" w:hAnsi="Gilroy"/>
          <w:sz w:val="22"/>
          <w:szCs w:val="22"/>
          <w:lang w:val="en-US"/>
        </w:rPr>
        <w:t xml:space="preserve"> the </w:t>
      </w:r>
      <w:r w:rsidR="009D7113">
        <w:rPr>
          <w:rFonts w:ascii="Gilroy" w:hAnsi="Gilroy"/>
          <w:sz w:val="22"/>
          <w:szCs w:val="22"/>
          <w:lang w:val="en-US"/>
        </w:rPr>
        <w:t xml:space="preserve">UN </w:t>
      </w:r>
      <w:r w:rsidRPr="00B445E9">
        <w:rPr>
          <w:rFonts w:ascii="Gilroy" w:hAnsi="Gilroy"/>
          <w:sz w:val="22"/>
          <w:szCs w:val="22"/>
          <w:lang w:val="en-US"/>
        </w:rPr>
        <w:t xml:space="preserve">Special Rapporteur on the right to education </w:t>
      </w:r>
      <w:r w:rsidR="009D7113">
        <w:rPr>
          <w:rFonts w:ascii="Gilroy" w:hAnsi="Gilroy"/>
          <w:sz w:val="22"/>
          <w:szCs w:val="22"/>
          <w:lang w:val="en-US"/>
        </w:rPr>
        <w:t xml:space="preserve">on </w:t>
      </w:r>
      <w:r w:rsidRPr="00B445E9">
        <w:rPr>
          <w:rFonts w:ascii="Gilroy" w:hAnsi="Gilroy"/>
          <w:sz w:val="22"/>
          <w:szCs w:val="22"/>
          <w:lang w:val="en-US"/>
        </w:rPr>
        <w:t>for the forthcoming report scheduled for presentation to the Human Rights Council in June 2024.</w:t>
      </w:r>
      <w:r w:rsidR="009D7113">
        <w:rPr>
          <w:rStyle w:val="FootnoteReference"/>
          <w:rFonts w:ascii="Gilroy" w:hAnsi="Gilroy"/>
          <w:sz w:val="22"/>
          <w:szCs w:val="22"/>
          <w:lang w:val="en-US"/>
        </w:rPr>
        <w:footnoteReference w:id="1"/>
      </w:r>
      <w:r w:rsidRPr="00B445E9">
        <w:rPr>
          <w:rFonts w:ascii="Gilroy" w:hAnsi="Gilroy"/>
          <w:sz w:val="22"/>
          <w:szCs w:val="22"/>
          <w:lang w:val="en-US"/>
        </w:rPr>
        <w:t xml:space="preserve"> We consider this upcoming report as an essential platform to examine the intricate interplay between academic freedom, freedom of expression, and surveillance conducted by both public and private entities</w:t>
      </w:r>
      <w:r w:rsidR="00521E23">
        <w:rPr>
          <w:rFonts w:ascii="Gilroy" w:hAnsi="Gilroy"/>
          <w:sz w:val="22"/>
          <w:szCs w:val="22"/>
          <w:lang w:val="en-US"/>
        </w:rPr>
        <w:t xml:space="preserve"> through Education Technologies</w:t>
      </w:r>
      <w:r w:rsidR="00CC1F83">
        <w:rPr>
          <w:rFonts w:ascii="Gilroy" w:hAnsi="Gilroy"/>
          <w:sz w:val="22"/>
          <w:szCs w:val="22"/>
          <w:lang w:val="en-US"/>
        </w:rPr>
        <w:t xml:space="preserve"> (EdTech)</w:t>
      </w:r>
      <w:r w:rsidRPr="00B445E9">
        <w:rPr>
          <w:rFonts w:ascii="Gilroy" w:hAnsi="Gilroy"/>
          <w:sz w:val="22"/>
          <w:szCs w:val="22"/>
          <w:lang w:val="en-US"/>
        </w:rPr>
        <w:t xml:space="preserve">. </w:t>
      </w:r>
    </w:p>
    <w:p w14:paraId="2412E765" w14:textId="77777777" w:rsidR="00104ABB" w:rsidRDefault="00104ABB" w:rsidP="0007014E">
      <w:pPr>
        <w:spacing w:line="360" w:lineRule="auto"/>
        <w:jc w:val="both"/>
        <w:rPr>
          <w:rFonts w:ascii="Gilroy" w:hAnsi="Gilroy"/>
          <w:sz w:val="22"/>
          <w:szCs w:val="22"/>
          <w:lang w:val="en-US"/>
        </w:rPr>
      </w:pPr>
    </w:p>
    <w:p w14:paraId="035756A4" w14:textId="641829DD" w:rsidR="0007014E" w:rsidRDefault="0007014E" w:rsidP="0007014E">
      <w:pPr>
        <w:spacing w:line="360" w:lineRule="auto"/>
        <w:jc w:val="both"/>
        <w:rPr>
          <w:rFonts w:ascii="Gilroy" w:hAnsi="Gilroy"/>
          <w:sz w:val="22"/>
          <w:szCs w:val="22"/>
        </w:rPr>
      </w:pPr>
      <w:r w:rsidRPr="00385711">
        <w:rPr>
          <w:rFonts w:ascii="Gilroy" w:hAnsi="Gilroy"/>
          <w:sz w:val="22"/>
          <w:szCs w:val="22"/>
        </w:rPr>
        <w:t>Privacy International (PI) is a London-based non-profit, non-governmental organisation (Charity Number: 1147471)</w:t>
      </w:r>
      <w:r w:rsidRPr="00385711">
        <w:rPr>
          <w:rStyle w:val="FootnoteReference"/>
          <w:rFonts w:ascii="Gilroy" w:hAnsi="Gilroy"/>
          <w:sz w:val="22"/>
          <w:szCs w:val="22"/>
        </w:rPr>
        <w:footnoteReference w:id="2"/>
      </w:r>
      <w:r w:rsidRPr="00385711">
        <w:rPr>
          <w:rFonts w:ascii="Gilroy" w:hAnsi="Gilroy"/>
          <w:sz w:val="22"/>
          <w:szCs w:val="22"/>
        </w:rPr>
        <w:t xml:space="preserve"> that </w:t>
      </w:r>
      <w:proofErr w:type="gramStart"/>
      <w:r w:rsidRPr="00385711">
        <w:rPr>
          <w:rFonts w:ascii="Gilroy" w:hAnsi="Gilroy"/>
          <w:sz w:val="22"/>
          <w:szCs w:val="22"/>
        </w:rPr>
        <w:t>researches</w:t>
      </w:r>
      <w:proofErr w:type="gramEnd"/>
      <w:r w:rsidRPr="00385711">
        <w:rPr>
          <w:rFonts w:ascii="Gilroy" w:hAnsi="Gilroy"/>
          <w:sz w:val="22"/>
          <w:szCs w:val="22"/>
        </w:rPr>
        <w:t xml:space="preserve"> and advocates globally against government and corporate abuses of data and technology. It exposes harm and abuses, mobilises allies globally, campaigns with the public for solutions, and pressures companies and governments to change. PI challenges overreaching state and corporate surveillance so that people everywhere can have greater security and freedom through greater personal privacy. Within its range of activities, PI investigates how peoples’ personal data is generated and exploited, and how it can be protected through legal and technological frameworks. It has advised and reported to international organisations like the Council of Europe, the European Parliament, the Organisation for Economic Cooperation and Development, the UN Office of the High Commissioner for Human </w:t>
      </w:r>
      <w:proofErr w:type="gramStart"/>
      <w:r w:rsidR="00693D96" w:rsidRPr="00385711">
        <w:rPr>
          <w:rFonts w:ascii="Gilroy" w:hAnsi="Gilroy"/>
          <w:sz w:val="22"/>
          <w:szCs w:val="22"/>
        </w:rPr>
        <w:t>Rights</w:t>
      </w:r>
      <w:proofErr w:type="gramEnd"/>
      <w:r w:rsidR="00693D96">
        <w:rPr>
          <w:rFonts w:ascii="Gilroy" w:hAnsi="Gilroy"/>
          <w:sz w:val="22"/>
          <w:szCs w:val="22"/>
        </w:rPr>
        <w:t xml:space="preserve"> </w:t>
      </w:r>
      <w:r w:rsidRPr="00385711">
        <w:rPr>
          <w:rFonts w:ascii="Gilroy" w:hAnsi="Gilroy"/>
          <w:sz w:val="22"/>
          <w:szCs w:val="22"/>
        </w:rPr>
        <w:t>and the UN Refugee Agency.</w:t>
      </w:r>
    </w:p>
    <w:p w14:paraId="72798F6E" w14:textId="77777777" w:rsidR="00ED766D" w:rsidRPr="00385711" w:rsidRDefault="00ED766D" w:rsidP="0007014E">
      <w:pPr>
        <w:spacing w:line="360" w:lineRule="auto"/>
        <w:jc w:val="both"/>
        <w:rPr>
          <w:rFonts w:ascii="Gilroy" w:hAnsi="Gilroy"/>
          <w:sz w:val="22"/>
          <w:szCs w:val="22"/>
        </w:rPr>
      </w:pPr>
    </w:p>
    <w:p w14:paraId="023DFA89" w14:textId="688A9C21" w:rsidR="00CD6A86" w:rsidRDefault="00ED766D" w:rsidP="00232694">
      <w:pPr>
        <w:spacing w:line="360" w:lineRule="auto"/>
        <w:jc w:val="both"/>
        <w:rPr>
          <w:rFonts w:ascii="Gilroy" w:hAnsi="Gilroy"/>
          <w:sz w:val="22"/>
          <w:szCs w:val="22"/>
          <w:lang w:val="en-US"/>
        </w:rPr>
      </w:pPr>
      <w:r w:rsidRPr="00ED766D">
        <w:rPr>
          <w:rFonts w:ascii="Gilroy" w:hAnsi="Gilroy"/>
          <w:sz w:val="22"/>
          <w:szCs w:val="22"/>
          <w:lang w:val="en-US"/>
        </w:rPr>
        <w:t>The subsequent sections offer Privacy International's insights and analysis on various topics outlined in the call for submission, specifically those related to the question of surveillance and the potential interference by private actors</w:t>
      </w:r>
      <w:r w:rsidR="009D7113">
        <w:rPr>
          <w:rFonts w:ascii="Gilroy" w:hAnsi="Gilroy"/>
          <w:sz w:val="22"/>
          <w:szCs w:val="22"/>
          <w:lang w:val="en-US"/>
        </w:rPr>
        <w:t xml:space="preserve"> and its impact on academic freedom</w:t>
      </w:r>
      <w:r w:rsidRPr="00ED766D">
        <w:rPr>
          <w:rFonts w:ascii="Gilroy" w:hAnsi="Gilroy"/>
          <w:sz w:val="22"/>
          <w:szCs w:val="22"/>
          <w:lang w:val="en-US"/>
        </w:rPr>
        <w:t>.</w:t>
      </w:r>
    </w:p>
    <w:p w14:paraId="185E54F6" w14:textId="77777777" w:rsidR="00727AAC" w:rsidRDefault="00727AAC" w:rsidP="00232694">
      <w:pPr>
        <w:spacing w:line="360" w:lineRule="auto"/>
        <w:jc w:val="both"/>
        <w:rPr>
          <w:rFonts w:ascii="Gilroy" w:hAnsi="Gilroy"/>
          <w:sz w:val="22"/>
          <w:szCs w:val="22"/>
          <w:lang w:val="en-US"/>
        </w:rPr>
      </w:pPr>
    </w:p>
    <w:p w14:paraId="6917E516" w14:textId="77777777" w:rsidR="00104ABB" w:rsidRDefault="00104ABB" w:rsidP="00232694">
      <w:pPr>
        <w:spacing w:line="360" w:lineRule="auto"/>
        <w:jc w:val="both"/>
        <w:rPr>
          <w:rFonts w:ascii="Gilroy" w:hAnsi="Gilroy"/>
          <w:sz w:val="22"/>
          <w:szCs w:val="22"/>
          <w:lang w:val="en-US"/>
        </w:rPr>
      </w:pPr>
    </w:p>
    <w:p w14:paraId="5A0F779D" w14:textId="6F6C4DFB" w:rsidR="00ED766D" w:rsidRPr="00727AAC" w:rsidRDefault="00727AAC" w:rsidP="007905E1">
      <w:pPr>
        <w:rPr>
          <w:lang w:val="en-US"/>
        </w:rPr>
      </w:pPr>
      <w:r>
        <w:rPr>
          <w:rFonts w:ascii="Gilroy" w:hAnsi="Gilroy"/>
          <w:b/>
          <w:bCs/>
          <w:lang w:val="en-US"/>
        </w:rPr>
        <w:t xml:space="preserve">1. </w:t>
      </w:r>
      <w:r w:rsidR="00104ABB" w:rsidRPr="007905E1">
        <w:rPr>
          <w:rFonts w:ascii="Gilroy" w:hAnsi="Gilroy"/>
          <w:b/>
          <w:bCs/>
          <w:lang w:val="en-US"/>
        </w:rPr>
        <w:t xml:space="preserve">Surveillance in </w:t>
      </w:r>
      <w:r w:rsidR="004A7E20" w:rsidRPr="007905E1">
        <w:rPr>
          <w:rFonts w:ascii="Gilroy" w:hAnsi="Gilroy"/>
          <w:b/>
          <w:bCs/>
          <w:lang w:val="en-US"/>
        </w:rPr>
        <w:t>e</w:t>
      </w:r>
      <w:r w:rsidR="00104ABB" w:rsidRPr="007905E1">
        <w:rPr>
          <w:rFonts w:ascii="Gilroy" w:hAnsi="Gilroy"/>
          <w:b/>
          <w:bCs/>
          <w:lang w:val="en-US"/>
        </w:rPr>
        <w:t xml:space="preserve">ducation: </w:t>
      </w:r>
      <w:r>
        <w:rPr>
          <w:rFonts w:ascii="Gilroy" w:hAnsi="Gilroy"/>
          <w:b/>
          <w:bCs/>
          <w:lang w:val="en-US"/>
        </w:rPr>
        <w:t>i</w:t>
      </w:r>
      <w:r w:rsidR="00104ABB" w:rsidRPr="007905E1">
        <w:rPr>
          <w:rFonts w:ascii="Gilroy" w:hAnsi="Gilroy"/>
          <w:b/>
          <w:bCs/>
          <w:lang w:val="en-US"/>
        </w:rPr>
        <w:t xml:space="preserve">mpact on </w:t>
      </w:r>
      <w:r w:rsidR="004A7E20" w:rsidRPr="007905E1">
        <w:rPr>
          <w:rFonts w:ascii="Gilroy" w:hAnsi="Gilroy"/>
          <w:b/>
          <w:bCs/>
          <w:lang w:val="en-US"/>
        </w:rPr>
        <w:t>a</w:t>
      </w:r>
      <w:r w:rsidR="00104ABB" w:rsidRPr="007905E1">
        <w:rPr>
          <w:rFonts w:ascii="Gilroy" w:hAnsi="Gilroy"/>
          <w:b/>
          <w:bCs/>
          <w:lang w:val="en-US"/>
        </w:rPr>
        <w:t xml:space="preserve">cademic </w:t>
      </w:r>
      <w:r w:rsidR="004A7E20" w:rsidRPr="007905E1">
        <w:rPr>
          <w:rFonts w:ascii="Gilroy" w:hAnsi="Gilroy"/>
          <w:b/>
          <w:bCs/>
          <w:lang w:val="en-US"/>
        </w:rPr>
        <w:t>s</w:t>
      </w:r>
      <w:r w:rsidR="00104ABB" w:rsidRPr="007905E1">
        <w:rPr>
          <w:rFonts w:ascii="Gilroy" w:hAnsi="Gilroy"/>
          <w:b/>
          <w:bCs/>
          <w:lang w:val="en-US"/>
        </w:rPr>
        <w:t xml:space="preserve">taff and </w:t>
      </w:r>
      <w:r w:rsidR="004A7E20" w:rsidRPr="007905E1">
        <w:rPr>
          <w:rFonts w:ascii="Gilroy" w:hAnsi="Gilroy"/>
          <w:b/>
          <w:bCs/>
          <w:lang w:val="en-US"/>
        </w:rPr>
        <w:t>s</w:t>
      </w:r>
      <w:r w:rsidR="00104ABB" w:rsidRPr="007905E1">
        <w:rPr>
          <w:rFonts w:ascii="Gilroy" w:hAnsi="Gilroy"/>
          <w:b/>
          <w:bCs/>
          <w:lang w:val="en-US"/>
        </w:rPr>
        <w:t xml:space="preserve">tudents </w:t>
      </w:r>
    </w:p>
    <w:p w14:paraId="5659714B" w14:textId="77777777" w:rsidR="00104ABB" w:rsidRPr="00104ABB" w:rsidRDefault="00104ABB" w:rsidP="00104ABB">
      <w:pPr>
        <w:spacing w:line="360" w:lineRule="auto"/>
        <w:jc w:val="both"/>
        <w:rPr>
          <w:rFonts w:ascii="Gilroy" w:hAnsi="Gilroy"/>
          <w:b/>
          <w:bCs/>
          <w:sz w:val="22"/>
          <w:szCs w:val="22"/>
          <w:lang w:val="en-US"/>
        </w:rPr>
      </w:pPr>
    </w:p>
    <w:p w14:paraId="6CB38CA0" w14:textId="77C5A4F8" w:rsidR="000A211E" w:rsidRDefault="000A211E" w:rsidP="00232694">
      <w:pPr>
        <w:spacing w:line="360" w:lineRule="auto"/>
        <w:jc w:val="both"/>
        <w:rPr>
          <w:rFonts w:ascii="Gilroy" w:hAnsi="Gilroy"/>
          <w:i/>
          <w:iCs/>
          <w:sz w:val="22"/>
          <w:szCs w:val="22"/>
          <w:lang w:val="en-US"/>
        </w:rPr>
      </w:pPr>
      <w:r w:rsidRPr="00F12567">
        <w:rPr>
          <w:rFonts w:ascii="Gilroy" w:hAnsi="Gilroy"/>
          <w:sz w:val="22"/>
          <w:szCs w:val="22"/>
        </w:rPr>
        <w:t xml:space="preserve">The use of technologies in educational settings has been rapidly expanding. It has accelerated further as a response to the COVID-19 pandemic to address the need for remote learning and virtual classrooms. </w:t>
      </w:r>
      <w:r w:rsidR="00ED766D">
        <w:rPr>
          <w:rFonts w:ascii="Gilroy" w:hAnsi="Gilroy"/>
          <w:sz w:val="22"/>
          <w:szCs w:val="22"/>
        </w:rPr>
        <w:t>A</w:t>
      </w:r>
      <w:r w:rsidRPr="00F12567">
        <w:rPr>
          <w:rFonts w:ascii="Gilroy" w:hAnsi="Gilroy"/>
          <w:sz w:val="22"/>
          <w:szCs w:val="22"/>
        </w:rPr>
        <w:t>ccording to Online Education, downloads of education applications in 2020 increased by 90 percent compared to the weekly average in late 2019.</w:t>
      </w:r>
      <w:r w:rsidRPr="00F12567">
        <w:rPr>
          <w:rStyle w:val="FootnoteReference"/>
          <w:rFonts w:ascii="Gilroy" w:hAnsi="Gilroy"/>
          <w:sz w:val="22"/>
          <w:szCs w:val="22"/>
        </w:rPr>
        <w:footnoteReference w:id="3"/>
      </w:r>
      <w:r w:rsidRPr="00F12567">
        <w:rPr>
          <w:rFonts w:ascii="Cambria" w:hAnsi="Cambria" w:cs="Cambria"/>
          <w:sz w:val="22"/>
          <w:szCs w:val="22"/>
        </w:rPr>
        <w:t> </w:t>
      </w:r>
      <w:r w:rsidR="00C95264">
        <w:rPr>
          <w:rFonts w:ascii="Gilroy" w:hAnsi="Gilroy"/>
          <w:sz w:val="22"/>
          <w:szCs w:val="22"/>
        </w:rPr>
        <w:t xml:space="preserve"> </w:t>
      </w:r>
      <w:r w:rsidR="009C3ACD" w:rsidRPr="009C3ACD">
        <w:rPr>
          <w:rFonts w:ascii="Gilroy" w:hAnsi="Gilroy"/>
          <w:sz w:val="22"/>
          <w:szCs w:val="22"/>
        </w:rPr>
        <w:t>The implementation of many EdTech tools in educational institutes presents serious issues regarding surveillance by public authorities and some private parties.</w:t>
      </w:r>
      <w:r w:rsidR="009C3ACD">
        <w:rPr>
          <w:rFonts w:ascii="Gilroy" w:hAnsi="Gilroy"/>
          <w:sz w:val="22"/>
          <w:szCs w:val="22"/>
        </w:rPr>
        <w:t xml:space="preserve"> </w:t>
      </w:r>
      <w:r w:rsidRPr="00F12567">
        <w:rPr>
          <w:rFonts w:ascii="Gilroy" w:hAnsi="Gilroy"/>
          <w:sz w:val="22"/>
          <w:szCs w:val="22"/>
        </w:rPr>
        <w:t>Furthermore, the shift to online education has amplified existing power imbalances between EdTech companies and children and between state authorities, children, and parents.</w:t>
      </w:r>
      <w:r w:rsidRPr="00F12567">
        <w:rPr>
          <w:rStyle w:val="FootnoteReference"/>
          <w:rFonts w:ascii="Gilroy" w:hAnsi="Gilroy"/>
          <w:sz w:val="22"/>
          <w:szCs w:val="22"/>
        </w:rPr>
        <w:footnoteReference w:id="4"/>
      </w:r>
    </w:p>
    <w:p w14:paraId="777C1553" w14:textId="77777777" w:rsidR="00FE4216" w:rsidRPr="00F12567" w:rsidRDefault="00FE4216" w:rsidP="007905E1">
      <w:pPr>
        <w:spacing w:line="360" w:lineRule="auto"/>
        <w:jc w:val="both"/>
        <w:rPr>
          <w:rFonts w:ascii="Gilroy" w:hAnsi="Gilroy"/>
          <w:i/>
          <w:iCs/>
          <w:sz w:val="22"/>
          <w:szCs w:val="22"/>
        </w:rPr>
      </w:pPr>
    </w:p>
    <w:p w14:paraId="4E8CDCE9" w14:textId="28F88587" w:rsidR="00FE4216" w:rsidRDefault="00EA6B92" w:rsidP="00FE4216">
      <w:pPr>
        <w:spacing w:line="360" w:lineRule="auto"/>
        <w:jc w:val="both"/>
        <w:rPr>
          <w:rFonts w:ascii="Gilroy" w:hAnsi="Gilroy"/>
          <w:sz w:val="22"/>
          <w:szCs w:val="22"/>
        </w:rPr>
      </w:pPr>
      <w:r w:rsidRPr="00EA6B92">
        <w:rPr>
          <w:rFonts w:ascii="Gilroy" w:hAnsi="Gilroy"/>
          <w:sz w:val="22"/>
          <w:szCs w:val="22"/>
          <w:lang w:val="en-US"/>
        </w:rPr>
        <w:t xml:space="preserve">In the absence of internationally agreed definition, </w:t>
      </w:r>
      <w:r w:rsidR="00FE4216" w:rsidRPr="00F12567">
        <w:rPr>
          <w:rFonts w:ascii="Gilroy" w:hAnsi="Gilroy"/>
          <w:sz w:val="22"/>
          <w:szCs w:val="22"/>
        </w:rPr>
        <w:t>Privacy International (PI) defines EdTech as technology or software that can be used in educational settings that involves the electronic processing of users’ data, in particular student’s data.</w:t>
      </w:r>
      <w:r w:rsidR="00344CE6" w:rsidRPr="00344CE6">
        <w:rPr>
          <w:rFonts w:ascii="Gilroy" w:hAnsi="Gilroy"/>
          <w:sz w:val="22"/>
          <w:szCs w:val="22"/>
          <w:vertAlign w:val="superscript"/>
        </w:rPr>
        <w:footnoteReference w:id="5"/>
      </w:r>
      <w:r w:rsidR="00FE4216" w:rsidRPr="00F12567">
        <w:rPr>
          <w:rFonts w:ascii="Gilroy" w:hAnsi="Gilroy"/>
          <w:sz w:val="22"/>
          <w:szCs w:val="22"/>
        </w:rPr>
        <w:t xml:space="preserve"> This includes software used for behaviour management, for education administration purposes, and software used to assist with teaching lessons and providing educational materials.</w:t>
      </w:r>
      <w:r w:rsidR="00FE4216" w:rsidRPr="00F12567">
        <w:rPr>
          <w:rStyle w:val="FootnoteReference"/>
          <w:rFonts w:ascii="Gilroy" w:hAnsi="Gilroy"/>
          <w:sz w:val="22"/>
          <w:szCs w:val="22"/>
        </w:rPr>
        <w:footnoteReference w:id="6"/>
      </w:r>
      <w:r w:rsidR="00FE4216" w:rsidRPr="00F12567">
        <w:rPr>
          <w:rFonts w:ascii="Gilroy" w:hAnsi="Gilroy"/>
          <w:sz w:val="22"/>
          <w:szCs w:val="22"/>
        </w:rPr>
        <w:t xml:space="preserve"> </w:t>
      </w:r>
      <w:r w:rsidR="004A7E20">
        <w:rPr>
          <w:rFonts w:ascii="Gilroy" w:hAnsi="Gilroy"/>
          <w:sz w:val="22"/>
          <w:szCs w:val="22"/>
        </w:rPr>
        <w:t>PI has been observing with concern that the rapid expansion of technologies in educational settings has also included a wide array of tools that allow the</w:t>
      </w:r>
      <w:r w:rsidR="00344CE6">
        <w:rPr>
          <w:rFonts w:ascii="Gilroy" w:hAnsi="Gilroy"/>
          <w:sz w:val="22"/>
          <w:szCs w:val="22"/>
        </w:rPr>
        <w:t xml:space="preserve"> surveillance of students and academic staff to the detriment of their privacy and academic freedom.</w:t>
      </w:r>
    </w:p>
    <w:p w14:paraId="6CDA38A9" w14:textId="77777777" w:rsidR="00693D96" w:rsidRDefault="00693D96" w:rsidP="00FE4216">
      <w:pPr>
        <w:spacing w:line="360" w:lineRule="auto"/>
        <w:jc w:val="both"/>
        <w:rPr>
          <w:rFonts w:ascii="Gilroy" w:hAnsi="Gilroy"/>
          <w:sz w:val="22"/>
          <w:szCs w:val="22"/>
        </w:rPr>
      </w:pPr>
    </w:p>
    <w:p w14:paraId="3865CDAE" w14:textId="612762E2" w:rsidR="00ED766D" w:rsidRPr="00104ABB" w:rsidRDefault="00693D96" w:rsidP="007905E1">
      <w:pPr>
        <w:pStyle w:val="ListParagraph"/>
        <w:numPr>
          <w:ilvl w:val="1"/>
          <w:numId w:val="10"/>
        </w:numPr>
        <w:spacing w:line="360" w:lineRule="auto"/>
        <w:ind w:left="851"/>
        <w:jc w:val="both"/>
        <w:rPr>
          <w:rFonts w:ascii="Gilroy" w:hAnsi="Gilroy"/>
          <w:sz w:val="22"/>
          <w:szCs w:val="22"/>
        </w:rPr>
      </w:pPr>
      <w:r w:rsidRPr="00104ABB">
        <w:rPr>
          <w:rFonts w:ascii="Gilroy" w:hAnsi="Gilroy"/>
          <w:b/>
          <w:bCs/>
          <w:sz w:val="22"/>
          <w:szCs w:val="22"/>
        </w:rPr>
        <w:t xml:space="preserve">Motivations </w:t>
      </w:r>
      <w:r w:rsidR="003A0366" w:rsidRPr="00104ABB">
        <w:rPr>
          <w:rFonts w:ascii="Gilroy" w:hAnsi="Gilroy"/>
          <w:b/>
          <w:bCs/>
          <w:sz w:val="22"/>
          <w:szCs w:val="22"/>
        </w:rPr>
        <w:t>u</w:t>
      </w:r>
      <w:r w:rsidRPr="00104ABB">
        <w:rPr>
          <w:rFonts w:ascii="Gilroy" w:hAnsi="Gilroy"/>
          <w:b/>
          <w:bCs/>
          <w:sz w:val="22"/>
          <w:szCs w:val="22"/>
        </w:rPr>
        <w:t xml:space="preserve">nderlying the </w:t>
      </w:r>
      <w:r w:rsidR="003A0366" w:rsidRPr="00104ABB">
        <w:rPr>
          <w:rFonts w:ascii="Gilroy" w:hAnsi="Gilroy"/>
          <w:b/>
          <w:bCs/>
          <w:sz w:val="22"/>
          <w:szCs w:val="22"/>
        </w:rPr>
        <w:t>a</w:t>
      </w:r>
      <w:r w:rsidRPr="00104ABB">
        <w:rPr>
          <w:rFonts w:ascii="Gilroy" w:hAnsi="Gilroy"/>
          <w:b/>
          <w:bCs/>
          <w:sz w:val="22"/>
          <w:szCs w:val="22"/>
        </w:rPr>
        <w:t xml:space="preserve">doption of </w:t>
      </w:r>
      <w:r w:rsidR="003A0366" w:rsidRPr="00104ABB">
        <w:rPr>
          <w:rFonts w:ascii="Gilroy" w:hAnsi="Gilroy"/>
          <w:b/>
          <w:bCs/>
          <w:sz w:val="22"/>
          <w:szCs w:val="22"/>
        </w:rPr>
        <w:t>s</w:t>
      </w:r>
      <w:r w:rsidRPr="00104ABB">
        <w:rPr>
          <w:rFonts w:ascii="Gilroy" w:hAnsi="Gilroy"/>
          <w:b/>
          <w:bCs/>
          <w:sz w:val="22"/>
          <w:szCs w:val="22"/>
        </w:rPr>
        <w:t xml:space="preserve">urveillance </w:t>
      </w:r>
      <w:r w:rsidR="003A0366" w:rsidRPr="00104ABB">
        <w:rPr>
          <w:rFonts w:ascii="Gilroy" w:hAnsi="Gilroy"/>
          <w:b/>
          <w:bCs/>
          <w:sz w:val="22"/>
          <w:szCs w:val="22"/>
        </w:rPr>
        <w:t>t</w:t>
      </w:r>
      <w:r w:rsidRPr="00104ABB">
        <w:rPr>
          <w:rFonts w:ascii="Gilroy" w:hAnsi="Gilroy"/>
          <w:b/>
          <w:bCs/>
          <w:sz w:val="22"/>
          <w:szCs w:val="22"/>
        </w:rPr>
        <w:t xml:space="preserve">echnologies in </w:t>
      </w:r>
      <w:r w:rsidR="003A0366" w:rsidRPr="00104ABB">
        <w:rPr>
          <w:rFonts w:ascii="Gilroy" w:hAnsi="Gilroy"/>
          <w:b/>
          <w:bCs/>
          <w:sz w:val="22"/>
          <w:szCs w:val="22"/>
        </w:rPr>
        <w:t>e</w:t>
      </w:r>
      <w:r w:rsidRPr="00104ABB">
        <w:rPr>
          <w:rFonts w:ascii="Gilroy" w:hAnsi="Gilroy"/>
          <w:b/>
          <w:bCs/>
          <w:sz w:val="22"/>
          <w:szCs w:val="22"/>
        </w:rPr>
        <w:t xml:space="preserve">ducational </w:t>
      </w:r>
      <w:proofErr w:type="gramStart"/>
      <w:r w:rsidR="003A0366" w:rsidRPr="00104ABB">
        <w:rPr>
          <w:rFonts w:ascii="Gilroy" w:hAnsi="Gilroy"/>
          <w:b/>
          <w:bCs/>
          <w:sz w:val="22"/>
          <w:szCs w:val="22"/>
        </w:rPr>
        <w:t>s</w:t>
      </w:r>
      <w:r w:rsidRPr="00104ABB">
        <w:rPr>
          <w:rFonts w:ascii="Gilroy" w:hAnsi="Gilroy"/>
          <w:b/>
          <w:bCs/>
          <w:sz w:val="22"/>
          <w:szCs w:val="22"/>
        </w:rPr>
        <w:t>ettings</w:t>
      </w:r>
      <w:proofErr w:type="gramEnd"/>
    </w:p>
    <w:p w14:paraId="224F53CA" w14:textId="77777777" w:rsidR="00104ABB" w:rsidRPr="00104ABB" w:rsidRDefault="00104ABB" w:rsidP="00104ABB">
      <w:pPr>
        <w:spacing w:line="360" w:lineRule="auto"/>
        <w:jc w:val="both"/>
        <w:rPr>
          <w:rFonts w:ascii="Gilroy" w:hAnsi="Gilroy"/>
          <w:sz w:val="22"/>
          <w:szCs w:val="22"/>
        </w:rPr>
      </w:pPr>
    </w:p>
    <w:p w14:paraId="4C084D2B" w14:textId="12A38346" w:rsidR="00FE4216" w:rsidRDefault="00344CE6" w:rsidP="00FE4216">
      <w:pPr>
        <w:spacing w:line="360" w:lineRule="auto"/>
        <w:jc w:val="both"/>
        <w:rPr>
          <w:rFonts w:ascii="Gilroy" w:hAnsi="Gilroy"/>
          <w:sz w:val="22"/>
          <w:szCs w:val="22"/>
        </w:rPr>
      </w:pPr>
      <w:r>
        <w:rPr>
          <w:rFonts w:ascii="Gilroy" w:hAnsi="Gilroy"/>
          <w:sz w:val="22"/>
          <w:szCs w:val="22"/>
        </w:rPr>
        <w:t>EdTech solutions, including surveillance solutions, in educational settings</w:t>
      </w:r>
      <w:r w:rsidR="009C3ACD" w:rsidRPr="009C3ACD">
        <w:rPr>
          <w:rFonts w:ascii="Gilroy" w:hAnsi="Gilroy"/>
          <w:sz w:val="22"/>
          <w:szCs w:val="22"/>
        </w:rPr>
        <w:t xml:space="preserve"> </w:t>
      </w:r>
      <w:r>
        <w:rPr>
          <w:rFonts w:ascii="Gilroy" w:hAnsi="Gilroy"/>
          <w:sz w:val="22"/>
          <w:szCs w:val="22"/>
        </w:rPr>
        <w:t>has been regularly introduced to allegedly</w:t>
      </w:r>
      <w:r w:rsidR="009C3ACD" w:rsidRPr="009C3ACD">
        <w:rPr>
          <w:rFonts w:ascii="Gilroy" w:hAnsi="Gilroy"/>
          <w:sz w:val="22"/>
          <w:szCs w:val="22"/>
        </w:rPr>
        <w:t xml:space="preserve">: </w:t>
      </w:r>
      <w:r>
        <w:rPr>
          <w:rFonts w:ascii="Gilroy" w:hAnsi="Gilroy"/>
          <w:sz w:val="22"/>
          <w:szCs w:val="22"/>
        </w:rPr>
        <w:t>(i)</w:t>
      </w:r>
      <w:r w:rsidR="009C3ACD" w:rsidRPr="009C3ACD">
        <w:rPr>
          <w:rFonts w:ascii="Gilroy" w:hAnsi="Gilroy"/>
          <w:sz w:val="22"/>
          <w:szCs w:val="22"/>
        </w:rPr>
        <w:t xml:space="preserve"> enhance productivity and efficiency, encompassing the delivery of educational content; and</w:t>
      </w:r>
      <w:r>
        <w:rPr>
          <w:rFonts w:ascii="Gilroy" w:hAnsi="Gilroy"/>
          <w:sz w:val="22"/>
          <w:szCs w:val="22"/>
        </w:rPr>
        <w:t>/or</w:t>
      </w:r>
      <w:r w:rsidR="009C3ACD" w:rsidRPr="009C3ACD">
        <w:rPr>
          <w:rFonts w:ascii="Gilroy" w:hAnsi="Gilroy"/>
          <w:sz w:val="22"/>
          <w:szCs w:val="22"/>
        </w:rPr>
        <w:t xml:space="preserve"> </w:t>
      </w:r>
      <w:r>
        <w:rPr>
          <w:rFonts w:ascii="Gilroy" w:hAnsi="Gilroy"/>
          <w:sz w:val="22"/>
          <w:szCs w:val="22"/>
        </w:rPr>
        <w:t>(ii)</w:t>
      </w:r>
      <w:r w:rsidR="009C3ACD" w:rsidRPr="009C3ACD">
        <w:rPr>
          <w:rFonts w:ascii="Gilroy" w:hAnsi="Gilroy"/>
          <w:sz w:val="22"/>
          <w:szCs w:val="22"/>
        </w:rPr>
        <w:t xml:space="preserve"> to strengthen the security and well-being of students, teachers, and personnel</w:t>
      </w:r>
      <w:r w:rsidR="009C3ACD">
        <w:rPr>
          <w:rFonts w:ascii="Gilroy" w:hAnsi="Gilroy"/>
          <w:sz w:val="22"/>
          <w:szCs w:val="22"/>
        </w:rPr>
        <w:t xml:space="preserve"> in educational </w:t>
      </w:r>
      <w:r w:rsidR="00903837">
        <w:rPr>
          <w:rFonts w:ascii="Gilroy" w:hAnsi="Gilroy"/>
          <w:sz w:val="22"/>
          <w:szCs w:val="22"/>
        </w:rPr>
        <w:t>premises.</w:t>
      </w:r>
      <w:r>
        <w:rPr>
          <w:rFonts w:ascii="Gilroy" w:hAnsi="Gilroy"/>
          <w:sz w:val="22"/>
          <w:szCs w:val="22"/>
        </w:rPr>
        <w:t xml:space="preserve"> EdTech security solutions have among others been introduced to allegedly,</w:t>
      </w:r>
      <w:r w:rsidR="00FE4216" w:rsidRPr="00F12567">
        <w:rPr>
          <w:rFonts w:ascii="Gilroy" w:hAnsi="Gilroy"/>
          <w:sz w:val="22"/>
          <w:szCs w:val="22"/>
        </w:rPr>
        <w:t xml:space="preserve"> enhanc</w:t>
      </w:r>
      <w:r>
        <w:rPr>
          <w:rFonts w:ascii="Gilroy" w:hAnsi="Gilroy"/>
          <w:sz w:val="22"/>
          <w:szCs w:val="22"/>
        </w:rPr>
        <w:t>e</w:t>
      </w:r>
      <w:r w:rsidR="00FE4216" w:rsidRPr="00F12567">
        <w:rPr>
          <w:rFonts w:ascii="Gilroy" w:hAnsi="Gilroy"/>
          <w:sz w:val="22"/>
          <w:szCs w:val="22"/>
        </w:rPr>
        <w:t xml:space="preserve"> productivity and efficiency by minimizing the time required for administrative tasks and </w:t>
      </w:r>
      <w:r>
        <w:rPr>
          <w:rFonts w:ascii="Gilroy" w:hAnsi="Gilroy"/>
          <w:sz w:val="22"/>
          <w:szCs w:val="22"/>
        </w:rPr>
        <w:t xml:space="preserve">assumingly </w:t>
      </w:r>
      <w:r w:rsidR="00FE4216" w:rsidRPr="00F12567">
        <w:rPr>
          <w:rFonts w:ascii="Gilroy" w:hAnsi="Gilroy"/>
          <w:sz w:val="22"/>
          <w:szCs w:val="22"/>
        </w:rPr>
        <w:t>reduc</w:t>
      </w:r>
      <w:r>
        <w:rPr>
          <w:rFonts w:ascii="Gilroy" w:hAnsi="Gilroy"/>
          <w:sz w:val="22"/>
          <w:szCs w:val="22"/>
        </w:rPr>
        <w:t>e</w:t>
      </w:r>
      <w:r w:rsidR="00FE4216" w:rsidRPr="00F12567">
        <w:rPr>
          <w:rFonts w:ascii="Gilroy" w:hAnsi="Gilroy"/>
          <w:sz w:val="22"/>
          <w:szCs w:val="22"/>
        </w:rPr>
        <w:t xml:space="preserve"> the likelihood of errors. For instance, Brazil has adopted </w:t>
      </w:r>
      <w:r>
        <w:rPr>
          <w:rFonts w:ascii="Gilroy" w:hAnsi="Gilroy"/>
          <w:sz w:val="22"/>
          <w:szCs w:val="22"/>
        </w:rPr>
        <w:t>f</w:t>
      </w:r>
      <w:r w:rsidR="000A211E">
        <w:rPr>
          <w:rFonts w:ascii="Gilroy" w:hAnsi="Gilroy"/>
          <w:sz w:val="22"/>
          <w:szCs w:val="22"/>
        </w:rPr>
        <w:t xml:space="preserve">acial </w:t>
      </w:r>
      <w:r>
        <w:rPr>
          <w:rFonts w:ascii="Gilroy" w:hAnsi="Gilroy"/>
          <w:sz w:val="22"/>
          <w:szCs w:val="22"/>
        </w:rPr>
        <w:t>r</w:t>
      </w:r>
      <w:r w:rsidR="000A211E">
        <w:rPr>
          <w:rFonts w:ascii="Gilroy" w:hAnsi="Gilroy"/>
          <w:sz w:val="22"/>
          <w:szCs w:val="22"/>
        </w:rPr>
        <w:t xml:space="preserve">ecognition </w:t>
      </w:r>
      <w:r>
        <w:rPr>
          <w:rFonts w:ascii="Gilroy" w:hAnsi="Gilroy"/>
          <w:sz w:val="22"/>
          <w:szCs w:val="22"/>
        </w:rPr>
        <w:t>t</w:t>
      </w:r>
      <w:r w:rsidR="000A211E">
        <w:rPr>
          <w:rFonts w:ascii="Gilroy" w:hAnsi="Gilroy"/>
          <w:sz w:val="22"/>
          <w:szCs w:val="22"/>
        </w:rPr>
        <w:t>echnologies (FRT)</w:t>
      </w:r>
      <w:r w:rsidR="00FE4216" w:rsidRPr="00F12567">
        <w:rPr>
          <w:rFonts w:ascii="Gilroy" w:hAnsi="Gilroy"/>
          <w:sz w:val="22"/>
          <w:szCs w:val="22"/>
        </w:rPr>
        <w:t xml:space="preserve"> to manage student attendance records and facilitate the distribution of meals and school supplies.</w:t>
      </w:r>
      <w:r w:rsidR="00FE4216" w:rsidRPr="00F12567">
        <w:rPr>
          <w:rStyle w:val="FootnoteReference"/>
          <w:rFonts w:ascii="Gilroy" w:hAnsi="Gilroy"/>
          <w:sz w:val="22"/>
          <w:szCs w:val="22"/>
        </w:rPr>
        <w:footnoteReference w:id="7"/>
      </w:r>
      <w:r w:rsidR="00FE4216" w:rsidRPr="00F12567">
        <w:rPr>
          <w:rFonts w:ascii="Gilroy" w:hAnsi="Gilroy"/>
          <w:sz w:val="22"/>
          <w:szCs w:val="22"/>
        </w:rPr>
        <w:t xml:space="preserve"> In India, The Central Board of Secondary Education (CBSE) has used FRT to provide </w:t>
      </w:r>
      <w:r w:rsidR="00FE4216" w:rsidRPr="00F12567">
        <w:rPr>
          <w:rFonts w:ascii="Gilroy" w:hAnsi="Gilroy"/>
          <w:sz w:val="22"/>
          <w:szCs w:val="22"/>
        </w:rPr>
        <w:lastRenderedPageBreak/>
        <w:t>students with access to their academic documents.</w:t>
      </w:r>
      <w:r w:rsidR="00FE4216" w:rsidRPr="00F12567">
        <w:rPr>
          <w:rStyle w:val="FootnoteReference"/>
          <w:rFonts w:ascii="Gilroy" w:hAnsi="Gilroy"/>
          <w:sz w:val="22"/>
          <w:szCs w:val="22"/>
        </w:rPr>
        <w:footnoteReference w:id="8"/>
      </w:r>
      <w:r w:rsidR="00FE4216" w:rsidRPr="00F12567">
        <w:rPr>
          <w:rFonts w:ascii="Gilroy" w:hAnsi="Gilroy"/>
          <w:sz w:val="22"/>
          <w:szCs w:val="22"/>
        </w:rPr>
        <w:t xml:space="preserve"> Similarly, China has implemented a “One Face Pass” system to authenticate students’ payments and facilitate the provision of their parents’ banking information.</w:t>
      </w:r>
      <w:r w:rsidR="00FE4216" w:rsidRPr="00F12567">
        <w:rPr>
          <w:rStyle w:val="FootnoteReference"/>
          <w:rFonts w:ascii="Gilroy" w:hAnsi="Gilroy"/>
          <w:sz w:val="22"/>
          <w:szCs w:val="22"/>
        </w:rPr>
        <w:footnoteReference w:id="9"/>
      </w:r>
      <w:r w:rsidR="00FE4216" w:rsidRPr="00F12567">
        <w:rPr>
          <w:rFonts w:ascii="Gilroy" w:hAnsi="Gilroy"/>
          <w:sz w:val="22"/>
          <w:szCs w:val="22"/>
        </w:rPr>
        <w:t xml:space="preserve"> These technologies have</w:t>
      </w:r>
      <w:r w:rsidR="009C3ACD">
        <w:rPr>
          <w:rFonts w:ascii="Gilroy" w:hAnsi="Gilroy"/>
          <w:sz w:val="22"/>
          <w:szCs w:val="22"/>
        </w:rPr>
        <w:t xml:space="preserve"> </w:t>
      </w:r>
      <w:r>
        <w:rPr>
          <w:rFonts w:ascii="Gilroy" w:hAnsi="Gilroy"/>
          <w:sz w:val="22"/>
          <w:szCs w:val="22"/>
        </w:rPr>
        <w:t xml:space="preserve">also </w:t>
      </w:r>
      <w:r w:rsidR="00FE4216" w:rsidRPr="00F12567">
        <w:rPr>
          <w:rFonts w:ascii="Gilroy" w:hAnsi="Gilroy"/>
          <w:sz w:val="22"/>
          <w:szCs w:val="22"/>
        </w:rPr>
        <w:t xml:space="preserve">directly entered the classroom, with </w:t>
      </w:r>
      <w:r w:rsidR="001543F4">
        <w:rPr>
          <w:rFonts w:ascii="Gilroy" w:hAnsi="Gilroy"/>
          <w:sz w:val="22"/>
          <w:szCs w:val="22"/>
        </w:rPr>
        <w:t xml:space="preserve">among others </w:t>
      </w:r>
      <w:r w:rsidR="00FE4216" w:rsidRPr="00F12567">
        <w:rPr>
          <w:rFonts w:ascii="Gilroy" w:hAnsi="Gilroy"/>
          <w:sz w:val="22"/>
          <w:szCs w:val="22"/>
        </w:rPr>
        <w:t>proctoring software mediating student’s access to exams</w:t>
      </w:r>
      <w:r>
        <w:rPr>
          <w:rFonts w:ascii="Gilroy" w:hAnsi="Gilroy"/>
          <w:sz w:val="22"/>
          <w:szCs w:val="22"/>
        </w:rPr>
        <w:t>,</w:t>
      </w:r>
      <w:r w:rsidR="00FE4216" w:rsidRPr="00F12567">
        <w:rPr>
          <w:rStyle w:val="FootnoteReference"/>
          <w:rFonts w:ascii="Gilroy" w:hAnsi="Gilroy"/>
          <w:sz w:val="22"/>
          <w:szCs w:val="22"/>
        </w:rPr>
        <w:footnoteReference w:id="10"/>
      </w:r>
      <w:r w:rsidR="00FE4216" w:rsidRPr="00F12567">
        <w:rPr>
          <w:rFonts w:ascii="Gilroy" w:hAnsi="Gilroy"/>
          <w:sz w:val="22"/>
          <w:szCs w:val="22"/>
        </w:rPr>
        <w:t xml:space="preserve"> emotion recognition used in China to assess students</w:t>
      </w:r>
      <w:r w:rsidR="001543F4">
        <w:rPr>
          <w:rFonts w:ascii="Gilroy" w:hAnsi="Gilroy"/>
          <w:sz w:val="22"/>
          <w:szCs w:val="22"/>
        </w:rPr>
        <w:t>’</w:t>
      </w:r>
      <w:r w:rsidR="00FE4216" w:rsidRPr="00F12567">
        <w:rPr>
          <w:rFonts w:ascii="Gilroy" w:hAnsi="Gilroy"/>
          <w:sz w:val="22"/>
          <w:szCs w:val="22"/>
        </w:rPr>
        <w:t xml:space="preserve"> engagement </w:t>
      </w:r>
      <w:r w:rsidR="001543F4">
        <w:rPr>
          <w:rFonts w:ascii="Gilroy" w:hAnsi="Gilroy"/>
          <w:sz w:val="22"/>
          <w:szCs w:val="22"/>
        </w:rPr>
        <w:t>in classes</w:t>
      </w:r>
      <w:r w:rsidR="00FE4216" w:rsidRPr="00F12567">
        <w:rPr>
          <w:rStyle w:val="FootnoteReference"/>
          <w:rFonts w:ascii="Gilroy" w:hAnsi="Gilroy"/>
          <w:sz w:val="22"/>
          <w:szCs w:val="22"/>
        </w:rPr>
        <w:footnoteReference w:id="11"/>
      </w:r>
      <w:r w:rsidR="00CA36D1">
        <w:rPr>
          <w:rFonts w:ascii="Gilroy" w:hAnsi="Gilroy"/>
          <w:sz w:val="22"/>
          <w:szCs w:val="22"/>
        </w:rPr>
        <w:t>, and CCTV cameras – some with facial recognition capability – installed in Indian classrooms</w:t>
      </w:r>
      <w:r w:rsidR="00CA36D1">
        <w:rPr>
          <w:rStyle w:val="FootnoteReference"/>
          <w:rFonts w:ascii="Gilroy" w:hAnsi="Gilroy"/>
          <w:sz w:val="22"/>
          <w:szCs w:val="22"/>
        </w:rPr>
        <w:footnoteReference w:id="12"/>
      </w:r>
      <w:r w:rsidR="00CA36D1">
        <w:rPr>
          <w:rFonts w:ascii="Gilroy" w:hAnsi="Gilroy"/>
          <w:sz w:val="22"/>
          <w:szCs w:val="22"/>
        </w:rPr>
        <w:t>.</w:t>
      </w:r>
    </w:p>
    <w:p w14:paraId="35C817F4" w14:textId="77777777" w:rsidR="000A211E" w:rsidRPr="00F12567" w:rsidRDefault="000A211E" w:rsidP="00FE4216">
      <w:pPr>
        <w:spacing w:line="360" w:lineRule="auto"/>
        <w:jc w:val="both"/>
        <w:rPr>
          <w:rFonts w:ascii="Gilroy" w:hAnsi="Gilroy"/>
          <w:sz w:val="22"/>
          <w:szCs w:val="22"/>
        </w:rPr>
      </w:pPr>
    </w:p>
    <w:p w14:paraId="6F97B54F" w14:textId="7276023F" w:rsidR="00903837" w:rsidRDefault="001543F4" w:rsidP="00903837">
      <w:pPr>
        <w:spacing w:line="360" w:lineRule="auto"/>
        <w:jc w:val="both"/>
        <w:rPr>
          <w:rFonts w:ascii="Gilroy" w:hAnsi="Gilroy"/>
          <w:sz w:val="22"/>
          <w:szCs w:val="22"/>
        </w:rPr>
      </w:pPr>
      <w:r>
        <w:rPr>
          <w:rFonts w:ascii="Gilroy" w:hAnsi="Gilroy"/>
          <w:sz w:val="22"/>
          <w:szCs w:val="22"/>
        </w:rPr>
        <w:t>Intertwined with</w:t>
      </w:r>
      <w:r w:rsidR="00693D96">
        <w:rPr>
          <w:rFonts w:ascii="Gilroy" w:hAnsi="Gilroy"/>
          <w:sz w:val="22"/>
          <w:szCs w:val="22"/>
        </w:rPr>
        <w:t xml:space="preserve"> these purposes</w:t>
      </w:r>
      <w:r w:rsidR="00FE4216" w:rsidRPr="00F12567">
        <w:rPr>
          <w:rFonts w:ascii="Gilroy" w:hAnsi="Gilroy"/>
          <w:sz w:val="22"/>
          <w:szCs w:val="22"/>
        </w:rPr>
        <w:t>,</w:t>
      </w:r>
      <w:r w:rsidR="009C3ACD">
        <w:rPr>
          <w:rFonts w:ascii="Gilroy" w:hAnsi="Gilroy"/>
          <w:sz w:val="22"/>
          <w:szCs w:val="22"/>
        </w:rPr>
        <w:t xml:space="preserve"> </w:t>
      </w:r>
      <w:r w:rsidR="00FE4216" w:rsidRPr="00F12567">
        <w:rPr>
          <w:rFonts w:ascii="Gilroy" w:hAnsi="Gilroy"/>
          <w:sz w:val="22"/>
          <w:szCs w:val="22"/>
        </w:rPr>
        <w:t xml:space="preserve">the utilization of </w:t>
      </w:r>
      <w:r w:rsidR="000A211E">
        <w:rPr>
          <w:rFonts w:ascii="Gilroy" w:hAnsi="Gilroy"/>
          <w:sz w:val="22"/>
          <w:szCs w:val="22"/>
        </w:rPr>
        <w:t>surveillance technologies</w:t>
      </w:r>
      <w:r w:rsidR="00FE4216" w:rsidRPr="00F12567">
        <w:rPr>
          <w:rFonts w:ascii="Gilroy" w:hAnsi="Gilroy"/>
          <w:sz w:val="22"/>
          <w:szCs w:val="22"/>
        </w:rPr>
        <w:t xml:space="preserve"> is motivated by the desire to enhance safety and security within educational environments. For example, in Canada, </w:t>
      </w:r>
      <w:r>
        <w:rPr>
          <w:rFonts w:ascii="Gilroy" w:hAnsi="Gilroy"/>
          <w:sz w:val="22"/>
          <w:szCs w:val="22"/>
        </w:rPr>
        <w:t>FRT</w:t>
      </w:r>
      <w:r w:rsidR="00FE4216" w:rsidRPr="00F12567">
        <w:rPr>
          <w:rFonts w:ascii="Gilroy" w:hAnsi="Gilroy"/>
          <w:sz w:val="22"/>
          <w:szCs w:val="22"/>
        </w:rPr>
        <w:t xml:space="preserve"> has been employed to monitor school premises and prevent unauthorized adults from accessing the school grounds.</w:t>
      </w:r>
      <w:r w:rsidR="00FE4216" w:rsidRPr="00F12567">
        <w:rPr>
          <w:rStyle w:val="FootnoteReference"/>
          <w:rFonts w:ascii="Gilroy" w:hAnsi="Gilroy"/>
          <w:sz w:val="22"/>
          <w:szCs w:val="22"/>
        </w:rPr>
        <w:footnoteReference w:id="13"/>
      </w:r>
      <w:r w:rsidR="00FE4216" w:rsidRPr="00F12567">
        <w:rPr>
          <w:rFonts w:ascii="Gilroy" w:hAnsi="Gilroy"/>
          <w:sz w:val="22"/>
          <w:szCs w:val="22"/>
        </w:rPr>
        <w:t xml:space="preserve"> </w:t>
      </w:r>
      <w:r w:rsidR="009C3ACD" w:rsidRPr="009C3ACD">
        <w:rPr>
          <w:rFonts w:ascii="Gilroy" w:hAnsi="Gilroy"/>
          <w:sz w:val="22"/>
          <w:szCs w:val="22"/>
        </w:rPr>
        <w:t xml:space="preserve">In China, an 'intelligent monitoring inspectors' system' has been deployed to recognize students' facial features and collect data on their height, weight, body temperature, and other physical attributes. This system </w:t>
      </w:r>
      <w:r>
        <w:rPr>
          <w:rFonts w:ascii="Gilroy" w:hAnsi="Gilroy"/>
          <w:sz w:val="22"/>
          <w:szCs w:val="22"/>
        </w:rPr>
        <w:t>cl</w:t>
      </w:r>
      <w:r w:rsidR="009C3ACD" w:rsidRPr="009C3ACD">
        <w:rPr>
          <w:rFonts w:ascii="Gilroy" w:hAnsi="Gilroy"/>
          <w:sz w:val="22"/>
          <w:szCs w:val="22"/>
        </w:rPr>
        <w:t xml:space="preserve">aims to </w:t>
      </w:r>
      <w:r>
        <w:rPr>
          <w:rFonts w:ascii="Gilroy" w:hAnsi="Gilroy"/>
          <w:sz w:val="22"/>
          <w:szCs w:val="22"/>
        </w:rPr>
        <w:t xml:space="preserve">be able to </w:t>
      </w:r>
      <w:r w:rsidR="009C3ACD" w:rsidRPr="009C3ACD">
        <w:rPr>
          <w:rFonts w:ascii="Gilroy" w:hAnsi="Gilroy"/>
          <w:sz w:val="22"/>
          <w:szCs w:val="22"/>
        </w:rPr>
        <w:t>eliminate incidents such as wrong pick-ups, false alarms, kidnappings, and other safety concerns, including monitoring the child's daily health.</w:t>
      </w:r>
      <w:r w:rsidR="00FE4216" w:rsidRPr="00F12567">
        <w:rPr>
          <w:rStyle w:val="FootnoteReference"/>
          <w:rFonts w:ascii="Gilroy" w:hAnsi="Gilroy"/>
          <w:sz w:val="22"/>
          <w:szCs w:val="22"/>
        </w:rPr>
        <w:footnoteReference w:id="14"/>
      </w:r>
    </w:p>
    <w:p w14:paraId="4D9A6086" w14:textId="77777777" w:rsidR="00903837" w:rsidRDefault="00903837" w:rsidP="00903837">
      <w:pPr>
        <w:spacing w:line="360" w:lineRule="auto"/>
        <w:jc w:val="both"/>
        <w:rPr>
          <w:rFonts w:ascii="Gilroy" w:hAnsi="Gilroy"/>
          <w:sz w:val="22"/>
          <w:szCs w:val="22"/>
        </w:rPr>
      </w:pPr>
    </w:p>
    <w:p w14:paraId="46116410" w14:textId="344112D0" w:rsidR="003A0366" w:rsidRPr="00104ABB" w:rsidRDefault="00903837" w:rsidP="007905E1">
      <w:pPr>
        <w:pStyle w:val="ListParagraph"/>
        <w:numPr>
          <w:ilvl w:val="1"/>
          <w:numId w:val="10"/>
        </w:numPr>
        <w:spacing w:line="360" w:lineRule="auto"/>
        <w:ind w:left="567"/>
        <w:jc w:val="both"/>
        <w:rPr>
          <w:rFonts w:ascii="Gilroy" w:hAnsi="Gilroy"/>
          <w:sz w:val="22"/>
          <w:szCs w:val="22"/>
        </w:rPr>
      </w:pPr>
      <w:r w:rsidRPr="00104ABB">
        <w:rPr>
          <w:rFonts w:ascii="Gilroy" w:hAnsi="Gilroy"/>
          <w:b/>
          <w:bCs/>
          <w:sz w:val="22"/>
          <w:szCs w:val="22"/>
        </w:rPr>
        <w:t xml:space="preserve">Intrusive </w:t>
      </w:r>
      <w:r w:rsidR="001543F4" w:rsidRPr="00104ABB">
        <w:rPr>
          <w:rFonts w:ascii="Gilroy" w:hAnsi="Gilroy"/>
          <w:b/>
          <w:bCs/>
          <w:sz w:val="22"/>
          <w:szCs w:val="22"/>
        </w:rPr>
        <w:t xml:space="preserve">surveillance tools in educational </w:t>
      </w:r>
      <w:r w:rsidR="001543F4">
        <w:rPr>
          <w:rFonts w:ascii="Gilroy" w:hAnsi="Gilroy"/>
          <w:b/>
          <w:bCs/>
          <w:sz w:val="22"/>
          <w:szCs w:val="22"/>
        </w:rPr>
        <w:t>settings</w:t>
      </w:r>
      <w:r w:rsidR="001543F4" w:rsidRPr="00104ABB">
        <w:rPr>
          <w:rFonts w:ascii="Gilroy" w:hAnsi="Gilroy"/>
          <w:b/>
          <w:bCs/>
          <w:sz w:val="22"/>
          <w:szCs w:val="22"/>
        </w:rPr>
        <w:t>: a focus on facial recognition technology and digital surveillance systems</w:t>
      </w:r>
    </w:p>
    <w:p w14:paraId="2B6EE864" w14:textId="77777777" w:rsidR="00903837" w:rsidRPr="00903837" w:rsidRDefault="00903837" w:rsidP="00903837">
      <w:pPr>
        <w:spacing w:line="360" w:lineRule="auto"/>
        <w:ind w:left="360"/>
        <w:jc w:val="both"/>
        <w:rPr>
          <w:rFonts w:ascii="Gilroy" w:hAnsi="Gilroy"/>
          <w:sz w:val="22"/>
          <w:szCs w:val="22"/>
        </w:rPr>
      </w:pPr>
    </w:p>
    <w:p w14:paraId="5F246A1B" w14:textId="50F2CED0" w:rsidR="00DD6DEB" w:rsidRDefault="001543F4" w:rsidP="00296328">
      <w:pPr>
        <w:spacing w:line="360" w:lineRule="auto"/>
        <w:jc w:val="both"/>
        <w:rPr>
          <w:rFonts w:ascii="Gilroy" w:hAnsi="Gilroy"/>
          <w:sz w:val="22"/>
          <w:szCs w:val="22"/>
        </w:rPr>
      </w:pPr>
      <w:r>
        <w:rPr>
          <w:rFonts w:ascii="Gilroy" w:hAnsi="Gilroy"/>
          <w:sz w:val="22"/>
          <w:szCs w:val="22"/>
        </w:rPr>
        <w:t>As the examples in previous section indicate FRT is o</w:t>
      </w:r>
      <w:r w:rsidR="00C95264">
        <w:rPr>
          <w:rFonts w:ascii="Gilroy" w:hAnsi="Gilroy"/>
          <w:sz w:val="22"/>
          <w:szCs w:val="22"/>
        </w:rPr>
        <w:t>ne of the most intrusive technologies</w:t>
      </w:r>
      <w:r w:rsidR="00A651CA">
        <w:rPr>
          <w:rFonts w:ascii="Gilroy" w:hAnsi="Gilroy"/>
          <w:sz w:val="22"/>
          <w:szCs w:val="22"/>
        </w:rPr>
        <w:t xml:space="preserve"> in this field</w:t>
      </w:r>
      <w:r>
        <w:rPr>
          <w:rFonts w:ascii="Gilroy" w:hAnsi="Gilroy"/>
          <w:sz w:val="22"/>
          <w:szCs w:val="22"/>
        </w:rPr>
        <w:t xml:space="preserve"> as it</w:t>
      </w:r>
      <w:r w:rsidR="00A651CA" w:rsidRPr="00232694">
        <w:rPr>
          <w:rFonts w:ascii="Gilroy" w:hAnsi="Gilroy"/>
          <w:sz w:val="22"/>
          <w:szCs w:val="22"/>
        </w:rPr>
        <w:t xml:space="preserve"> </w:t>
      </w:r>
      <w:r w:rsidRPr="00232694">
        <w:rPr>
          <w:rFonts w:ascii="Gilroy" w:hAnsi="Gilroy"/>
          <w:sz w:val="22"/>
          <w:szCs w:val="22"/>
        </w:rPr>
        <w:t>captur</w:t>
      </w:r>
      <w:r>
        <w:rPr>
          <w:rFonts w:ascii="Gilroy" w:hAnsi="Gilroy"/>
          <w:sz w:val="22"/>
          <w:szCs w:val="22"/>
        </w:rPr>
        <w:t>es</w:t>
      </w:r>
      <w:r w:rsidR="00A651CA" w:rsidRPr="00232694">
        <w:rPr>
          <w:rFonts w:ascii="Gilroy" w:hAnsi="Gilroy"/>
          <w:sz w:val="22"/>
          <w:szCs w:val="22"/>
        </w:rPr>
        <w:t xml:space="preserve">, </w:t>
      </w:r>
      <w:r w:rsidRPr="00232694">
        <w:rPr>
          <w:rFonts w:ascii="Gilroy" w:hAnsi="Gilroy"/>
          <w:sz w:val="22"/>
          <w:szCs w:val="22"/>
        </w:rPr>
        <w:t>extract</w:t>
      </w:r>
      <w:r>
        <w:rPr>
          <w:rFonts w:ascii="Gilroy" w:hAnsi="Gilroy"/>
          <w:sz w:val="22"/>
          <w:szCs w:val="22"/>
        </w:rPr>
        <w:t>s</w:t>
      </w:r>
      <w:r w:rsidR="00A651CA" w:rsidRPr="00232694">
        <w:rPr>
          <w:rFonts w:ascii="Gilroy" w:hAnsi="Gilroy"/>
          <w:sz w:val="22"/>
          <w:szCs w:val="22"/>
        </w:rPr>
        <w:t xml:space="preserve">, </w:t>
      </w:r>
      <w:r w:rsidRPr="00232694">
        <w:rPr>
          <w:rFonts w:ascii="Gilroy" w:hAnsi="Gilroy"/>
          <w:sz w:val="22"/>
          <w:szCs w:val="22"/>
        </w:rPr>
        <w:t>stor</w:t>
      </w:r>
      <w:r>
        <w:rPr>
          <w:rFonts w:ascii="Gilroy" w:hAnsi="Gilroy"/>
          <w:sz w:val="22"/>
          <w:szCs w:val="22"/>
        </w:rPr>
        <w:t>es</w:t>
      </w:r>
      <w:r w:rsidR="00A651CA" w:rsidRPr="00232694">
        <w:rPr>
          <w:rFonts w:ascii="Gilroy" w:hAnsi="Gilroy"/>
          <w:sz w:val="22"/>
          <w:szCs w:val="22"/>
        </w:rPr>
        <w:t xml:space="preserve">, and </w:t>
      </w:r>
      <w:r w:rsidRPr="00232694">
        <w:rPr>
          <w:rFonts w:ascii="Gilroy" w:hAnsi="Gilroy"/>
          <w:sz w:val="22"/>
          <w:szCs w:val="22"/>
        </w:rPr>
        <w:t>shar</w:t>
      </w:r>
      <w:r>
        <w:rPr>
          <w:rFonts w:ascii="Gilroy" w:hAnsi="Gilroy"/>
          <w:sz w:val="22"/>
          <w:szCs w:val="22"/>
        </w:rPr>
        <w:t>es</w:t>
      </w:r>
      <w:r w:rsidRPr="00232694">
        <w:rPr>
          <w:rFonts w:ascii="Gilroy" w:hAnsi="Gilroy"/>
          <w:sz w:val="22"/>
          <w:szCs w:val="22"/>
        </w:rPr>
        <w:t xml:space="preserve"> </w:t>
      </w:r>
      <w:r w:rsidR="00A651CA" w:rsidRPr="00232694">
        <w:rPr>
          <w:rFonts w:ascii="Gilroy" w:hAnsi="Gilroy"/>
          <w:sz w:val="22"/>
          <w:szCs w:val="22"/>
        </w:rPr>
        <w:t>individuals' biometric facial data</w:t>
      </w:r>
      <w:r w:rsidR="00A651CA">
        <w:rPr>
          <w:rFonts w:ascii="Gilroy" w:hAnsi="Gilroy"/>
          <w:sz w:val="22"/>
          <w:szCs w:val="22"/>
        </w:rPr>
        <w:t>.</w:t>
      </w:r>
      <w:r w:rsidR="00A651CA">
        <w:rPr>
          <w:rStyle w:val="FootnoteReference"/>
          <w:rFonts w:ascii="Gilroy" w:hAnsi="Gilroy"/>
          <w:sz w:val="22"/>
          <w:szCs w:val="22"/>
        </w:rPr>
        <w:footnoteReference w:id="15"/>
      </w:r>
      <w:r w:rsidR="00A651CA">
        <w:rPr>
          <w:rFonts w:ascii="Gilroy" w:hAnsi="Gilroy"/>
          <w:sz w:val="22"/>
          <w:szCs w:val="22"/>
        </w:rPr>
        <w:t xml:space="preserve"> </w:t>
      </w:r>
      <w:r>
        <w:rPr>
          <w:rFonts w:ascii="Gilroy" w:hAnsi="Gilroy"/>
          <w:sz w:val="22"/>
          <w:szCs w:val="22"/>
        </w:rPr>
        <w:t>Increasingly</w:t>
      </w:r>
      <w:r w:rsidR="00232694" w:rsidRPr="00232694">
        <w:rPr>
          <w:rFonts w:ascii="Gilroy" w:hAnsi="Gilroy"/>
          <w:sz w:val="22"/>
          <w:szCs w:val="22"/>
        </w:rPr>
        <w:t xml:space="preserve">, it </w:t>
      </w:r>
      <w:r>
        <w:rPr>
          <w:rFonts w:ascii="Gilroy" w:hAnsi="Gilroy"/>
          <w:sz w:val="22"/>
          <w:szCs w:val="22"/>
        </w:rPr>
        <w:t xml:space="preserve">is </w:t>
      </w:r>
      <w:r w:rsidR="00232694" w:rsidRPr="00232694">
        <w:rPr>
          <w:rFonts w:ascii="Gilroy" w:hAnsi="Gilroy"/>
          <w:sz w:val="22"/>
          <w:szCs w:val="22"/>
        </w:rPr>
        <w:t>use</w:t>
      </w:r>
      <w:r>
        <w:rPr>
          <w:rFonts w:ascii="Gilroy" w:hAnsi="Gilroy"/>
          <w:sz w:val="22"/>
          <w:szCs w:val="22"/>
        </w:rPr>
        <w:t>d</w:t>
      </w:r>
      <w:r w:rsidR="00232694" w:rsidRPr="00232694">
        <w:rPr>
          <w:rFonts w:ascii="Gilroy" w:hAnsi="Gilroy"/>
          <w:sz w:val="22"/>
          <w:szCs w:val="22"/>
        </w:rPr>
        <w:t xml:space="preserve"> in law enforcement, particularly in public spaces such as protests.</w:t>
      </w:r>
      <w:r w:rsidR="00232694" w:rsidRPr="00232694">
        <w:rPr>
          <w:rStyle w:val="FootnoteReference"/>
          <w:rFonts w:ascii="Gilroy" w:hAnsi="Gilroy"/>
          <w:sz w:val="22"/>
          <w:szCs w:val="22"/>
        </w:rPr>
        <w:footnoteReference w:id="16"/>
      </w:r>
      <w:r w:rsidR="00232694" w:rsidRPr="00232694">
        <w:rPr>
          <w:rFonts w:ascii="Gilroy" w:hAnsi="Gilroy"/>
          <w:sz w:val="22"/>
          <w:szCs w:val="22"/>
        </w:rPr>
        <w:t xml:space="preserve"> However, when deployed in </w:t>
      </w:r>
      <w:r>
        <w:rPr>
          <w:rFonts w:ascii="Gilroy" w:hAnsi="Gilroy"/>
          <w:sz w:val="22"/>
          <w:szCs w:val="22"/>
        </w:rPr>
        <w:t xml:space="preserve">educational settings not </w:t>
      </w:r>
      <w:r w:rsidR="00116EC8">
        <w:rPr>
          <w:rFonts w:ascii="Gilroy" w:hAnsi="Gilroy"/>
          <w:sz w:val="22"/>
          <w:szCs w:val="22"/>
        </w:rPr>
        <w:t>only does it have</w:t>
      </w:r>
      <w:r>
        <w:rPr>
          <w:rFonts w:ascii="Gilroy" w:hAnsi="Gilroy"/>
          <w:sz w:val="22"/>
          <w:szCs w:val="22"/>
        </w:rPr>
        <w:t xml:space="preserve"> an impact on privacy </w:t>
      </w:r>
      <w:r w:rsidR="007144F6">
        <w:rPr>
          <w:rFonts w:ascii="Gilroy" w:hAnsi="Gilroy"/>
          <w:sz w:val="22"/>
          <w:szCs w:val="22"/>
        </w:rPr>
        <w:t>similar</w:t>
      </w:r>
      <w:r>
        <w:rPr>
          <w:rFonts w:ascii="Gilroy" w:hAnsi="Gilroy"/>
          <w:sz w:val="22"/>
          <w:szCs w:val="22"/>
        </w:rPr>
        <w:t xml:space="preserve"> to </w:t>
      </w:r>
      <w:r w:rsidR="00232694" w:rsidRPr="00232694">
        <w:rPr>
          <w:rFonts w:ascii="Gilroy" w:hAnsi="Gilroy"/>
          <w:sz w:val="22"/>
          <w:szCs w:val="22"/>
        </w:rPr>
        <w:t xml:space="preserve">other public </w:t>
      </w:r>
      <w:r>
        <w:rPr>
          <w:rFonts w:ascii="Gilroy" w:hAnsi="Gilroy"/>
          <w:sz w:val="22"/>
          <w:szCs w:val="22"/>
        </w:rPr>
        <w:t>spaces but it can further impact academic freedom</w:t>
      </w:r>
      <w:r w:rsidR="00232694" w:rsidRPr="00232694">
        <w:rPr>
          <w:rFonts w:ascii="Gilroy" w:hAnsi="Gilroy"/>
          <w:sz w:val="22"/>
          <w:szCs w:val="22"/>
        </w:rPr>
        <w:t xml:space="preserve">. This heightened intrusion is mainly due to its inescapable presence, enabling the creation of comprehensive records detailing </w:t>
      </w:r>
      <w:r>
        <w:rPr>
          <w:rFonts w:ascii="Gilroy" w:hAnsi="Gilroy"/>
          <w:sz w:val="22"/>
          <w:szCs w:val="22"/>
        </w:rPr>
        <w:t xml:space="preserve">academic staff and </w:t>
      </w:r>
      <w:r w:rsidR="00232694" w:rsidRPr="00232694">
        <w:rPr>
          <w:rFonts w:ascii="Gilroy" w:hAnsi="Gilroy"/>
          <w:sz w:val="22"/>
          <w:szCs w:val="22"/>
        </w:rPr>
        <w:t>students' movements, interactions, and daily schedules.</w:t>
      </w:r>
      <w:r w:rsidR="007E72C6" w:rsidRPr="007E72C6">
        <w:t xml:space="preserve"> </w:t>
      </w:r>
      <w:r w:rsidR="007E72C6" w:rsidRPr="007E72C6">
        <w:rPr>
          <w:rFonts w:ascii="Gilroy" w:hAnsi="Gilroy"/>
          <w:sz w:val="22"/>
          <w:szCs w:val="22"/>
        </w:rPr>
        <w:t>It also extends to information about teachers</w:t>
      </w:r>
      <w:r>
        <w:rPr>
          <w:rFonts w:ascii="Gilroy" w:hAnsi="Gilroy"/>
          <w:sz w:val="22"/>
          <w:szCs w:val="22"/>
        </w:rPr>
        <w:t>. professors,</w:t>
      </w:r>
      <w:r w:rsidR="007E72C6" w:rsidRPr="007E72C6">
        <w:rPr>
          <w:rFonts w:ascii="Gilroy" w:hAnsi="Gilroy"/>
          <w:sz w:val="22"/>
          <w:szCs w:val="22"/>
        </w:rPr>
        <w:t xml:space="preserve"> and </w:t>
      </w:r>
      <w:r>
        <w:rPr>
          <w:rFonts w:ascii="Gilroy" w:hAnsi="Gilroy"/>
          <w:sz w:val="22"/>
          <w:szCs w:val="22"/>
        </w:rPr>
        <w:t xml:space="preserve">other </w:t>
      </w:r>
      <w:r w:rsidR="007E72C6" w:rsidRPr="007E72C6">
        <w:rPr>
          <w:rFonts w:ascii="Gilroy" w:hAnsi="Gilroy"/>
          <w:sz w:val="22"/>
          <w:szCs w:val="22"/>
        </w:rPr>
        <w:lastRenderedPageBreak/>
        <w:t>person</w:t>
      </w:r>
      <w:r>
        <w:rPr>
          <w:rFonts w:ascii="Gilroy" w:hAnsi="Gilroy"/>
          <w:sz w:val="22"/>
          <w:szCs w:val="22"/>
        </w:rPr>
        <w:t>ne</w:t>
      </w:r>
      <w:r w:rsidR="007E72C6" w:rsidRPr="007E72C6">
        <w:rPr>
          <w:rFonts w:ascii="Gilroy" w:hAnsi="Gilroy"/>
          <w:sz w:val="22"/>
          <w:szCs w:val="22"/>
        </w:rPr>
        <w:t xml:space="preserve">l interacting within the </w:t>
      </w:r>
      <w:r w:rsidR="007E72C6" w:rsidRPr="00873963">
        <w:rPr>
          <w:rFonts w:ascii="Gilroy" w:hAnsi="Gilroy"/>
          <w:sz w:val="22"/>
          <w:szCs w:val="22"/>
        </w:rPr>
        <w:t xml:space="preserve">environment. </w:t>
      </w:r>
      <w:r w:rsidR="00232694" w:rsidRPr="00873963">
        <w:rPr>
          <w:rFonts w:ascii="Gilroy" w:hAnsi="Gilroy"/>
          <w:sz w:val="22"/>
          <w:szCs w:val="22"/>
        </w:rPr>
        <w:t xml:space="preserve">The implications are far-reaching, exposing intimate aspects of </w:t>
      </w:r>
      <w:r w:rsidR="007E72C6" w:rsidRPr="00873963">
        <w:rPr>
          <w:rFonts w:ascii="Gilroy" w:hAnsi="Gilroy"/>
          <w:sz w:val="22"/>
          <w:szCs w:val="22"/>
        </w:rPr>
        <w:t>their</w:t>
      </w:r>
      <w:r w:rsidR="00232694" w:rsidRPr="00873963">
        <w:rPr>
          <w:rFonts w:ascii="Gilroy" w:hAnsi="Gilroy"/>
          <w:sz w:val="22"/>
          <w:szCs w:val="22"/>
        </w:rPr>
        <w:t xml:space="preserve"> li</w:t>
      </w:r>
      <w:r w:rsidR="007E72C6" w:rsidRPr="00873963">
        <w:rPr>
          <w:rFonts w:ascii="Gilroy" w:hAnsi="Gilroy"/>
          <w:sz w:val="22"/>
          <w:szCs w:val="22"/>
        </w:rPr>
        <w:t>v</w:t>
      </w:r>
      <w:r w:rsidR="00232694" w:rsidRPr="00873963">
        <w:rPr>
          <w:rFonts w:ascii="Gilroy" w:hAnsi="Gilroy"/>
          <w:sz w:val="22"/>
          <w:szCs w:val="22"/>
        </w:rPr>
        <w:t>e</w:t>
      </w:r>
      <w:r w:rsidR="007E72C6" w:rsidRPr="00873963">
        <w:rPr>
          <w:rFonts w:ascii="Gilroy" w:hAnsi="Gilroy"/>
          <w:sz w:val="22"/>
          <w:szCs w:val="22"/>
        </w:rPr>
        <w:t>s</w:t>
      </w:r>
      <w:r w:rsidR="00232694" w:rsidRPr="00873963">
        <w:rPr>
          <w:rFonts w:ascii="Gilroy" w:hAnsi="Gilroy"/>
          <w:sz w:val="22"/>
          <w:szCs w:val="22"/>
        </w:rPr>
        <w:t xml:space="preserve">, including </w:t>
      </w:r>
      <w:r w:rsidR="007144F6">
        <w:rPr>
          <w:rFonts w:ascii="Gilroy" w:hAnsi="Gilroy"/>
          <w:sz w:val="22"/>
          <w:szCs w:val="22"/>
        </w:rPr>
        <w:t xml:space="preserve">potentially </w:t>
      </w:r>
      <w:r w:rsidR="00232694" w:rsidRPr="00873963">
        <w:rPr>
          <w:rFonts w:ascii="Gilroy" w:hAnsi="Gilroy"/>
          <w:sz w:val="22"/>
          <w:szCs w:val="22"/>
        </w:rPr>
        <w:t>their sexual orientation, health status, or religious preferences</w:t>
      </w:r>
      <w:r w:rsidR="00A22FDF">
        <w:rPr>
          <w:rFonts w:ascii="Gilroy" w:hAnsi="Gilroy"/>
          <w:sz w:val="22"/>
          <w:szCs w:val="22"/>
        </w:rPr>
        <w:t>.</w:t>
      </w:r>
    </w:p>
    <w:p w14:paraId="4DCD52D7" w14:textId="77777777" w:rsidR="00296328" w:rsidRDefault="00296328" w:rsidP="00296328">
      <w:pPr>
        <w:spacing w:line="360" w:lineRule="auto"/>
        <w:jc w:val="both"/>
        <w:rPr>
          <w:rFonts w:ascii="Gilroy" w:hAnsi="Gilroy"/>
          <w:sz w:val="22"/>
          <w:szCs w:val="22"/>
        </w:rPr>
      </w:pPr>
    </w:p>
    <w:p w14:paraId="13D1F1B0" w14:textId="2CBAB563" w:rsidR="00DD6DEB" w:rsidRPr="00DD6DEB" w:rsidRDefault="00DD6DEB" w:rsidP="00DD6DEB">
      <w:pPr>
        <w:spacing w:line="360" w:lineRule="auto"/>
        <w:jc w:val="both"/>
        <w:rPr>
          <w:rFonts w:ascii="Gilroy" w:hAnsi="Gilroy"/>
          <w:sz w:val="22"/>
          <w:szCs w:val="22"/>
        </w:rPr>
      </w:pPr>
      <w:r w:rsidRPr="00113CCA">
        <w:rPr>
          <w:rFonts w:ascii="Gilroy" w:hAnsi="Gilroy"/>
          <w:sz w:val="22"/>
          <w:szCs w:val="22"/>
        </w:rPr>
        <w:t>In addition to</w:t>
      </w:r>
      <w:r w:rsidR="00903837" w:rsidRPr="00113CCA">
        <w:rPr>
          <w:rFonts w:ascii="Gilroy" w:hAnsi="Gilroy"/>
          <w:sz w:val="22"/>
          <w:szCs w:val="22"/>
        </w:rPr>
        <w:t xml:space="preserve"> FRT</w:t>
      </w:r>
      <w:r w:rsidRPr="00113CCA">
        <w:rPr>
          <w:rFonts w:ascii="Gilroy" w:hAnsi="Gilroy"/>
          <w:sz w:val="22"/>
          <w:szCs w:val="22"/>
        </w:rPr>
        <w:t>, schools are deploying extensive digital surveillance systems</w:t>
      </w:r>
      <w:r w:rsidRPr="00113CCA">
        <w:rPr>
          <w:rStyle w:val="FootnoteReference"/>
          <w:rFonts w:ascii="Gilroy" w:hAnsi="Gilroy"/>
          <w:sz w:val="22"/>
          <w:szCs w:val="22"/>
        </w:rPr>
        <w:footnoteReference w:id="17"/>
      </w:r>
      <w:r w:rsidRPr="00113CCA">
        <w:rPr>
          <w:rFonts w:ascii="Gilroy" w:hAnsi="Gilroy"/>
          <w:sz w:val="22"/>
          <w:szCs w:val="22"/>
        </w:rPr>
        <w:t xml:space="preserve"> that rely on monitoring social media,</w:t>
      </w:r>
      <w:r w:rsidRPr="00113CCA">
        <w:rPr>
          <w:rStyle w:val="FootnoteReference"/>
          <w:rFonts w:ascii="Gilroy" w:hAnsi="Gilroy"/>
          <w:sz w:val="22"/>
          <w:szCs w:val="22"/>
        </w:rPr>
        <w:footnoteReference w:id="18"/>
      </w:r>
      <w:r w:rsidRPr="00113CCA">
        <w:rPr>
          <w:rFonts w:ascii="Gilroy" w:hAnsi="Gilroy"/>
          <w:sz w:val="22"/>
          <w:szCs w:val="22"/>
        </w:rPr>
        <w:t xml:space="preserve"> tip reporting apps, or scanning the private digital content of millions of students using state-issued computers and accounts.</w:t>
      </w:r>
      <w:r w:rsidRPr="00113CCA">
        <w:rPr>
          <w:rStyle w:val="FootnoteReference"/>
          <w:rFonts w:ascii="Gilroy" w:hAnsi="Gilroy"/>
          <w:sz w:val="22"/>
          <w:szCs w:val="22"/>
        </w:rPr>
        <w:footnoteReference w:id="19"/>
      </w:r>
      <w:r w:rsidRPr="00113CCA">
        <w:rPr>
          <w:rFonts w:ascii="Gilroy" w:hAnsi="Gilroy"/>
          <w:sz w:val="22"/>
          <w:szCs w:val="22"/>
        </w:rPr>
        <w:t xml:space="preserve"> This not only impacts students</w:t>
      </w:r>
      <w:r w:rsidR="001543F4" w:rsidRPr="00113CCA">
        <w:rPr>
          <w:rFonts w:ascii="Gilroy" w:hAnsi="Gilroy"/>
          <w:sz w:val="22"/>
          <w:szCs w:val="22"/>
        </w:rPr>
        <w:t>,</w:t>
      </w:r>
      <w:r w:rsidRPr="00113CCA">
        <w:rPr>
          <w:rFonts w:ascii="Gilroy" w:hAnsi="Gilroy"/>
          <w:sz w:val="22"/>
          <w:szCs w:val="22"/>
        </w:rPr>
        <w:t xml:space="preserve"> but </w:t>
      </w:r>
      <w:r w:rsidR="00707EE1" w:rsidRPr="00113CCA">
        <w:rPr>
          <w:rFonts w:ascii="Gilroy" w:hAnsi="Gilroy"/>
          <w:sz w:val="22"/>
          <w:szCs w:val="22"/>
        </w:rPr>
        <w:t xml:space="preserve">potentially </w:t>
      </w:r>
      <w:r w:rsidRPr="00113CCA">
        <w:rPr>
          <w:rFonts w:ascii="Gilroy" w:hAnsi="Gilroy"/>
          <w:sz w:val="22"/>
          <w:szCs w:val="22"/>
        </w:rPr>
        <w:t xml:space="preserve">also extends to </w:t>
      </w:r>
      <w:r w:rsidR="001543F4" w:rsidRPr="00113CCA">
        <w:rPr>
          <w:rFonts w:ascii="Gilroy" w:hAnsi="Gilroy"/>
          <w:sz w:val="22"/>
          <w:szCs w:val="22"/>
        </w:rPr>
        <w:t>educational staff</w:t>
      </w:r>
      <w:r w:rsidRPr="00113CCA">
        <w:rPr>
          <w:rFonts w:ascii="Gilroy" w:hAnsi="Gilroy"/>
          <w:sz w:val="22"/>
          <w:szCs w:val="22"/>
        </w:rPr>
        <w:t>.</w:t>
      </w:r>
      <w:r w:rsidR="00CA36D1" w:rsidRPr="00113CCA">
        <w:rPr>
          <w:rFonts w:ascii="Gilroy" w:hAnsi="Gilroy"/>
          <w:sz w:val="22"/>
          <w:szCs w:val="22"/>
        </w:rPr>
        <w:t xml:space="preserve"> </w:t>
      </w:r>
      <w:r w:rsidRPr="00113CCA">
        <w:rPr>
          <w:rFonts w:ascii="Gilroy" w:hAnsi="Gilroy"/>
          <w:sz w:val="22"/>
          <w:szCs w:val="22"/>
        </w:rPr>
        <w:t>Moreover, there is evidence that social media monitoring companies track the posts of everyone in the areas surrounding schools.</w:t>
      </w:r>
      <w:r w:rsidRPr="00113CCA">
        <w:rPr>
          <w:rStyle w:val="FootnoteReference"/>
          <w:rFonts w:ascii="Gilroy" w:hAnsi="Gilroy"/>
          <w:sz w:val="22"/>
          <w:szCs w:val="22"/>
        </w:rPr>
        <w:footnoteReference w:id="20"/>
      </w:r>
      <w:r w:rsidRPr="00113CCA">
        <w:rPr>
          <w:rFonts w:ascii="Gilroy" w:hAnsi="Gilroy"/>
          <w:sz w:val="22"/>
          <w:szCs w:val="22"/>
        </w:rPr>
        <w:t xml:space="preserve"> These tools have a direct impact on academic freedom and are employed to enforce restrictive social norms, aligning with increasingly stringent laws such as Florida's “Don't Say Gay” Bill, which prohibits discussions of sexual orientation and gender identity at schools across all grade levels.</w:t>
      </w:r>
      <w:r w:rsidRPr="00113CCA">
        <w:rPr>
          <w:rStyle w:val="FootnoteReference"/>
          <w:rFonts w:ascii="Gilroy" w:hAnsi="Gilroy"/>
          <w:sz w:val="22"/>
          <w:szCs w:val="22"/>
        </w:rPr>
        <w:footnoteReference w:id="21"/>
      </w:r>
    </w:p>
    <w:p w14:paraId="7831B1A5" w14:textId="77777777" w:rsidR="00DD6DEB" w:rsidRPr="00DD6DEB" w:rsidRDefault="00DD6DEB" w:rsidP="00DD6DEB">
      <w:pPr>
        <w:spacing w:line="360" w:lineRule="auto"/>
        <w:jc w:val="both"/>
        <w:rPr>
          <w:rFonts w:ascii="Gilroy" w:hAnsi="Gilroy"/>
          <w:sz w:val="22"/>
          <w:szCs w:val="22"/>
        </w:rPr>
      </w:pPr>
    </w:p>
    <w:p w14:paraId="6A108313" w14:textId="11CD6E1C" w:rsidR="00DD6DEB" w:rsidRDefault="00DD6DEB" w:rsidP="00DD6DEB">
      <w:pPr>
        <w:spacing w:line="360" w:lineRule="auto"/>
        <w:jc w:val="both"/>
        <w:rPr>
          <w:rFonts w:ascii="Gilroy" w:hAnsi="Gilroy"/>
          <w:sz w:val="22"/>
          <w:szCs w:val="22"/>
        </w:rPr>
      </w:pPr>
      <w:r w:rsidRPr="00DD6DEB">
        <w:rPr>
          <w:rFonts w:ascii="Gilroy" w:hAnsi="Gilroy"/>
          <w:sz w:val="22"/>
          <w:szCs w:val="22"/>
        </w:rPr>
        <w:t>A notable example is the student monitoring tool</w:t>
      </w:r>
      <w:r w:rsidR="00D82B6A">
        <w:rPr>
          <w:rFonts w:ascii="Gilroy" w:hAnsi="Gilroy"/>
          <w:sz w:val="22"/>
          <w:szCs w:val="22"/>
        </w:rPr>
        <w:t>,</w:t>
      </w:r>
      <w:r w:rsidRPr="00DD6DEB">
        <w:rPr>
          <w:rFonts w:ascii="Gilroy" w:hAnsi="Gilroy"/>
          <w:sz w:val="22"/>
          <w:szCs w:val="22"/>
        </w:rPr>
        <w:t xml:space="preserve"> </w:t>
      </w:r>
      <w:proofErr w:type="spellStart"/>
      <w:r w:rsidRPr="00DD6DEB">
        <w:rPr>
          <w:rFonts w:ascii="Gilroy" w:hAnsi="Gilroy"/>
          <w:sz w:val="22"/>
          <w:szCs w:val="22"/>
        </w:rPr>
        <w:t>GoGuardian</w:t>
      </w:r>
      <w:proofErr w:type="spellEnd"/>
      <w:r w:rsidRPr="00DD6DEB">
        <w:rPr>
          <w:rFonts w:ascii="Gilroy" w:hAnsi="Gilroy"/>
          <w:sz w:val="22"/>
          <w:szCs w:val="22"/>
        </w:rPr>
        <w:t xml:space="preserve">, which </w:t>
      </w:r>
      <w:r w:rsidR="00D82B6A">
        <w:rPr>
          <w:rFonts w:ascii="Gilroy" w:hAnsi="Gilroy"/>
          <w:sz w:val="22"/>
          <w:szCs w:val="22"/>
        </w:rPr>
        <w:t xml:space="preserve">according to the company’s website, </w:t>
      </w:r>
      <w:r w:rsidRPr="00DD6DEB">
        <w:rPr>
          <w:rFonts w:ascii="Gilroy" w:hAnsi="Gilroy"/>
          <w:sz w:val="22"/>
          <w:szCs w:val="22"/>
        </w:rPr>
        <w:t>oversees more than twenty-seven million students across</w:t>
      </w:r>
      <w:r w:rsidR="00D82B6A">
        <w:rPr>
          <w:rFonts w:ascii="Gilroy" w:hAnsi="Gilroy"/>
          <w:sz w:val="22"/>
          <w:szCs w:val="22"/>
        </w:rPr>
        <w:t xml:space="preserve"> more than</w:t>
      </w:r>
      <w:r w:rsidRPr="00DD6DEB">
        <w:rPr>
          <w:rFonts w:ascii="Gilroy" w:hAnsi="Gilroy"/>
          <w:sz w:val="22"/>
          <w:szCs w:val="22"/>
        </w:rPr>
        <w:t xml:space="preserve"> ten thousand schools.</w:t>
      </w:r>
      <w:r>
        <w:rPr>
          <w:rStyle w:val="FootnoteReference"/>
          <w:rFonts w:ascii="Gilroy" w:hAnsi="Gilroy"/>
          <w:sz w:val="22"/>
          <w:szCs w:val="22"/>
        </w:rPr>
        <w:footnoteReference w:id="22"/>
      </w:r>
      <w:r w:rsidRPr="00DD6DEB">
        <w:rPr>
          <w:rFonts w:ascii="Gilroy" w:hAnsi="Gilroy"/>
          <w:sz w:val="22"/>
          <w:szCs w:val="22"/>
        </w:rPr>
        <w:t xml:space="preserve"> A report by the Electronic Frontier Foundation reveal</w:t>
      </w:r>
      <w:r w:rsidR="00C61ADC">
        <w:rPr>
          <w:rFonts w:ascii="Gilroy" w:hAnsi="Gilroy"/>
          <w:sz w:val="22"/>
          <w:szCs w:val="22"/>
        </w:rPr>
        <w:t>ed</w:t>
      </w:r>
      <w:r w:rsidRPr="00DD6DEB">
        <w:rPr>
          <w:rFonts w:ascii="Gilroy" w:hAnsi="Gilroy"/>
          <w:sz w:val="22"/>
          <w:szCs w:val="22"/>
        </w:rPr>
        <w:t xml:space="preserve"> that </w:t>
      </w:r>
      <w:proofErr w:type="spellStart"/>
      <w:r w:rsidRPr="00DD6DEB">
        <w:rPr>
          <w:rFonts w:ascii="Gilroy" w:hAnsi="Gilroy"/>
          <w:sz w:val="22"/>
          <w:szCs w:val="22"/>
        </w:rPr>
        <w:t>GoGuardian</w:t>
      </w:r>
      <w:proofErr w:type="spellEnd"/>
      <w:r w:rsidRPr="00DD6DEB">
        <w:rPr>
          <w:rFonts w:ascii="Gilroy" w:hAnsi="Gilroy"/>
          <w:sz w:val="22"/>
          <w:szCs w:val="22"/>
        </w:rPr>
        <w:t xml:space="preserve">, by design, operates as a red flag machine for </w:t>
      </w:r>
      <w:r w:rsidR="00CA36D1">
        <w:rPr>
          <w:rFonts w:ascii="Gilroy" w:hAnsi="Gilroy"/>
          <w:sz w:val="22"/>
          <w:szCs w:val="22"/>
        </w:rPr>
        <w:t>‘</w:t>
      </w:r>
      <w:r w:rsidRPr="00DD6DEB">
        <w:rPr>
          <w:rFonts w:ascii="Gilroy" w:hAnsi="Gilroy"/>
          <w:sz w:val="22"/>
          <w:szCs w:val="22"/>
        </w:rPr>
        <w:t>harmful</w:t>
      </w:r>
      <w:r w:rsidR="00CA36D1">
        <w:rPr>
          <w:rFonts w:ascii="Gilroy" w:hAnsi="Gilroy"/>
          <w:sz w:val="22"/>
          <w:szCs w:val="22"/>
        </w:rPr>
        <w:t>’</w:t>
      </w:r>
      <w:r w:rsidRPr="00DD6DEB">
        <w:rPr>
          <w:rFonts w:ascii="Gilroy" w:hAnsi="Gilroy"/>
          <w:sz w:val="22"/>
          <w:szCs w:val="22"/>
        </w:rPr>
        <w:t xml:space="preserve"> content but has a notable tendency to produce false positives. This results in tens of thousands of students being flagged for viewing content that is educational or informative. Such flagged content includes college application sites and college websites, </w:t>
      </w:r>
      <w:r w:rsidR="00CC1F83" w:rsidRPr="00DD6DEB">
        <w:rPr>
          <w:rFonts w:ascii="Gilroy" w:hAnsi="Gilroy"/>
          <w:sz w:val="22"/>
          <w:szCs w:val="22"/>
        </w:rPr>
        <w:t>counselling</w:t>
      </w:r>
      <w:r w:rsidRPr="00DD6DEB">
        <w:rPr>
          <w:rFonts w:ascii="Gilroy" w:hAnsi="Gilroy"/>
          <w:sz w:val="22"/>
          <w:szCs w:val="22"/>
        </w:rPr>
        <w:t xml:space="preserve"> and therapy sites, sites with information about drug abuse, sites with information about LGBTQ</w:t>
      </w:r>
      <w:r w:rsidR="00C61ADC">
        <w:rPr>
          <w:rFonts w:ascii="Gilroy" w:hAnsi="Gilroy"/>
          <w:sz w:val="22"/>
          <w:szCs w:val="22"/>
        </w:rPr>
        <w:t>+</w:t>
      </w:r>
      <w:r w:rsidRPr="00DD6DEB">
        <w:rPr>
          <w:rFonts w:ascii="Gilroy" w:hAnsi="Gilroy"/>
          <w:sz w:val="22"/>
          <w:szCs w:val="22"/>
        </w:rPr>
        <w:t xml:space="preserve"> issues, sexual health sites, sites with information about gun violence, sites about historical topics, sites about political parties and figures, medical and health sites, news sites, and general educational sites.</w:t>
      </w:r>
      <w:r>
        <w:rPr>
          <w:rStyle w:val="FootnoteReference"/>
          <w:rFonts w:ascii="Gilroy" w:hAnsi="Gilroy"/>
          <w:sz w:val="22"/>
          <w:szCs w:val="22"/>
        </w:rPr>
        <w:footnoteReference w:id="23"/>
      </w:r>
    </w:p>
    <w:p w14:paraId="442B5703" w14:textId="77777777" w:rsidR="005B1D4E" w:rsidRPr="007905E1" w:rsidRDefault="005B1D4E" w:rsidP="007905E1">
      <w:pPr>
        <w:spacing w:line="360" w:lineRule="auto"/>
        <w:jc w:val="both"/>
        <w:rPr>
          <w:rFonts w:ascii="Gilroy" w:hAnsi="Gilroy"/>
          <w:sz w:val="22"/>
          <w:szCs w:val="22"/>
        </w:rPr>
      </w:pPr>
    </w:p>
    <w:p w14:paraId="2219E7BF" w14:textId="03074316" w:rsidR="00693D96" w:rsidRPr="00104ABB" w:rsidRDefault="00903837" w:rsidP="00104ABB">
      <w:pPr>
        <w:pStyle w:val="ListParagraph"/>
        <w:numPr>
          <w:ilvl w:val="0"/>
          <w:numId w:val="11"/>
        </w:numPr>
        <w:spacing w:line="360" w:lineRule="auto"/>
        <w:jc w:val="both"/>
        <w:rPr>
          <w:rFonts w:ascii="Gilroy" w:hAnsi="Gilroy"/>
          <w:sz w:val="22"/>
          <w:szCs w:val="22"/>
        </w:rPr>
      </w:pPr>
      <w:r w:rsidRPr="00104ABB">
        <w:rPr>
          <w:rFonts w:ascii="Gilroy" w:hAnsi="Gilroy"/>
          <w:b/>
          <w:bCs/>
          <w:sz w:val="22"/>
          <w:szCs w:val="22"/>
        </w:rPr>
        <w:t xml:space="preserve">Securitization of </w:t>
      </w:r>
      <w:r w:rsidR="00C61ADC">
        <w:rPr>
          <w:rFonts w:ascii="Gilroy" w:hAnsi="Gilroy"/>
          <w:b/>
          <w:bCs/>
          <w:sz w:val="22"/>
          <w:szCs w:val="22"/>
        </w:rPr>
        <w:t>e</w:t>
      </w:r>
      <w:r w:rsidRPr="00104ABB">
        <w:rPr>
          <w:rFonts w:ascii="Gilroy" w:hAnsi="Gilroy"/>
          <w:b/>
          <w:bCs/>
          <w:sz w:val="22"/>
          <w:szCs w:val="22"/>
        </w:rPr>
        <w:t xml:space="preserve">ducation: Evaluating the </w:t>
      </w:r>
      <w:r w:rsidR="00C61ADC">
        <w:rPr>
          <w:rFonts w:ascii="Gilroy" w:hAnsi="Gilroy"/>
          <w:b/>
          <w:bCs/>
          <w:sz w:val="22"/>
          <w:szCs w:val="22"/>
        </w:rPr>
        <w:t>i</w:t>
      </w:r>
      <w:r w:rsidRPr="00104ABB">
        <w:rPr>
          <w:rFonts w:ascii="Gilroy" w:hAnsi="Gilroy"/>
          <w:b/>
          <w:bCs/>
          <w:sz w:val="22"/>
          <w:szCs w:val="22"/>
        </w:rPr>
        <w:t xml:space="preserve">nfluence of EdTech </w:t>
      </w:r>
      <w:r w:rsidR="00C61ADC">
        <w:rPr>
          <w:rFonts w:ascii="Gilroy" w:hAnsi="Gilroy"/>
          <w:b/>
          <w:bCs/>
          <w:sz w:val="22"/>
          <w:szCs w:val="22"/>
        </w:rPr>
        <w:t>i</w:t>
      </w:r>
      <w:r w:rsidRPr="00104ABB">
        <w:rPr>
          <w:rFonts w:ascii="Gilroy" w:hAnsi="Gilroy"/>
          <w:b/>
          <w:bCs/>
          <w:sz w:val="22"/>
          <w:szCs w:val="22"/>
        </w:rPr>
        <w:t xml:space="preserve">mplementation on </w:t>
      </w:r>
      <w:r w:rsidR="00C61ADC">
        <w:rPr>
          <w:rFonts w:ascii="Gilroy" w:hAnsi="Gilroy"/>
          <w:b/>
          <w:bCs/>
          <w:sz w:val="22"/>
          <w:szCs w:val="22"/>
        </w:rPr>
        <w:t>a</w:t>
      </w:r>
      <w:r w:rsidRPr="00104ABB">
        <w:rPr>
          <w:rFonts w:ascii="Gilroy" w:hAnsi="Gilroy"/>
          <w:b/>
          <w:bCs/>
          <w:sz w:val="22"/>
          <w:szCs w:val="22"/>
        </w:rPr>
        <w:t xml:space="preserve">cademic </w:t>
      </w:r>
      <w:r w:rsidR="00C61ADC">
        <w:rPr>
          <w:rFonts w:ascii="Gilroy" w:hAnsi="Gilroy"/>
          <w:b/>
          <w:bCs/>
          <w:sz w:val="22"/>
          <w:szCs w:val="22"/>
        </w:rPr>
        <w:t>f</w:t>
      </w:r>
      <w:r w:rsidRPr="00104ABB">
        <w:rPr>
          <w:rFonts w:ascii="Gilroy" w:hAnsi="Gilroy"/>
          <w:b/>
          <w:bCs/>
          <w:sz w:val="22"/>
          <w:szCs w:val="22"/>
        </w:rPr>
        <w:t>reedom</w:t>
      </w:r>
    </w:p>
    <w:p w14:paraId="5D912B0A" w14:textId="77777777" w:rsidR="00903837" w:rsidRPr="00903837" w:rsidRDefault="00903837" w:rsidP="00903837">
      <w:pPr>
        <w:spacing w:line="360" w:lineRule="auto"/>
        <w:ind w:left="360"/>
        <w:jc w:val="both"/>
        <w:rPr>
          <w:rFonts w:ascii="Gilroy" w:hAnsi="Gilroy"/>
          <w:sz w:val="22"/>
          <w:szCs w:val="22"/>
        </w:rPr>
      </w:pPr>
    </w:p>
    <w:p w14:paraId="57F97DDE" w14:textId="0C65AF14" w:rsidR="00693D96" w:rsidRPr="00F12567" w:rsidRDefault="00693D96" w:rsidP="00693D96">
      <w:pPr>
        <w:spacing w:line="360" w:lineRule="auto"/>
        <w:jc w:val="both"/>
        <w:rPr>
          <w:rFonts w:ascii="Gilroy" w:hAnsi="Gilroy"/>
          <w:sz w:val="22"/>
          <w:szCs w:val="22"/>
        </w:rPr>
      </w:pPr>
      <w:r w:rsidRPr="00F12567">
        <w:rPr>
          <w:rFonts w:ascii="Gilroy" w:hAnsi="Gilroy"/>
          <w:sz w:val="22"/>
          <w:szCs w:val="22"/>
        </w:rPr>
        <w:lastRenderedPageBreak/>
        <w:t xml:space="preserve">The implementation of </w:t>
      </w:r>
      <w:r>
        <w:rPr>
          <w:rFonts w:ascii="Gilroy" w:hAnsi="Gilroy"/>
          <w:sz w:val="22"/>
          <w:szCs w:val="22"/>
        </w:rPr>
        <w:t>EdTech</w:t>
      </w:r>
      <w:r w:rsidRPr="00F12567">
        <w:rPr>
          <w:rFonts w:ascii="Gilroy" w:hAnsi="Gilroy"/>
          <w:sz w:val="22"/>
          <w:szCs w:val="22"/>
        </w:rPr>
        <w:t xml:space="preserve"> has often been without the necessary human rights impact assessments and appropriate safeguards to ensure that their use does not interfere with human rights.</w:t>
      </w:r>
      <w:r w:rsidRPr="00F12567">
        <w:rPr>
          <w:rStyle w:val="FootnoteReference"/>
          <w:rFonts w:ascii="Gilroy" w:hAnsi="Gilroy"/>
          <w:sz w:val="22"/>
          <w:szCs w:val="22"/>
        </w:rPr>
        <w:footnoteReference w:id="24"/>
      </w:r>
      <w:r w:rsidRPr="00F12567">
        <w:rPr>
          <w:rFonts w:ascii="Gilroy" w:hAnsi="Gilroy"/>
          <w:sz w:val="22"/>
          <w:szCs w:val="22"/>
        </w:rPr>
        <w:t xml:space="preserve"> Furthermore, procurement processes of such technologies have been conducted without the necessary due diligence and have led to corporate profiteering through data exploitation.</w:t>
      </w:r>
      <w:r w:rsidRPr="00F12567">
        <w:rPr>
          <w:rStyle w:val="FootnoteReference"/>
          <w:rFonts w:ascii="Gilroy" w:hAnsi="Gilroy"/>
          <w:sz w:val="22"/>
          <w:szCs w:val="22"/>
        </w:rPr>
        <w:footnoteReference w:id="25"/>
      </w:r>
    </w:p>
    <w:p w14:paraId="55B6959C" w14:textId="77777777" w:rsidR="00232694" w:rsidRPr="00232694" w:rsidRDefault="00232694" w:rsidP="00232694">
      <w:pPr>
        <w:spacing w:line="360" w:lineRule="auto"/>
        <w:jc w:val="both"/>
        <w:rPr>
          <w:rFonts w:ascii="Gilroy" w:hAnsi="Gilroy"/>
          <w:sz w:val="22"/>
          <w:szCs w:val="22"/>
        </w:rPr>
      </w:pPr>
    </w:p>
    <w:p w14:paraId="196F73D6" w14:textId="0FB1853E" w:rsidR="00C4297E" w:rsidRDefault="00232694" w:rsidP="00C4297E">
      <w:pPr>
        <w:spacing w:line="360" w:lineRule="auto"/>
        <w:jc w:val="both"/>
        <w:rPr>
          <w:rFonts w:ascii="Gilroy" w:hAnsi="Gilroy"/>
          <w:sz w:val="22"/>
          <w:szCs w:val="22"/>
        </w:rPr>
      </w:pPr>
      <w:r w:rsidRPr="00232694">
        <w:rPr>
          <w:rFonts w:ascii="Gilroy" w:hAnsi="Gilroy"/>
          <w:sz w:val="22"/>
          <w:szCs w:val="22"/>
        </w:rPr>
        <w:t xml:space="preserve">In essence, </w:t>
      </w:r>
      <w:r w:rsidR="00C61ADC">
        <w:rPr>
          <w:rFonts w:ascii="Gilroy" w:hAnsi="Gilroy"/>
          <w:sz w:val="22"/>
          <w:szCs w:val="22"/>
        </w:rPr>
        <w:t>intrusive EdTech</w:t>
      </w:r>
      <w:r w:rsidRPr="00232694">
        <w:rPr>
          <w:rFonts w:ascii="Gilroy" w:hAnsi="Gilroy"/>
          <w:sz w:val="22"/>
          <w:szCs w:val="22"/>
        </w:rPr>
        <w:t xml:space="preserve"> transforms educational </w:t>
      </w:r>
      <w:r w:rsidR="00C61ADC">
        <w:rPr>
          <w:rFonts w:ascii="Gilroy" w:hAnsi="Gilroy"/>
          <w:sz w:val="22"/>
          <w:szCs w:val="22"/>
        </w:rPr>
        <w:t>settings</w:t>
      </w:r>
      <w:r w:rsidRPr="00232694">
        <w:rPr>
          <w:rFonts w:ascii="Gilroy" w:hAnsi="Gilroy"/>
          <w:sz w:val="22"/>
          <w:szCs w:val="22"/>
        </w:rPr>
        <w:t xml:space="preserve"> into environments where children </w:t>
      </w:r>
      <w:r w:rsidR="00B635B0">
        <w:rPr>
          <w:rFonts w:ascii="Gilroy" w:hAnsi="Gilroy"/>
          <w:sz w:val="22"/>
          <w:szCs w:val="22"/>
        </w:rPr>
        <w:t xml:space="preserve">and teachers </w:t>
      </w:r>
      <w:r w:rsidRPr="00232694">
        <w:rPr>
          <w:rFonts w:ascii="Gilroy" w:hAnsi="Gilroy"/>
          <w:sz w:val="22"/>
          <w:szCs w:val="22"/>
        </w:rPr>
        <w:t>are under constant surveillance, much like individuals in high security</w:t>
      </w:r>
      <w:r w:rsidR="00D90B9F">
        <w:rPr>
          <w:rFonts w:ascii="Gilroy" w:hAnsi="Gilroy"/>
          <w:sz w:val="22"/>
          <w:szCs w:val="22"/>
        </w:rPr>
        <w:t xml:space="preserve"> s</w:t>
      </w:r>
      <w:r w:rsidRPr="00232694">
        <w:rPr>
          <w:rFonts w:ascii="Gilroy" w:hAnsi="Gilroy"/>
          <w:sz w:val="22"/>
          <w:szCs w:val="22"/>
        </w:rPr>
        <w:t xml:space="preserve">ettings, such as prisons. Their every move is meticulously recorded and categorized, producing a chilling effect on their natural reactions </w:t>
      </w:r>
      <w:r w:rsidRPr="00C759BD">
        <w:rPr>
          <w:rFonts w:ascii="Gilroy" w:hAnsi="Gilroy"/>
          <w:sz w:val="22"/>
          <w:szCs w:val="22"/>
        </w:rPr>
        <w:t>and behaviour.</w:t>
      </w:r>
      <w:r w:rsidRPr="00C759BD">
        <w:rPr>
          <w:rStyle w:val="FootnoteReference"/>
          <w:rFonts w:ascii="Gilroy" w:hAnsi="Gilroy"/>
          <w:sz w:val="22"/>
          <w:szCs w:val="22"/>
        </w:rPr>
        <w:footnoteReference w:id="26"/>
      </w:r>
      <w:r w:rsidR="00C759BD" w:rsidRPr="00C759BD">
        <w:t xml:space="preserve"> </w:t>
      </w:r>
      <w:r w:rsidR="00C759BD" w:rsidRPr="00C759BD">
        <w:rPr>
          <w:rFonts w:ascii="Gilroy" w:hAnsi="Gilroy"/>
          <w:sz w:val="22"/>
          <w:szCs w:val="22"/>
        </w:rPr>
        <w:t xml:space="preserve">Some studies have shown that this effect is directly related to various changes in behaviour, which can include greater restraint in political conversations, increased self-censorship, amplified awareness of surroundings, </w:t>
      </w:r>
      <w:r w:rsidR="00D90B9F">
        <w:rPr>
          <w:rFonts w:ascii="Gilroy" w:hAnsi="Gilroy"/>
          <w:sz w:val="22"/>
          <w:szCs w:val="22"/>
        </w:rPr>
        <w:t xml:space="preserve">and </w:t>
      </w:r>
      <w:r w:rsidR="00C759BD" w:rsidRPr="00C759BD">
        <w:rPr>
          <w:rFonts w:ascii="Gilroy" w:hAnsi="Gilroy"/>
          <w:sz w:val="22"/>
          <w:szCs w:val="22"/>
        </w:rPr>
        <w:t>eroded interpersonal trust.</w:t>
      </w:r>
      <w:r w:rsidR="00C759BD">
        <w:rPr>
          <w:rStyle w:val="FootnoteReference"/>
          <w:rFonts w:ascii="Gilroy" w:hAnsi="Gilroy"/>
          <w:sz w:val="22"/>
          <w:szCs w:val="22"/>
        </w:rPr>
        <w:footnoteReference w:id="27"/>
      </w:r>
      <w:r w:rsidR="00C759BD" w:rsidRPr="00C759BD">
        <w:rPr>
          <w:rFonts w:ascii="Gilroy" w:hAnsi="Gilroy"/>
          <w:sz w:val="22"/>
          <w:szCs w:val="22"/>
        </w:rPr>
        <w:t xml:space="preserve"> </w:t>
      </w:r>
    </w:p>
    <w:p w14:paraId="516E36D1" w14:textId="77777777" w:rsidR="00C4297E" w:rsidRDefault="00C4297E" w:rsidP="00C4297E">
      <w:pPr>
        <w:spacing w:line="360" w:lineRule="auto"/>
        <w:jc w:val="both"/>
        <w:rPr>
          <w:rFonts w:ascii="Gilroy" w:hAnsi="Gilroy"/>
          <w:sz w:val="22"/>
          <w:szCs w:val="22"/>
        </w:rPr>
      </w:pPr>
    </w:p>
    <w:p w14:paraId="394A4CF3" w14:textId="32E0846A" w:rsidR="00C4297E" w:rsidRDefault="00C759BD" w:rsidP="00C4297E">
      <w:pPr>
        <w:spacing w:line="360" w:lineRule="auto"/>
        <w:jc w:val="both"/>
        <w:rPr>
          <w:rFonts w:ascii="Gilroy" w:hAnsi="Gilroy"/>
          <w:sz w:val="22"/>
          <w:szCs w:val="22"/>
        </w:rPr>
      </w:pPr>
      <w:r w:rsidRPr="00C759BD">
        <w:rPr>
          <w:rFonts w:ascii="Gilroy" w:hAnsi="Gilroy"/>
          <w:sz w:val="22"/>
          <w:szCs w:val="22"/>
        </w:rPr>
        <w:t xml:space="preserve">Additionally, </w:t>
      </w:r>
      <w:r w:rsidR="00C4297E">
        <w:rPr>
          <w:rFonts w:ascii="Gilroy" w:hAnsi="Gilroy"/>
          <w:sz w:val="22"/>
          <w:szCs w:val="22"/>
        </w:rPr>
        <w:t xml:space="preserve">another study looking at surveillance tools in American schools found that approximately 5 in 10 students in schools using activity monitoring technologies agreed with </w:t>
      </w:r>
      <w:r w:rsidR="00CA36D1">
        <w:rPr>
          <w:rFonts w:ascii="Gilroy" w:hAnsi="Gilroy"/>
          <w:sz w:val="22"/>
          <w:szCs w:val="22"/>
        </w:rPr>
        <w:t xml:space="preserve">the </w:t>
      </w:r>
      <w:r w:rsidR="00C4297E">
        <w:rPr>
          <w:rFonts w:ascii="Gilroy" w:hAnsi="Gilroy"/>
          <w:sz w:val="22"/>
          <w:szCs w:val="22"/>
        </w:rPr>
        <w:t xml:space="preserve">statement: </w:t>
      </w:r>
      <w:r w:rsidR="00C4297E" w:rsidRPr="00C4297E">
        <w:rPr>
          <w:rFonts w:ascii="Gilroy" w:hAnsi="Gilroy"/>
          <w:sz w:val="22"/>
          <w:szCs w:val="22"/>
        </w:rPr>
        <w:t>“I do not share my true</w:t>
      </w:r>
      <w:r w:rsidR="00C4297E">
        <w:rPr>
          <w:rFonts w:ascii="Gilroy" w:hAnsi="Gilroy"/>
          <w:sz w:val="22"/>
          <w:szCs w:val="22"/>
        </w:rPr>
        <w:t xml:space="preserve"> </w:t>
      </w:r>
      <w:r w:rsidR="00C4297E" w:rsidRPr="00C4297E">
        <w:rPr>
          <w:rFonts w:ascii="Gilroy" w:hAnsi="Gilroy"/>
          <w:sz w:val="22"/>
          <w:szCs w:val="22"/>
        </w:rPr>
        <w:t>thoughts or ideas because I know what I do online may be monitored</w:t>
      </w:r>
      <w:r w:rsidR="00C4297E">
        <w:rPr>
          <w:rFonts w:ascii="Gilroy" w:hAnsi="Gilroy"/>
          <w:sz w:val="22"/>
          <w:szCs w:val="22"/>
        </w:rPr>
        <w:t xml:space="preserve">” (a number which increased when speaking specifically to students with physical disabilities or leaning differences). Moreover, 8 in 10 agreed </w:t>
      </w:r>
      <w:r w:rsidR="00C4297E" w:rsidRPr="00C4297E">
        <w:rPr>
          <w:rFonts w:ascii="Gilroy" w:hAnsi="Gilroy"/>
          <w:sz w:val="22"/>
          <w:szCs w:val="22"/>
        </w:rPr>
        <w:t>“I am more careful</w:t>
      </w:r>
      <w:r w:rsidR="00C4297E">
        <w:rPr>
          <w:rFonts w:ascii="Gilroy" w:hAnsi="Gilroy"/>
          <w:sz w:val="22"/>
          <w:szCs w:val="22"/>
        </w:rPr>
        <w:t xml:space="preserve"> </w:t>
      </w:r>
      <w:r w:rsidR="00C4297E" w:rsidRPr="00C4297E">
        <w:rPr>
          <w:rFonts w:ascii="Gilroy" w:hAnsi="Gilroy"/>
          <w:sz w:val="22"/>
          <w:szCs w:val="22"/>
        </w:rPr>
        <w:t>about what I search online because I know what I do online may be monitored.”</w:t>
      </w:r>
      <w:r w:rsidR="00C4297E">
        <w:rPr>
          <w:rStyle w:val="FootnoteReference"/>
          <w:rFonts w:ascii="Gilroy" w:hAnsi="Gilroy"/>
          <w:sz w:val="22"/>
          <w:szCs w:val="22"/>
        </w:rPr>
        <w:footnoteReference w:id="28"/>
      </w:r>
      <w:r w:rsidR="00C4297E">
        <w:rPr>
          <w:rFonts w:ascii="Gilroy" w:hAnsi="Gilroy"/>
          <w:sz w:val="22"/>
          <w:szCs w:val="22"/>
        </w:rPr>
        <w:t xml:space="preserve"> These figures suggest a significant chilling effect of these tools for academic freedom. </w:t>
      </w:r>
    </w:p>
    <w:p w14:paraId="13053D9E" w14:textId="77777777" w:rsidR="00C4297E" w:rsidRDefault="00C4297E" w:rsidP="00C759BD">
      <w:pPr>
        <w:spacing w:line="360" w:lineRule="auto"/>
        <w:jc w:val="both"/>
        <w:rPr>
          <w:rFonts w:ascii="Gilroy" w:hAnsi="Gilroy"/>
          <w:sz w:val="22"/>
          <w:szCs w:val="22"/>
        </w:rPr>
      </w:pPr>
    </w:p>
    <w:p w14:paraId="77C473ED" w14:textId="17E0792D" w:rsidR="00903837" w:rsidRDefault="00C4297E" w:rsidP="00C759BD">
      <w:pPr>
        <w:spacing w:line="360" w:lineRule="auto"/>
        <w:jc w:val="both"/>
        <w:rPr>
          <w:rFonts w:ascii="Gilroy" w:hAnsi="Gilroy"/>
          <w:sz w:val="22"/>
          <w:szCs w:val="22"/>
        </w:rPr>
      </w:pPr>
      <w:r>
        <w:rPr>
          <w:rFonts w:ascii="Gilroy" w:hAnsi="Gilroy"/>
          <w:sz w:val="22"/>
          <w:szCs w:val="22"/>
        </w:rPr>
        <w:t>The same study also found that surveillance technologies put</w:t>
      </w:r>
      <w:r w:rsidR="00C759BD" w:rsidRPr="00C759BD">
        <w:rPr>
          <w:rFonts w:ascii="Gilroy" w:hAnsi="Gilroy"/>
          <w:sz w:val="22"/>
          <w:szCs w:val="22"/>
        </w:rPr>
        <w:t xml:space="preserve"> students at risk of increased interactions with law enforcement; LGBTQ+ students </w:t>
      </w:r>
      <w:r>
        <w:rPr>
          <w:rFonts w:ascii="Gilroy" w:hAnsi="Gilroy"/>
          <w:sz w:val="22"/>
          <w:szCs w:val="22"/>
        </w:rPr>
        <w:t>being</w:t>
      </w:r>
      <w:r w:rsidR="00C759BD" w:rsidRPr="00C759BD">
        <w:rPr>
          <w:rFonts w:ascii="Gilroy" w:hAnsi="Gilroy"/>
          <w:sz w:val="22"/>
          <w:szCs w:val="22"/>
        </w:rPr>
        <w:t xml:space="preserve"> disproportionately targeted for action; students' mental health </w:t>
      </w:r>
      <w:r>
        <w:rPr>
          <w:rFonts w:ascii="Gilroy" w:hAnsi="Gilroy"/>
          <w:sz w:val="22"/>
          <w:szCs w:val="22"/>
        </w:rPr>
        <w:t>suffered</w:t>
      </w:r>
      <w:r w:rsidR="00C759BD" w:rsidRPr="00C759BD">
        <w:rPr>
          <w:rFonts w:ascii="Gilroy" w:hAnsi="Gilroy"/>
          <w:sz w:val="22"/>
          <w:szCs w:val="22"/>
        </w:rPr>
        <w:t xml:space="preserve">; and students </w:t>
      </w:r>
      <w:r>
        <w:rPr>
          <w:rFonts w:ascii="Gilroy" w:hAnsi="Gilroy"/>
          <w:sz w:val="22"/>
          <w:szCs w:val="22"/>
        </w:rPr>
        <w:t xml:space="preserve">that rely more heavily on school issued devices, including in this case those </w:t>
      </w:r>
      <w:r w:rsidR="00C759BD" w:rsidRPr="00C759BD">
        <w:rPr>
          <w:rFonts w:ascii="Gilroy" w:hAnsi="Gilroy"/>
          <w:sz w:val="22"/>
          <w:szCs w:val="22"/>
        </w:rPr>
        <w:t>from low-income families, Black students, and Hispanic students</w:t>
      </w:r>
      <w:r w:rsidR="00CA36D1">
        <w:rPr>
          <w:rFonts w:ascii="Gilroy" w:hAnsi="Gilroy"/>
          <w:sz w:val="22"/>
          <w:szCs w:val="22"/>
        </w:rPr>
        <w:t>,</w:t>
      </w:r>
      <w:r>
        <w:rPr>
          <w:rFonts w:ascii="Gilroy" w:hAnsi="Gilroy"/>
          <w:sz w:val="22"/>
          <w:szCs w:val="22"/>
        </w:rPr>
        <w:t xml:space="preserve"> </w:t>
      </w:r>
      <w:proofErr w:type="gramStart"/>
      <w:r>
        <w:rPr>
          <w:rFonts w:ascii="Gilroy" w:hAnsi="Gilroy"/>
          <w:sz w:val="22"/>
          <w:szCs w:val="22"/>
        </w:rPr>
        <w:t>were</w:t>
      </w:r>
      <w:proofErr w:type="gramEnd"/>
      <w:r w:rsidR="00C759BD" w:rsidRPr="00C759BD">
        <w:rPr>
          <w:rFonts w:ascii="Gilroy" w:hAnsi="Gilroy"/>
          <w:sz w:val="22"/>
          <w:szCs w:val="22"/>
        </w:rPr>
        <w:t xml:space="preserve"> are at a greater risk of harm.</w:t>
      </w:r>
      <w:r w:rsidR="004E2796" w:rsidRPr="00C759BD">
        <w:rPr>
          <w:rStyle w:val="FootnoteReference"/>
          <w:rFonts w:ascii="Gilroy" w:hAnsi="Gilroy"/>
          <w:sz w:val="22"/>
          <w:szCs w:val="22"/>
        </w:rPr>
        <w:footnoteReference w:id="29"/>
      </w:r>
      <w:r w:rsidR="003A0366">
        <w:rPr>
          <w:rFonts w:ascii="Gilroy" w:hAnsi="Gilroy"/>
          <w:sz w:val="22"/>
          <w:szCs w:val="22"/>
        </w:rPr>
        <w:t xml:space="preserve"> </w:t>
      </w:r>
    </w:p>
    <w:p w14:paraId="0F2D9272" w14:textId="77777777" w:rsidR="00903837" w:rsidRDefault="00903837" w:rsidP="00C759BD">
      <w:pPr>
        <w:spacing w:line="360" w:lineRule="auto"/>
        <w:jc w:val="both"/>
        <w:rPr>
          <w:rFonts w:ascii="Gilroy" w:hAnsi="Gilroy"/>
          <w:sz w:val="22"/>
          <w:szCs w:val="22"/>
        </w:rPr>
      </w:pPr>
    </w:p>
    <w:p w14:paraId="0D1CFB9A" w14:textId="2EEFC9D8" w:rsidR="004E2796" w:rsidRDefault="00903837" w:rsidP="00C759BD">
      <w:pPr>
        <w:spacing w:line="360" w:lineRule="auto"/>
        <w:jc w:val="both"/>
        <w:rPr>
          <w:rFonts w:ascii="Gilroy" w:hAnsi="Gilroy"/>
          <w:sz w:val="22"/>
          <w:szCs w:val="22"/>
        </w:rPr>
      </w:pPr>
      <w:r w:rsidRPr="00903837">
        <w:rPr>
          <w:rFonts w:ascii="Gilroy" w:hAnsi="Gilroy"/>
          <w:sz w:val="22"/>
          <w:szCs w:val="22"/>
        </w:rPr>
        <w:lastRenderedPageBreak/>
        <w:t>The chilling effects, along with the potential repercussions that students, teachers, and administrative personnel may face in their daily lives due to surveillance, will profoundly shape their interactions with freedom of expression and academic freedom. This will limit their comfort in asking questions, sharing,</w:t>
      </w:r>
      <w:r>
        <w:rPr>
          <w:rFonts w:ascii="Gilroy" w:hAnsi="Gilroy"/>
          <w:sz w:val="22"/>
          <w:szCs w:val="22"/>
        </w:rPr>
        <w:t xml:space="preserve"> and accessing</w:t>
      </w:r>
      <w:r w:rsidRPr="00903837">
        <w:rPr>
          <w:rFonts w:ascii="Gilroy" w:hAnsi="Gilroy"/>
          <w:sz w:val="22"/>
          <w:szCs w:val="22"/>
        </w:rPr>
        <w:t xml:space="preserve"> information, and determining their behaviour</w:t>
      </w:r>
      <w:r>
        <w:rPr>
          <w:rFonts w:ascii="Gilroy" w:hAnsi="Gilroy"/>
          <w:sz w:val="22"/>
          <w:szCs w:val="22"/>
        </w:rPr>
        <w:t xml:space="preserve"> and social interactions</w:t>
      </w:r>
      <w:r w:rsidRPr="00903837">
        <w:rPr>
          <w:rFonts w:ascii="Gilroy" w:hAnsi="Gilroy"/>
          <w:sz w:val="22"/>
          <w:szCs w:val="22"/>
        </w:rPr>
        <w:t xml:space="preserve"> within these environments</w:t>
      </w:r>
      <w:r w:rsidR="00A3275D" w:rsidRPr="00A3275D">
        <w:rPr>
          <w:rFonts w:ascii="Gilroy" w:hAnsi="Gilroy"/>
          <w:sz w:val="22"/>
          <w:szCs w:val="22"/>
        </w:rPr>
        <w:t>.</w:t>
      </w:r>
      <w:r w:rsidR="009B14D7">
        <w:rPr>
          <w:rStyle w:val="FootnoteReference"/>
          <w:rFonts w:ascii="Gilroy" w:hAnsi="Gilroy"/>
          <w:sz w:val="22"/>
          <w:szCs w:val="22"/>
        </w:rPr>
        <w:footnoteReference w:id="30"/>
      </w:r>
    </w:p>
    <w:p w14:paraId="7590F16C" w14:textId="77777777" w:rsidR="00A3275D" w:rsidRDefault="00A3275D" w:rsidP="00C759BD">
      <w:pPr>
        <w:spacing w:line="360" w:lineRule="auto"/>
        <w:jc w:val="both"/>
        <w:rPr>
          <w:rFonts w:ascii="Gilroy" w:hAnsi="Gilroy"/>
          <w:sz w:val="22"/>
          <w:szCs w:val="22"/>
        </w:rPr>
      </w:pPr>
    </w:p>
    <w:p w14:paraId="576D4B06" w14:textId="19956879" w:rsidR="00104ABB" w:rsidRDefault="00A3275D" w:rsidP="00104ABB">
      <w:pPr>
        <w:spacing w:line="360" w:lineRule="auto"/>
        <w:jc w:val="both"/>
        <w:rPr>
          <w:rFonts w:ascii="Gilroy" w:hAnsi="Gilroy"/>
          <w:sz w:val="22"/>
          <w:szCs w:val="22"/>
        </w:rPr>
      </w:pPr>
      <w:r w:rsidRPr="00A3275D">
        <w:rPr>
          <w:rFonts w:ascii="Gilroy" w:hAnsi="Gilroy"/>
          <w:sz w:val="22"/>
          <w:szCs w:val="22"/>
        </w:rPr>
        <w:t>However, this has</w:t>
      </w:r>
      <w:r w:rsidR="00DA3654">
        <w:rPr>
          <w:rFonts w:ascii="Gilroy" w:hAnsi="Gilroy"/>
          <w:sz w:val="22"/>
          <w:szCs w:val="22"/>
        </w:rPr>
        <w:t xml:space="preserve"> also</w:t>
      </w:r>
      <w:r w:rsidRPr="00A3275D">
        <w:rPr>
          <w:rFonts w:ascii="Gilroy" w:hAnsi="Gilroy"/>
          <w:sz w:val="22"/>
          <w:szCs w:val="22"/>
        </w:rPr>
        <w:t xml:space="preserve"> specific</w:t>
      </w:r>
      <w:r w:rsidR="00903837">
        <w:rPr>
          <w:rFonts w:ascii="Gilroy" w:hAnsi="Gilroy"/>
          <w:sz w:val="22"/>
          <w:szCs w:val="22"/>
        </w:rPr>
        <w:t xml:space="preserve"> and more profound</w:t>
      </w:r>
      <w:r w:rsidRPr="00A3275D">
        <w:rPr>
          <w:rFonts w:ascii="Gilroy" w:hAnsi="Gilroy"/>
          <w:sz w:val="22"/>
          <w:szCs w:val="22"/>
        </w:rPr>
        <w:t xml:space="preserve"> impact on children. When subjected to surveillance, children are treated no differently than adults, raising concerns about the potential for alarming </w:t>
      </w:r>
      <w:r w:rsidR="00903837" w:rsidRPr="00A3275D">
        <w:rPr>
          <w:rFonts w:ascii="Gilroy" w:hAnsi="Gilroy"/>
          <w:sz w:val="22"/>
          <w:szCs w:val="22"/>
        </w:rPr>
        <w:t>abuses.</w:t>
      </w:r>
      <w:r w:rsidR="00232694" w:rsidRPr="00232694">
        <w:rPr>
          <w:rStyle w:val="FootnoteReference"/>
          <w:rFonts w:ascii="Gilroy" w:hAnsi="Gilroy"/>
          <w:sz w:val="22"/>
          <w:szCs w:val="22"/>
        </w:rPr>
        <w:footnoteReference w:id="31"/>
      </w:r>
      <w:r w:rsidR="00232694" w:rsidRPr="00232694">
        <w:rPr>
          <w:rFonts w:ascii="Gilroy" w:hAnsi="Gilroy"/>
          <w:sz w:val="22"/>
          <w:szCs w:val="22"/>
        </w:rPr>
        <w:t xml:space="preserve"> For instance, during the 2014 Umbrella Movement, high school students in Hong Kong, China, played a pivotal role. Joshua Wong and Ivan Lam Long-in founded “Scholarism” when both were 15 years old. Security officials tracked them using facial recognition cameras and cyber monitoring, which led to detentions and severe punishments for their political activism.</w:t>
      </w:r>
      <w:r w:rsidR="00232694" w:rsidRPr="00232694">
        <w:rPr>
          <w:rStyle w:val="FootnoteReference"/>
          <w:rFonts w:ascii="Gilroy" w:hAnsi="Gilroy"/>
          <w:sz w:val="22"/>
          <w:szCs w:val="22"/>
        </w:rPr>
        <w:footnoteReference w:id="32"/>
      </w:r>
      <w:r w:rsidR="00104ABB">
        <w:rPr>
          <w:rFonts w:ascii="Gilroy" w:hAnsi="Gilroy"/>
          <w:sz w:val="22"/>
          <w:szCs w:val="22"/>
        </w:rPr>
        <w:t xml:space="preserve"> </w:t>
      </w:r>
    </w:p>
    <w:p w14:paraId="469DF340" w14:textId="77777777" w:rsidR="00104ABB" w:rsidRDefault="00104ABB" w:rsidP="00104ABB">
      <w:pPr>
        <w:spacing w:line="360" w:lineRule="auto"/>
        <w:jc w:val="both"/>
        <w:rPr>
          <w:rFonts w:ascii="Gilroy" w:hAnsi="Gilroy"/>
          <w:sz w:val="22"/>
          <w:szCs w:val="22"/>
        </w:rPr>
      </w:pPr>
    </w:p>
    <w:p w14:paraId="7639A6BC" w14:textId="107C184D" w:rsidR="00104ABB" w:rsidRPr="00F12567" w:rsidRDefault="00104ABB" w:rsidP="00104ABB">
      <w:pPr>
        <w:spacing w:line="360" w:lineRule="auto"/>
        <w:jc w:val="both"/>
        <w:rPr>
          <w:rFonts w:ascii="Gilroy" w:hAnsi="Gilroy"/>
          <w:sz w:val="22"/>
          <w:szCs w:val="22"/>
        </w:rPr>
      </w:pPr>
      <w:r w:rsidRPr="00F12567">
        <w:rPr>
          <w:rFonts w:ascii="Gilroy" w:hAnsi="Gilroy"/>
          <w:sz w:val="22"/>
          <w:szCs w:val="22"/>
        </w:rPr>
        <w:t>In essence, this form of surveillance can impede children's natural growth and learning processes, which is at odds with Article 29 of the United Nations Convention on the Rights of the Child.</w:t>
      </w:r>
      <w:r w:rsidRPr="00F12567">
        <w:rPr>
          <w:rStyle w:val="FootnoteReference"/>
          <w:rFonts w:ascii="Gilroy" w:hAnsi="Gilroy"/>
          <w:sz w:val="22"/>
          <w:szCs w:val="22"/>
        </w:rPr>
        <w:footnoteReference w:id="33"/>
      </w:r>
      <w:r w:rsidRPr="00F12567">
        <w:rPr>
          <w:rFonts w:ascii="Gilroy" w:hAnsi="Gilroy"/>
          <w:sz w:val="22"/>
          <w:szCs w:val="22"/>
        </w:rPr>
        <w:t xml:space="preserve"> Article 29 stipulates that states must ensure that the education of the child is directed towards the development of the child's personality, talents, and mental and physical abilities to their fullest potential. Surveillance practices that hinder their ability to explore, take risks, and learn from their experiences </w:t>
      </w:r>
      <w:r>
        <w:rPr>
          <w:rFonts w:ascii="Gilroy" w:hAnsi="Gilroy"/>
          <w:sz w:val="22"/>
          <w:szCs w:val="22"/>
        </w:rPr>
        <w:t>are</w:t>
      </w:r>
      <w:r w:rsidRPr="00F12567">
        <w:rPr>
          <w:rFonts w:ascii="Gilroy" w:hAnsi="Gilroy"/>
          <w:sz w:val="22"/>
          <w:szCs w:val="22"/>
        </w:rPr>
        <w:t xml:space="preserve"> a violation of this fundamental right.</w:t>
      </w:r>
    </w:p>
    <w:p w14:paraId="00312EE4" w14:textId="77777777" w:rsidR="005B1D4E" w:rsidRDefault="005B1D4E" w:rsidP="000A211E">
      <w:pPr>
        <w:spacing w:line="360" w:lineRule="auto"/>
        <w:jc w:val="both"/>
        <w:rPr>
          <w:rFonts w:ascii="Gilroy" w:hAnsi="Gilroy"/>
          <w:sz w:val="22"/>
          <w:szCs w:val="22"/>
        </w:rPr>
      </w:pPr>
    </w:p>
    <w:p w14:paraId="68721F67" w14:textId="08815059" w:rsidR="00CC4B0D" w:rsidRPr="007905E1" w:rsidRDefault="00CC4B0D" w:rsidP="007905E1">
      <w:pPr>
        <w:pStyle w:val="ListParagraph"/>
        <w:numPr>
          <w:ilvl w:val="0"/>
          <w:numId w:val="11"/>
        </w:numPr>
        <w:spacing w:line="360" w:lineRule="auto"/>
        <w:jc w:val="both"/>
        <w:rPr>
          <w:rFonts w:ascii="Gilroy" w:hAnsi="Gilroy"/>
          <w:b/>
          <w:bCs/>
          <w:sz w:val="22"/>
          <w:szCs w:val="22"/>
        </w:rPr>
      </w:pPr>
      <w:r w:rsidRPr="007905E1">
        <w:rPr>
          <w:rFonts w:ascii="Gilroy" w:hAnsi="Gilroy"/>
          <w:b/>
          <w:bCs/>
          <w:sz w:val="22"/>
          <w:szCs w:val="22"/>
        </w:rPr>
        <w:t xml:space="preserve">States withdrawing FRT in educational </w:t>
      </w:r>
      <w:proofErr w:type="gramStart"/>
      <w:r w:rsidRPr="007905E1">
        <w:rPr>
          <w:rFonts w:ascii="Gilroy" w:hAnsi="Gilroy"/>
          <w:b/>
          <w:bCs/>
          <w:sz w:val="22"/>
          <w:szCs w:val="22"/>
        </w:rPr>
        <w:t>settings</w:t>
      </w:r>
      <w:proofErr w:type="gramEnd"/>
    </w:p>
    <w:p w14:paraId="6A7B5583" w14:textId="77777777" w:rsidR="00CC4B0D" w:rsidRDefault="00CC4B0D" w:rsidP="000A211E">
      <w:pPr>
        <w:spacing w:line="360" w:lineRule="auto"/>
        <w:jc w:val="both"/>
        <w:rPr>
          <w:rFonts w:ascii="Gilroy" w:hAnsi="Gilroy"/>
          <w:sz w:val="22"/>
          <w:szCs w:val="22"/>
        </w:rPr>
      </w:pPr>
    </w:p>
    <w:p w14:paraId="3B5BD8B4" w14:textId="490F0977" w:rsidR="005B1D4E" w:rsidRDefault="005B1D4E" w:rsidP="000A211E">
      <w:pPr>
        <w:spacing w:line="360" w:lineRule="auto"/>
        <w:jc w:val="both"/>
        <w:rPr>
          <w:rFonts w:ascii="Gilroy" w:hAnsi="Gilroy"/>
          <w:sz w:val="22"/>
          <w:szCs w:val="22"/>
        </w:rPr>
      </w:pPr>
      <w:r>
        <w:rPr>
          <w:rFonts w:ascii="Gilroy" w:hAnsi="Gilroy"/>
          <w:sz w:val="22"/>
          <w:szCs w:val="22"/>
        </w:rPr>
        <w:t>PI is particularly concerned by use of FRT and other surveillance in educational settings that does not only constitutes an unjustified interference with right to privacy but also academic freedom</w:t>
      </w:r>
      <w:r w:rsidR="00CC4B0D">
        <w:rPr>
          <w:rFonts w:ascii="Gilroy" w:hAnsi="Gilroy"/>
          <w:sz w:val="22"/>
          <w:szCs w:val="22"/>
        </w:rPr>
        <w:t xml:space="preserve">. </w:t>
      </w:r>
      <w:r w:rsidR="006F1000">
        <w:rPr>
          <w:rFonts w:ascii="Gilroy" w:hAnsi="Gilroy"/>
          <w:sz w:val="22"/>
          <w:szCs w:val="22"/>
        </w:rPr>
        <w:t>Some s</w:t>
      </w:r>
      <w:r w:rsidR="00CC4B0D">
        <w:rPr>
          <w:rFonts w:ascii="Gilroy" w:hAnsi="Gilroy"/>
          <w:sz w:val="22"/>
          <w:szCs w:val="22"/>
        </w:rPr>
        <w:t>tates that had previously introduced FRT have now withdrawn these technologies</w:t>
      </w:r>
      <w:r w:rsidR="00720609">
        <w:rPr>
          <w:rFonts w:ascii="Gilroy" w:hAnsi="Gilroy"/>
          <w:sz w:val="22"/>
          <w:szCs w:val="22"/>
        </w:rPr>
        <w:t>.</w:t>
      </w:r>
      <w:r w:rsidR="006F1000">
        <w:rPr>
          <w:rFonts w:ascii="Gilroy" w:hAnsi="Gilroy"/>
          <w:sz w:val="22"/>
          <w:szCs w:val="22"/>
        </w:rPr>
        <w:t xml:space="preserve"> </w:t>
      </w:r>
      <w:r w:rsidR="00720609">
        <w:rPr>
          <w:rFonts w:ascii="Gilroy" w:hAnsi="Gilroy"/>
          <w:sz w:val="22"/>
          <w:szCs w:val="22"/>
        </w:rPr>
        <w:t>T</w:t>
      </w:r>
      <w:r w:rsidR="006F1000">
        <w:rPr>
          <w:rFonts w:ascii="Gilroy" w:hAnsi="Gilroy"/>
          <w:sz w:val="22"/>
          <w:szCs w:val="22"/>
        </w:rPr>
        <w:t xml:space="preserve">his includes </w:t>
      </w:r>
      <w:r w:rsidR="006F1000">
        <w:rPr>
          <w:rFonts w:ascii="Gilroy" w:hAnsi="Gilroy"/>
          <w:sz w:val="22"/>
          <w:szCs w:val="22"/>
        </w:rPr>
        <w:lastRenderedPageBreak/>
        <w:t>Sweden</w:t>
      </w:r>
      <w:r w:rsidR="00720609">
        <w:rPr>
          <w:rStyle w:val="FootnoteReference"/>
          <w:rFonts w:ascii="Gilroy" w:hAnsi="Gilroy"/>
          <w:sz w:val="22"/>
          <w:szCs w:val="22"/>
        </w:rPr>
        <w:footnoteReference w:id="34"/>
      </w:r>
      <w:r w:rsidR="006F1000">
        <w:rPr>
          <w:rFonts w:ascii="Gilroy" w:hAnsi="Gilroy"/>
          <w:sz w:val="22"/>
          <w:szCs w:val="22"/>
        </w:rPr>
        <w:t xml:space="preserve"> </w:t>
      </w:r>
      <w:r w:rsidR="00720609">
        <w:rPr>
          <w:rFonts w:ascii="Gilroy" w:hAnsi="Gilroy"/>
          <w:sz w:val="22"/>
          <w:szCs w:val="22"/>
        </w:rPr>
        <w:t>– who’s Data Protection Authority fined a school for running a pilot testing facial recognition to monitor attendance including on the grounds that it was too invasive for that purpose</w:t>
      </w:r>
      <w:r w:rsidR="006A165F">
        <w:rPr>
          <w:rFonts w:ascii="Gilroy" w:hAnsi="Gilroy"/>
          <w:sz w:val="22"/>
          <w:szCs w:val="22"/>
        </w:rPr>
        <w:t>.</w:t>
      </w:r>
      <w:r w:rsidR="00720609">
        <w:rPr>
          <w:rStyle w:val="FootnoteReference"/>
          <w:rFonts w:ascii="Gilroy" w:hAnsi="Gilroy"/>
          <w:sz w:val="22"/>
          <w:szCs w:val="22"/>
        </w:rPr>
        <w:footnoteReference w:id="35"/>
      </w:r>
    </w:p>
    <w:p w14:paraId="1F960F35" w14:textId="77777777" w:rsidR="00720609" w:rsidRDefault="00720609" w:rsidP="000A211E">
      <w:pPr>
        <w:spacing w:line="360" w:lineRule="auto"/>
        <w:jc w:val="both"/>
        <w:rPr>
          <w:rFonts w:ascii="Gilroy" w:hAnsi="Gilroy"/>
          <w:sz w:val="22"/>
          <w:szCs w:val="22"/>
        </w:rPr>
      </w:pPr>
    </w:p>
    <w:p w14:paraId="2DF2D569" w14:textId="60EAEE39" w:rsidR="00720609" w:rsidRDefault="00720609" w:rsidP="000A211E">
      <w:pPr>
        <w:spacing w:line="360" w:lineRule="auto"/>
        <w:jc w:val="both"/>
        <w:rPr>
          <w:rFonts w:ascii="Gilroy" w:hAnsi="Gilroy"/>
          <w:sz w:val="22"/>
          <w:szCs w:val="22"/>
        </w:rPr>
      </w:pPr>
      <w:r w:rsidRPr="00232637">
        <w:rPr>
          <w:rFonts w:ascii="Gilroy" w:hAnsi="Gilroy"/>
          <w:sz w:val="22"/>
          <w:szCs w:val="22"/>
        </w:rPr>
        <w:t>It is also</w:t>
      </w:r>
      <w:r>
        <w:rPr>
          <w:rFonts w:ascii="Gilroy" w:hAnsi="Gilroy"/>
          <w:sz w:val="22"/>
          <w:szCs w:val="22"/>
        </w:rPr>
        <w:t xml:space="preserve"> important to note, that while there </w:t>
      </w:r>
      <w:r w:rsidR="002D6FAA">
        <w:rPr>
          <w:rFonts w:ascii="Gilroy" w:hAnsi="Gilroy"/>
          <w:sz w:val="22"/>
          <w:szCs w:val="22"/>
        </w:rPr>
        <w:t>have been</w:t>
      </w:r>
      <w:r>
        <w:rPr>
          <w:rFonts w:ascii="Gilroy" w:hAnsi="Gilroy"/>
          <w:sz w:val="22"/>
          <w:szCs w:val="22"/>
        </w:rPr>
        <w:t xml:space="preserve"> reports of China </w:t>
      </w:r>
      <w:r w:rsidR="002D6FAA">
        <w:rPr>
          <w:rFonts w:ascii="Gilroy" w:hAnsi="Gilroy"/>
          <w:sz w:val="22"/>
          <w:szCs w:val="22"/>
        </w:rPr>
        <w:t>implementing a moratorium on the use of facial recognition in schools and in 2019 a member of the Chinese government promised to ‘curb and regulate’ it’s use</w:t>
      </w:r>
      <w:r w:rsidR="002D6FAA">
        <w:rPr>
          <w:rStyle w:val="FootnoteReference"/>
          <w:rFonts w:ascii="Gilroy" w:hAnsi="Gilroy"/>
          <w:sz w:val="22"/>
          <w:szCs w:val="22"/>
        </w:rPr>
        <w:footnoteReference w:id="36"/>
      </w:r>
      <w:r w:rsidR="002D6FAA">
        <w:rPr>
          <w:rFonts w:ascii="Gilroy" w:hAnsi="Gilroy"/>
          <w:sz w:val="22"/>
          <w:szCs w:val="22"/>
        </w:rPr>
        <w:t xml:space="preserve"> ‘a 2021 report by Article 19 suggests widespread use and promotion of emotion recognition</w:t>
      </w:r>
      <w:r w:rsidR="00A4017B">
        <w:rPr>
          <w:rFonts w:ascii="Gilroy" w:hAnsi="Gilroy"/>
          <w:sz w:val="22"/>
          <w:szCs w:val="22"/>
        </w:rPr>
        <w:t xml:space="preserve"> – a technology that builds on facial recognition -</w:t>
      </w:r>
      <w:r w:rsidR="002D6FAA">
        <w:rPr>
          <w:rFonts w:ascii="Gilroy" w:hAnsi="Gilroy"/>
          <w:sz w:val="22"/>
          <w:szCs w:val="22"/>
        </w:rPr>
        <w:t xml:space="preserve"> including by companies building emotion recognition platforms for </w:t>
      </w:r>
      <w:r w:rsidR="002A1F54">
        <w:rPr>
          <w:rFonts w:ascii="Gilroy" w:hAnsi="Gilroy"/>
          <w:sz w:val="22"/>
          <w:szCs w:val="22"/>
        </w:rPr>
        <w:t>p</w:t>
      </w:r>
      <w:r w:rsidR="002A1F54" w:rsidRPr="002A1F54">
        <w:rPr>
          <w:rFonts w:ascii="Gilroy" w:hAnsi="Gilroy"/>
          <w:sz w:val="22"/>
          <w:szCs w:val="22"/>
        </w:rPr>
        <w:t>rison surveillance and police interrogations</w:t>
      </w:r>
      <w:r w:rsidR="006A165F">
        <w:rPr>
          <w:rFonts w:ascii="Gilroy" w:hAnsi="Gilroy"/>
          <w:sz w:val="22"/>
          <w:szCs w:val="22"/>
        </w:rPr>
        <w:t>.</w:t>
      </w:r>
      <w:r w:rsidR="002A1F54">
        <w:rPr>
          <w:rStyle w:val="FootnoteReference"/>
          <w:rFonts w:ascii="Gilroy" w:hAnsi="Gilroy"/>
          <w:sz w:val="22"/>
          <w:szCs w:val="22"/>
        </w:rPr>
        <w:footnoteReference w:id="37"/>
      </w:r>
    </w:p>
    <w:p w14:paraId="44017CDA" w14:textId="77777777" w:rsidR="00104ABB" w:rsidRDefault="00104ABB" w:rsidP="000A211E">
      <w:pPr>
        <w:spacing w:line="360" w:lineRule="auto"/>
        <w:jc w:val="both"/>
        <w:rPr>
          <w:rFonts w:ascii="Gilroy" w:hAnsi="Gilroy"/>
          <w:sz w:val="22"/>
          <w:szCs w:val="22"/>
        </w:rPr>
      </w:pPr>
    </w:p>
    <w:p w14:paraId="3F8D1D9D" w14:textId="6526575C" w:rsidR="00104ABB" w:rsidRPr="00104ABB" w:rsidRDefault="00104ABB" w:rsidP="000A211E">
      <w:pPr>
        <w:spacing w:line="360" w:lineRule="auto"/>
        <w:jc w:val="both"/>
        <w:rPr>
          <w:rFonts w:ascii="Gilroy" w:hAnsi="Gilroy"/>
          <w:b/>
          <w:bCs/>
          <w:sz w:val="22"/>
          <w:szCs w:val="22"/>
        </w:rPr>
      </w:pPr>
      <w:r w:rsidRPr="007905E1">
        <w:rPr>
          <w:rFonts w:ascii="Gilroy" w:hAnsi="Gilroy"/>
          <w:b/>
          <w:bCs/>
        </w:rPr>
        <w:t>2. R</w:t>
      </w:r>
      <w:r w:rsidR="00884BFA" w:rsidRPr="007905E1">
        <w:rPr>
          <w:rFonts w:ascii="Gilroy" w:hAnsi="Gilroy"/>
          <w:b/>
          <w:bCs/>
        </w:rPr>
        <w:t>ole and responsibilities of private actors in ensuring</w:t>
      </w:r>
      <w:r w:rsidR="00DB5B13" w:rsidRPr="007905E1">
        <w:rPr>
          <w:rFonts w:ascii="Gilroy" w:hAnsi="Gilroy"/>
          <w:b/>
          <w:bCs/>
        </w:rPr>
        <w:t xml:space="preserve"> privacy and</w:t>
      </w:r>
      <w:r w:rsidR="00884BFA" w:rsidRPr="007905E1">
        <w:rPr>
          <w:rFonts w:ascii="Gilroy" w:hAnsi="Gilroy"/>
          <w:b/>
          <w:bCs/>
        </w:rPr>
        <w:t xml:space="preserve"> academic freedom</w:t>
      </w:r>
    </w:p>
    <w:p w14:paraId="70CCD76B" w14:textId="77777777" w:rsidR="003B6465" w:rsidRDefault="003B6465" w:rsidP="005F6B34">
      <w:pPr>
        <w:spacing w:line="360" w:lineRule="auto"/>
        <w:jc w:val="both"/>
        <w:rPr>
          <w:rFonts w:ascii="Gilroy" w:hAnsi="Gilroy"/>
          <w:sz w:val="22"/>
          <w:szCs w:val="22"/>
        </w:rPr>
      </w:pPr>
    </w:p>
    <w:p w14:paraId="1D311B59" w14:textId="22C20A4C" w:rsidR="00804214" w:rsidRDefault="0094191E" w:rsidP="003B6465">
      <w:pPr>
        <w:spacing w:line="360" w:lineRule="auto"/>
        <w:jc w:val="both"/>
        <w:rPr>
          <w:rFonts w:ascii="Gilroy" w:hAnsi="Gilroy"/>
          <w:sz w:val="22"/>
          <w:szCs w:val="22"/>
        </w:rPr>
      </w:pPr>
      <w:r>
        <w:rPr>
          <w:rFonts w:ascii="Gilroy" w:hAnsi="Gilroy"/>
          <w:sz w:val="22"/>
          <w:szCs w:val="22"/>
        </w:rPr>
        <w:t>Educational technologies</w:t>
      </w:r>
      <w:r w:rsidR="003B6465" w:rsidRPr="00F12567">
        <w:rPr>
          <w:rFonts w:ascii="Gilroy" w:hAnsi="Gilroy"/>
          <w:sz w:val="22"/>
          <w:szCs w:val="22"/>
        </w:rPr>
        <w:t xml:space="preserve"> are rarely developed or run solely by the </w:t>
      </w:r>
      <w:r>
        <w:rPr>
          <w:rFonts w:ascii="Gilroy" w:hAnsi="Gilroy"/>
          <w:sz w:val="22"/>
          <w:szCs w:val="22"/>
        </w:rPr>
        <w:t>educational institutions</w:t>
      </w:r>
      <w:r w:rsidR="00275C94">
        <w:rPr>
          <w:rFonts w:ascii="Gilroy" w:hAnsi="Gilroy"/>
          <w:sz w:val="22"/>
          <w:szCs w:val="22"/>
        </w:rPr>
        <w:t xml:space="preserve"> who deploy them, instead it is private companies who are selling and operating EdTech solutions in</w:t>
      </w:r>
      <w:r>
        <w:rPr>
          <w:rFonts w:ascii="Gilroy" w:hAnsi="Gilroy"/>
          <w:sz w:val="22"/>
          <w:szCs w:val="22"/>
        </w:rPr>
        <w:t xml:space="preserve"> schools, universities, and other educational settings. </w:t>
      </w:r>
      <w:r w:rsidR="00F63427" w:rsidRPr="00526A28">
        <w:rPr>
          <w:rFonts w:ascii="Gilroy" w:hAnsi="Gilroy"/>
          <w:sz w:val="22"/>
          <w:szCs w:val="22"/>
        </w:rPr>
        <w:t xml:space="preserve">PI and its partners </w:t>
      </w:r>
      <w:r w:rsidR="00275C94" w:rsidRPr="00526A28">
        <w:rPr>
          <w:rFonts w:ascii="Gilroy" w:hAnsi="Gilroy"/>
          <w:sz w:val="22"/>
          <w:szCs w:val="22"/>
        </w:rPr>
        <w:t>ha</w:t>
      </w:r>
      <w:r w:rsidR="00275C94">
        <w:rPr>
          <w:rFonts w:ascii="Gilroy" w:hAnsi="Gilroy"/>
          <w:sz w:val="22"/>
          <w:szCs w:val="22"/>
        </w:rPr>
        <w:t xml:space="preserve">ve </w:t>
      </w:r>
      <w:r w:rsidR="00F63427" w:rsidRPr="00526A28">
        <w:rPr>
          <w:rFonts w:ascii="Gilroy" w:hAnsi="Gilroy"/>
          <w:sz w:val="22"/>
          <w:szCs w:val="22"/>
        </w:rPr>
        <w:t>document</w:t>
      </w:r>
      <w:r w:rsidR="00275C94">
        <w:rPr>
          <w:rFonts w:ascii="Gilroy" w:hAnsi="Gilroy"/>
          <w:sz w:val="22"/>
          <w:szCs w:val="22"/>
        </w:rPr>
        <w:t>ed</w:t>
      </w:r>
      <w:r w:rsidR="00F63427" w:rsidRPr="00526A28">
        <w:rPr>
          <w:rFonts w:ascii="Gilroy" w:hAnsi="Gilroy"/>
          <w:sz w:val="22"/>
          <w:szCs w:val="22"/>
        </w:rPr>
        <w:t xml:space="preserve"> several cases where public authorities </w:t>
      </w:r>
      <w:r w:rsidR="00275C94">
        <w:rPr>
          <w:rFonts w:ascii="Gilroy" w:hAnsi="Gilroy"/>
          <w:sz w:val="22"/>
          <w:szCs w:val="22"/>
        </w:rPr>
        <w:t xml:space="preserve">have </w:t>
      </w:r>
      <w:r w:rsidR="00F63427" w:rsidRPr="00526A28">
        <w:rPr>
          <w:rFonts w:ascii="Gilroy" w:hAnsi="Gilroy"/>
          <w:sz w:val="22"/>
          <w:szCs w:val="22"/>
        </w:rPr>
        <w:t>partner</w:t>
      </w:r>
      <w:r w:rsidR="00275C94">
        <w:rPr>
          <w:rFonts w:ascii="Gilroy" w:hAnsi="Gilroy"/>
          <w:sz w:val="22"/>
          <w:szCs w:val="22"/>
        </w:rPr>
        <w:t>ed</w:t>
      </w:r>
      <w:r w:rsidR="00F63427" w:rsidRPr="00526A28">
        <w:rPr>
          <w:rFonts w:ascii="Gilroy" w:hAnsi="Gilroy"/>
          <w:sz w:val="22"/>
          <w:szCs w:val="22"/>
        </w:rPr>
        <w:t xml:space="preserve"> with private companies to expand their surveillance capabilities and process mass quantities of personal data (including biometric data, such as facial images).</w:t>
      </w:r>
      <w:r w:rsidR="00F63427" w:rsidRPr="00526A28">
        <w:rPr>
          <w:rFonts w:ascii="Gilroy" w:hAnsi="Gilroy"/>
          <w:sz w:val="22"/>
          <w:szCs w:val="22"/>
          <w:vertAlign w:val="superscript"/>
        </w:rPr>
        <w:footnoteReference w:id="38"/>
      </w:r>
      <w:r w:rsidR="00F63427" w:rsidRPr="00526A28">
        <w:rPr>
          <w:rFonts w:ascii="Gilroy" w:hAnsi="Gilroy"/>
          <w:sz w:val="22"/>
          <w:szCs w:val="22"/>
        </w:rPr>
        <w:t xml:space="preserve"> These</w:t>
      </w:r>
      <w:r w:rsidR="00F63427">
        <w:rPr>
          <w:rFonts w:ascii="Gilroy" w:hAnsi="Gilroy"/>
          <w:sz w:val="22"/>
          <w:szCs w:val="22"/>
        </w:rPr>
        <w:t xml:space="preserve"> public-private partnerships</w:t>
      </w:r>
      <w:r w:rsidR="00F63427" w:rsidRPr="00526A28">
        <w:rPr>
          <w:rFonts w:ascii="Gilroy" w:hAnsi="Gilroy"/>
          <w:sz w:val="22"/>
          <w:szCs w:val="22"/>
        </w:rPr>
        <w:t xml:space="preserve"> </w:t>
      </w:r>
      <w:r w:rsidR="00F63427">
        <w:rPr>
          <w:rFonts w:ascii="Gilroy" w:hAnsi="Gilroy"/>
          <w:sz w:val="22"/>
          <w:szCs w:val="22"/>
        </w:rPr>
        <w:t>(PPPs)</w:t>
      </w:r>
      <w:r w:rsidR="00F63427" w:rsidRPr="00526A28">
        <w:rPr>
          <w:rFonts w:ascii="Gilroy" w:hAnsi="Gilroy"/>
          <w:sz w:val="22"/>
          <w:szCs w:val="22"/>
        </w:rPr>
        <w:t xml:space="preserve"> are taking on a new form, diverging from traditional public procurement relationships. </w:t>
      </w:r>
      <w:r w:rsidR="00F63427">
        <w:rPr>
          <w:rFonts w:ascii="Gilroy" w:hAnsi="Gilroy"/>
          <w:sz w:val="22"/>
          <w:szCs w:val="22"/>
        </w:rPr>
        <w:t>There is an increasing dependency on private companies to run core functions in education in and around classrooms.</w:t>
      </w:r>
      <w:r w:rsidR="00046814">
        <w:rPr>
          <w:rFonts w:ascii="Gilroy" w:hAnsi="Gilroy"/>
          <w:sz w:val="22"/>
          <w:szCs w:val="22"/>
        </w:rPr>
        <w:t xml:space="preserve"> EdTech companies will</w:t>
      </w:r>
      <w:r w:rsidR="00A4017B">
        <w:rPr>
          <w:rFonts w:ascii="Gilroy" w:hAnsi="Gilroy"/>
          <w:sz w:val="22"/>
          <w:szCs w:val="22"/>
        </w:rPr>
        <w:t>,</w:t>
      </w:r>
      <w:r w:rsidR="00046814">
        <w:rPr>
          <w:rFonts w:ascii="Gilroy" w:hAnsi="Gilroy"/>
          <w:sz w:val="22"/>
          <w:szCs w:val="22"/>
        </w:rPr>
        <w:t xml:space="preserve"> </w:t>
      </w:r>
      <w:proofErr w:type="gramStart"/>
      <w:r w:rsidR="00046814">
        <w:rPr>
          <w:rFonts w:ascii="Gilroy" w:hAnsi="Gilroy"/>
          <w:sz w:val="22"/>
          <w:szCs w:val="22"/>
        </w:rPr>
        <w:t>more often than not</w:t>
      </w:r>
      <w:proofErr w:type="gramEnd"/>
      <w:r w:rsidR="00A4017B">
        <w:rPr>
          <w:rFonts w:ascii="Gilroy" w:hAnsi="Gilroy"/>
          <w:sz w:val="22"/>
          <w:szCs w:val="22"/>
        </w:rPr>
        <w:t>,</w:t>
      </w:r>
      <w:r w:rsidR="00046814">
        <w:rPr>
          <w:rFonts w:ascii="Gilroy" w:hAnsi="Gilroy"/>
          <w:sz w:val="22"/>
          <w:szCs w:val="22"/>
        </w:rPr>
        <w:t xml:space="preserve"> also</w:t>
      </w:r>
      <w:r w:rsidR="00E83A02">
        <w:rPr>
          <w:rFonts w:ascii="Gilroy" w:hAnsi="Gilroy"/>
          <w:sz w:val="22"/>
          <w:szCs w:val="22"/>
        </w:rPr>
        <w:t xml:space="preserve"> be</w:t>
      </w:r>
      <w:r w:rsidR="00046814">
        <w:rPr>
          <w:rFonts w:ascii="Gilroy" w:hAnsi="Gilroy"/>
          <w:sz w:val="22"/>
          <w:szCs w:val="22"/>
        </w:rPr>
        <w:t xml:space="preserve"> processing the</w:t>
      </w:r>
      <w:r w:rsidR="00046814" w:rsidRPr="00F12567">
        <w:rPr>
          <w:rFonts w:ascii="Gilroy" w:hAnsi="Gilroy"/>
          <w:sz w:val="22"/>
          <w:szCs w:val="22"/>
        </w:rPr>
        <w:t xml:space="preserve"> data.</w:t>
      </w:r>
      <w:r w:rsidR="00046814">
        <w:rPr>
          <w:rFonts w:ascii="Gilroy" w:hAnsi="Gilroy"/>
          <w:sz w:val="22"/>
          <w:szCs w:val="22"/>
        </w:rPr>
        <w:t xml:space="preserve"> </w:t>
      </w:r>
    </w:p>
    <w:p w14:paraId="73664D09" w14:textId="77777777" w:rsidR="00804214" w:rsidRDefault="00804214" w:rsidP="003B6465">
      <w:pPr>
        <w:spacing w:line="360" w:lineRule="auto"/>
        <w:jc w:val="both"/>
        <w:rPr>
          <w:rFonts w:ascii="Gilroy" w:hAnsi="Gilroy"/>
          <w:sz w:val="22"/>
          <w:szCs w:val="22"/>
        </w:rPr>
      </w:pPr>
    </w:p>
    <w:p w14:paraId="13DCE597" w14:textId="05A78228" w:rsidR="00A22FDF" w:rsidRDefault="00046814" w:rsidP="003B6465">
      <w:pPr>
        <w:spacing w:line="360" w:lineRule="auto"/>
        <w:jc w:val="both"/>
        <w:rPr>
          <w:rFonts w:ascii="Gilroy" w:hAnsi="Gilroy"/>
          <w:sz w:val="22"/>
          <w:szCs w:val="22"/>
        </w:rPr>
      </w:pPr>
      <w:r>
        <w:rPr>
          <w:rFonts w:ascii="Gilroy" w:hAnsi="Gilroy"/>
          <w:sz w:val="22"/>
          <w:szCs w:val="22"/>
        </w:rPr>
        <w:t>This become</w:t>
      </w:r>
      <w:r w:rsidR="00275C94">
        <w:rPr>
          <w:rFonts w:ascii="Gilroy" w:hAnsi="Gilroy"/>
          <w:sz w:val="22"/>
          <w:szCs w:val="22"/>
        </w:rPr>
        <w:t>s</w:t>
      </w:r>
      <w:r>
        <w:rPr>
          <w:rFonts w:ascii="Gilroy" w:hAnsi="Gilroy"/>
          <w:sz w:val="22"/>
          <w:szCs w:val="22"/>
        </w:rPr>
        <w:t xml:space="preserve"> even more problematic </w:t>
      </w:r>
      <w:r w:rsidR="0093777A">
        <w:rPr>
          <w:rFonts w:ascii="Gilroy" w:hAnsi="Gilroy"/>
          <w:sz w:val="22"/>
          <w:szCs w:val="22"/>
        </w:rPr>
        <w:t>if, without</w:t>
      </w:r>
      <w:r>
        <w:rPr>
          <w:rFonts w:ascii="Gilroy" w:hAnsi="Gilroy"/>
          <w:sz w:val="22"/>
          <w:szCs w:val="22"/>
        </w:rPr>
        <w:t xml:space="preserve"> the correct protections</w:t>
      </w:r>
      <w:r w:rsidR="00275C94">
        <w:rPr>
          <w:rFonts w:ascii="Gilroy" w:hAnsi="Gilroy"/>
          <w:sz w:val="22"/>
          <w:szCs w:val="22"/>
        </w:rPr>
        <w:t>,</w:t>
      </w:r>
      <w:r>
        <w:rPr>
          <w:rFonts w:ascii="Gilroy" w:hAnsi="Gilroy"/>
          <w:sz w:val="22"/>
          <w:szCs w:val="22"/>
        </w:rPr>
        <w:t xml:space="preserve"> the collected data </w:t>
      </w:r>
      <w:r w:rsidR="00E83A02">
        <w:rPr>
          <w:rFonts w:ascii="Gilroy" w:hAnsi="Gilroy"/>
          <w:sz w:val="22"/>
          <w:szCs w:val="22"/>
        </w:rPr>
        <w:t>is</w:t>
      </w:r>
      <w:r>
        <w:rPr>
          <w:rFonts w:ascii="Gilroy" w:hAnsi="Gilroy"/>
          <w:sz w:val="22"/>
          <w:szCs w:val="22"/>
        </w:rPr>
        <w:t xml:space="preserve"> further processed for commercial gain and shared with third parties.</w:t>
      </w:r>
      <w:r w:rsidR="00A3065C">
        <w:rPr>
          <w:rFonts w:ascii="Gilroy" w:hAnsi="Gilroy"/>
          <w:sz w:val="22"/>
          <w:szCs w:val="22"/>
        </w:rPr>
        <w:t xml:space="preserve"> A Human Rights Watch report showed that this practice is widespread</w:t>
      </w:r>
      <w:r w:rsidR="000E1C4B">
        <w:rPr>
          <w:rFonts w:ascii="Gilroy" w:hAnsi="Gilroy"/>
          <w:sz w:val="22"/>
          <w:szCs w:val="22"/>
        </w:rPr>
        <w:t>.</w:t>
      </w:r>
      <w:r w:rsidR="00A3065C">
        <w:rPr>
          <w:rStyle w:val="FootnoteReference"/>
          <w:rFonts w:ascii="Gilroy" w:hAnsi="Gilroy"/>
          <w:sz w:val="22"/>
          <w:szCs w:val="22"/>
        </w:rPr>
        <w:footnoteReference w:id="39"/>
      </w:r>
      <w:r w:rsidR="00A3065C">
        <w:rPr>
          <w:rFonts w:ascii="Gilroy" w:hAnsi="Gilroy"/>
          <w:sz w:val="22"/>
          <w:szCs w:val="22"/>
        </w:rPr>
        <w:t xml:space="preserve"> Of 163 EdTech products that they reviewed, 145 direct sent or granted access to personal data to 196 third-parties that they describe as “overwhelmingly AdTech”</w:t>
      </w:r>
      <w:r w:rsidR="0088455D">
        <w:rPr>
          <w:rFonts w:ascii="Gilroy" w:hAnsi="Gilroy"/>
          <w:sz w:val="22"/>
          <w:szCs w:val="22"/>
        </w:rPr>
        <w:t>.</w:t>
      </w:r>
      <w:r w:rsidR="00A3065C">
        <w:rPr>
          <w:rStyle w:val="FootnoteReference"/>
          <w:rFonts w:ascii="Gilroy" w:hAnsi="Gilroy"/>
          <w:sz w:val="22"/>
          <w:szCs w:val="22"/>
        </w:rPr>
        <w:footnoteReference w:id="40"/>
      </w:r>
      <w:r>
        <w:rPr>
          <w:rFonts w:ascii="Gilroy" w:hAnsi="Gilroy"/>
          <w:sz w:val="22"/>
          <w:szCs w:val="22"/>
        </w:rPr>
        <w:t xml:space="preserve"> </w:t>
      </w:r>
      <w:r w:rsidR="00A22FDF">
        <w:rPr>
          <w:rFonts w:ascii="Gilroy" w:hAnsi="Gilroy"/>
          <w:sz w:val="22"/>
          <w:szCs w:val="22"/>
        </w:rPr>
        <w:t xml:space="preserve">These products may not all be apps, in Brazil, for example, 7 educational websites were extracting </w:t>
      </w:r>
      <w:r w:rsidR="00A22FDF">
        <w:rPr>
          <w:rFonts w:ascii="Gilroy" w:hAnsi="Gilroy"/>
          <w:sz w:val="22"/>
          <w:szCs w:val="22"/>
        </w:rPr>
        <w:lastRenderedPageBreak/>
        <w:t>children’s data, including tracking their physical location, accessing their contact list, and downloading personal information about their family and friends</w:t>
      </w:r>
      <w:r w:rsidR="0088455D">
        <w:rPr>
          <w:rFonts w:ascii="Gilroy" w:hAnsi="Gilroy"/>
          <w:sz w:val="22"/>
          <w:szCs w:val="22"/>
        </w:rPr>
        <w:t>.</w:t>
      </w:r>
      <w:r w:rsidR="00A22FDF">
        <w:rPr>
          <w:rStyle w:val="FootnoteReference"/>
          <w:rFonts w:ascii="Gilroy" w:hAnsi="Gilroy"/>
          <w:sz w:val="22"/>
          <w:szCs w:val="22"/>
        </w:rPr>
        <w:footnoteReference w:id="41"/>
      </w:r>
    </w:p>
    <w:p w14:paraId="5EC13B71" w14:textId="77777777" w:rsidR="00A22FDF" w:rsidRDefault="00A22FDF" w:rsidP="003B6465">
      <w:pPr>
        <w:spacing w:line="360" w:lineRule="auto"/>
        <w:jc w:val="both"/>
        <w:rPr>
          <w:rFonts w:ascii="Gilroy" w:hAnsi="Gilroy"/>
          <w:sz w:val="22"/>
          <w:szCs w:val="22"/>
        </w:rPr>
      </w:pPr>
    </w:p>
    <w:p w14:paraId="08B581D2" w14:textId="47BC21AF" w:rsidR="00DB5B13" w:rsidRDefault="00275C94" w:rsidP="003B6465">
      <w:pPr>
        <w:spacing w:line="360" w:lineRule="auto"/>
        <w:jc w:val="both"/>
        <w:rPr>
          <w:rFonts w:ascii="Gilroy" w:hAnsi="Gilroy"/>
          <w:sz w:val="22"/>
          <w:szCs w:val="22"/>
        </w:rPr>
      </w:pPr>
      <w:r>
        <w:rPr>
          <w:rFonts w:ascii="Gilroy" w:hAnsi="Gilroy"/>
          <w:sz w:val="22"/>
          <w:szCs w:val="22"/>
        </w:rPr>
        <w:t>This create</w:t>
      </w:r>
      <w:r w:rsidR="00804214">
        <w:rPr>
          <w:rFonts w:ascii="Gilroy" w:hAnsi="Gilroy"/>
          <w:sz w:val="22"/>
          <w:szCs w:val="22"/>
        </w:rPr>
        <w:t>s</w:t>
      </w:r>
      <w:r>
        <w:rPr>
          <w:rFonts w:ascii="Gilroy" w:hAnsi="Gilroy"/>
          <w:sz w:val="22"/>
          <w:szCs w:val="22"/>
        </w:rPr>
        <w:t xml:space="preserve"> serious concerns for academic freedom, as educational institutions – particularly those with inadequate data protection safeguards – </w:t>
      </w:r>
      <w:r w:rsidR="00804214">
        <w:rPr>
          <w:rFonts w:ascii="Gilroy" w:hAnsi="Gilroy"/>
          <w:sz w:val="22"/>
          <w:szCs w:val="22"/>
        </w:rPr>
        <w:t>are</w:t>
      </w:r>
      <w:r>
        <w:rPr>
          <w:rFonts w:ascii="Gilroy" w:hAnsi="Gilroy"/>
          <w:sz w:val="22"/>
          <w:szCs w:val="22"/>
        </w:rPr>
        <w:t xml:space="preserve"> not be able to guarantee the final destination of that data</w:t>
      </w:r>
      <w:r w:rsidR="0088455D">
        <w:rPr>
          <w:rFonts w:ascii="Gilroy" w:hAnsi="Gilroy"/>
          <w:sz w:val="22"/>
          <w:szCs w:val="22"/>
        </w:rPr>
        <w:t>.</w:t>
      </w:r>
      <w:r w:rsidR="00082B52">
        <w:rPr>
          <w:rStyle w:val="FootnoteReference"/>
          <w:rFonts w:ascii="Gilroy" w:hAnsi="Gilroy"/>
          <w:sz w:val="22"/>
          <w:szCs w:val="22"/>
        </w:rPr>
        <w:footnoteReference w:id="42"/>
      </w:r>
      <w:r w:rsidR="00082B52">
        <w:rPr>
          <w:rFonts w:ascii="Gilroy" w:hAnsi="Gilroy"/>
          <w:sz w:val="22"/>
          <w:szCs w:val="22"/>
        </w:rPr>
        <w:t xml:space="preserve"> While this kind of data collection and profiling is primarily used by advertising firms, buyers </w:t>
      </w:r>
      <w:r w:rsidR="00A3065C">
        <w:rPr>
          <w:rFonts w:ascii="Gilroy" w:hAnsi="Gilroy"/>
          <w:sz w:val="22"/>
          <w:szCs w:val="22"/>
        </w:rPr>
        <w:t xml:space="preserve">in America alone </w:t>
      </w:r>
      <w:r w:rsidR="00082B52">
        <w:rPr>
          <w:rFonts w:ascii="Gilroy" w:hAnsi="Gilroy"/>
          <w:sz w:val="22"/>
          <w:szCs w:val="22"/>
        </w:rPr>
        <w:t>have included the National Security Agency</w:t>
      </w:r>
      <w:r w:rsidR="00A3065C">
        <w:rPr>
          <w:rFonts w:ascii="Gilroy" w:hAnsi="Gilroy"/>
          <w:sz w:val="22"/>
          <w:szCs w:val="22"/>
        </w:rPr>
        <w:t xml:space="preserve"> (NSA)</w:t>
      </w:r>
      <w:r w:rsidR="0088455D">
        <w:rPr>
          <w:rFonts w:ascii="Gilroy" w:hAnsi="Gilroy"/>
          <w:sz w:val="22"/>
          <w:szCs w:val="22"/>
        </w:rPr>
        <w:t>,</w:t>
      </w:r>
      <w:r w:rsidR="00082B52">
        <w:rPr>
          <w:rStyle w:val="FootnoteReference"/>
          <w:rFonts w:ascii="Gilroy" w:hAnsi="Gilroy"/>
          <w:sz w:val="22"/>
          <w:szCs w:val="22"/>
        </w:rPr>
        <w:footnoteReference w:id="43"/>
      </w:r>
      <w:r w:rsidR="00A3065C">
        <w:rPr>
          <w:rFonts w:ascii="Gilroy" w:hAnsi="Gilroy"/>
          <w:sz w:val="22"/>
          <w:szCs w:val="22"/>
        </w:rPr>
        <w:t xml:space="preserve"> the Department of Homeland Security (DHS), the Federal Bureau of Investigation (FBI), the US Special Operations Command (SOCOM), and more</w:t>
      </w:r>
      <w:r w:rsidR="0088455D">
        <w:rPr>
          <w:rFonts w:ascii="Gilroy" w:hAnsi="Gilroy"/>
          <w:sz w:val="22"/>
          <w:szCs w:val="22"/>
        </w:rPr>
        <w:t>.</w:t>
      </w:r>
      <w:r w:rsidR="00A3065C">
        <w:rPr>
          <w:rStyle w:val="FootnoteReference"/>
          <w:rFonts w:ascii="Gilroy" w:hAnsi="Gilroy"/>
          <w:sz w:val="22"/>
          <w:szCs w:val="22"/>
        </w:rPr>
        <w:footnoteReference w:id="44"/>
      </w:r>
      <w:r w:rsidR="00A3065C">
        <w:rPr>
          <w:rFonts w:ascii="Gilroy" w:hAnsi="Gilroy"/>
          <w:sz w:val="22"/>
          <w:szCs w:val="22"/>
        </w:rPr>
        <w:t xml:space="preserve"> Moreover, </w:t>
      </w:r>
      <w:r w:rsidR="00082B52">
        <w:rPr>
          <w:rFonts w:ascii="Gilroy" w:hAnsi="Gilroy"/>
          <w:sz w:val="22"/>
          <w:szCs w:val="22"/>
        </w:rPr>
        <w:t>EdTech will often collect h</w:t>
      </w:r>
      <w:r w:rsidR="00082B52" w:rsidRPr="00F12567">
        <w:rPr>
          <w:rFonts w:ascii="Gilroy" w:hAnsi="Gilroy"/>
          <w:sz w:val="22"/>
          <w:szCs w:val="22"/>
        </w:rPr>
        <w:t>ighly sensitive data</w:t>
      </w:r>
      <w:r w:rsidR="00082B52">
        <w:rPr>
          <w:rFonts w:ascii="Gilroy" w:hAnsi="Gilroy"/>
          <w:sz w:val="22"/>
          <w:szCs w:val="22"/>
        </w:rPr>
        <w:t>, including biometric data, that require enhanced protections.</w:t>
      </w:r>
    </w:p>
    <w:p w14:paraId="77FA68E0" w14:textId="77777777" w:rsidR="00DB5B13" w:rsidRDefault="00DB5B13" w:rsidP="003B6465">
      <w:pPr>
        <w:spacing w:line="360" w:lineRule="auto"/>
        <w:jc w:val="both"/>
        <w:rPr>
          <w:rFonts w:ascii="Gilroy" w:hAnsi="Gilroy"/>
          <w:sz w:val="22"/>
          <w:szCs w:val="22"/>
        </w:rPr>
      </w:pPr>
    </w:p>
    <w:p w14:paraId="77BEB54E" w14:textId="290CE9BB" w:rsidR="009B14D7" w:rsidRDefault="00DB5B13" w:rsidP="00046814">
      <w:pPr>
        <w:spacing w:line="360" w:lineRule="auto"/>
        <w:jc w:val="both"/>
        <w:rPr>
          <w:rFonts w:ascii="Gilroy" w:hAnsi="Gilroy"/>
          <w:sz w:val="22"/>
          <w:szCs w:val="22"/>
        </w:rPr>
      </w:pPr>
      <w:r w:rsidRPr="005F6B34">
        <w:rPr>
          <w:rFonts w:ascii="Gilroy" w:hAnsi="Gilroy"/>
          <w:sz w:val="22"/>
          <w:szCs w:val="22"/>
        </w:rPr>
        <w:t xml:space="preserve">The UN Special Rapporteur on the Right to Education </w:t>
      </w:r>
      <w:r>
        <w:rPr>
          <w:rFonts w:ascii="Gilroy" w:hAnsi="Gilroy"/>
          <w:sz w:val="22"/>
          <w:szCs w:val="22"/>
        </w:rPr>
        <w:t>has already underscored the importance</w:t>
      </w:r>
      <w:r w:rsidRPr="005F6B34">
        <w:rPr>
          <w:rFonts w:ascii="Gilroy" w:hAnsi="Gilroy"/>
          <w:sz w:val="22"/>
          <w:szCs w:val="22"/>
        </w:rPr>
        <w:t xml:space="preserve"> for proactive measures by states and </w:t>
      </w:r>
      <w:r>
        <w:rPr>
          <w:rFonts w:ascii="Gilroy" w:hAnsi="Gilroy"/>
          <w:sz w:val="22"/>
          <w:szCs w:val="22"/>
        </w:rPr>
        <w:t xml:space="preserve">private </w:t>
      </w:r>
      <w:r w:rsidRPr="005F6B34">
        <w:rPr>
          <w:rFonts w:ascii="Gilroy" w:hAnsi="Gilroy"/>
          <w:sz w:val="22"/>
          <w:szCs w:val="22"/>
        </w:rPr>
        <w:t>stakeholders to address the associated risks of growing privatization and digitalization in education.</w:t>
      </w:r>
      <w:r w:rsidRPr="005F6B34">
        <w:rPr>
          <w:rStyle w:val="FootnoteReference"/>
          <w:rFonts w:ascii="Gilroy" w:hAnsi="Gilroy"/>
          <w:sz w:val="22"/>
          <w:szCs w:val="22"/>
        </w:rPr>
        <w:footnoteReference w:id="45"/>
      </w:r>
      <w:r>
        <w:rPr>
          <w:rFonts w:ascii="Gilroy" w:hAnsi="Gilroy"/>
          <w:sz w:val="22"/>
          <w:szCs w:val="22"/>
        </w:rPr>
        <w:t xml:space="preserve"> </w:t>
      </w:r>
      <w:r w:rsidRPr="0018300F">
        <w:rPr>
          <w:rFonts w:ascii="Gilroy" w:hAnsi="Gilroy"/>
          <w:sz w:val="22"/>
          <w:szCs w:val="22"/>
        </w:rPr>
        <w:t>Principle 72</w:t>
      </w:r>
      <w:r w:rsidRPr="005F6B34">
        <w:rPr>
          <w:rFonts w:ascii="Gilroy" w:hAnsi="Gilroy"/>
          <w:sz w:val="22"/>
          <w:szCs w:val="22"/>
        </w:rPr>
        <w:t xml:space="preserve"> </w:t>
      </w:r>
      <w:r w:rsidRPr="0018300F">
        <w:rPr>
          <w:rFonts w:ascii="Gilroy" w:hAnsi="Gilroy"/>
          <w:sz w:val="22"/>
          <w:szCs w:val="22"/>
        </w:rPr>
        <w:t>of the Abidjan Principles</w:t>
      </w:r>
      <w:r w:rsidRPr="00232694">
        <w:rPr>
          <w:rStyle w:val="FootnoteReference"/>
          <w:rFonts w:ascii="Gilroy" w:hAnsi="Gilroy"/>
          <w:sz w:val="22"/>
          <w:szCs w:val="22"/>
        </w:rPr>
        <w:t xml:space="preserve"> </w:t>
      </w:r>
      <w:r w:rsidRPr="0018300F">
        <w:rPr>
          <w:rFonts w:ascii="Gilroy" w:hAnsi="Gilroy"/>
          <w:sz w:val="22"/>
          <w:szCs w:val="22"/>
        </w:rPr>
        <w:t xml:space="preserve"> </w:t>
      </w:r>
      <w:r>
        <w:rPr>
          <w:rFonts w:ascii="Gilroy" w:hAnsi="Gilroy"/>
          <w:sz w:val="22"/>
          <w:szCs w:val="22"/>
        </w:rPr>
        <w:t>recognises</w:t>
      </w:r>
      <w:r w:rsidRPr="0018300F">
        <w:rPr>
          <w:rFonts w:ascii="Gilroy" w:hAnsi="Gilroy"/>
          <w:sz w:val="22"/>
          <w:szCs w:val="22"/>
        </w:rPr>
        <w:t xml:space="preserve"> that the integration of technology in the classroom and management systems must respect the right to privacy of both learners and educators.</w:t>
      </w:r>
      <w:r w:rsidRPr="00232694">
        <w:rPr>
          <w:rStyle w:val="FootnoteReference"/>
          <w:rFonts w:ascii="Gilroy" w:hAnsi="Gilroy"/>
          <w:sz w:val="22"/>
          <w:szCs w:val="22"/>
        </w:rPr>
        <w:footnoteReference w:id="46"/>
      </w:r>
      <w:r>
        <w:rPr>
          <w:rFonts w:ascii="Gilroy" w:hAnsi="Gilroy"/>
          <w:sz w:val="22"/>
          <w:szCs w:val="22"/>
        </w:rPr>
        <w:t xml:space="preserve"> </w:t>
      </w:r>
      <w:r w:rsidRPr="001C62D2">
        <w:rPr>
          <w:rFonts w:ascii="Gilroy" w:hAnsi="Gilroy"/>
          <w:sz w:val="22"/>
          <w:szCs w:val="22"/>
        </w:rPr>
        <w:t xml:space="preserve">In addition, the UN Guiding </w:t>
      </w:r>
      <w:r w:rsidRPr="00647441">
        <w:rPr>
          <w:rFonts w:ascii="Gilroy" w:hAnsi="Gilroy"/>
          <w:sz w:val="22"/>
          <w:szCs w:val="22"/>
        </w:rPr>
        <w:t>Principles on Business and Human Rights</w:t>
      </w:r>
      <w:r w:rsidRPr="001C62D2">
        <w:rPr>
          <w:rFonts w:ascii="Gilroy" w:hAnsi="Gilroy"/>
          <w:sz w:val="22"/>
          <w:szCs w:val="22"/>
        </w:rPr>
        <w:t xml:space="preserve"> underscore that states bear the responsibility of safeguarding against human rights viol</w:t>
      </w:r>
      <w:r w:rsidRPr="009B14D7">
        <w:rPr>
          <w:rFonts w:ascii="Gilroy" w:hAnsi="Gilroy"/>
          <w:sz w:val="22"/>
          <w:szCs w:val="22"/>
        </w:rPr>
        <w:t xml:space="preserve">ations by all </w:t>
      </w:r>
      <w:r>
        <w:rPr>
          <w:rFonts w:ascii="Gilroy" w:hAnsi="Gilroy"/>
          <w:sz w:val="22"/>
          <w:szCs w:val="22"/>
        </w:rPr>
        <w:t>relevant stakeholders</w:t>
      </w:r>
      <w:r w:rsidRPr="009B14D7">
        <w:rPr>
          <w:rFonts w:ascii="Gilroy" w:hAnsi="Gilroy"/>
          <w:sz w:val="22"/>
          <w:szCs w:val="22"/>
        </w:rPr>
        <w:t xml:space="preserve"> actors, including </w:t>
      </w:r>
      <w:r>
        <w:rPr>
          <w:rFonts w:ascii="Gilroy" w:hAnsi="Gilroy"/>
          <w:sz w:val="22"/>
          <w:szCs w:val="22"/>
        </w:rPr>
        <w:t>in privatised education</w:t>
      </w:r>
      <w:r w:rsidRPr="009B14D7">
        <w:rPr>
          <w:rFonts w:ascii="Gilroy" w:hAnsi="Gilroy"/>
          <w:sz w:val="22"/>
          <w:szCs w:val="22"/>
        </w:rPr>
        <w:t>.</w:t>
      </w:r>
      <w:r w:rsidRPr="00232694">
        <w:rPr>
          <w:rStyle w:val="FootnoteReference"/>
          <w:rFonts w:ascii="Gilroy" w:hAnsi="Gilroy"/>
          <w:sz w:val="22"/>
          <w:szCs w:val="22"/>
        </w:rPr>
        <w:footnoteReference w:id="47"/>
      </w:r>
      <w:r w:rsidRPr="009B14D7">
        <w:rPr>
          <w:rFonts w:ascii="Gilroy" w:hAnsi="Gilroy"/>
          <w:sz w:val="22"/>
          <w:szCs w:val="22"/>
        </w:rPr>
        <w:t xml:space="preserve"> </w:t>
      </w:r>
      <w:r>
        <w:rPr>
          <w:rFonts w:ascii="Gilroy" w:hAnsi="Gilroy"/>
          <w:sz w:val="22"/>
          <w:szCs w:val="22"/>
        </w:rPr>
        <w:t>In addition</w:t>
      </w:r>
      <w:r w:rsidRPr="009B14D7">
        <w:rPr>
          <w:rFonts w:ascii="Gilroy" w:hAnsi="Gilroy"/>
          <w:sz w:val="22"/>
          <w:szCs w:val="22"/>
        </w:rPr>
        <w:t xml:space="preserve">, states should establish transparent and </w:t>
      </w:r>
      <w:r>
        <w:rPr>
          <w:rFonts w:ascii="Gilroy" w:hAnsi="Gilroy"/>
          <w:sz w:val="22"/>
          <w:szCs w:val="22"/>
        </w:rPr>
        <w:t>effective</w:t>
      </w:r>
      <w:r w:rsidRPr="009B14D7">
        <w:rPr>
          <w:rFonts w:ascii="Gilroy" w:hAnsi="Gilroy"/>
          <w:sz w:val="22"/>
          <w:szCs w:val="22"/>
        </w:rPr>
        <w:t xml:space="preserve"> legal frameworks for private </w:t>
      </w:r>
      <w:r>
        <w:rPr>
          <w:rFonts w:ascii="Gilroy" w:hAnsi="Gilroy"/>
          <w:sz w:val="22"/>
          <w:szCs w:val="22"/>
        </w:rPr>
        <w:t>actors, including private educational institutions and companies,</w:t>
      </w:r>
      <w:r w:rsidRPr="009B14D7">
        <w:rPr>
          <w:rFonts w:ascii="Gilroy" w:hAnsi="Gilroy"/>
          <w:sz w:val="22"/>
          <w:szCs w:val="22"/>
        </w:rPr>
        <w:t xml:space="preserve"> to follow and ensure the availability of effective remedial measures.</w:t>
      </w:r>
    </w:p>
    <w:p w14:paraId="39608181" w14:textId="5BAA7B2A" w:rsidR="00804214" w:rsidRDefault="003B6465" w:rsidP="003B6465">
      <w:pPr>
        <w:pStyle w:val="NormalWeb"/>
        <w:spacing w:line="360" w:lineRule="auto"/>
        <w:jc w:val="both"/>
        <w:rPr>
          <w:rFonts w:ascii="Gilroy" w:hAnsi="Gilroy"/>
          <w:sz w:val="22"/>
          <w:szCs w:val="22"/>
        </w:rPr>
      </w:pPr>
      <w:r w:rsidRPr="003B6465">
        <w:rPr>
          <w:rFonts w:ascii="Gilroy" w:hAnsi="Gilroy"/>
          <w:sz w:val="22"/>
          <w:szCs w:val="22"/>
        </w:rPr>
        <w:lastRenderedPageBreak/>
        <w:t>Aligned with the United Nations Guiding Principles on Business and Human Rights, PI has formulated an extensive set of safeguards</w:t>
      </w:r>
      <w:r w:rsidR="00046814">
        <w:rPr>
          <w:rFonts w:ascii="Gilroy" w:hAnsi="Gilroy"/>
          <w:sz w:val="22"/>
          <w:szCs w:val="22"/>
        </w:rPr>
        <w:t xml:space="preserve"> to guide these partnerships</w:t>
      </w:r>
      <w:r w:rsidRPr="003B6465">
        <w:rPr>
          <w:rFonts w:ascii="Gilroy" w:hAnsi="Gilroy"/>
          <w:sz w:val="22"/>
          <w:szCs w:val="22"/>
        </w:rPr>
        <w:t>.</w:t>
      </w:r>
      <w:r>
        <w:rPr>
          <w:rStyle w:val="FootnoteReference"/>
          <w:rFonts w:ascii="Gilroy" w:hAnsi="Gilroy"/>
          <w:sz w:val="22"/>
          <w:szCs w:val="22"/>
        </w:rPr>
        <w:footnoteReference w:id="48"/>
      </w:r>
      <w:r w:rsidRPr="003B6465">
        <w:rPr>
          <w:rFonts w:ascii="Gilroy" w:hAnsi="Gilroy"/>
          <w:sz w:val="22"/>
          <w:szCs w:val="22"/>
        </w:rPr>
        <w:t xml:space="preserve"> Targeted at both states and companies, these safeguards are designed to mitigate the inherent risks of human rights abuses stemming from PPPs reliant on personal data processing.</w:t>
      </w:r>
      <w:r w:rsidR="00804214">
        <w:rPr>
          <w:rFonts w:ascii="Gilroy" w:hAnsi="Gilroy"/>
          <w:sz w:val="22"/>
          <w:szCs w:val="22"/>
        </w:rPr>
        <w:t xml:space="preserve"> </w:t>
      </w:r>
    </w:p>
    <w:p w14:paraId="00AB01D2" w14:textId="734F7FB5" w:rsidR="00655824" w:rsidRDefault="00655824" w:rsidP="003B6465">
      <w:pPr>
        <w:pStyle w:val="NormalWeb"/>
        <w:spacing w:line="360" w:lineRule="auto"/>
        <w:jc w:val="both"/>
        <w:rPr>
          <w:rFonts w:ascii="Gilroy" w:hAnsi="Gilroy"/>
          <w:sz w:val="22"/>
          <w:szCs w:val="22"/>
        </w:rPr>
      </w:pPr>
      <w:r>
        <w:rPr>
          <w:rFonts w:ascii="Gilroy" w:hAnsi="Gilroy"/>
          <w:sz w:val="22"/>
          <w:szCs w:val="22"/>
        </w:rPr>
        <w:t xml:space="preserve">One Danish city </w:t>
      </w:r>
      <w:r w:rsidR="00296328">
        <w:rPr>
          <w:rFonts w:ascii="Gilroy" w:hAnsi="Gilroy"/>
          <w:sz w:val="22"/>
          <w:szCs w:val="22"/>
        </w:rPr>
        <w:t>was</w:t>
      </w:r>
      <w:r>
        <w:rPr>
          <w:rFonts w:ascii="Gilroy" w:hAnsi="Gilroy"/>
          <w:sz w:val="22"/>
          <w:szCs w:val="22"/>
        </w:rPr>
        <w:t xml:space="preserve"> found, for example, to have failed to carry out a mandatory risk assessment for Google technologies they implemented in schools</w:t>
      </w:r>
      <w:r>
        <w:rPr>
          <w:rStyle w:val="FootnoteReference"/>
          <w:rFonts w:ascii="Gilroy" w:hAnsi="Gilroy"/>
          <w:sz w:val="22"/>
          <w:szCs w:val="22"/>
        </w:rPr>
        <w:footnoteReference w:id="49"/>
      </w:r>
      <w:r>
        <w:rPr>
          <w:rFonts w:ascii="Gilroy" w:hAnsi="Gilroy"/>
          <w:sz w:val="22"/>
          <w:szCs w:val="22"/>
        </w:rPr>
        <w:t xml:space="preserve"> – and as such didn’t really understand where the data that the systems collected went or what steps they should have been taking to protect the data being entrusted to Google. This kind of inadequate understanding and review is exacerbated when academic institutions are given technologies </w:t>
      </w:r>
      <w:r w:rsidR="0088455D">
        <w:rPr>
          <w:rFonts w:ascii="Gilroy" w:hAnsi="Gilroy"/>
          <w:sz w:val="22"/>
          <w:szCs w:val="22"/>
        </w:rPr>
        <w:t xml:space="preserve">allegedly </w:t>
      </w:r>
      <w:r>
        <w:rPr>
          <w:rFonts w:ascii="Gilroy" w:hAnsi="Gilroy"/>
          <w:sz w:val="22"/>
          <w:szCs w:val="22"/>
        </w:rPr>
        <w:t>for free – which is an increasingly common feature of these kind of public private partnerships</w:t>
      </w:r>
      <w:r w:rsidR="0088455D">
        <w:rPr>
          <w:rFonts w:ascii="Gilroy" w:hAnsi="Gilroy"/>
          <w:sz w:val="22"/>
          <w:szCs w:val="22"/>
        </w:rPr>
        <w:t>.</w:t>
      </w:r>
      <w:r>
        <w:rPr>
          <w:rStyle w:val="FootnoteReference"/>
          <w:rFonts w:ascii="Gilroy" w:hAnsi="Gilroy"/>
          <w:sz w:val="22"/>
          <w:szCs w:val="22"/>
        </w:rPr>
        <w:footnoteReference w:id="50"/>
      </w:r>
      <w:r w:rsidR="009345A4">
        <w:rPr>
          <w:rFonts w:ascii="Gilroy" w:hAnsi="Gilroy"/>
          <w:sz w:val="22"/>
          <w:szCs w:val="22"/>
        </w:rPr>
        <w:t xml:space="preserve">  </w:t>
      </w:r>
      <w:r>
        <w:rPr>
          <w:rFonts w:ascii="Gilroy" w:hAnsi="Gilroy"/>
          <w:sz w:val="22"/>
          <w:szCs w:val="22"/>
        </w:rPr>
        <w:t xml:space="preserve"> </w:t>
      </w:r>
      <w:r w:rsidR="00804214">
        <w:rPr>
          <w:rFonts w:ascii="Gilroy" w:hAnsi="Gilroy"/>
          <w:sz w:val="22"/>
          <w:szCs w:val="22"/>
        </w:rPr>
        <w:t xml:space="preserve">  </w:t>
      </w:r>
    </w:p>
    <w:p w14:paraId="5A51FA67" w14:textId="4BE345F4" w:rsidR="00804214" w:rsidRDefault="00655824" w:rsidP="003B6465">
      <w:pPr>
        <w:pStyle w:val="NormalWeb"/>
        <w:spacing w:line="360" w:lineRule="auto"/>
        <w:jc w:val="both"/>
        <w:rPr>
          <w:rFonts w:ascii="Gilroy" w:hAnsi="Gilroy"/>
          <w:sz w:val="22"/>
          <w:szCs w:val="22"/>
        </w:rPr>
      </w:pPr>
      <w:r>
        <w:rPr>
          <w:rFonts w:ascii="Gilroy" w:hAnsi="Gilroy"/>
          <w:sz w:val="22"/>
          <w:szCs w:val="22"/>
        </w:rPr>
        <w:t>It is vital for the protection and promotion of academic freedom that these partnerships are as transparent, clear, and protective as possible.</w:t>
      </w:r>
    </w:p>
    <w:p w14:paraId="091C5D0D" w14:textId="68FF7D93" w:rsidR="00CD6A86" w:rsidRPr="00104ABB" w:rsidRDefault="00CD6A86" w:rsidP="009D7113">
      <w:pPr>
        <w:pStyle w:val="ListParagraph"/>
        <w:numPr>
          <w:ilvl w:val="0"/>
          <w:numId w:val="13"/>
        </w:numPr>
        <w:spacing w:before="100" w:beforeAutospacing="1" w:after="100" w:afterAutospacing="1" w:line="360" w:lineRule="auto"/>
        <w:jc w:val="both"/>
        <w:rPr>
          <w:rFonts w:ascii="Gilroy" w:eastAsia="Times New Roman" w:hAnsi="Gilroy" w:cs="Times New Roman"/>
          <w:b/>
          <w:bCs/>
          <w:kern w:val="0"/>
          <w:sz w:val="22"/>
          <w:szCs w:val="22"/>
          <w:lang w:eastAsia="en-GB"/>
          <w14:ligatures w14:val="none"/>
        </w:rPr>
      </w:pPr>
      <w:r w:rsidRPr="00104ABB">
        <w:rPr>
          <w:rFonts w:ascii="Gilroy" w:hAnsi="Gilroy"/>
          <w:b/>
          <w:bCs/>
          <w:sz w:val="22"/>
          <w:szCs w:val="22"/>
        </w:rPr>
        <w:t>Recommendations</w:t>
      </w:r>
    </w:p>
    <w:p w14:paraId="3F9B2660" w14:textId="7C0EE462" w:rsidR="00CE5F97" w:rsidRPr="007905E1" w:rsidRDefault="00CF69BF" w:rsidP="007905E1">
      <w:pPr>
        <w:pStyle w:val="NormalWeb"/>
        <w:spacing w:line="360" w:lineRule="auto"/>
        <w:jc w:val="both"/>
      </w:pPr>
      <w:proofErr w:type="gramStart"/>
      <w:r>
        <w:rPr>
          <w:rFonts w:ascii="Gilroy" w:hAnsi="Gilroy"/>
          <w:sz w:val="22"/>
          <w:szCs w:val="22"/>
        </w:rPr>
        <w:t>In particular, PI</w:t>
      </w:r>
      <w:proofErr w:type="gramEnd"/>
      <w:r>
        <w:rPr>
          <w:rFonts w:ascii="Gilroy" w:hAnsi="Gilroy"/>
          <w:sz w:val="22"/>
          <w:szCs w:val="22"/>
        </w:rPr>
        <w:t xml:space="preserve"> suggests the UN Special Rapporteur to call on states to: </w:t>
      </w:r>
    </w:p>
    <w:p w14:paraId="7C950A75" w14:textId="4458EB42" w:rsidR="00104ABB" w:rsidRPr="00CE5F97" w:rsidRDefault="00CE5F97" w:rsidP="005C3BA3">
      <w:pPr>
        <w:numPr>
          <w:ilvl w:val="0"/>
          <w:numId w:val="7"/>
        </w:numPr>
        <w:spacing w:before="100" w:beforeAutospacing="1" w:after="100" w:afterAutospacing="1" w:line="360" w:lineRule="auto"/>
        <w:jc w:val="both"/>
        <w:rPr>
          <w:rFonts w:ascii="Gilroy" w:eastAsia="Times New Roman" w:hAnsi="Gilroy" w:cs="Times New Roman"/>
          <w:kern w:val="0"/>
          <w:sz w:val="22"/>
          <w:szCs w:val="22"/>
          <w:lang w:eastAsia="en-GB"/>
          <w14:ligatures w14:val="none"/>
        </w:rPr>
      </w:pPr>
      <w:r w:rsidRPr="00CE5F97">
        <w:rPr>
          <w:rFonts w:ascii="Gilroy" w:eastAsia="Times New Roman" w:hAnsi="Gilroy" w:cs="Times New Roman"/>
          <w:b/>
          <w:bCs/>
          <w:kern w:val="0"/>
          <w:sz w:val="22"/>
          <w:szCs w:val="22"/>
          <w:lang w:eastAsia="en-GB"/>
          <w14:ligatures w14:val="none"/>
        </w:rPr>
        <w:t xml:space="preserve">Adhere to </w:t>
      </w:r>
      <w:r w:rsidR="00CF69BF">
        <w:rPr>
          <w:rFonts w:ascii="Gilroy" w:eastAsia="Times New Roman" w:hAnsi="Gilroy" w:cs="Times New Roman"/>
          <w:b/>
          <w:bCs/>
          <w:kern w:val="0"/>
          <w:sz w:val="22"/>
          <w:szCs w:val="22"/>
          <w:lang w:eastAsia="en-GB"/>
          <w14:ligatures w14:val="none"/>
        </w:rPr>
        <w:t>h</w:t>
      </w:r>
      <w:r w:rsidRPr="00CE5F97">
        <w:rPr>
          <w:rFonts w:ascii="Gilroy" w:eastAsia="Times New Roman" w:hAnsi="Gilroy" w:cs="Times New Roman"/>
          <w:b/>
          <w:bCs/>
          <w:kern w:val="0"/>
          <w:sz w:val="22"/>
          <w:szCs w:val="22"/>
          <w:lang w:eastAsia="en-GB"/>
          <w14:ligatures w14:val="none"/>
        </w:rPr>
        <w:t xml:space="preserve">uman </w:t>
      </w:r>
      <w:r w:rsidR="00CF69BF">
        <w:rPr>
          <w:rFonts w:ascii="Gilroy" w:eastAsia="Times New Roman" w:hAnsi="Gilroy" w:cs="Times New Roman"/>
          <w:b/>
          <w:bCs/>
          <w:kern w:val="0"/>
          <w:sz w:val="22"/>
          <w:szCs w:val="22"/>
          <w:lang w:eastAsia="en-GB"/>
          <w14:ligatures w14:val="none"/>
        </w:rPr>
        <w:t>r</w:t>
      </w:r>
      <w:r w:rsidRPr="00CE5F97">
        <w:rPr>
          <w:rFonts w:ascii="Gilroy" w:eastAsia="Times New Roman" w:hAnsi="Gilroy" w:cs="Times New Roman"/>
          <w:b/>
          <w:bCs/>
          <w:kern w:val="0"/>
          <w:sz w:val="22"/>
          <w:szCs w:val="22"/>
          <w:lang w:eastAsia="en-GB"/>
          <w14:ligatures w14:val="none"/>
        </w:rPr>
        <w:t xml:space="preserve">ights </w:t>
      </w:r>
      <w:r w:rsidR="00CF69BF">
        <w:rPr>
          <w:rFonts w:ascii="Gilroy" w:eastAsia="Times New Roman" w:hAnsi="Gilroy" w:cs="Times New Roman"/>
          <w:b/>
          <w:bCs/>
          <w:kern w:val="0"/>
          <w:sz w:val="22"/>
          <w:szCs w:val="22"/>
          <w:lang w:eastAsia="en-GB"/>
          <w14:ligatures w14:val="none"/>
        </w:rPr>
        <w:t>s</w:t>
      </w:r>
      <w:r w:rsidRPr="00CE5F97">
        <w:rPr>
          <w:rFonts w:ascii="Gilroy" w:eastAsia="Times New Roman" w:hAnsi="Gilroy" w:cs="Times New Roman"/>
          <w:b/>
          <w:bCs/>
          <w:kern w:val="0"/>
          <w:sz w:val="22"/>
          <w:szCs w:val="22"/>
          <w:lang w:eastAsia="en-GB"/>
          <w14:ligatures w14:val="none"/>
        </w:rPr>
        <w:t>tandards:</w:t>
      </w:r>
      <w:r w:rsidR="00CD6A86">
        <w:rPr>
          <w:rFonts w:ascii="Gilroy" w:eastAsia="Times New Roman" w:hAnsi="Gilroy" w:cs="Times New Roman"/>
          <w:kern w:val="0"/>
          <w:sz w:val="22"/>
          <w:szCs w:val="22"/>
          <w:lang w:eastAsia="en-GB"/>
          <w14:ligatures w14:val="none"/>
        </w:rPr>
        <w:t xml:space="preserve"> </w:t>
      </w:r>
      <w:r w:rsidRPr="00CE5F97">
        <w:rPr>
          <w:rFonts w:ascii="Gilroy" w:eastAsia="Times New Roman" w:hAnsi="Gilroy" w:cs="Times New Roman"/>
          <w:kern w:val="0"/>
          <w:sz w:val="22"/>
          <w:szCs w:val="22"/>
          <w:lang w:eastAsia="en-GB"/>
          <w14:ligatures w14:val="none"/>
        </w:rPr>
        <w:t xml:space="preserve">Uphold international and national human rights standards, prioritizing the right to privacy as a foundational gateway right crucial for ensuring academic freedom. Additionally, </w:t>
      </w:r>
      <w:r w:rsidR="00104ABB" w:rsidRPr="00CE5F97">
        <w:rPr>
          <w:rFonts w:ascii="Gilroy" w:eastAsia="Times New Roman" w:hAnsi="Gilroy" w:cs="Times New Roman"/>
          <w:kern w:val="0"/>
          <w:sz w:val="22"/>
          <w:szCs w:val="22"/>
          <w:lang w:eastAsia="en-GB"/>
          <w14:ligatures w14:val="none"/>
        </w:rPr>
        <w:t>consider</w:t>
      </w:r>
      <w:r w:rsidRPr="00CE5F97">
        <w:rPr>
          <w:rFonts w:ascii="Gilroy" w:eastAsia="Times New Roman" w:hAnsi="Gilroy" w:cs="Times New Roman"/>
          <w:kern w:val="0"/>
          <w:sz w:val="22"/>
          <w:szCs w:val="22"/>
          <w:lang w:eastAsia="en-GB"/>
          <w14:ligatures w14:val="none"/>
        </w:rPr>
        <w:t xml:space="preserve"> the rights of the child in the context of EdTech.</w:t>
      </w:r>
      <w:r w:rsidR="0093777A">
        <w:rPr>
          <w:rFonts w:ascii="Gilroy" w:eastAsia="Times New Roman" w:hAnsi="Gilroy" w:cs="Times New Roman"/>
          <w:kern w:val="0"/>
          <w:sz w:val="22"/>
          <w:szCs w:val="22"/>
          <w:lang w:eastAsia="en-GB"/>
          <w14:ligatures w14:val="none"/>
        </w:rPr>
        <w:t xml:space="preserve"> </w:t>
      </w:r>
    </w:p>
    <w:p w14:paraId="0A39244B" w14:textId="22460B96" w:rsidR="00CE5F97" w:rsidRPr="00CE5F97" w:rsidRDefault="00CE5F97" w:rsidP="005C3BA3">
      <w:pPr>
        <w:numPr>
          <w:ilvl w:val="0"/>
          <w:numId w:val="7"/>
        </w:numPr>
        <w:spacing w:before="100" w:beforeAutospacing="1" w:after="100" w:afterAutospacing="1" w:line="360" w:lineRule="auto"/>
        <w:jc w:val="both"/>
        <w:rPr>
          <w:rFonts w:ascii="Gilroy" w:eastAsia="Times New Roman" w:hAnsi="Gilroy" w:cs="Times New Roman"/>
          <w:kern w:val="0"/>
          <w:sz w:val="22"/>
          <w:szCs w:val="22"/>
          <w:lang w:eastAsia="en-GB"/>
          <w14:ligatures w14:val="none"/>
        </w:rPr>
      </w:pPr>
      <w:r w:rsidRPr="00CE5F97">
        <w:rPr>
          <w:rFonts w:ascii="Gilroy" w:eastAsia="Times New Roman" w:hAnsi="Gilroy" w:cs="Times New Roman"/>
          <w:b/>
          <w:bCs/>
          <w:kern w:val="0"/>
          <w:sz w:val="22"/>
          <w:szCs w:val="22"/>
          <w:lang w:eastAsia="en-GB"/>
          <w14:ligatures w14:val="none"/>
        </w:rPr>
        <w:t xml:space="preserve">Regulate EdTech </w:t>
      </w:r>
      <w:r w:rsidR="00CF69BF">
        <w:rPr>
          <w:rFonts w:ascii="Gilroy" w:eastAsia="Times New Roman" w:hAnsi="Gilroy" w:cs="Times New Roman"/>
          <w:b/>
          <w:bCs/>
          <w:kern w:val="0"/>
          <w:sz w:val="22"/>
          <w:szCs w:val="22"/>
          <w:lang w:eastAsia="en-GB"/>
          <w14:ligatures w14:val="none"/>
        </w:rPr>
        <w:t>u</w:t>
      </w:r>
      <w:r w:rsidRPr="00CE5F97">
        <w:rPr>
          <w:rFonts w:ascii="Gilroy" w:eastAsia="Times New Roman" w:hAnsi="Gilroy" w:cs="Times New Roman"/>
          <w:b/>
          <w:bCs/>
          <w:kern w:val="0"/>
          <w:sz w:val="22"/>
          <w:szCs w:val="22"/>
          <w:lang w:eastAsia="en-GB"/>
          <w14:ligatures w14:val="none"/>
        </w:rPr>
        <w:t>se:</w:t>
      </w:r>
      <w:r w:rsidR="00CD6A86">
        <w:rPr>
          <w:rFonts w:ascii="Gilroy" w:eastAsia="Times New Roman" w:hAnsi="Gilroy" w:cs="Times New Roman"/>
          <w:kern w:val="0"/>
          <w:sz w:val="22"/>
          <w:szCs w:val="22"/>
          <w:lang w:eastAsia="en-GB"/>
          <w14:ligatures w14:val="none"/>
        </w:rPr>
        <w:t xml:space="preserve"> </w:t>
      </w:r>
      <w:r w:rsidRPr="00CE5F97">
        <w:rPr>
          <w:rFonts w:ascii="Gilroy" w:eastAsia="Times New Roman" w:hAnsi="Gilroy" w:cs="Times New Roman"/>
          <w:kern w:val="0"/>
          <w:sz w:val="22"/>
          <w:szCs w:val="22"/>
          <w:lang w:eastAsia="en-GB"/>
          <w14:ligatures w14:val="none"/>
        </w:rPr>
        <w:t>Implement regulations governing the use of EdTech in academic settings</w:t>
      </w:r>
      <w:r w:rsidR="00104ABB">
        <w:rPr>
          <w:rFonts w:ascii="Gilroy" w:eastAsia="Times New Roman" w:hAnsi="Gilroy" w:cs="Times New Roman"/>
          <w:kern w:val="0"/>
          <w:sz w:val="22"/>
          <w:szCs w:val="22"/>
          <w:lang w:eastAsia="en-GB"/>
          <w14:ligatures w14:val="none"/>
        </w:rPr>
        <w:t xml:space="preserve"> (including private institutions)</w:t>
      </w:r>
      <w:r w:rsidRPr="00CE5F97">
        <w:rPr>
          <w:rFonts w:ascii="Gilroy" w:eastAsia="Times New Roman" w:hAnsi="Gilroy" w:cs="Times New Roman"/>
          <w:kern w:val="0"/>
          <w:sz w:val="22"/>
          <w:szCs w:val="22"/>
          <w:lang w:eastAsia="en-GB"/>
          <w14:ligatures w14:val="none"/>
        </w:rPr>
        <w:t>, ensuring alignment with robust data protection standards</w:t>
      </w:r>
      <w:r w:rsidR="0093777A">
        <w:rPr>
          <w:rFonts w:ascii="Gilroy" w:eastAsia="Times New Roman" w:hAnsi="Gilroy" w:cs="Times New Roman"/>
          <w:kern w:val="0"/>
          <w:sz w:val="22"/>
          <w:szCs w:val="22"/>
          <w:lang w:eastAsia="en-GB"/>
          <w14:ligatures w14:val="none"/>
        </w:rPr>
        <w:t xml:space="preserve"> and to guarantee educational institutions create an environment which enables rather than supresses academic freedom</w:t>
      </w:r>
      <w:r w:rsidRPr="00CE5F97">
        <w:rPr>
          <w:rFonts w:ascii="Gilroy" w:eastAsia="Times New Roman" w:hAnsi="Gilroy" w:cs="Times New Roman"/>
          <w:kern w:val="0"/>
          <w:sz w:val="22"/>
          <w:szCs w:val="22"/>
          <w:lang w:eastAsia="en-GB"/>
          <w14:ligatures w14:val="none"/>
        </w:rPr>
        <w:t>.</w:t>
      </w:r>
    </w:p>
    <w:p w14:paraId="136D6490" w14:textId="1EE26BE8" w:rsidR="00CE5F97" w:rsidRPr="00CE5F97" w:rsidRDefault="00CE5F97" w:rsidP="005C3BA3">
      <w:pPr>
        <w:numPr>
          <w:ilvl w:val="0"/>
          <w:numId w:val="7"/>
        </w:numPr>
        <w:spacing w:before="100" w:beforeAutospacing="1" w:after="100" w:afterAutospacing="1" w:line="360" w:lineRule="auto"/>
        <w:jc w:val="both"/>
        <w:rPr>
          <w:rFonts w:ascii="Gilroy" w:eastAsia="Times New Roman" w:hAnsi="Gilroy" w:cs="Times New Roman"/>
          <w:kern w:val="0"/>
          <w:sz w:val="22"/>
          <w:szCs w:val="22"/>
          <w:lang w:eastAsia="en-GB"/>
          <w14:ligatures w14:val="none"/>
        </w:rPr>
      </w:pPr>
      <w:r w:rsidRPr="00CE5F97">
        <w:rPr>
          <w:rFonts w:ascii="Gilroy" w:eastAsia="Times New Roman" w:hAnsi="Gilroy" w:cs="Times New Roman"/>
          <w:b/>
          <w:bCs/>
          <w:kern w:val="0"/>
          <w:sz w:val="22"/>
          <w:szCs w:val="22"/>
          <w:lang w:eastAsia="en-GB"/>
          <w14:ligatures w14:val="none"/>
        </w:rPr>
        <w:t xml:space="preserve">Ban </w:t>
      </w:r>
      <w:r w:rsidR="00CF69BF">
        <w:rPr>
          <w:rFonts w:ascii="Gilroy" w:eastAsia="Times New Roman" w:hAnsi="Gilroy" w:cs="Times New Roman"/>
          <w:b/>
          <w:bCs/>
          <w:kern w:val="0"/>
          <w:sz w:val="22"/>
          <w:szCs w:val="22"/>
          <w:lang w:eastAsia="en-GB"/>
          <w14:ligatures w14:val="none"/>
        </w:rPr>
        <w:t>f</w:t>
      </w:r>
      <w:r w:rsidRPr="00CE5F97">
        <w:rPr>
          <w:rFonts w:ascii="Gilroy" w:eastAsia="Times New Roman" w:hAnsi="Gilroy" w:cs="Times New Roman"/>
          <w:b/>
          <w:bCs/>
          <w:kern w:val="0"/>
          <w:sz w:val="22"/>
          <w:szCs w:val="22"/>
          <w:lang w:eastAsia="en-GB"/>
          <w14:ligatures w14:val="none"/>
        </w:rPr>
        <w:t xml:space="preserve">acial </w:t>
      </w:r>
      <w:r w:rsidR="00CF69BF">
        <w:rPr>
          <w:rFonts w:ascii="Gilroy" w:eastAsia="Times New Roman" w:hAnsi="Gilroy" w:cs="Times New Roman"/>
          <w:b/>
          <w:bCs/>
          <w:kern w:val="0"/>
          <w:sz w:val="22"/>
          <w:szCs w:val="22"/>
          <w:lang w:eastAsia="en-GB"/>
          <w14:ligatures w14:val="none"/>
        </w:rPr>
        <w:t>r</w:t>
      </w:r>
      <w:r w:rsidRPr="00CE5F97">
        <w:rPr>
          <w:rFonts w:ascii="Gilroy" w:eastAsia="Times New Roman" w:hAnsi="Gilroy" w:cs="Times New Roman"/>
          <w:b/>
          <w:bCs/>
          <w:kern w:val="0"/>
          <w:sz w:val="22"/>
          <w:szCs w:val="22"/>
          <w:lang w:eastAsia="en-GB"/>
          <w14:ligatures w14:val="none"/>
        </w:rPr>
        <w:t xml:space="preserve">ecognition </w:t>
      </w:r>
      <w:r w:rsidR="00CF69BF">
        <w:rPr>
          <w:rFonts w:ascii="Gilroy" w:eastAsia="Times New Roman" w:hAnsi="Gilroy" w:cs="Times New Roman"/>
          <w:b/>
          <w:bCs/>
          <w:kern w:val="0"/>
          <w:sz w:val="22"/>
          <w:szCs w:val="22"/>
          <w:lang w:eastAsia="en-GB"/>
          <w14:ligatures w14:val="none"/>
        </w:rPr>
        <w:t>t</w:t>
      </w:r>
      <w:r w:rsidRPr="00CE5F97">
        <w:rPr>
          <w:rFonts w:ascii="Gilroy" w:eastAsia="Times New Roman" w:hAnsi="Gilroy" w:cs="Times New Roman"/>
          <w:b/>
          <w:bCs/>
          <w:kern w:val="0"/>
          <w:sz w:val="22"/>
          <w:szCs w:val="22"/>
          <w:lang w:eastAsia="en-GB"/>
          <w14:ligatures w14:val="none"/>
        </w:rPr>
        <w:t xml:space="preserve">echnology (FRT) in </w:t>
      </w:r>
      <w:r w:rsidR="00CF69BF">
        <w:rPr>
          <w:rFonts w:ascii="Gilroy" w:eastAsia="Times New Roman" w:hAnsi="Gilroy" w:cs="Times New Roman"/>
          <w:b/>
          <w:bCs/>
          <w:kern w:val="0"/>
          <w:sz w:val="22"/>
          <w:szCs w:val="22"/>
          <w:lang w:eastAsia="en-GB"/>
          <w14:ligatures w14:val="none"/>
        </w:rPr>
        <w:t>e</w:t>
      </w:r>
      <w:r w:rsidRPr="00CE5F97">
        <w:rPr>
          <w:rFonts w:ascii="Gilroy" w:eastAsia="Times New Roman" w:hAnsi="Gilroy" w:cs="Times New Roman"/>
          <w:b/>
          <w:bCs/>
          <w:kern w:val="0"/>
          <w:sz w:val="22"/>
          <w:szCs w:val="22"/>
          <w:lang w:eastAsia="en-GB"/>
          <w14:ligatures w14:val="none"/>
        </w:rPr>
        <w:t xml:space="preserve">ducational </w:t>
      </w:r>
      <w:r w:rsidR="00CF69BF">
        <w:rPr>
          <w:rFonts w:ascii="Gilroy" w:eastAsia="Times New Roman" w:hAnsi="Gilroy" w:cs="Times New Roman"/>
          <w:b/>
          <w:bCs/>
          <w:kern w:val="0"/>
          <w:sz w:val="22"/>
          <w:szCs w:val="22"/>
          <w:lang w:eastAsia="en-GB"/>
          <w14:ligatures w14:val="none"/>
        </w:rPr>
        <w:t>s</w:t>
      </w:r>
      <w:r w:rsidRPr="00CE5F97">
        <w:rPr>
          <w:rFonts w:ascii="Gilroy" w:eastAsia="Times New Roman" w:hAnsi="Gilroy" w:cs="Times New Roman"/>
          <w:b/>
          <w:bCs/>
          <w:kern w:val="0"/>
          <w:sz w:val="22"/>
          <w:szCs w:val="22"/>
          <w:lang w:eastAsia="en-GB"/>
          <w14:ligatures w14:val="none"/>
        </w:rPr>
        <w:t>ettings:</w:t>
      </w:r>
      <w:r w:rsidR="00CD6A86">
        <w:rPr>
          <w:rFonts w:ascii="Gilroy" w:eastAsia="Times New Roman" w:hAnsi="Gilroy" w:cs="Times New Roman"/>
          <w:kern w:val="0"/>
          <w:sz w:val="22"/>
          <w:szCs w:val="22"/>
          <w:lang w:eastAsia="en-GB"/>
          <w14:ligatures w14:val="none"/>
        </w:rPr>
        <w:t xml:space="preserve"> </w:t>
      </w:r>
      <w:r w:rsidRPr="00CE5F97">
        <w:rPr>
          <w:rFonts w:ascii="Gilroy" w:eastAsia="Times New Roman" w:hAnsi="Gilroy" w:cs="Times New Roman"/>
          <w:kern w:val="0"/>
          <w:sz w:val="22"/>
          <w:szCs w:val="22"/>
          <w:lang w:eastAsia="en-GB"/>
          <w14:ligatures w14:val="none"/>
        </w:rPr>
        <w:t>Prohibit the use of facial recognition technology (FRT) in educational settings due to its disproportionate impact, security risks, inaccuracies, and discriminatory biases that pose threats to academic freedom.</w:t>
      </w:r>
    </w:p>
    <w:p w14:paraId="3EE56649" w14:textId="7AC1D6CB" w:rsidR="00CE5F97" w:rsidRPr="00CE5F97" w:rsidRDefault="00CE5F97" w:rsidP="005C3BA3">
      <w:pPr>
        <w:numPr>
          <w:ilvl w:val="0"/>
          <w:numId w:val="7"/>
        </w:numPr>
        <w:spacing w:before="100" w:beforeAutospacing="1" w:after="100" w:afterAutospacing="1" w:line="360" w:lineRule="auto"/>
        <w:jc w:val="both"/>
        <w:rPr>
          <w:rFonts w:ascii="Gilroy" w:eastAsia="Times New Roman" w:hAnsi="Gilroy" w:cs="Times New Roman"/>
          <w:kern w:val="0"/>
          <w:sz w:val="22"/>
          <w:szCs w:val="22"/>
          <w:lang w:eastAsia="en-GB"/>
          <w14:ligatures w14:val="none"/>
        </w:rPr>
      </w:pPr>
      <w:r w:rsidRPr="00CE5F97">
        <w:rPr>
          <w:rFonts w:ascii="Gilroy" w:eastAsia="Times New Roman" w:hAnsi="Gilroy" w:cs="Times New Roman"/>
          <w:b/>
          <w:bCs/>
          <w:kern w:val="0"/>
          <w:sz w:val="22"/>
          <w:szCs w:val="22"/>
          <w:lang w:eastAsia="en-GB"/>
          <w14:ligatures w14:val="none"/>
        </w:rPr>
        <w:lastRenderedPageBreak/>
        <w:t xml:space="preserve">Conduct </w:t>
      </w:r>
      <w:r w:rsidR="0084410C">
        <w:rPr>
          <w:rFonts w:ascii="Gilroy" w:eastAsia="Times New Roman" w:hAnsi="Gilroy" w:cs="Times New Roman"/>
          <w:b/>
          <w:bCs/>
          <w:kern w:val="0"/>
          <w:sz w:val="22"/>
          <w:szCs w:val="22"/>
          <w:lang w:eastAsia="en-GB"/>
          <w14:ligatures w14:val="none"/>
        </w:rPr>
        <w:t>h</w:t>
      </w:r>
      <w:r w:rsidRPr="00CE5F97">
        <w:rPr>
          <w:rFonts w:ascii="Gilroy" w:eastAsia="Times New Roman" w:hAnsi="Gilroy" w:cs="Times New Roman"/>
          <w:b/>
          <w:bCs/>
          <w:kern w:val="0"/>
          <w:sz w:val="22"/>
          <w:szCs w:val="22"/>
          <w:lang w:eastAsia="en-GB"/>
          <w14:ligatures w14:val="none"/>
        </w:rPr>
        <w:t xml:space="preserve">uman </w:t>
      </w:r>
      <w:r w:rsidR="0084410C">
        <w:rPr>
          <w:rFonts w:ascii="Gilroy" w:eastAsia="Times New Roman" w:hAnsi="Gilroy" w:cs="Times New Roman"/>
          <w:b/>
          <w:bCs/>
          <w:kern w:val="0"/>
          <w:sz w:val="22"/>
          <w:szCs w:val="22"/>
          <w:lang w:eastAsia="en-GB"/>
          <w14:ligatures w14:val="none"/>
        </w:rPr>
        <w:t>r</w:t>
      </w:r>
      <w:r w:rsidRPr="00CE5F97">
        <w:rPr>
          <w:rFonts w:ascii="Gilroy" w:eastAsia="Times New Roman" w:hAnsi="Gilroy" w:cs="Times New Roman"/>
          <w:b/>
          <w:bCs/>
          <w:kern w:val="0"/>
          <w:sz w:val="22"/>
          <w:szCs w:val="22"/>
          <w:lang w:eastAsia="en-GB"/>
          <w14:ligatures w14:val="none"/>
        </w:rPr>
        <w:t xml:space="preserve">ights </w:t>
      </w:r>
      <w:r w:rsidR="0084410C">
        <w:rPr>
          <w:rFonts w:ascii="Gilroy" w:eastAsia="Times New Roman" w:hAnsi="Gilroy" w:cs="Times New Roman"/>
          <w:b/>
          <w:bCs/>
          <w:kern w:val="0"/>
          <w:sz w:val="22"/>
          <w:szCs w:val="22"/>
          <w:lang w:eastAsia="en-GB"/>
          <w14:ligatures w14:val="none"/>
        </w:rPr>
        <w:t>d</w:t>
      </w:r>
      <w:r w:rsidRPr="00CE5F97">
        <w:rPr>
          <w:rFonts w:ascii="Gilroy" w:eastAsia="Times New Roman" w:hAnsi="Gilroy" w:cs="Times New Roman"/>
          <w:b/>
          <w:bCs/>
          <w:kern w:val="0"/>
          <w:sz w:val="22"/>
          <w:szCs w:val="22"/>
          <w:lang w:eastAsia="en-GB"/>
          <w14:ligatures w14:val="none"/>
        </w:rPr>
        <w:t xml:space="preserve">ue </w:t>
      </w:r>
      <w:r w:rsidR="0084410C">
        <w:rPr>
          <w:rFonts w:ascii="Gilroy" w:eastAsia="Times New Roman" w:hAnsi="Gilroy" w:cs="Times New Roman"/>
          <w:b/>
          <w:bCs/>
          <w:kern w:val="0"/>
          <w:sz w:val="22"/>
          <w:szCs w:val="22"/>
          <w:lang w:eastAsia="en-GB"/>
          <w14:ligatures w14:val="none"/>
        </w:rPr>
        <w:t>d</w:t>
      </w:r>
      <w:r w:rsidRPr="00CE5F97">
        <w:rPr>
          <w:rFonts w:ascii="Gilroy" w:eastAsia="Times New Roman" w:hAnsi="Gilroy" w:cs="Times New Roman"/>
          <w:b/>
          <w:bCs/>
          <w:kern w:val="0"/>
          <w:sz w:val="22"/>
          <w:szCs w:val="22"/>
          <w:lang w:eastAsia="en-GB"/>
          <w14:ligatures w14:val="none"/>
        </w:rPr>
        <w:t>iligence:</w:t>
      </w:r>
      <w:r w:rsidR="00CD6A86">
        <w:rPr>
          <w:rFonts w:ascii="Gilroy" w:eastAsia="Times New Roman" w:hAnsi="Gilroy" w:cs="Times New Roman"/>
          <w:kern w:val="0"/>
          <w:sz w:val="22"/>
          <w:szCs w:val="22"/>
          <w:lang w:eastAsia="en-GB"/>
          <w14:ligatures w14:val="none"/>
        </w:rPr>
        <w:t xml:space="preserve"> </w:t>
      </w:r>
      <w:r w:rsidRPr="00CE5F97">
        <w:rPr>
          <w:rFonts w:ascii="Gilroy" w:eastAsia="Times New Roman" w:hAnsi="Gilroy" w:cs="Times New Roman"/>
          <w:kern w:val="0"/>
          <w:sz w:val="22"/>
          <w:szCs w:val="22"/>
          <w:lang w:eastAsia="en-GB"/>
          <w14:ligatures w14:val="none"/>
        </w:rPr>
        <w:t>Implement robust human rights due diligence processes, including data protection and child rights impact assessments</w:t>
      </w:r>
      <w:r w:rsidR="006A165F">
        <w:rPr>
          <w:rFonts w:ascii="Gilroy" w:eastAsia="Times New Roman" w:hAnsi="Gilroy" w:cs="Times New Roman"/>
          <w:kern w:val="0"/>
          <w:sz w:val="22"/>
          <w:szCs w:val="22"/>
          <w:lang w:eastAsia="en-GB"/>
          <w14:ligatures w14:val="none"/>
        </w:rPr>
        <w:t xml:space="preserve"> prior and throughout to their deployment in educational settings</w:t>
      </w:r>
      <w:r w:rsidRPr="00CE5F97">
        <w:rPr>
          <w:rFonts w:ascii="Gilroy" w:eastAsia="Times New Roman" w:hAnsi="Gilroy" w:cs="Times New Roman"/>
          <w:kern w:val="0"/>
          <w:sz w:val="22"/>
          <w:szCs w:val="22"/>
          <w:lang w:eastAsia="en-GB"/>
          <w14:ligatures w14:val="none"/>
        </w:rPr>
        <w:t>.</w:t>
      </w:r>
    </w:p>
    <w:p w14:paraId="62900882" w14:textId="6EF64497" w:rsidR="00CE5F97" w:rsidRPr="00CE5F97" w:rsidRDefault="00CE5F97" w:rsidP="005C3BA3">
      <w:pPr>
        <w:numPr>
          <w:ilvl w:val="0"/>
          <w:numId w:val="7"/>
        </w:numPr>
        <w:spacing w:before="100" w:beforeAutospacing="1" w:after="100" w:afterAutospacing="1" w:line="360" w:lineRule="auto"/>
        <w:jc w:val="both"/>
        <w:rPr>
          <w:rFonts w:ascii="Gilroy" w:eastAsia="Times New Roman" w:hAnsi="Gilroy" w:cs="Times New Roman"/>
          <w:kern w:val="0"/>
          <w:sz w:val="22"/>
          <w:szCs w:val="22"/>
          <w:lang w:eastAsia="en-GB"/>
          <w14:ligatures w14:val="none"/>
        </w:rPr>
      </w:pPr>
      <w:r w:rsidRPr="00CE5F97">
        <w:rPr>
          <w:rFonts w:ascii="Gilroy" w:eastAsia="Times New Roman" w:hAnsi="Gilroy" w:cs="Times New Roman"/>
          <w:b/>
          <w:bCs/>
          <w:kern w:val="0"/>
          <w:sz w:val="22"/>
          <w:szCs w:val="22"/>
          <w:lang w:eastAsia="en-GB"/>
          <w14:ligatures w14:val="none"/>
        </w:rPr>
        <w:t xml:space="preserve">Formal </w:t>
      </w:r>
      <w:r w:rsidR="0084410C">
        <w:rPr>
          <w:rFonts w:ascii="Gilroy" w:eastAsia="Times New Roman" w:hAnsi="Gilroy" w:cs="Times New Roman"/>
          <w:b/>
          <w:bCs/>
          <w:kern w:val="0"/>
          <w:sz w:val="22"/>
          <w:szCs w:val="22"/>
          <w:lang w:eastAsia="en-GB"/>
          <w14:ligatures w14:val="none"/>
        </w:rPr>
        <w:t>p</w:t>
      </w:r>
      <w:r w:rsidRPr="00CE5F97">
        <w:rPr>
          <w:rFonts w:ascii="Gilroy" w:eastAsia="Times New Roman" w:hAnsi="Gilroy" w:cs="Times New Roman"/>
          <w:b/>
          <w:bCs/>
          <w:kern w:val="0"/>
          <w:sz w:val="22"/>
          <w:szCs w:val="22"/>
          <w:lang w:eastAsia="en-GB"/>
          <w14:ligatures w14:val="none"/>
        </w:rPr>
        <w:t xml:space="preserve">ublic </w:t>
      </w:r>
      <w:r w:rsidR="0084410C">
        <w:rPr>
          <w:rFonts w:ascii="Gilroy" w:eastAsia="Times New Roman" w:hAnsi="Gilroy" w:cs="Times New Roman"/>
          <w:b/>
          <w:bCs/>
          <w:kern w:val="0"/>
          <w:sz w:val="22"/>
          <w:szCs w:val="22"/>
          <w:lang w:eastAsia="en-GB"/>
          <w14:ligatures w14:val="none"/>
        </w:rPr>
        <w:t>p</w:t>
      </w:r>
      <w:r w:rsidRPr="00CE5F97">
        <w:rPr>
          <w:rFonts w:ascii="Gilroy" w:eastAsia="Times New Roman" w:hAnsi="Gilroy" w:cs="Times New Roman"/>
          <w:b/>
          <w:bCs/>
          <w:kern w:val="0"/>
          <w:sz w:val="22"/>
          <w:szCs w:val="22"/>
          <w:lang w:eastAsia="en-GB"/>
          <w14:ligatures w14:val="none"/>
        </w:rPr>
        <w:t xml:space="preserve">rocurement </w:t>
      </w:r>
      <w:r w:rsidR="0084410C">
        <w:rPr>
          <w:rFonts w:ascii="Gilroy" w:eastAsia="Times New Roman" w:hAnsi="Gilroy" w:cs="Times New Roman"/>
          <w:b/>
          <w:bCs/>
          <w:kern w:val="0"/>
          <w:sz w:val="22"/>
          <w:szCs w:val="22"/>
          <w:lang w:eastAsia="en-GB"/>
          <w14:ligatures w14:val="none"/>
        </w:rPr>
        <w:t>p</w:t>
      </w:r>
      <w:r w:rsidRPr="00CE5F97">
        <w:rPr>
          <w:rFonts w:ascii="Gilroy" w:eastAsia="Times New Roman" w:hAnsi="Gilroy" w:cs="Times New Roman"/>
          <w:b/>
          <w:bCs/>
          <w:kern w:val="0"/>
          <w:sz w:val="22"/>
          <w:szCs w:val="22"/>
          <w:lang w:eastAsia="en-GB"/>
          <w14:ligatures w14:val="none"/>
        </w:rPr>
        <w:t>rocesses:</w:t>
      </w:r>
      <w:r w:rsidR="00CD6A86">
        <w:rPr>
          <w:rFonts w:ascii="Gilroy" w:eastAsia="Times New Roman" w:hAnsi="Gilroy" w:cs="Times New Roman"/>
          <w:kern w:val="0"/>
          <w:sz w:val="22"/>
          <w:szCs w:val="22"/>
          <w:lang w:eastAsia="en-GB"/>
          <w14:ligatures w14:val="none"/>
        </w:rPr>
        <w:t xml:space="preserve"> </w:t>
      </w:r>
      <w:r w:rsidRPr="00CE5F97">
        <w:rPr>
          <w:rFonts w:ascii="Gilroy" w:eastAsia="Times New Roman" w:hAnsi="Gilroy" w:cs="Times New Roman"/>
          <w:kern w:val="0"/>
          <w:sz w:val="22"/>
          <w:szCs w:val="22"/>
          <w:lang w:eastAsia="en-GB"/>
          <w14:ligatures w14:val="none"/>
        </w:rPr>
        <w:t xml:space="preserve">Adhere to formal </w:t>
      </w:r>
      <w:r w:rsidR="00E83A02">
        <w:rPr>
          <w:rFonts w:ascii="Gilroy" w:eastAsia="Times New Roman" w:hAnsi="Gilroy" w:cs="Times New Roman"/>
          <w:kern w:val="0"/>
          <w:sz w:val="22"/>
          <w:szCs w:val="22"/>
          <w:lang w:eastAsia="en-GB"/>
          <w14:ligatures w14:val="none"/>
        </w:rPr>
        <w:t xml:space="preserve">and transparent </w:t>
      </w:r>
      <w:r w:rsidRPr="00CE5F97">
        <w:rPr>
          <w:rFonts w:ascii="Gilroy" w:eastAsia="Times New Roman" w:hAnsi="Gilroy" w:cs="Times New Roman"/>
          <w:kern w:val="0"/>
          <w:sz w:val="22"/>
          <w:szCs w:val="22"/>
          <w:lang w:eastAsia="en-GB"/>
          <w14:ligatures w14:val="none"/>
        </w:rPr>
        <w:t>public procurement processes when awarding contracts to EdTech companies, accompanied by comprehensive documentation governing the partnership.</w:t>
      </w:r>
    </w:p>
    <w:p w14:paraId="3C857ED6" w14:textId="77777777" w:rsidR="007D039E" w:rsidRDefault="007D039E" w:rsidP="005C3BA3">
      <w:pPr>
        <w:rPr>
          <w:rFonts w:ascii="Gilroy" w:hAnsi="Gilroy"/>
          <w:lang w:val="en-US"/>
        </w:rPr>
      </w:pPr>
    </w:p>
    <w:sectPr w:rsidR="007D039E" w:rsidSect="00A64DB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DFF6" w14:textId="77777777" w:rsidR="00BA0A33" w:rsidRDefault="00BA0A33" w:rsidP="00B64016">
      <w:r>
        <w:separator/>
      </w:r>
    </w:p>
  </w:endnote>
  <w:endnote w:type="continuationSeparator" w:id="0">
    <w:p w14:paraId="3D0EC8F6" w14:textId="77777777" w:rsidR="00BA0A33" w:rsidRDefault="00BA0A33" w:rsidP="00B6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w:altName w:val="Calibri"/>
    <w:panose1 w:val="00000000000000000000"/>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roy Light">
    <w:altName w:val="Calibri"/>
    <w:panose1 w:val="000000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070499"/>
      <w:docPartObj>
        <w:docPartGallery w:val="Page Numbers (Bottom of Page)"/>
        <w:docPartUnique/>
      </w:docPartObj>
    </w:sdtPr>
    <w:sdtContent>
      <w:p w14:paraId="7ABCBE6D" w14:textId="452B38C6" w:rsidR="00B9157A" w:rsidRDefault="00B9157A" w:rsidP="007905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026DA" w14:textId="77777777" w:rsidR="00B9157A" w:rsidRDefault="00B9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roy" w:hAnsi="Gilroy"/>
        <w:sz w:val="22"/>
        <w:szCs w:val="22"/>
      </w:rPr>
      <w:id w:val="-1762125348"/>
      <w:docPartObj>
        <w:docPartGallery w:val="Page Numbers (Bottom of Page)"/>
        <w:docPartUnique/>
      </w:docPartObj>
    </w:sdtPr>
    <w:sdtContent>
      <w:p w14:paraId="7B2FC63A" w14:textId="312EA778" w:rsidR="00B9157A" w:rsidRPr="007905E1" w:rsidRDefault="00B9157A" w:rsidP="007905E1">
        <w:pPr>
          <w:pStyle w:val="Footer"/>
          <w:framePr w:w="325" w:wrap="none" w:vAnchor="text" w:hAnchor="margin" w:xAlign="center" w:y="4"/>
          <w:rPr>
            <w:rStyle w:val="PageNumber"/>
            <w:rFonts w:ascii="Gilroy" w:hAnsi="Gilroy"/>
            <w:sz w:val="22"/>
            <w:szCs w:val="22"/>
          </w:rPr>
        </w:pPr>
        <w:r w:rsidRPr="007905E1">
          <w:rPr>
            <w:rStyle w:val="PageNumber"/>
            <w:rFonts w:ascii="Gilroy" w:hAnsi="Gilroy"/>
            <w:sz w:val="22"/>
            <w:szCs w:val="22"/>
          </w:rPr>
          <w:fldChar w:fldCharType="begin"/>
        </w:r>
        <w:r w:rsidRPr="007905E1">
          <w:rPr>
            <w:rStyle w:val="PageNumber"/>
            <w:rFonts w:ascii="Gilroy" w:hAnsi="Gilroy"/>
            <w:sz w:val="22"/>
            <w:szCs w:val="22"/>
          </w:rPr>
          <w:instrText xml:space="preserve"> PAGE </w:instrText>
        </w:r>
        <w:r w:rsidRPr="007905E1">
          <w:rPr>
            <w:rStyle w:val="PageNumber"/>
            <w:rFonts w:ascii="Gilroy" w:hAnsi="Gilroy"/>
            <w:sz w:val="22"/>
            <w:szCs w:val="22"/>
          </w:rPr>
          <w:fldChar w:fldCharType="separate"/>
        </w:r>
        <w:r w:rsidRPr="007905E1">
          <w:rPr>
            <w:rStyle w:val="PageNumber"/>
            <w:rFonts w:ascii="Gilroy" w:hAnsi="Gilroy"/>
            <w:noProof/>
            <w:sz w:val="22"/>
            <w:szCs w:val="22"/>
          </w:rPr>
          <w:t>2</w:t>
        </w:r>
        <w:r w:rsidRPr="007905E1">
          <w:rPr>
            <w:rStyle w:val="PageNumber"/>
            <w:rFonts w:ascii="Gilroy" w:hAnsi="Gilroy"/>
            <w:sz w:val="22"/>
            <w:szCs w:val="22"/>
          </w:rPr>
          <w:fldChar w:fldCharType="end"/>
        </w:r>
      </w:p>
    </w:sdtContent>
  </w:sdt>
  <w:p w14:paraId="1DD2B246" w14:textId="77777777" w:rsidR="00B9157A" w:rsidRDefault="00B91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roy" w:hAnsi="Gilroy"/>
        <w:sz w:val="22"/>
        <w:szCs w:val="22"/>
      </w:rPr>
      <w:id w:val="-1096781142"/>
      <w:docPartObj>
        <w:docPartGallery w:val="Page Numbers (Bottom of Page)"/>
        <w:docPartUnique/>
      </w:docPartObj>
    </w:sdtPr>
    <w:sdtContent>
      <w:p w14:paraId="5C318081" w14:textId="068B17C1" w:rsidR="009D7113" w:rsidRPr="007905E1" w:rsidRDefault="009D7113" w:rsidP="007905E1">
        <w:pPr>
          <w:pStyle w:val="Footer"/>
          <w:framePr w:wrap="none" w:vAnchor="text" w:hAnchor="margin" w:xAlign="center" w:y="1"/>
          <w:rPr>
            <w:rStyle w:val="PageNumber"/>
            <w:rFonts w:ascii="Gilroy" w:hAnsi="Gilroy"/>
            <w:sz w:val="22"/>
            <w:szCs w:val="22"/>
          </w:rPr>
        </w:pPr>
        <w:r w:rsidRPr="007905E1">
          <w:rPr>
            <w:rStyle w:val="PageNumber"/>
            <w:rFonts w:ascii="Gilroy" w:hAnsi="Gilroy"/>
            <w:sz w:val="22"/>
            <w:szCs w:val="22"/>
          </w:rPr>
          <w:fldChar w:fldCharType="begin"/>
        </w:r>
        <w:r w:rsidRPr="007905E1">
          <w:rPr>
            <w:rStyle w:val="PageNumber"/>
            <w:rFonts w:ascii="Gilroy" w:hAnsi="Gilroy"/>
            <w:sz w:val="22"/>
            <w:szCs w:val="22"/>
          </w:rPr>
          <w:instrText xml:space="preserve"> PAGE </w:instrText>
        </w:r>
        <w:r w:rsidRPr="007905E1">
          <w:rPr>
            <w:rStyle w:val="PageNumber"/>
            <w:rFonts w:ascii="Gilroy" w:hAnsi="Gilroy"/>
            <w:sz w:val="22"/>
            <w:szCs w:val="22"/>
          </w:rPr>
          <w:fldChar w:fldCharType="separate"/>
        </w:r>
        <w:r w:rsidRPr="007905E1">
          <w:rPr>
            <w:rStyle w:val="PageNumber"/>
            <w:rFonts w:ascii="Gilroy" w:hAnsi="Gilroy"/>
            <w:noProof/>
            <w:sz w:val="22"/>
            <w:szCs w:val="22"/>
          </w:rPr>
          <w:t>1</w:t>
        </w:r>
        <w:r w:rsidRPr="007905E1">
          <w:rPr>
            <w:rStyle w:val="PageNumber"/>
            <w:rFonts w:ascii="Gilroy" w:hAnsi="Gilroy"/>
            <w:sz w:val="22"/>
            <w:szCs w:val="22"/>
          </w:rPr>
          <w:fldChar w:fldCharType="end"/>
        </w:r>
      </w:p>
    </w:sdtContent>
  </w:sdt>
  <w:p w14:paraId="66193735" w14:textId="77777777" w:rsidR="009D7113" w:rsidRDefault="009D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25CB" w14:textId="77777777" w:rsidR="00BA0A33" w:rsidRDefault="00BA0A33" w:rsidP="00B64016">
      <w:r>
        <w:separator/>
      </w:r>
    </w:p>
  </w:footnote>
  <w:footnote w:type="continuationSeparator" w:id="0">
    <w:p w14:paraId="0CA154A6" w14:textId="77777777" w:rsidR="00BA0A33" w:rsidRDefault="00BA0A33" w:rsidP="00B64016">
      <w:r>
        <w:continuationSeparator/>
      </w:r>
    </w:p>
  </w:footnote>
  <w:footnote w:id="1">
    <w:p w14:paraId="72CF08EF" w14:textId="265B0869" w:rsidR="009D7113" w:rsidRPr="007905E1" w:rsidRDefault="009D7113" w:rsidP="007905E1">
      <w:pPr>
        <w:pStyle w:val="FootnoteText"/>
        <w:jc w:val="both"/>
        <w:rPr>
          <w:lang w:val="en-GB"/>
        </w:rPr>
      </w:pPr>
      <w:r w:rsidRPr="007905E1">
        <w:rPr>
          <w:rStyle w:val="FootnoteReference"/>
          <w:rFonts w:ascii="Gilroy" w:hAnsi="Gilroy"/>
        </w:rPr>
        <w:footnoteRef/>
      </w:r>
      <w:r w:rsidRPr="007905E1">
        <w:rPr>
          <w:rFonts w:ascii="Gilroy" w:hAnsi="Gilroy"/>
        </w:rPr>
        <w:t xml:space="preserve"> </w:t>
      </w:r>
      <w:r w:rsidRPr="007905E1">
        <w:rPr>
          <w:rFonts w:ascii="Gilroy" w:hAnsi="Gilroy"/>
          <w:sz w:val="18"/>
          <w:szCs w:val="18"/>
        </w:rPr>
        <w:t xml:space="preserve">Call for contributions: academic freedom and freedom of expression in educational institutions, UN Special Rapporteur on the right to education, </w:t>
      </w:r>
      <w:hyperlink r:id="rId1" w:history="1">
        <w:r w:rsidR="00727AAC" w:rsidRPr="007905E1">
          <w:rPr>
            <w:rStyle w:val="Hyperlink"/>
            <w:rFonts w:ascii="Gilroy" w:hAnsi="Gilroy"/>
            <w:sz w:val="18"/>
            <w:szCs w:val="18"/>
          </w:rPr>
          <w:t>https://www.ohchr.org/en/calls-for-input/2024/call-contributions-academic-freedom-and-freedom-expression-educational</w:t>
        </w:r>
      </w:hyperlink>
      <w:r w:rsidR="00727AAC">
        <w:rPr>
          <w:rFonts w:ascii="Gilroy" w:hAnsi="Gilroy"/>
          <w:sz w:val="18"/>
          <w:szCs w:val="18"/>
        </w:rPr>
        <w:t xml:space="preserve"> </w:t>
      </w:r>
    </w:p>
  </w:footnote>
  <w:footnote w:id="2">
    <w:p w14:paraId="48A37398" w14:textId="2206023B" w:rsidR="0007014E" w:rsidRPr="00877C87" w:rsidRDefault="0007014E" w:rsidP="00727AAC">
      <w:pPr>
        <w:pStyle w:val="FootnoteText"/>
        <w:jc w:val="both"/>
        <w:rPr>
          <w:rFonts w:ascii="Gilroy" w:hAnsi="Gilroy"/>
          <w:sz w:val="18"/>
          <w:szCs w:val="18"/>
        </w:rPr>
      </w:pPr>
      <w:r w:rsidRPr="00877C87">
        <w:rPr>
          <w:rStyle w:val="FootnoteReference"/>
          <w:rFonts w:ascii="Gilroy" w:hAnsi="Gilroy"/>
          <w:sz w:val="18"/>
          <w:szCs w:val="18"/>
        </w:rPr>
        <w:footnoteRef/>
      </w:r>
      <w:r w:rsidRPr="00877C87">
        <w:rPr>
          <w:rFonts w:ascii="Gilroy" w:hAnsi="Gilroy"/>
          <w:sz w:val="18"/>
          <w:szCs w:val="18"/>
        </w:rPr>
        <w:t xml:space="preserve"> Privacy International, </w:t>
      </w:r>
      <w:hyperlink r:id="rId2" w:history="1">
        <w:r w:rsidR="00727AAC" w:rsidRPr="00AF6809">
          <w:rPr>
            <w:rStyle w:val="Hyperlink"/>
            <w:rFonts w:ascii="Gilroy" w:hAnsi="Gilroy"/>
            <w:sz w:val="18"/>
            <w:szCs w:val="18"/>
          </w:rPr>
          <w:t>https://privacyinternational.org/</w:t>
        </w:r>
      </w:hyperlink>
      <w:r w:rsidR="00727AAC">
        <w:rPr>
          <w:rFonts w:ascii="Gilroy" w:hAnsi="Gilroy"/>
          <w:sz w:val="18"/>
          <w:szCs w:val="18"/>
        </w:rPr>
        <w:t xml:space="preserve"> </w:t>
      </w:r>
    </w:p>
  </w:footnote>
  <w:footnote w:id="3">
    <w:p w14:paraId="5043E2E6" w14:textId="132E9DF9" w:rsidR="000A211E" w:rsidRPr="00A651CA" w:rsidRDefault="000A211E"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UN Human Rights Council, Report of the Special Rapporteur on the right to privacy on Artificial intelligence and privacy, and children’s privacy, A/HRC/46/37, 25 January 2021,</w:t>
      </w:r>
      <w:r w:rsidR="004A7E20" w:rsidRPr="00A651CA">
        <w:rPr>
          <w:rFonts w:ascii="Gilroy" w:hAnsi="Gilroy"/>
          <w:sz w:val="18"/>
          <w:szCs w:val="18"/>
        </w:rPr>
        <w:t xml:space="preserve"> para 106</w:t>
      </w:r>
      <w:r w:rsidR="004A7E20">
        <w:rPr>
          <w:rFonts w:ascii="Gilroy" w:hAnsi="Gilroy"/>
          <w:sz w:val="18"/>
          <w:szCs w:val="18"/>
        </w:rPr>
        <w:t xml:space="preserve">, </w:t>
      </w:r>
      <w:hyperlink r:id="rId3" w:history="1">
        <w:r w:rsidR="004A7E20" w:rsidRPr="000E74C0">
          <w:rPr>
            <w:rStyle w:val="Hyperlink"/>
            <w:rFonts w:ascii="Gilroy" w:hAnsi="Gilroy"/>
            <w:sz w:val="18"/>
            <w:szCs w:val="18"/>
          </w:rPr>
          <w:t>https://undocs.org/Home/Mobile?FinalSymbol=A%2FHRC%2F46%2F37&amp;Language=E&amp;DeviceType=Desktop&amp;LangRequested=False</w:t>
        </w:r>
      </w:hyperlink>
      <w:r w:rsidR="004A7E20">
        <w:rPr>
          <w:rFonts w:ascii="Gilroy" w:hAnsi="Gilroy"/>
          <w:sz w:val="18"/>
          <w:szCs w:val="18"/>
        </w:rPr>
        <w:t xml:space="preserve">  </w:t>
      </w:r>
    </w:p>
  </w:footnote>
  <w:footnote w:id="4">
    <w:p w14:paraId="576479DB" w14:textId="7E6F0B0E" w:rsidR="000A211E" w:rsidRPr="00A651CA" w:rsidRDefault="000A211E"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w:t>
      </w:r>
      <w:r w:rsidR="00727AAC">
        <w:rPr>
          <w:rFonts w:ascii="Gilroy" w:hAnsi="Gilroy"/>
          <w:i/>
          <w:iCs/>
          <w:sz w:val="18"/>
          <w:szCs w:val="18"/>
        </w:rPr>
        <w:t>i</w:t>
      </w:r>
      <w:r w:rsidRPr="007905E1">
        <w:rPr>
          <w:rFonts w:ascii="Gilroy" w:hAnsi="Gilroy"/>
          <w:i/>
          <w:iCs/>
          <w:sz w:val="18"/>
          <w:szCs w:val="18"/>
        </w:rPr>
        <w:t>bid</w:t>
      </w:r>
      <w:r w:rsidRPr="00A651CA">
        <w:rPr>
          <w:rFonts w:ascii="Gilroy" w:hAnsi="Gilroy"/>
          <w:sz w:val="18"/>
          <w:szCs w:val="18"/>
        </w:rPr>
        <w:t xml:space="preserve">. </w:t>
      </w:r>
    </w:p>
  </w:footnote>
  <w:footnote w:id="5">
    <w:p w14:paraId="1FB86E54" w14:textId="77777777" w:rsidR="00344CE6" w:rsidRPr="00A651CA" w:rsidRDefault="00344CE6" w:rsidP="007905E1">
      <w:pPr>
        <w:pStyle w:val="FootnoteText"/>
        <w:jc w:val="both"/>
        <w:rPr>
          <w:rFonts w:ascii="Gilroy" w:hAnsi="Gilroy"/>
          <w:sz w:val="18"/>
          <w:szCs w:val="18"/>
        </w:rPr>
      </w:pPr>
      <w:r w:rsidRPr="00A651CA">
        <w:rPr>
          <w:rStyle w:val="FootnoteReference"/>
          <w:rFonts w:ascii="Gilroy" w:hAnsi="Gilroy"/>
          <w:sz w:val="18"/>
          <w:szCs w:val="18"/>
        </w:rPr>
        <w:footnoteRef/>
      </w:r>
      <w:r>
        <w:rPr>
          <w:rFonts w:ascii="Gilroy" w:hAnsi="Gilroy"/>
          <w:sz w:val="18"/>
          <w:szCs w:val="18"/>
        </w:rPr>
        <w:t xml:space="preserve"> </w:t>
      </w:r>
      <w:r w:rsidRPr="00A651CA">
        <w:rPr>
          <w:rFonts w:ascii="Gilroy" w:hAnsi="Gilroy"/>
          <w:sz w:val="18"/>
          <w:szCs w:val="18"/>
        </w:rPr>
        <w:t>Privacy International, EdTech Needs Schooling</w:t>
      </w:r>
      <w:r>
        <w:rPr>
          <w:rFonts w:ascii="Gilroy" w:hAnsi="Gilroy"/>
          <w:sz w:val="18"/>
          <w:szCs w:val="18"/>
        </w:rPr>
        <w:t xml:space="preserve">, </w:t>
      </w:r>
      <w:hyperlink r:id="rId4" w:history="1">
        <w:r w:rsidRPr="0012186A">
          <w:rPr>
            <w:rStyle w:val="Hyperlink"/>
            <w:rFonts w:ascii="Gilroy" w:hAnsi="Gilroy"/>
            <w:sz w:val="18"/>
            <w:szCs w:val="18"/>
          </w:rPr>
          <w:t>https://privacyinternational.org/campaigns/edtech-needs-schooling</w:t>
        </w:r>
      </w:hyperlink>
      <w:r w:rsidRPr="00A651CA">
        <w:rPr>
          <w:rFonts w:ascii="Gilroy" w:hAnsi="Gilroy"/>
          <w:sz w:val="18"/>
          <w:szCs w:val="18"/>
        </w:rPr>
        <w:t xml:space="preserve"> </w:t>
      </w:r>
    </w:p>
  </w:footnote>
  <w:footnote w:id="6">
    <w:p w14:paraId="1863EED5" w14:textId="050821BC"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w:t>
      </w:r>
      <w:r w:rsidR="00727AAC">
        <w:rPr>
          <w:rFonts w:ascii="Gilroy" w:hAnsi="Gilroy"/>
          <w:i/>
          <w:iCs/>
          <w:sz w:val="18"/>
          <w:szCs w:val="18"/>
        </w:rPr>
        <w:t>i</w:t>
      </w:r>
      <w:r w:rsidRPr="007905E1">
        <w:rPr>
          <w:rFonts w:ascii="Gilroy" w:hAnsi="Gilroy"/>
          <w:i/>
          <w:iCs/>
          <w:sz w:val="18"/>
          <w:szCs w:val="18"/>
        </w:rPr>
        <w:t>bid</w:t>
      </w:r>
      <w:r w:rsidRPr="00A651CA">
        <w:rPr>
          <w:rFonts w:ascii="Gilroy" w:hAnsi="Gilroy"/>
          <w:sz w:val="18"/>
          <w:szCs w:val="18"/>
        </w:rPr>
        <w:t xml:space="preserve">. </w:t>
      </w:r>
    </w:p>
  </w:footnote>
  <w:footnote w:id="7">
    <w:p w14:paraId="19A3DFFE" w14:textId="7B29AAB0" w:rsidR="00FE4216" w:rsidRPr="00A651CA" w:rsidRDefault="00FE4216" w:rsidP="007905E1">
      <w:pPr>
        <w:pStyle w:val="FootnoteText"/>
        <w:jc w:val="both"/>
        <w:rPr>
          <w:rFonts w:ascii="Century Gothic" w:hAnsi="Century Gothic"/>
          <w:sz w:val="18"/>
          <w:szCs w:val="18"/>
        </w:rPr>
      </w:pPr>
      <w:r w:rsidRPr="00A651CA">
        <w:rPr>
          <w:rStyle w:val="FootnoteReference"/>
          <w:rFonts w:ascii="Century Gothic" w:hAnsi="Century Gothic"/>
          <w:sz w:val="18"/>
          <w:szCs w:val="18"/>
        </w:rPr>
        <w:footnoteRef/>
      </w:r>
      <w:r w:rsidRPr="00A651CA">
        <w:rPr>
          <w:rFonts w:ascii="Century Gothic" w:hAnsi="Century Gothic"/>
          <w:sz w:val="18"/>
          <w:szCs w:val="18"/>
        </w:rPr>
        <w:t xml:space="preserve"> Internet Lab, Surveillance Technologies and Education: Mapping Facial Recognition Policies in Brazilian Public Schools, </w:t>
      </w:r>
      <w:hyperlink r:id="rId5" w:history="1">
        <w:r w:rsidR="001543F4" w:rsidRPr="000E74C0">
          <w:rPr>
            <w:rStyle w:val="Hyperlink"/>
            <w:rFonts w:ascii="Century Gothic" w:hAnsi="Century Gothic"/>
            <w:sz w:val="18"/>
            <w:szCs w:val="18"/>
          </w:rPr>
          <w:t>https://internetlab.org.br/wp-content/uploads/2023/06/Educacao-na-mira-EN-03.pdf</w:t>
        </w:r>
      </w:hyperlink>
      <w:r w:rsidR="001543F4">
        <w:rPr>
          <w:rFonts w:ascii="Century Gothic" w:hAnsi="Century Gothic"/>
          <w:sz w:val="18"/>
          <w:szCs w:val="18"/>
        </w:rPr>
        <w:t xml:space="preserve"> </w:t>
      </w:r>
    </w:p>
  </w:footnote>
  <w:footnote w:id="8">
    <w:p w14:paraId="3ED4C5B3" w14:textId="2402D056"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00A651CA" w:rsidRPr="00A651CA">
        <w:rPr>
          <w:rFonts w:ascii="Gilroy" w:hAnsi="Gilroy"/>
          <w:sz w:val="18"/>
          <w:szCs w:val="18"/>
        </w:rPr>
        <w:t xml:space="preserve"> </w:t>
      </w:r>
      <w:r w:rsidRPr="00A651CA">
        <w:rPr>
          <w:rFonts w:ascii="Gilroy" w:hAnsi="Gilroy"/>
          <w:sz w:val="18"/>
          <w:szCs w:val="18"/>
        </w:rPr>
        <w:t xml:space="preserve">Privacy International, EdTech in India: Worst Practices, </w:t>
      </w:r>
      <w:hyperlink r:id="rId6" w:history="1">
        <w:r w:rsidR="001543F4" w:rsidRPr="000E74C0">
          <w:rPr>
            <w:rStyle w:val="Hyperlink"/>
            <w:rFonts w:ascii="Gilroy" w:hAnsi="Gilroy"/>
            <w:sz w:val="18"/>
            <w:szCs w:val="18"/>
          </w:rPr>
          <w:t>https://privacyinternational.org/long-read/4983/edtech-india-worst-practices</w:t>
        </w:r>
      </w:hyperlink>
      <w:r w:rsidR="001543F4">
        <w:rPr>
          <w:rFonts w:ascii="Gilroy" w:hAnsi="Gilroy"/>
          <w:sz w:val="18"/>
          <w:szCs w:val="18"/>
        </w:rPr>
        <w:t xml:space="preserve"> </w:t>
      </w:r>
    </w:p>
  </w:footnote>
  <w:footnote w:id="9">
    <w:p w14:paraId="03B1473D" w14:textId="4C96778A"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Alipay, Campus One Face Pass product introduction, </w:t>
      </w:r>
      <w:hyperlink r:id="rId7" w:history="1">
        <w:r w:rsidR="001543F4" w:rsidRPr="000E74C0">
          <w:rPr>
            <w:rStyle w:val="Hyperlink"/>
            <w:rFonts w:ascii="Gilroy" w:hAnsi="Gilroy"/>
            <w:sz w:val="18"/>
            <w:szCs w:val="18"/>
          </w:rPr>
          <w:t>https://opendocs.alipay.com/pre-open/010nof</w:t>
        </w:r>
      </w:hyperlink>
      <w:r w:rsidR="001543F4">
        <w:rPr>
          <w:rFonts w:ascii="Gilroy" w:hAnsi="Gilroy"/>
          <w:sz w:val="18"/>
          <w:szCs w:val="18"/>
        </w:rPr>
        <w:t xml:space="preserve"> </w:t>
      </w:r>
    </w:p>
  </w:footnote>
  <w:footnote w:id="10">
    <w:p w14:paraId="43068F28" w14:textId="71C63197" w:rsidR="00FE4216" w:rsidRPr="00A651CA" w:rsidRDefault="00FE4216" w:rsidP="007905E1">
      <w:pPr>
        <w:pStyle w:val="FootnoteText"/>
        <w:jc w:val="both"/>
        <w:rPr>
          <w:rFonts w:ascii="Gilroy" w:hAnsi="Gilroy"/>
          <w:b/>
          <w:bCs/>
          <w:sz w:val="18"/>
          <w:szCs w:val="18"/>
        </w:rPr>
      </w:pPr>
      <w:r w:rsidRPr="00A651CA">
        <w:rPr>
          <w:rStyle w:val="FootnoteReference"/>
          <w:rFonts w:ascii="Gilroy" w:hAnsi="Gilroy"/>
          <w:sz w:val="18"/>
          <w:szCs w:val="18"/>
        </w:rPr>
        <w:footnoteRef/>
      </w:r>
      <w:r w:rsidRPr="00A651CA">
        <w:rPr>
          <w:rFonts w:ascii="Gilroy" w:hAnsi="Gilroy"/>
          <w:sz w:val="18"/>
          <w:szCs w:val="18"/>
        </w:rPr>
        <w:t xml:space="preserve"> Wired, This Student Is Taking On ‘Biased’ Exam Software, </w:t>
      </w:r>
      <w:hyperlink r:id="rId8" w:history="1">
        <w:r w:rsidR="001543F4" w:rsidRPr="000E74C0">
          <w:rPr>
            <w:rStyle w:val="Hyperlink"/>
            <w:rFonts w:ascii="Gilroy" w:hAnsi="Gilroy"/>
            <w:sz w:val="18"/>
            <w:szCs w:val="18"/>
          </w:rPr>
          <w:t>https://www.wired.co.uk/article/student-exam-software-bias-proctorio</w:t>
        </w:r>
      </w:hyperlink>
      <w:r w:rsidR="001543F4">
        <w:rPr>
          <w:rFonts w:ascii="Gilroy" w:hAnsi="Gilroy"/>
          <w:sz w:val="18"/>
          <w:szCs w:val="18"/>
        </w:rPr>
        <w:t xml:space="preserve"> </w:t>
      </w:r>
    </w:p>
  </w:footnote>
  <w:footnote w:id="11">
    <w:p w14:paraId="6DAEBA82" w14:textId="77777777"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Rest of World, China is home to a growing market for dubious “emotion recognition” </w:t>
      </w:r>
      <w:proofErr w:type="gramStart"/>
      <w:r w:rsidRPr="00A651CA">
        <w:rPr>
          <w:rFonts w:ascii="Gilroy" w:hAnsi="Gilroy"/>
          <w:sz w:val="18"/>
          <w:szCs w:val="18"/>
        </w:rPr>
        <w:t>technology</w:t>
      </w:r>
      <w:proofErr w:type="gramEnd"/>
    </w:p>
    <w:p w14:paraId="63360A48" w14:textId="1FBA2BD0" w:rsidR="00FE4216" w:rsidRPr="00A651CA" w:rsidRDefault="00000000" w:rsidP="007905E1">
      <w:pPr>
        <w:pStyle w:val="FootnoteText"/>
        <w:jc w:val="both"/>
        <w:rPr>
          <w:rFonts w:ascii="Gilroy" w:hAnsi="Gilroy"/>
          <w:sz w:val="18"/>
          <w:szCs w:val="18"/>
        </w:rPr>
      </w:pPr>
      <w:hyperlink r:id="rId9" w:history="1">
        <w:r w:rsidR="001543F4" w:rsidRPr="000E74C0">
          <w:rPr>
            <w:rStyle w:val="Hyperlink"/>
            <w:rFonts w:ascii="Gilroy" w:hAnsi="Gilroy"/>
            <w:sz w:val="18"/>
            <w:szCs w:val="18"/>
          </w:rPr>
          <w:t>https://restofworld.org/2021/chinas-emotion-recognition-tech/</w:t>
        </w:r>
      </w:hyperlink>
      <w:r w:rsidR="001543F4">
        <w:rPr>
          <w:rFonts w:ascii="Gilroy" w:hAnsi="Gilroy"/>
          <w:sz w:val="18"/>
          <w:szCs w:val="18"/>
        </w:rPr>
        <w:t xml:space="preserve"> </w:t>
      </w:r>
    </w:p>
  </w:footnote>
  <w:footnote w:id="12">
    <w:p w14:paraId="3AD4DD5B" w14:textId="2EB1C7B0" w:rsidR="00CA36D1" w:rsidRPr="007905E1" w:rsidRDefault="00CA36D1" w:rsidP="007905E1">
      <w:pPr>
        <w:pStyle w:val="FootnoteText"/>
        <w:jc w:val="both"/>
        <w:rPr>
          <w:lang w:val="en-GB"/>
        </w:rPr>
      </w:pPr>
      <w:r>
        <w:rPr>
          <w:rStyle w:val="FootnoteReference"/>
        </w:rPr>
        <w:footnoteRef/>
      </w:r>
      <w:r>
        <w:t xml:space="preserve"> </w:t>
      </w:r>
      <w:r w:rsidRPr="00A651CA">
        <w:rPr>
          <w:rFonts w:ascii="Gilroy" w:hAnsi="Gilroy"/>
          <w:sz w:val="18"/>
          <w:szCs w:val="18"/>
        </w:rPr>
        <w:t xml:space="preserve">Privacy International, EdTech in India: Worst Practices, </w:t>
      </w:r>
      <w:hyperlink r:id="rId10" w:history="1">
        <w:r w:rsidRPr="000E74C0">
          <w:rPr>
            <w:rStyle w:val="Hyperlink"/>
            <w:rFonts w:ascii="Gilroy" w:hAnsi="Gilroy"/>
            <w:sz w:val="18"/>
            <w:szCs w:val="18"/>
          </w:rPr>
          <w:t>https://privacyinternational.org/long-read/4983/edtech-india-worst-practices</w:t>
        </w:r>
      </w:hyperlink>
    </w:p>
  </w:footnote>
  <w:footnote w:id="13">
    <w:p w14:paraId="2B354C24" w14:textId="20C82283"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CNET, RealNetworks gives away facial recognition software to make schools safer, </w:t>
      </w:r>
      <w:hyperlink r:id="rId11" w:history="1">
        <w:r w:rsidR="001543F4" w:rsidRPr="000E74C0">
          <w:rPr>
            <w:rStyle w:val="Hyperlink"/>
            <w:rFonts w:ascii="Gilroy" w:hAnsi="Gilroy"/>
            <w:sz w:val="18"/>
            <w:szCs w:val="18"/>
          </w:rPr>
          <w:t>https://www.cnet.com/news/privacy/realnetworks-gives-away-facial-recognition-software-to-make-schools-safer/</w:t>
        </w:r>
      </w:hyperlink>
      <w:r w:rsidR="001543F4">
        <w:rPr>
          <w:rFonts w:ascii="Gilroy" w:hAnsi="Gilroy"/>
          <w:sz w:val="18"/>
          <w:szCs w:val="18"/>
        </w:rPr>
        <w:t xml:space="preserve"> </w:t>
      </w:r>
    </w:p>
  </w:footnote>
  <w:footnote w:id="14">
    <w:p w14:paraId="36B6CEB4" w14:textId="77777777" w:rsidR="00FE4216" w:rsidRPr="00A651CA" w:rsidRDefault="00FE421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KANKAN AI, Facial Recognition Pick-Up/Drop-off System, </w:t>
      </w:r>
      <w:hyperlink r:id="rId12" w:history="1">
        <w:r w:rsidRPr="00A651CA">
          <w:rPr>
            <w:rStyle w:val="Hyperlink"/>
            <w:rFonts w:ascii="Gilroy" w:hAnsi="Gilroy"/>
            <w:sz w:val="18"/>
            <w:szCs w:val="18"/>
          </w:rPr>
          <w:t>https://www.kankanai.com.cn/en/solution/application/kindergarten/</w:t>
        </w:r>
      </w:hyperlink>
    </w:p>
  </w:footnote>
  <w:footnote w:id="15">
    <w:p w14:paraId="0CEA8B77" w14:textId="341A0411" w:rsidR="00A651CA" w:rsidRPr="00A651CA" w:rsidRDefault="00A651CA" w:rsidP="007905E1">
      <w:pPr>
        <w:pStyle w:val="FootnoteText"/>
        <w:jc w:val="both"/>
        <w:rPr>
          <w:rFonts w:ascii="Gilroy" w:hAnsi="Gilroy"/>
          <w:sz w:val="18"/>
          <w:szCs w:val="18"/>
          <w:lang w:val="en-GB"/>
        </w:rPr>
      </w:pPr>
      <w:r w:rsidRPr="00A651CA">
        <w:rPr>
          <w:rStyle w:val="FootnoteReference"/>
          <w:rFonts w:ascii="Gilroy" w:hAnsi="Gilroy"/>
          <w:sz w:val="18"/>
          <w:szCs w:val="18"/>
        </w:rPr>
        <w:footnoteRef/>
      </w:r>
      <w:r w:rsidRPr="00A651CA">
        <w:rPr>
          <w:rFonts w:ascii="Gilroy" w:hAnsi="Gilroy"/>
          <w:sz w:val="18"/>
          <w:szCs w:val="18"/>
        </w:rPr>
        <w:t xml:space="preserve"> </w:t>
      </w:r>
      <w:r w:rsidRPr="00A651CA">
        <w:rPr>
          <w:rFonts w:ascii="Gilroy" w:hAnsi="Gilroy"/>
          <w:sz w:val="18"/>
          <w:szCs w:val="18"/>
          <w:lang w:val="en-GB"/>
        </w:rPr>
        <w:t xml:space="preserve">Privacy International, Facial Recognition, </w:t>
      </w:r>
      <w:hyperlink r:id="rId13" w:history="1">
        <w:r w:rsidR="00B9157A" w:rsidRPr="000E74C0">
          <w:rPr>
            <w:rStyle w:val="Hyperlink"/>
            <w:rFonts w:ascii="Gilroy" w:hAnsi="Gilroy"/>
            <w:sz w:val="18"/>
            <w:szCs w:val="18"/>
            <w:lang w:val="en-GB"/>
          </w:rPr>
          <w:t>https://privacyinternational.org/learn/facial-recognition</w:t>
        </w:r>
      </w:hyperlink>
      <w:r w:rsidR="00B9157A">
        <w:rPr>
          <w:rFonts w:ascii="Gilroy" w:hAnsi="Gilroy"/>
          <w:sz w:val="18"/>
          <w:szCs w:val="18"/>
          <w:lang w:val="en-GB"/>
        </w:rPr>
        <w:t xml:space="preserve"> </w:t>
      </w:r>
    </w:p>
  </w:footnote>
  <w:footnote w:id="16">
    <w:p w14:paraId="784F9F70" w14:textId="7D7AE5B4" w:rsidR="00232694" w:rsidRPr="00E97552" w:rsidRDefault="00232694" w:rsidP="007905E1">
      <w:pPr>
        <w:pStyle w:val="FootnoteText"/>
        <w:jc w:val="both"/>
        <w:rPr>
          <w:rFonts w:ascii="Century Gothic" w:hAnsi="Century Gothic"/>
          <w:sz w:val="18"/>
          <w:szCs w:val="18"/>
        </w:rPr>
      </w:pPr>
      <w:r w:rsidRPr="00A651CA">
        <w:rPr>
          <w:rStyle w:val="FootnoteReference"/>
          <w:rFonts w:ascii="Gilroy" w:hAnsi="Gilroy"/>
          <w:sz w:val="18"/>
          <w:szCs w:val="18"/>
        </w:rPr>
        <w:footnoteRef/>
      </w:r>
      <w:r w:rsidRPr="00A651CA">
        <w:rPr>
          <w:rFonts w:ascii="Gilroy" w:hAnsi="Gilroy"/>
          <w:sz w:val="18"/>
          <w:szCs w:val="18"/>
        </w:rPr>
        <w:t xml:space="preserve"> Privacy International, How facial recognition technology can be used at a protest, </w:t>
      </w:r>
      <w:hyperlink r:id="rId14" w:history="1">
        <w:r w:rsidR="00B9157A" w:rsidRPr="000E74C0">
          <w:rPr>
            <w:rStyle w:val="Hyperlink"/>
            <w:rFonts w:ascii="Gilroy" w:hAnsi="Gilroy"/>
            <w:sz w:val="18"/>
            <w:szCs w:val="18"/>
          </w:rPr>
          <w:t>https://privacyinternational.org/explainer/4495/how-facial-recognition-technology-can-be-used-protest</w:t>
        </w:r>
      </w:hyperlink>
      <w:r w:rsidR="00B9157A">
        <w:rPr>
          <w:rFonts w:ascii="Gilroy" w:hAnsi="Gilroy"/>
          <w:sz w:val="18"/>
          <w:szCs w:val="18"/>
        </w:rPr>
        <w:t xml:space="preserve"> </w:t>
      </w:r>
    </w:p>
  </w:footnote>
  <w:footnote w:id="17">
    <w:p w14:paraId="1EB87620" w14:textId="7E19429F" w:rsidR="00DD6DEB" w:rsidRPr="00DD6DEB" w:rsidRDefault="00DD6DEB" w:rsidP="007905E1">
      <w:pPr>
        <w:pStyle w:val="FootnoteText"/>
        <w:jc w:val="both"/>
        <w:rPr>
          <w:rFonts w:ascii="Gilroy" w:hAnsi="Gilroy"/>
          <w:sz w:val="18"/>
          <w:szCs w:val="18"/>
          <w:lang w:val="en-GB"/>
        </w:rPr>
      </w:pPr>
      <w:r>
        <w:rPr>
          <w:rStyle w:val="FootnoteReference"/>
        </w:rPr>
        <w:footnoteRef/>
      </w:r>
      <w:r>
        <w:t xml:space="preserve"> </w:t>
      </w:r>
      <w:r w:rsidRPr="00DA197D">
        <w:rPr>
          <w:rFonts w:ascii="Gilroy" w:hAnsi="Gilroy"/>
          <w:sz w:val="18"/>
          <w:szCs w:val="18"/>
          <w:lang w:val="en-GB"/>
        </w:rPr>
        <w:t xml:space="preserve">Education Week, </w:t>
      </w:r>
      <w:r w:rsidRPr="00DA197D">
        <w:rPr>
          <w:rFonts w:ascii="Gilroy" w:hAnsi="Gilroy"/>
          <w:sz w:val="18"/>
          <w:szCs w:val="18"/>
        </w:rPr>
        <w:t xml:space="preserve">Schools Are Deploying Massive Digital Surveillance Systems. The Results Are Alarming, </w:t>
      </w:r>
      <w:hyperlink r:id="rId15" w:history="1">
        <w:r w:rsidR="00B9157A" w:rsidRPr="000E74C0">
          <w:rPr>
            <w:rStyle w:val="Hyperlink"/>
            <w:rFonts w:ascii="Gilroy" w:hAnsi="Gilroy"/>
            <w:sz w:val="18"/>
            <w:szCs w:val="18"/>
          </w:rPr>
          <w:t>https://www.edweek.org/technology/schools-are-deploying-massive-digital-surveillance-systems-the-results-are-alarming/2019/05</w:t>
        </w:r>
      </w:hyperlink>
      <w:r w:rsidR="00B9157A">
        <w:rPr>
          <w:rFonts w:ascii="Gilroy" w:hAnsi="Gilroy"/>
          <w:sz w:val="18"/>
          <w:szCs w:val="18"/>
        </w:rPr>
        <w:t xml:space="preserve"> </w:t>
      </w:r>
    </w:p>
  </w:footnote>
  <w:footnote w:id="18">
    <w:p w14:paraId="25C6B4F3" w14:textId="26DB5B1C" w:rsidR="00DD6DEB" w:rsidRPr="00DD6DEB" w:rsidRDefault="00DD6DEB" w:rsidP="007905E1">
      <w:pPr>
        <w:pStyle w:val="FootnoteText"/>
        <w:jc w:val="both"/>
        <w:rPr>
          <w:rFonts w:ascii="Gilroy" w:hAnsi="Gilroy"/>
          <w:sz w:val="18"/>
          <w:szCs w:val="18"/>
          <w:lang w:val="en-GB"/>
        </w:rPr>
      </w:pPr>
      <w:r w:rsidRPr="00DD6DEB">
        <w:rPr>
          <w:rStyle w:val="FootnoteReference"/>
          <w:rFonts w:ascii="Gilroy" w:hAnsi="Gilroy"/>
          <w:sz w:val="18"/>
          <w:szCs w:val="18"/>
        </w:rPr>
        <w:footnoteRef/>
      </w:r>
      <w:r w:rsidRPr="00DD6DEB">
        <w:rPr>
          <w:rFonts w:ascii="Gilroy" w:hAnsi="Gilroy"/>
          <w:sz w:val="18"/>
          <w:szCs w:val="18"/>
        </w:rPr>
        <w:t xml:space="preserve"> For more on Social Media Intelligence: Privacy International, Social Media Intelligence, </w:t>
      </w:r>
      <w:hyperlink r:id="rId16" w:history="1">
        <w:r w:rsidR="00B9157A" w:rsidRPr="000E74C0">
          <w:rPr>
            <w:rStyle w:val="Hyperlink"/>
            <w:rFonts w:ascii="Gilroy" w:hAnsi="Gilroy"/>
            <w:sz w:val="18"/>
            <w:szCs w:val="18"/>
          </w:rPr>
          <w:t>https://privacyinternational.org/explainer/55/social-media-intelligence</w:t>
        </w:r>
      </w:hyperlink>
      <w:r w:rsidR="00B9157A">
        <w:rPr>
          <w:rFonts w:ascii="Gilroy" w:hAnsi="Gilroy"/>
          <w:sz w:val="18"/>
          <w:szCs w:val="18"/>
        </w:rPr>
        <w:t xml:space="preserve"> </w:t>
      </w:r>
    </w:p>
  </w:footnote>
  <w:footnote w:id="19">
    <w:p w14:paraId="3E4AD340" w14:textId="21B0A11C" w:rsidR="00DD6DEB" w:rsidRPr="00DD6DEB" w:rsidRDefault="00DD6DEB" w:rsidP="007905E1">
      <w:pPr>
        <w:pStyle w:val="FootnoteText"/>
        <w:jc w:val="both"/>
        <w:rPr>
          <w:lang w:val="en-GB"/>
        </w:rPr>
      </w:pPr>
      <w:r w:rsidRPr="00DD6DEB">
        <w:rPr>
          <w:rStyle w:val="FootnoteReference"/>
          <w:rFonts w:ascii="Gilroy" w:hAnsi="Gilroy"/>
          <w:sz w:val="18"/>
          <w:szCs w:val="18"/>
        </w:rPr>
        <w:footnoteRef/>
      </w:r>
      <w:r w:rsidRPr="00DD6DEB">
        <w:rPr>
          <w:rFonts w:ascii="Gilroy" w:hAnsi="Gilroy"/>
          <w:sz w:val="18"/>
          <w:szCs w:val="18"/>
        </w:rPr>
        <w:t xml:space="preserve"> </w:t>
      </w:r>
      <w:proofErr w:type="spellStart"/>
      <w:r w:rsidRPr="00DD6DEB">
        <w:rPr>
          <w:rFonts w:ascii="Gilroy" w:hAnsi="Gilroy"/>
          <w:sz w:val="18"/>
          <w:szCs w:val="18"/>
        </w:rPr>
        <w:t>FairPlay</w:t>
      </w:r>
      <w:proofErr w:type="spellEnd"/>
      <w:r w:rsidRPr="00DD6DEB">
        <w:rPr>
          <w:rFonts w:ascii="Gilroy" w:hAnsi="Gilroy"/>
          <w:sz w:val="18"/>
          <w:szCs w:val="18"/>
        </w:rPr>
        <w:t xml:space="preserve">, Get Gaggle out of schools today, </w:t>
      </w:r>
      <w:hyperlink r:id="rId17" w:history="1">
        <w:r w:rsidR="00B9157A" w:rsidRPr="000E74C0">
          <w:rPr>
            <w:rStyle w:val="Hyperlink"/>
            <w:rFonts w:ascii="Gilroy" w:hAnsi="Gilroy"/>
            <w:sz w:val="18"/>
            <w:szCs w:val="18"/>
          </w:rPr>
          <w:t>https://fairplayforkids.org/get-gaggle-out-of-schools-today/</w:t>
        </w:r>
      </w:hyperlink>
      <w:r w:rsidR="00B9157A">
        <w:rPr>
          <w:rFonts w:ascii="Gilroy" w:hAnsi="Gilroy"/>
          <w:sz w:val="18"/>
          <w:szCs w:val="18"/>
        </w:rPr>
        <w:t xml:space="preserve"> </w:t>
      </w:r>
    </w:p>
  </w:footnote>
  <w:footnote w:id="20">
    <w:p w14:paraId="2EFB84F7" w14:textId="0540CDA8" w:rsidR="00DD6DEB" w:rsidRPr="00DD6DEB" w:rsidRDefault="00DD6DEB" w:rsidP="007905E1">
      <w:pPr>
        <w:pStyle w:val="FootnoteText"/>
        <w:jc w:val="both"/>
        <w:rPr>
          <w:rFonts w:ascii="Gilroy" w:hAnsi="Gilroy"/>
          <w:sz w:val="18"/>
          <w:szCs w:val="18"/>
          <w:lang w:val="en-GB"/>
        </w:rPr>
      </w:pPr>
      <w:r>
        <w:rPr>
          <w:rStyle w:val="FootnoteReference"/>
        </w:rPr>
        <w:footnoteRef/>
      </w:r>
      <w:r>
        <w:t xml:space="preserve"> </w:t>
      </w:r>
      <w:r w:rsidRPr="00DA197D">
        <w:rPr>
          <w:rFonts w:ascii="Gilroy" w:hAnsi="Gilroy"/>
          <w:sz w:val="18"/>
          <w:szCs w:val="18"/>
          <w:lang w:val="en-GB"/>
        </w:rPr>
        <w:t xml:space="preserve">Education Week, </w:t>
      </w:r>
      <w:r w:rsidRPr="00DA197D">
        <w:rPr>
          <w:rFonts w:ascii="Gilroy" w:hAnsi="Gilroy"/>
          <w:sz w:val="18"/>
          <w:szCs w:val="18"/>
        </w:rPr>
        <w:t xml:space="preserve">Schools Are Deploying Massive Digital Surveillance Systems. The Results Are Alarming, </w:t>
      </w:r>
      <w:hyperlink r:id="rId18" w:history="1">
        <w:r w:rsidR="00B9157A" w:rsidRPr="000E74C0">
          <w:rPr>
            <w:rStyle w:val="Hyperlink"/>
            <w:rFonts w:ascii="Gilroy" w:hAnsi="Gilroy"/>
            <w:sz w:val="18"/>
            <w:szCs w:val="18"/>
          </w:rPr>
          <w:t>https://www.edweek.org/technology/schools-are-deploying-massive-digital-surveillance-systems-the-results-are-alarming/2019/05</w:t>
        </w:r>
      </w:hyperlink>
      <w:r w:rsidR="00B9157A">
        <w:rPr>
          <w:rFonts w:ascii="Gilroy" w:hAnsi="Gilroy"/>
          <w:sz w:val="18"/>
          <w:szCs w:val="18"/>
        </w:rPr>
        <w:t xml:space="preserve"> </w:t>
      </w:r>
    </w:p>
  </w:footnote>
  <w:footnote w:id="21">
    <w:p w14:paraId="087E907C" w14:textId="4D23687C" w:rsidR="00DD6DEB" w:rsidRPr="00DD6DEB" w:rsidRDefault="00DD6DEB" w:rsidP="007905E1">
      <w:pPr>
        <w:pStyle w:val="FootnoteText"/>
        <w:jc w:val="both"/>
        <w:rPr>
          <w:lang w:val="en-GB"/>
        </w:rPr>
      </w:pPr>
      <w:r>
        <w:rPr>
          <w:rStyle w:val="FootnoteReference"/>
        </w:rPr>
        <w:footnoteRef/>
      </w:r>
      <w:r>
        <w:t xml:space="preserve"> </w:t>
      </w:r>
      <w:r w:rsidR="004B1BF3" w:rsidRPr="007905E1">
        <w:rPr>
          <w:rFonts w:ascii="Gilroy" w:hAnsi="Gilroy"/>
        </w:rPr>
        <w:t xml:space="preserve">Maya Yang, </w:t>
      </w:r>
      <w:r w:rsidR="001543F4" w:rsidRPr="00B9157A">
        <w:rPr>
          <w:rFonts w:ascii="Gilroy" w:hAnsi="Gilroy"/>
          <w:sz w:val="18"/>
          <w:szCs w:val="18"/>
        </w:rPr>
        <w:t>‘</w:t>
      </w:r>
      <w:r w:rsidRPr="00DA197D">
        <w:rPr>
          <w:rFonts w:ascii="Gilroy" w:hAnsi="Gilroy"/>
          <w:sz w:val="18"/>
          <w:szCs w:val="18"/>
        </w:rPr>
        <w:t>Florida board approves expansion of ‘don’t say gay’ ban to all school grades</w:t>
      </w:r>
      <w:r w:rsidR="001543F4">
        <w:rPr>
          <w:rFonts w:ascii="Gilroy" w:hAnsi="Gilroy"/>
          <w:sz w:val="18"/>
          <w:szCs w:val="18"/>
        </w:rPr>
        <w:t>’</w:t>
      </w:r>
      <w:r w:rsidRPr="00DA197D">
        <w:rPr>
          <w:rFonts w:ascii="Gilroy" w:hAnsi="Gilroy"/>
          <w:sz w:val="18"/>
          <w:szCs w:val="18"/>
        </w:rPr>
        <w:t xml:space="preserve">, </w:t>
      </w:r>
      <w:r w:rsidR="001543F4" w:rsidRPr="007905E1">
        <w:rPr>
          <w:rFonts w:ascii="Gilroy" w:hAnsi="Gilroy"/>
          <w:i/>
          <w:iCs/>
          <w:sz w:val="18"/>
          <w:szCs w:val="18"/>
        </w:rPr>
        <w:t>The</w:t>
      </w:r>
      <w:r w:rsidR="001543F4" w:rsidRPr="00DA197D">
        <w:rPr>
          <w:rFonts w:ascii="Gilroy" w:hAnsi="Gilroy"/>
          <w:sz w:val="18"/>
          <w:szCs w:val="18"/>
        </w:rPr>
        <w:t xml:space="preserve"> </w:t>
      </w:r>
      <w:r w:rsidR="001543F4" w:rsidRPr="007905E1">
        <w:rPr>
          <w:rFonts w:ascii="Gilroy" w:hAnsi="Gilroy"/>
          <w:i/>
          <w:iCs/>
          <w:sz w:val="18"/>
          <w:szCs w:val="18"/>
        </w:rPr>
        <w:t>Guardian</w:t>
      </w:r>
      <w:r w:rsidR="001543F4" w:rsidRPr="00DA197D">
        <w:rPr>
          <w:rFonts w:ascii="Gilroy" w:hAnsi="Gilroy"/>
          <w:sz w:val="18"/>
          <w:szCs w:val="18"/>
        </w:rPr>
        <w:t xml:space="preserve">, </w:t>
      </w:r>
      <w:hyperlink r:id="rId19" w:history="1">
        <w:r w:rsidR="001543F4" w:rsidRPr="000E74C0">
          <w:rPr>
            <w:rStyle w:val="Hyperlink"/>
            <w:rFonts w:ascii="Gilroy" w:hAnsi="Gilroy"/>
            <w:sz w:val="18"/>
            <w:szCs w:val="18"/>
          </w:rPr>
          <w:t>https://www.theguardian.com/us-news/2023/apr/19/florida-education-board-approves-expansion-dont-say-gay-bill</w:t>
        </w:r>
      </w:hyperlink>
      <w:r w:rsidR="001543F4">
        <w:rPr>
          <w:rFonts w:ascii="Gilroy" w:hAnsi="Gilroy"/>
          <w:sz w:val="18"/>
          <w:szCs w:val="18"/>
        </w:rPr>
        <w:t xml:space="preserve"> </w:t>
      </w:r>
    </w:p>
  </w:footnote>
  <w:footnote w:id="22">
    <w:p w14:paraId="7EAE6087" w14:textId="20C38519" w:rsidR="00DD6DEB" w:rsidRPr="00DD6DEB" w:rsidRDefault="00DD6DEB" w:rsidP="007905E1">
      <w:pPr>
        <w:pStyle w:val="FootnoteText"/>
        <w:jc w:val="both"/>
        <w:rPr>
          <w:lang w:val="en-GB"/>
        </w:rPr>
      </w:pPr>
      <w:r>
        <w:rPr>
          <w:rStyle w:val="FootnoteReference"/>
        </w:rPr>
        <w:footnoteRef/>
      </w:r>
      <w:r>
        <w:t xml:space="preserve"> </w:t>
      </w:r>
      <w:proofErr w:type="spellStart"/>
      <w:r w:rsidRPr="00873963">
        <w:rPr>
          <w:rFonts w:ascii="Gilroy" w:hAnsi="Gilroy"/>
          <w:sz w:val="18"/>
          <w:szCs w:val="18"/>
          <w:lang w:val="en-GB"/>
        </w:rPr>
        <w:t>GoGuardian</w:t>
      </w:r>
      <w:proofErr w:type="spellEnd"/>
      <w:r w:rsidRPr="00873963">
        <w:rPr>
          <w:rFonts w:ascii="Gilroy" w:hAnsi="Gilroy"/>
          <w:sz w:val="18"/>
          <w:szCs w:val="18"/>
          <w:lang w:val="en-GB"/>
        </w:rPr>
        <w:t xml:space="preserve">, </w:t>
      </w:r>
      <w:hyperlink r:id="rId20" w:history="1">
        <w:r w:rsidR="00B9157A" w:rsidRPr="000E74C0">
          <w:rPr>
            <w:rStyle w:val="Hyperlink"/>
            <w:rFonts w:ascii="Gilroy" w:hAnsi="Gilroy"/>
            <w:sz w:val="18"/>
            <w:szCs w:val="18"/>
            <w:lang w:val="en-GB"/>
          </w:rPr>
          <w:t>https://www.goguardian.com/</w:t>
        </w:r>
      </w:hyperlink>
      <w:r w:rsidR="00B9157A">
        <w:rPr>
          <w:rFonts w:ascii="Gilroy" w:hAnsi="Gilroy"/>
          <w:sz w:val="18"/>
          <w:szCs w:val="18"/>
          <w:lang w:val="en-GB"/>
        </w:rPr>
        <w:t xml:space="preserve"> </w:t>
      </w:r>
    </w:p>
  </w:footnote>
  <w:footnote w:id="23">
    <w:p w14:paraId="1D4D6F0F" w14:textId="626C39CE" w:rsidR="00DD6DEB" w:rsidRPr="00DD6DEB" w:rsidRDefault="00DD6DEB" w:rsidP="007905E1">
      <w:pPr>
        <w:pStyle w:val="FootnoteText"/>
        <w:jc w:val="both"/>
        <w:rPr>
          <w:lang w:val="en-GB"/>
        </w:rPr>
      </w:pPr>
      <w:r>
        <w:rPr>
          <w:rStyle w:val="FootnoteReference"/>
        </w:rPr>
        <w:footnoteRef/>
      </w:r>
      <w:r>
        <w:t xml:space="preserve"> </w:t>
      </w:r>
      <w:r w:rsidRPr="00873963">
        <w:rPr>
          <w:rFonts w:ascii="Gilroy" w:hAnsi="Gilroy"/>
          <w:sz w:val="18"/>
          <w:szCs w:val="18"/>
          <w:lang w:val="en-GB"/>
        </w:rPr>
        <w:t xml:space="preserve">Electronic Frontier Foundation, How </w:t>
      </w:r>
      <w:proofErr w:type="spellStart"/>
      <w:r w:rsidRPr="00873963">
        <w:rPr>
          <w:rFonts w:ascii="Gilroy" w:hAnsi="Gilroy"/>
          <w:sz w:val="18"/>
          <w:szCs w:val="18"/>
          <w:lang w:val="en-GB"/>
        </w:rPr>
        <w:t>GoGuardian</w:t>
      </w:r>
      <w:proofErr w:type="spellEnd"/>
      <w:r w:rsidRPr="00873963">
        <w:rPr>
          <w:rFonts w:ascii="Gilroy" w:hAnsi="Gilroy"/>
          <w:sz w:val="18"/>
          <w:szCs w:val="18"/>
          <w:lang w:val="en-GB"/>
        </w:rPr>
        <w:t xml:space="preserve"> Invades Student Privacy, </w:t>
      </w:r>
      <w:hyperlink r:id="rId21" w:history="1">
        <w:r w:rsidR="00C61ADC" w:rsidRPr="000E74C0">
          <w:rPr>
            <w:rStyle w:val="Hyperlink"/>
            <w:rFonts w:ascii="Gilroy" w:hAnsi="Gilroy"/>
            <w:sz w:val="18"/>
            <w:szCs w:val="18"/>
            <w:lang w:val="en-GB"/>
          </w:rPr>
          <w:t>https://www.eff.org/deeplinks/2023/10/how-goguardian-invades-student-privacy</w:t>
        </w:r>
      </w:hyperlink>
      <w:r w:rsidR="00C61ADC">
        <w:rPr>
          <w:lang w:val="en-GB"/>
        </w:rPr>
        <w:t xml:space="preserve"> </w:t>
      </w:r>
    </w:p>
  </w:footnote>
  <w:footnote w:id="24">
    <w:p w14:paraId="195EA2B0" w14:textId="6CF28F17" w:rsidR="00693D96" w:rsidRPr="00A651CA" w:rsidRDefault="00693D96" w:rsidP="007905E1">
      <w:pPr>
        <w:pStyle w:val="FootnoteText"/>
        <w:jc w:val="both"/>
        <w:rPr>
          <w:rFonts w:ascii="Gilroy" w:hAnsi="Gilroy"/>
          <w:sz w:val="18"/>
          <w:szCs w:val="18"/>
        </w:rPr>
      </w:pPr>
      <w:r w:rsidRPr="00A651CA">
        <w:rPr>
          <w:rStyle w:val="FootnoteReference"/>
          <w:rFonts w:ascii="Gilroy" w:hAnsi="Gilroy"/>
          <w:sz w:val="18"/>
          <w:szCs w:val="18"/>
        </w:rPr>
        <w:footnoteRef/>
      </w:r>
      <w:r w:rsidR="00C61ADC">
        <w:rPr>
          <w:rFonts w:ascii="Gilroy" w:hAnsi="Gilroy"/>
          <w:sz w:val="18"/>
          <w:szCs w:val="18"/>
        </w:rPr>
        <w:t xml:space="preserve"> </w:t>
      </w:r>
      <w:r w:rsidRPr="00A651CA">
        <w:rPr>
          <w:rFonts w:ascii="Gilroy" w:hAnsi="Gilroy"/>
          <w:sz w:val="18"/>
          <w:szCs w:val="18"/>
        </w:rPr>
        <w:t>Privacy International, EdTech Needs Schooling</w:t>
      </w:r>
      <w:r w:rsidR="00CD6A86">
        <w:rPr>
          <w:rFonts w:ascii="Gilroy" w:hAnsi="Gilroy"/>
          <w:sz w:val="18"/>
          <w:szCs w:val="18"/>
        </w:rPr>
        <w:t xml:space="preserve">, </w:t>
      </w:r>
      <w:hyperlink r:id="rId22" w:history="1">
        <w:r w:rsidR="00C61ADC" w:rsidRPr="000E74C0">
          <w:rPr>
            <w:rStyle w:val="Hyperlink"/>
            <w:rFonts w:ascii="Gilroy" w:hAnsi="Gilroy"/>
            <w:sz w:val="18"/>
            <w:szCs w:val="18"/>
          </w:rPr>
          <w:t>https://privacyinternational.org/campaigns/edtech-needs-schooling</w:t>
        </w:r>
      </w:hyperlink>
      <w:r w:rsidR="00C61ADC">
        <w:rPr>
          <w:rFonts w:ascii="Gilroy" w:hAnsi="Gilroy"/>
          <w:sz w:val="18"/>
          <w:szCs w:val="18"/>
        </w:rPr>
        <w:t xml:space="preserve"> </w:t>
      </w:r>
    </w:p>
  </w:footnote>
  <w:footnote w:id="25">
    <w:p w14:paraId="5E940923" w14:textId="2EE4DDF1" w:rsidR="00693D96" w:rsidRPr="00A651CA" w:rsidRDefault="00693D96" w:rsidP="007905E1">
      <w:pPr>
        <w:pStyle w:val="FootnoteText"/>
        <w:jc w:val="both"/>
        <w:rPr>
          <w:rFonts w:ascii="Gilroy" w:hAnsi="Gilroy"/>
          <w:sz w:val="18"/>
          <w:szCs w:val="18"/>
        </w:rPr>
      </w:pPr>
      <w:r w:rsidRPr="00A651CA">
        <w:rPr>
          <w:rStyle w:val="FootnoteReference"/>
          <w:rFonts w:ascii="Gilroy" w:hAnsi="Gilroy"/>
          <w:sz w:val="18"/>
          <w:szCs w:val="18"/>
        </w:rPr>
        <w:footnoteRef/>
      </w:r>
      <w:r w:rsidRPr="00A651CA">
        <w:rPr>
          <w:rFonts w:ascii="Gilroy" w:hAnsi="Gilroy"/>
          <w:sz w:val="18"/>
          <w:szCs w:val="18"/>
        </w:rPr>
        <w:t xml:space="preserve"> </w:t>
      </w:r>
      <w:r w:rsidR="00C61ADC">
        <w:rPr>
          <w:rFonts w:ascii="Gilroy" w:hAnsi="Gilroy"/>
          <w:sz w:val="18"/>
          <w:szCs w:val="18"/>
        </w:rPr>
        <w:t>Further e</w:t>
      </w:r>
      <w:r w:rsidRPr="00A651CA">
        <w:rPr>
          <w:rFonts w:ascii="Gilroy" w:hAnsi="Gilroy"/>
          <w:sz w:val="18"/>
          <w:szCs w:val="18"/>
        </w:rPr>
        <w:t>xamples of this can be found at</w:t>
      </w:r>
      <w:r w:rsidR="00DA3654">
        <w:rPr>
          <w:rFonts w:ascii="Gilroy" w:hAnsi="Gilroy"/>
          <w:sz w:val="18"/>
          <w:szCs w:val="18"/>
        </w:rPr>
        <w:t xml:space="preserve">, </w:t>
      </w:r>
      <w:r w:rsidR="00DA3654" w:rsidRPr="009B14D7">
        <w:rPr>
          <w:rFonts w:ascii="Gilroy" w:hAnsi="Gilroy"/>
          <w:sz w:val="18"/>
          <w:szCs w:val="18"/>
          <w:lang w:val="en-GB"/>
        </w:rPr>
        <w:t>Privacy International, EdTech Surveillance Tracker</w:t>
      </w:r>
      <w:r w:rsidRPr="00A651CA">
        <w:rPr>
          <w:rFonts w:ascii="Gilroy" w:hAnsi="Gilroy"/>
          <w:sz w:val="18"/>
          <w:szCs w:val="18"/>
        </w:rPr>
        <w:t xml:space="preserve">: </w:t>
      </w:r>
      <w:hyperlink r:id="rId23" w:history="1">
        <w:r w:rsidR="00C61ADC" w:rsidRPr="000E74C0">
          <w:rPr>
            <w:rStyle w:val="Hyperlink"/>
            <w:rFonts w:ascii="Gilroy" w:hAnsi="Gilroy"/>
            <w:sz w:val="18"/>
            <w:szCs w:val="18"/>
          </w:rPr>
          <w:t>https://privacyinternational.org/examples/edtech-surveillance-tracker</w:t>
        </w:r>
      </w:hyperlink>
      <w:r w:rsidR="00C61ADC">
        <w:rPr>
          <w:rFonts w:ascii="Gilroy" w:hAnsi="Gilroy"/>
          <w:sz w:val="18"/>
          <w:szCs w:val="18"/>
        </w:rPr>
        <w:t xml:space="preserve"> </w:t>
      </w:r>
    </w:p>
  </w:footnote>
  <w:footnote w:id="26">
    <w:p w14:paraId="21A4720B" w14:textId="1D23426A" w:rsidR="00232694" w:rsidRPr="0058638C" w:rsidRDefault="00232694" w:rsidP="007905E1">
      <w:pPr>
        <w:pStyle w:val="Heading2"/>
        <w:spacing w:before="0" w:beforeAutospacing="0" w:after="0" w:afterAutospacing="0"/>
        <w:jc w:val="both"/>
        <w:rPr>
          <w:rFonts w:ascii="Gilroy" w:hAnsi="Gilroy"/>
          <w:b w:val="0"/>
          <w:bCs w:val="0"/>
          <w:sz w:val="18"/>
          <w:szCs w:val="18"/>
        </w:rPr>
      </w:pPr>
      <w:r w:rsidRPr="0058638C">
        <w:rPr>
          <w:rStyle w:val="FootnoteReference"/>
          <w:rFonts w:ascii="Gilroy" w:eastAsia="Arial Unicode MS" w:hAnsi="Gilroy"/>
          <w:b w:val="0"/>
          <w:bCs w:val="0"/>
          <w:sz w:val="18"/>
          <w:szCs w:val="18"/>
        </w:rPr>
        <w:footnoteRef/>
      </w:r>
      <w:r w:rsidRPr="0058638C">
        <w:rPr>
          <w:rFonts w:ascii="Gilroy" w:hAnsi="Gilroy"/>
          <w:b w:val="0"/>
          <w:bCs w:val="0"/>
          <w:sz w:val="18"/>
          <w:szCs w:val="18"/>
        </w:rPr>
        <w:t xml:space="preserve"> Privacy International, Mass Surveillance, </w:t>
      </w:r>
      <w:hyperlink r:id="rId24" w:history="1">
        <w:r w:rsidR="00C61ADC" w:rsidRPr="000E74C0">
          <w:rPr>
            <w:rStyle w:val="Hyperlink"/>
            <w:rFonts w:ascii="Gilroy" w:hAnsi="Gilroy"/>
            <w:b w:val="0"/>
            <w:bCs w:val="0"/>
            <w:sz w:val="18"/>
            <w:szCs w:val="18"/>
          </w:rPr>
          <w:t>https://privacyinternational.org/learn/mass-surveillance</w:t>
        </w:r>
      </w:hyperlink>
      <w:r w:rsidR="00C61ADC">
        <w:rPr>
          <w:rFonts w:ascii="Gilroy" w:hAnsi="Gilroy"/>
          <w:b w:val="0"/>
          <w:bCs w:val="0"/>
          <w:sz w:val="18"/>
          <w:szCs w:val="18"/>
        </w:rPr>
        <w:t xml:space="preserve"> </w:t>
      </w:r>
    </w:p>
  </w:footnote>
  <w:footnote w:id="27">
    <w:p w14:paraId="484801B3" w14:textId="6CB7AA81" w:rsidR="00C759BD" w:rsidRPr="0058638C" w:rsidRDefault="00C759BD" w:rsidP="007905E1">
      <w:pPr>
        <w:pStyle w:val="FootnoteText"/>
        <w:jc w:val="both"/>
        <w:rPr>
          <w:rFonts w:ascii="Gilroy" w:hAnsi="Gilroy"/>
          <w:sz w:val="18"/>
          <w:szCs w:val="18"/>
          <w:lang w:val="en-GB"/>
        </w:rPr>
      </w:pPr>
      <w:r w:rsidRPr="0058638C">
        <w:rPr>
          <w:rStyle w:val="FootnoteReference"/>
          <w:rFonts w:ascii="Gilroy" w:hAnsi="Gilroy"/>
          <w:sz w:val="18"/>
          <w:szCs w:val="18"/>
        </w:rPr>
        <w:footnoteRef/>
      </w:r>
      <w:r w:rsidRPr="0058638C">
        <w:rPr>
          <w:rFonts w:ascii="Gilroy" w:hAnsi="Gilroy"/>
          <w:sz w:val="18"/>
          <w:szCs w:val="18"/>
        </w:rPr>
        <w:t xml:space="preserve"> </w:t>
      </w:r>
      <w:proofErr w:type="spellStart"/>
      <w:r w:rsidR="0058638C" w:rsidRPr="0058638C">
        <w:rPr>
          <w:rFonts w:ascii="Gilroy" w:hAnsi="Gilroy"/>
          <w:sz w:val="18"/>
          <w:szCs w:val="18"/>
        </w:rPr>
        <w:t>Daragh</w:t>
      </w:r>
      <w:proofErr w:type="spellEnd"/>
      <w:r w:rsidR="0058638C" w:rsidRPr="0058638C">
        <w:rPr>
          <w:rFonts w:ascii="Gilroy" w:hAnsi="Gilroy"/>
          <w:sz w:val="18"/>
          <w:szCs w:val="18"/>
        </w:rPr>
        <w:t xml:space="preserve"> Murray, Pete </w:t>
      </w:r>
      <w:proofErr w:type="spellStart"/>
      <w:r w:rsidR="0058638C" w:rsidRPr="0058638C">
        <w:rPr>
          <w:rFonts w:ascii="Gilroy" w:hAnsi="Gilroy"/>
          <w:sz w:val="18"/>
          <w:szCs w:val="18"/>
        </w:rPr>
        <w:t>Fussey</w:t>
      </w:r>
      <w:proofErr w:type="spellEnd"/>
      <w:r w:rsidR="0058638C" w:rsidRPr="0058638C">
        <w:rPr>
          <w:rFonts w:ascii="Gilroy" w:hAnsi="Gilroy"/>
          <w:sz w:val="18"/>
          <w:szCs w:val="18"/>
        </w:rPr>
        <w:t xml:space="preserve">, Kuda Hove, </w:t>
      </w:r>
      <w:proofErr w:type="spellStart"/>
      <w:r w:rsidR="0058638C" w:rsidRPr="0058638C">
        <w:rPr>
          <w:rFonts w:ascii="Gilroy" w:hAnsi="Gilroy"/>
          <w:sz w:val="18"/>
          <w:szCs w:val="18"/>
        </w:rPr>
        <w:t>Wairagala</w:t>
      </w:r>
      <w:proofErr w:type="spellEnd"/>
      <w:r w:rsidR="0058638C" w:rsidRPr="0058638C">
        <w:rPr>
          <w:rFonts w:ascii="Gilroy" w:hAnsi="Gilroy"/>
          <w:sz w:val="18"/>
          <w:szCs w:val="18"/>
        </w:rPr>
        <w:t xml:space="preserve"> </w:t>
      </w:r>
      <w:proofErr w:type="spellStart"/>
      <w:r w:rsidR="0058638C" w:rsidRPr="0058638C">
        <w:rPr>
          <w:rFonts w:ascii="Gilroy" w:hAnsi="Gilroy"/>
          <w:sz w:val="18"/>
          <w:szCs w:val="18"/>
        </w:rPr>
        <w:t>Wakabi</w:t>
      </w:r>
      <w:proofErr w:type="spellEnd"/>
      <w:r w:rsidR="0058638C" w:rsidRPr="0058638C">
        <w:rPr>
          <w:rFonts w:ascii="Gilroy" w:hAnsi="Gilroy"/>
          <w:sz w:val="18"/>
          <w:szCs w:val="18"/>
        </w:rPr>
        <w:t xml:space="preserve">, Paul </w:t>
      </w:r>
      <w:proofErr w:type="spellStart"/>
      <w:r w:rsidR="0058638C" w:rsidRPr="0058638C">
        <w:rPr>
          <w:rFonts w:ascii="Gilroy" w:hAnsi="Gilroy"/>
          <w:sz w:val="18"/>
          <w:szCs w:val="18"/>
        </w:rPr>
        <w:t>Kimumwe</w:t>
      </w:r>
      <w:proofErr w:type="spellEnd"/>
      <w:r w:rsidR="0058638C" w:rsidRPr="0058638C">
        <w:rPr>
          <w:rFonts w:ascii="Gilroy" w:hAnsi="Gilroy"/>
          <w:sz w:val="18"/>
          <w:szCs w:val="18"/>
        </w:rPr>
        <w:t xml:space="preserve">, Otto Saki, </w:t>
      </w:r>
      <w:r w:rsidR="00C61ADC">
        <w:rPr>
          <w:rFonts w:ascii="Gilroy" w:hAnsi="Gilroy"/>
          <w:sz w:val="18"/>
          <w:szCs w:val="18"/>
        </w:rPr>
        <w:t xml:space="preserve">and </w:t>
      </w:r>
      <w:r w:rsidR="0058638C" w:rsidRPr="0058638C">
        <w:rPr>
          <w:rFonts w:ascii="Gilroy" w:hAnsi="Gilroy"/>
          <w:sz w:val="18"/>
          <w:szCs w:val="18"/>
        </w:rPr>
        <w:t xml:space="preserve">Amy Stevens, </w:t>
      </w:r>
      <w:r w:rsidR="00C61ADC">
        <w:rPr>
          <w:rFonts w:ascii="Gilroy" w:hAnsi="Gilroy"/>
          <w:sz w:val="18"/>
          <w:szCs w:val="18"/>
        </w:rPr>
        <w:t>“</w:t>
      </w:r>
      <w:r w:rsidR="0058638C" w:rsidRPr="0058638C">
        <w:rPr>
          <w:rFonts w:ascii="Gilroy" w:hAnsi="Gilroy"/>
          <w:sz w:val="18"/>
          <w:szCs w:val="18"/>
        </w:rPr>
        <w:t>The Chilling Effects of Surveillance and Human Rights: Insights from Qualitative Research in Uganda and Zimbabwe</w:t>
      </w:r>
      <w:r w:rsidR="00C61ADC">
        <w:rPr>
          <w:rFonts w:ascii="Gilroy" w:hAnsi="Gilroy"/>
          <w:sz w:val="18"/>
          <w:szCs w:val="18"/>
        </w:rPr>
        <w:t>”</w:t>
      </w:r>
      <w:r w:rsidR="0058638C" w:rsidRPr="0058638C">
        <w:rPr>
          <w:rFonts w:ascii="Gilroy" w:hAnsi="Gilroy"/>
          <w:sz w:val="18"/>
          <w:szCs w:val="18"/>
        </w:rPr>
        <w:t xml:space="preserve">, </w:t>
      </w:r>
      <w:r w:rsidR="0058638C" w:rsidRPr="007905E1">
        <w:rPr>
          <w:rFonts w:ascii="Gilroy" w:hAnsi="Gilroy"/>
          <w:i/>
          <w:iCs/>
          <w:sz w:val="18"/>
          <w:szCs w:val="18"/>
        </w:rPr>
        <w:t>Journal of Human Rights Practice</w:t>
      </w:r>
      <w:r w:rsidR="0058638C" w:rsidRPr="0058638C">
        <w:rPr>
          <w:rFonts w:ascii="Gilroy" w:hAnsi="Gilroy"/>
          <w:sz w:val="18"/>
          <w:szCs w:val="18"/>
        </w:rPr>
        <w:t xml:space="preserve">, huad020, </w:t>
      </w:r>
      <w:hyperlink r:id="rId25" w:history="1">
        <w:r w:rsidR="00C61ADC" w:rsidRPr="000E74C0">
          <w:rPr>
            <w:rStyle w:val="Hyperlink"/>
            <w:rFonts w:ascii="Gilroy" w:hAnsi="Gilroy"/>
            <w:sz w:val="18"/>
            <w:szCs w:val="18"/>
          </w:rPr>
          <w:t>https://doi.org/10.1093/jhuman/huad020</w:t>
        </w:r>
      </w:hyperlink>
      <w:r w:rsidR="00C61ADC">
        <w:rPr>
          <w:rFonts w:ascii="Gilroy" w:hAnsi="Gilroy"/>
          <w:sz w:val="18"/>
          <w:szCs w:val="18"/>
        </w:rPr>
        <w:t xml:space="preserve"> </w:t>
      </w:r>
    </w:p>
  </w:footnote>
  <w:footnote w:id="28">
    <w:p w14:paraId="6936819F" w14:textId="181B1744" w:rsidR="00C4297E" w:rsidRPr="007905E1" w:rsidRDefault="00C4297E" w:rsidP="007905E1">
      <w:pPr>
        <w:pStyle w:val="FootnoteText"/>
        <w:jc w:val="both"/>
        <w:rPr>
          <w:lang w:val="en-GB"/>
        </w:rPr>
      </w:pPr>
      <w:r>
        <w:rPr>
          <w:rStyle w:val="FootnoteReference"/>
        </w:rPr>
        <w:footnoteRef/>
      </w:r>
      <w:r>
        <w:t xml:space="preserve"> </w:t>
      </w:r>
      <w:r w:rsidRPr="0058638C">
        <w:rPr>
          <w:rFonts w:ascii="Gilroy" w:hAnsi="Gilroy"/>
          <w:sz w:val="18"/>
          <w:szCs w:val="18"/>
        </w:rPr>
        <w:t xml:space="preserve">Center for Democracy and Technology, </w:t>
      </w:r>
      <w:r>
        <w:rPr>
          <w:rFonts w:ascii="Gilroy" w:hAnsi="Gilroy"/>
          <w:sz w:val="18"/>
          <w:szCs w:val="18"/>
        </w:rPr>
        <w:t>‘</w:t>
      </w:r>
      <w:r w:rsidRPr="0058638C">
        <w:rPr>
          <w:rFonts w:ascii="Gilroy" w:hAnsi="Gilroy"/>
          <w:sz w:val="18"/>
          <w:szCs w:val="18"/>
        </w:rPr>
        <w:t>Hidden Harms</w:t>
      </w:r>
      <w:r>
        <w:rPr>
          <w:rFonts w:ascii="Gilroy" w:hAnsi="Gilroy"/>
          <w:sz w:val="18"/>
          <w:szCs w:val="18"/>
        </w:rPr>
        <w:t>:</w:t>
      </w:r>
      <w:r w:rsidRPr="0058638C">
        <w:rPr>
          <w:rFonts w:ascii="Gilroy" w:hAnsi="Gilroy"/>
          <w:sz w:val="18"/>
          <w:szCs w:val="18"/>
        </w:rPr>
        <w:t xml:space="preserve"> The Misleading Promise of Monitoring Students Online</w:t>
      </w:r>
      <w:r>
        <w:rPr>
          <w:rFonts w:ascii="Gilroy" w:hAnsi="Gilroy"/>
          <w:sz w:val="18"/>
          <w:szCs w:val="18"/>
        </w:rPr>
        <w:t xml:space="preserve">’ </w:t>
      </w:r>
      <w:proofErr w:type="spellStart"/>
      <w:r>
        <w:rPr>
          <w:rFonts w:ascii="Gilroy" w:hAnsi="Gilroy"/>
          <w:sz w:val="18"/>
          <w:szCs w:val="18"/>
        </w:rPr>
        <w:t>pg</w:t>
      </w:r>
      <w:proofErr w:type="spellEnd"/>
      <w:r>
        <w:rPr>
          <w:rFonts w:ascii="Gilroy" w:hAnsi="Gilroy"/>
          <w:sz w:val="18"/>
          <w:szCs w:val="18"/>
        </w:rPr>
        <w:t xml:space="preserve"> 22, </w:t>
      </w:r>
      <w:hyperlink r:id="rId26" w:history="1">
        <w:r w:rsidRPr="00DA3654">
          <w:rPr>
            <w:rStyle w:val="Hyperlink"/>
            <w:rFonts w:ascii="Gilroy" w:hAnsi="Gilroy"/>
            <w:sz w:val="18"/>
            <w:szCs w:val="18"/>
          </w:rPr>
          <w:t>https://cdt.org/insights/report-hidden-harms-the-misleading-promise-of-monitoring-students-online/</w:t>
        </w:r>
      </w:hyperlink>
      <w:r>
        <w:rPr>
          <w:rFonts w:ascii="Gilroy" w:hAnsi="Gilroy"/>
          <w:sz w:val="18"/>
          <w:szCs w:val="18"/>
        </w:rPr>
        <w:t xml:space="preserve">  </w:t>
      </w:r>
    </w:p>
  </w:footnote>
  <w:footnote w:id="29">
    <w:p w14:paraId="46AC32EA" w14:textId="6A7AD34D" w:rsidR="004E2796" w:rsidRPr="0058638C" w:rsidRDefault="004E2796" w:rsidP="007905E1">
      <w:pPr>
        <w:pStyle w:val="FootnoteText"/>
        <w:jc w:val="both"/>
        <w:rPr>
          <w:rFonts w:ascii="Gilroy" w:hAnsi="Gilroy"/>
          <w:sz w:val="18"/>
          <w:szCs w:val="18"/>
          <w:lang w:val="en-GB"/>
        </w:rPr>
      </w:pPr>
      <w:r w:rsidRPr="0058638C">
        <w:rPr>
          <w:rStyle w:val="FootnoteReference"/>
          <w:rFonts w:ascii="Gilroy" w:hAnsi="Gilroy"/>
          <w:sz w:val="18"/>
          <w:szCs w:val="18"/>
        </w:rPr>
        <w:footnoteRef/>
      </w:r>
      <w:r w:rsidRPr="0058638C">
        <w:rPr>
          <w:rFonts w:ascii="Gilroy" w:hAnsi="Gilroy"/>
          <w:sz w:val="18"/>
          <w:szCs w:val="18"/>
        </w:rPr>
        <w:t xml:space="preserve"> </w:t>
      </w:r>
      <w:r w:rsidR="00CC1F83" w:rsidRPr="0058638C">
        <w:rPr>
          <w:rFonts w:ascii="Gilroy" w:hAnsi="Gilroy"/>
          <w:sz w:val="18"/>
          <w:szCs w:val="18"/>
        </w:rPr>
        <w:t xml:space="preserve">Center for Democracy and Technology, </w:t>
      </w:r>
      <w:r w:rsidR="00DA3654">
        <w:rPr>
          <w:rFonts w:ascii="Gilroy" w:hAnsi="Gilroy"/>
          <w:sz w:val="18"/>
          <w:szCs w:val="18"/>
        </w:rPr>
        <w:t>‘</w:t>
      </w:r>
      <w:r w:rsidR="00CC1F83" w:rsidRPr="0058638C">
        <w:rPr>
          <w:rFonts w:ascii="Gilroy" w:hAnsi="Gilroy"/>
          <w:sz w:val="18"/>
          <w:szCs w:val="18"/>
        </w:rPr>
        <w:t>Hidden Harms</w:t>
      </w:r>
      <w:r w:rsidR="00DA3654">
        <w:rPr>
          <w:rFonts w:ascii="Gilroy" w:hAnsi="Gilroy"/>
          <w:sz w:val="18"/>
          <w:szCs w:val="18"/>
        </w:rPr>
        <w:t>:</w:t>
      </w:r>
      <w:r w:rsidR="00CC1F83" w:rsidRPr="0058638C">
        <w:rPr>
          <w:rFonts w:ascii="Gilroy" w:hAnsi="Gilroy"/>
          <w:sz w:val="18"/>
          <w:szCs w:val="18"/>
        </w:rPr>
        <w:t xml:space="preserve"> The Misleading Promise of Monitoring Students Online</w:t>
      </w:r>
      <w:r w:rsidR="00DA3654">
        <w:rPr>
          <w:rFonts w:ascii="Gilroy" w:hAnsi="Gilroy"/>
          <w:sz w:val="18"/>
          <w:szCs w:val="18"/>
        </w:rPr>
        <w:t>’</w:t>
      </w:r>
      <w:r w:rsidR="00CC1F83" w:rsidRPr="0058638C">
        <w:rPr>
          <w:rFonts w:ascii="Gilroy" w:hAnsi="Gilroy"/>
          <w:sz w:val="18"/>
          <w:szCs w:val="18"/>
        </w:rPr>
        <w:t xml:space="preserve">, </w:t>
      </w:r>
      <w:r w:rsidR="00DA3654">
        <w:rPr>
          <w:rFonts w:ascii="Gilroy" w:hAnsi="Gilroy"/>
          <w:sz w:val="18"/>
          <w:szCs w:val="18"/>
        </w:rPr>
        <w:t xml:space="preserve">, </w:t>
      </w:r>
      <w:hyperlink r:id="rId27" w:history="1">
        <w:r w:rsidR="00DA3654" w:rsidRPr="00DA3654">
          <w:rPr>
            <w:rStyle w:val="Hyperlink"/>
            <w:rFonts w:ascii="Gilroy" w:hAnsi="Gilroy"/>
            <w:sz w:val="18"/>
            <w:szCs w:val="18"/>
          </w:rPr>
          <w:t>https://cdt.org/insights/report-hidden-harms-the-misleading-promise-of-monitoring-students-online/</w:t>
        </w:r>
      </w:hyperlink>
      <w:r w:rsidR="00DA3654">
        <w:rPr>
          <w:rFonts w:ascii="Gilroy" w:hAnsi="Gilroy"/>
          <w:sz w:val="18"/>
          <w:szCs w:val="18"/>
        </w:rPr>
        <w:t xml:space="preserve">  </w:t>
      </w:r>
    </w:p>
  </w:footnote>
  <w:footnote w:id="30">
    <w:p w14:paraId="25D6A2AE" w14:textId="55AD7074" w:rsidR="009B14D7" w:rsidRPr="009B14D7" w:rsidRDefault="009B14D7" w:rsidP="007905E1">
      <w:pPr>
        <w:pStyle w:val="FootnoteText"/>
        <w:jc w:val="both"/>
        <w:rPr>
          <w:rFonts w:ascii="Gilroy" w:hAnsi="Gilroy"/>
          <w:sz w:val="18"/>
          <w:szCs w:val="18"/>
          <w:lang w:val="en-GB"/>
        </w:rPr>
      </w:pPr>
      <w:r w:rsidRPr="009B14D7">
        <w:rPr>
          <w:rStyle w:val="FootnoteReference"/>
          <w:rFonts w:ascii="Gilroy" w:hAnsi="Gilroy"/>
          <w:sz w:val="18"/>
          <w:szCs w:val="18"/>
        </w:rPr>
        <w:footnoteRef/>
      </w:r>
      <w:r w:rsidRPr="009B14D7">
        <w:rPr>
          <w:rFonts w:ascii="Gilroy" w:hAnsi="Gilroy"/>
          <w:sz w:val="18"/>
          <w:szCs w:val="18"/>
        </w:rPr>
        <w:t xml:space="preserve"> </w:t>
      </w:r>
      <w:r w:rsidRPr="009B14D7">
        <w:rPr>
          <w:rFonts w:ascii="Gilroy" w:hAnsi="Gilroy"/>
          <w:sz w:val="18"/>
          <w:szCs w:val="18"/>
          <w:lang w:val="en-GB"/>
        </w:rPr>
        <w:t xml:space="preserve">More examples can be found at: Privacy International, EdTech Surveillance Tracker, </w:t>
      </w:r>
      <w:hyperlink r:id="rId28" w:history="1">
        <w:r w:rsidR="00DA3654" w:rsidRPr="000E74C0">
          <w:rPr>
            <w:rStyle w:val="Hyperlink"/>
            <w:rFonts w:ascii="Gilroy" w:hAnsi="Gilroy"/>
            <w:sz w:val="18"/>
            <w:szCs w:val="18"/>
            <w:lang w:val="en-GB"/>
          </w:rPr>
          <w:t>https://privacyinternational.org/examples/edtech-surveillance-tracker</w:t>
        </w:r>
      </w:hyperlink>
      <w:r w:rsidR="00DA3654">
        <w:rPr>
          <w:rFonts w:ascii="Gilroy" w:hAnsi="Gilroy"/>
          <w:sz w:val="18"/>
          <w:szCs w:val="18"/>
          <w:lang w:val="en-GB"/>
        </w:rPr>
        <w:t xml:space="preserve"> </w:t>
      </w:r>
    </w:p>
  </w:footnote>
  <w:footnote w:id="31">
    <w:p w14:paraId="3CB7C845" w14:textId="0B89A447" w:rsidR="00232694" w:rsidRPr="0058638C" w:rsidRDefault="00232694" w:rsidP="007905E1">
      <w:pPr>
        <w:pStyle w:val="FootnoteText"/>
        <w:jc w:val="both"/>
        <w:rPr>
          <w:rFonts w:ascii="Gilroy" w:hAnsi="Gilroy"/>
          <w:sz w:val="18"/>
          <w:szCs w:val="18"/>
        </w:rPr>
      </w:pPr>
      <w:r w:rsidRPr="0058638C">
        <w:rPr>
          <w:rStyle w:val="FootnoteReference"/>
          <w:rFonts w:ascii="Gilroy" w:hAnsi="Gilroy"/>
          <w:sz w:val="18"/>
          <w:szCs w:val="18"/>
        </w:rPr>
        <w:footnoteRef/>
      </w:r>
      <w:r w:rsidRPr="0058638C">
        <w:rPr>
          <w:rFonts w:ascii="Gilroy" w:hAnsi="Gilroy"/>
          <w:sz w:val="18"/>
          <w:szCs w:val="18"/>
        </w:rPr>
        <w:t xml:space="preserve"> UNICEF, State surveillance and implications for children, </w:t>
      </w:r>
      <w:hyperlink r:id="rId29" w:history="1">
        <w:r w:rsidR="00DA3654" w:rsidRPr="000E74C0">
          <w:rPr>
            <w:rStyle w:val="Hyperlink"/>
            <w:rFonts w:ascii="Gilroy" w:hAnsi="Gilroy"/>
            <w:sz w:val="18"/>
            <w:szCs w:val="18"/>
          </w:rPr>
          <w:t>https://www.unicef.org/globalinsight/media/1101/file/UNICEF-Global-Insight-data-governance-surveillance-issue-brief-2020.pdf</w:t>
        </w:r>
      </w:hyperlink>
      <w:r w:rsidR="00DA3654">
        <w:rPr>
          <w:rFonts w:ascii="Gilroy" w:hAnsi="Gilroy"/>
          <w:sz w:val="18"/>
          <w:szCs w:val="18"/>
        </w:rPr>
        <w:t xml:space="preserve"> </w:t>
      </w:r>
    </w:p>
  </w:footnote>
  <w:footnote w:id="32">
    <w:p w14:paraId="718AC259" w14:textId="05091010" w:rsidR="00232694" w:rsidRPr="00CE5F97" w:rsidRDefault="00232694" w:rsidP="007905E1">
      <w:pPr>
        <w:pStyle w:val="FootnoteText"/>
        <w:jc w:val="both"/>
        <w:rPr>
          <w:rFonts w:ascii="Gilroy" w:hAnsi="Gilroy"/>
          <w:sz w:val="18"/>
          <w:szCs w:val="18"/>
        </w:rPr>
      </w:pPr>
      <w:r w:rsidRPr="00CE5F97">
        <w:rPr>
          <w:rStyle w:val="FootnoteReference"/>
          <w:rFonts w:ascii="Gilroy" w:hAnsi="Gilroy"/>
          <w:sz w:val="18"/>
          <w:szCs w:val="18"/>
        </w:rPr>
        <w:footnoteRef/>
      </w:r>
      <w:r w:rsidR="00DA3654">
        <w:rPr>
          <w:rFonts w:ascii="Gilroy" w:hAnsi="Gilroy"/>
          <w:sz w:val="18"/>
          <w:szCs w:val="18"/>
        </w:rPr>
        <w:t xml:space="preserve"> </w:t>
      </w:r>
      <w:r w:rsidRPr="00CE5F97">
        <w:rPr>
          <w:rFonts w:ascii="Gilroy" w:hAnsi="Gilroy"/>
          <w:sz w:val="18"/>
          <w:szCs w:val="18"/>
        </w:rPr>
        <w:t xml:space="preserve">Dvorak, Phred and Khan, Natasha, Hong Kong Protesters Adjust Tactics with Lessons from 2014 Umbrella Movement, Wall Street Journal, </w:t>
      </w:r>
      <w:hyperlink r:id="rId30" w:history="1">
        <w:r w:rsidR="00DA3654" w:rsidRPr="000E74C0">
          <w:rPr>
            <w:rStyle w:val="Hyperlink"/>
            <w:rFonts w:ascii="Gilroy" w:hAnsi="Gilroy"/>
            <w:sz w:val="18"/>
            <w:szCs w:val="18"/>
          </w:rPr>
          <w:t>https://www.wsj.com/articles/hong-kong-protesters-adjust-tactics-with-lessons-from-2014-umbrella-movement-11560448247</w:t>
        </w:r>
      </w:hyperlink>
      <w:r w:rsidR="00DA3654">
        <w:rPr>
          <w:rFonts w:ascii="Gilroy" w:hAnsi="Gilroy"/>
          <w:sz w:val="18"/>
          <w:szCs w:val="18"/>
        </w:rPr>
        <w:t xml:space="preserve"> </w:t>
      </w:r>
    </w:p>
  </w:footnote>
  <w:footnote w:id="33">
    <w:p w14:paraId="3A8F9147" w14:textId="19782933" w:rsidR="00104ABB" w:rsidRPr="00F27E1E" w:rsidRDefault="00104ABB" w:rsidP="00727AAC">
      <w:pPr>
        <w:pStyle w:val="FootnoteText"/>
        <w:jc w:val="both"/>
        <w:rPr>
          <w:rFonts w:ascii="Century Gothic" w:hAnsi="Century Gothic"/>
        </w:rPr>
      </w:pPr>
      <w:r w:rsidRPr="00F27E1E">
        <w:rPr>
          <w:rStyle w:val="FootnoteReference"/>
          <w:rFonts w:ascii="Century Gothic" w:hAnsi="Century Gothic"/>
          <w:sz w:val="18"/>
          <w:szCs w:val="18"/>
        </w:rPr>
        <w:footnoteRef/>
      </w:r>
      <w:r w:rsidRPr="00F27E1E">
        <w:rPr>
          <w:rFonts w:ascii="Century Gothic" w:hAnsi="Century Gothic"/>
          <w:sz w:val="18"/>
          <w:szCs w:val="18"/>
        </w:rPr>
        <w:t xml:space="preserve"> Article 29 Convention on the Rights of the Child, </w:t>
      </w:r>
      <w:hyperlink r:id="rId31" w:history="1">
        <w:r w:rsidR="00DA3654" w:rsidRPr="000E74C0">
          <w:rPr>
            <w:rStyle w:val="Hyperlink"/>
            <w:rFonts w:ascii="Century Gothic" w:hAnsi="Century Gothic"/>
            <w:sz w:val="18"/>
            <w:szCs w:val="18"/>
          </w:rPr>
          <w:t>https://www.ohchr.org/en/instruments-mechanisms/instruments/convention-rights-child</w:t>
        </w:r>
      </w:hyperlink>
      <w:r w:rsidR="00DA3654">
        <w:rPr>
          <w:rFonts w:ascii="Century Gothic" w:hAnsi="Century Gothic"/>
          <w:sz w:val="18"/>
          <w:szCs w:val="18"/>
        </w:rPr>
        <w:t xml:space="preserve"> </w:t>
      </w:r>
    </w:p>
  </w:footnote>
  <w:footnote w:id="34">
    <w:p w14:paraId="559D3A99" w14:textId="013C39BA" w:rsidR="00720609" w:rsidRPr="007905E1" w:rsidRDefault="00720609" w:rsidP="007905E1">
      <w:pPr>
        <w:pStyle w:val="FootnoteText"/>
        <w:jc w:val="both"/>
        <w:rPr>
          <w:rFonts w:ascii="Gilroy" w:hAnsi="Gilroy"/>
          <w:sz w:val="18"/>
          <w:szCs w:val="18"/>
          <w:lang w:val="en-GB"/>
        </w:rPr>
      </w:pPr>
      <w:r w:rsidRPr="007905E1">
        <w:rPr>
          <w:rStyle w:val="FootnoteReference"/>
          <w:rFonts w:ascii="Gilroy" w:hAnsi="Gilroy"/>
          <w:sz w:val="18"/>
          <w:szCs w:val="18"/>
        </w:rPr>
        <w:footnoteRef/>
      </w:r>
      <w:r w:rsidRPr="007905E1">
        <w:rPr>
          <w:rFonts w:ascii="Gilroy" w:hAnsi="Gilroy"/>
          <w:sz w:val="18"/>
          <w:szCs w:val="18"/>
        </w:rPr>
        <w:t xml:space="preserve"> European Data Protection Board, Facial recognition in school renders Sweden’s first GDPR fine,  </w:t>
      </w:r>
      <w:hyperlink r:id="rId32" w:history="1">
        <w:r w:rsidR="00DB5B13" w:rsidRPr="007905E1">
          <w:rPr>
            <w:rStyle w:val="Hyperlink"/>
            <w:rFonts w:ascii="Gilroy" w:hAnsi="Gilroy"/>
            <w:sz w:val="18"/>
            <w:szCs w:val="18"/>
          </w:rPr>
          <w:t>https://edpb.europa.eu/news/national-news/2019/facial-recognition-school-renders-swedens-first-gdpr-fine_sv</w:t>
        </w:r>
      </w:hyperlink>
      <w:r w:rsidR="00DB5B13">
        <w:rPr>
          <w:rFonts w:ascii="Gilroy" w:hAnsi="Gilroy"/>
          <w:sz w:val="18"/>
          <w:szCs w:val="18"/>
        </w:rPr>
        <w:t xml:space="preserve"> </w:t>
      </w:r>
    </w:p>
  </w:footnote>
  <w:footnote w:id="35">
    <w:p w14:paraId="458518EB" w14:textId="1A69B2C8" w:rsidR="00720609" w:rsidRPr="007905E1" w:rsidRDefault="00720609" w:rsidP="007905E1">
      <w:pPr>
        <w:pStyle w:val="FootnoteText"/>
        <w:jc w:val="both"/>
        <w:rPr>
          <w:rFonts w:ascii="Gilroy" w:hAnsi="Gilroy"/>
          <w:sz w:val="18"/>
          <w:szCs w:val="18"/>
          <w:lang w:val="en-GB"/>
        </w:rPr>
      </w:pPr>
      <w:r w:rsidRPr="007905E1">
        <w:rPr>
          <w:rStyle w:val="FootnoteReference"/>
          <w:rFonts w:ascii="Gilroy" w:hAnsi="Gilroy"/>
          <w:sz w:val="18"/>
          <w:szCs w:val="18"/>
        </w:rPr>
        <w:footnoteRef/>
      </w:r>
      <w:r w:rsidRPr="007905E1">
        <w:rPr>
          <w:rFonts w:ascii="Gilroy" w:hAnsi="Gilroy"/>
          <w:sz w:val="18"/>
          <w:szCs w:val="18"/>
        </w:rPr>
        <w:t xml:space="preserve"> International Association of Privacy Professionals, How to interpret Sweden's first GDPR fine on facial recognition in school, </w:t>
      </w:r>
      <w:hyperlink r:id="rId33" w:history="1">
        <w:r w:rsidR="00DB5B13" w:rsidRPr="007905E1">
          <w:rPr>
            <w:rStyle w:val="Hyperlink"/>
            <w:rFonts w:ascii="Gilroy" w:hAnsi="Gilroy"/>
            <w:sz w:val="18"/>
            <w:szCs w:val="18"/>
          </w:rPr>
          <w:t>https://iapp.org/news/a/how-to-interpret-swedens-first-gdpr-fine-on-facial-recognition-in-school/</w:t>
        </w:r>
      </w:hyperlink>
      <w:r w:rsidR="00DB5B13">
        <w:rPr>
          <w:rFonts w:ascii="Gilroy" w:hAnsi="Gilroy"/>
          <w:sz w:val="18"/>
          <w:szCs w:val="18"/>
        </w:rPr>
        <w:t xml:space="preserve"> </w:t>
      </w:r>
    </w:p>
  </w:footnote>
  <w:footnote w:id="36">
    <w:p w14:paraId="22092F74" w14:textId="2F39E200" w:rsidR="002D6FAA" w:rsidRPr="007905E1" w:rsidRDefault="002D6FAA" w:rsidP="007905E1">
      <w:pPr>
        <w:pStyle w:val="FootnoteText"/>
        <w:jc w:val="both"/>
        <w:rPr>
          <w:rFonts w:ascii="Gilroy" w:hAnsi="Gilroy"/>
          <w:sz w:val="18"/>
          <w:szCs w:val="18"/>
          <w:lang w:val="en-GB"/>
        </w:rPr>
      </w:pPr>
      <w:r w:rsidRPr="007905E1">
        <w:rPr>
          <w:rStyle w:val="FootnoteReference"/>
          <w:rFonts w:ascii="Gilroy" w:hAnsi="Gilroy"/>
          <w:sz w:val="18"/>
          <w:szCs w:val="18"/>
        </w:rPr>
        <w:footnoteRef/>
      </w:r>
      <w:r w:rsidRPr="007905E1">
        <w:rPr>
          <w:rFonts w:ascii="Gilroy" w:hAnsi="Gilroy"/>
          <w:sz w:val="18"/>
          <w:szCs w:val="18"/>
        </w:rPr>
        <w:t xml:space="preserve"> BBC News, China to curb facial recognition and apps in schools, </w:t>
      </w:r>
      <w:hyperlink r:id="rId34" w:history="1">
        <w:r w:rsidR="00DB5B13" w:rsidRPr="007905E1">
          <w:rPr>
            <w:rStyle w:val="Hyperlink"/>
            <w:rFonts w:ascii="Gilroy" w:hAnsi="Gilroy"/>
            <w:sz w:val="18"/>
            <w:szCs w:val="18"/>
          </w:rPr>
          <w:t>https://www.bbc.co.uk/news/world-asia-49608459</w:t>
        </w:r>
      </w:hyperlink>
      <w:r w:rsidR="00DB5B13">
        <w:rPr>
          <w:rFonts w:ascii="Gilroy" w:hAnsi="Gilroy"/>
          <w:sz w:val="18"/>
          <w:szCs w:val="18"/>
        </w:rPr>
        <w:t xml:space="preserve"> </w:t>
      </w:r>
    </w:p>
  </w:footnote>
  <w:footnote w:id="37">
    <w:p w14:paraId="73FAE398" w14:textId="101ADFDC" w:rsidR="002A1F54" w:rsidRPr="00867112" w:rsidRDefault="002A1F54" w:rsidP="007905E1">
      <w:pPr>
        <w:pStyle w:val="FootnoteText"/>
        <w:jc w:val="both"/>
      </w:pPr>
      <w:r w:rsidRPr="007905E1">
        <w:rPr>
          <w:rStyle w:val="FootnoteReference"/>
          <w:rFonts w:ascii="Gilroy" w:hAnsi="Gilroy"/>
          <w:sz w:val="18"/>
          <w:szCs w:val="18"/>
        </w:rPr>
        <w:footnoteRef/>
      </w:r>
      <w:r w:rsidRPr="007905E1">
        <w:rPr>
          <w:rFonts w:ascii="Gilroy" w:hAnsi="Gilroy"/>
          <w:sz w:val="18"/>
          <w:szCs w:val="18"/>
        </w:rPr>
        <w:t xml:space="preserve"> </w:t>
      </w:r>
      <w:r w:rsidR="00867112" w:rsidRPr="007905E1">
        <w:rPr>
          <w:rFonts w:ascii="Gilroy" w:hAnsi="Gilroy"/>
          <w:sz w:val="18"/>
          <w:szCs w:val="18"/>
        </w:rPr>
        <w:t>Article 19, E Emotional Entanglement: China’s emotion recognition market and its implications for human rights, p</w:t>
      </w:r>
      <w:r w:rsidR="0088455D">
        <w:rPr>
          <w:rFonts w:ascii="Gilroy" w:hAnsi="Gilroy"/>
          <w:sz w:val="18"/>
          <w:szCs w:val="18"/>
        </w:rPr>
        <w:t xml:space="preserve"> </w:t>
      </w:r>
      <w:r w:rsidR="00867112" w:rsidRPr="007905E1">
        <w:rPr>
          <w:rFonts w:ascii="Gilroy" w:hAnsi="Gilroy"/>
          <w:sz w:val="18"/>
          <w:szCs w:val="18"/>
        </w:rPr>
        <w:t xml:space="preserve">28, </w:t>
      </w:r>
      <w:hyperlink r:id="rId35" w:history="1">
        <w:r w:rsidRPr="007905E1">
          <w:rPr>
            <w:rStyle w:val="Hyperlink"/>
            <w:rFonts w:ascii="Gilroy" w:hAnsi="Gilroy"/>
            <w:sz w:val="18"/>
            <w:szCs w:val="18"/>
          </w:rPr>
          <w:t>https://www.article19.org/wp-content/uploads/2021/01/ER-Tech-China-Report.pdf</w:t>
        </w:r>
      </w:hyperlink>
      <w:r w:rsidRPr="007905E1">
        <w:rPr>
          <w:rFonts w:ascii="Gilroy" w:hAnsi="Gilroy"/>
          <w:sz w:val="18"/>
          <w:szCs w:val="18"/>
        </w:rPr>
        <w:t xml:space="preserve"> </w:t>
      </w:r>
    </w:p>
  </w:footnote>
  <w:footnote w:id="38">
    <w:p w14:paraId="3890886E" w14:textId="0A4617C0" w:rsidR="00F63427" w:rsidRPr="00EC623D" w:rsidRDefault="00F63427" w:rsidP="007905E1">
      <w:pPr>
        <w:pStyle w:val="FootnoteText"/>
        <w:jc w:val="both"/>
        <w:rPr>
          <w:rFonts w:ascii="Gilroy Light" w:hAnsi="Gilroy Light"/>
          <w:sz w:val="18"/>
          <w:szCs w:val="18"/>
          <w:lang w:val="en-GB"/>
        </w:rPr>
      </w:pPr>
      <w:r w:rsidRPr="00CE5F97">
        <w:rPr>
          <w:rStyle w:val="FootnoteReference"/>
          <w:rFonts w:ascii="Gilroy" w:hAnsi="Gilroy"/>
          <w:sz w:val="18"/>
          <w:szCs w:val="18"/>
        </w:rPr>
        <w:footnoteRef/>
      </w:r>
      <w:r w:rsidRPr="00CE5F97">
        <w:rPr>
          <w:rFonts w:ascii="Gilroy" w:hAnsi="Gilroy"/>
          <w:sz w:val="18"/>
          <w:szCs w:val="18"/>
        </w:rPr>
        <w:t xml:space="preserve"> Privacy International, Public Private Surveillance Partnerships, </w:t>
      </w:r>
      <w:hyperlink r:id="rId36" w:history="1">
        <w:r w:rsidRPr="00CE5F97">
          <w:rPr>
            <w:rStyle w:val="Hyperlink"/>
            <w:rFonts w:ascii="Gilroy" w:hAnsi="Gilroy"/>
            <w:sz w:val="18"/>
            <w:szCs w:val="18"/>
          </w:rPr>
          <w:t>https://privacyinternational.org/learn/public-private-surveillance-partnerships</w:t>
        </w:r>
      </w:hyperlink>
      <w:r>
        <w:rPr>
          <w:rFonts w:ascii="Gilroy Light" w:hAnsi="Gilroy Light"/>
          <w:sz w:val="18"/>
          <w:szCs w:val="18"/>
        </w:rPr>
        <w:t xml:space="preserve">  </w:t>
      </w:r>
    </w:p>
  </w:footnote>
  <w:footnote w:id="39">
    <w:p w14:paraId="0EF28FE1" w14:textId="7416B6F5" w:rsidR="00A3065C" w:rsidRPr="007905E1" w:rsidRDefault="00A3065C"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Human Rights Watch, “How Dare They Peep into My Private Life?”, </w:t>
      </w:r>
      <w:hyperlink r:id="rId37" w:history="1">
        <w:r w:rsidRPr="007905E1">
          <w:rPr>
            <w:rStyle w:val="Hyperlink"/>
            <w:rFonts w:ascii="Gilroy" w:hAnsi="Gilroy"/>
            <w:sz w:val="18"/>
            <w:szCs w:val="18"/>
          </w:rPr>
          <w:t>https://www.hrw.org/report/2022/05/25/how-dare-they-peep-my-private-life/childrens-rights-violations-governments</w:t>
        </w:r>
      </w:hyperlink>
      <w:r>
        <w:rPr>
          <w:lang w:val="en-GB"/>
        </w:rPr>
        <w:t xml:space="preserve"> </w:t>
      </w:r>
    </w:p>
  </w:footnote>
  <w:footnote w:id="40">
    <w:p w14:paraId="43AAFBE8" w14:textId="720AB656" w:rsidR="00A3065C" w:rsidRPr="007905E1" w:rsidRDefault="00A3065C" w:rsidP="007905E1">
      <w:pPr>
        <w:pStyle w:val="FootnoteText"/>
        <w:jc w:val="both"/>
        <w:rPr>
          <w:lang w:val="en-GB"/>
        </w:rPr>
      </w:pPr>
      <w:r>
        <w:rPr>
          <w:rStyle w:val="FootnoteReference"/>
        </w:rPr>
        <w:footnoteRef/>
      </w:r>
      <w:r>
        <w:t xml:space="preserve"> </w:t>
      </w:r>
      <w:r w:rsidR="0088455D">
        <w:rPr>
          <w:rFonts w:ascii="Gilroy" w:hAnsi="Gilroy"/>
          <w:i/>
          <w:iCs/>
          <w:sz w:val="18"/>
          <w:szCs w:val="18"/>
        </w:rPr>
        <w:t>i</w:t>
      </w:r>
      <w:r w:rsidRPr="007905E1">
        <w:rPr>
          <w:rFonts w:ascii="Gilroy" w:hAnsi="Gilroy"/>
          <w:i/>
          <w:iCs/>
          <w:sz w:val="18"/>
          <w:szCs w:val="18"/>
        </w:rPr>
        <w:t>bid</w:t>
      </w:r>
    </w:p>
  </w:footnote>
  <w:footnote w:id="41">
    <w:p w14:paraId="50089F30" w14:textId="667316F0" w:rsidR="00A22FDF" w:rsidRPr="00A22FDF" w:rsidRDefault="00A22FDF" w:rsidP="007905E1">
      <w:pPr>
        <w:pStyle w:val="FootnoteText"/>
        <w:jc w:val="both"/>
      </w:pPr>
      <w:r>
        <w:rPr>
          <w:rStyle w:val="FootnoteReference"/>
        </w:rPr>
        <w:footnoteRef/>
      </w:r>
      <w:r>
        <w:t xml:space="preserve"> </w:t>
      </w:r>
      <w:r w:rsidRPr="007905E1">
        <w:rPr>
          <w:rFonts w:ascii="Gilroy" w:hAnsi="Gilroy"/>
          <w:sz w:val="18"/>
          <w:szCs w:val="18"/>
        </w:rPr>
        <w:t>Submission by Privacy International, Data Privacy Brazil Research Association and Internet Lab in advance of the third periodic report of Brazil on the implementation of the International Covenant on Civil and Political Rights during the 138th session of the UN Human Rights Committee, https://www.dataprivacybr.org/wp-content/uploads/2023/06/20230526-PI-IL-DPB-submission-ICCPR-Brazil-final.pdf</w:t>
      </w:r>
    </w:p>
  </w:footnote>
  <w:footnote w:id="42">
    <w:p w14:paraId="4B335458" w14:textId="3998B65D" w:rsidR="00082B52" w:rsidRPr="007905E1" w:rsidRDefault="00082B52"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Privacy International, The companies in control of our secret identities, </w:t>
      </w:r>
      <w:hyperlink r:id="rId38" w:history="1">
        <w:r w:rsidRPr="007905E1">
          <w:rPr>
            <w:rStyle w:val="Hyperlink"/>
            <w:rFonts w:ascii="Gilroy" w:hAnsi="Gilroy"/>
            <w:sz w:val="18"/>
            <w:szCs w:val="18"/>
          </w:rPr>
          <w:t>https://privacyinternational.org/long-read/4398/companies-control-our-secret-identities</w:t>
        </w:r>
      </w:hyperlink>
    </w:p>
  </w:footnote>
  <w:footnote w:id="43">
    <w:p w14:paraId="7DFA5C2F" w14:textId="70A337C7" w:rsidR="00082B52" w:rsidRPr="007905E1" w:rsidRDefault="00082B52"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Ron Wyden United States Senator for Oregon, Wyden Releases Documents Confirming the NSA Buys Americans’ Internet Browsing Records; Calls on Intelligence Community to Stop Buying U.S. Data Obtained Unlawfully From Data Brokers, Violating Recent FTC Order, </w:t>
      </w:r>
      <w:hyperlink r:id="rId39" w:history="1">
        <w:r w:rsidRPr="007905E1">
          <w:rPr>
            <w:rStyle w:val="Hyperlink"/>
            <w:rFonts w:ascii="Gilroy" w:hAnsi="Gilroy"/>
            <w:sz w:val="18"/>
            <w:szCs w:val="18"/>
          </w:rPr>
          <w:t>https://www.wyden.senate.gov/news/press-releases/wyden-releases-documents-confirming-the-nsa-buys-americans-internet-browsing-records-calls-on-intelligence-community-to-stop-buying-us-data-obtained-unlawfully-from-data-brokers-violating-recent-ftc-order</w:t>
        </w:r>
      </w:hyperlink>
    </w:p>
  </w:footnote>
  <w:footnote w:id="44">
    <w:p w14:paraId="3D2B9A92" w14:textId="570660CB" w:rsidR="00A3065C" w:rsidRPr="007905E1" w:rsidRDefault="00A3065C"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Electronic Freedom Foundation, How the Federal Government Buys our Cell Phone Location Data, </w:t>
      </w:r>
      <w:hyperlink r:id="rId40" w:history="1">
        <w:r w:rsidRPr="007905E1">
          <w:rPr>
            <w:rStyle w:val="Hyperlink"/>
            <w:rFonts w:ascii="Gilroy" w:hAnsi="Gilroy"/>
            <w:sz w:val="18"/>
            <w:szCs w:val="18"/>
          </w:rPr>
          <w:t>https://www.eff.org/deeplinks/2022/06/how-federal-government-buys-our-cell-phone-location-data</w:t>
        </w:r>
      </w:hyperlink>
    </w:p>
  </w:footnote>
  <w:footnote w:id="45">
    <w:p w14:paraId="2A723A45" w14:textId="20020305" w:rsidR="00DB5B13" w:rsidRPr="00032EAF" w:rsidRDefault="00DB5B13" w:rsidP="00727AAC">
      <w:pPr>
        <w:pStyle w:val="FootnoteText"/>
        <w:jc w:val="both"/>
        <w:rPr>
          <w:rFonts w:ascii="Century Gothic" w:hAnsi="Century Gothic"/>
          <w:sz w:val="18"/>
          <w:szCs w:val="18"/>
        </w:rPr>
      </w:pPr>
      <w:r w:rsidRPr="00CE5F97">
        <w:rPr>
          <w:rStyle w:val="FootnoteReference"/>
          <w:rFonts w:ascii="Gilroy" w:hAnsi="Gilroy"/>
          <w:sz w:val="18"/>
          <w:szCs w:val="18"/>
        </w:rPr>
        <w:footnoteRef/>
      </w:r>
      <w:r w:rsidRPr="00CE5F97">
        <w:rPr>
          <w:rFonts w:ascii="Gilroy" w:hAnsi="Gilroy"/>
          <w:sz w:val="18"/>
          <w:szCs w:val="18"/>
        </w:rPr>
        <w:t xml:space="preserve"> </w:t>
      </w:r>
      <w:r>
        <w:rPr>
          <w:rFonts w:ascii="Gilroy" w:hAnsi="Gilroy"/>
          <w:sz w:val="18"/>
          <w:szCs w:val="18"/>
        </w:rPr>
        <w:t>In 2022 the special rapporteur called for full abidance with t</w:t>
      </w:r>
      <w:r w:rsidRPr="00647441">
        <w:rPr>
          <w:rFonts w:ascii="Gilroy" w:hAnsi="Gilroy"/>
          <w:sz w:val="18"/>
          <w:szCs w:val="18"/>
        </w:rPr>
        <w:t>he Abidjan Principles and the UN Guiding Principles on Business and Human Rights</w:t>
      </w:r>
      <w:r>
        <w:rPr>
          <w:rFonts w:ascii="Gilroy" w:hAnsi="Gilroy"/>
          <w:sz w:val="18"/>
          <w:szCs w:val="18"/>
        </w:rPr>
        <w:t xml:space="preserve">, which </w:t>
      </w:r>
      <w:r w:rsidRPr="00647441">
        <w:rPr>
          <w:rFonts w:ascii="Gilroy" w:hAnsi="Gilroy"/>
          <w:sz w:val="18"/>
          <w:szCs w:val="18"/>
        </w:rPr>
        <w:t>already offer guidance to ensure human rights-respecting practices in the EdTech sector.</w:t>
      </w:r>
      <w:r>
        <w:rPr>
          <w:rFonts w:ascii="Gilroy" w:hAnsi="Gilroy"/>
          <w:sz w:val="18"/>
          <w:szCs w:val="18"/>
        </w:rPr>
        <w:t xml:space="preserve"> </w:t>
      </w:r>
      <w:r w:rsidRPr="00CE5F97">
        <w:rPr>
          <w:rFonts w:ascii="Gilroy" w:hAnsi="Gilroy"/>
          <w:color w:val="0E101A"/>
          <w:sz w:val="18"/>
          <w:szCs w:val="18"/>
        </w:rPr>
        <w:t xml:space="preserve">Human Rights Council, Impact of the digitalization of education on the right to education. Report of the Special Rapporteur on the right to education, </w:t>
      </w:r>
      <w:proofErr w:type="spellStart"/>
      <w:r w:rsidRPr="00CE5F97">
        <w:rPr>
          <w:rFonts w:ascii="Gilroy" w:hAnsi="Gilroy"/>
          <w:color w:val="0E101A"/>
          <w:sz w:val="18"/>
          <w:szCs w:val="18"/>
        </w:rPr>
        <w:t>Koumbou</w:t>
      </w:r>
      <w:proofErr w:type="spellEnd"/>
      <w:r w:rsidRPr="00CE5F97">
        <w:rPr>
          <w:rFonts w:ascii="Gilroy" w:hAnsi="Gilroy"/>
          <w:color w:val="0E101A"/>
          <w:sz w:val="18"/>
          <w:szCs w:val="18"/>
        </w:rPr>
        <w:t xml:space="preserve"> Boly Barry, A/HRC/50/32, para</w:t>
      </w:r>
      <w:r w:rsidR="00E83A02">
        <w:rPr>
          <w:rFonts w:ascii="Gilroy" w:hAnsi="Gilroy"/>
          <w:color w:val="0E101A"/>
          <w:sz w:val="18"/>
          <w:szCs w:val="18"/>
        </w:rPr>
        <w:t xml:space="preserve"> </w:t>
      </w:r>
      <w:r w:rsidRPr="00CE5F97">
        <w:rPr>
          <w:rFonts w:ascii="Gilroy" w:hAnsi="Gilroy"/>
          <w:color w:val="0E101A"/>
          <w:sz w:val="18"/>
          <w:szCs w:val="18"/>
        </w:rPr>
        <w:t>99(a),</w:t>
      </w:r>
      <w:r w:rsidRPr="00CE5F97">
        <w:rPr>
          <w:rFonts w:ascii="Cambria" w:hAnsi="Cambria" w:cs="Cambria"/>
          <w:color w:val="0E101A"/>
          <w:sz w:val="18"/>
          <w:szCs w:val="18"/>
        </w:rPr>
        <w:t> </w:t>
      </w:r>
      <w:hyperlink r:id="rId41" w:tgtFrame="_blank" w:history="1">
        <w:r w:rsidRPr="00CE5F97">
          <w:rPr>
            <w:rStyle w:val="Hyperlink"/>
            <w:rFonts w:ascii="Gilroy" w:hAnsi="Gilroy"/>
            <w:color w:val="4A6EE0"/>
            <w:sz w:val="18"/>
            <w:szCs w:val="18"/>
          </w:rPr>
          <w:t>https://www.ohchr.org/en/documents/thematic-reports/ahrc5032-impact-digitalization-education-right-education</w:t>
        </w:r>
      </w:hyperlink>
    </w:p>
  </w:footnote>
  <w:footnote w:id="46">
    <w:p w14:paraId="7B323843" w14:textId="77777777" w:rsidR="00DB5B13" w:rsidRPr="00CE5F97" w:rsidRDefault="00DB5B13" w:rsidP="00727AAC">
      <w:pPr>
        <w:pStyle w:val="NormalWeb"/>
        <w:spacing w:before="0" w:beforeAutospacing="0" w:after="0" w:afterAutospacing="0"/>
        <w:jc w:val="both"/>
        <w:rPr>
          <w:rFonts w:ascii="Gilroy" w:hAnsi="Gilroy"/>
          <w:color w:val="0E101A"/>
          <w:sz w:val="18"/>
          <w:szCs w:val="18"/>
        </w:rPr>
      </w:pPr>
      <w:r w:rsidRPr="00CE5F97">
        <w:rPr>
          <w:rStyle w:val="FootnoteReference"/>
          <w:rFonts w:ascii="Gilroy" w:eastAsia="Arial Unicode MS" w:hAnsi="Gilroy"/>
          <w:sz w:val="18"/>
          <w:szCs w:val="18"/>
        </w:rPr>
        <w:footnoteRef/>
      </w:r>
      <w:r w:rsidRPr="00CE5F97">
        <w:rPr>
          <w:rFonts w:ascii="Gilroy" w:hAnsi="Gilroy"/>
          <w:color w:val="0E101A"/>
          <w:sz w:val="18"/>
          <w:szCs w:val="18"/>
        </w:rPr>
        <w:t xml:space="preserve">Abidjan Principles, 2019, </w:t>
      </w:r>
      <w:hyperlink r:id="rId42" w:history="1">
        <w:r w:rsidRPr="00B81A03">
          <w:rPr>
            <w:rStyle w:val="Hyperlink"/>
            <w:rFonts w:ascii="Gilroy" w:hAnsi="Gilroy"/>
            <w:sz w:val="18"/>
            <w:szCs w:val="18"/>
          </w:rPr>
          <w:t>https://www.abidjanprinciples.org/en/principles/overview</w:t>
        </w:r>
      </w:hyperlink>
    </w:p>
  </w:footnote>
  <w:footnote w:id="47">
    <w:p w14:paraId="50A56251" w14:textId="77777777" w:rsidR="00DB5B13" w:rsidRPr="00CE5F97" w:rsidRDefault="00DB5B13" w:rsidP="00727AAC">
      <w:pPr>
        <w:pStyle w:val="FootnoteText"/>
        <w:jc w:val="both"/>
        <w:rPr>
          <w:rFonts w:ascii="Gilroy" w:hAnsi="Gilroy"/>
          <w:sz w:val="18"/>
          <w:szCs w:val="18"/>
        </w:rPr>
      </w:pPr>
      <w:r w:rsidRPr="00CE5F97">
        <w:rPr>
          <w:rStyle w:val="FootnoteReference"/>
          <w:rFonts w:ascii="Gilroy" w:hAnsi="Gilroy"/>
          <w:sz w:val="18"/>
          <w:szCs w:val="18"/>
        </w:rPr>
        <w:footnoteRef/>
      </w:r>
      <w:r>
        <w:rPr>
          <w:rFonts w:ascii="Gilroy" w:hAnsi="Gilroy"/>
          <w:sz w:val="18"/>
          <w:szCs w:val="18"/>
        </w:rPr>
        <w:t xml:space="preserve"> </w:t>
      </w:r>
      <w:r w:rsidRPr="00CE5F97">
        <w:rPr>
          <w:rFonts w:ascii="Gilroy" w:hAnsi="Gilroy"/>
          <w:sz w:val="18"/>
          <w:szCs w:val="18"/>
        </w:rPr>
        <w:t xml:space="preserve">UN Guiding Principles on Business and Human Rights, 2011, </w:t>
      </w:r>
      <w:hyperlink r:id="rId43" w:history="1">
        <w:r w:rsidRPr="00CE5F97">
          <w:rPr>
            <w:rStyle w:val="Hyperlink"/>
            <w:rFonts w:ascii="Gilroy" w:hAnsi="Gilroy"/>
            <w:sz w:val="18"/>
            <w:szCs w:val="18"/>
          </w:rPr>
          <w:t>https://www.ohchr.org/sites/default/files/documents/publications/guidingprinciplesbusinesshr_en.pdf</w:t>
        </w:r>
      </w:hyperlink>
    </w:p>
  </w:footnote>
  <w:footnote w:id="48">
    <w:p w14:paraId="5672B5B6" w14:textId="1AC479BA" w:rsidR="003B6465" w:rsidRPr="003B6465" w:rsidRDefault="003B6465" w:rsidP="007905E1">
      <w:pPr>
        <w:pStyle w:val="FootnoteText"/>
        <w:jc w:val="both"/>
        <w:rPr>
          <w:lang w:val="en-GB"/>
        </w:rPr>
      </w:pPr>
      <w:r w:rsidRPr="00104ABB">
        <w:rPr>
          <w:rStyle w:val="FootnoteReference"/>
          <w:rFonts w:ascii="Gilroy" w:hAnsi="Gilroy"/>
          <w:sz w:val="18"/>
          <w:szCs w:val="18"/>
        </w:rPr>
        <w:footnoteRef/>
      </w:r>
      <w:r w:rsidRPr="00104ABB">
        <w:rPr>
          <w:rFonts w:ascii="Gilroy" w:hAnsi="Gilroy"/>
          <w:sz w:val="18"/>
          <w:szCs w:val="18"/>
        </w:rPr>
        <w:t xml:space="preserve"> Privacy International, Safeguards for Public-Private Surveillance Partnerships</w:t>
      </w:r>
      <w:r w:rsidR="00104ABB" w:rsidRPr="00104ABB">
        <w:rPr>
          <w:rFonts w:ascii="Gilroy" w:hAnsi="Gilroy"/>
          <w:sz w:val="18"/>
          <w:szCs w:val="18"/>
        </w:rPr>
        <w:t>, https://privacyinternational.org/our-demands/safeguards-public-private-surveillance-partnerships</w:t>
      </w:r>
    </w:p>
  </w:footnote>
  <w:footnote w:id="49">
    <w:p w14:paraId="62F5313D" w14:textId="771CC460" w:rsidR="00655824" w:rsidRPr="007905E1" w:rsidRDefault="00655824"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Wired, A Danish City Built Google </w:t>
      </w:r>
      <w:proofErr w:type="gramStart"/>
      <w:r w:rsidRPr="007905E1">
        <w:rPr>
          <w:rFonts w:ascii="Gilroy" w:hAnsi="Gilroy"/>
          <w:sz w:val="18"/>
          <w:szCs w:val="18"/>
        </w:rPr>
        <w:t>Into</w:t>
      </w:r>
      <w:proofErr w:type="gramEnd"/>
      <w:r w:rsidRPr="007905E1">
        <w:rPr>
          <w:rFonts w:ascii="Gilroy" w:hAnsi="Gilroy"/>
          <w:sz w:val="18"/>
          <w:szCs w:val="18"/>
        </w:rPr>
        <w:t xml:space="preserve"> </w:t>
      </w:r>
      <w:proofErr w:type="spellStart"/>
      <w:r w:rsidRPr="007905E1">
        <w:rPr>
          <w:rFonts w:ascii="Gilroy" w:hAnsi="Gilroy"/>
          <w:sz w:val="18"/>
          <w:szCs w:val="18"/>
        </w:rPr>
        <w:t>It’s</w:t>
      </w:r>
      <w:proofErr w:type="spellEnd"/>
      <w:r w:rsidRPr="007905E1">
        <w:rPr>
          <w:rFonts w:ascii="Gilroy" w:hAnsi="Gilroy"/>
          <w:sz w:val="18"/>
          <w:szCs w:val="18"/>
        </w:rPr>
        <w:t xml:space="preserve"> Schools Then Banned It, </w:t>
      </w:r>
      <w:hyperlink r:id="rId44" w:history="1">
        <w:r w:rsidRPr="007905E1">
          <w:rPr>
            <w:rFonts w:ascii="Gilroy" w:hAnsi="Gilroy"/>
            <w:sz w:val="18"/>
            <w:szCs w:val="18"/>
          </w:rPr>
          <w:t>https://www.wired.co.uk/article/denmark-google-schools-data</w:t>
        </w:r>
      </w:hyperlink>
      <w:r w:rsidR="0088455D">
        <w:rPr>
          <w:rFonts w:ascii="Gilroy" w:hAnsi="Gilroy"/>
          <w:sz w:val="18"/>
          <w:szCs w:val="18"/>
        </w:rPr>
        <w:t xml:space="preserve"> </w:t>
      </w:r>
      <w:r w:rsidR="00727AAC">
        <w:rPr>
          <w:rFonts w:ascii="Gilroy" w:hAnsi="Gilroy"/>
          <w:sz w:val="18"/>
          <w:szCs w:val="18"/>
        </w:rPr>
        <w:t xml:space="preserve"> </w:t>
      </w:r>
    </w:p>
  </w:footnote>
  <w:footnote w:id="50">
    <w:p w14:paraId="4F6DB2D9" w14:textId="1F1224DC" w:rsidR="00655824" w:rsidRPr="007905E1" w:rsidRDefault="00655824" w:rsidP="007905E1">
      <w:pPr>
        <w:pStyle w:val="FootnoteText"/>
        <w:jc w:val="both"/>
        <w:rPr>
          <w:lang w:val="en-GB"/>
        </w:rPr>
      </w:pPr>
      <w:r>
        <w:rPr>
          <w:rStyle w:val="FootnoteReference"/>
        </w:rPr>
        <w:footnoteRef/>
      </w:r>
      <w:r>
        <w:t xml:space="preserve"> </w:t>
      </w:r>
      <w:r w:rsidRPr="007905E1">
        <w:rPr>
          <w:rFonts w:ascii="Gilroy" w:hAnsi="Gilroy"/>
          <w:sz w:val="18"/>
          <w:szCs w:val="18"/>
        </w:rPr>
        <w:t xml:space="preserve">USA Today, Free Google Wi-Fi transforms rural schools buses into rolling classroom, </w:t>
      </w:r>
      <w:hyperlink r:id="rId45" w:history="1">
        <w:r w:rsidRPr="007905E1">
          <w:rPr>
            <w:rStyle w:val="Hyperlink"/>
            <w:rFonts w:ascii="Gilroy" w:hAnsi="Gilroy"/>
            <w:sz w:val="18"/>
            <w:szCs w:val="18"/>
          </w:rPr>
          <w:t>https://eu.usatoday.com/story/tech/news/2018/04/02/google-giving-rural-school-bus-riders-free-wi-fi-homework/476899002/</w:t>
        </w:r>
      </w:hyperlink>
      <w:r w:rsidR="0088455D">
        <w:rPr>
          <w:rFonts w:ascii="Gilroy" w:hAnsi="Gilroy"/>
          <w:sz w:val="18"/>
          <w:szCs w:val="18"/>
        </w:rPr>
        <w:t xml:space="preserve">; </w:t>
      </w:r>
      <w:r w:rsidR="0088455D" w:rsidRPr="00B81A03">
        <w:rPr>
          <w:rFonts w:ascii="Gilroy" w:hAnsi="Gilroy"/>
          <w:sz w:val="18"/>
          <w:szCs w:val="18"/>
        </w:rPr>
        <w:t xml:space="preserve">The Verge, Google donates free Chromebooks and 100,000 mobile hotspots for rural California students, </w:t>
      </w:r>
      <w:hyperlink r:id="rId46" w:history="1">
        <w:r w:rsidR="0088455D" w:rsidRPr="00B81A03">
          <w:rPr>
            <w:rStyle w:val="Hyperlink"/>
            <w:rFonts w:ascii="Gilroy" w:hAnsi="Gilroy"/>
            <w:sz w:val="18"/>
            <w:szCs w:val="18"/>
          </w:rPr>
          <w:t>https://www.theverge.com/2020/4/2/21204057/google-free-chromebooks-wi-fi-hotspots-california-schools-students-remote-learning-coronavirus</w:t>
        </w:r>
      </w:hyperlink>
      <w:r w:rsidR="0088455D">
        <w:rPr>
          <w:rFonts w:ascii="Gilroy" w:hAnsi="Gilroy"/>
          <w:sz w:val="18"/>
          <w:szCs w:val="18"/>
        </w:rPr>
        <w:t>;</w:t>
      </w:r>
      <w:r w:rsidR="0088455D">
        <w:t xml:space="preserve"> </w:t>
      </w:r>
      <w:r w:rsidR="0088455D" w:rsidRPr="00B81A03">
        <w:rPr>
          <w:rFonts w:ascii="Gilroy" w:hAnsi="Gilroy"/>
          <w:sz w:val="18"/>
          <w:szCs w:val="18"/>
        </w:rPr>
        <w:t xml:space="preserve">Valley News Live, All Middle and High Schools in ND to Receive Donation of Virtual Reality Headsets, </w:t>
      </w:r>
      <w:hyperlink r:id="rId47" w:history="1">
        <w:r w:rsidR="0088455D" w:rsidRPr="00B81A03">
          <w:rPr>
            <w:rStyle w:val="Hyperlink"/>
            <w:rFonts w:ascii="Gilroy" w:hAnsi="Gilroy"/>
            <w:sz w:val="18"/>
            <w:szCs w:val="18"/>
          </w:rPr>
          <w:t>https://www.valleynewslive.com/2024/02/01/all-middle-high-schools-nd-receive-donation-virtual-reality-headsets/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F433" w14:textId="1B9728EC" w:rsidR="00581EAE" w:rsidRDefault="00AC4918" w:rsidP="00581EAE">
    <w:pPr>
      <w:pStyle w:val="Header"/>
      <w:jc w:val="center"/>
    </w:pPr>
    <w:r>
      <w:rPr>
        <w:noProof/>
      </w:rPr>
      <w:drawing>
        <wp:inline distT="0" distB="0" distL="0" distR="0" wp14:anchorId="61AEB335" wp14:editId="6D653F31">
          <wp:extent cx="2835667" cy="800182"/>
          <wp:effectExtent l="0" t="0" r="0" b="0"/>
          <wp:docPr id="210923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31656" name="Picture 2109231656"/>
                  <pic:cNvPicPr/>
                </pic:nvPicPr>
                <pic:blipFill>
                  <a:blip r:embed="rId1">
                    <a:extLst>
                      <a:ext uri="{28A0092B-C50C-407E-A947-70E740481C1C}">
                        <a14:useLocalDpi xmlns:a14="http://schemas.microsoft.com/office/drawing/2010/main" val="0"/>
                      </a:ext>
                    </a:extLst>
                  </a:blip>
                  <a:stretch>
                    <a:fillRect/>
                  </a:stretch>
                </pic:blipFill>
                <pic:spPr>
                  <a:xfrm>
                    <a:off x="0" y="0"/>
                    <a:ext cx="2851034" cy="804518"/>
                  </a:xfrm>
                  <a:prstGeom prst="rect">
                    <a:avLst/>
                  </a:prstGeom>
                </pic:spPr>
              </pic:pic>
            </a:graphicData>
          </a:graphic>
        </wp:inline>
      </w:drawing>
    </w:r>
  </w:p>
  <w:p w14:paraId="295BAD7B" w14:textId="77777777" w:rsidR="00AC4918" w:rsidRDefault="00AC4918" w:rsidP="00581E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EF5"/>
    <w:multiLevelType w:val="hybridMultilevel"/>
    <w:tmpl w:val="2ED61D0A"/>
    <w:lvl w:ilvl="0" w:tplc="80E2C46E">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076A"/>
    <w:multiLevelType w:val="hybridMultilevel"/>
    <w:tmpl w:val="1A6E65AA"/>
    <w:lvl w:ilvl="0" w:tplc="0809000F">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71C6B"/>
    <w:multiLevelType w:val="hybridMultilevel"/>
    <w:tmpl w:val="2ED61D0A"/>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26276"/>
    <w:multiLevelType w:val="hybridMultilevel"/>
    <w:tmpl w:val="37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7594C"/>
    <w:multiLevelType w:val="hybridMultilevel"/>
    <w:tmpl w:val="15B416B0"/>
    <w:lvl w:ilvl="0" w:tplc="A942B472">
      <w:numFmt w:val="bullet"/>
      <w:lvlText w:val="•"/>
      <w:lvlJc w:val="left"/>
      <w:pPr>
        <w:ind w:left="720" w:hanging="360"/>
      </w:pPr>
      <w:rPr>
        <w:rFonts w:ascii="Gilroy" w:eastAsia="Times New Roman" w:hAnsi="Gilroy"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32789"/>
    <w:multiLevelType w:val="multilevel"/>
    <w:tmpl w:val="F0545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32D04"/>
    <w:multiLevelType w:val="hybridMultilevel"/>
    <w:tmpl w:val="2856DC08"/>
    <w:lvl w:ilvl="0" w:tplc="0809000F">
      <w:start w:val="1"/>
      <w:numFmt w:val="decimal"/>
      <w:lvlText w:val="%1."/>
      <w:lvlJc w:val="left"/>
      <w:pPr>
        <w:ind w:left="720" w:hanging="360"/>
      </w:pPr>
      <w:rPr>
        <w:rFonts w:hint="default"/>
      </w:rPr>
    </w:lvl>
    <w:lvl w:ilvl="1" w:tplc="A6EC18F0">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635643"/>
    <w:multiLevelType w:val="multilevel"/>
    <w:tmpl w:val="02F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C0FAF"/>
    <w:multiLevelType w:val="hybridMultilevel"/>
    <w:tmpl w:val="B720F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E4142"/>
    <w:multiLevelType w:val="hybridMultilevel"/>
    <w:tmpl w:val="2ED61D0A"/>
    <w:lvl w:ilvl="0" w:tplc="FFFFFFFF">
      <w:start w:val="3"/>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B51D74"/>
    <w:multiLevelType w:val="hybridMultilevel"/>
    <w:tmpl w:val="5842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A0CEC"/>
    <w:multiLevelType w:val="hybridMultilevel"/>
    <w:tmpl w:val="84D6AB8C"/>
    <w:lvl w:ilvl="0" w:tplc="7EE0C790">
      <w:start w:val="3"/>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01753"/>
    <w:multiLevelType w:val="hybridMultilevel"/>
    <w:tmpl w:val="46C0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E2C37"/>
    <w:multiLevelType w:val="hybridMultilevel"/>
    <w:tmpl w:val="44E8E5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6009C"/>
    <w:multiLevelType w:val="hybridMultilevel"/>
    <w:tmpl w:val="345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270254">
    <w:abstractNumId w:val="3"/>
  </w:num>
  <w:num w:numId="2" w16cid:durableId="300618001">
    <w:abstractNumId w:val="14"/>
  </w:num>
  <w:num w:numId="3" w16cid:durableId="1463186208">
    <w:abstractNumId w:val="7"/>
  </w:num>
  <w:num w:numId="4" w16cid:durableId="540097973">
    <w:abstractNumId w:val="1"/>
  </w:num>
  <w:num w:numId="5" w16cid:durableId="1549801665">
    <w:abstractNumId w:val="8"/>
  </w:num>
  <w:num w:numId="6" w16cid:durableId="2008046563">
    <w:abstractNumId w:val="10"/>
  </w:num>
  <w:num w:numId="7" w16cid:durableId="1578050941">
    <w:abstractNumId w:val="4"/>
  </w:num>
  <w:num w:numId="8" w16cid:durableId="1111902943">
    <w:abstractNumId w:val="5"/>
  </w:num>
  <w:num w:numId="9" w16cid:durableId="1772822827">
    <w:abstractNumId w:val="12"/>
  </w:num>
  <w:num w:numId="10" w16cid:durableId="1285959296">
    <w:abstractNumId w:val="6"/>
  </w:num>
  <w:num w:numId="11" w16cid:durableId="972563989">
    <w:abstractNumId w:val="0"/>
  </w:num>
  <w:num w:numId="12" w16cid:durableId="1785080461">
    <w:abstractNumId w:val="13"/>
  </w:num>
  <w:num w:numId="13" w16cid:durableId="526724944">
    <w:abstractNumId w:val="11"/>
  </w:num>
  <w:num w:numId="14" w16cid:durableId="1594052312">
    <w:abstractNumId w:val="2"/>
  </w:num>
  <w:num w:numId="15" w16cid:durableId="1312096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44"/>
    <w:rsid w:val="0000130C"/>
    <w:rsid w:val="0002527C"/>
    <w:rsid w:val="00046814"/>
    <w:rsid w:val="0007014E"/>
    <w:rsid w:val="00082B52"/>
    <w:rsid w:val="00087109"/>
    <w:rsid w:val="000A211E"/>
    <w:rsid w:val="000D3F50"/>
    <w:rsid w:val="000E1C4B"/>
    <w:rsid w:val="00104ABB"/>
    <w:rsid w:val="00113CCA"/>
    <w:rsid w:val="00116EC8"/>
    <w:rsid w:val="001543F4"/>
    <w:rsid w:val="00172A58"/>
    <w:rsid w:val="0018265D"/>
    <w:rsid w:val="0018300F"/>
    <w:rsid w:val="0018724F"/>
    <w:rsid w:val="001C62D2"/>
    <w:rsid w:val="001D536E"/>
    <w:rsid w:val="00232637"/>
    <w:rsid w:val="00232694"/>
    <w:rsid w:val="002666BD"/>
    <w:rsid w:val="00275C94"/>
    <w:rsid w:val="00296328"/>
    <w:rsid w:val="002A1F54"/>
    <w:rsid w:val="002D6FAA"/>
    <w:rsid w:val="002F4911"/>
    <w:rsid w:val="00344CE6"/>
    <w:rsid w:val="003A0366"/>
    <w:rsid w:val="003B6465"/>
    <w:rsid w:val="003F3C7D"/>
    <w:rsid w:val="004524B1"/>
    <w:rsid w:val="004A78BB"/>
    <w:rsid w:val="004A7E20"/>
    <w:rsid w:val="004B1BF3"/>
    <w:rsid w:val="004D3A5F"/>
    <w:rsid w:val="004E2796"/>
    <w:rsid w:val="004F60F7"/>
    <w:rsid w:val="00521E23"/>
    <w:rsid w:val="00526A28"/>
    <w:rsid w:val="00581EAE"/>
    <w:rsid w:val="0058638C"/>
    <w:rsid w:val="005A355C"/>
    <w:rsid w:val="005B1D4E"/>
    <w:rsid w:val="005C3BA3"/>
    <w:rsid w:val="005F3BBF"/>
    <w:rsid w:val="005F6B34"/>
    <w:rsid w:val="00647441"/>
    <w:rsid w:val="00655824"/>
    <w:rsid w:val="00684817"/>
    <w:rsid w:val="00693D96"/>
    <w:rsid w:val="006A165F"/>
    <w:rsid w:val="006F1000"/>
    <w:rsid w:val="00707EE1"/>
    <w:rsid w:val="007144F6"/>
    <w:rsid w:val="00720609"/>
    <w:rsid w:val="00727AAC"/>
    <w:rsid w:val="007905E1"/>
    <w:rsid w:val="007B4FD8"/>
    <w:rsid w:val="007D039E"/>
    <w:rsid w:val="007E72C6"/>
    <w:rsid w:val="00804214"/>
    <w:rsid w:val="0084410C"/>
    <w:rsid w:val="00867112"/>
    <w:rsid w:val="00873963"/>
    <w:rsid w:val="0088455D"/>
    <w:rsid w:val="00884BFA"/>
    <w:rsid w:val="0089085E"/>
    <w:rsid w:val="008E0600"/>
    <w:rsid w:val="008E1A5B"/>
    <w:rsid w:val="00903837"/>
    <w:rsid w:val="009345A4"/>
    <w:rsid w:val="0093777A"/>
    <w:rsid w:val="0094191E"/>
    <w:rsid w:val="009460A1"/>
    <w:rsid w:val="00996442"/>
    <w:rsid w:val="009B14D7"/>
    <w:rsid w:val="009C15D2"/>
    <w:rsid w:val="009C3ACD"/>
    <w:rsid w:val="009D7113"/>
    <w:rsid w:val="009E4490"/>
    <w:rsid w:val="00A1743F"/>
    <w:rsid w:val="00A22FDF"/>
    <w:rsid w:val="00A3065C"/>
    <w:rsid w:val="00A326EA"/>
    <w:rsid w:val="00A3275D"/>
    <w:rsid w:val="00A4017B"/>
    <w:rsid w:val="00A64DB0"/>
    <w:rsid w:val="00A651CA"/>
    <w:rsid w:val="00AA4A44"/>
    <w:rsid w:val="00AC4918"/>
    <w:rsid w:val="00B42793"/>
    <w:rsid w:val="00B445E9"/>
    <w:rsid w:val="00B635B0"/>
    <w:rsid w:val="00B64016"/>
    <w:rsid w:val="00B72F45"/>
    <w:rsid w:val="00B90EC2"/>
    <w:rsid w:val="00B9157A"/>
    <w:rsid w:val="00BA0A33"/>
    <w:rsid w:val="00BC764C"/>
    <w:rsid w:val="00C4297E"/>
    <w:rsid w:val="00C61ADC"/>
    <w:rsid w:val="00C759BD"/>
    <w:rsid w:val="00C95264"/>
    <w:rsid w:val="00CA36D1"/>
    <w:rsid w:val="00CC1F83"/>
    <w:rsid w:val="00CC4B0D"/>
    <w:rsid w:val="00CC6D6D"/>
    <w:rsid w:val="00CD6A86"/>
    <w:rsid w:val="00CE5F97"/>
    <w:rsid w:val="00CF69BF"/>
    <w:rsid w:val="00D82B6A"/>
    <w:rsid w:val="00D90B9F"/>
    <w:rsid w:val="00DA197D"/>
    <w:rsid w:val="00DA3654"/>
    <w:rsid w:val="00DB5B13"/>
    <w:rsid w:val="00DC2A65"/>
    <w:rsid w:val="00DD6DEB"/>
    <w:rsid w:val="00E83A02"/>
    <w:rsid w:val="00EA6B92"/>
    <w:rsid w:val="00EC10AC"/>
    <w:rsid w:val="00EC4340"/>
    <w:rsid w:val="00ED766D"/>
    <w:rsid w:val="00EE762A"/>
    <w:rsid w:val="00F63427"/>
    <w:rsid w:val="00FE4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BD65A"/>
  <w15:chartTrackingRefBased/>
  <w15:docId w15:val="{0C0D5DD5-A1E8-D342-B339-284E595E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5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2694"/>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44"/>
    <w:pPr>
      <w:ind w:left="720"/>
      <w:contextualSpacing/>
    </w:pPr>
  </w:style>
  <w:style w:type="character" w:styleId="Hyperlink">
    <w:name w:val="Hyperlink"/>
    <w:rsid w:val="00B64016"/>
    <w:rPr>
      <w:u w:val="single"/>
    </w:rPr>
  </w:style>
  <w:style w:type="paragraph" w:styleId="FootnoteText">
    <w:name w:val="footnote text"/>
    <w:basedOn w:val="Normal"/>
    <w:link w:val="FootnoteTextChar"/>
    <w:uiPriority w:val="99"/>
    <w:unhideWhenUsed/>
    <w:rsid w:val="00B64016"/>
    <w:pPr>
      <w:pBdr>
        <w:top w:val="nil"/>
        <w:left w:val="nil"/>
        <w:bottom w:val="nil"/>
        <w:right w:val="nil"/>
        <w:between w:val="nil"/>
        <w:bar w:val="nil"/>
      </w:pBdr>
    </w:pPr>
    <w:rPr>
      <w:rFonts w:ascii="Times New Roman" w:eastAsia="Arial Unicode MS" w:hAnsi="Times New Roman" w:cs="Times New Roman"/>
      <w:kern w:val="0"/>
      <w:sz w:val="20"/>
      <w:szCs w:val="20"/>
      <w:bdr w:val="nil"/>
      <w:lang w:val="en-US"/>
      <w14:ligatures w14:val="none"/>
    </w:rPr>
  </w:style>
  <w:style w:type="character" w:customStyle="1" w:styleId="FootnoteTextChar">
    <w:name w:val="Footnote Text Char"/>
    <w:basedOn w:val="DefaultParagraphFont"/>
    <w:link w:val="FootnoteText"/>
    <w:uiPriority w:val="99"/>
    <w:rsid w:val="00B64016"/>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unhideWhenUsed/>
    <w:rsid w:val="00B64016"/>
    <w:rPr>
      <w:vertAlign w:val="superscript"/>
    </w:rPr>
  </w:style>
  <w:style w:type="paragraph" w:customStyle="1" w:styleId="Default">
    <w:name w:val="Default"/>
    <w:rsid w:val="00B64016"/>
    <w:pPr>
      <w:pBdr>
        <w:top w:val="nil"/>
        <w:left w:val="nil"/>
        <w:bottom w:val="nil"/>
        <w:right w:val="nil"/>
        <w:between w:val="nil"/>
        <w:bar w:val="nil"/>
      </w:pBdr>
      <w:spacing w:before="20"/>
    </w:pPr>
    <w:rPr>
      <w:rFonts w:ascii="Gilroy Light" w:eastAsia="Gilroy Light" w:hAnsi="Gilroy Light" w:cs="Gilroy Light"/>
      <w:color w:val="000000"/>
      <w:kern w:val="0"/>
      <w:sz w:val="22"/>
      <w:szCs w:val="22"/>
      <w:bdr w:val="nil"/>
      <w:lang w:eastAsia="en-GB"/>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rsid w:val="0023269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23269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CC6D6D"/>
    <w:rPr>
      <w:color w:val="605E5C"/>
      <w:shd w:val="clear" w:color="auto" w:fill="E1DFDD"/>
    </w:rPr>
  </w:style>
  <w:style w:type="character" w:customStyle="1" w:styleId="Heading1Char">
    <w:name w:val="Heading 1 Char"/>
    <w:basedOn w:val="DefaultParagraphFont"/>
    <w:link w:val="Heading1"/>
    <w:uiPriority w:val="9"/>
    <w:rsid w:val="00B635B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3275D"/>
    <w:rPr>
      <w:color w:val="954F72" w:themeColor="followedHyperlink"/>
      <w:u w:val="single"/>
    </w:rPr>
  </w:style>
  <w:style w:type="paragraph" w:styleId="z-TopofForm">
    <w:name w:val="HTML Top of Form"/>
    <w:basedOn w:val="Normal"/>
    <w:next w:val="Normal"/>
    <w:link w:val="z-TopofFormChar"/>
    <w:hidden/>
    <w:uiPriority w:val="99"/>
    <w:semiHidden/>
    <w:unhideWhenUsed/>
    <w:rsid w:val="00CE5F97"/>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CE5F97"/>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CE5F97"/>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CE5F97"/>
    <w:rPr>
      <w:rFonts w:ascii="Arial" w:eastAsia="Times New Roman" w:hAnsi="Arial" w:cs="Arial"/>
      <w:vanish/>
      <w:kern w:val="0"/>
      <w:sz w:val="16"/>
      <w:szCs w:val="16"/>
      <w:lang w:eastAsia="en-GB"/>
      <w14:ligatures w14:val="none"/>
    </w:rPr>
  </w:style>
  <w:style w:type="character" w:styleId="Strong">
    <w:name w:val="Strong"/>
    <w:basedOn w:val="DefaultParagraphFont"/>
    <w:uiPriority w:val="22"/>
    <w:qFormat/>
    <w:rsid w:val="00CE5F97"/>
    <w:rPr>
      <w:b/>
      <w:bCs/>
    </w:rPr>
  </w:style>
  <w:style w:type="paragraph" w:styleId="Header">
    <w:name w:val="header"/>
    <w:basedOn w:val="Normal"/>
    <w:link w:val="HeaderChar"/>
    <w:uiPriority w:val="99"/>
    <w:unhideWhenUsed/>
    <w:rsid w:val="00581EAE"/>
    <w:pPr>
      <w:tabs>
        <w:tab w:val="center" w:pos="4513"/>
        <w:tab w:val="right" w:pos="9026"/>
      </w:tabs>
    </w:pPr>
  </w:style>
  <w:style w:type="character" w:customStyle="1" w:styleId="HeaderChar">
    <w:name w:val="Header Char"/>
    <w:basedOn w:val="DefaultParagraphFont"/>
    <w:link w:val="Header"/>
    <w:uiPriority w:val="99"/>
    <w:rsid w:val="00581EAE"/>
  </w:style>
  <w:style w:type="paragraph" w:styleId="Footer">
    <w:name w:val="footer"/>
    <w:basedOn w:val="Normal"/>
    <w:link w:val="FooterChar"/>
    <w:uiPriority w:val="99"/>
    <w:unhideWhenUsed/>
    <w:rsid w:val="00581EAE"/>
    <w:pPr>
      <w:tabs>
        <w:tab w:val="center" w:pos="4513"/>
        <w:tab w:val="right" w:pos="9026"/>
      </w:tabs>
    </w:pPr>
  </w:style>
  <w:style w:type="character" w:customStyle="1" w:styleId="FooterChar">
    <w:name w:val="Footer Char"/>
    <w:basedOn w:val="DefaultParagraphFont"/>
    <w:link w:val="Footer"/>
    <w:uiPriority w:val="99"/>
    <w:rsid w:val="00581EAE"/>
  </w:style>
  <w:style w:type="character" w:styleId="CommentReference">
    <w:name w:val="annotation reference"/>
    <w:basedOn w:val="DefaultParagraphFont"/>
    <w:uiPriority w:val="99"/>
    <w:semiHidden/>
    <w:unhideWhenUsed/>
    <w:rsid w:val="00104ABB"/>
    <w:rPr>
      <w:sz w:val="16"/>
      <w:szCs w:val="16"/>
    </w:rPr>
  </w:style>
  <w:style w:type="paragraph" w:styleId="Revision">
    <w:name w:val="Revision"/>
    <w:hidden/>
    <w:uiPriority w:val="99"/>
    <w:semiHidden/>
    <w:rsid w:val="009D7113"/>
  </w:style>
  <w:style w:type="character" w:styleId="PageNumber">
    <w:name w:val="page number"/>
    <w:basedOn w:val="DefaultParagraphFont"/>
    <w:uiPriority w:val="99"/>
    <w:semiHidden/>
    <w:unhideWhenUsed/>
    <w:rsid w:val="009D7113"/>
  </w:style>
  <w:style w:type="paragraph" w:styleId="CommentText">
    <w:name w:val="annotation text"/>
    <w:basedOn w:val="Normal"/>
    <w:link w:val="CommentTextChar"/>
    <w:uiPriority w:val="99"/>
    <w:semiHidden/>
    <w:unhideWhenUsed/>
    <w:rsid w:val="00344CE6"/>
    <w:rPr>
      <w:sz w:val="20"/>
      <w:szCs w:val="20"/>
    </w:rPr>
  </w:style>
  <w:style w:type="character" w:customStyle="1" w:styleId="CommentTextChar">
    <w:name w:val="Comment Text Char"/>
    <w:basedOn w:val="DefaultParagraphFont"/>
    <w:link w:val="CommentText"/>
    <w:uiPriority w:val="99"/>
    <w:semiHidden/>
    <w:rsid w:val="00344CE6"/>
    <w:rPr>
      <w:sz w:val="20"/>
      <w:szCs w:val="20"/>
    </w:rPr>
  </w:style>
  <w:style w:type="paragraph" w:styleId="CommentSubject">
    <w:name w:val="annotation subject"/>
    <w:basedOn w:val="CommentText"/>
    <w:next w:val="CommentText"/>
    <w:link w:val="CommentSubjectChar"/>
    <w:uiPriority w:val="99"/>
    <w:semiHidden/>
    <w:unhideWhenUsed/>
    <w:rsid w:val="00344CE6"/>
    <w:rPr>
      <w:b/>
      <w:bCs/>
    </w:rPr>
  </w:style>
  <w:style w:type="character" w:customStyle="1" w:styleId="CommentSubjectChar">
    <w:name w:val="Comment Subject Char"/>
    <w:basedOn w:val="CommentTextChar"/>
    <w:link w:val="CommentSubject"/>
    <w:uiPriority w:val="99"/>
    <w:semiHidden/>
    <w:rsid w:val="00344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983">
      <w:bodyDiv w:val="1"/>
      <w:marLeft w:val="0"/>
      <w:marRight w:val="0"/>
      <w:marTop w:val="0"/>
      <w:marBottom w:val="0"/>
      <w:divBdr>
        <w:top w:val="none" w:sz="0" w:space="0" w:color="auto"/>
        <w:left w:val="none" w:sz="0" w:space="0" w:color="auto"/>
        <w:bottom w:val="none" w:sz="0" w:space="0" w:color="auto"/>
        <w:right w:val="none" w:sz="0" w:space="0" w:color="auto"/>
      </w:divBdr>
    </w:div>
    <w:div w:id="171771600">
      <w:bodyDiv w:val="1"/>
      <w:marLeft w:val="0"/>
      <w:marRight w:val="0"/>
      <w:marTop w:val="0"/>
      <w:marBottom w:val="0"/>
      <w:divBdr>
        <w:top w:val="none" w:sz="0" w:space="0" w:color="auto"/>
        <w:left w:val="none" w:sz="0" w:space="0" w:color="auto"/>
        <w:bottom w:val="none" w:sz="0" w:space="0" w:color="auto"/>
        <w:right w:val="none" w:sz="0" w:space="0" w:color="auto"/>
      </w:divBdr>
    </w:div>
    <w:div w:id="235550610">
      <w:bodyDiv w:val="1"/>
      <w:marLeft w:val="0"/>
      <w:marRight w:val="0"/>
      <w:marTop w:val="0"/>
      <w:marBottom w:val="0"/>
      <w:divBdr>
        <w:top w:val="none" w:sz="0" w:space="0" w:color="auto"/>
        <w:left w:val="none" w:sz="0" w:space="0" w:color="auto"/>
        <w:bottom w:val="none" w:sz="0" w:space="0" w:color="auto"/>
        <w:right w:val="none" w:sz="0" w:space="0" w:color="auto"/>
      </w:divBdr>
    </w:div>
    <w:div w:id="238104737">
      <w:bodyDiv w:val="1"/>
      <w:marLeft w:val="0"/>
      <w:marRight w:val="0"/>
      <w:marTop w:val="0"/>
      <w:marBottom w:val="0"/>
      <w:divBdr>
        <w:top w:val="none" w:sz="0" w:space="0" w:color="auto"/>
        <w:left w:val="none" w:sz="0" w:space="0" w:color="auto"/>
        <w:bottom w:val="none" w:sz="0" w:space="0" w:color="auto"/>
        <w:right w:val="none" w:sz="0" w:space="0" w:color="auto"/>
      </w:divBdr>
    </w:div>
    <w:div w:id="480922365">
      <w:bodyDiv w:val="1"/>
      <w:marLeft w:val="0"/>
      <w:marRight w:val="0"/>
      <w:marTop w:val="0"/>
      <w:marBottom w:val="0"/>
      <w:divBdr>
        <w:top w:val="none" w:sz="0" w:space="0" w:color="auto"/>
        <w:left w:val="none" w:sz="0" w:space="0" w:color="auto"/>
        <w:bottom w:val="none" w:sz="0" w:space="0" w:color="auto"/>
        <w:right w:val="none" w:sz="0" w:space="0" w:color="auto"/>
      </w:divBdr>
      <w:divsChild>
        <w:div w:id="232392465">
          <w:marLeft w:val="0"/>
          <w:marRight w:val="0"/>
          <w:marTop w:val="0"/>
          <w:marBottom w:val="0"/>
          <w:divBdr>
            <w:top w:val="none" w:sz="0" w:space="0" w:color="auto"/>
            <w:left w:val="none" w:sz="0" w:space="0" w:color="auto"/>
            <w:bottom w:val="none" w:sz="0" w:space="0" w:color="auto"/>
            <w:right w:val="none" w:sz="0" w:space="0" w:color="auto"/>
          </w:divBdr>
          <w:divsChild>
            <w:div w:id="2002929813">
              <w:marLeft w:val="0"/>
              <w:marRight w:val="0"/>
              <w:marTop w:val="0"/>
              <w:marBottom w:val="0"/>
              <w:divBdr>
                <w:top w:val="none" w:sz="0" w:space="0" w:color="auto"/>
                <w:left w:val="none" w:sz="0" w:space="0" w:color="auto"/>
                <w:bottom w:val="none" w:sz="0" w:space="0" w:color="auto"/>
                <w:right w:val="none" w:sz="0" w:space="0" w:color="auto"/>
              </w:divBdr>
              <w:divsChild>
                <w:div w:id="7165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1613">
      <w:bodyDiv w:val="1"/>
      <w:marLeft w:val="0"/>
      <w:marRight w:val="0"/>
      <w:marTop w:val="0"/>
      <w:marBottom w:val="0"/>
      <w:divBdr>
        <w:top w:val="none" w:sz="0" w:space="0" w:color="auto"/>
        <w:left w:val="none" w:sz="0" w:space="0" w:color="auto"/>
        <w:bottom w:val="none" w:sz="0" w:space="0" w:color="auto"/>
        <w:right w:val="none" w:sz="0" w:space="0" w:color="auto"/>
      </w:divBdr>
      <w:divsChild>
        <w:div w:id="802233447">
          <w:marLeft w:val="0"/>
          <w:marRight w:val="0"/>
          <w:marTop w:val="0"/>
          <w:marBottom w:val="0"/>
          <w:divBdr>
            <w:top w:val="none" w:sz="0" w:space="0" w:color="auto"/>
            <w:left w:val="none" w:sz="0" w:space="0" w:color="auto"/>
            <w:bottom w:val="none" w:sz="0" w:space="0" w:color="auto"/>
            <w:right w:val="none" w:sz="0" w:space="0" w:color="auto"/>
          </w:divBdr>
          <w:divsChild>
            <w:div w:id="969015317">
              <w:marLeft w:val="0"/>
              <w:marRight w:val="0"/>
              <w:marTop w:val="0"/>
              <w:marBottom w:val="0"/>
              <w:divBdr>
                <w:top w:val="none" w:sz="0" w:space="0" w:color="auto"/>
                <w:left w:val="none" w:sz="0" w:space="0" w:color="auto"/>
                <w:bottom w:val="none" w:sz="0" w:space="0" w:color="auto"/>
                <w:right w:val="none" w:sz="0" w:space="0" w:color="auto"/>
              </w:divBdr>
              <w:divsChild>
                <w:div w:id="47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6093">
      <w:bodyDiv w:val="1"/>
      <w:marLeft w:val="0"/>
      <w:marRight w:val="0"/>
      <w:marTop w:val="0"/>
      <w:marBottom w:val="0"/>
      <w:divBdr>
        <w:top w:val="none" w:sz="0" w:space="0" w:color="auto"/>
        <w:left w:val="none" w:sz="0" w:space="0" w:color="auto"/>
        <w:bottom w:val="none" w:sz="0" w:space="0" w:color="auto"/>
        <w:right w:val="none" w:sz="0" w:space="0" w:color="auto"/>
      </w:divBdr>
    </w:div>
    <w:div w:id="561216639">
      <w:bodyDiv w:val="1"/>
      <w:marLeft w:val="0"/>
      <w:marRight w:val="0"/>
      <w:marTop w:val="0"/>
      <w:marBottom w:val="0"/>
      <w:divBdr>
        <w:top w:val="none" w:sz="0" w:space="0" w:color="auto"/>
        <w:left w:val="none" w:sz="0" w:space="0" w:color="auto"/>
        <w:bottom w:val="none" w:sz="0" w:space="0" w:color="auto"/>
        <w:right w:val="none" w:sz="0" w:space="0" w:color="auto"/>
      </w:divBdr>
      <w:divsChild>
        <w:div w:id="374503046">
          <w:marLeft w:val="0"/>
          <w:marRight w:val="0"/>
          <w:marTop w:val="0"/>
          <w:marBottom w:val="0"/>
          <w:divBdr>
            <w:top w:val="none" w:sz="0" w:space="0" w:color="auto"/>
            <w:left w:val="none" w:sz="0" w:space="0" w:color="auto"/>
            <w:bottom w:val="none" w:sz="0" w:space="0" w:color="auto"/>
            <w:right w:val="none" w:sz="0" w:space="0" w:color="auto"/>
          </w:divBdr>
          <w:divsChild>
            <w:div w:id="1831676968">
              <w:marLeft w:val="0"/>
              <w:marRight w:val="0"/>
              <w:marTop w:val="0"/>
              <w:marBottom w:val="0"/>
              <w:divBdr>
                <w:top w:val="none" w:sz="0" w:space="0" w:color="auto"/>
                <w:left w:val="none" w:sz="0" w:space="0" w:color="auto"/>
                <w:bottom w:val="none" w:sz="0" w:space="0" w:color="auto"/>
                <w:right w:val="none" w:sz="0" w:space="0" w:color="auto"/>
              </w:divBdr>
              <w:divsChild>
                <w:div w:id="631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130">
      <w:bodyDiv w:val="1"/>
      <w:marLeft w:val="0"/>
      <w:marRight w:val="0"/>
      <w:marTop w:val="0"/>
      <w:marBottom w:val="0"/>
      <w:divBdr>
        <w:top w:val="none" w:sz="0" w:space="0" w:color="auto"/>
        <w:left w:val="none" w:sz="0" w:space="0" w:color="auto"/>
        <w:bottom w:val="none" w:sz="0" w:space="0" w:color="auto"/>
        <w:right w:val="none" w:sz="0" w:space="0" w:color="auto"/>
      </w:divBdr>
      <w:divsChild>
        <w:div w:id="1600943727">
          <w:marLeft w:val="0"/>
          <w:marRight w:val="0"/>
          <w:marTop w:val="0"/>
          <w:marBottom w:val="0"/>
          <w:divBdr>
            <w:top w:val="none" w:sz="0" w:space="0" w:color="auto"/>
            <w:left w:val="none" w:sz="0" w:space="0" w:color="auto"/>
            <w:bottom w:val="none" w:sz="0" w:space="0" w:color="auto"/>
            <w:right w:val="none" w:sz="0" w:space="0" w:color="auto"/>
          </w:divBdr>
          <w:divsChild>
            <w:div w:id="745300177">
              <w:marLeft w:val="0"/>
              <w:marRight w:val="0"/>
              <w:marTop w:val="0"/>
              <w:marBottom w:val="0"/>
              <w:divBdr>
                <w:top w:val="none" w:sz="0" w:space="0" w:color="auto"/>
                <w:left w:val="none" w:sz="0" w:space="0" w:color="auto"/>
                <w:bottom w:val="none" w:sz="0" w:space="0" w:color="auto"/>
                <w:right w:val="none" w:sz="0" w:space="0" w:color="auto"/>
              </w:divBdr>
              <w:divsChild>
                <w:div w:id="6278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215">
      <w:bodyDiv w:val="1"/>
      <w:marLeft w:val="0"/>
      <w:marRight w:val="0"/>
      <w:marTop w:val="0"/>
      <w:marBottom w:val="0"/>
      <w:divBdr>
        <w:top w:val="none" w:sz="0" w:space="0" w:color="auto"/>
        <w:left w:val="none" w:sz="0" w:space="0" w:color="auto"/>
        <w:bottom w:val="none" w:sz="0" w:space="0" w:color="auto"/>
        <w:right w:val="none" w:sz="0" w:space="0" w:color="auto"/>
      </w:divBdr>
    </w:div>
    <w:div w:id="879979875">
      <w:bodyDiv w:val="1"/>
      <w:marLeft w:val="0"/>
      <w:marRight w:val="0"/>
      <w:marTop w:val="0"/>
      <w:marBottom w:val="0"/>
      <w:divBdr>
        <w:top w:val="none" w:sz="0" w:space="0" w:color="auto"/>
        <w:left w:val="none" w:sz="0" w:space="0" w:color="auto"/>
        <w:bottom w:val="none" w:sz="0" w:space="0" w:color="auto"/>
        <w:right w:val="none" w:sz="0" w:space="0" w:color="auto"/>
      </w:divBdr>
      <w:divsChild>
        <w:div w:id="1691761676">
          <w:marLeft w:val="0"/>
          <w:marRight w:val="0"/>
          <w:marTop w:val="0"/>
          <w:marBottom w:val="0"/>
          <w:divBdr>
            <w:top w:val="none" w:sz="0" w:space="0" w:color="auto"/>
            <w:left w:val="none" w:sz="0" w:space="0" w:color="auto"/>
            <w:bottom w:val="none" w:sz="0" w:space="0" w:color="auto"/>
            <w:right w:val="none" w:sz="0" w:space="0" w:color="auto"/>
          </w:divBdr>
          <w:divsChild>
            <w:div w:id="663243473">
              <w:marLeft w:val="0"/>
              <w:marRight w:val="0"/>
              <w:marTop w:val="0"/>
              <w:marBottom w:val="0"/>
              <w:divBdr>
                <w:top w:val="none" w:sz="0" w:space="0" w:color="auto"/>
                <w:left w:val="none" w:sz="0" w:space="0" w:color="auto"/>
                <w:bottom w:val="none" w:sz="0" w:space="0" w:color="auto"/>
                <w:right w:val="none" w:sz="0" w:space="0" w:color="auto"/>
              </w:divBdr>
              <w:divsChild>
                <w:div w:id="18811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3026">
      <w:bodyDiv w:val="1"/>
      <w:marLeft w:val="0"/>
      <w:marRight w:val="0"/>
      <w:marTop w:val="0"/>
      <w:marBottom w:val="0"/>
      <w:divBdr>
        <w:top w:val="none" w:sz="0" w:space="0" w:color="auto"/>
        <w:left w:val="none" w:sz="0" w:space="0" w:color="auto"/>
        <w:bottom w:val="none" w:sz="0" w:space="0" w:color="auto"/>
        <w:right w:val="none" w:sz="0" w:space="0" w:color="auto"/>
      </w:divBdr>
      <w:divsChild>
        <w:div w:id="1683820587">
          <w:marLeft w:val="0"/>
          <w:marRight w:val="0"/>
          <w:marTop w:val="0"/>
          <w:marBottom w:val="0"/>
          <w:divBdr>
            <w:top w:val="none" w:sz="0" w:space="0" w:color="auto"/>
            <w:left w:val="none" w:sz="0" w:space="0" w:color="auto"/>
            <w:bottom w:val="none" w:sz="0" w:space="0" w:color="auto"/>
            <w:right w:val="none" w:sz="0" w:space="0" w:color="auto"/>
          </w:divBdr>
          <w:divsChild>
            <w:div w:id="229386859">
              <w:marLeft w:val="0"/>
              <w:marRight w:val="0"/>
              <w:marTop w:val="0"/>
              <w:marBottom w:val="0"/>
              <w:divBdr>
                <w:top w:val="none" w:sz="0" w:space="0" w:color="auto"/>
                <w:left w:val="none" w:sz="0" w:space="0" w:color="auto"/>
                <w:bottom w:val="none" w:sz="0" w:space="0" w:color="auto"/>
                <w:right w:val="none" w:sz="0" w:space="0" w:color="auto"/>
              </w:divBdr>
              <w:divsChild>
                <w:div w:id="200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5811">
      <w:bodyDiv w:val="1"/>
      <w:marLeft w:val="0"/>
      <w:marRight w:val="0"/>
      <w:marTop w:val="0"/>
      <w:marBottom w:val="0"/>
      <w:divBdr>
        <w:top w:val="none" w:sz="0" w:space="0" w:color="auto"/>
        <w:left w:val="none" w:sz="0" w:space="0" w:color="auto"/>
        <w:bottom w:val="none" w:sz="0" w:space="0" w:color="auto"/>
        <w:right w:val="none" w:sz="0" w:space="0" w:color="auto"/>
      </w:divBdr>
    </w:div>
    <w:div w:id="1062875853">
      <w:bodyDiv w:val="1"/>
      <w:marLeft w:val="0"/>
      <w:marRight w:val="0"/>
      <w:marTop w:val="0"/>
      <w:marBottom w:val="0"/>
      <w:divBdr>
        <w:top w:val="none" w:sz="0" w:space="0" w:color="auto"/>
        <w:left w:val="none" w:sz="0" w:space="0" w:color="auto"/>
        <w:bottom w:val="none" w:sz="0" w:space="0" w:color="auto"/>
        <w:right w:val="none" w:sz="0" w:space="0" w:color="auto"/>
      </w:divBdr>
      <w:divsChild>
        <w:div w:id="878392492">
          <w:marLeft w:val="0"/>
          <w:marRight w:val="0"/>
          <w:marTop w:val="0"/>
          <w:marBottom w:val="0"/>
          <w:divBdr>
            <w:top w:val="none" w:sz="0" w:space="0" w:color="auto"/>
            <w:left w:val="none" w:sz="0" w:space="0" w:color="auto"/>
            <w:bottom w:val="none" w:sz="0" w:space="0" w:color="auto"/>
            <w:right w:val="none" w:sz="0" w:space="0" w:color="auto"/>
          </w:divBdr>
          <w:divsChild>
            <w:div w:id="1583564916">
              <w:marLeft w:val="0"/>
              <w:marRight w:val="0"/>
              <w:marTop w:val="0"/>
              <w:marBottom w:val="0"/>
              <w:divBdr>
                <w:top w:val="none" w:sz="0" w:space="0" w:color="auto"/>
                <w:left w:val="none" w:sz="0" w:space="0" w:color="auto"/>
                <w:bottom w:val="none" w:sz="0" w:space="0" w:color="auto"/>
                <w:right w:val="none" w:sz="0" w:space="0" w:color="auto"/>
              </w:divBdr>
              <w:divsChild>
                <w:div w:id="11455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7690">
      <w:bodyDiv w:val="1"/>
      <w:marLeft w:val="0"/>
      <w:marRight w:val="0"/>
      <w:marTop w:val="0"/>
      <w:marBottom w:val="0"/>
      <w:divBdr>
        <w:top w:val="none" w:sz="0" w:space="0" w:color="auto"/>
        <w:left w:val="none" w:sz="0" w:space="0" w:color="auto"/>
        <w:bottom w:val="none" w:sz="0" w:space="0" w:color="auto"/>
        <w:right w:val="none" w:sz="0" w:space="0" w:color="auto"/>
      </w:divBdr>
    </w:div>
    <w:div w:id="1147012641">
      <w:bodyDiv w:val="1"/>
      <w:marLeft w:val="0"/>
      <w:marRight w:val="0"/>
      <w:marTop w:val="0"/>
      <w:marBottom w:val="0"/>
      <w:divBdr>
        <w:top w:val="none" w:sz="0" w:space="0" w:color="auto"/>
        <w:left w:val="none" w:sz="0" w:space="0" w:color="auto"/>
        <w:bottom w:val="none" w:sz="0" w:space="0" w:color="auto"/>
        <w:right w:val="none" w:sz="0" w:space="0" w:color="auto"/>
      </w:divBdr>
      <w:divsChild>
        <w:div w:id="2019769076">
          <w:marLeft w:val="0"/>
          <w:marRight w:val="0"/>
          <w:marTop w:val="0"/>
          <w:marBottom w:val="0"/>
          <w:divBdr>
            <w:top w:val="none" w:sz="0" w:space="0" w:color="auto"/>
            <w:left w:val="none" w:sz="0" w:space="0" w:color="auto"/>
            <w:bottom w:val="none" w:sz="0" w:space="0" w:color="auto"/>
            <w:right w:val="none" w:sz="0" w:space="0" w:color="auto"/>
          </w:divBdr>
          <w:divsChild>
            <w:div w:id="302776566">
              <w:marLeft w:val="0"/>
              <w:marRight w:val="0"/>
              <w:marTop w:val="0"/>
              <w:marBottom w:val="0"/>
              <w:divBdr>
                <w:top w:val="none" w:sz="0" w:space="0" w:color="auto"/>
                <w:left w:val="none" w:sz="0" w:space="0" w:color="auto"/>
                <w:bottom w:val="none" w:sz="0" w:space="0" w:color="auto"/>
                <w:right w:val="none" w:sz="0" w:space="0" w:color="auto"/>
              </w:divBdr>
              <w:divsChild>
                <w:div w:id="16776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4062">
      <w:bodyDiv w:val="1"/>
      <w:marLeft w:val="0"/>
      <w:marRight w:val="0"/>
      <w:marTop w:val="0"/>
      <w:marBottom w:val="0"/>
      <w:divBdr>
        <w:top w:val="none" w:sz="0" w:space="0" w:color="auto"/>
        <w:left w:val="none" w:sz="0" w:space="0" w:color="auto"/>
        <w:bottom w:val="none" w:sz="0" w:space="0" w:color="auto"/>
        <w:right w:val="none" w:sz="0" w:space="0" w:color="auto"/>
      </w:divBdr>
    </w:div>
    <w:div w:id="1161844967">
      <w:bodyDiv w:val="1"/>
      <w:marLeft w:val="0"/>
      <w:marRight w:val="0"/>
      <w:marTop w:val="0"/>
      <w:marBottom w:val="0"/>
      <w:divBdr>
        <w:top w:val="none" w:sz="0" w:space="0" w:color="auto"/>
        <w:left w:val="none" w:sz="0" w:space="0" w:color="auto"/>
        <w:bottom w:val="none" w:sz="0" w:space="0" w:color="auto"/>
        <w:right w:val="none" w:sz="0" w:space="0" w:color="auto"/>
      </w:divBdr>
    </w:div>
    <w:div w:id="1295331353">
      <w:bodyDiv w:val="1"/>
      <w:marLeft w:val="0"/>
      <w:marRight w:val="0"/>
      <w:marTop w:val="0"/>
      <w:marBottom w:val="0"/>
      <w:divBdr>
        <w:top w:val="none" w:sz="0" w:space="0" w:color="auto"/>
        <w:left w:val="none" w:sz="0" w:space="0" w:color="auto"/>
        <w:bottom w:val="none" w:sz="0" w:space="0" w:color="auto"/>
        <w:right w:val="none" w:sz="0" w:space="0" w:color="auto"/>
      </w:divBdr>
      <w:divsChild>
        <w:div w:id="151992086">
          <w:marLeft w:val="0"/>
          <w:marRight w:val="0"/>
          <w:marTop w:val="0"/>
          <w:marBottom w:val="0"/>
          <w:divBdr>
            <w:top w:val="none" w:sz="0" w:space="0" w:color="auto"/>
            <w:left w:val="none" w:sz="0" w:space="0" w:color="auto"/>
            <w:bottom w:val="none" w:sz="0" w:space="0" w:color="auto"/>
            <w:right w:val="none" w:sz="0" w:space="0" w:color="auto"/>
          </w:divBdr>
          <w:divsChild>
            <w:div w:id="1920210712">
              <w:marLeft w:val="0"/>
              <w:marRight w:val="0"/>
              <w:marTop w:val="0"/>
              <w:marBottom w:val="0"/>
              <w:divBdr>
                <w:top w:val="none" w:sz="0" w:space="0" w:color="auto"/>
                <w:left w:val="none" w:sz="0" w:space="0" w:color="auto"/>
                <w:bottom w:val="none" w:sz="0" w:space="0" w:color="auto"/>
                <w:right w:val="none" w:sz="0" w:space="0" w:color="auto"/>
              </w:divBdr>
              <w:divsChild>
                <w:div w:id="11832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0173">
      <w:bodyDiv w:val="1"/>
      <w:marLeft w:val="0"/>
      <w:marRight w:val="0"/>
      <w:marTop w:val="0"/>
      <w:marBottom w:val="0"/>
      <w:divBdr>
        <w:top w:val="none" w:sz="0" w:space="0" w:color="auto"/>
        <w:left w:val="none" w:sz="0" w:space="0" w:color="auto"/>
        <w:bottom w:val="none" w:sz="0" w:space="0" w:color="auto"/>
        <w:right w:val="none" w:sz="0" w:space="0" w:color="auto"/>
      </w:divBdr>
      <w:divsChild>
        <w:div w:id="1809323518">
          <w:marLeft w:val="0"/>
          <w:marRight w:val="0"/>
          <w:marTop w:val="0"/>
          <w:marBottom w:val="0"/>
          <w:divBdr>
            <w:top w:val="none" w:sz="0" w:space="0" w:color="auto"/>
            <w:left w:val="none" w:sz="0" w:space="0" w:color="auto"/>
            <w:bottom w:val="none" w:sz="0" w:space="0" w:color="auto"/>
            <w:right w:val="none" w:sz="0" w:space="0" w:color="auto"/>
          </w:divBdr>
          <w:divsChild>
            <w:div w:id="2062973379">
              <w:marLeft w:val="0"/>
              <w:marRight w:val="0"/>
              <w:marTop w:val="0"/>
              <w:marBottom w:val="0"/>
              <w:divBdr>
                <w:top w:val="none" w:sz="0" w:space="0" w:color="auto"/>
                <w:left w:val="none" w:sz="0" w:space="0" w:color="auto"/>
                <w:bottom w:val="none" w:sz="0" w:space="0" w:color="auto"/>
                <w:right w:val="none" w:sz="0" w:space="0" w:color="auto"/>
              </w:divBdr>
              <w:divsChild>
                <w:div w:id="9588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931">
      <w:bodyDiv w:val="1"/>
      <w:marLeft w:val="0"/>
      <w:marRight w:val="0"/>
      <w:marTop w:val="0"/>
      <w:marBottom w:val="0"/>
      <w:divBdr>
        <w:top w:val="none" w:sz="0" w:space="0" w:color="auto"/>
        <w:left w:val="none" w:sz="0" w:space="0" w:color="auto"/>
        <w:bottom w:val="none" w:sz="0" w:space="0" w:color="auto"/>
        <w:right w:val="none" w:sz="0" w:space="0" w:color="auto"/>
      </w:divBdr>
    </w:div>
    <w:div w:id="1463885011">
      <w:bodyDiv w:val="1"/>
      <w:marLeft w:val="0"/>
      <w:marRight w:val="0"/>
      <w:marTop w:val="0"/>
      <w:marBottom w:val="0"/>
      <w:divBdr>
        <w:top w:val="none" w:sz="0" w:space="0" w:color="auto"/>
        <w:left w:val="none" w:sz="0" w:space="0" w:color="auto"/>
        <w:bottom w:val="none" w:sz="0" w:space="0" w:color="auto"/>
        <w:right w:val="none" w:sz="0" w:space="0" w:color="auto"/>
      </w:divBdr>
      <w:divsChild>
        <w:div w:id="287010502">
          <w:marLeft w:val="0"/>
          <w:marRight w:val="0"/>
          <w:marTop w:val="0"/>
          <w:marBottom w:val="0"/>
          <w:divBdr>
            <w:top w:val="none" w:sz="0" w:space="0" w:color="auto"/>
            <w:left w:val="none" w:sz="0" w:space="0" w:color="auto"/>
            <w:bottom w:val="none" w:sz="0" w:space="0" w:color="auto"/>
            <w:right w:val="none" w:sz="0" w:space="0" w:color="auto"/>
          </w:divBdr>
          <w:divsChild>
            <w:div w:id="500001379">
              <w:marLeft w:val="0"/>
              <w:marRight w:val="0"/>
              <w:marTop w:val="0"/>
              <w:marBottom w:val="0"/>
              <w:divBdr>
                <w:top w:val="none" w:sz="0" w:space="0" w:color="auto"/>
                <w:left w:val="none" w:sz="0" w:space="0" w:color="auto"/>
                <w:bottom w:val="none" w:sz="0" w:space="0" w:color="auto"/>
                <w:right w:val="none" w:sz="0" w:space="0" w:color="auto"/>
              </w:divBdr>
              <w:divsChild>
                <w:div w:id="18320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2096">
      <w:bodyDiv w:val="1"/>
      <w:marLeft w:val="0"/>
      <w:marRight w:val="0"/>
      <w:marTop w:val="0"/>
      <w:marBottom w:val="0"/>
      <w:divBdr>
        <w:top w:val="none" w:sz="0" w:space="0" w:color="auto"/>
        <w:left w:val="none" w:sz="0" w:space="0" w:color="auto"/>
        <w:bottom w:val="none" w:sz="0" w:space="0" w:color="auto"/>
        <w:right w:val="none" w:sz="0" w:space="0" w:color="auto"/>
      </w:divBdr>
      <w:divsChild>
        <w:div w:id="230166575">
          <w:marLeft w:val="0"/>
          <w:marRight w:val="0"/>
          <w:marTop w:val="0"/>
          <w:marBottom w:val="0"/>
          <w:divBdr>
            <w:top w:val="none" w:sz="0" w:space="0" w:color="auto"/>
            <w:left w:val="none" w:sz="0" w:space="0" w:color="auto"/>
            <w:bottom w:val="none" w:sz="0" w:space="0" w:color="auto"/>
            <w:right w:val="none" w:sz="0" w:space="0" w:color="auto"/>
          </w:divBdr>
          <w:divsChild>
            <w:div w:id="239020269">
              <w:marLeft w:val="0"/>
              <w:marRight w:val="0"/>
              <w:marTop w:val="0"/>
              <w:marBottom w:val="0"/>
              <w:divBdr>
                <w:top w:val="none" w:sz="0" w:space="0" w:color="auto"/>
                <w:left w:val="none" w:sz="0" w:space="0" w:color="auto"/>
                <w:bottom w:val="none" w:sz="0" w:space="0" w:color="auto"/>
                <w:right w:val="none" w:sz="0" w:space="0" w:color="auto"/>
              </w:divBdr>
              <w:divsChild>
                <w:div w:id="21310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7019">
      <w:bodyDiv w:val="1"/>
      <w:marLeft w:val="0"/>
      <w:marRight w:val="0"/>
      <w:marTop w:val="0"/>
      <w:marBottom w:val="0"/>
      <w:divBdr>
        <w:top w:val="none" w:sz="0" w:space="0" w:color="auto"/>
        <w:left w:val="none" w:sz="0" w:space="0" w:color="auto"/>
        <w:bottom w:val="none" w:sz="0" w:space="0" w:color="auto"/>
        <w:right w:val="none" w:sz="0" w:space="0" w:color="auto"/>
      </w:divBdr>
    </w:div>
    <w:div w:id="1578439851">
      <w:bodyDiv w:val="1"/>
      <w:marLeft w:val="0"/>
      <w:marRight w:val="0"/>
      <w:marTop w:val="0"/>
      <w:marBottom w:val="0"/>
      <w:divBdr>
        <w:top w:val="none" w:sz="0" w:space="0" w:color="auto"/>
        <w:left w:val="none" w:sz="0" w:space="0" w:color="auto"/>
        <w:bottom w:val="none" w:sz="0" w:space="0" w:color="auto"/>
        <w:right w:val="none" w:sz="0" w:space="0" w:color="auto"/>
      </w:divBdr>
    </w:div>
    <w:div w:id="1582983319">
      <w:bodyDiv w:val="1"/>
      <w:marLeft w:val="0"/>
      <w:marRight w:val="0"/>
      <w:marTop w:val="0"/>
      <w:marBottom w:val="0"/>
      <w:divBdr>
        <w:top w:val="none" w:sz="0" w:space="0" w:color="auto"/>
        <w:left w:val="none" w:sz="0" w:space="0" w:color="auto"/>
        <w:bottom w:val="none" w:sz="0" w:space="0" w:color="auto"/>
        <w:right w:val="none" w:sz="0" w:space="0" w:color="auto"/>
      </w:divBdr>
      <w:divsChild>
        <w:div w:id="630789521">
          <w:marLeft w:val="0"/>
          <w:marRight w:val="0"/>
          <w:marTop w:val="0"/>
          <w:marBottom w:val="0"/>
          <w:divBdr>
            <w:top w:val="none" w:sz="0" w:space="0" w:color="auto"/>
            <w:left w:val="none" w:sz="0" w:space="0" w:color="auto"/>
            <w:bottom w:val="none" w:sz="0" w:space="0" w:color="auto"/>
            <w:right w:val="none" w:sz="0" w:space="0" w:color="auto"/>
          </w:divBdr>
          <w:divsChild>
            <w:div w:id="1104575197">
              <w:marLeft w:val="0"/>
              <w:marRight w:val="0"/>
              <w:marTop w:val="0"/>
              <w:marBottom w:val="0"/>
              <w:divBdr>
                <w:top w:val="none" w:sz="0" w:space="0" w:color="auto"/>
                <w:left w:val="none" w:sz="0" w:space="0" w:color="auto"/>
                <w:bottom w:val="none" w:sz="0" w:space="0" w:color="auto"/>
                <w:right w:val="none" w:sz="0" w:space="0" w:color="auto"/>
              </w:divBdr>
              <w:divsChild>
                <w:div w:id="1308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5644">
      <w:bodyDiv w:val="1"/>
      <w:marLeft w:val="0"/>
      <w:marRight w:val="0"/>
      <w:marTop w:val="0"/>
      <w:marBottom w:val="0"/>
      <w:divBdr>
        <w:top w:val="none" w:sz="0" w:space="0" w:color="auto"/>
        <w:left w:val="none" w:sz="0" w:space="0" w:color="auto"/>
        <w:bottom w:val="none" w:sz="0" w:space="0" w:color="auto"/>
        <w:right w:val="none" w:sz="0" w:space="0" w:color="auto"/>
      </w:divBdr>
    </w:div>
    <w:div w:id="1646154114">
      <w:bodyDiv w:val="1"/>
      <w:marLeft w:val="0"/>
      <w:marRight w:val="0"/>
      <w:marTop w:val="0"/>
      <w:marBottom w:val="0"/>
      <w:divBdr>
        <w:top w:val="none" w:sz="0" w:space="0" w:color="auto"/>
        <w:left w:val="none" w:sz="0" w:space="0" w:color="auto"/>
        <w:bottom w:val="none" w:sz="0" w:space="0" w:color="auto"/>
        <w:right w:val="none" w:sz="0" w:space="0" w:color="auto"/>
      </w:divBdr>
    </w:div>
    <w:div w:id="1844860790">
      <w:bodyDiv w:val="1"/>
      <w:marLeft w:val="0"/>
      <w:marRight w:val="0"/>
      <w:marTop w:val="0"/>
      <w:marBottom w:val="0"/>
      <w:divBdr>
        <w:top w:val="none" w:sz="0" w:space="0" w:color="auto"/>
        <w:left w:val="none" w:sz="0" w:space="0" w:color="auto"/>
        <w:bottom w:val="none" w:sz="0" w:space="0" w:color="auto"/>
        <w:right w:val="none" w:sz="0" w:space="0" w:color="auto"/>
      </w:divBdr>
    </w:div>
    <w:div w:id="1922907663">
      <w:bodyDiv w:val="1"/>
      <w:marLeft w:val="0"/>
      <w:marRight w:val="0"/>
      <w:marTop w:val="0"/>
      <w:marBottom w:val="0"/>
      <w:divBdr>
        <w:top w:val="none" w:sz="0" w:space="0" w:color="auto"/>
        <w:left w:val="none" w:sz="0" w:space="0" w:color="auto"/>
        <w:bottom w:val="none" w:sz="0" w:space="0" w:color="auto"/>
        <w:right w:val="none" w:sz="0" w:space="0" w:color="auto"/>
      </w:divBdr>
      <w:divsChild>
        <w:div w:id="1582904453">
          <w:marLeft w:val="0"/>
          <w:marRight w:val="0"/>
          <w:marTop w:val="0"/>
          <w:marBottom w:val="0"/>
          <w:divBdr>
            <w:top w:val="none" w:sz="0" w:space="0" w:color="auto"/>
            <w:left w:val="none" w:sz="0" w:space="0" w:color="auto"/>
            <w:bottom w:val="none" w:sz="0" w:space="0" w:color="auto"/>
            <w:right w:val="none" w:sz="0" w:space="0" w:color="auto"/>
          </w:divBdr>
          <w:divsChild>
            <w:div w:id="2092778236">
              <w:marLeft w:val="0"/>
              <w:marRight w:val="0"/>
              <w:marTop w:val="0"/>
              <w:marBottom w:val="0"/>
              <w:divBdr>
                <w:top w:val="none" w:sz="0" w:space="0" w:color="auto"/>
                <w:left w:val="none" w:sz="0" w:space="0" w:color="auto"/>
                <w:bottom w:val="none" w:sz="0" w:space="0" w:color="auto"/>
                <w:right w:val="none" w:sz="0" w:space="0" w:color="auto"/>
              </w:divBdr>
              <w:divsChild>
                <w:div w:id="21064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5072">
      <w:bodyDiv w:val="1"/>
      <w:marLeft w:val="0"/>
      <w:marRight w:val="0"/>
      <w:marTop w:val="0"/>
      <w:marBottom w:val="0"/>
      <w:divBdr>
        <w:top w:val="none" w:sz="0" w:space="0" w:color="auto"/>
        <w:left w:val="none" w:sz="0" w:space="0" w:color="auto"/>
        <w:bottom w:val="none" w:sz="0" w:space="0" w:color="auto"/>
        <w:right w:val="none" w:sz="0" w:space="0" w:color="auto"/>
      </w:divBdr>
      <w:divsChild>
        <w:div w:id="266816457">
          <w:marLeft w:val="0"/>
          <w:marRight w:val="0"/>
          <w:marTop w:val="0"/>
          <w:marBottom w:val="0"/>
          <w:divBdr>
            <w:top w:val="none" w:sz="0" w:space="0" w:color="auto"/>
            <w:left w:val="none" w:sz="0" w:space="0" w:color="auto"/>
            <w:bottom w:val="none" w:sz="0" w:space="0" w:color="auto"/>
            <w:right w:val="none" w:sz="0" w:space="0" w:color="auto"/>
          </w:divBdr>
          <w:divsChild>
            <w:div w:id="1719743448">
              <w:marLeft w:val="0"/>
              <w:marRight w:val="0"/>
              <w:marTop w:val="0"/>
              <w:marBottom w:val="0"/>
              <w:divBdr>
                <w:top w:val="none" w:sz="0" w:space="0" w:color="auto"/>
                <w:left w:val="none" w:sz="0" w:space="0" w:color="auto"/>
                <w:bottom w:val="none" w:sz="0" w:space="0" w:color="auto"/>
                <w:right w:val="none" w:sz="0" w:space="0" w:color="auto"/>
              </w:divBdr>
              <w:divsChild>
                <w:div w:id="6596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7883">
      <w:bodyDiv w:val="1"/>
      <w:marLeft w:val="0"/>
      <w:marRight w:val="0"/>
      <w:marTop w:val="0"/>
      <w:marBottom w:val="0"/>
      <w:divBdr>
        <w:top w:val="none" w:sz="0" w:space="0" w:color="auto"/>
        <w:left w:val="none" w:sz="0" w:space="0" w:color="auto"/>
        <w:bottom w:val="none" w:sz="0" w:space="0" w:color="auto"/>
        <w:right w:val="none" w:sz="0" w:space="0" w:color="auto"/>
      </w:divBdr>
    </w:div>
    <w:div w:id="2098137632">
      <w:bodyDiv w:val="1"/>
      <w:marLeft w:val="0"/>
      <w:marRight w:val="0"/>
      <w:marTop w:val="0"/>
      <w:marBottom w:val="0"/>
      <w:divBdr>
        <w:top w:val="none" w:sz="0" w:space="0" w:color="auto"/>
        <w:left w:val="none" w:sz="0" w:space="0" w:color="auto"/>
        <w:bottom w:val="none" w:sz="0" w:space="0" w:color="auto"/>
        <w:right w:val="none" w:sz="0" w:space="0" w:color="auto"/>
      </w:divBdr>
    </w:div>
    <w:div w:id="21293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privacyinternational.org/learn/facial-recognition" TargetMode="External"/><Relationship Id="rId18" Type="http://schemas.openxmlformats.org/officeDocument/2006/relationships/hyperlink" Target="https://www.edweek.org/technology/schools-are-deploying-massive-digital-surveillance-systems-the-results-are-alarming/2019/05" TargetMode="External"/><Relationship Id="rId26" Type="http://schemas.openxmlformats.org/officeDocument/2006/relationships/hyperlink" Target="https://cdt.org/insights/report-hidden-harms-the-misleading-promise-of-monitoring-students-online/" TargetMode="External"/><Relationship Id="rId39" Type="http://schemas.openxmlformats.org/officeDocument/2006/relationships/hyperlink" Target="https://www.wyden.senate.gov/news/press-releases/wyden-releases-documents-confirming-the-nsa-buys-americans-internet-browsing-records-calls-on-intelligence-community-to-stop-buying-us-data-obtained-unlawfully-from-data-brokers-violating-recent-ftc-order" TargetMode="External"/><Relationship Id="rId21" Type="http://schemas.openxmlformats.org/officeDocument/2006/relationships/hyperlink" Target="https://www.eff.org/deeplinks/2023/10/how-goguardian-invades-student-privacy" TargetMode="External"/><Relationship Id="rId34" Type="http://schemas.openxmlformats.org/officeDocument/2006/relationships/hyperlink" Target="https://www.bbc.co.uk/news/world-asia-49608459" TargetMode="External"/><Relationship Id="rId42" Type="http://schemas.openxmlformats.org/officeDocument/2006/relationships/hyperlink" Target="https://www.abidjanprinciples.org/en/principles/overview" TargetMode="External"/><Relationship Id="rId47" Type="http://schemas.openxmlformats.org/officeDocument/2006/relationships/hyperlink" Target="https://www.valleynewslive.com/2024/02/01/all-middle-high-schools-nd-receive-donation-virtual-reality-headsets/" TargetMode="External"/><Relationship Id="rId7" Type="http://schemas.openxmlformats.org/officeDocument/2006/relationships/hyperlink" Target="https://opendocs.alipay.com/pre-open/010nof" TargetMode="External"/><Relationship Id="rId2" Type="http://schemas.openxmlformats.org/officeDocument/2006/relationships/hyperlink" Target="https://privacyinternational.org/" TargetMode="External"/><Relationship Id="rId16" Type="http://schemas.openxmlformats.org/officeDocument/2006/relationships/hyperlink" Target="https://privacyinternational.org/explainer/55/social-media-intelligence" TargetMode="External"/><Relationship Id="rId29" Type="http://schemas.openxmlformats.org/officeDocument/2006/relationships/hyperlink" Target="https://www.unicef.org/globalinsight/media/1101/file/UNICEF-Global-Insight-data-governance-surveillance-issue-brief-2020.pdf" TargetMode="External"/><Relationship Id="rId1" Type="http://schemas.openxmlformats.org/officeDocument/2006/relationships/hyperlink" Target="https://www.ohchr.org/en/calls-for-input/2024/call-contributions-academic-freedom-and-freedom-expression-educational" TargetMode="External"/><Relationship Id="rId6" Type="http://schemas.openxmlformats.org/officeDocument/2006/relationships/hyperlink" Target="https://privacyinternational.org/long-read/4983/edtech-india-worst-practices" TargetMode="External"/><Relationship Id="rId11" Type="http://schemas.openxmlformats.org/officeDocument/2006/relationships/hyperlink" Target="https://www.cnet.com/news/privacy/realnetworks-gives-away-facial-recognition-software-to-make-schools-safer/" TargetMode="External"/><Relationship Id="rId24" Type="http://schemas.openxmlformats.org/officeDocument/2006/relationships/hyperlink" Target="https://privacyinternational.org/learn/mass-surveillance" TargetMode="External"/><Relationship Id="rId32" Type="http://schemas.openxmlformats.org/officeDocument/2006/relationships/hyperlink" Target="https://edpb.europa.eu/news/national-news/2019/facial-recognition-school-renders-swedens-first-gdpr-fine_sv" TargetMode="External"/><Relationship Id="rId37" Type="http://schemas.openxmlformats.org/officeDocument/2006/relationships/hyperlink" Target="https://www.hrw.org/report/2022/05/25/how-dare-they-peep-my-private-life/childrens-rights-violations-governments" TargetMode="External"/><Relationship Id="rId40" Type="http://schemas.openxmlformats.org/officeDocument/2006/relationships/hyperlink" Target="https://www.eff.org/deeplinks/2022/06/how-federal-government-buys-our-cell-phone-location-data" TargetMode="External"/><Relationship Id="rId45" Type="http://schemas.openxmlformats.org/officeDocument/2006/relationships/hyperlink" Target="https://eu.usatoday.com/story/tech/news/2018/04/02/google-giving-rural-school-bus-riders-free-wi-fi-homework/476899002/" TargetMode="External"/><Relationship Id="rId5" Type="http://schemas.openxmlformats.org/officeDocument/2006/relationships/hyperlink" Target="https://internetlab.org.br/wp-content/uploads/2023/06/Educacao-na-mira-EN-03.pdf" TargetMode="External"/><Relationship Id="rId15" Type="http://schemas.openxmlformats.org/officeDocument/2006/relationships/hyperlink" Target="https://www.edweek.org/technology/schools-are-deploying-massive-digital-surveillance-systems-the-results-are-alarming/2019/05" TargetMode="External"/><Relationship Id="rId23" Type="http://schemas.openxmlformats.org/officeDocument/2006/relationships/hyperlink" Target="https://privacyinternational.org/examples/edtech-surveillance-tracker" TargetMode="External"/><Relationship Id="rId28" Type="http://schemas.openxmlformats.org/officeDocument/2006/relationships/hyperlink" Target="https://privacyinternational.org/examples/edtech-surveillance-tracker" TargetMode="External"/><Relationship Id="rId36" Type="http://schemas.openxmlformats.org/officeDocument/2006/relationships/hyperlink" Target="https://privacyinternational.org/learn/public-private-surveillance-partnerships" TargetMode="External"/><Relationship Id="rId10" Type="http://schemas.openxmlformats.org/officeDocument/2006/relationships/hyperlink" Target="https://privacyinternational.org/long-read/4983/edtech-india-worst-practices" TargetMode="External"/><Relationship Id="rId19" Type="http://schemas.openxmlformats.org/officeDocument/2006/relationships/hyperlink" Target="https://www.theguardian.com/us-news/2023/apr/19/florida-education-board-approves-expansion-dont-say-gay-bill" TargetMode="External"/><Relationship Id="rId31" Type="http://schemas.openxmlformats.org/officeDocument/2006/relationships/hyperlink" Target="https://www.ohchr.org/en/instruments-mechanisms/instruments/convention-rights-child" TargetMode="External"/><Relationship Id="rId44" Type="http://schemas.openxmlformats.org/officeDocument/2006/relationships/hyperlink" Target="https://www.wired.co.uk/article/denmark-google-schools-data" TargetMode="External"/><Relationship Id="rId4" Type="http://schemas.openxmlformats.org/officeDocument/2006/relationships/hyperlink" Target="https://privacyinternational.org/campaigns/edtech-needs-schooling" TargetMode="External"/><Relationship Id="rId9" Type="http://schemas.openxmlformats.org/officeDocument/2006/relationships/hyperlink" Target="https://restofworld.org/2021/chinas-emotion-recognition-tech/" TargetMode="External"/><Relationship Id="rId14" Type="http://schemas.openxmlformats.org/officeDocument/2006/relationships/hyperlink" Target="https://privacyinternational.org/explainer/4495/how-facial-recognition-technology-can-be-used-protest" TargetMode="External"/><Relationship Id="rId22" Type="http://schemas.openxmlformats.org/officeDocument/2006/relationships/hyperlink" Target="https://privacyinternational.org/campaigns/edtech-needs-schooling" TargetMode="External"/><Relationship Id="rId27" Type="http://schemas.openxmlformats.org/officeDocument/2006/relationships/hyperlink" Target="https://cdt.org/insights/report-hidden-harms-the-misleading-promise-of-monitoring-students-online/" TargetMode="External"/><Relationship Id="rId30" Type="http://schemas.openxmlformats.org/officeDocument/2006/relationships/hyperlink" Target="https://www.wsj.com/articles/hong-kong-protesters-adjust-tactics-with-lessons-from-2014-umbrella-movement-11560448247" TargetMode="External"/><Relationship Id="rId35" Type="http://schemas.openxmlformats.org/officeDocument/2006/relationships/hyperlink" Target="https://www.article19.org/wp-content/uploads/2021/01/ER-Tech-China-Report.pdf" TargetMode="External"/><Relationship Id="rId43" Type="http://schemas.openxmlformats.org/officeDocument/2006/relationships/hyperlink" Target="https://www.ohchr.org/sites/default/files/documents/publications/guidingprinciplesbusinesshr_en.pdf" TargetMode="External"/><Relationship Id="rId8" Type="http://schemas.openxmlformats.org/officeDocument/2006/relationships/hyperlink" Target="https://www.wired.co.uk/article/student-exam-software-bias-proctorio" TargetMode="External"/><Relationship Id="rId3" Type="http://schemas.openxmlformats.org/officeDocument/2006/relationships/hyperlink" Target="https://undocs.org/Home/Mobile?FinalSymbol=A%2FHRC%2F46%2F37&amp;Language=E&amp;DeviceType=Desktop&amp;LangRequested=False" TargetMode="External"/><Relationship Id="rId12" Type="http://schemas.openxmlformats.org/officeDocument/2006/relationships/hyperlink" Target="https://www.kankanai.com.cn/en/solution/application/kindergarten/" TargetMode="External"/><Relationship Id="rId17" Type="http://schemas.openxmlformats.org/officeDocument/2006/relationships/hyperlink" Target="https://fairplayforkids.org/get-gaggle-out-of-schools-today/" TargetMode="External"/><Relationship Id="rId25" Type="http://schemas.openxmlformats.org/officeDocument/2006/relationships/hyperlink" Target="https://doi.org/10.1093/jhuman/huad020" TargetMode="External"/><Relationship Id="rId33" Type="http://schemas.openxmlformats.org/officeDocument/2006/relationships/hyperlink" Target="https://iapp.org/news/a/how-to-interpret-swedens-first-gdpr-fine-on-facial-recognition-in-school/" TargetMode="External"/><Relationship Id="rId38" Type="http://schemas.openxmlformats.org/officeDocument/2006/relationships/hyperlink" Target="https://privacyinternational.org/long-read/4398/companies-control-our-secret-identities" TargetMode="External"/><Relationship Id="rId46" Type="http://schemas.openxmlformats.org/officeDocument/2006/relationships/hyperlink" Target="https://www.theverge.com/2020/4/2/21204057/google-free-chromebooks-wi-fi-hotspots-california-schools-students-remote-learning-coronavirus" TargetMode="External"/><Relationship Id="rId20" Type="http://schemas.openxmlformats.org/officeDocument/2006/relationships/hyperlink" Target="https://www.goguardian.com/" TargetMode="External"/><Relationship Id="rId41" Type="http://schemas.openxmlformats.org/officeDocument/2006/relationships/hyperlink" Target="https://www.ohchr.org/en/documents/thematic-reports/ahrc5032-impact-digitalization-education-right-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Privacy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1C42C9F-40B7-A44A-AA5C-1E84AB2A48DC}">
  <ds:schemaRefs>
    <ds:schemaRef ds:uri="http://schemas.openxmlformats.org/officeDocument/2006/bibliography"/>
  </ds:schemaRefs>
</ds:datastoreItem>
</file>

<file path=customXml/itemProps2.xml><?xml version="1.0" encoding="utf-8"?>
<ds:datastoreItem xmlns:ds="http://schemas.openxmlformats.org/officeDocument/2006/customXml" ds:itemID="{8DF3C8DF-2D6C-491D-8EC6-8B1FF54B9F88}">
  <ds:schemaRefs>
    <ds:schemaRef ds:uri="http://schemas.microsoft.com/sharepoint/v3/contenttype/forms"/>
  </ds:schemaRefs>
</ds:datastoreItem>
</file>

<file path=customXml/itemProps3.xml><?xml version="1.0" encoding="utf-8"?>
<ds:datastoreItem xmlns:ds="http://schemas.openxmlformats.org/officeDocument/2006/customXml" ds:itemID="{FF9DA909-7B61-4AD7-B996-E5B229BB6C65}"/>
</file>

<file path=customXml/itemProps4.xml><?xml version="1.0" encoding="utf-8"?>
<ds:datastoreItem xmlns:ds="http://schemas.openxmlformats.org/officeDocument/2006/customXml" ds:itemID="{E29C3459-3279-4298-82A5-9E7CB031ECAA}">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Prudencio Ruiz</dc:creator>
  <cp:keywords/>
  <dc:description/>
  <cp:lastModifiedBy>Mylene Bidault Abdulle</cp:lastModifiedBy>
  <cp:revision>6</cp:revision>
  <dcterms:created xsi:type="dcterms:W3CDTF">2024-02-02T14:47:00Z</dcterms:created>
  <dcterms:modified xsi:type="dcterms:W3CDTF">2024-04-09T22:01:00Z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