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CellMar>
          <w:top w:w="28" w:type="dxa"/>
          <w:bottom w:w="28" w:type="dxa"/>
        </w:tblCellMar>
        <w:tblLook w:val="04A0" w:firstRow="1" w:lastRow="0" w:firstColumn="1" w:lastColumn="0" w:noHBand="0" w:noVBand="1"/>
      </w:tblPr>
      <w:tblGrid>
        <w:gridCol w:w="5246"/>
        <w:gridCol w:w="7704"/>
      </w:tblGrid>
      <w:tr w:rsidR="009E3194" w:rsidRPr="00772204" w14:paraId="12BC2C63" w14:textId="77777777" w:rsidTr="009E2CB3">
        <w:tc>
          <w:tcPr>
            <w:tcW w:w="0" w:type="auto"/>
          </w:tcPr>
          <w:p w14:paraId="48BA2EC2" w14:textId="215C39D2" w:rsidR="009E3194" w:rsidRPr="00772204" w:rsidRDefault="009E3194" w:rsidP="00BE2BD6">
            <w:pPr>
              <w:pStyle w:val="Paragraphedeliste"/>
              <w:numPr>
                <w:ilvl w:val="0"/>
                <w:numId w:val="2"/>
              </w:numPr>
              <w:spacing w:before="60" w:after="60" w:line="276" w:lineRule="auto"/>
              <w:contextualSpacing w:val="0"/>
              <w:rPr>
                <w:rFonts w:cs="Times New Roman"/>
              </w:rPr>
            </w:pPr>
            <w:r w:rsidRPr="00772204">
              <w:rPr>
                <w:rFonts w:cs="Times New Roman"/>
              </w:rPr>
              <w:t xml:space="preserve">Please provide examples of how AI tools and systems, including generative AI, are used in education process and related decision making in your country, </w:t>
            </w:r>
            <w:proofErr w:type="gramStart"/>
            <w:r w:rsidRPr="00772204">
              <w:rPr>
                <w:rFonts w:cs="Times New Roman"/>
              </w:rPr>
              <w:t>organization</w:t>
            </w:r>
            <w:proofErr w:type="gramEnd"/>
            <w:r w:rsidRPr="00772204">
              <w:rPr>
                <w:rFonts w:cs="Times New Roman"/>
              </w:rPr>
              <w:t xml:space="preserve"> or educational institution, with examples of specific software where relevant.</w:t>
            </w:r>
          </w:p>
        </w:tc>
        <w:tc>
          <w:tcPr>
            <w:tcW w:w="0" w:type="auto"/>
          </w:tcPr>
          <w:p w14:paraId="29A0A3E4" w14:textId="01314F9A" w:rsidR="009E3194" w:rsidRPr="00772204" w:rsidRDefault="009E3194" w:rsidP="00BE2BD6">
            <w:pPr>
              <w:spacing w:before="60" w:after="60" w:line="276" w:lineRule="auto"/>
              <w:rPr>
                <w:rFonts w:cs="Times New Roman"/>
              </w:rPr>
            </w:pPr>
            <w:r w:rsidRPr="00772204">
              <w:rPr>
                <w:rFonts w:cs="Times New Roman"/>
              </w:rPr>
              <w:t>NOT APPLICABLE</w:t>
            </w:r>
          </w:p>
        </w:tc>
      </w:tr>
      <w:tr w:rsidR="009E3194" w:rsidRPr="00772204" w14:paraId="53991493" w14:textId="77777777" w:rsidTr="009E2CB3">
        <w:tc>
          <w:tcPr>
            <w:tcW w:w="0" w:type="auto"/>
          </w:tcPr>
          <w:p w14:paraId="63382386" w14:textId="77777777" w:rsidR="009E3194" w:rsidRPr="00772204" w:rsidRDefault="009E3194" w:rsidP="00BE2BD6">
            <w:pPr>
              <w:pStyle w:val="Paragraphedeliste"/>
              <w:numPr>
                <w:ilvl w:val="0"/>
                <w:numId w:val="2"/>
              </w:numPr>
              <w:spacing w:before="60" w:after="60" w:line="276" w:lineRule="auto"/>
              <w:contextualSpacing w:val="0"/>
              <w:rPr>
                <w:rFonts w:cs="Times New Roman"/>
              </w:rPr>
            </w:pPr>
            <w:r w:rsidRPr="00772204">
              <w:rPr>
                <w:rFonts w:cs="Times New Roman"/>
              </w:rPr>
              <w:t>Please provide specific evidence of the known impact of AI tools and systems on learners and teachers and on education systems in general, both positive and negative and explain how the impact is monitored. For example, how does the use of AI affect:</w:t>
            </w:r>
          </w:p>
          <w:p w14:paraId="7BB7B58D" w14:textId="77777777" w:rsidR="009E3194" w:rsidRPr="00772204" w:rsidRDefault="009E3194" w:rsidP="00BE2BD6">
            <w:pPr>
              <w:pStyle w:val="Paragraphedeliste"/>
              <w:numPr>
                <w:ilvl w:val="1"/>
                <w:numId w:val="2"/>
              </w:numPr>
              <w:spacing w:before="60" w:after="60" w:line="276" w:lineRule="auto"/>
              <w:ind w:left="737"/>
              <w:contextualSpacing w:val="0"/>
              <w:rPr>
                <w:rFonts w:cs="Times New Roman"/>
              </w:rPr>
            </w:pPr>
            <w:r w:rsidRPr="00772204">
              <w:rPr>
                <w:rFonts w:cs="Times New Roman"/>
              </w:rPr>
              <w:t xml:space="preserve">persons with special learning needs, learners with different linguistic and cultural backgrounds, women and </w:t>
            </w:r>
            <w:proofErr w:type="gramStart"/>
            <w:r w:rsidRPr="00772204">
              <w:rPr>
                <w:rFonts w:cs="Times New Roman"/>
              </w:rPr>
              <w:t>girls;</w:t>
            </w:r>
            <w:proofErr w:type="gramEnd"/>
          </w:p>
          <w:p w14:paraId="51BCD550" w14:textId="77777777" w:rsidR="009E3194" w:rsidRPr="00772204" w:rsidRDefault="009E3194" w:rsidP="00BE2BD6">
            <w:pPr>
              <w:pStyle w:val="Paragraphedeliste"/>
              <w:numPr>
                <w:ilvl w:val="1"/>
                <w:numId w:val="2"/>
              </w:numPr>
              <w:spacing w:before="60" w:after="60" w:line="276" w:lineRule="auto"/>
              <w:ind w:left="737"/>
              <w:contextualSpacing w:val="0"/>
              <w:rPr>
                <w:rFonts w:cs="Times New Roman"/>
              </w:rPr>
            </w:pPr>
            <w:r w:rsidRPr="00772204">
              <w:rPr>
                <w:rFonts w:cs="Times New Roman"/>
              </w:rPr>
              <w:t xml:space="preserve">access to education of populations marginalized or underserved due to ethnicity, socio-economic status, displacement and other </w:t>
            </w:r>
            <w:proofErr w:type="gramStart"/>
            <w:r w:rsidRPr="00772204">
              <w:rPr>
                <w:rFonts w:cs="Times New Roman"/>
              </w:rPr>
              <w:t>factors;</w:t>
            </w:r>
            <w:proofErr w:type="gramEnd"/>
          </w:p>
          <w:p w14:paraId="545037E7" w14:textId="77777777" w:rsidR="009E3194" w:rsidRPr="00772204" w:rsidRDefault="009E3194" w:rsidP="00BE2BD6">
            <w:pPr>
              <w:pStyle w:val="Paragraphedeliste"/>
              <w:numPr>
                <w:ilvl w:val="1"/>
                <w:numId w:val="2"/>
              </w:numPr>
              <w:spacing w:before="60" w:after="60" w:line="276" w:lineRule="auto"/>
              <w:ind w:left="737"/>
              <w:contextualSpacing w:val="0"/>
              <w:rPr>
                <w:rFonts w:cs="Times New Roman"/>
              </w:rPr>
            </w:pPr>
            <w:r w:rsidRPr="00772204">
              <w:rPr>
                <w:rFonts w:cs="Times New Roman"/>
              </w:rPr>
              <w:t xml:space="preserve">human interaction between teachers and </w:t>
            </w:r>
            <w:proofErr w:type="gramStart"/>
            <w:r w:rsidRPr="00772204">
              <w:rPr>
                <w:rFonts w:cs="Times New Roman"/>
              </w:rPr>
              <w:t>students;</w:t>
            </w:r>
            <w:proofErr w:type="gramEnd"/>
          </w:p>
          <w:p w14:paraId="247D6A98" w14:textId="77777777" w:rsidR="009E3194" w:rsidRPr="00772204" w:rsidRDefault="009E3194" w:rsidP="00BE2BD6">
            <w:pPr>
              <w:pStyle w:val="Paragraphedeliste"/>
              <w:numPr>
                <w:ilvl w:val="1"/>
                <w:numId w:val="2"/>
              </w:numPr>
              <w:spacing w:before="60" w:after="60" w:line="276" w:lineRule="auto"/>
              <w:ind w:left="737"/>
              <w:contextualSpacing w:val="0"/>
              <w:rPr>
                <w:rFonts w:cs="Times New Roman"/>
              </w:rPr>
            </w:pPr>
            <w:r w:rsidRPr="00772204">
              <w:rPr>
                <w:rFonts w:cs="Times New Roman"/>
              </w:rPr>
              <w:t xml:space="preserve">students’ and teachers’ human rights, privacy, safety, engagement, agency and critical </w:t>
            </w:r>
            <w:proofErr w:type="gramStart"/>
            <w:r w:rsidRPr="00772204">
              <w:rPr>
                <w:rFonts w:cs="Times New Roman"/>
              </w:rPr>
              <w:t>thinking;</w:t>
            </w:r>
            <w:proofErr w:type="gramEnd"/>
          </w:p>
          <w:p w14:paraId="7A6EFC3E" w14:textId="77777777" w:rsidR="009E3194" w:rsidRPr="00772204" w:rsidRDefault="009E3194" w:rsidP="00BE2BD6">
            <w:pPr>
              <w:pStyle w:val="Paragraphedeliste"/>
              <w:numPr>
                <w:ilvl w:val="1"/>
                <w:numId w:val="2"/>
              </w:numPr>
              <w:spacing w:before="60" w:after="60" w:line="276" w:lineRule="auto"/>
              <w:ind w:left="737"/>
              <w:contextualSpacing w:val="0"/>
              <w:rPr>
                <w:rFonts w:cs="Times New Roman"/>
              </w:rPr>
            </w:pPr>
            <w:r w:rsidRPr="00772204">
              <w:rPr>
                <w:rFonts w:cs="Times New Roman"/>
              </w:rPr>
              <w:t xml:space="preserve">perpetuation of stereotypes and </w:t>
            </w:r>
            <w:proofErr w:type="gramStart"/>
            <w:r w:rsidRPr="00772204">
              <w:rPr>
                <w:rFonts w:cs="Times New Roman"/>
              </w:rPr>
              <w:t>inequalities;</w:t>
            </w:r>
            <w:proofErr w:type="gramEnd"/>
          </w:p>
          <w:p w14:paraId="0ECFCB1D" w14:textId="77777777" w:rsidR="009E3194" w:rsidRPr="00772204" w:rsidRDefault="009E3194" w:rsidP="00BE2BD6">
            <w:pPr>
              <w:pStyle w:val="Paragraphedeliste"/>
              <w:numPr>
                <w:ilvl w:val="1"/>
                <w:numId w:val="2"/>
              </w:numPr>
              <w:spacing w:before="60" w:after="60" w:line="276" w:lineRule="auto"/>
              <w:ind w:left="737"/>
              <w:contextualSpacing w:val="0"/>
              <w:rPr>
                <w:rFonts w:cs="Times New Roman"/>
              </w:rPr>
            </w:pPr>
            <w:r w:rsidRPr="00772204">
              <w:rPr>
                <w:rFonts w:cs="Times New Roman"/>
              </w:rPr>
              <w:t xml:space="preserve">the type of information or disinformation that learners and educators are exposed </w:t>
            </w:r>
            <w:proofErr w:type="gramStart"/>
            <w:r w:rsidRPr="00772204">
              <w:rPr>
                <w:rFonts w:cs="Times New Roman"/>
              </w:rPr>
              <w:t>to;</w:t>
            </w:r>
            <w:proofErr w:type="gramEnd"/>
          </w:p>
          <w:p w14:paraId="54AFE349" w14:textId="77777777" w:rsidR="009E3194" w:rsidRPr="00772204" w:rsidRDefault="009E3194" w:rsidP="00BE2BD6">
            <w:pPr>
              <w:pStyle w:val="Paragraphedeliste"/>
              <w:numPr>
                <w:ilvl w:val="1"/>
                <w:numId w:val="2"/>
              </w:numPr>
              <w:spacing w:before="60" w:after="60" w:line="276" w:lineRule="auto"/>
              <w:ind w:left="737"/>
              <w:contextualSpacing w:val="0"/>
              <w:rPr>
                <w:rFonts w:cs="Times New Roman"/>
              </w:rPr>
            </w:pPr>
            <w:r w:rsidRPr="00772204">
              <w:rPr>
                <w:rFonts w:cs="Times New Roman"/>
              </w:rPr>
              <w:t xml:space="preserve">assessment of </w:t>
            </w:r>
            <w:proofErr w:type="gramStart"/>
            <w:r w:rsidRPr="00772204">
              <w:rPr>
                <w:rFonts w:cs="Times New Roman"/>
              </w:rPr>
              <w:t>learning;</w:t>
            </w:r>
            <w:proofErr w:type="gramEnd"/>
          </w:p>
          <w:p w14:paraId="57FF7B2D" w14:textId="12E812CB" w:rsidR="009E3194" w:rsidRPr="00772204" w:rsidRDefault="009E3194" w:rsidP="00BE2BD6">
            <w:pPr>
              <w:pStyle w:val="Paragraphedeliste"/>
              <w:numPr>
                <w:ilvl w:val="1"/>
                <w:numId w:val="2"/>
              </w:numPr>
              <w:spacing w:before="60" w:after="60" w:line="276" w:lineRule="auto"/>
              <w:ind w:left="737"/>
              <w:contextualSpacing w:val="0"/>
              <w:rPr>
                <w:rFonts w:cs="Times New Roman"/>
              </w:rPr>
            </w:pPr>
            <w:r w:rsidRPr="00772204">
              <w:rPr>
                <w:rFonts w:cs="Times New Roman"/>
              </w:rPr>
              <w:lastRenderedPageBreak/>
              <w:t>education management.</w:t>
            </w:r>
          </w:p>
        </w:tc>
        <w:tc>
          <w:tcPr>
            <w:tcW w:w="0" w:type="auto"/>
          </w:tcPr>
          <w:p w14:paraId="7F254370" w14:textId="3EBC5CF3" w:rsidR="009E3194" w:rsidRPr="00772204" w:rsidRDefault="009E3194" w:rsidP="00BE2BD6">
            <w:pPr>
              <w:spacing w:before="60" w:after="60" w:line="276" w:lineRule="auto"/>
              <w:rPr>
                <w:rFonts w:cs="Times New Roman"/>
              </w:rPr>
            </w:pPr>
            <w:r w:rsidRPr="00772204">
              <w:rPr>
                <w:rFonts w:cs="Times New Roman"/>
              </w:rPr>
              <w:lastRenderedPageBreak/>
              <w:t xml:space="preserve">NO </w:t>
            </w:r>
            <w:r w:rsidR="009E2CB3">
              <w:rPr>
                <w:rFonts w:cs="Times New Roman"/>
              </w:rPr>
              <w:t>SUCH</w:t>
            </w:r>
            <w:r w:rsidRPr="00772204">
              <w:rPr>
                <w:rFonts w:cs="Times New Roman"/>
              </w:rPr>
              <w:t xml:space="preserve"> EVIDENCE IS AVAILABLE</w:t>
            </w:r>
          </w:p>
        </w:tc>
      </w:tr>
      <w:tr w:rsidR="009E3194" w:rsidRPr="00772204" w14:paraId="1FFDAC70" w14:textId="77777777" w:rsidTr="009E2CB3">
        <w:tc>
          <w:tcPr>
            <w:tcW w:w="0" w:type="auto"/>
          </w:tcPr>
          <w:p w14:paraId="32B73308" w14:textId="30606AA9" w:rsidR="009E3194" w:rsidRPr="00772204" w:rsidRDefault="009E3194" w:rsidP="00BE2BD6">
            <w:pPr>
              <w:pStyle w:val="Paragraphedeliste"/>
              <w:numPr>
                <w:ilvl w:val="0"/>
                <w:numId w:val="2"/>
              </w:numPr>
              <w:spacing w:before="60" w:after="60" w:line="276" w:lineRule="auto"/>
              <w:contextualSpacing w:val="0"/>
              <w:rPr>
                <w:rFonts w:cs="Times New Roman"/>
              </w:rPr>
            </w:pPr>
            <w:r w:rsidRPr="00772204">
              <w:rPr>
                <w:rFonts w:cs="Times New Roman"/>
              </w:rPr>
              <w:t xml:space="preserve">Please provide examples of legislation, regulations (including codes of conduct or institutional rules) or policies addressing or covering the use of AI in educational context, including ethical or human rights concerns around AI development and use, data privacy, bias mitigation, transparency, academic integrity, </w:t>
            </w:r>
            <w:proofErr w:type="gramStart"/>
            <w:r w:rsidRPr="00772204">
              <w:rPr>
                <w:rFonts w:cs="Times New Roman"/>
              </w:rPr>
              <w:t>plagiarism</w:t>
            </w:r>
            <w:proofErr w:type="gramEnd"/>
            <w:r w:rsidRPr="00772204">
              <w:rPr>
                <w:rFonts w:cs="Times New Roman"/>
              </w:rPr>
              <w:t xml:space="preserve"> and proper attribution. Is due diligence mandated for the use of AI in educational context? Do students have clear guidance for citing AI usage?</w:t>
            </w:r>
          </w:p>
        </w:tc>
        <w:tc>
          <w:tcPr>
            <w:tcW w:w="0" w:type="auto"/>
          </w:tcPr>
          <w:p w14:paraId="0CDD035D" w14:textId="3B8357D5" w:rsidR="009B3CB1" w:rsidRPr="00772204" w:rsidRDefault="009B3CB1" w:rsidP="00BE2BD6">
            <w:pPr>
              <w:spacing w:before="60" w:after="60" w:line="276" w:lineRule="auto"/>
              <w:rPr>
                <w:rFonts w:cs="Times New Roman"/>
              </w:rPr>
            </w:pPr>
            <w:r w:rsidRPr="00772204">
              <w:rPr>
                <w:rFonts w:cs="Times New Roman"/>
              </w:rPr>
              <w:t>The Council of Europe (CoE) Standing Conference of Ministers of Education 26th Session (“The Transformative Power of Education: Universal Values and Civic Renewal”), September 2023, agreed the following (here only the substantive provisions</w:t>
            </w:r>
            <w:r w:rsidR="009E2CB3">
              <w:rPr>
                <w:rFonts w:cs="Times New Roman"/>
              </w:rPr>
              <w:t>, 10 and 11,</w:t>
            </w:r>
            <w:r w:rsidRPr="00772204">
              <w:rPr>
                <w:rFonts w:cs="Times New Roman"/>
              </w:rPr>
              <w:t xml:space="preserve"> are </w:t>
            </w:r>
            <w:r w:rsidR="009E2CB3">
              <w:rPr>
                <w:rFonts w:cs="Times New Roman"/>
              </w:rPr>
              <w:t>includ</w:t>
            </w:r>
            <w:r w:rsidRPr="00772204">
              <w:rPr>
                <w:rFonts w:cs="Times New Roman"/>
              </w:rPr>
              <w:t>ed):</w:t>
            </w:r>
          </w:p>
          <w:p w14:paraId="311A9103" w14:textId="204462A6" w:rsidR="009B3CB1" w:rsidRPr="00C20A8F" w:rsidRDefault="009B3CB1" w:rsidP="00BE2BD6">
            <w:pPr>
              <w:spacing w:before="60" w:after="60" w:line="276" w:lineRule="auto"/>
              <w:ind w:left="504"/>
              <w:rPr>
                <w:rFonts w:cs="Times New Roman"/>
                <w:i/>
                <w:iCs/>
              </w:rPr>
            </w:pPr>
            <w:r w:rsidRPr="00C20A8F">
              <w:rPr>
                <w:i/>
                <w:iCs/>
              </w:rPr>
              <w:t>“We, Ministers responsible for Education, meeting in Strasbourg, France, for the 26th Session of the Council of Europe Standing Conference on 28-29 September 2023:</w:t>
            </w:r>
          </w:p>
          <w:p w14:paraId="4994F24C" w14:textId="1E296217" w:rsidR="009B3CB1" w:rsidRPr="00C20A8F" w:rsidRDefault="009B3CB1" w:rsidP="00BE2BD6">
            <w:pPr>
              <w:spacing w:before="60" w:after="60" w:line="276" w:lineRule="auto"/>
              <w:ind w:left="504"/>
              <w:rPr>
                <w:rFonts w:cs="Times New Roman"/>
                <w:i/>
                <w:iCs/>
              </w:rPr>
            </w:pPr>
            <w:r w:rsidRPr="00C20A8F">
              <w:rPr>
                <w:rFonts w:cs="Times New Roman"/>
                <w:i/>
                <w:iCs/>
              </w:rPr>
              <w:t>10. WELCOME the proposal for developing a (</w:t>
            </w:r>
            <w:proofErr w:type="spellStart"/>
            <w:r w:rsidRPr="00C20A8F">
              <w:rPr>
                <w:rFonts w:cs="Times New Roman"/>
                <w:i/>
                <w:iCs/>
              </w:rPr>
              <w:t>i</w:t>
            </w:r>
            <w:proofErr w:type="spellEnd"/>
            <w:r w:rsidRPr="00C20A8F">
              <w:rPr>
                <w:rFonts w:cs="Times New Roman"/>
                <w:i/>
                <w:iCs/>
              </w:rPr>
              <w:t xml:space="preserve">) legal instrument to regulate the use of Artificial Intelligence systems in education to promote and to protect human rights, democracy and the rule of law applying the provisions of the future Framework Convention on Artificial Intelligence, Human Rights, Democracy and the Rule of Law of the Council of Europe to the sector of </w:t>
            </w:r>
            <w:proofErr w:type="gramStart"/>
            <w:r w:rsidRPr="00C20A8F">
              <w:rPr>
                <w:rFonts w:cs="Times New Roman"/>
                <w:i/>
                <w:iCs/>
              </w:rPr>
              <w:t>education;</w:t>
            </w:r>
            <w:proofErr w:type="gramEnd"/>
          </w:p>
          <w:p w14:paraId="7FA520C9" w14:textId="36C45930" w:rsidR="009B3CB1" w:rsidRPr="00C20A8F" w:rsidRDefault="009B3CB1" w:rsidP="00BE2BD6">
            <w:pPr>
              <w:spacing w:before="60" w:after="60" w:line="276" w:lineRule="auto"/>
              <w:ind w:left="504"/>
              <w:rPr>
                <w:rFonts w:cs="Times New Roman"/>
                <w:i/>
                <w:iCs/>
              </w:rPr>
            </w:pPr>
            <w:r w:rsidRPr="00C20A8F">
              <w:rPr>
                <w:rFonts w:cs="Times New Roman"/>
                <w:i/>
                <w:iCs/>
              </w:rPr>
              <w:t>11. WELCOME the proposal for developing (ii) a Committee of Ministers recommendation to ensure that teaching and learning about AI incorporates the impact of AI on human rights, democracy and the rule of law and prioritises the active participation and agency of teachers and learners;”</w:t>
            </w:r>
          </w:p>
          <w:p w14:paraId="392D7566" w14:textId="6ECF2DF7" w:rsidR="009E3194" w:rsidRPr="00772204" w:rsidRDefault="009B3CB1" w:rsidP="00BE2BD6">
            <w:pPr>
              <w:spacing w:before="60" w:after="60" w:line="276" w:lineRule="auto"/>
              <w:rPr>
                <w:rFonts w:cs="Times New Roman"/>
              </w:rPr>
            </w:pPr>
            <w:r w:rsidRPr="00772204">
              <w:rPr>
                <w:rFonts w:cs="Times New Roman"/>
              </w:rPr>
              <w:t xml:space="preserve">The CoE is currently in the process of developing both the legal instrument and Committee of Ministers recommendation (which are due to be completed by </w:t>
            </w:r>
            <w:r w:rsidR="00D90DA8">
              <w:rPr>
                <w:rFonts w:cs="Times New Roman"/>
              </w:rPr>
              <w:t>the end of 2026 and 2025 respectively.</w:t>
            </w:r>
            <w:r w:rsidRPr="00772204">
              <w:rPr>
                <w:rFonts w:cs="Times New Roman"/>
              </w:rPr>
              <w:t>).</w:t>
            </w:r>
          </w:p>
        </w:tc>
      </w:tr>
      <w:tr w:rsidR="009E3194" w:rsidRPr="00772204" w14:paraId="67E70E30" w14:textId="77777777" w:rsidTr="009E2CB3">
        <w:tc>
          <w:tcPr>
            <w:tcW w:w="0" w:type="auto"/>
          </w:tcPr>
          <w:p w14:paraId="61CD0B1E" w14:textId="42DE9217" w:rsidR="009E3194" w:rsidRPr="00772204" w:rsidRDefault="009E3194" w:rsidP="00BE2BD6">
            <w:pPr>
              <w:pStyle w:val="Paragraphedeliste"/>
              <w:numPr>
                <w:ilvl w:val="0"/>
                <w:numId w:val="2"/>
              </w:numPr>
              <w:spacing w:before="60" w:after="60" w:line="276" w:lineRule="auto"/>
              <w:contextualSpacing w:val="0"/>
              <w:rPr>
                <w:rFonts w:cs="Times New Roman"/>
              </w:rPr>
            </w:pPr>
            <w:r w:rsidRPr="00772204">
              <w:rPr>
                <w:rFonts w:cs="Times New Roman"/>
              </w:rPr>
              <w:t xml:space="preserve">Please provide examples of participation of teachers, parents, </w:t>
            </w:r>
            <w:proofErr w:type="gramStart"/>
            <w:r w:rsidRPr="00772204">
              <w:rPr>
                <w:rFonts w:cs="Times New Roman"/>
              </w:rPr>
              <w:t>students</w:t>
            </w:r>
            <w:proofErr w:type="gramEnd"/>
            <w:r w:rsidRPr="00772204">
              <w:rPr>
                <w:rFonts w:cs="Times New Roman"/>
              </w:rPr>
              <w:t xml:space="preserve"> or communities in the development of nationwide or internal regulations addressing the use of AI in education. What has been the feedback from teachers, </w:t>
            </w:r>
            <w:proofErr w:type="gramStart"/>
            <w:r w:rsidRPr="00772204">
              <w:rPr>
                <w:rFonts w:cs="Times New Roman"/>
              </w:rPr>
              <w:t>students</w:t>
            </w:r>
            <w:proofErr w:type="gramEnd"/>
            <w:r w:rsidRPr="00772204">
              <w:rPr>
                <w:rFonts w:cs="Times New Roman"/>
              </w:rPr>
              <w:t xml:space="preserve"> and parents? Are there mechanisms in place to solicit such feedback?</w:t>
            </w:r>
          </w:p>
        </w:tc>
        <w:tc>
          <w:tcPr>
            <w:tcW w:w="0" w:type="auto"/>
          </w:tcPr>
          <w:p w14:paraId="12307437" w14:textId="7D9FF529" w:rsidR="009E3194" w:rsidRPr="00772204" w:rsidRDefault="009B3CB1" w:rsidP="00BE2BD6">
            <w:pPr>
              <w:spacing w:before="60" w:after="60" w:line="276" w:lineRule="auto"/>
              <w:rPr>
                <w:rFonts w:cs="Times New Roman"/>
              </w:rPr>
            </w:pPr>
            <w:r w:rsidRPr="00772204">
              <w:rPr>
                <w:rFonts w:cs="Times New Roman"/>
              </w:rPr>
              <w:t xml:space="preserve">As part of the development </w:t>
            </w:r>
            <w:r w:rsidR="00772204" w:rsidRPr="00772204">
              <w:rPr>
                <w:rFonts w:cs="Times New Roman"/>
              </w:rPr>
              <w:t xml:space="preserve">and refinement </w:t>
            </w:r>
            <w:r w:rsidRPr="00772204">
              <w:rPr>
                <w:rFonts w:cs="Times New Roman"/>
              </w:rPr>
              <w:t xml:space="preserve">process of the legal instrument </w:t>
            </w:r>
            <w:r w:rsidR="00772204">
              <w:rPr>
                <w:rFonts w:cs="Times New Roman"/>
              </w:rPr>
              <w:t xml:space="preserve">(to regulate the use of AI systems in education) </w:t>
            </w:r>
            <w:r w:rsidRPr="00772204">
              <w:rPr>
                <w:rFonts w:cs="Times New Roman"/>
              </w:rPr>
              <w:t xml:space="preserve">and </w:t>
            </w:r>
            <w:r w:rsidR="00772204" w:rsidRPr="00772204">
              <w:rPr>
                <w:rFonts w:cs="Times New Roman"/>
              </w:rPr>
              <w:t xml:space="preserve">Committee of Ministers </w:t>
            </w:r>
            <w:r w:rsidRPr="00772204">
              <w:rPr>
                <w:rFonts w:cs="Times New Roman"/>
              </w:rPr>
              <w:t>recommendation</w:t>
            </w:r>
            <w:r w:rsidR="00772204">
              <w:rPr>
                <w:rFonts w:cs="Times New Roman"/>
              </w:rPr>
              <w:t xml:space="preserve"> (that teaching and learning about AI incorporate the impact of AI on human rights, democracy, and the rule of law)</w:t>
            </w:r>
            <w:r w:rsidRPr="00772204">
              <w:rPr>
                <w:rFonts w:cs="Times New Roman"/>
              </w:rPr>
              <w:t xml:space="preserve">, the CoE intend involving </w:t>
            </w:r>
            <w:r w:rsidR="00772204">
              <w:rPr>
                <w:rFonts w:cs="Times New Roman"/>
              </w:rPr>
              <w:t>wherever practicable</w:t>
            </w:r>
            <w:r w:rsidR="00772204" w:rsidRPr="00772204">
              <w:rPr>
                <w:rFonts w:cs="Times New Roman"/>
              </w:rPr>
              <w:t xml:space="preserve"> </w:t>
            </w:r>
            <w:r w:rsidRPr="00772204">
              <w:rPr>
                <w:rFonts w:cs="Times New Roman"/>
              </w:rPr>
              <w:t>students, parents, teachers, civil society</w:t>
            </w:r>
            <w:r w:rsidR="00772204">
              <w:rPr>
                <w:rFonts w:cs="Times New Roman"/>
              </w:rPr>
              <w:t xml:space="preserve"> representatives</w:t>
            </w:r>
            <w:r w:rsidRPr="00772204">
              <w:rPr>
                <w:rFonts w:cs="Times New Roman"/>
              </w:rPr>
              <w:t xml:space="preserve">, </w:t>
            </w:r>
            <w:r w:rsidR="009E2CB3">
              <w:rPr>
                <w:rFonts w:cs="Times New Roman"/>
              </w:rPr>
              <w:t xml:space="preserve">policymakers, </w:t>
            </w:r>
            <w:r w:rsidR="00772204" w:rsidRPr="00772204">
              <w:rPr>
                <w:rFonts w:cs="Times New Roman"/>
              </w:rPr>
              <w:t xml:space="preserve">and EdTech </w:t>
            </w:r>
            <w:r w:rsidR="009E2CB3">
              <w:rPr>
                <w:rFonts w:cs="Times New Roman"/>
              </w:rPr>
              <w:t xml:space="preserve">industry </w:t>
            </w:r>
            <w:r w:rsidR="00772204" w:rsidRPr="00772204">
              <w:rPr>
                <w:rFonts w:cs="Times New Roman"/>
              </w:rPr>
              <w:t>developers.</w:t>
            </w:r>
          </w:p>
        </w:tc>
      </w:tr>
      <w:tr w:rsidR="009E3194" w:rsidRPr="00772204" w14:paraId="51F8AB37" w14:textId="77777777" w:rsidTr="009E2CB3">
        <w:tc>
          <w:tcPr>
            <w:tcW w:w="0" w:type="auto"/>
          </w:tcPr>
          <w:p w14:paraId="261827B9" w14:textId="112D65AC" w:rsidR="009E3194" w:rsidRPr="00772204" w:rsidRDefault="009E3194" w:rsidP="00BE2BD6">
            <w:pPr>
              <w:pStyle w:val="Paragraphedeliste"/>
              <w:numPr>
                <w:ilvl w:val="0"/>
                <w:numId w:val="2"/>
              </w:numPr>
              <w:spacing w:before="60" w:after="60" w:line="276" w:lineRule="auto"/>
              <w:contextualSpacing w:val="0"/>
              <w:rPr>
                <w:rFonts w:cs="Times New Roman"/>
              </w:rPr>
            </w:pPr>
            <w:r w:rsidRPr="00772204">
              <w:rPr>
                <w:rFonts w:cs="Times New Roman"/>
              </w:rPr>
              <w:lastRenderedPageBreak/>
              <w:t xml:space="preserve">How does the education system support management staff, </w:t>
            </w:r>
            <w:proofErr w:type="gramStart"/>
            <w:r w:rsidRPr="00772204">
              <w:rPr>
                <w:rFonts w:cs="Times New Roman"/>
              </w:rPr>
              <w:t>teachers</w:t>
            </w:r>
            <w:proofErr w:type="gramEnd"/>
            <w:r w:rsidRPr="00772204">
              <w:rPr>
                <w:rFonts w:cs="Times New Roman"/>
              </w:rPr>
              <w:t xml:space="preserve"> and students in understanding how to use AI and how AI works? Please provide examples and /or texts of curricula that address both the technological and human dimensions of AI competency (both how it works (the techniques and the technologies) and what its impact is on people (on human cognition, privacy, agency).</w:t>
            </w:r>
          </w:p>
        </w:tc>
        <w:tc>
          <w:tcPr>
            <w:tcW w:w="0" w:type="auto"/>
          </w:tcPr>
          <w:p w14:paraId="055641AA" w14:textId="77777777" w:rsidR="00BE2BD6" w:rsidRDefault="00772204" w:rsidP="00BE2BD6">
            <w:pPr>
              <w:spacing w:before="60" w:after="60" w:line="276" w:lineRule="auto"/>
              <w:rPr>
                <w:rFonts w:cs="Times New Roman"/>
              </w:rPr>
            </w:pPr>
            <w:r w:rsidRPr="00772204">
              <w:rPr>
                <w:rFonts w:cs="Times New Roman"/>
              </w:rPr>
              <w:t xml:space="preserve">The CoE, over several years, have developed programmes and resources to support Digital Citizenship Education (e.g., see </w:t>
            </w:r>
            <w:hyperlink r:id="rId7" w:history="1">
              <w:r w:rsidRPr="006012A3">
                <w:rPr>
                  <w:rStyle w:val="Lienhypertexte"/>
                  <w:rFonts w:cs="Times New Roman"/>
                </w:rPr>
                <w:t>https://www.coe.int/en/web/education/digital-citizenship-education</w:t>
              </w:r>
            </w:hyperlink>
            <w:r w:rsidRPr="00772204">
              <w:rPr>
                <w:rFonts w:cs="Times New Roman"/>
              </w:rPr>
              <w:t>)</w:t>
            </w:r>
            <w:r>
              <w:rPr>
                <w:rFonts w:cs="Times New Roman"/>
              </w:rPr>
              <w:t xml:space="preserve">. </w:t>
            </w:r>
          </w:p>
          <w:p w14:paraId="07B8A759" w14:textId="72667533" w:rsidR="009E3194" w:rsidRPr="00772204" w:rsidRDefault="004F7B26" w:rsidP="00BE2BD6">
            <w:pPr>
              <w:spacing w:before="60" w:after="60" w:line="276" w:lineRule="auto"/>
              <w:rPr>
                <w:rFonts w:cs="Times New Roman"/>
              </w:rPr>
            </w:pPr>
            <w:r>
              <w:rPr>
                <w:rFonts w:cs="Times New Roman"/>
              </w:rPr>
              <w:t xml:space="preserve">A Policy Toolbox on teaching and learning with and about AI is being developed which will guide the development of the </w:t>
            </w:r>
            <w:r w:rsidRPr="00772204">
              <w:rPr>
                <w:rFonts w:cs="Times New Roman"/>
              </w:rPr>
              <w:t>Committee of Ministers recommendation</w:t>
            </w:r>
            <w:r>
              <w:rPr>
                <w:rFonts w:cs="Times New Roman"/>
              </w:rPr>
              <w:t xml:space="preserve"> as well as its implementation after it is adopted. The Toolbox will consider both </w:t>
            </w:r>
            <w:r w:rsidR="00BE2BD6">
              <w:rPr>
                <w:rFonts w:cs="Times New Roman"/>
              </w:rPr>
              <w:t>the technological and human dimensions of AI</w:t>
            </w:r>
            <w:r w:rsidR="00772204">
              <w:rPr>
                <w:rFonts w:cs="Times New Roman"/>
              </w:rPr>
              <w:t>.</w:t>
            </w:r>
          </w:p>
        </w:tc>
      </w:tr>
      <w:tr w:rsidR="009E3194" w:rsidRPr="00772204" w14:paraId="51BF61B0" w14:textId="77777777" w:rsidTr="009E2CB3">
        <w:tc>
          <w:tcPr>
            <w:tcW w:w="0" w:type="auto"/>
          </w:tcPr>
          <w:p w14:paraId="4BCD4B6D" w14:textId="48CB7DC9" w:rsidR="009E3194" w:rsidRPr="00772204" w:rsidRDefault="009E3194" w:rsidP="00BE2BD6">
            <w:pPr>
              <w:pStyle w:val="Paragraphedeliste"/>
              <w:numPr>
                <w:ilvl w:val="0"/>
                <w:numId w:val="2"/>
              </w:numPr>
              <w:spacing w:before="60" w:after="60" w:line="276" w:lineRule="auto"/>
              <w:contextualSpacing w:val="0"/>
              <w:rPr>
                <w:rFonts w:cs="Times New Roman"/>
              </w:rPr>
            </w:pPr>
            <w:r w:rsidRPr="00772204">
              <w:rPr>
                <w:rFonts w:cs="Times New Roman"/>
              </w:rPr>
              <w:t>Please provide examples of existing professional development programmes for teachers to use AI technologies. What training and support are provided to educators to effectively utilize AI tools in their daily work?</w:t>
            </w:r>
          </w:p>
        </w:tc>
        <w:tc>
          <w:tcPr>
            <w:tcW w:w="0" w:type="auto"/>
          </w:tcPr>
          <w:p w14:paraId="1DD36466" w14:textId="02BC2DBC" w:rsidR="009E3194" w:rsidRPr="00772204" w:rsidRDefault="00772204" w:rsidP="00BE2BD6">
            <w:pPr>
              <w:spacing w:before="60" w:after="60" w:line="276" w:lineRule="auto"/>
              <w:rPr>
                <w:rFonts w:cs="Times New Roman"/>
              </w:rPr>
            </w:pPr>
            <w:r w:rsidRPr="00772204">
              <w:rPr>
                <w:rFonts w:cs="Times New Roman"/>
              </w:rPr>
              <w:t xml:space="preserve">NO </w:t>
            </w:r>
            <w:r>
              <w:rPr>
                <w:rFonts w:cs="Times New Roman"/>
              </w:rPr>
              <w:t xml:space="preserve">SUCH PROGRAMMES ARE </w:t>
            </w:r>
            <w:r w:rsidRPr="00772204">
              <w:rPr>
                <w:rFonts w:cs="Times New Roman"/>
              </w:rPr>
              <w:t>AVAILABLE</w:t>
            </w:r>
          </w:p>
        </w:tc>
      </w:tr>
      <w:tr w:rsidR="009E3194" w:rsidRPr="00772204" w14:paraId="192FCCB1" w14:textId="77777777" w:rsidTr="009E2CB3">
        <w:tc>
          <w:tcPr>
            <w:tcW w:w="0" w:type="auto"/>
          </w:tcPr>
          <w:p w14:paraId="36138577" w14:textId="370DD64A" w:rsidR="009E3194" w:rsidRPr="00772204" w:rsidRDefault="009E3194" w:rsidP="00BE2BD6">
            <w:pPr>
              <w:pStyle w:val="Paragraphedeliste"/>
              <w:numPr>
                <w:ilvl w:val="0"/>
                <w:numId w:val="2"/>
              </w:numPr>
              <w:spacing w:before="60" w:after="60" w:line="276" w:lineRule="auto"/>
              <w:contextualSpacing w:val="0"/>
              <w:rPr>
                <w:rFonts w:cs="Times New Roman"/>
              </w:rPr>
            </w:pPr>
            <w:r w:rsidRPr="00772204">
              <w:rPr>
                <w:rFonts w:cs="Times New Roman"/>
              </w:rPr>
              <w:t>Please provide examples of policies addressing gaps and inequalities in access to necessary conditions for the use of AI in teaching and learning, for instance aimed at reducing the digital divide between students with easy access to AI tools at home and those dependent on school resources. What measures are in place to ensure that trustworthy and pedagogically appropriate AI tools and resources are accessible to all students, regardless of their socio-economic background or geographical location?</w:t>
            </w:r>
          </w:p>
        </w:tc>
        <w:tc>
          <w:tcPr>
            <w:tcW w:w="0" w:type="auto"/>
          </w:tcPr>
          <w:p w14:paraId="00A5CDFB" w14:textId="77777777" w:rsidR="00BE2BD6" w:rsidRDefault="00C20A8F" w:rsidP="00BE2BD6">
            <w:pPr>
              <w:spacing w:before="60" w:after="60" w:line="276" w:lineRule="auto"/>
            </w:pPr>
            <w:r w:rsidRPr="00C20A8F">
              <w:t>The CoE have long engaged with and aimed to mitigate the digital divide. For example</w:t>
            </w:r>
            <w:r w:rsidR="00772204" w:rsidRPr="00C20A8F">
              <w:t xml:space="preserve">, </w:t>
            </w:r>
            <w:r w:rsidRPr="00C20A8F">
              <w:t xml:space="preserve">in 2003, </w:t>
            </w:r>
            <w:r w:rsidR="00772204" w:rsidRPr="00C20A8F">
              <w:t xml:space="preserve">the Committee of Ministers </w:t>
            </w:r>
            <w:r w:rsidRPr="00C20A8F">
              <w:t xml:space="preserve">reaffirmed “the grave risks of a digital divide both between and within nations, widening existing disadvantages”. </w:t>
            </w:r>
          </w:p>
          <w:p w14:paraId="5F16B834" w14:textId="2BECABF7" w:rsidR="00C20A8F" w:rsidRDefault="00C20A8F" w:rsidP="00BE2BD6">
            <w:pPr>
              <w:spacing w:before="60" w:after="60" w:line="276" w:lineRule="auto"/>
            </w:pPr>
            <w:r w:rsidRPr="00C20A8F">
              <w:t>Today, in its work centred on AI and education</w:t>
            </w:r>
            <w:r w:rsidR="009E2CB3">
              <w:t xml:space="preserve"> (</w:t>
            </w:r>
            <w:hyperlink r:id="rId8" w:history="1">
              <w:r w:rsidR="009E2CB3" w:rsidRPr="006012A3">
                <w:rPr>
                  <w:rStyle w:val="Lienhypertexte"/>
                </w:rPr>
                <w:t>https://www.coe.int/en/web/education/artificial-intelligence-and-education</w:t>
              </w:r>
            </w:hyperlink>
            <w:r w:rsidR="009E2CB3">
              <w:t>)</w:t>
            </w:r>
            <w:r w:rsidRPr="00C20A8F">
              <w:t>,</w:t>
            </w:r>
            <w:r w:rsidR="009E2CB3">
              <w:t xml:space="preserve"> </w:t>
            </w:r>
            <w:r w:rsidRPr="00C20A8F">
              <w:t xml:space="preserve">the digital divide remains a key issue. </w:t>
            </w:r>
          </w:p>
          <w:p w14:paraId="1F71089F" w14:textId="17144560" w:rsidR="009E3194" w:rsidRPr="00C20A8F" w:rsidRDefault="00BE2BD6" w:rsidP="00BE2BD6">
            <w:pPr>
              <w:spacing w:before="60" w:after="60" w:line="276" w:lineRule="auto"/>
            </w:pPr>
            <w:r>
              <w:t>For example, i</w:t>
            </w:r>
            <w:r w:rsidR="00C20A8F" w:rsidRPr="00C20A8F">
              <w:t xml:space="preserve">n </w:t>
            </w:r>
            <w:r w:rsidR="00C20A8F">
              <w:t xml:space="preserve">the </w:t>
            </w:r>
            <w:proofErr w:type="spellStart"/>
            <w:r w:rsidR="00C20A8F">
              <w:t>CoE’s</w:t>
            </w:r>
            <w:proofErr w:type="spellEnd"/>
            <w:r w:rsidR="00C20A8F" w:rsidRPr="00C20A8F">
              <w:t xml:space="preserve"> </w:t>
            </w:r>
            <w:r w:rsidR="00C20A8F" w:rsidRPr="00BE2BD6">
              <w:rPr>
                <w:i/>
                <w:iCs/>
              </w:rPr>
              <w:t>‘Preparatory Study for The Development of a Legal Instrument on Regulating the Use of Artificial Intelligence Systems in Education’</w:t>
            </w:r>
            <w:r w:rsidR="00C20A8F" w:rsidRPr="00C20A8F">
              <w:t xml:space="preserve"> (in press), it states:</w:t>
            </w:r>
          </w:p>
          <w:p w14:paraId="0C2107F2" w14:textId="60FA6B50" w:rsidR="00C20A8F" w:rsidRPr="00C20A8F" w:rsidRDefault="00C20A8F" w:rsidP="00BE2BD6">
            <w:pPr>
              <w:spacing w:before="60" w:after="60" w:line="276" w:lineRule="auto"/>
              <w:ind w:left="504"/>
              <w:rPr>
                <w:i/>
                <w:iCs/>
              </w:rPr>
            </w:pPr>
            <w:r w:rsidRPr="00C20A8F">
              <w:rPr>
                <w:i/>
                <w:iCs/>
              </w:rPr>
              <w:t>“The use of AI systems in education is likely to exacerbate the digital divide, both within and between member states.</w:t>
            </w:r>
          </w:p>
          <w:p w14:paraId="6A3A738D" w14:textId="77777777" w:rsidR="00C20A8F" w:rsidRPr="00C20A8F" w:rsidRDefault="00C20A8F" w:rsidP="00BE2BD6">
            <w:pPr>
              <w:spacing w:before="60" w:after="60" w:line="276" w:lineRule="auto"/>
              <w:ind w:left="504"/>
              <w:rPr>
                <w:i/>
                <w:iCs/>
              </w:rPr>
            </w:pPr>
            <w:r w:rsidRPr="00C20A8F">
              <w:rPr>
                <w:i/>
                <w:iCs/>
              </w:rPr>
              <w:t xml:space="preserve">The digital divide, the gap between those who have access to and can effectively use digital technologies, and those who do not, emerges from differences in socioeconomic status, geographic location, education level, age, and/or physical ability. It can exacerbate existing </w:t>
            </w:r>
            <w:r w:rsidRPr="00C20A8F">
              <w:rPr>
                <w:i/>
                <w:iCs/>
              </w:rPr>
              <w:lastRenderedPageBreak/>
              <w:t>inequalities by limiting access to information, education, and other essential services. AI-enabled technologies, especially when used in education, are likely to exacerbate this digital divide, both within and between member states.</w:t>
            </w:r>
          </w:p>
          <w:p w14:paraId="25F3E89E" w14:textId="5EB442C0" w:rsidR="00C20A8F" w:rsidRPr="00C20A8F" w:rsidRDefault="00C20A8F" w:rsidP="00BE2BD6">
            <w:pPr>
              <w:spacing w:before="60" w:after="60" w:line="276" w:lineRule="auto"/>
              <w:ind w:left="504"/>
              <w:rPr>
                <w:i/>
                <w:iCs/>
              </w:rPr>
            </w:pPr>
            <w:r w:rsidRPr="00C20A8F">
              <w:rPr>
                <w:i/>
                <w:iCs/>
              </w:rPr>
              <w:t>In particular, AI-enabled technologies are likely to worsen the discriminatory effects of access on economic grounds, for children with disabilities or from communities with minority languages, or those who are otherwise marginalised. This is partly because of both the explicit and hidden costs of the AI-enabled tools, and partly because of their complexity, which although often hidden, impacts greatly on how teachers and learners might critically engage with them.”</w:t>
            </w:r>
          </w:p>
        </w:tc>
      </w:tr>
      <w:tr w:rsidR="00BE2BD6" w:rsidRPr="00772204" w14:paraId="692848E5" w14:textId="77777777" w:rsidTr="009E2CB3">
        <w:tc>
          <w:tcPr>
            <w:tcW w:w="0" w:type="auto"/>
          </w:tcPr>
          <w:p w14:paraId="59CC6D3A" w14:textId="02ED78A5" w:rsidR="00BE2BD6" w:rsidRPr="00772204" w:rsidRDefault="00BE2BD6" w:rsidP="00BE2BD6">
            <w:pPr>
              <w:pStyle w:val="Paragraphedeliste"/>
              <w:numPr>
                <w:ilvl w:val="0"/>
                <w:numId w:val="2"/>
              </w:numPr>
              <w:spacing w:before="60" w:after="60" w:line="276" w:lineRule="auto"/>
              <w:contextualSpacing w:val="0"/>
              <w:rPr>
                <w:rFonts w:cs="Times New Roman"/>
              </w:rPr>
            </w:pPr>
            <w:r w:rsidRPr="00772204">
              <w:rPr>
                <w:rFonts w:cs="Times New Roman"/>
              </w:rPr>
              <w:lastRenderedPageBreak/>
              <w:t xml:space="preserve">Please provide examples of state-supported collaboration or partnership between public educational institutions and corporations producing AI tools for education. Does the education system enforce contracts with specific software providers or is there a choice, at which level and is it informed by feedback from teachers, </w:t>
            </w:r>
            <w:proofErr w:type="gramStart"/>
            <w:r w:rsidRPr="00772204">
              <w:rPr>
                <w:rFonts w:cs="Times New Roman"/>
              </w:rPr>
              <w:t>parents</w:t>
            </w:r>
            <w:proofErr w:type="gramEnd"/>
            <w:r w:rsidRPr="00772204">
              <w:rPr>
                <w:rFonts w:cs="Times New Roman"/>
              </w:rPr>
              <w:t xml:space="preserve"> and students, as appropriate? How are data sovereignty and localization being addressed in the context of using international or foreign-developed AI tools in education?</w:t>
            </w:r>
          </w:p>
        </w:tc>
        <w:tc>
          <w:tcPr>
            <w:tcW w:w="0" w:type="auto"/>
          </w:tcPr>
          <w:p w14:paraId="12873C7D" w14:textId="1F0E2FD6" w:rsidR="00BE2BD6" w:rsidRPr="00772204" w:rsidRDefault="00BE2BD6" w:rsidP="004F7B26">
            <w:pPr>
              <w:spacing w:before="60" w:after="60" w:line="276" w:lineRule="auto"/>
              <w:rPr>
                <w:rFonts w:cs="Times New Roman"/>
              </w:rPr>
            </w:pPr>
            <w:r w:rsidRPr="00772204">
              <w:rPr>
                <w:rFonts w:cs="Times New Roman"/>
              </w:rPr>
              <w:t>NOT APPLICABLE</w:t>
            </w:r>
          </w:p>
        </w:tc>
      </w:tr>
      <w:tr w:rsidR="00BE2BD6" w:rsidRPr="00772204" w14:paraId="67CF4FF3" w14:textId="77777777" w:rsidTr="009E2CB3">
        <w:tc>
          <w:tcPr>
            <w:tcW w:w="0" w:type="auto"/>
          </w:tcPr>
          <w:p w14:paraId="49816FF4" w14:textId="7224F20A" w:rsidR="00BE2BD6" w:rsidRPr="00772204" w:rsidRDefault="00BE2BD6" w:rsidP="00BE2BD6">
            <w:pPr>
              <w:pStyle w:val="Paragraphedeliste"/>
              <w:numPr>
                <w:ilvl w:val="0"/>
                <w:numId w:val="2"/>
              </w:numPr>
              <w:spacing w:before="60" w:after="60" w:line="276" w:lineRule="auto"/>
              <w:contextualSpacing w:val="0"/>
              <w:rPr>
                <w:rFonts w:cs="Times New Roman"/>
              </w:rPr>
            </w:pPr>
            <w:r w:rsidRPr="00772204">
              <w:rPr>
                <w:rFonts w:cs="Times New Roman"/>
              </w:rPr>
              <w:t xml:space="preserve">What are the main challenges encountered during the implementation of AI in education? Have there been any technical, ethical, </w:t>
            </w:r>
            <w:proofErr w:type="gramStart"/>
            <w:r w:rsidRPr="00772204">
              <w:rPr>
                <w:rFonts w:cs="Times New Roman"/>
              </w:rPr>
              <w:t>financial</w:t>
            </w:r>
            <w:proofErr w:type="gramEnd"/>
            <w:r w:rsidRPr="00772204">
              <w:rPr>
                <w:rFonts w:cs="Times New Roman"/>
              </w:rPr>
              <w:t xml:space="preserve"> or regulatory hurdles in deploying AI solutions in the educational context?</w:t>
            </w:r>
          </w:p>
        </w:tc>
        <w:tc>
          <w:tcPr>
            <w:tcW w:w="0" w:type="auto"/>
          </w:tcPr>
          <w:p w14:paraId="05B0B9AA" w14:textId="12B69866" w:rsidR="00BE2BD6" w:rsidRPr="00772204" w:rsidRDefault="00BE2BD6" w:rsidP="00BE2BD6">
            <w:pPr>
              <w:spacing w:before="60" w:after="60" w:line="276" w:lineRule="auto"/>
              <w:rPr>
                <w:rFonts w:cs="Times New Roman"/>
              </w:rPr>
            </w:pPr>
            <w:r w:rsidRPr="00772204">
              <w:rPr>
                <w:rFonts w:cs="Times New Roman"/>
              </w:rPr>
              <w:t>NOT APPLICABLE</w:t>
            </w:r>
          </w:p>
        </w:tc>
      </w:tr>
      <w:tr w:rsidR="00BE2BD6" w:rsidRPr="00772204" w14:paraId="04B0954D" w14:textId="77777777" w:rsidTr="009E2CB3">
        <w:tc>
          <w:tcPr>
            <w:tcW w:w="0" w:type="auto"/>
          </w:tcPr>
          <w:p w14:paraId="173B0907" w14:textId="4DB18EB3" w:rsidR="00BE2BD6" w:rsidRPr="00772204" w:rsidRDefault="00BE2BD6" w:rsidP="00BE2BD6">
            <w:pPr>
              <w:pStyle w:val="Paragraphedeliste"/>
              <w:numPr>
                <w:ilvl w:val="0"/>
                <w:numId w:val="2"/>
              </w:numPr>
              <w:spacing w:before="60" w:after="60" w:line="276" w:lineRule="auto"/>
              <w:contextualSpacing w:val="0"/>
              <w:rPr>
                <w:rFonts w:cs="Times New Roman"/>
              </w:rPr>
            </w:pPr>
            <w:r w:rsidRPr="00772204">
              <w:rPr>
                <w:rFonts w:cs="Times New Roman"/>
              </w:rPr>
              <w:lastRenderedPageBreak/>
              <w:t>Are there any specific areas within education where you see significant potential for AI integration in the future?</w:t>
            </w:r>
          </w:p>
        </w:tc>
        <w:tc>
          <w:tcPr>
            <w:tcW w:w="0" w:type="auto"/>
          </w:tcPr>
          <w:p w14:paraId="2365CEFA" w14:textId="77777777" w:rsidR="00BE2BD6" w:rsidRPr="00C20A8F" w:rsidRDefault="00BE2BD6" w:rsidP="00BE2BD6">
            <w:pPr>
              <w:spacing w:before="60" w:after="60" w:line="276" w:lineRule="auto"/>
            </w:pPr>
            <w:r w:rsidRPr="00C20A8F">
              <w:t xml:space="preserve">In </w:t>
            </w:r>
            <w:r>
              <w:t xml:space="preserve">the </w:t>
            </w:r>
            <w:proofErr w:type="spellStart"/>
            <w:r>
              <w:t>CoE’s</w:t>
            </w:r>
            <w:proofErr w:type="spellEnd"/>
            <w:r w:rsidRPr="00C20A8F">
              <w:t xml:space="preserve"> </w:t>
            </w:r>
            <w:r w:rsidRPr="00BE2BD6">
              <w:rPr>
                <w:i/>
                <w:iCs/>
              </w:rPr>
              <w:t>‘Preparatory Study for The Development of a Legal Instrument on Regulating the Use of Artificial Intelligence Systems in Education’</w:t>
            </w:r>
            <w:r w:rsidRPr="00C20A8F">
              <w:t xml:space="preserve"> (in press), it states:</w:t>
            </w:r>
          </w:p>
          <w:p w14:paraId="7F9536D9" w14:textId="326C6934" w:rsidR="00BE2BD6" w:rsidRPr="00BE2BD6" w:rsidRDefault="00BE2BD6" w:rsidP="00BE2BD6">
            <w:pPr>
              <w:spacing w:before="60" w:after="60" w:line="276" w:lineRule="auto"/>
              <w:ind w:left="504"/>
              <w:rPr>
                <w:i/>
                <w:iCs/>
              </w:rPr>
            </w:pPr>
            <w:r>
              <w:rPr>
                <w:rFonts w:cs="Times New Roman"/>
              </w:rPr>
              <w:t>“</w:t>
            </w:r>
            <w:r w:rsidRPr="00BE2BD6">
              <w:rPr>
                <w:i/>
                <w:iCs/>
              </w:rPr>
              <w:t>There is no robust independent evidence at scale for the efficacy, safety or positive impact of AI systems being used in education.</w:t>
            </w:r>
          </w:p>
          <w:p w14:paraId="33F34EB9" w14:textId="66939A2D" w:rsidR="00BE2BD6" w:rsidRPr="00BE2BD6" w:rsidRDefault="00BE2BD6" w:rsidP="00BE2BD6">
            <w:pPr>
              <w:spacing w:before="60" w:after="60" w:line="276" w:lineRule="auto"/>
              <w:ind w:left="504"/>
              <w:rPr>
                <w:i/>
                <w:iCs/>
              </w:rPr>
            </w:pPr>
            <w:r w:rsidRPr="00BE2BD6">
              <w:rPr>
                <w:i/>
                <w:iCs/>
              </w:rPr>
              <w:t>While the AI in Education research community have undertaken thousands of studies, the vast majority of those studies assess only efficacy (e.g., Does this particular tool, in this particular context, improve student test scores?). Rarely do they consider the broader safety of the tool (e.g., What is the impact of such tools on the mental health, privacy, or agency of the students and teachers?); and they almost never consider the impact of the tool on the educational ecosystem (e.g., What is the impact of the tool’s deployment on the classroom, on relationships between teachers and students, and on the professional skills of teachers?). In addition, claims made about AI systems designed for education are often unevidenced. Examples include AI systems that claim to detect autism to 96% accuracy or to predict pupils' mental health and wellbeing (involving issues such as self-harm, drug abuse and eating disorders), and to propose interventions. As ‘education’ tools, none of these systems are audited or have oversight.</w:t>
            </w:r>
          </w:p>
          <w:p w14:paraId="482E1C45" w14:textId="77777777" w:rsidR="00BE2BD6" w:rsidRDefault="00BE2BD6" w:rsidP="00BE2BD6">
            <w:pPr>
              <w:spacing w:before="60" w:after="60" w:line="276" w:lineRule="auto"/>
              <w:ind w:left="504"/>
              <w:rPr>
                <w:i/>
                <w:iCs/>
              </w:rPr>
            </w:pPr>
            <w:r w:rsidRPr="00BE2BD6">
              <w:rPr>
                <w:i/>
                <w:iCs/>
              </w:rPr>
              <w:t xml:space="preserve">In fact, there are currently no comprehensive or widely accepted mechanisms or protocols to measure and assess the efficacy, safety or wider impact of AI systems being used in education. Very few of the existing studies have been conducted independently, undermining the integrity of the studies, and very few have been undertaken at scale, undermining their credibility. There is, however, growing evidence of the harm that AI systems might cause in educational settings. For example, many AI-enabled educational technologies, by default, carry out some degree of social scoring (comparing behaviours, characteristics and outcomes of learners and educators). Meanwhile, some AI-enabled online examination proctoring often unfairly prevents students taking </w:t>
            </w:r>
            <w:r w:rsidRPr="00BE2BD6">
              <w:rPr>
                <w:i/>
                <w:iCs/>
              </w:rPr>
              <w:lastRenderedPageBreak/>
              <w:t>their exams. They can discriminate against some students due to the colour of their skin or a disability and can exacerbate mental health problems. In short, the imposed adoption of such products can interfere with the students’ human dignity.</w:t>
            </w:r>
            <w:r>
              <w:rPr>
                <w:i/>
                <w:iCs/>
              </w:rPr>
              <w:t>”</w:t>
            </w:r>
          </w:p>
          <w:p w14:paraId="4ED60CA9" w14:textId="78EB563C" w:rsidR="00BE2BD6" w:rsidRPr="00BE2BD6" w:rsidRDefault="00BE2BD6" w:rsidP="00BE2BD6">
            <w:pPr>
              <w:spacing w:before="60" w:after="60" w:line="276" w:lineRule="auto"/>
              <w:rPr>
                <w:rFonts w:cs="Times New Roman"/>
              </w:rPr>
            </w:pPr>
            <w:r w:rsidRPr="00BE2BD6">
              <w:t>It is for such reasons that</w:t>
            </w:r>
            <w:r w:rsidR="009E2CB3">
              <w:t xml:space="preserve"> (as noted above)</w:t>
            </w:r>
            <w:r w:rsidRPr="00BE2BD6">
              <w:t xml:space="preserve"> the CoE is currently developing </w:t>
            </w:r>
            <w:r w:rsidRPr="00BE2BD6">
              <w:rPr>
                <w:rFonts w:cs="Times New Roman"/>
              </w:rPr>
              <w:t>(</w:t>
            </w:r>
            <w:proofErr w:type="spellStart"/>
            <w:r w:rsidRPr="00BE2BD6">
              <w:rPr>
                <w:rFonts w:cs="Times New Roman"/>
              </w:rPr>
              <w:t>i</w:t>
            </w:r>
            <w:proofErr w:type="spellEnd"/>
            <w:r w:rsidRPr="00BE2BD6">
              <w:rPr>
                <w:rFonts w:cs="Times New Roman"/>
              </w:rPr>
              <w:t>) a legal instrument to regulate the use of Artificial Intelligence systems in education to promote and to protect human rights, democracy and the rule of law</w:t>
            </w:r>
            <w:r>
              <w:rPr>
                <w:rFonts w:cs="Times New Roman"/>
              </w:rPr>
              <w:t>,</w:t>
            </w:r>
            <w:r w:rsidRPr="00BE2BD6">
              <w:rPr>
                <w:rFonts w:cs="Times New Roman"/>
              </w:rPr>
              <w:t xml:space="preserve"> and (ii) a Committee of Ministers recommendation to ensure that teaching and learning about AI incorporates the impact of AI on human rights, democracy and the rule of law and prioritises the active participation and agency of teachers and learners</w:t>
            </w:r>
            <w:r>
              <w:rPr>
                <w:rFonts w:cs="Times New Roman"/>
              </w:rPr>
              <w:t>.</w:t>
            </w:r>
          </w:p>
        </w:tc>
      </w:tr>
    </w:tbl>
    <w:p w14:paraId="3973A3EF" w14:textId="77777777" w:rsidR="009E3194" w:rsidRPr="00772204" w:rsidRDefault="009E3194" w:rsidP="00BE2BD6">
      <w:pPr>
        <w:spacing w:before="60" w:after="60"/>
        <w:rPr>
          <w:rFonts w:cs="Times New Roman"/>
          <w:b/>
          <w:bCs/>
        </w:rPr>
      </w:pPr>
    </w:p>
    <w:p w14:paraId="38BEF2D1" w14:textId="156DBB32" w:rsidR="00F0091A" w:rsidRPr="00772204" w:rsidRDefault="00F0091A" w:rsidP="00BE2BD6">
      <w:pPr>
        <w:spacing w:before="60" w:after="60"/>
        <w:ind w:firstLine="60"/>
      </w:pPr>
    </w:p>
    <w:p w14:paraId="44F32713" w14:textId="77777777" w:rsidR="009B3CB1" w:rsidRPr="00772204" w:rsidRDefault="009B3CB1" w:rsidP="00BE2BD6">
      <w:pPr>
        <w:spacing w:before="60" w:after="60"/>
        <w:ind w:firstLine="60"/>
      </w:pPr>
    </w:p>
    <w:sectPr w:rsidR="009B3CB1" w:rsidRPr="00772204" w:rsidSect="009E2CB3">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00D23" w14:textId="77777777" w:rsidR="0061077D" w:rsidRDefault="0061077D" w:rsidP="009E2CB3">
      <w:pPr>
        <w:spacing w:after="0" w:line="240" w:lineRule="auto"/>
      </w:pPr>
      <w:r>
        <w:separator/>
      </w:r>
    </w:p>
  </w:endnote>
  <w:endnote w:type="continuationSeparator" w:id="0">
    <w:p w14:paraId="5D18BA73" w14:textId="77777777" w:rsidR="0061077D" w:rsidRDefault="0061077D" w:rsidP="009E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385F" w14:textId="77777777" w:rsidR="00224FBF" w:rsidRDefault="00224F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F01F" w14:textId="46F017B3" w:rsidR="009E2CB3" w:rsidRDefault="009E2CB3" w:rsidP="009E2CB3">
    <w:pPr>
      <w:pStyle w:val="Pieddepage"/>
      <w:tabs>
        <w:tab w:val="clear" w:pos="4680"/>
      </w:tabs>
      <w:jc w:val="center"/>
    </w:pPr>
    <w:r>
      <w:fldChar w:fldCharType="begin"/>
    </w:r>
    <w:r>
      <w:instrText xml:space="preserve"> PAGE  \* MERGEFORMAT </w:instrText>
    </w:r>
    <w:r>
      <w:fldChar w:fldCharType="separate"/>
    </w:r>
    <w:r>
      <w:rPr>
        <w:noProof/>
      </w:rPr>
      <w:t>1</w:t>
    </w:r>
    <w:r>
      <w:fldChar w:fldCharType="end"/>
    </w:r>
    <w:r>
      <w:t>/</w:t>
    </w:r>
    <w:r w:rsidR="00224FBF">
      <w:fldChar w:fldCharType="begin"/>
    </w:r>
    <w:r w:rsidR="00224FBF">
      <w:instrText xml:space="preserve"> NUMPAGES  \* MERGEFORMAT </w:instrText>
    </w:r>
    <w:r w:rsidR="00224FBF">
      <w:fldChar w:fldCharType="separate"/>
    </w:r>
    <w:r>
      <w:rPr>
        <w:noProof/>
      </w:rPr>
      <w:t>6</w:t>
    </w:r>
    <w:r w:rsidR="00224FB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A2B0" w14:textId="77777777" w:rsidR="00224FBF" w:rsidRDefault="00224F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4DE8B" w14:textId="77777777" w:rsidR="0061077D" w:rsidRDefault="0061077D" w:rsidP="009E2CB3">
      <w:pPr>
        <w:spacing w:after="0" w:line="240" w:lineRule="auto"/>
      </w:pPr>
      <w:r>
        <w:separator/>
      </w:r>
    </w:p>
  </w:footnote>
  <w:footnote w:type="continuationSeparator" w:id="0">
    <w:p w14:paraId="53394E95" w14:textId="77777777" w:rsidR="0061077D" w:rsidRDefault="0061077D" w:rsidP="009E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F89E" w14:textId="77777777" w:rsidR="00224FBF" w:rsidRDefault="00224F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7C34" w14:textId="7CBBCBE8" w:rsidR="009E2CB3" w:rsidRDefault="009E2CB3" w:rsidP="009E2CB3">
    <w:pPr>
      <w:pStyle w:val="En-tte"/>
      <w:jc w:val="right"/>
    </w:pPr>
    <w:r>
      <w:t>The Council of Europe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D0F2" w14:textId="77777777" w:rsidR="009E2CB3" w:rsidRDefault="009E2CB3" w:rsidP="009E2CB3">
    <w:pPr>
      <w:spacing w:before="60" w:after="60"/>
      <w:rPr>
        <w:rFonts w:cs="Times New Roman"/>
        <w:b/>
        <w:bCs/>
      </w:rPr>
    </w:pPr>
    <w:r w:rsidRPr="009E2CB3">
      <w:rPr>
        <w:rFonts w:cs="Times New Roman"/>
        <w:b/>
        <w:bCs/>
      </w:rPr>
      <w:t xml:space="preserve">Questionnaire from the </w:t>
    </w:r>
    <w:r>
      <w:rPr>
        <w:rFonts w:cs="Times New Roman"/>
        <w:b/>
        <w:bCs/>
      </w:rPr>
      <w:t xml:space="preserve">UN </w:t>
    </w:r>
    <w:r w:rsidRPr="009E2CB3">
      <w:rPr>
        <w:rFonts w:cs="Times New Roman"/>
        <w:b/>
        <w:bCs/>
      </w:rPr>
      <w:t xml:space="preserve">Special Rapporteur on the right to education </w:t>
    </w:r>
  </w:p>
  <w:p w14:paraId="6DDCC175" w14:textId="5BA24350" w:rsidR="009E2CB3" w:rsidRPr="009E2CB3" w:rsidRDefault="009E2CB3" w:rsidP="009E2CB3">
    <w:pPr>
      <w:spacing w:before="60" w:after="60"/>
      <w:rPr>
        <w:rFonts w:cs="Times New Roman"/>
      </w:rPr>
    </w:pPr>
    <w:r w:rsidRPr="009E2CB3">
      <w:rPr>
        <w:rFonts w:cs="Times New Roman"/>
      </w:rPr>
      <w:t>Responses by the Council of Europe</w:t>
    </w:r>
    <w:r w:rsidR="00224FBF">
      <w:rPr>
        <w:rFonts w:cs="Times New Roman"/>
      </w:rPr>
      <w:t xml:space="preserve"> – Directorate for Democracy – Education </w:t>
    </w:r>
    <w:r w:rsidR="00224FBF">
      <w:rPr>
        <w:rFonts w:cs="Times New Roman"/>
      </w:rPr>
      <w:t>Department</w:t>
    </w:r>
  </w:p>
  <w:p w14:paraId="7E549165" w14:textId="77777777" w:rsidR="009E2CB3" w:rsidRDefault="009E2C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24260"/>
    <w:multiLevelType w:val="hybridMultilevel"/>
    <w:tmpl w:val="9DDCA2CA"/>
    <w:lvl w:ilvl="0" w:tplc="0409000F">
      <w:start w:val="1"/>
      <w:numFmt w:val="decimal"/>
      <w:lvlText w:val="%1."/>
      <w:lvlJc w:val="left"/>
      <w:pPr>
        <w:ind w:left="360" w:hanging="360"/>
      </w:pPr>
      <w:rPr>
        <w:rFonts w:hint="default"/>
      </w:rPr>
    </w:lvl>
    <w:lvl w:ilvl="1" w:tplc="CA9ECE0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9D52DB"/>
    <w:multiLevelType w:val="hybridMultilevel"/>
    <w:tmpl w:val="D9B6A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092744">
    <w:abstractNumId w:val="1"/>
  </w:num>
  <w:num w:numId="2" w16cid:durableId="190043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B8"/>
    <w:rsid w:val="00224FBF"/>
    <w:rsid w:val="004822F0"/>
    <w:rsid w:val="004A5AB8"/>
    <w:rsid w:val="004D3E96"/>
    <w:rsid w:val="004F7B26"/>
    <w:rsid w:val="0061077D"/>
    <w:rsid w:val="006672AB"/>
    <w:rsid w:val="00772204"/>
    <w:rsid w:val="009B3CB1"/>
    <w:rsid w:val="009E2CB3"/>
    <w:rsid w:val="009E3194"/>
    <w:rsid w:val="00BE2BD6"/>
    <w:rsid w:val="00C20A8F"/>
    <w:rsid w:val="00D90DA8"/>
    <w:rsid w:val="00DF776B"/>
    <w:rsid w:val="00F0091A"/>
    <w:rsid w:val="00FF0F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CD4F"/>
  <w15:chartTrackingRefBased/>
  <w15:docId w15:val="{69558F6A-5F47-F54E-92FF-7D172D02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color w:val="000000"/>
        <w:lang w:val="fr-FR"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next w:val="Normal"/>
    <w:link w:val="Titre1Car"/>
    <w:uiPriority w:val="9"/>
    <w:qFormat/>
    <w:rsid w:val="004A5A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A5A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A5AB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A5AB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4A5AB8"/>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4A5AB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4A5AB8"/>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A5AB8"/>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4A5AB8"/>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5AB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A5AB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A5AB8"/>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4A5AB8"/>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4A5AB8"/>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4A5AB8"/>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4A5AB8"/>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4A5AB8"/>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4A5AB8"/>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4A5AB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4A5AB8"/>
    <w:rPr>
      <w:rFonts w:asciiTheme="majorHAnsi" w:eastAsiaTheme="majorEastAsia" w:hAnsiTheme="majorHAnsi" w:cstheme="majorBidi"/>
      <w:color w:val="auto"/>
      <w:spacing w:val="-10"/>
      <w:kern w:val="28"/>
      <w:sz w:val="56"/>
      <w:szCs w:val="56"/>
    </w:rPr>
  </w:style>
  <w:style w:type="paragraph" w:styleId="Sous-titre">
    <w:name w:val="Subtitle"/>
    <w:basedOn w:val="Normal"/>
    <w:next w:val="Normal"/>
    <w:link w:val="Sous-titreCar"/>
    <w:uiPriority w:val="11"/>
    <w:qFormat/>
    <w:rsid w:val="004A5AB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A5AB8"/>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4A5AB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A5AB8"/>
    <w:rPr>
      <w:i/>
      <w:iCs/>
      <w:color w:val="404040" w:themeColor="text1" w:themeTint="BF"/>
    </w:rPr>
  </w:style>
  <w:style w:type="paragraph" w:styleId="Paragraphedeliste">
    <w:name w:val="List Paragraph"/>
    <w:basedOn w:val="Normal"/>
    <w:uiPriority w:val="34"/>
    <w:qFormat/>
    <w:rsid w:val="004A5AB8"/>
    <w:pPr>
      <w:ind w:left="720"/>
      <w:contextualSpacing/>
    </w:pPr>
  </w:style>
  <w:style w:type="character" w:styleId="Accentuationintense">
    <w:name w:val="Intense Emphasis"/>
    <w:basedOn w:val="Policepardfaut"/>
    <w:uiPriority w:val="21"/>
    <w:qFormat/>
    <w:rsid w:val="004A5AB8"/>
    <w:rPr>
      <w:i/>
      <w:iCs/>
      <w:color w:val="0F4761" w:themeColor="accent1" w:themeShade="BF"/>
    </w:rPr>
  </w:style>
  <w:style w:type="paragraph" w:styleId="Citationintense">
    <w:name w:val="Intense Quote"/>
    <w:basedOn w:val="Normal"/>
    <w:next w:val="Normal"/>
    <w:link w:val="CitationintenseCar"/>
    <w:uiPriority w:val="30"/>
    <w:qFormat/>
    <w:rsid w:val="004A5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A5AB8"/>
    <w:rPr>
      <w:i/>
      <w:iCs/>
      <w:color w:val="0F4761" w:themeColor="accent1" w:themeShade="BF"/>
    </w:rPr>
  </w:style>
  <w:style w:type="character" w:styleId="Rfrenceintense">
    <w:name w:val="Intense Reference"/>
    <w:basedOn w:val="Policepardfaut"/>
    <w:uiPriority w:val="32"/>
    <w:qFormat/>
    <w:rsid w:val="004A5AB8"/>
    <w:rPr>
      <w:b/>
      <w:bCs/>
      <w:smallCaps/>
      <w:color w:val="0F4761" w:themeColor="accent1" w:themeShade="BF"/>
      <w:spacing w:val="5"/>
    </w:rPr>
  </w:style>
  <w:style w:type="table" w:styleId="Grilledutableau">
    <w:name w:val="Table Grid"/>
    <w:basedOn w:val="TableauNormal"/>
    <w:uiPriority w:val="39"/>
    <w:rsid w:val="009E3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2204"/>
    <w:rPr>
      <w:color w:val="467886" w:themeColor="hyperlink"/>
      <w:u w:val="single"/>
    </w:rPr>
  </w:style>
  <w:style w:type="character" w:styleId="Mentionnonrsolue">
    <w:name w:val="Unresolved Mention"/>
    <w:basedOn w:val="Policepardfaut"/>
    <w:uiPriority w:val="99"/>
    <w:semiHidden/>
    <w:unhideWhenUsed/>
    <w:rsid w:val="00772204"/>
    <w:rPr>
      <w:color w:val="605E5C"/>
      <w:shd w:val="clear" w:color="auto" w:fill="E1DFDD"/>
    </w:rPr>
  </w:style>
  <w:style w:type="paragraph" w:styleId="En-tte">
    <w:name w:val="header"/>
    <w:basedOn w:val="Normal"/>
    <w:link w:val="En-tteCar"/>
    <w:uiPriority w:val="99"/>
    <w:unhideWhenUsed/>
    <w:rsid w:val="009E2CB3"/>
    <w:pPr>
      <w:tabs>
        <w:tab w:val="center" w:pos="4680"/>
        <w:tab w:val="right" w:pos="9360"/>
      </w:tabs>
      <w:spacing w:after="0" w:line="240" w:lineRule="auto"/>
    </w:pPr>
  </w:style>
  <w:style w:type="character" w:customStyle="1" w:styleId="En-tteCar">
    <w:name w:val="En-tête Car"/>
    <w:basedOn w:val="Policepardfaut"/>
    <w:link w:val="En-tte"/>
    <w:uiPriority w:val="99"/>
    <w:rsid w:val="009E2CB3"/>
    <w:rPr>
      <w:lang w:val="en-GB"/>
    </w:rPr>
  </w:style>
  <w:style w:type="paragraph" w:styleId="Pieddepage">
    <w:name w:val="footer"/>
    <w:basedOn w:val="Normal"/>
    <w:link w:val="PieddepageCar"/>
    <w:uiPriority w:val="99"/>
    <w:unhideWhenUsed/>
    <w:rsid w:val="009E2CB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E2CB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education/artificial-intelligence-and-education"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oe.int/en/web/education/digital-citizenship-education"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Regional mechanism</Category>
    <Filename xmlns="d42e65b2-cf21-49c1-b27d-d23f90380c0e" xsi:nil="true"/>
    <Doctype xmlns="d42e65b2-cf21-49c1-b27d-d23f90380c0e">input</Doctype>
    <Contributor xmlns="d42e65b2-cf21-49c1-b27d-d23f90380c0e">Council of Europe – Directorate for Democracy – Education Department</Contributor>
  </documentManagement>
</p:properties>
</file>

<file path=customXml/itemProps1.xml><?xml version="1.0" encoding="utf-8"?>
<ds:datastoreItem xmlns:ds="http://schemas.openxmlformats.org/officeDocument/2006/customXml" ds:itemID="{D6753934-23D6-4DCF-8A3F-C62AA63FBC2F}"/>
</file>

<file path=customXml/itemProps2.xml><?xml version="1.0" encoding="utf-8"?>
<ds:datastoreItem xmlns:ds="http://schemas.openxmlformats.org/officeDocument/2006/customXml" ds:itemID="{379FF820-C8E0-4B52-B032-E848DEDDB405}"/>
</file>

<file path=customXml/itemProps3.xml><?xml version="1.0" encoding="utf-8"?>
<ds:datastoreItem xmlns:ds="http://schemas.openxmlformats.org/officeDocument/2006/customXml" ds:itemID="{834E603E-3C1A-4EFD-BCCE-BABFACBA75A9}"/>
</file>

<file path=docProps/app.xml><?xml version="1.0" encoding="utf-8"?>
<Properties xmlns="http://schemas.openxmlformats.org/officeDocument/2006/extended-properties" xmlns:vt="http://schemas.openxmlformats.org/officeDocument/2006/docPropsVTypes">
  <Template>Normal</Template>
  <TotalTime>15</TotalTime>
  <Pages>6</Pages>
  <Words>1658</Words>
  <Characters>9122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Wayne</dc:creator>
  <cp:keywords/>
  <dc:description/>
  <cp:lastModifiedBy>DANON Deborah</cp:lastModifiedBy>
  <cp:revision>2</cp:revision>
  <dcterms:created xsi:type="dcterms:W3CDTF">2024-05-23T13:07:00Z</dcterms:created>
  <dcterms:modified xsi:type="dcterms:W3CDTF">2024-05-23T13:07:00Z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