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DBE575" w14:textId="77777777" w:rsidR="00BE1522" w:rsidRDefault="00BE1522" w:rsidP="005E1AE0">
      <w:pPr>
        <w:rPr>
          <w:rFonts w:ascii="Gilroy" w:hAnsi="Gilroy"/>
          <w:b/>
          <w:bCs/>
          <w:sz w:val="25"/>
          <w:szCs w:val="25"/>
        </w:rPr>
      </w:pPr>
    </w:p>
    <w:p w14:paraId="3B10B783" w14:textId="1808C0DF" w:rsidR="00BE1522" w:rsidRPr="00AF2E6E" w:rsidRDefault="00BE1522" w:rsidP="00BE1522">
      <w:pPr>
        <w:spacing w:after="0" w:line="240" w:lineRule="auto"/>
        <w:jc w:val="center"/>
        <w:rPr>
          <w:rFonts w:ascii="Gilroy" w:hAnsi="Gilroy"/>
          <w:b/>
          <w:bCs/>
          <w:sz w:val="25"/>
          <w:szCs w:val="25"/>
        </w:rPr>
      </w:pPr>
      <w:r w:rsidRPr="00AF2E6E">
        <w:rPr>
          <w:rFonts w:ascii="Gilroy" w:hAnsi="Gilroy"/>
          <w:b/>
          <w:bCs/>
          <w:sz w:val="25"/>
          <w:szCs w:val="25"/>
        </w:rPr>
        <w:t>Privacy International’s response</w:t>
      </w:r>
    </w:p>
    <w:p w14:paraId="552427C0" w14:textId="77777777" w:rsidR="0034676B" w:rsidRDefault="00BE1522" w:rsidP="00BE1522">
      <w:pPr>
        <w:spacing w:after="0" w:line="240" w:lineRule="auto"/>
        <w:jc w:val="center"/>
        <w:rPr>
          <w:rFonts w:ascii="Gilroy" w:hAnsi="Gilroy"/>
          <w:b/>
          <w:bCs/>
          <w:sz w:val="25"/>
          <w:szCs w:val="25"/>
        </w:rPr>
      </w:pPr>
      <w:r w:rsidRPr="00AF2E6E">
        <w:rPr>
          <w:rFonts w:ascii="Gilroy" w:hAnsi="Gilroy"/>
          <w:b/>
          <w:bCs/>
          <w:sz w:val="25"/>
          <w:szCs w:val="25"/>
        </w:rPr>
        <w:t xml:space="preserve">to the </w:t>
      </w:r>
      <w:r>
        <w:rPr>
          <w:rFonts w:ascii="Gilroy" w:hAnsi="Gilroy"/>
          <w:b/>
          <w:bCs/>
          <w:sz w:val="25"/>
          <w:szCs w:val="25"/>
        </w:rPr>
        <w:t>c</w:t>
      </w:r>
      <w:r w:rsidRPr="00BE1522">
        <w:rPr>
          <w:rFonts w:ascii="Gilroy" w:hAnsi="Gilroy"/>
          <w:b/>
          <w:bCs/>
          <w:sz w:val="25"/>
          <w:szCs w:val="25"/>
        </w:rPr>
        <w:t>all for contributions</w:t>
      </w:r>
      <w:r>
        <w:rPr>
          <w:rFonts w:ascii="Gilroy" w:hAnsi="Gilroy"/>
          <w:b/>
          <w:bCs/>
          <w:sz w:val="25"/>
          <w:szCs w:val="25"/>
        </w:rPr>
        <w:t xml:space="preserve"> on</w:t>
      </w:r>
      <w:r w:rsidRPr="00BE1522">
        <w:rPr>
          <w:rFonts w:ascii="Gilroy" w:hAnsi="Gilroy"/>
          <w:b/>
          <w:bCs/>
          <w:sz w:val="25"/>
          <w:szCs w:val="25"/>
        </w:rPr>
        <w:t xml:space="preserve"> artificial intelligence in education </w:t>
      </w:r>
    </w:p>
    <w:p w14:paraId="68D1BF4B" w14:textId="51A49A9A" w:rsidR="0034676B" w:rsidRDefault="00BE1522" w:rsidP="0034676B">
      <w:pPr>
        <w:spacing w:after="0" w:line="240" w:lineRule="auto"/>
        <w:jc w:val="center"/>
        <w:rPr>
          <w:rFonts w:ascii="Gilroy" w:hAnsi="Gilroy"/>
          <w:b/>
          <w:bCs/>
          <w:sz w:val="25"/>
          <w:szCs w:val="25"/>
        </w:rPr>
      </w:pPr>
      <w:r w:rsidRPr="00BE1522">
        <w:rPr>
          <w:rFonts w:ascii="Gilroy" w:hAnsi="Gilroy"/>
          <w:b/>
          <w:bCs/>
          <w:sz w:val="25"/>
          <w:szCs w:val="25"/>
        </w:rPr>
        <w:t xml:space="preserve">and its human rights-based use at the service of the advancement of </w:t>
      </w:r>
    </w:p>
    <w:p w14:paraId="53FA8C06" w14:textId="446EC6E9" w:rsidR="00BE1522" w:rsidRPr="00360858" w:rsidRDefault="00BE1522" w:rsidP="00BE1522">
      <w:pPr>
        <w:spacing w:after="0" w:line="240" w:lineRule="auto"/>
        <w:jc w:val="center"/>
        <w:rPr>
          <w:rFonts w:ascii="Gilroy" w:hAnsi="Gilroy"/>
          <w:b/>
          <w:bCs/>
        </w:rPr>
      </w:pPr>
      <w:r w:rsidRPr="00BE1522">
        <w:rPr>
          <w:rFonts w:ascii="Gilroy" w:hAnsi="Gilroy"/>
          <w:b/>
          <w:bCs/>
          <w:sz w:val="25"/>
          <w:szCs w:val="25"/>
        </w:rPr>
        <w:t>the right to education</w:t>
      </w:r>
    </w:p>
    <w:p w14:paraId="18ADAA82" w14:textId="77777777" w:rsidR="00BE1522" w:rsidRDefault="00BE1522" w:rsidP="00BE1522">
      <w:pPr>
        <w:jc w:val="right"/>
        <w:rPr>
          <w:rFonts w:ascii="Gilroy" w:hAnsi="Gilroy"/>
          <w:b/>
          <w:bCs/>
          <w:sz w:val="22"/>
          <w:szCs w:val="22"/>
        </w:rPr>
      </w:pPr>
    </w:p>
    <w:p w14:paraId="4DDAA921" w14:textId="05B555EA" w:rsidR="00BE1522" w:rsidRDefault="00BE1522" w:rsidP="00BE1522">
      <w:pPr>
        <w:jc w:val="right"/>
        <w:rPr>
          <w:rFonts w:ascii="Gilroy" w:hAnsi="Gilroy"/>
          <w:b/>
          <w:bCs/>
          <w:sz w:val="22"/>
          <w:szCs w:val="22"/>
        </w:rPr>
      </w:pPr>
      <w:r>
        <w:rPr>
          <w:rFonts w:ascii="Gilroy" w:hAnsi="Gilroy"/>
          <w:b/>
          <w:bCs/>
          <w:sz w:val="22"/>
          <w:szCs w:val="22"/>
        </w:rPr>
        <w:t>May 2024</w:t>
      </w:r>
    </w:p>
    <w:p w14:paraId="00925B95" w14:textId="77777777" w:rsidR="00AB364D" w:rsidRPr="00360858" w:rsidRDefault="00AB364D" w:rsidP="00BE1522">
      <w:pPr>
        <w:jc w:val="right"/>
        <w:rPr>
          <w:rFonts w:ascii="Gilroy" w:hAnsi="Gilroy"/>
          <w:b/>
          <w:bCs/>
          <w:sz w:val="22"/>
          <w:szCs w:val="22"/>
        </w:rPr>
      </w:pPr>
    </w:p>
    <w:p w14:paraId="4C95D02A" w14:textId="297FDD1A" w:rsidR="005E1AE0" w:rsidRDefault="001C55A7" w:rsidP="005E1AE0">
      <w:pPr>
        <w:pStyle w:val="ListParagraph"/>
        <w:numPr>
          <w:ilvl w:val="0"/>
          <w:numId w:val="5"/>
        </w:numPr>
        <w:spacing w:line="360" w:lineRule="auto"/>
        <w:jc w:val="both"/>
        <w:rPr>
          <w:rFonts w:ascii="Gilroy" w:hAnsi="Gilroy"/>
          <w:sz w:val="22"/>
          <w:szCs w:val="22"/>
        </w:rPr>
      </w:pPr>
      <w:r w:rsidRPr="005E1AE0">
        <w:rPr>
          <w:rFonts w:ascii="Gilroy" w:hAnsi="Gilroy"/>
          <w:sz w:val="22"/>
          <w:szCs w:val="22"/>
        </w:rPr>
        <w:t>Privacy International (PI)</w:t>
      </w:r>
      <w:r w:rsidR="00D505C5" w:rsidRPr="00BF75AE">
        <w:rPr>
          <w:rStyle w:val="FootnoteReference"/>
          <w:rFonts w:ascii="Gilroy" w:hAnsi="Gilroy"/>
          <w:sz w:val="22"/>
          <w:szCs w:val="22"/>
        </w:rPr>
        <w:footnoteReference w:id="1"/>
      </w:r>
      <w:r w:rsidRPr="005E1AE0">
        <w:rPr>
          <w:rFonts w:ascii="Gilroy" w:hAnsi="Gilroy"/>
          <w:sz w:val="22"/>
          <w:szCs w:val="22"/>
        </w:rPr>
        <w:t xml:space="preserve"> welcomes the opportunity to provide input to the forthcoming report of the UN Special Rapporteur on the right to education to the General Assembly in October 2024</w:t>
      </w:r>
      <w:r w:rsidR="005D2EEC">
        <w:rPr>
          <w:rFonts w:ascii="Gilroy" w:hAnsi="Gilroy"/>
          <w:sz w:val="22"/>
          <w:szCs w:val="22"/>
        </w:rPr>
        <w:t>,</w:t>
      </w:r>
      <w:r w:rsidRPr="005E1AE0">
        <w:rPr>
          <w:rFonts w:ascii="Gilroy" w:hAnsi="Gilroy"/>
          <w:sz w:val="22"/>
          <w:szCs w:val="22"/>
        </w:rPr>
        <w:t xml:space="preserve"> which will consider </w:t>
      </w:r>
      <w:r w:rsidR="00656644" w:rsidRPr="005E1AE0">
        <w:rPr>
          <w:rFonts w:ascii="Gilroy" w:hAnsi="Gilroy"/>
          <w:sz w:val="22"/>
          <w:szCs w:val="22"/>
        </w:rPr>
        <w:t xml:space="preserve">artificial intelligence in education and its </w:t>
      </w:r>
      <w:r w:rsidRPr="005E1AE0">
        <w:rPr>
          <w:rFonts w:ascii="Gilroy" w:hAnsi="Gilroy"/>
          <w:sz w:val="22"/>
          <w:szCs w:val="22"/>
        </w:rPr>
        <w:t>human rights-based use at the service of the advancement of the right to education.</w:t>
      </w:r>
      <w:r w:rsidR="00D505C5" w:rsidRPr="00BF75AE">
        <w:rPr>
          <w:rStyle w:val="FootnoteReference"/>
          <w:rFonts w:ascii="Gilroy" w:hAnsi="Gilroy"/>
          <w:sz w:val="22"/>
          <w:szCs w:val="22"/>
        </w:rPr>
        <w:footnoteReference w:id="2"/>
      </w:r>
      <w:r w:rsidRPr="005E1AE0">
        <w:rPr>
          <w:rFonts w:ascii="Gilroy" w:hAnsi="Gilroy"/>
          <w:sz w:val="22"/>
          <w:szCs w:val="22"/>
        </w:rPr>
        <w:t xml:space="preserve"> </w:t>
      </w:r>
    </w:p>
    <w:p w14:paraId="7FE1E49A" w14:textId="0B4935EE" w:rsidR="005E1AE0" w:rsidRDefault="008C5B33" w:rsidP="008C5B33">
      <w:pPr>
        <w:pStyle w:val="ListParagraph"/>
        <w:numPr>
          <w:ilvl w:val="0"/>
          <w:numId w:val="5"/>
        </w:numPr>
        <w:spacing w:line="360" w:lineRule="auto"/>
        <w:jc w:val="both"/>
        <w:rPr>
          <w:rFonts w:ascii="Gilroy" w:hAnsi="Gilroy"/>
          <w:sz w:val="22"/>
          <w:szCs w:val="22"/>
        </w:rPr>
      </w:pPr>
      <w:r w:rsidRPr="005E1AE0">
        <w:rPr>
          <w:rFonts w:ascii="Gilroy" w:hAnsi="Gilroy"/>
          <w:sz w:val="22"/>
          <w:szCs w:val="22"/>
        </w:rPr>
        <w:t>Artificial Intelligence (AI) is becoming increasingly common in educational institutions, as part of teaching, in classrooms, and administration. What has not kept pace has been appropriate safeguards, despite an increasing body of evidence around the potential harms of AI systems and the particularly vulnerable situation of children. PI recognises that AI systems can help in promoting human rights, however it's use in education technologies (EdTech) raises specific concerns in relation to the right to education and the right to privacy that have not always</w:t>
      </w:r>
      <w:r w:rsidR="005D2EEC">
        <w:rPr>
          <w:rFonts w:ascii="Gilroy" w:hAnsi="Gilroy"/>
          <w:sz w:val="22"/>
          <w:szCs w:val="22"/>
        </w:rPr>
        <w:t xml:space="preserve"> been</w:t>
      </w:r>
      <w:r w:rsidRPr="005E1AE0">
        <w:rPr>
          <w:rFonts w:ascii="Gilroy" w:hAnsi="Gilroy"/>
          <w:sz w:val="22"/>
          <w:szCs w:val="22"/>
        </w:rPr>
        <w:t xml:space="preserve"> given due consideration in the process. </w:t>
      </w:r>
    </w:p>
    <w:p w14:paraId="32909340" w14:textId="1E31C318" w:rsidR="008C5B33" w:rsidRPr="005E1AE0" w:rsidRDefault="008C5B33" w:rsidP="008C5B33">
      <w:pPr>
        <w:pStyle w:val="ListParagraph"/>
        <w:numPr>
          <w:ilvl w:val="0"/>
          <w:numId w:val="5"/>
        </w:numPr>
        <w:spacing w:line="360" w:lineRule="auto"/>
        <w:jc w:val="both"/>
        <w:rPr>
          <w:rFonts w:ascii="Gilroy" w:hAnsi="Gilroy"/>
          <w:sz w:val="22"/>
          <w:szCs w:val="22"/>
        </w:rPr>
      </w:pPr>
      <w:r w:rsidRPr="005E1AE0">
        <w:rPr>
          <w:rFonts w:ascii="Gilroy" w:hAnsi="Gilroy"/>
          <w:sz w:val="22"/>
          <w:szCs w:val="22"/>
        </w:rPr>
        <w:t xml:space="preserve">PI’s submission hereafter highlights </w:t>
      </w:r>
      <w:r w:rsidR="005E1AE0" w:rsidRPr="005E1AE0">
        <w:rPr>
          <w:rFonts w:ascii="Gilroy" w:hAnsi="Gilroy"/>
          <w:sz w:val="22"/>
          <w:szCs w:val="22"/>
        </w:rPr>
        <w:t xml:space="preserve">in the first part </w:t>
      </w:r>
      <w:r w:rsidRPr="005E1AE0">
        <w:rPr>
          <w:rFonts w:ascii="Gilroy" w:hAnsi="Gilroy"/>
          <w:sz w:val="22"/>
          <w:szCs w:val="22"/>
        </w:rPr>
        <w:t>the potential harms</w:t>
      </w:r>
      <w:r w:rsidR="005E1AE0" w:rsidRPr="005E1AE0">
        <w:rPr>
          <w:rFonts w:ascii="Gilroy" w:hAnsi="Gilroy"/>
          <w:sz w:val="22"/>
          <w:szCs w:val="22"/>
        </w:rPr>
        <w:t xml:space="preserve"> for human rights</w:t>
      </w:r>
      <w:r w:rsidRPr="005E1AE0">
        <w:rPr>
          <w:rFonts w:ascii="Gilroy" w:hAnsi="Gilroy"/>
          <w:sz w:val="22"/>
          <w:szCs w:val="22"/>
        </w:rPr>
        <w:t xml:space="preserve"> associated with the use of AI within educational institutions and the additional safeguards and precautions that should be taken when implementing AI in EdTech</w:t>
      </w:r>
      <w:r w:rsidR="005E1AE0" w:rsidRPr="005E1AE0">
        <w:rPr>
          <w:rFonts w:ascii="Gilroy" w:hAnsi="Gilroy"/>
          <w:sz w:val="22"/>
          <w:szCs w:val="22"/>
        </w:rPr>
        <w:t xml:space="preserve"> and provides in the second part examples of AI tools and systems used in education process</w:t>
      </w:r>
      <w:r w:rsidRPr="005E1AE0">
        <w:rPr>
          <w:rFonts w:ascii="Gilroy" w:hAnsi="Gilroy"/>
          <w:sz w:val="22"/>
          <w:szCs w:val="22"/>
        </w:rPr>
        <w:t>.</w:t>
      </w:r>
      <w:r w:rsidRPr="00BF75AE">
        <w:rPr>
          <w:rStyle w:val="FootnoteReference"/>
          <w:rFonts w:ascii="Gilroy" w:hAnsi="Gilroy"/>
          <w:sz w:val="22"/>
          <w:szCs w:val="22"/>
        </w:rPr>
        <w:footnoteReference w:id="3"/>
      </w:r>
      <w:r w:rsidRPr="005E1AE0">
        <w:rPr>
          <w:rFonts w:ascii="Gilroy" w:hAnsi="Gilroy"/>
          <w:sz w:val="22"/>
          <w:szCs w:val="22"/>
        </w:rPr>
        <w:t xml:space="preserve"> </w:t>
      </w:r>
    </w:p>
    <w:p w14:paraId="7BB3CEEA" w14:textId="77777777" w:rsidR="008C5B33" w:rsidRPr="00BF75AE" w:rsidRDefault="008C5B33" w:rsidP="00BF75AE">
      <w:pPr>
        <w:spacing w:line="360" w:lineRule="auto"/>
        <w:jc w:val="both"/>
        <w:rPr>
          <w:rFonts w:ascii="Gilroy" w:hAnsi="Gilroy"/>
          <w:sz w:val="22"/>
          <w:szCs w:val="22"/>
        </w:rPr>
      </w:pPr>
    </w:p>
    <w:p w14:paraId="46D9EBCC" w14:textId="2A96C0F7" w:rsidR="00BC3C9F" w:rsidRPr="005E1AE0" w:rsidRDefault="00BC3C9F" w:rsidP="005E1AE0">
      <w:pPr>
        <w:pStyle w:val="Heading3"/>
        <w:spacing w:line="360" w:lineRule="auto"/>
        <w:jc w:val="both"/>
        <w:rPr>
          <w:rFonts w:ascii="Gilroy" w:hAnsi="Gilroy"/>
          <w:b/>
          <w:bCs/>
          <w:color w:val="000000" w:themeColor="text1"/>
          <w:sz w:val="24"/>
          <w:szCs w:val="24"/>
        </w:rPr>
      </w:pPr>
      <w:r w:rsidRPr="005E1AE0">
        <w:rPr>
          <w:rFonts w:ascii="Gilroy" w:hAnsi="Gilroy"/>
          <w:b/>
          <w:bCs/>
          <w:color w:val="000000" w:themeColor="text1"/>
          <w:sz w:val="24"/>
          <w:szCs w:val="24"/>
        </w:rPr>
        <w:lastRenderedPageBreak/>
        <w:t>Recommendations</w:t>
      </w:r>
    </w:p>
    <w:p w14:paraId="5579CEB6" w14:textId="4397DD07" w:rsidR="001C55A7" w:rsidRPr="005E1AE0" w:rsidRDefault="001C55A7" w:rsidP="005E1AE0">
      <w:pPr>
        <w:pStyle w:val="ListParagraph"/>
        <w:numPr>
          <w:ilvl w:val="0"/>
          <w:numId w:val="5"/>
        </w:numPr>
        <w:spacing w:line="360" w:lineRule="auto"/>
        <w:jc w:val="both"/>
        <w:rPr>
          <w:rFonts w:ascii="Gilroy" w:hAnsi="Gilroy"/>
          <w:sz w:val="22"/>
          <w:szCs w:val="22"/>
        </w:rPr>
      </w:pPr>
      <w:r w:rsidRPr="005E1AE0">
        <w:rPr>
          <w:rFonts w:ascii="Gilroy" w:hAnsi="Gilroy"/>
          <w:sz w:val="22"/>
          <w:szCs w:val="22"/>
        </w:rPr>
        <w:t xml:space="preserve">PI recommends </w:t>
      </w:r>
      <w:r w:rsidR="00656644" w:rsidRPr="005E1AE0">
        <w:rPr>
          <w:rFonts w:ascii="Gilroy" w:hAnsi="Gilroy"/>
          <w:sz w:val="22"/>
          <w:szCs w:val="22"/>
        </w:rPr>
        <w:t>the UN Special Rapporteur for the upcoming</w:t>
      </w:r>
      <w:r w:rsidRPr="005E1AE0">
        <w:rPr>
          <w:rFonts w:ascii="Gilroy" w:hAnsi="Gilroy"/>
          <w:sz w:val="22"/>
          <w:szCs w:val="22"/>
        </w:rPr>
        <w:t xml:space="preserve"> report</w:t>
      </w:r>
      <w:r w:rsidR="00656644" w:rsidRPr="005E1AE0">
        <w:rPr>
          <w:rFonts w:ascii="Gilroy" w:hAnsi="Gilroy"/>
          <w:sz w:val="22"/>
          <w:szCs w:val="22"/>
        </w:rPr>
        <w:t xml:space="preserve"> to</w:t>
      </w:r>
      <w:r w:rsidRPr="005E1AE0">
        <w:rPr>
          <w:rFonts w:ascii="Gilroy" w:hAnsi="Gilroy"/>
          <w:sz w:val="22"/>
          <w:szCs w:val="22"/>
        </w:rPr>
        <w:t>:</w:t>
      </w:r>
    </w:p>
    <w:p w14:paraId="650C60C5" w14:textId="77777777" w:rsidR="00AB364D" w:rsidRPr="005E1AE0" w:rsidRDefault="00AB364D" w:rsidP="005E1AE0">
      <w:pPr>
        <w:pStyle w:val="ListParagraph"/>
        <w:numPr>
          <w:ilvl w:val="0"/>
          <w:numId w:val="3"/>
        </w:numPr>
        <w:spacing w:after="0" w:line="276" w:lineRule="auto"/>
        <w:jc w:val="both"/>
        <w:rPr>
          <w:rFonts w:ascii="Gilroy" w:hAnsi="Gilroy"/>
          <w:color w:val="000000" w:themeColor="text1"/>
          <w:sz w:val="22"/>
          <w:szCs w:val="22"/>
        </w:rPr>
      </w:pPr>
      <w:r w:rsidRPr="005E1AE0">
        <w:rPr>
          <w:rFonts w:ascii="Gilroy" w:hAnsi="Gilroy"/>
          <w:sz w:val="22"/>
          <w:szCs w:val="22"/>
        </w:rPr>
        <w:t>Underline the need for a human rights-based approach to all AI systems in the education sector and describe the necessary measures to achieve it including human rights due diligence, including human rights and data protection impact assessments, human rights by design, as well as ensuring the meaningful participation of affected communities in decision-making processes.</w:t>
      </w:r>
    </w:p>
    <w:p w14:paraId="427F5DC0" w14:textId="544C5652" w:rsidR="00AB364D" w:rsidRDefault="00AB364D" w:rsidP="005E1AE0">
      <w:pPr>
        <w:pStyle w:val="ListParagraph"/>
        <w:numPr>
          <w:ilvl w:val="0"/>
          <w:numId w:val="3"/>
        </w:numPr>
        <w:spacing w:after="0" w:line="276" w:lineRule="auto"/>
        <w:jc w:val="both"/>
        <w:rPr>
          <w:rFonts w:ascii="Gilroy" w:hAnsi="Gilroy"/>
          <w:color w:val="000000" w:themeColor="text1"/>
          <w:sz w:val="22"/>
          <w:szCs w:val="22"/>
        </w:rPr>
      </w:pPr>
      <w:r w:rsidRPr="005E1AE0">
        <w:rPr>
          <w:rFonts w:ascii="Gilroy" w:hAnsi="Gilroy"/>
          <w:color w:val="000000" w:themeColor="text1"/>
          <w:sz w:val="22"/>
          <w:szCs w:val="22"/>
        </w:rPr>
        <w:t>Reassert that any interference with the right to privacy and the advancement of the right to education due to the use of AI technologies should be subject to the overarching principles of legality, necessity</w:t>
      </w:r>
      <w:r>
        <w:rPr>
          <w:rFonts w:ascii="Gilroy" w:hAnsi="Gilroy"/>
          <w:color w:val="000000" w:themeColor="text1"/>
          <w:sz w:val="22"/>
          <w:szCs w:val="22"/>
        </w:rPr>
        <w:t>,</w:t>
      </w:r>
      <w:r w:rsidRPr="005E1AE0">
        <w:rPr>
          <w:rFonts w:ascii="Gilroy" w:hAnsi="Gilroy"/>
          <w:color w:val="000000" w:themeColor="text1"/>
          <w:sz w:val="22"/>
          <w:szCs w:val="22"/>
        </w:rPr>
        <w:t xml:space="preserve"> and proportionality.</w:t>
      </w:r>
    </w:p>
    <w:p w14:paraId="3ABD09B4" w14:textId="0BEB9151" w:rsidR="005D2EEC" w:rsidRPr="005D2EEC" w:rsidRDefault="005D2EEC" w:rsidP="005D2EEC">
      <w:pPr>
        <w:pStyle w:val="ListParagraph"/>
        <w:numPr>
          <w:ilvl w:val="0"/>
          <w:numId w:val="3"/>
        </w:numPr>
        <w:spacing w:after="0" w:line="276" w:lineRule="auto"/>
        <w:jc w:val="both"/>
        <w:rPr>
          <w:rFonts w:ascii="Gilroy" w:hAnsi="Gilroy"/>
          <w:color w:val="000000" w:themeColor="text1"/>
          <w:sz w:val="22"/>
          <w:szCs w:val="22"/>
        </w:rPr>
      </w:pPr>
      <w:r w:rsidRPr="00F14E96">
        <w:rPr>
          <w:rFonts w:ascii="Gilroy" w:hAnsi="Gilroy"/>
          <w:color w:val="000000" w:themeColor="text1"/>
          <w:sz w:val="22"/>
          <w:szCs w:val="22"/>
        </w:rPr>
        <w:t xml:space="preserve">Encourage states to adopt or review effective data protection legislation and sectoral laws to address the negative human rights implications of AI </w:t>
      </w:r>
      <w:r>
        <w:rPr>
          <w:rFonts w:ascii="Gilroy" w:hAnsi="Gilroy"/>
          <w:color w:val="000000" w:themeColor="text1"/>
          <w:sz w:val="22"/>
          <w:szCs w:val="22"/>
        </w:rPr>
        <w:t xml:space="preserve">systems in education </w:t>
      </w:r>
      <w:r w:rsidRPr="00F14E96">
        <w:rPr>
          <w:rFonts w:ascii="Gilroy" w:hAnsi="Gilroy"/>
          <w:color w:val="000000" w:themeColor="text1"/>
          <w:sz w:val="22"/>
          <w:szCs w:val="22"/>
        </w:rPr>
        <w:t>– at individual, group and society level.</w:t>
      </w:r>
    </w:p>
    <w:p w14:paraId="4251E2DD" w14:textId="4C348B59" w:rsidR="00AB364D" w:rsidRPr="00F14E96" w:rsidRDefault="00AB364D" w:rsidP="005E1AE0">
      <w:pPr>
        <w:pStyle w:val="ListParagraph"/>
        <w:numPr>
          <w:ilvl w:val="0"/>
          <w:numId w:val="3"/>
        </w:numPr>
        <w:spacing w:after="0" w:line="276" w:lineRule="auto"/>
        <w:jc w:val="both"/>
        <w:rPr>
          <w:rFonts w:ascii="Gilroy" w:hAnsi="Gilroy"/>
          <w:color w:val="000000" w:themeColor="text1"/>
          <w:sz w:val="22"/>
          <w:szCs w:val="22"/>
        </w:rPr>
      </w:pPr>
      <w:r w:rsidRPr="00F14E96">
        <w:rPr>
          <w:rFonts w:ascii="Gilroy" w:hAnsi="Gilroy"/>
          <w:color w:val="000000" w:themeColor="text1"/>
          <w:sz w:val="22"/>
          <w:szCs w:val="22"/>
        </w:rPr>
        <w:t>Identify the human rights risks of specific AI applications, due to the technologies employed and/or the context of their use</w:t>
      </w:r>
      <w:r>
        <w:rPr>
          <w:rFonts w:ascii="Gilroy" w:hAnsi="Gilroy"/>
          <w:color w:val="000000" w:themeColor="text1"/>
          <w:sz w:val="22"/>
          <w:szCs w:val="22"/>
        </w:rPr>
        <w:t>;</w:t>
      </w:r>
      <w:r w:rsidRPr="00F14E96">
        <w:rPr>
          <w:rFonts w:ascii="Gilroy" w:hAnsi="Gilroy"/>
          <w:color w:val="000000" w:themeColor="text1"/>
          <w:sz w:val="22"/>
          <w:szCs w:val="22"/>
        </w:rPr>
        <w:t xml:space="preserve"> and describe the circumstances when AI applications should be banned </w:t>
      </w:r>
      <w:r w:rsidRPr="00BF75AE">
        <w:rPr>
          <w:rFonts w:ascii="Gilroy" w:hAnsi="Gilroy"/>
          <w:sz w:val="22"/>
          <w:szCs w:val="22"/>
        </w:rPr>
        <w:t xml:space="preserve">in education </w:t>
      </w:r>
      <w:r w:rsidRPr="00F14E96">
        <w:rPr>
          <w:rFonts w:ascii="Gilroy" w:hAnsi="Gilroy"/>
          <w:color w:val="000000" w:themeColor="text1"/>
          <w:sz w:val="22"/>
          <w:szCs w:val="22"/>
        </w:rPr>
        <w:t>because of human rights concerns.</w:t>
      </w:r>
      <w:r>
        <w:rPr>
          <w:rFonts w:ascii="Gilroy" w:hAnsi="Gilroy"/>
          <w:color w:val="000000" w:themeColor="text1"/>
          <w:sz w:val="22"/>
          <w:szCs w:val="22"/>
        </w:rPr>
        <w:t xml:space="preserve"> </w:t>
      </w:r>
    </w:p>
    <w:p w14:paraId="2F8CDEE9" w14:textId="76CBEFF7" w:rsidR="00AB364D" w:rsidRPr="005E1AE0" w:rsidRDefault="00AB364D" w:rsidP="005E1AE0">
      <w:pPr>
        <w:pStyle w:val="ListParagraph"/>
        <w:numPr>
          <w:ilvl w:val="0"/>
          <w:numId w:val="3"/>
        </w:numPr>
        <w:spacing w:after="0" w:line="276" w:lineRule="auto"/>
        <w:jc w:val="both"/>
        <w:rPr>
          <w:rFonts w:ascii="Gilroy" w:hAnsi="Gilroy"/>
          <w:color w:val="000000" w:themeColor="text1"/>
          <w:sz w:val="22"/>
          <w:szCs w:val="22"/>
        </w:rPr>
      </w:pPr>
      <w:r w:rsidRPr="00BF75AE">
        <w:rPr>
          <w:rFonts w:ascii="Gilroy" w:hAnsi="Gilroy"/>
          <w:sz w:val="22"/>
          <w:szCs w:val="22"/>
        </w:rPr>
        <w:t>Explore the relationship between public-private partnerships in technology in the education sector. Define the scope of responsibility for private actors to ensure a human rights-based approach to their practices and to abide by the UN Guiding Principles on Business and Human Rights.</w:t>
      </w:r>
    </w:p>
    <w:p w14:paraId="3BAD267E" w14:textId="5ADCC16F" w:rsidR="00AB364D" w:rsidRPr="005E1AE0" w:rsidRDefault="00AB364D" w:rsidP="005E1AE0">
      <w:pPr>
        <w:pStyle w:val="ListParagraph"/>
        <w:numPr>
          <w:ilvl w:val="0"/>
          <w:numId w:val="3"/>
        </w:numPr>
        <w:spacing w:after="0" w:line="276" w:lineRule="auto"/>
        <w:jc w:val="both"/>
        <w:rPr>
          <w:rFonts w:ascii="Gilroy" w:hAnsi="Gilroy"/>
          <w:color w:val="000000" w:themeColor="text1"/>
          <w:sz w:val="22"/>
          <w:szCs w:val="22"/>
        </w:rPr>
      </w:pPr>
      <w:r w:rsidRPr="00BF75AE">
        <w:rPr>
          <w:rFonts w:ascii="Gilroy" w:hAnsi="Gilroy"/>
          <w:sz w:val="22"/>
          <w:szCs w:val="22"/>
        </w:rPr>
        <w:t>Recommend that companies providing AI systems to education institutions should be required to waive commercial confidentiality and make their technologies fully auditable by any third party. If details of the workings of a particular technology cannot be disclosed for specified and valid grounds of serious commercial harm to the company, an independent oversight body bound by duties of confidentiality should be granted full access to the technology required to carry out an independent audit of the technologies.</w:t>
      </w:r>
    </w:p>
    <w:p w14:paraId="489374AF" w14:textId="77777777" w:rsidR="005E1AE0" w:rsidRDefault="005E1AE0" w:rsidP="00BF75AE">
      <w:pPr>
        <w:pStyle w:val="Heading2"/>
        <w:spacing w:line="360" w:lineRule="auto"/>
        <w:jc w:val="both"/>
        <w:rPr>
          <w:rFonts w:ascii="Gilroy" w:hAnsi="Gilroy"/>
          <w:color w:val="000000" w:themeColor="text1"/>
        </w:rPr>
      </w:pPr>
    </w:p>
    <w:p w14:paraId="139A0ED9" w14:textId="5D6C7903" w:rsidR="001C55A7" w:rsidRPr="005E1AE0" w:rsidRDefault="005E1AE0" w:rsidP="00BF75AE">
      <w:pPr>
        <w:pStyle w:val="Heading2"/>
        <w:spacing w:line="360" w:lineRule="auto"/>
        <w:jc w:val="both"/>
        <w:rPr>
          <w:rFonts w:ascii="Gilroy" w:hAnsi="Gilroy"/>
          <w:color w:val="000000" w:themeColor="text1"/>
          <w:sz w:val="28"/>
          <w:szCs w:val="28"/>
        </w:rPr>
      </w:pPr>
      <w:r w:rsidRPr="005E1AE0">
        <w:rPr>
          <w:rFonts w:ascii="Gilroy" w:hAnsi="Gilroy"/>
          <w:color w:val="000000" w:themeColor="text1"/>
          <w:sz w:val="28"/>
          <w:szCs w:val="28"/>
        </w:rPr>
        <w:t xml:space="preserve">Part </w:t>
      </w:r>
      <w:r w:rsidR="008C5B33" w:rsidRPr="005E1AE0">
        <w:rPr>
          <w:rFonts w:ascii="Gilroy" w:hAnsi="Gilroy"/>
          <w:color w:val="000000" w:themeColor="text1"/>
          <w:sz w:val="28"/>
          <w:szCs w:val="28"/>
        </w:rPr>
        <w:t>1</w:t>
      </w:r>
      <w:r w:rsidRPr="005E1AE0">
        <w:rPr>
          <w:rFonts w:ascii="Gilroy" w:hAnsi="Gilroy"/>
          <w:color w:val="000000" w:themeColor="text1"/>
          <w:sz w:val="28"/>
          <w:szCs w:val="28"/>
        </w:rPr>
        <w:t>:</w:t>
      </w:r>
      <w:r w:rsidR="00B97C7D" w:rsidRPr="005E1AE0">
        <w:rPr>
          <w:rFonts w:ascii="Gilroy" w:hAnsi="Gilroy"/>
          <w:color w:val="000000" w:themeColor="text1"/>
          <w:sz w:val="28"/>
          <w:szCs w:val="28"/>
        </w:rPr>
        <w:t xml:space="preserve"> </w:t>
      </w:r>
      <w:r w:rsidR="001C55A7" w:rsidRPr="005E1AE0">
        <w:rPr>
          <w:rFonts w:ascii="Gilroy" w:hAnsi="Gilroy"/>
          <w:color w:val="000000" w:themeColor="text1"/>
          <w:sz w:val="28"/>
          <w:szCs w:val="28"/>
        </w:rPr>
        <w:t xml:space="preserve">The impact of AI in </w:t>
      </w:r>
      <w:r w:rsidR="00511BCE" w:rsidRPr="005E1AE0">
        <w:rPr>
          <w:rFonts w:ascii="Gilroy" w:hAnsi="Gilroy"/>
          <w:color w:val="000000" w:themeColor="text1"/>
          <w:sz w:val="28"/>
          <w:szCs w:val="28"/>
        </w:rPr>
        <w:t>educational institutions</w:t>
      </w:r>
      <w:r w:rsidR="001C55A7" w:rsidRPr="005E1AE0">
        <w:rPr>
          <w:rFonts w:ascii="Gilroy" w:hAnsi="Gilroy"/>
          <w:color w:val="000000" w:themeColor="text1"/>
          <w:sz w:val="28"/>
          <w:szCs w:val="28"/>
        </w:rPr>
        <w:t xml:space="preserve"> on children’s rights </w:t>
      </w:r>
    </w:p>
    <w:p w14:paraId="267BD8D7" w14:textId="77777777" w:rsidR="005E1AE0" w:rsidRDefault="005E1AE0" w:rsidP="00BF75AE">
      <w:pPr>
        <w:spacing w:line="360" w:lineRule="auto"/>
        <w:jc w:val="both"/>
        <w:rPr>
          <w:rFonts w:ascii="Gilroy" w:hAnsi="Gilroy"/>
          <w:sz w:val="22"/>
          <w:szCs w:val="22"/>
        </w:rPr>
      </w:pPr>
    </w:p>
    <w:p w14:paraId="44B08C65" w14:textId="0C08B6A8" w:rsidR="001C55A7" w:rsidRPr="005E1AE0" w:rsidRDefault="00BC3C9F" w:rsidP="005E1AE0">
      <w:pPr>
        <w:pStyle w:val="ListParagraph"/>
        <w:numPr>
          <w:ilvl w:val="0"/>
          <w:numId w:val="5"/>
        </w:numPr>
        <w:spacing w:line="360" w:lineRule="auto"/>
        <w:jc w:val="both"/>
        <w:rPr>
          <w:rFonts w:ascii="Gilroy" w:hAnsi="Gilroy"/>
          <w:sz w:val="22"/>
          <w:szCs w:val="22"/>
        </w:rPr>
      </w:pPr>
      <w:r w:rsidRPr="005E1AE0">
        <w:rPr>
          <w:rFonts w:ascii="Gilroy" w:hAnsi="Gilroy"/>
          <w:sz w:val="22"/>
          <w:szCs w:val="22"/>
        </w:rPr>
        <w:t>The</w:t>
      </w:r>
      <w:r w:rsidR="001C55A7" w:rsidRPr="005E1AE0">
        <w:rPr>
          <w:rFonts w:ascii="Gilroy" w:hAnsi="Gilroy"/>
          <w:sz w:val="22"/>
          <w:szCs w:val="22"/>
        </w:rPr>
        <w:t xml:space="preserve"> use of AI in </w:t>
      </w:r>
      <w:r w:rsidR="00511BCE" w:rsidRPr="005E1AE0">
        <w:rPr>
          <w:rFonts w:ascii="Gilroy" w:hAnsi="Gilroy"/>
          <w:sz w:val="22"/>
          <w:szCs w:val="22"/>
        </w:rPr>
        <w:t>educational institutions</w:t>
      </w:r>
      <w:r w:rsidR="001C55A7" w:rsidRPr="005E1AE0">
        <w:rPr>
          <w:rFonts w:ascii="Gilroy" w:hAnsi="Gilroy"/>
          <w:sz w:val="22"/>
          <w:szCs w:val="22"/>
        </w:rPr>
        <w:t xml:space="preserve"> will have direct impact on children’s enjoyment of their fundamental rights, who by default, have the right to additional measures of protection as is required by their status as minors. </w:t>
      </w:r>
    </w:p>
    <w:p w14:paraId="56010754" w14:textId="2F7170E4" w:rsidR="001C55A7" w:rsidRPr="005E1AE0" w:rsidRDefault="001C55A7" w:rsidP="005E1AE0">
      <w:pPr>
        <w:pStyle w:val="ListParagraph"/>
        <w:numPr>
          <w:ilvl w:val="0"/>
          <w:numId w:val="5"/>
        </w:numPr>
        <w:spacing w:line="360" w:lineRule="auto"/>
        <w:jc w:val="both"/>
        <w:rPr>
          <w:rFonts w:ascii="Gilroy" w:hAnsi="Gilroy"/>
          <w:sz w:val="22"/>
          <w:szCs w:val="22"/>
        </w:rPr>
      </w:pPr>
      <w:r w:rsidRPr="005E1AE0">
        <w:rPr>
          <w:rFonts w:ascii="Gilroy" w:hAnsi="Gilroy"/>
          <w:sz w:val="22"/>
          <w:szCs w:val="22"/>
        </w:rPr>
        <w:t xml:space="preserve">The Special Rapporteur on the Right to Education has previously highlighted that the digitalisation of education brings serious risks to human rights, including the right to education. Some risks are the exact opposite of </w:t>
      </w:r>
      <w:r w:rsidR="00BC3C9F" w:rsidRPr="005E1AE0">
        <w:rPr>
          <w:rFonts w:ascii="Gilroy" w:hAnsi="Gilroy"/>
          <w:sz w:val="22"/>
          <w:szCs w:val="22"/>
        </w:rPr>
        <w:t xml:space="preserve">the </w:t>
      </w:r>
      <w:r w:rsidRPr="005E1AE0">
        <w:rPr>
          <w:rFonts w:ascii="Gilroy" w:hAnsi="Gilroy"/>
          <w:sz w:val="22"/>
          <w:szCs w:val="22"/>
        </w:rPr>
        <w:t>potential benefits</w:t>
      </w:r>
      <w:r w:rsidR="00BC3C9F" w:rsidRPr="005E1AE0">
        <w:rPr>
          <w:rFonts w:ascii="Gilroy" w:hAnsi="Gilroy"/>
          <w:sz w:val="22"/>
          <w:szCs w:val="22"/>
        </w:rPr>
        <w:t>:</w:t>
      </w:r>
      <w:r w:rsidRPr="005E1AE0">
        <w:rPr>
          <w:rFonts w:ascii="Gilroy" w:hAnsi="Gilroy"/>
          <w:sz w:val="22"/>
          <w:szCs w:val="22"/>
        </w:rPr>
        <w:t xml:space="preserve"> heightened exclusion instead of improved access, standardisation instead of personalised teaching, enhanced </w:t>
      </w:r>
      <w:r w:rsidRPr="005E1AE0">
        <w:rPr>
          <w:rFonts w:ascii="Gilroy" w:hAnsi="Gilroy"/>
          <w:sz w:val="22"/>
          <w:szCs w:val="22"/>
        </w:rPr>
        <w:lastRenderedPageBreak/>
        <w:t>stereotypes instead of diversity, reduced autonomy and freedom instead of creativity and participation, and data mining for the benefits of a few at odds with the public interest</w:t>
      </w:r>
      <w:r w:rsidR="00BE5954" w:rsidRPr="005E1AE0">
        <w:rPr>
          <w:rFonts w:ascii="Gilroy" w:hAnsi="Gilroy"/>
          <w:sz w:val="22"/>
          <w:szCs w:val="22"/>
        </w:rPr>
        <w:t>.</w:t>
      </w:r>
      <w:r w:rsidR="00BE5954">
        <w:rPr>
          <w:rStyle w:val="FootnoteReference"/>
          <w:rFonts w:ascii="Gilroy" w:hAnsi="Gilroy"/>
          <w:sz w:val="22"/>
          <w:szCs w:val="22"/>
        </w:rPr>
        <w:footnoteReference w:id="4"/>
      </w:r>
      <w:r w:rsidRPr="005E1AE0">
        <w:rPr>
          <w:rFonts w:ascii="Gilroy" w:hAnsi="Gilroy"/>
          <w:sz w:val="22"/>
          <w:szCs w:val="22"/>
        </w:rPr>
        <w:t xml:space="preserve"> </w:t>
      </w:r>
    </w:p>
    <w:p w14:paraId="002DC89C" w14:textId="008721DF" w:rsidR="001C55A7" w:rsidRPr="005E1AE0" w:rsidRDefault="001C55A7" w:rsidP="005E1AE0">
      <w:pPr>
        <w:pStyle w:val="ListParagraph"/>
        <w:numPr>
          <w:ilvl w:val="0"/>
          <w:numId w:val="5"/>
        </w:numPr>
        <w:spacing w:line="360" w:lineRule="auto"/>
        <w:jc w:val="both"/>
        <w:rPr>
          <w:rFonts w:ascii="Gilroy" w:hAnsi="Gilroy"/>
          <w:sz w:val="22"/>
          <w:szCs w:val="22"/>
        </w:rPr>
      </w:pPr>
      <w:r w:rsidRPr="005E1AE0">
        <w:rPr>
          <w:rFonts w:ascii="Gilroy" w:hAnsi="Gilroy"/>
          <w:sz w:val="22"/>
          <w:szCs w:val="22"/>
        </w:rPr>
        <w:t xml:space="preserve">The use of </w:t>
      </w:r>
      <w:r w:rsidR="00511BCE" w:rsidRPr="005E1AE0">
        <w:rPr>
          <w:rFonts w:ascii="Gilroy" w:hAnsi="Gilroy"/>
          <w:sz w:val="22"/>
          <w:szCs w:val="22"/>
        </w:rPr>
        <w:t>EdTech</w:t>
      </w:r>
      <w:r w:rsidRPr="005E1AE0">
        <w:rPr>
          <w:rFonts w:ascii="Gilroy" w:hAnsi="Gilroy"/>
          <w:sz w:val="22"/>
          <w:szCs w:val="22"/>
        </w:rPr>
        <w:t xml:space="preserve"> in </w:t>
      </w:r>
      <w:r w:rsidR="00511BCE" w:rsidRPr="005E1AE0">
        <w:rPr>
          <w:rFonts w:ascii="Gilroy" w:hAnsi="Gilroy"/>
          <w:sz w:val="22"/>
          <w:szCs w:val="22"/>
        </w:rPr>
        <w:t>educational institutions</w:t>
      </w:r>
      <w:r w:rsidR="00E3163C" w:rsidRPr="005E1AE0">
        <w:rPr>
          <w:rFonts w:ascii="Gilroy" w:hAnsi="Gilroy"/>
          <w:sz w:val="22"/>
          <w:szCs w:val="22"/>
        </w:rPr>
        <w:t xml:space="preserve"> </w:t>
      </w:r>
      <w:r w:rsidRPr="005E1AE0">
        <w:rPr>
          <w:rFonts w:ascii="Gilroy" w:hAnsi="Gilroy"/>
          <w:sz w:val="22"/>
          <w:szCs w:val="22"/>
        </w:rPr>
        <w:t>has risen globally</w:t>
      </w:r>
      <w:r w:rsidR="00DB4495" w:rsidRPr="005E1AE0">
        <w:rPr>
          <w:rFonts w:ascii="Gilroy" w:hAnsi="Gilroy"/>
          <w:sz w:val="22"/>
          <w:szCs w:val="22"/>
        </w:rPr>
        <w:t>.</w:t>
      </w:r>
      <w:r w:rsidRPr="005E1AE0">
        <w:rPr>
          <w:rFonts w:ascii="Gilroy" w:hAnsi="Gilroy"/>
          <w:sz w:val="22"/>
          <w:szCs w:val="22"/>
        </w:rPr>
        <w:t xml:space="preserve"> PI has </w:t>
      </w:r>
      <w:r w:rsidR="00DB4495" w:rsidRPr="005E1AE0">
        <w:rPr>
          <w:rFonts w:ascii="Gilroy" w:hAnsi="Gilroy"/>
          <w:sz w:val="22"/>
          <w:szCs w:val="22"/>
        </w:rPr>
        <w:t>mapped some of these concerns about the lack of adherence to human rights principles in relation among others of India and Brazil being two examples of states with widespread adoption or plans to adopt this technology</w:t>
      </w:r>
      <w:r w:rsidRPr="005E1AE0">
        <w:rPr>
          <w:rFonts w:ascii="Gilroy" w:hAnsi="Gilroy"/>
          <w:sz w:val="22"/>
          <w:szCs w:val="22"/>
        </w:rPr>
        <w:t>.</w:t>
      </w:r>
      <w:r w:rsidR="00D505C5" w:rsidRPr="00BF75AE">
        <w:rPr>
          <w:rStyle w:val="FootnoteReference"/>
          <w:rFonts w:ascii="Gilroy" w:hAnsi="Gilroy"/>
          <w:sz w:val="22"/>
          <w:szCs w:val="22"/>
        </w:rPr>
        <w:footnoteReference w:id="5"/>
      </w:r>
      <w:r w:rsidR="00DB4495" w:rsidRPr="005E1AE0">
        <w:rPr>
          <w:rFonts w:ascii="Gilroy" w:hAnsi="Gilroy"/>
          <w:sz w:val="22"/>
          <w:szCs w:val="22"/>
        </w:rPr>
        <w:t xml:space="preserve"> We are concerned that t</w:t>
      </w:r>
      <w:r w:rsidRPr="005E1AE0">
        <w:rPr>
          <w:rFonts w:ascii="Gilroy" w:hAnsi="Gilroy"/>
          <w:sz w:val="22"/>
          <w:szCs w:val="22"/>
        </w:rPr>
        <w:t>he use of AI systems</w:t>
      </w:r>
      <w:r w:rsidR="00BC3C9F" w:rsidRPr="005E1AE0">
        <w:rPr>
          <w:rFonts w:ascii="Gilroy" w:hAnsi="Gilroy"/>
          <w:sz w:val="22"/>
          <w:szCs w:val="22"/>
        </w:rPr>
        <w:t xml:space="preserve"> in</w:t>
      </w:r>
      <w:r w:rsidRPr="005E1AE0">
        <w:rPr>
          <w:rFonts w:ascii="Gilroy" w:hAnsi="Gilroy"/>
          <w:sz w:val="22"/>
          <w:szCs w:val="22"/>
        </w:rPr>
        <w:t xml:space="preserve"> </w:t>
      </w:r>
      <w:r w:rsidR="00511BCE" w:rsidRPr="005E1AE0">
        <w:rPr>
          <w:rFonts w:ascii="Gilroy" w:hAnsi="Gilroy"/>
          <w:sz w:val="22"/>
          <w:szCs w:val="22"/>
        </w:rPr>
        <w:t>educational institutions</w:t>
      </w:r>
      <w:r w:rsidR="00E3163C" w:rsidRPr="005E1AE0">
        <w:rPr>
          <w:rFonts w:ascii="Gilroy" w:hAnsi="Gilroy"/>
          <w:sz w:val="22"/>
          <w:szCs w:val="22"/>
        </w:rPr>
        <w:t xml:space="preserve"> </w:t>
      </w:r>
      <w:r w:rsidRPr="005E1AE0">
        <w:rPr>
          <w:rFonts w:ascii="Gilroy" w:hAnsi="Gilroy"/>
          <w:sz w:val="22"/>
          <w:szCs w:val="22"/>
        </w:rPr>
        <w:t>and education technolog</w:t>
      </w:r>
      <w:r w:rsidR="00511BCE" w:rsidRPr="005E1AE0">
        <w:rPr>
          <w:rFonts w:ascii="Gilroy" w:hAnsi="Gilroy"/>
          <w:sz w:val="22"/>
          <w:szCs w:val="22"/>
        </w:rPr>
        <w:t>ies</w:t>
      </w:r>
      <w:r w:rsidRPr="005E1AE0">
        <w:rPr>
          <w:rFonts w:ascii="Gilroy" w:hAnsi="Gilroy"/>
          <w:sz w:val="22"/>
          <w:szCs w:val="22"/>
        </w:rPr>
        <w:t xml:space="preserve"> can exacerbate </w:t>
      </w:r>
      <w:r w:rsidR="00DB4495" w:rsidRPr="005E1AE0">
        <w:rPr>
          <w:rFonts w:ascii="Gilroy" w:hAnsi="Gilroy"/>
          <w:sz w:val="22"/>
          <w:szCs w:val="22"/>
        </w:rPr>
        <w:t>existing inequalities</w:t>
      </w:r>
      <w:r w:rsidRPr="005E1AE0">
        <w:rPr>
          <w:rFonts w:ascii="Gilroy" w:hAnsi="Gilroy"/>
          <w:sz w:val="22"/>
          <w:szCs w:val="22"/>
        </w:rPr>
        <w:t xml:space="preserve"> further and lead to </w:t>
      </w:r>
      <w:r w:rsidR="00DB4495" w:rsidRPr="005E1AE0">
        <w:rPr>
          <w:rFonts w:ascii="Gilroy" w:hAnsi="Gilroy"/>
          <w:sz w:val="22"/>
          <w:szCs w:val="22"/>
        </w:rPr>
        <w:t xml:space="preserve">further </w:t>
      </w:r>
      <w:r w:rsidRPr="005E1AE0">
        <w:rPr>
          <w:rFonts w:ascii="Gilroy" w:hAnsi="Gilroy"/>
          <w:sz w:val="22"/>
          <w:szCs w:val="22"/>
        </w:rPr>
        <w:t>violations of the right</w:t>
      </w:r>
      <w:r w:rsidR="00DB4495" w:rsidRPr="005E1AE0">
        <w:rPr>
          <w:rFonts w:ascii="Gilroy" w:hAnsi="Gilroy"/>
          <w:sz w:val="22"/>
          <w:szCs w:val="22"/>
        </w:rPr>
        <w:t>s</w:t>
      </w:r>
      <w:r w:rsidRPr="005E1AE0">
        <w:rPr>
          <w:rFonts w:ascii="Gilroy" w:hAnsi="Gilroy"/>
          <w:sz w:val="22"/>
          <w:szCs w:val="22"/>
        </w:rPr>
        <w:t xml:space="preserve"> to privacy, </w:t>
      </w:r>
      <w:r w:rsidR="00DB4495" w:rsidRPr="005E1AE0">
        <w:rPr>
          <w:rFonts w:ascii="Gilroy" w:hAnsi="Gilroy"/>
          <w:sz w:val="22"/>
          <w:szCs w:val="22"/>
        </w:rPr>
        <w:t xml:space="preserve">freedom from </w:t>
      </w:r>
      <w:r w:rsidRPr="005E1AE0">
        <w:rPr>
          <w:rFonts w:ascii="Gilroy" w:hAnsi="Gilroy"/>
          <w:sz w:val="22"/>
          <w:szCs w:val="22"/>
        </w:rPr>
        <w:t xml:space="preserve">discrimination and </w:t>
      </w:r>
      <w:r w:rsidR="00DB4495" w:rsidRPr="005E1AE0">
        <w:rPr>
          <w:rFonts w:ascii="Gilroy" w:hAnsi="Gilroy"/>
          <w:sz w:val="22"/>
          <w:szCs w:val="22"/>
        </w:rPr>
        <w:t xml:space="preserve">ultimately </w:t>
      </w:r>
      <w:r w:rsidRPr="005E1AE0">
        <w:rPr>
          <w:rFonts w:ascii="Gilroy" w:hAnsi="Gilroy"/>
          <w:sz w:val="22"/>
          <w:szCs w:val="22"/>
        </w:rPr>
        <w:t xml:space="preserve">limit </w:t>
      </w:r>
      <w:r w:rsidR="00DB4495" w:rsidRPr="005E1AE0">
        <w:rPr>
          <w:rFonts w:ascii="Gilroy" w:hAnsi="Gilroy"/>
          <w:sz w:val="22"/>
          <w:szCs w:val="22"/>
        </w:rPr>
        <w:t>the</w:t>
      </w:r>
      <w:r w:rsidR="00BC3C9F" w:rsidRPr="005E1AE0">
        <w:rPr>
          <w:rFonts w:ascii="Gilroy" w:hAnsi="Gilroy"/>
          <w:sz w:val="22"/>
          <w:szCs w:val="22"/>
        </w:rPr>
        <w:t xml:space="preserve"> </w:t>
      </w:r>
      <w:r w:rsidRPr="005E1AE0">
        <w:rPr>
          <w:rFonts w:ascii="Gilroy" w:hAnsi="Gilroy"/>
          <w:sz w:val="22"/>
          <w:szCs w:val="22"/>
        </w:rPr>
        <w:t>access to education</w:t>
      </w:r>
      <w:r w:rsidR="00DB4495" w:rsidRPr="005E1AE0">
        <w:rPr>
          <w:rFonts w:ascii="Gilroy" w:hAnsi="Gilroy"/>
          <w:sz w:val="22"/>
          <w:szCs w:val="22"/>
        </w:rPr>
        <w:t xml:space="preserve"> for millions of students</w:t>
      </w:r>
      <w:r w:rsidRPr="005E1AE0">
        <w:rPr>
          <w:rFonts w:ascii="Gilroy" w:hAnsi="Gilroy"/>
          <w:sz w:val="22"/>
          <w:szCs w:val="22"/>
        </w:rPr>
        <w:t xml:space="preserve">. </w:t>
      </w:r>
    </w:p>
    <w:p w14:paraId="50A0BC9E" w14:textId="77777777" w:rsidR="008C5B33" w:rsidRPr="00BF75AE" w:rsidRDefault="008C5B33" w:rsidP="00BF75AE">
      <w:pPr>
        <w:spacing w:line="360" w:lineRule="auto"/>
        <w:jc w:val="both"/>
        <w:rPr>
          <w:rFonts w:ascii="Gilroy" w:hAnsi="Gilroy"/>
          <w:sz w:val="22"/>
          <w:szCs w:val="22"/>
        </w:rPr>
      </w:pPr>
    </w:p>
    <w:p w14:paraId="77E5B053" w14:textId="65083DF3" w:rsidR="001C55A7" w:rsidRPr="005E1AE0" w:rsidRDefault="005E1AE0" w:rsidP="005E1AE0">
      <w:pPr>
        <w:rPr>
          <w:rFonts w:ascii="Gilroy" w:hAnsi="Gilroy"/>
          <w:b/>
          <w:bCs/>
          <w:color w:val="000000" w:themeColor="text1"/>
        </w:rPr>
      </w:pPr>
      <w:r w:rsidRPr="005E1AE0">
        <w:rPr>
          <w:rFonts w:ascii="Gilroy" w:hAnsi="Gilroy"/>
          <w:b/>
          <w:bCs/>
          <w:color w:val="000000" w:themeColor="text1"/>
        </w:rPr>
        <w:t>1</w:t>
      </w:r>
      <w:r w:rsidR="00BE1522" w:rsidRPr="005E1AE0">
        <w:rPr>
          <w:rFonts w:ascii="Gilroy" w:hAnsi="Gilroy"/>
          <w:b/>
          <w:bCs/>
          <w:color w:val="000000" w:themeColor="text1"/>
        </w:rPr>
        <w:t xml:space="preserve">.1 </w:t>
      </w:r>
      <w:r w:rsidR="00DB4495" w:rsidRPr="005E1AE0">
        <w:rPr>
          <w:rFonts w:ascii="Gilroy" w:hAnsi="Gilroy"/>
          <w:b/>
          <w:bCs/>
          <w:color w:val="000000" w:themeColor="text1"/>
        </w:rPr>
        <w:t>AI in education and the r</w:t>
      </w:r>
      <w:r w:rsidR="001C55A7" w:rsidRPr="005E1AE0">
        <w:rPr>
          <w:rFonts w:ascii="Gilroy" w:hAnsi="Gilroy"/>
          <w:b/>
          <w:bCs/>
          <w:color w:val="000000" w:themeColor="text1"/>
        </w:rPr>
        <w:t xml:space="preserve">ight to privacy </w:t>
      </w:r>
    </w:p>
    <w:p w14:paraId="05673AC6" w14:textId="23FABBED" w:rsidR="001C55A7" w:rsidRPr="00BF75AE" w:rsidRDefault="001C55A7" w:rsidP="005E1AE0">
      <w:pPr>
        <w:pStyle w:val="ListParagraph"/>
        <w:numPr>
          <w:ilvl w:val="0"/>
          <w:numId w:val="5"/>
        </w:numPr>
        <w:spacing w:line="360" w:lineRule="auto"/>
        <w:jc w:val="both"/>
        <w:rPr>
          <w:rFonts w:ascii="Gilroy" w:hAnsi="Gilroy"/>
          <w:sz w:val="22"/>
          <w:szCs w:val="22"/>
        </w:rPr>
      </w:pPr>
      <w:r w:rsidRPr="00BF75AE">
        <w:rPr>
          <w:rFonts w:ascii="Gilroy" w:hAnsi="Gilroy"/>
          <w:sz w:val="22"/>
          <w:szCs w:val="22"/>
        </w:rPr>
        <w:t>AI systems require the generation, collection, processing, and retention of mass amounts of personal data and therefore directly interfere with the right to privacy.</w:t>
      </w:r>
      <w:r w:rsidR="00D505C5" w:rsidRPr="00BF75AE">
        <w:rPr>
          <w:rStyle w:val="FootnoteReference"/>
          <w:rFonts w:ascii="Gilroy" w:hAnsi="Gilroy"/>
          <w:sz w:val="22"/>
          <w:szCs w:val="22"/>
        </w:rPr>
        <w:footnoteReference w:id="6"/>
      </w:r>
      <w:r w:rsidRPr="00BF75AE">
        <w:rPr>
          <w:rFonts w:ascii="Gilroy" w:hAnsi="Gilroy"/>
          <w:sz w:val="22"/>
          <w:szCs w:val="22"/>
        </w:rPr>
        <w:t xml:space="preserve"> The right to privacy encompasses the physical and psychological integrity of a person, and can, therefore, embrace multiple aspects of the person’s physical and social identity.</w:t>
      </w:r>
      <w:r w:rsidR="00D505C5" w:rsidRPr="00BF75AE">
        <w:rPr>
          <w:rFonts w:ascii="Gilroy" w:hAnsi="Gilroy"/>
          <w:sz w:val="22"/>
          <w:szCs w:val="22"/>
        </w:rPr>
        <w:t xml:space="preserve"> </w:t>
      </w:r>
      <w:r w:rsidRPr="00BF75AE">
        <w:rPr>
          <w:rFonts w:ascii="Gilroy" w:hAnsi="Gilroy"/>
          <w:sz w:val="22"/>
          <w:szCs w:val="22"/>
        </w:rPr>
        <w:t xml:space="preserve">Considering the vast amounts of personal data that AI systems in </w:t>
      </w:r>
      <w:r w:rsidR="00511BCE">
        <w:rPr>
          <w:rFonts w:ascii="Gilroy" w:hAnsi="Gilroy"/>
          <w:sz w:val="22"/>
          <w:szCs w:val="22"/>
        </w:rPr>
        <w:t>educational institutions</w:t>
      </w:r>
      <w:r w:rsidR="00E3163C" w:rsidRPr="00BF75AE">
        <w:rPr>
          <w:rFonts w:ascii="Gilroy" w:hAnsi="Gilroy"/>
          <w:sz w:val="22"/>
          <w:szCs w:val="22"/>
        </w:rPr>
        <w:t xml:space="preserve"> </w:t>
      </w:r>
      <w:r w:rsidRPr="00BF75AE">
        <w:rPr>
          <w:rFonts w:ascii="Gilroy" w:hAnsi="Gilroy"/>
          <w:sz w:val="22"/>
          <w:szCs w:val="22"/>
        </w:rPr>
        <w:t>process</w:t>
      </w:r>
      <w:r w:rsidR="00BC3C9F">
        <w:rPr>
          <w:rFonts w:ascii="Gilroy" w:hAnsi="Gilroy"/>
          <w:sz w:val="22"/>
          <w:szCs w:val="22"/>
        </w:rPr>
        <w:t xml:space="preserve"> </w:t>
      </w:r>
      <w:r w:rsidRPr="00BF75AE">
        <w:rPr>
          <w:rFonts w:ascii="Gilroy" w:hAnsi="Gilroy"/>
          <w:sz w:val="22"/>
          <w:szCs w:val="22"/>
        </w:rPr>
        <w:t xml:space="preserve">and use to make inferences about a </w:t>
      </w:r>
      <w:r w:rsidR="00BC3C9F">
        <w:rPr>
          <w:rFonts w:ascii="Gilroy" w:hAnsi="Gilroy"/>
          <w:sz w:val="22"/>
          <w:szCs w:val="22"/>
        </w:rPr>
        <w:t>student,</w:t>
      </w:r>
      <w:r w:rsidR="00BC3C9F" w:rsidRPr="00BC3C9F">
        <w:rPr>
          <w:rFonts w:ascii="Gilroy" w:hAnsi="Gilroy"/>
          <w:sz w:val="22"/>
          <w:szCs w:val="22"/>
        </w:rPr>
        <w:t xml:space="preserve"> </w:t>
      </w:r>
      <w:r w:rsidR="00BC3C9F" w:rsidRPr="00BF75AE">
        <w:rPr>
          <w:rFonts w:ascii="Gilroy" w:hAnsi="Gilroy"/>
          <w:sz w:val="22"/>
          <w:szCs w:val="22"/>
        </w:rPr>
        <w:t>including potentially sensitive data</w:t>
      </w:r>
      <w:r w:rsidRPr="00BF75AE">
        <w:rPr>
          <w:rFonts w:ascii="Gilroy" w:hAnsi="Gilroy"/>
          <w:sz w:val="22"/>
          <w:szCs w:val="22"/>
        </w:rPr>
        <w:t>, they can significantly impact on th</w:t>
      </w:r>
      <w:r w:rsidR="00BC3C9F">
        <w:rPr>
          <w:rFonts w:ascii="Gilroy" w:hAnsi="Gilroy"/>
          <w:sz w:val="22"/>
          <w:szCs w:val="22"/>
        </w:rPr>
        <w:t>e</w:t>
      </w:r>
      <w:r w:rsidR="00DB4495">
        <w:rPr>
          <w:rFonts w:ascii="Gilroy" w:hAnsi="Gilroy"/>
          <w:sz w:val="22"/>
          <w:szCs w:val="22"/>
        </w:rPr>
        <w:t xml:space="preserve"> enjoyment of the</w:t>
      </w:r>
      <w:r w:rsidRPr="00BF75AE">
        <w:rPr>
          <w:rFonts w:ascii="Gilroy" w:hAnsi="Gilroy"/>
          <w:sz w:val="22"/>
          <w:szCs w:val="22"/>
        </w:rPr>
        <w:t xml:space="preserve"> right to privacy. </w:t>
      </w:r>
      <w:r w:rsidR="006C41CC" w:rsidRPr="00BF75AE">
        <w:rPr>
          <w:rFonts w:ascii="Gilroy" w:hAnsi="Gilroy"/>
          <w:sz w:val="22"/>
          <w:szCs w:val="22"/>
        </w:rPr>
        <w:t>Any interference with the right to privacy must be proportionate, necessary and in accordance with the law.</w:t>
      </w:r>
      <w:r w:rsidR="006C41CC">
        <w:rPr>
          <w:rFonts w:ascii="Gilroy" w:hAnsi="Gilroy"/>
          <w:sz w:val="22"/>
          <w:szCs w:val="22"/>
        </w:rPr>
        <w:t xml:space="preserve"> Yet we have observed AI being introduced without any impact assessment, appropriate legal frameworks, and safeguards in place.</w:t>
      </w:r>
    </w:p>
    <w:p w14:paraId="45355404" w14:textId="5B676CD6" w:rsidR="001C55A7" w:rsidRPr="005E1AE0" w:rsidRDefault="006C41CC" w:rsidP="005E1AE0">
      <w:pPr>
        <w:pStyle w:val="ListParagraph"/>
        <w:numPr>
          <w:ilvl w:val="0"/>
          <w:numId w:val="5"/>
        </w:numPr>
        <w:spacing w:line="360" w:lineRule="auto"/>
        <w:jc w:val="both"/>
        <w:rPr>
          <w:rFonts w:ascii="Gilroy" w:hAnsi="Gilroy"/>
          <w:sz w:val="22"/>
          <w:szCs w:val="22"/>
        </w:rPr>
      </w:pPr>
      <w:r w:rsidRPr="005E1AE0">
        <w:rPr>
          <w:rFonts w:ascii="Gilroy" w:hAnsi="Gilroy"/>
          <w:sz w:val="22"/>
          <w:szCs w:val="22"/>
        </w:rPr>
        <w:t>We are particularly concerned by increasing reliance on consent as a legal basis for processing data in educational settings. People shouldn’t be asked to exchange their privacy for access to education. It is often hard to</w:t>
      </w:r>
      <w:r w:rsidR="001C55A7" w:rsidRPr="005E1AE0">
        <w:rPr>
          <w:rFonts w:ascii="Gilroy" w:hAnsi="Gilroy"/>
          <w:sz w:val="22"/>
          <w:szCs w:val="22"/>
        </w:rPr>
        <w:t xml:space="preserve"> fully understand what kinds and how much data devices, networks, and platforms generate, process, or share. Furthermore, how </w:t>
      </w:r>
      <w:r w:rsidRPr="005E1AE0">
        <w:rPr>
          <w:rFonts w:ascii="Gilroy" w:hAnsi="Gilroy"/>
          <w:sz w:val="22"/>
          <w:szCs w:val="22"/>
        </w:rPr>
        <w:t xml:space="preserve">personal </w:t>
      </w:r>
      <w:r w:rsidR="001C55A7" w:rsidRPr="005E1AE0">
        <w:rPr>
          <w:rFonts w:ascii="Gilroy" w:hAnsi="Gilroy"/>
          <w:sz w:val="22"/>
          <w:szCs w:val="22"/>
        </w:rPr>
        <w:t xml:space="preserve">data is </w:t>
      </w:r>
      <w:r w:rsidR="001C55A7" w:rsidRPr="005E1AE0">
        <w:rPr>
          <w:rFonts w:ascii="Gilroy" w:hAnsi="Gilroy"/>
          <w:sz w:val="22"/>
          <w:szCs w:val="22"/>
        </w:rPr>
        <w:lastRenderedPageBreak/>
        <w:t>collected and used is often far from transparent, with, in some cases, total opacity and disrespect for the right to privacy.</w:t>
      </w:r>
    </w:p>
    <w:p w14:paraId="4A3ED4AF" w14:textId="47AC5D2A" w:rsidR="00BC3C9F" w:rsidRPr="005E1AE0" w:rsidRDefault="00BC3C9F" w:rsidP="005E1AE0">
      <w:pPr>
        <w:pStyle w:val="ListParagraph"/>
        <w:numPr>
          <w:ilvl w:val="0"/>
          <w:numId w:val="5"/>
        </w:numPr>
        <w:spacing w:line="360" w:lineRule="auto"/>
        <w:jc w:val="both"/>
        <w:rPr>
          <w:rFonts w:ascii="Gilroy" w:hAnsi="Gilroy"/>
          <w:sz w:val="22"/>
          <w:szCs w:val="22"/>
        </w:rPr>
      </w:pPr>
      <w:r w:rsidRPr="005E1AE0">
        <w:rPr>
          <w:rFonts w:ascii="Gilroy" w:hAnsi="Gilroy"/>
          <w:sz w:val="22"/>
          <w:szCs w:val="22"/>
        </w:rPr>
        <w:t>In the UK, for example, a national survey revealed that less than 30% of children were made aware by their educational institutions of why EdTech was being used and how it operated. Moreover, only less than 1 in 10 students reported that they were fine with the companies sharing their data with third parties.</w:t>
      </w:r>
      <w:r w:rsidRPr="00BF75AE">
        <w:rPr>
          <w:rStyle w:val="FootnoteReference"/>
          <w:rFonts w:ascii="Gilroy" w:hAnsi="Gilroy"/>
          <w:sz w:val="22"/>
          <w:szCs w:val="22"/>
        </w:rPr>
        <w:footnoteReference w:id="7"/>
      </w:r>
      <w:r w:rsidRPr="005E1AE0">
        <w:rPr>
          <w:rFonts w:ascii="Gilroy" w:hAnsi="Gilroy"/>
          <w:sz w:val="22"/>
          <w:szCs w:val="22"/>
        </w:rPr>
        <w:t xml:space="preserve"> Furthermore, ‘meaningful’ consent is extremely difficult, and potentially impossible, to achieve in an educational setting.</w:t>
      </w:r>
    </w:p>
    <w:p w14:paraId="527918CE" w14:textId="230B054E" w:rsidR="006C41CC" w:rsidRPr="005E1AE0" w:rsidRDefault="00DB4495" w:rsidP="005E1AE0">
      <w:pPr>
        <w:pStyle w:val="ListParagraph"/>
        <w:numPr>
          <w:ilvl w:val="0"/>
          <w:numId w:val="5"/>
        </w:numPr>
        <w:spacing w:line="360" w:lineRule="auto"/>
        <w:jc w:val="both"/>
        <w:rPr>
          <w:rFonts w:ascii="Gilroy" w:hAnsi="Gilroy"/>
          <w:sz w:val="22"/>
          <w:szCs w:val="22"/>
        </w:rPr>
      </w:pPr>
      <w:r w:rsidRPr="005E1AE0">
        <w:rPr>
          <w:rFonts w:ascii="Gilroy" w:hAnsi="Gilroy"/>
          <w:sz w:val="22"/>
          <w:szCs w:val="22"/>
        </w:rPr>
        <w:t>Also</w:t>
      </w:r>
      <w:r w:rsidR="000E1590" w:rsidRPr="005E1AE0">
        <w:rPr>
          <w:rFonts w:ascii="Gilroy" w:hAnsi="Gilroy"/>
          <w:sz w:val="22"/>
          <w:szCs w:val="22"/>
        </w:rPr>
        <w:t>,</w:t>
      </w:r>
      <w:r w:rsidR="001C55A7" w:rsidRPr="005E1AE0">
        <w:rPr>
          <w:rFonts w:ascii="Gilroy" w:hAnsi="Gilroy"/>
          <w:sz w:val="22"/>
          <w:szCs w:val="22"/>
        </w:rPr>
        <w:t xml:space="preserve"> in Sweden, the Data Protection Authority (DPA) fined a municipality 20,000 euros for violating the EU's General Data Protection Regulation (GDPR) regarding consent. While the municipality argued they had obtained consent, the DPA noted that the power imbalance between students, their guardians and </w:t>
      </w:r>
      <w:r w:rsidR="000E1590" w:rsidRPr="005E1AE0">
        <w:rPr>
          <w:rFonts w:ascii="Gilroy" w:hAnsi="Gilroy"/>
          <w:sz w:val="22"/>
          <w:szCs w:val="22"/>
        </w:rPr>
        <w:t xml:space="preserve">the school </w:t>
      </w:r>
      <w:r w:rsidR="001C55A7" w:rsidRPr="005E1AE0">
        <w:rPr>
          <w:rFonts w:ascii="Gilroy" w:hAnsi="Gilroy"/>
          <w:sz w:val="22"/>
          <w:szCs w:val="22"/>
        </w:rPr>
        <w:t xml:space="preserve">meant the </w:t>
      </w:r>
      <w:r w:rsidR="000E1590" w:rsidRPr="005E1AE0">
        <w:rPr>
          <w:rFonts w:ascii="Gilroy" w:hAnsi="Gilroy"/>
          <w:sz w:val="22"/>
          <w:szCs w:val="22"/>
        </w:rPr>
        <w:t xml:space="preserve">consent </w:t>
      </w:r>
      <w:r w:rsidR="001C55A7" w:rsidRPr="005E1AE0">
        <w:rPr>
          <w:rFonts w:ascii="Gilroy" w:hAnsi="Gilroy"/>
          <w:sz w:val="22"/>
          <w:szCs w:val="22"/>
        </w:rPr>
        <w:t>could not be deemed freely given.</w:t>
      </w:r>
      <w:r w:rsidR="00160219" w:rsidRPr="00BF75AE">
        <w:rPr>
          <w:rStyle w:val="FootnoteReference"/>
          <w:rFonts w:ascii="Gilroy" w:hAnsi="Gilroy"/>
          <w:sz w:val="22"/>
          <w:szCs w:val="22"/>
        </w:rPr>
        <w:footnoteReference w:id="8"/>
      </w:r>
      <w:r w:rsidR="001C55A7" w:rsidRPr="005E1AE0">
        <w:rPr>
          <w:rFonts w:ascii="Gilroy" w:hAnsi="Gilroy"/>
          <w:sz w:val="22"/>
          <w:szCs w:val="22"/>
        </w:rPr>
        <w:t xml:space="preserve"> </w:t>
      </w:r>
    </w:p>
    <w:p w14:paraId="2BB7F1A1" w14:textId="4B8A58BD" w:rsidR="00DB4495" w:rsidRDefault="006C41CC" w:rsidP="005E1AE0">
      <w:pPr>
        <w:pStyle w:val="ListParagraph"/>
        <w:numPr>
          <w:ilvl w:val="0"/>
          <w:numId w:val="5"/>
        </w:numPr>
        <w:spacing w:line="360" w:lineRule="auto"/>
        <w:jc w:val="both"/>
        <w:rPr>
          <w:rFonts w:ascii="Gilroy" w:hAnsi="Gilroy"/>
          <w:sz w:val="22"/>
          <w:szCs w:val="22"/>
        </w:rPr>
      </w:pPr>
      <w:r w:rsidRPr="005E1AE0">
        <w:rPr>
          <w:rFonts w:ascii="Gilroy" w:hAnsi="Gilroy"/>
          <w:sz w:val="22"/>
          <w:szCs w:val="22"/>
        </w:rPr>
        <w:t>Public and private actors deploying AI systems in educational institutions should take the necessary steps to ensure that the right to privacy and data p</w:t>
      </w:r>
      <w:r w:rsidR="00DB4495" w:rsidRPr="005E1AE0">
        <w:rPr>
          <w:rFonts w:ascii="Gilroy" w:hAnsi="Gilroy"/>
          <w:sz w:val="22"/>
          <w:szCs w:val="22"/>
        </w:rPr>
        <w:t xml:space="preserve">rotection </w:t>
      </w:r>
      <w:r w:rsidRPr="005E1AE0">
        <w:rPr>
          <w:rFonts w:ascii="Gilroy" w:hAnsi="Gilroy"/>
          <w:sz w:val="22"/>
          <w:szCs w:val="22"/>
        </w:rPr>
        <w:t>are protected in the process, including by introducing</w:t>
      </w:r>
      <w:r w:rsidR="00DB4495" w:rsidRPr="005E1AE0">
        <w:rPr>
          <w:rFonts w:ascii="Gilroy" w:hAnsi="Gilroy"/>
          <w:sz w:val="22"/>
          <w:szCs w:val="22"/>
        </w:rPr>
        <w:t xml:space="preserve"> appropriate and effective regulation to ensure the data is processed according to internationally recognised human rights standards, including data protection principles.</w:t>
      </w:r>
      <w:r w:rsidR="00DB4495" w:rsidRPr="00BF75AE">
        <w:rPr>
          <w:rStyle w:val="FootnoteReference"/>
          <w:rFonts w:ascii="Gilroy" w:hAnsi="Gilroy"/>
          <w:sz w:val="22"/>
          <w:szCs w:val="22"/>
        </w:rPr>
        <w:footnoteReference w:id="9"/>
      </w:r>
      <w:r w:rsidR="00DB4495" w:rsidRPr="005E1AE0">
        <w:rPr>
          <w:rFonts w:ascii="Gilroy" w:hAnsi="Gilroy"/>
          <w:sz w:val="22"/>
          <w:szCs w:val="22"/>
        </w:rPr>
        <w:t xml:space="preserve"> </w:t>
      </w:r>
    </w:p>
    <w:p w14:paraId="67183F44" w14:textId="77777777" w:rsidR="008C5B33" w:rsidRPr="00BF75AE" w:rsidRDefault="008C5B33" w:rsidP="00BF75AE">
      <w:pPr>
        <w:spacing w:line="360" w:lineRule="auto"/>
        <w:jc w:val="both"/>
        <w:rPr>
          <w:rFonts w:ascii="Gilroy" w:hAnsi="Gilroy"/>
          <w:sz w:val="22"/>
          <w:szCs w:val="22"/>
        </w:rPr>
      </w:pPr>
    </w:p>
    <w:p w14:paraId="6B75D92C" w14:textId="396CA2D0" w:rsidR="001C55A7" w:rsidRPr="005E1AE0" w:rsidRDefault="005E1AE0" w:rsidP="005E1AE0">
      <w:pPr>
        <w:rPr>
          <w:rFonts w:ascii="Gilroy" w:hAnsi="Gilroy"/>
          <w:b/>
          <w:bCs/>
          <w:color w:val="000000" w:themeColor="text1"/>
        </w:rPr>
      </w:pPr>
      <w:r w:rsidRPr="005E1AE0">
        <w:rPr>
          <w:rFonts w:ascii="Gilroy" w:hAnsi="Gilroy"/>
          <w:b/>
          <w:bCs/>
          <w:color w:val="000000" w:themeColor="text1"/>
        </w:rPr>
        <w:t>1</w:t>
      </w:r>
      <w:r w:rsidR="00BE1522" w:rsidRPr="005E1AE0">
        <w:rPr>
          <w:rFonts w:ascii="Gilroy" w:hAnsi="Gilroy"/>
          <w:b/>
          <w:bCs/>
          <w:color w:val="000000" w:themeColor="text1"/>
        </w:rPr>
        <w:t xml:space="preserve">.2 </w:t>
      </w:r>
      <w:r w:rsidR="006C41CC" w:rsidRPr="005E1AE0">
        <w:rPr>
          <w:rFonts w:ascii="Gilroy" w:hAnsi="Gilroy"/>
          <w:b/>
          <w:bCs/>
          <w:color w:val="000000" w:themeColor="text1"/>
        </w:rPr>
        <w:t>AI in education and</w:t>
      </w:r>
      <w:r w:rsidR="006C41CC" w:rsidRPr="005E1AE0" w:rsidDel="006C41CC">
        <w:rPr>
          <w:rFonts w:ascii="Gilroy" w:hAnsi="Gilroy"/>
          <w:b/>
          <w:bCs/>
          <w:color w:val="000000" w:themeColor="text1"/>
        </w:rPr>
        <w:t xml:space="preserve"> </w:t>
      </w:r>
      <w:r w:rsidR="006C41CC" w:rsidRPr="005E1AE0">
        <w:rPr>
          <w:rFonts w:ascii="Gilroy" w:hAnsi="Gilroy"/>
          <w:b/>
          <w:bCs/>
          <w:color w:val="000000" w:themeColor="text1"/>
        </w:rPr>
        <w:t>f</w:t>
      </w:r>
      <w:r w:rsidR="001C55A7" w:rsidRPr="005E1AE0">
        <w:rPr>
          <w:rFonts w:ascii="Gilroy" w:hAnsi="Gilroy"/>
          <w:b/>
          <w:bCs/>
          <w:color w:val="000000" w:themeColor="text1"/>
        </w:rPr>
        <w:t>reedom from discrimination</w:t>
      </w:r>
    </w:p>
    <w:p w14:paraId="029156EF" w14:textId="70E8EF3C" w:rsidR="001C55A7" w:rsidRDefault="001C55A7" w:rsidP="005E1AE0">
      <w:pPr>
        <w:pStyle w:val="ListParagraph"/>
        <w:numPr>
          <w:ilvl w:val="0"/>
          <w:numId w:val="5"/>
        </w:numPr>
        <w:spacing w:line="360" w:lineRule="auto"/>
        <w:jc w:val="both"/>
        <w:rPr>
          <w:rFonts w:ascii="Gilroy" w:hAnsi="Gilroy"/>
          <w:sz w:val="22"/>
          <w:szCs w:val="22"/>
        </w:rPr>
      </w:pPr>
      <w:r w:rsidRPr="00BF75AE">
        <w:rPr>
          <w:rFonts w:ascii="Gilroy" w:hAnsi="Gilroy"/>
          <w:sz w:val="22"/>
          <w:szCs w:val="22"/>
        </w:rPr>
        <w:t>AI systems use identification, profiling, and automated decision-making which can lead to unfair, discriminatory, or biased outcomes. This can occur for several reasons and at many levels in AI systems and is often difficult to detect and mitigate. Often, the quality of the data used to train the system and biases within it are the source of potential discrimination and unfair treatment. People can therefore be misclassified, misidentified, or judged negatively, and such errors or biases may disproportionately affect certain groups of people.</w:t>
      </w:r>
      <w:r w:rsidR="00160219" w:rsidRPr="00BF75AE">
        <w:rPr>
          <w:rStyle w:val="FootnoteReference"/>
          <w:rFonts w:ascii="Gilroy" w:hAnsi="Gilroy"/>
          <w:sz w:val="22"/>
          <w:szCs w:val="22"/>
        </w:rPr>
        <w:footnoteReference w:id="10"/>
      </w:r>
      <w:r w:rsidRPr="00BF75AE">
        <w:rPr>
          <w:rFonts w:ascii="Gilroy" w:hAnsi="Gilroy"/>
          <w:sz w:val="22"/>
          <w:szCs w:val="22"/>
        </w:rPr>
        <w:t xml:space="preserve"> </w:t>
      </w:r>
    </w:p>
    <w:p w14:paraId="3F3C77AC" w14:textId="5D36BE82" w:rsidR="00190FE8" w:rsidRDefault="00416B7A" w:rsidP="005E1AE0">
      <w:pPr>
        <w:pStyle w:val="ListParagraph"/>
        <w:numPr>
          <w:ilvl w:val="0"/>
          <w:numId w:val="5"/>
        </w:numPr>
        <w:spacing w:line="360" w:lineRule="auto"/>
        <w:jc w:val="both"/>
        <w:rPr>
          <w:rFonts w:ascii="Gilroy" w:hAnsi="Gilroy"/>
          <w:sz w:val="22"/>
          <w:szCs w:val="22"/>
        </w:rPr>
      </w:pPr>
      <w:r w:rsidRPr="00BF75AE">
        <w:rPr>
          <w:rFonts w:ascii="Gilroy" w:hAnsi="Gilroy"/>
          <w:sz w:val="22"/>
          <w:szCs w:val="22"/>
        </w:rPr>
        <w:lastRenderedPageBreak/>
        <w:t>When discrimination occurs, this can lead to exclusion, which can ultimately interfere with the child’s right to education.</w:t>
      </w:r>
      <w:r w:rsidRPr="00BF75AE">
        <w:rPr>
          <w:rStyle w:val="FootnoteReference"/>
          <w:rFonts w:ascii="Gilroy" w:hAnsi="Gilroy"/>
          <w:sz w:val="22"/>
          <w:szCs w:val="22"/>
        </w:rPr>
        <w:footnoteReference w:id="11"/>
      </w:r>
      <w:r w:rsidRPr="00BF75AE">
        <w:rPr>
          <w:rFonts w:ascii="Gilroy" w:hAnsi="Gilroy"/>
          <w:sz w:val="22"/>
          <w:szCs w:val="22"/>
        </w:rPr>
        <w:t xml:space="preserve"> This is of significant concern as the quality of education a child receives, their attainment in school, even ultimately their dropping out, can have significant consequences across the course of their life. This exclusion is evident across various uses of </w:t>
      </w:r>
      <w:r>
        <w:rPr>
          <w:rFonts w:ascii="Gilroy" w:hAnsi="Gilroy"/>
          <w:sz w:val="22"/>
          <w:szCs w:val="22"/>
        </w:rPr>
        <w:t>EdTech</w:t>
      </w:r>
      <w:r w:rsidRPr="00BF75AE">
        <w:rPr>
          <w:rFonts w:ascii="Gilroy" w:hAnsi="Gilroy"/>
          <w:sz w:val="22"/>
          <w:szCs w:val="22"/>
        </w:rPr>
        <w:t xml:space="preserve">, but particularly so in the use of </w:t>
      </w:r>
      <w:r w:rsidR="00190FE8">
        <w:rPr>
          <w:rFonts w:ascii="Gilroy" w:hAnsi="Gilroy"/>
          <w:sz w:val="22"/>
          <w:szCs w:val="22"/>
        </w:rPr>
        <w:t>f</w:t>
      </w:r>
      <w:r w:rsidRPr="00BF75AE">
        <w:rPr>
          <w:rFonts w:ascii="Gilroy" w:hAnsi="Gilroy"/>
          <w:sz w:val="22"/>
          <w:szCs w:val="22"/>
        </w:rPr>
        <w:t xml:space="preserve">acial </w:t>
      </w:r>
      <w:r w:rsidR="00190FE8">
        <w:rPr>
          <w:rFonts w:ascii="Gilroy" w:hAnsi="Gilroy"/>
          <w:sz w:val="22"/>
          <w:szCs w:val="22"/>
        </w:rPr>
        <w:t>r</w:t>
      </w:r>
      <w:r w:rsidRPr="00BF75AE">
        <w:rPr>
          <w:rFonts w:ascii="Gilroy" w:hAnsi="Gilroy"/>
          <w:sz w:val="22"/>
          <w:szCs w:val="22"/>
        </w:rPr>
        <w:t xml:space="preserve">ecognition </w:t>
      </w:r>
      <w:r w:rsidR="00190FE8">
        <w:rPr>
          <w:rFonts w:ascii="Gilroy" w:hAnsi="Gilroy"/>
          <w:sz w:val="22"/>
          <w:szCs w:val="22"/>
        </w:rPr>
        <w:t>t</w:t>
      </w:r>
      <w:r w:rsidRPr="00BF75AE">
        <w:rPr>
          <w:rFonts w:ascii="Gilroy" w:hAnsi="Gilroy"/>
          <w:sz w:val="22"/>
          <w:szCs w:val="22"/>
        </w:rPr>
        <w:t xml:space="preserve">echnology (FRT), </w:t>
      </w:r>
      <w:r>
        <w:rPr>
          <w:rFonts w:ascii="Gilroy" w:hAnsi="Gilroy"/>
          <w:sz w:val="22"/>
          <w:szCs w:val="22"/>
        </w:rPr>
        <w:t>(</w:t>
      </w:r>
      <w:r w:rsidRPr="00BF75AE">
        <w:rPr>
          <w:rFonts w:ascii="Gilroy" w:hAnsi="Gilroy"/>
          <w:sz w:val="22"/>
          <w:szCs w:val="22"/>
        </w:rPr>
        <w:t>explored further below</w:t>
      </w:r>
      <w:r w:rsidR="00190FE8">
        <w:rPr>
          <w:rFonts w:ascii="Gilroy" w:hAnsi="Gilroy"/>
          <w:sz w:val="22"/>
          <w:szCs w:val="22"/>
        </w:rPr>
        <w:t>)</w:t>
      </w:r>
      <w:r w:rsidRPr="00BF75AE">
        <w:rPr>
          <w:rFonts w:ascii="Gilroy" w:hAnsi="Gilroy"/>
          <w:sz w:val="22"/>
          <w:szCs w:val="22"/>
        </w:rPr>
        <w:t xml:space="preserve">. </w:t>
      </w:r>
    </w:p>
    <w:p w14:paraId="7B44AA50" w14:textId="161012D9" w:rsidR="008C5B33" w:rsidRDefault="00190FE8" w:rsidP="00416B7A">
      <w:pPr>
        <w:pStyle w:val="ListParagraph"/>
        <w:numPr>
          <w:ilvl w:val="0"/>
          <w:numId w:val="5"/>
        </w:numPr>
        <w:spacing w:line="360" w:lineRule="auto"/>
        <w:jc w:val="both"/>
        <w:rPr>
          <w:rFonts w:ascii="Gilroy" w:hAnsi="Gilroy"/>
          <w:sz w:val="22"/>
          <w:szCs w:val="22"/>
        </w:rPr>
      </w:pPr>
      <w:r>
        <w:rPr>
          <w:rFonts w:ascii="Gilroy" w:hAnsi="Gilroy"/>
          <w:sz w:val="22"/>
          <w:szCs w:val="22"/>
        </w:rPr>
        <w:t>T</w:t>
      </w:r>
      <w:r w:rsidR="00416B7A" w:rsidRPr="00BF75AE">
        <w:rPr>
          <w:rFonts w:ascii="Gilroy" w:hAnsi="Gilroy"/>
          <w:sz w:val="22"/>
          <w:szCs w:val="22"/>
        </w:rPr>
        <w:t xml:space="preserve">hat </w:t>
      </w:r>
      <w:r w:rsidR="00416B7A">
        <w:rPr>
          <w:rFonts w:ascii="Gilroy" w:hAnsi="Gilroy"/>
          <w:sz w:val="22"/>
          <w:szCs w:val="22"/>
        </w:rPr>
        <w:t>educational institutions</w:t>
      </w:r>
      <w:r w:rsidR="00416B7A" w:rsidRPr="00BF75AE">
        <w:rPr>
          <w:rFonts w:ascii="Gilroy" w:hAnsi="Gilroy"/>
          <w:sz w:val="22"/>
          <w:szCs w:val="22"/>
        </w:rPr>
        <w:t xml:space="preserve"> have implemented </w:t>
      </w:r>
      <w:r>
        <w:rPr>
          <w:rFonts w:ascii="Gilroy" w:hAnsi="Gilroy"/>
          <w:sz w:val="22"/>
          <w:szCs w:val="22"/>
        </w:rPr>
        <w:t>AI</w:t>
      </w:r>
      <w:r w:rsidR="00416B7A" w:rsidRPr="00BF75AE">
        <w:rPr>
          <w:rFonts w:ascii="Gilroy" w:hAnsi="Gilroy"/>
          <w:sz w:val="22"/>
          <w:szCs w:val="22"/>
        </w:rPr>
        <w:t xml:space="preserve"> technolog</w:t>
      </w:r>
      <w:r>
        <w:rPr>
          <w:rFonts w:ascii="Gilroy" w:hAnsi="Gilroy"/>
          <w:sz w:val="22"/>
          <w:szCs w:val="22"/>
        </w:rPr>
        <w:t>ies</w:t>
      </w:r>
      <w:r w:rsidR="00416B7A" w:rsidRPr="00BF75AE">
        <w:rPr>
          <w:rFonts w:ascii="Gilroy" w:hAnsi="Gilroy"/>
          <w:sz w:val="22"/>
          <w:szCs w:val="22"/>
        </w:rPr>
        <w:t xml:space="preserve"> already, despite the well documented existence of this discriminatory bias suggests that existing procurement and assessment processes are wholly inadequate in evaluating AI systems.  </w:t>
      </w:r>
    </w:p>
    <w:p w14:paraId="1D56AFC4" w14:textId="77777777" w:rsidR="005D2EEC" w:rsidRPr="005D2EEC" w:rsidRDefault="005D2EEC" w:rsidP="005D2EEC">
      <w:pPr>
        <w:spacing w:line="360" w:lineRule="auto"/>
        <w:ind w:left="360"/>
        <w:jc w:val="both"/>
        <w:rPr>
          <w:rFonts w:ascii="Gilroy" w:hAnsi="Gilroy"/>
          <w:b/>
          <w:bCs/>
          <w:sz w:val="22"/>
          <w:szCs w:val="22"/>
        </w:rPr>
      </w:pPr>
    </w:p>
    <w:p w14:paraId="56AB55D4" w14:textId="682E6AC3" w:rsidR="001C55A7" w:rsidRPr="005E1AE0" w:rsidRDefault="005E1AE0" w:rsidP="005E1AE0">
      <w:pPr>
        <w:rPr>
          <w:rFonts w:ascii="Gilroy" w:hAnsi="Gilroy"/>
          <w:b/>
          <w:bCs/>
          <w:color w:val="000000" w:themeColor="text1"/>
        </w:rPr>
      </w:pPr>
      <w:r>
        <w:rPr>
          <w:rFonts w:ascii="Gilroy" w:hAnsi="Gilroy"/>
          <w:b/>
          <w:bCs/>
          <w:color w:val="000000" w:themeColor="text1"/>
        </w:rPr>
        <w:t>1</w:t>
      </w:r>
      <w:r w:rsidR="00BE1522" w:rsidRPr="005E1AE0">
        <w:rPr>
          <w:rFonts w:ascii="Gilroy" w:hAnsi="Gilroy"/>
          <w:b/>
          <w:bCs/>
          <w:color w:val="000000" w:themeColor="text1"/>
        </w:rPr>
        <w:t>.3</w:t>
      </w:r>
      <w:r w:rsidR="001C55A7" w:rsidRPr="005E1AE0">
        <w:rPr>
          <w:rFonts w:ascii="Gilroy" w:hAnsi="Gilroy"/>
          <w:b/>
          <w:bCs/>
          <w:color w:val="000000" w:themeColor="text1"/>
        </w:rPr>
        <w:t xml:space="preserve"> </w:t>
      </w:r>
      <w:r w:rsidR="00190FE8" w:rsidRPr="005E1AE0">
        <w:rPr>
          <w:rFonts w:ascii="Gilroy" w:hAnsi="Gilroy"/>
          <w:b/>
          <w:bCs/>
          <w:color w:val="000000" w:themeColor="text1"/>
        </w:rPr>
        <w:t>AI technologies and the r</w:t>
      </w:r>
      <w:r w:rsidR="001C55A7" w:rsidRPr="005E1AE0">
        <w:rPr>
          <w:rFonts w:ascii="Gilroy" w:hAnsi="Gilroy"/>
          <w:b/>
          <w:bCs/>
          <w:color w:val="000000" w:themeColor="text1"/>
        </w:rPr>
        <w:t>ight to education</w:t>
      </w:r>
    </w:p>
    <w:p w14:paraId="0D0046D7" w14:textId="45E2EB26" w:rsidR="001C55A7" w:rsidRPr="00BF75AE" w:rsidRDefault="00511BCE" w:rsidP="005E1AE0">
      <w:pPr>
        <w:pStyle w:val="ListParagraph"/>
        <w:numPr>
          <w:ilvl w:val="0"/>
          <w:numId w:val="5"/>
        </w:numPr>
        <w:spacing w:line="360" w:lineRule="auto"/>
        <w:jc w:val="both"/>
        <w:rPr>
          <w:rFonts w:ascii="Gilroy" w:hAnsi="Gilroy"/>
          <w:sz w:val="22"/>
          <w:szCs w:val="22"/>
        </w:rPr>
      </w:pPr>
      <w:r>
        <w:rPr>
          <w:rFonts w:ascii="Gilroy" w:hAnsi="Gilroy"/>
          <w:sz w:val="22"/>
          <w:szCs w:val="22"/>
        </w:rPr>
        <w:t>EdTech</w:t>
      </w:r>
      <w:r w:rsidR="001C55A7" w:rsidRPr="00BF75AE">
        <w:rPr>
          <w:rFonts w:ascii="Gilroy" w:hAnsi="Gilroy"/>
          <w:sz w:val="22"/>
          <w:szCs w:val="22"/>
        </w:rPr>
        <w:t xml:space="preserve"> is often perceived as an avenue to guarantee the right to education, however, in many cases it places students in onerous positions to access this right</w:t>
      </w:r>
      <w:r w:rsidR="005E1AE0">
        <w:rPr>
          <w:rFonts w:ascii="Gilroy" w:hAnsi="Gilroy"/>
          <w:sz w:val="22"/>
          <w:szCs w:val="22"/>
        </w:rPr>
        <w:t xml:space="preserve"> </w:t>
      </w:r>
      <w:r w:rsidR="001C55A7" w:rsidRPr="00BF75AE">
        <w:rPr>
          <w:rFonts w:ascii="Gilroy" w:hAnsi="Gilroy"/>
          <w:sz w:val="22"/>
          <w:szCs w:val="22"/>
        </w:rPr>
        <w:t>and could be undermining the right itself</w:t>
      </w:r>
      <w:r w:rsidR="004D48DF">
        <w:rPr>
          <w:rFonts w:ascii="Gilroy" w:hAnsi="Gilroy"/>
          <w:sz w:val="22"/>
          <w:szCs w:val="22"/>
        </w:rPr>
        <w:t>.</w:t>
      </w:r>
    </w:p>
    <w:p w14:paraId="6C0D26CC" w14:textId="7A01E95A" w:rsidR="004A52EB" w:rsidRDefault="001C55A7" w:rsidP="005E1AE0">
      <w:pPr>
        <w:pStyle w:val="ListParagraph"/>
        <w:numPr>
          <w:ilvl w:val="0"/>
          <w:numId w:val="5"/>
        </w:numPr>
        <w:spacing w:line="360" w:lineRule="auto"/>
        <w:jc w:val="both"/>
        <w:rPr>
          <w:rFonts w:ascii="Gilroy" w:hAnsi="Gilroy"/>
          <w:sz w:val="22"/>
          <w:szCs w:val="22"/>
        </w:rPr>
      </w:pPr>
      <w:r w:rsidRPr="00BF75AE">
        <w:rPr>
          <w:rFonts w:ascii="Gilroy" w:hAnsi="Gilroy"/>
          <w:sz w:val="22"/>
          <w:szCs w:val="22"/>
        </w:rPr>
        <w:t xml:space="preserve">General Comment 1 </w:t>
      </w:r>
      <w:r w:rsidR="00190FE8">
        <w:rPr>
          <w:rFonts w:ascii="Gilroy" w:hAnsi="Gilroy"/>
          <w:sz w:val="22"/>
          <w:szCs w:val="22"/>
        </w:rPr>
        <w:t xml:space="preserve">of the </w:t>
      </w:r>
      <w:r w:rsidR="00190FE8" w:rsidRPr="00190FE8">
        <w:rPr>
          <w:rFonts w:ascii="Gilroy" w:hAnsi="Gilroy"/>
          <w:sz w:val="22"/>
          <w:szCs w:val="22"/>
        </w:rPr>
        <w:t>Committee on the Rights of the Child</w:t>
      </w:r>
      <w:r w:rsidR="00190FE8">
        <w:rPr>
          <w:rFonts w:ascii="Gilroy" w:hAnsi="Gilroy"/>
          <w:sz w:val="22"/>
          <w:szCs w:val="22"/>
        </w:rPr>
        <w:t xml:space="preserve"> </w:t>
      </w:r>
      <w:r w:rsidRPr="00BF75AE">
        <w:rPr>
          <w:rFonts w:ascii="Gilroy" w:hAnsi="Gilroy"/>
          <w:sz w:val="22"/>
          <w:szCs w:val="22"/>
        </w:rPr>
        <w:t xml:space="preserve">made clear </w:t>
      </w:r>
      <w:r w:rsidR="00416B7A">
        <w:rPr>
          <w:rFonts w:ascii="Gilroy" w:hAnsi="Gilroy"/>
          <w:sz w:val="22"/>
          <w:szCs w:val="22"/>
        </w:rPr>
        <w:t xml:space="preserve">that, </w:t>
      </w:r>
      <w:r w:rsidRPr="00BF75AE">
        <w:rPr>
          <w:rFonts w:ascii="Gilroy" w:hAnsi="Gilroy"/>
          <w:sz w:val="22"/>
          <w:szCs w:val="22"/>
        </w:rPr>
        <w:t>in practice</w:t>
      </w:r>
      <w:r w:rsidR="00416B7A">
        <w:rPr>
          <w:rFonts w:ascii="Gilroy" w:hAnsi="Gilroy"/>
          <w:sz w:val="22"/>
          <w:szCs w:val="22"/>
        </w:rPr>
        <w:t>, education</w:t>
      </w:r>
      <w:r w:rsidRPr="00BF75AE">
        <w:rPr>
          <w:rFonts w:ascii="Gilroy" w:hAnsi="Gilroy"/>
          <w:sz w:val="22"/>
          <w:szCs w:val="22"/>
        </w:rPr>
        <w:t xml:space="preserve"> must be "child-centred and empowering" and "must be provided in a way that respects the inherent dignity of the child and enables the child to express his or her views...and to participate in school life."</w:t>
      </w:r>
      <w:r w:rsidR="000148B1" w:rsidRPr="00BF75AE">
        <w:rPr>
          <w:rStyle w:val="FootnoteReference"/>
          <w:rFonts w:ascii="Gilroy" w:hAnsi="Gilroy"/>
          <w:sz w:val="22"/>
          <w:szCs w:val="22"/>
        </w:rPr>
        <w:footnoteReference w:id="12"/>
      </w:r>
      <w:r w:rsidRPr="00BF75AE">
        <w:rPr>
          <w:rFonts w:ascii="Gilroy" w:hAnsi="Gilroy"/>
          <w:sz w:val="22"/>
          <w:szCs w:val="22"/>
        </w:rPr>
        <w:t xml:space="preserve"> The intrusiveness of the surveillance children are now subjected to is not empowering, does not respect their dignity and actively hinders many children from being able to participate fully. </w:t>
      </w:r>
    </w:p>
    <w:p w14:paraId="56BB7B35" w14:textId="539DFB88" w:rsidR="008F5C18" w:rsidRPr="00B74690" w:rsidRDefault="00416B7A" w:rsidP="005E1AE0">
      <w:pPr>
        <w:pStyle w:val="ListParagraph"/>
        <w:numPr>
          <w:ilvl w:val="0"/>
          <w:numId w:val="5"/>
        </w:numPr>
        <w:spacing w:line="360" w:lineRule="auto"/>
        <w:jc w:val="both"/>
      </w:pPr>
      <w:r>
        <w:rPr>
          <w:rFonts w:ascii="Gilroy" w:hAnsi="Gilroy"/>
          <w:sz w:val="22"/>
          <w:szCs w:val="22"/>
        </w:rPr>
        <w:t>Moreover, th</w:t>
      </w:r>
      <w:r w:rsidRPr="00BF75AE">
        <w:rPr>
          <w:rFonts w:ascii="Gilroy" w:hAnsi="Gilroy"/>
          <w:sz w:val="22"/>
          <w:szCs w:val="22"/>
        </w:rPr>
        <w:t>e monitoring of students' movements and facial expressions,</w:t>
      </w:r>
      <w:r>
        <w:rPr>
          <w:rFonts w:ascii="Gilroy" w:hAnsi="Gilroy"/>
          <w:sz w:val="22"/>
          <w:szCs w:val="22"/>
        </w:rPr>
        <w:t xml:space="preserve"> and their communications both amongst themselves and with their teachers,</w:t>
      </w:r>
      <w:r w:rsidRPr="00BF75AE">
        <w:rPr>
          <w:rFonts w:ascii="Gilroy" w:hAnsi="Gilroy"/>
          <w:sz w:val="22"/>
          <w:szCs w:val="22"/>
        </w:rPr>
        <w:t xml:space="preserve"> addressed below, limits </w:t>
      </w:r>
      <w:r>
        <w:rPr>
          <w:rFonts w:ascii="Gilroy" w:hAnsi="Gilroy"/>
          <w:sz w:val="22"/>
          <w:szCs w:val="22"/>
        </w:rPr>
        <w:t>their</w:t>
      </w:r>
      <w:r w:rsidRPr="00BF75AE">
        <w:rPr>
          <w:rFonts w:ascii="Gilroy" w:hAnsi="Gilroy"/>
          <w:sz w:val="22"/>
          <w:szCs w:val="22"/>
        </w:rPr>
        <w:t xml:space="preserve"> ability to develop to their fullest potential - integral to Article 29 of the UN CRC</w:t>
      </w:r>
      <w:r>
        <w:rPr>
          <w:rFonts w:ascii="Gilroy" w:hAnsi="Gilroy"/>
          <w:sz w:val="22"/>
          <w:szCs w:val="22"/>
        </w:rPr>
        <w:t>.</w:t>
      </w:r>
      <w:r w:rsidRPr="00BF75AE">
        <w:rPr>
          <w:rStyle w:val="FootnoteReference"/>
          <w:rFonts w:ascii="Gilroy" w:hAnsi="Gilroy"/>
          <w:sz w:val="22"/>
          <w:szCs w:val="22"/>
        </w:rPr>
        <w:footnoteReference w:id="13"/>
      </w:r>
      <w:r w:rsidR="00B623C0">
        <w:rPr>
          <w:rFonts w:ascii="Gilroy" w:hAnsi="Gilroy"/>
          <w:sz w:val="22"/>
          <w:szCs w:val="22"/>
        </w:rPr>
        <w:t xml:space="preserve"> </w:t>
      </w:r>
    </w:p>
    <w:p w14:paraId="61185CA0" w14:textId="77777777" w:rsidR="00B74690" w:rsidRDefault="00B74690" w:rsidP="00B74690">
      <w:pPr>
        <w:pStyle w:val="ListParagraph"/>
        <w:spacing w:line="360" w:lineRule="auto"/>
        <w:jc w:val="both"/>
      </w:pPr>
    </w:p>
    <w:p w14:paraId="2CD413A4" w14:textId="16916527" w:rsidR="004A52EB" w:rsidRDefault="005D2EEC" w:rsidP="005D2EEC">
      <w:pPr>
        <w:rPr>
          <w:rFonts w:ascii="Gilroy" w:hAnsi="Gilroy"/>
          <w:b/>
          <w:bCs/>
          <w:color w:val="000000" w:themeColor="text1"/>
        </w:rPr>
      </w:pPr>
      <w:r w:rsidRPr="005D2EEC">
        <w:rPr>
          <w:rFonts w:ascii="Gilroy" w:hAnsi="Gilroy"/>
          <w:b/>
          <w:bCs/>
          <w:color w:val="000000" w:themeColor="text1"/>
        </w:rPr>
        <w:t>1.4 Recommendations</w:t>
      </w:r>
    </w:p>
    <w:p w14:paraId="30C2F01B" w14:textId="110B2F0F" w:rsidR="005D2EEC" w:rsidRPr="005E1AE0" w:rsidRDefault="005D2EEC" w:rsidP="005D2EEC">
      <w:pPr>
        <w:pStyle w:val="ListParagraph"/>
        <w:numPr>
          <w:ilvl w:val="0"/>
          <w:numId w:val="5"/>
        </w:numPr>
        <w:spacing w:line="360" w:lineRule="auto"/>
        <w:jc w:val="both"/>
        <w:rPr>
          <w:rFonts w:ascii="Gilroy" w:hAnsi="Gilroy"/>
          <w:sz w:val="22"/>
          <w:szCs w:val="22"/>
        </w:rPr>
      </w:pPr>
      <w:r>
        <w:rPr>
          <w:rFonts w:ascii="Gilroy" w:hAnsi="Gilroy"/>
          <w:sz w:val="22"/>
          <w:szCs w:val="22"/>
        </w:rPr>
        <w:t xml:space="preserve">As a result of these concerns, </w:t>
      </w:r>
      <w:r w:rsidRPr="005E1AE0">
        <w:rPr>
          <w:rFonts w:ascii="Gilroy" w:hAnsi="Gilroy"/>
          <w:sz w:val="22"/>
          <w:szCs w:val="22"/>
        </w:rPr>
        <w:t>PI recommends the UN Special Rapporteur for the upcoming report to:</w:t>
      </w:r>
    </w:p>
    <w:p w14:paraId="4181FB0C" w14:textId="77777777" w:rsidR="005D2EEC" w:rsidRPr="005E1AE0" w:rsidRDefault="005D2EEC" w:rsidP="005D2EEC">
      <w:pPr>
        <w:pStyle w:val="ListParagraph"/>
        <w:numPr>
          <w:ilvl w:val="0"/>
          <w:numId w:val="3"/>
        </w:numPr>
        <w:spacing w:after="0" w:line="276" w:lineRule="auto"/>
        <w:jc w:val="both"/>
        <w:rPr>
          <w:rFonts w:ascii="Gilroy" w:hAnsi="Gilroy"/>
          <w:color w:val="000000" w:themeColor="text1"/>
          <w:sz w:val="22"/>
          <w:szCs w:val="22"/>
        </w:rPr>
      </w:pPr>
      <w:r w:rsidRPr="005E1AE0">
        <w:rPr>
          <w:rFonts w:ascii="Gilroy" w:hAnsi="Gilroy"/>
          <w:sz w:val="22"/>
          <w:szCs w:val="22"/>
        </w:rPr>
        <w:lastRenderedPageBreak/>
        <w:t>Underline the need for a human rights-based approach to all AI systems in the education sector and describe the necessary measures to achieve it including human rights due diligence, including human rights and data protection impact assessments, human rights by design, as well as ensuring the meaningful participation of affected communities in decision-making processes.</w:t>
      </w:r>
    </w:p>
    <w:p w14:paraId="3288E0E3" w14:textId="77777777" w:rsidR="005D2EEC" w:rsidRDefault="005D2EEC" w:rsidP="005D2EEC">
      <w:pPr>
        <w:pStyle w:val="ListParagraph"/>
        <w:numPr>
          <w:ilvl w:val="0"/>
          <w:numId w:val="3"/>
        </w:numPr>
        <w:spacing w:after="0" w:line="276" w:lineRule="auto"/>
        <w:jc w:val="both"/>
        <w:rPr>
          <w:rFonts w:ascii="Gilroy" w:hAnsi="Gilroy"/>
          <w:color w:val="000000" w:themeColor="text1"/>
          <w:sz w:val="22"/>
          <w:szCs w:val="22"/>
        </w:rPr>
      </w:pPr>
      <w:r w:rsidRPr="005E1AE0">
        <w:rPr>
          <w:rFonts w:ascii="Gilroy" w:hAnsi="Gilroy"/>
          <w:color w:val="000000" w:themeColor="text1"/>
          <w:sz w:val="22"/>
          <w:szCs w:val="22"/>
        </w:rPr>
        <w:t>Reassert that any interference with the right to privacy and the advancement of the right to education due to the use of AI technologies should be subject to the overarching principles of legality, necessity</w:t>
      </w:r>
      <w:r>
        <w:rPr>
          <w:rFonts w:ascii="Gilroy" w:hAnsi="Gilroy"/>
          <w:color w:val="000000" w:themeColor="text1"/>
          <w:sz w:val="22"/>
          <w:szCs w:val="22"/>
        </w:rPr>
        <w:t>,</w:t>
      </w:r>
      <w:r w:rsidRPr="005E1AE0">
        <w:rPr>
          <w:rFonts w:ascii="Gilroy" w:hAnsi="Gilroy"/>
          <w:color w:val="000000" w:themeColor="text1"/>
          <w:sz w:val="22"/>
          <w:szCs w:val="22"/>
        </w:rPr>
        <w:t xml:space="preserve"> and proportionality.</w:t>
      </w:r>
    </w:p>
    <w:p w14:paraId="3CAAF0BA" w14:textId="51C56242" w:rsidR="005D2EEC" w:rsidRPr="005D2EEC" w:rsidRDefault="005D2EEC" w:rsidP="005D2EEC">
      <w:pPr>
        <w:pStyle w:val="ListParagraph"/>
        <w:numPr>
          <w:ilvl w:val="0"/>
          <w:numId w:val="3"/>
        </w:numPr>
        <w:spacing w:after="0" w:line="276" w:lineRule="auto"/>
        <w:jc w:val="both"/>
        <w:rPr>
          <w:rFonts w:ascii="Gilroy" w:hAnsi="Gilroy"/>
          <w:color w:val="000000" w:themeColor="text1"/>
          <w:sz w:val="22"/>
          <w:szCs w:val="22"/>
        </w:rPr>
      </w:pPr>
      <w:r w:rsidRPr="00F14E96">
        <w:rPr>
          <w:rFonts w:ascii="Gilroy" w:hAnsi="Gilroy"/>
          <w:color w:val="000000" w:themeColor="text1"/>
          <w:sz w:val="22"/>
          <w:szCs w:val="22"/>
        </w:rPr>
        <w:t xml:space="preserve">Encourage states to adopt or review effective data protection legislation and sectoral laws to address the negative human rights implications of AI </w:t>
      </w:r>
      <w:r>
        <w:rPr>
          <w:rFonts w:ascii="Gilroy" w:hAnsi="Gilroy"/>
          <w:color w:val="000000" w:themeColor="text1"/>
          <w:sz w:val="22"/>
          <w:szCs w:val="22"/>
        </w:rPr>
        <w:t xml:space="preserve">systems in education </w:t>
      </w:r>
      <w:r w:rsidRPr="00F14E96">
        <w:rPr>
          <w:rFonts w:ascii="Gilroy" w:hAnsi="Gilroy"/>
          <w:color w:val="000000" w:themeColor="text1"/>
          <w:sz w:val="22"/>
          <w:szCs w:val="22"/>
        </w:rPr>
        <w:t>– at individual, group and society level.</w:t>
      </w:r>
    </w:p>
    <w:p w14:paraId="206AA782" w14:textId="77777777" w:rsidR="005D2EEC" w:rsidRPr="00BF75AE" w:rsidRDefault="005D2EEC" w:rsidP="005E1AE0">
      <w:pPr>
        <w:spacing w:line="360" w:lineRule="auto"/>
        <w:jc w:val="both"/>
      </w:pPr>
    </w:p>
    <w:p w14:paraId="0AEC58C2" w14:textId="57C29DBE" w:rsidR="008F5C18" w:rsidRDefault="008C5B33" w:rsidP="004A52EB">
      <w:pPr>
        <w:rPr>
          <w:rFonts w:ascii="Gilroy" w:hAnsi="Gilroy"/>
          <w:b/>
          <w:bCs/>
          <w:color w:val="000000" w:themeColor="text1"/>
          <w:sz w:val="28"/>
          <w:szCs w:val="28"/>
        </w:rPr>
      </w:pPr>
      <w:r w:rsidRPr="005E1AE0">
        <w:rPr>
          <w:rFonts w:ascii="Gilroy" w:hAnsi="Gilroy"/>
          <w:b/>
          <w:bCs/>
          <w:color w:val="000000" w:themeColor="text1"/>
          <w:sz w:val="28"/>
          <w:szCs w:val="28"/>
        </w:rPr>
        <w:t>Part 2: AI tools and systems</w:t>
      </w:r>
      <w:r w:rsidRPr="005E1AE0">
        <w:rPr>
          <w:rFonts w:ascii="Cambria" w:hAnsi="Cambria" w:cs="Cambria"/>
          <w:b/>
          <w:bCs/>
          <w:color w:val="000000" w:themeColor="text1"/>
          <w:sz w:val="28"/>
          <w:szCs w:val="28"/>
        </w:rPr>
        <w:t> </w:t>
      </w:r>
      <w:r w:rsidRPr="005E1AE0">
        <w:rPr>
          <w:rFonts w:ascii="Gilroy" w:hAnsi="Gilroy"/>
          <w:b/>
          <w:bCs/>
          <w:color w:val="000000" w:themeColor="text1"/>
          <w:sz w:val="28"/>
          <w:szCs w:val="28"/>
        </w:rPr>
        <w:t>used in education process and related decision making</w:t>
      </w:r>
    </w:p>
    <w:p w14:paraId="4F2987C6" w14:textId="77777777" w:rsidR="00B74690" w:rsidRDefault="00B74690" w:rsidP="004A52EB">
      <w:pPr>
        <w:rPr>
          <w:rFonts w:ascii="Gilroy" w:hAnsi="Gilroy"/>
          <w:b/>
          <w:bCs/>
          <w:color w:val="000000" w:themeColor="text1"/>
          <w:sz w:val="28"/>
          <w:szCs w:val="28"/>
        </w:rPr>
      </w:pPr>
    </w:p>
    <w:p w14:paraId="764901C4" w14:textId="390DD345" w:rsidR="005E1AE0" w:rsidRPr="005E1AE0" w:rsidRDefault="005E1AE0" w:rsidP="005E1AE0">
      <w:pPr>
        <w:pStyle w:val="ListParagraph"/>
        <w:numPr>
          <w:ilvl w:val="0"/>
          <w:numId w:val="5"/>
        </w:numPr>
        <w:spacing w:line="360" w:lineRule="auto"/>
        <w:jc w:val="both"/>
        <w:rPr>
          <w:rFonts w:ascii="Gilroy" w:hAnsi="Gilroy"/>
          <w:sz w:val="22"/>
          <w:szCs w:val="22"/>
        </w:rPr>
      </w:pPr>
      <w:r w:rsidRPr="005E1AE0">
        <w:rPr>
          <w:rFonts w:ascii="Gilroy" w:hAnsi="Gilroy"/>
          <w:sz w:val="22"/>
          <w:szCs w:val="22"/>
        </w:rPr>
        <w:t>The impact of AI in education is further exemplified in specific surveillance technologies that have been introduced in education. We provide some examples in the second part.</w:t>
      </w:r>
    </w:p>
    <w:p w14:paraId="10CA5FD2" w14:textId="77777777" w:rsidR="005E1AE0" w:rsidRDefault="005E1AE0" w:rsidP="004A52EB">
      <w:pPr>
        <w:rPr>
          <w:rFonts w:ascii="Gilroy" w:hAnsi="Gilroy"/>
          <w:b/>
          <w:bCs/>
          <w:color w:val="000000" w:themeColor="text1"/>
        </w:rPr>
      </w:pPr>
    </w:p>
    <w:p w14:paraId="685843E6" w14:textId="3DEB8E99" w:rsidR="004A52EB" w:rsidRDefault="008C5B33" w:rsidP="004A52EB">
      <w:r>
        <w:rPr>
          <w:rFonts w:ascii="Gilroy" w:hAnsi="Gilroy"/>
          <w:b/>
          <w:bCs/>
          <w:color w:val="000000" w:themeColor="text1"/>
        </w:rPr>
        <w:t>2</w:t>
      </w:r>
      <w:r w:rsidR="001C55A7" w:rsidRPr="00BE1522">
        <w:rPr>
          <w:rFonts w:ascii="Gilroy" w:hAnsi="Gilroy"/>
          <w:b/>
          <w:bCs/>
          <w:color w:val="000000" w:themeColor="text1"/>
        </w:rPr>
        <w:t>.</w:t>
      </w:r>
      <w:r>
        <w:rPr>
          <w:rFonts w:ascii="Gilroy" w:hAnsi="Gilroy"/>
          <w:b/>
          <w:bCs/>
          <w:color w:val="000000" w:themeColor="text1"/>
        </w:rPr>
        <w:t>1</w:t>
      </w:r>
      <w:r w:rsidR="001C55A7" w:rsidRPr="00BE1522">
        <w:rPr>
          <w:rFonts w:ascii="Gilroy" w:hAnsi="Gilroy"/>
          <w:b/>
          <w:bCs/>
          <w:color w:val="000000" w:themeColor="text1"/>
        </w:rPr>
        <w:t xml:space="preserve"> </w:t>
      </w:r>
      <w:r w:rsidR="00861B34">
        <w:rPr>
          <w:rFonts w:ascii="Gilroy" w:hAnsi="Gilroy"/>
          <w:b/>
          <w:bCs/>
          <w:color w:val="000000" w:themeColor="text1"/>
        </w:rPr>
        <w:t>AI systems equipped with f</w:t>
      </w:r>
      <w:r w:rsidR="001C55A7" w:rsidRPr="00BE1522">
        <w:rPr>
          <w:rFonts w:ascii="Gilroy" w:hAnsi="Gilroy"/>
          <w:b/>
          <w:bCs/>
          <w:color w:val="000000" w:themeColor="text1"/>
        </w:rPr>
        <w:t xml:space="preserve">acial </w:t>
      </w:r>
      <w:r w:rsidR="00861B34">
        <w:rPr>
          <w:rFonts w:ascii="Gilroy" w:hAnsi="Gilroy"/>
          <w:b/>
          <w:bCs/>
          <w:color w:val="000000" w:themeColor="text1"/>
        </w:rPr>
        <w:t>r</w:t>
      </w:r>
      <w:r w:rsidR="001C55A7" w:rsidRPr="00BE1522">
        <w:rPr>
          <w:rFonts w:ascii="Gilroy" w:hAnsi="Gilroy"/>
          <w:b/>
          <w:bCs/>
          <w:color w:val="000000" w:themeColor="text1"/>
        </w:rPr>
        <w:t xml:space="preserve">ecognition </w:t>
      </w:r>
      <w:r w:rsidR="00861B34">
        <w:rPr>
          <w:rFonts w:ascii="Gilroy" w:hAnsi="Gilroy"/>
          <w:b/>
          <w:bCs/>
          <w:color w:val="000000" w:themeColor="text1"/>
        </w:rPr>
        <w:t>t</w:t>
      </w:r>
      <w:r w:rsidR="001C55A7" w:rsidRPr="00BE1522">
        <w:rPr>
          <w:rFonts w:ascii="Gilroy" w:hAnsi="Gilroy"/>
          <w:b/>
          <w:bCs/>
          <w:color w:val="000000" w:themeColor="text1"/>
        </w:rPr>
        <w:t>echnology</w:t>
      </w:r>
    </w:p>
    <w:p w14:paraId="53279B25" w14:textId="7BC47E83" w:rsidR="001C55A7" w:rsidRPr="005E1AE0" w:rsidRDefault="004A52EB" w:rsidP="005E1AE0">
      <w:pPr>
        <w:pStyle w:val="ListParagraph"/>
        <w:numPr>
          <w:ilvl w:val="0"/>
          <w:numId w:val="5"/>
        </w:numPr>
        <w:spacing w:line="360" w:lineRule="auto"/>
        <w:jc w:val="both"/>
        <w:rPr>
          <w:rStyle w:val="FootnoteReference"/>
          <w:rFonts w:ascii="Gilroy" w:hAnsi="Gilroy"/>
          <w:sz w:val="22"/>
          <w:szCs w:val="22"/>
          <w:vertAlign w:val="baseline"/>
        </w:rPr>
      </w:pPr>
      <w:r w:rsidRPr="00BF75AE">
        <w:rPr>
          <w:rFonts w:ascii="Gilroy" w:hAnsi="Gilroy"/>
          <w:sz w:val="22"/>
          <w:szCs w:val="22"/>
        </w:rPr>
        <w:t xml:space="preserve">In a growing number of countries, </w:t>
      </w:r>
      <w:r w:rsidR="008F5C18">
        <w:rPr>
          <w:rFonts w:ascii="Gilroy" w:hAnsi="Gilroy"/>
          <w:sz w:val="22"/>
          <w:szCs w:val="22"/>
        </w:rPr>
        <w:t>facial recognition technology (</w:t>
      </w:r>
      <w:r w:rsidRPr="00BF75AE">
        <w:rPr>
          <w:rFonts w:ascii="Gilroy" w:hAnsi="Gilroy"/>
          <w:sz w:val="22"/>
          <w:szCs w:val="22"/>
        </w:rPr>
        <w:t>FRT</w:t>
      </w:r>
      <w:r w:rsidR="008F5C18">
        <w:rPr>
          <w:rFonts w:ascii="Gilroy" w:hAnsi="Gilroy"/>
          <w:sz w:val="22"/>
          <w:szCs w:val="22"/>
        </w:rPr>
        <w:t>)</w:t>
      </w:r>
      <w:r w:rsidR="00861B34">
        <w:rPr>
          <w:rFonts w:ascii="Gilroy" w:hAnsi="Gilroy"/>
          <w:sz w:val="22"/>
          <w:szCs w:val="22"/>
        </w:rPr>
        <w:t>,</w:t>
      </w:r>
      <w:r w:rsidR="008F5C18" w:rsidRPr="008F5C18">
        <w:rPr>
          <w:rStyle w:val="FootnoteReference"/>
          <w:rFonts w:ascii="Gilroy" w:hAnsi="Gilroy"/>
          <w:sz w:val="22"/>
          <w:szCs w:val="22"/>
        </w:rPr>
        <w:t xml:space="preserve"> </w:t>
      </w:r>
      <w:r w:rsidR="008F5C18" w:rsidRPr="00BF75AE">
        <w:rPr>
          <w:rStyle w:val="FootnoteReference"/>
          <w:rFonts w:ascii="Gilroy" w:hAnsi="Gilroy"/>
          <w:sz w:val="22"/>
          <w:szCs w:val="22"/>
        </w:rPr>
        <w:footnoteReference w:id="14"/>
      </w:r>
      <w:r w:rsidR="00861B34">
        <w:rPr>
          <w:rFonts w:ascii="Gilroy" w:hAnsi="Gilroy"/>
          <w:sz w:val="22"/>
          <w:szCs w:val="22"/>
        </w:rPr>
        <w:t xml:space="preserve"> which can often be coupled with AI systems,</w:t>
      </w:r>
      <w:r w:rsidRPr="00BF75AE">
        <w:rPr>
          <w:rFonts w:ascii="Gilroy" w:hAnsi="Gilroy"/>
          <w:sz w:val="22"/>
          <w:szCs w:val="22"/>
        </w:rPr>
        <w:t xml:space="preserve"> is being </w:t>
      </w:r>
      <w:r w:rsidR="008F5C18">
        <w:rPr>
          <w:rFonts w:ascii="Gilroy" w:hAnsi="Gilroy"/>
          <w:sz w:val="22"/>
          <w:szCs w:val="22"/>
        </w:rPr>
        <w:t xml:space="preserve">increasingly </w:t>
      </w:r>
      <w:r w:rsidRPr="00BF75AE">
        <w:rPr>
          <w:rFonts w:ascii="Gilroy" w:hAnsi="Gilroy"/>
          <w:sz w:val="22"/>
          <w:szCs w:val="22"/>
        </w:rPr>
        <w:t xml:space="preserve">used to mediate children’s access to education. This is despite the persistent evidence of discrimination within facial recognition systems, including systems being deployed by </w:t>
      </w:r>
      <w:r>
        <w:rPr>
          <w:rFonts w:ascii="Gilroy" w:hAnsi="Gilroy"/>
          <w:sz w:val="22"/>
          <w:szCs w:val="22"/>
        </w:rPr>
        <w:t>educational</w:t>
      </w:r>
      <w:r w:rsidR="005E1AE0">
        <w:rPr>
          <w:rFonts w:ascii="Gilroy" w:hAnsi="Gilroy"/>
          <w:sz w:val="22"/>
          <w:szCs w:val="22"/>
        </w:rPr>
        <w:t xml:space="preserve"> </w:t>
      </w:r>
      <w:r>
        <w:rPr>
          <w:rFonts w:ascii="Gilroy" w:hAnsi="Gilroy"/>
          <w:sz w:val="22"/>
          <w:szCs w:val="22"/>
        </w:rPr>
        <w:t>institutions</w:t>
      </w:r>
      <w:r w:rsidR="008F5C18">
        <w:rPr>
          <w:rFonts w:ascii="Gilroy" w:hAnsi="Gilroy"/>
          <w:sz w:val="22"/>
          <w:szCs w:val="22"/>
        </w:rPr>
        <w:t>.</w:t>
      </w:r>
      <w:r w:rsidRPr="004A52EB">
        <w:rPr>
          <w:rStyle w:val="FootnoteReference"/>
          <w:rFonts w:ascii="Gilroy" w:hAnsi="Gilroy"/>
          <w:sz w:val="22"/>
          <w:szCs w:val="22"/>
        </w:rPr>
        <w:footnoteReference w:id="15"/>
      </w:r>
    </w:p>
    <w:p w14:paraId="74E51C39" w14:textId="23677CC3" w:rsidR="001C55A7" w:rsidRPr="00BF75AE" w:rsidRDefault="001C55A7" w:rsidP="005E1AE0">
      <w:pPr>
        <w:pStyle w:val="ListParagraph"/>
        <w:numPr>
          <w:ilvl w:val="0"/>
          <w:numId w:val="5"/>
        </w:numPr>
        <w:spacing w:line="360" w:lineRule="auto"/>
        <w:jc w:val="both"/>
        <w:rPr>
          <w:rFonts w:ascii="Gilroy" w:hAnsi="Gilroy"/>
          <w:sz w:val="22"/>
          <w:szCs w:val="22"/>
        </w:rPr>
      </w:pPr>
      <w:r w:rsidRPr="00BF75AE">
        <w:rPr>
          <w:rFonts w:ascii="Gilroy" w:hAnsi="Gilroy"/>
          <w:sz w:val="22"/>
          <w:szCs w:val="22"/>
        </w:rPr>
        <w:t>The risks to human rights, in particular the right to privacy, associated with the use of FRT have been well-documented.</w:t>
      </w:r>
      <w:r w:rsidR="004F55DF" w:rsidRPr="00BF75AE">
        <w:rPr>
          <w:rStyle w:val="FootnoteReference"/>
          <w:rFonts w:ascii="Gilroy" w:hAnsi="Gilroy"/>
          <w:sz w:val="22"/>
          <w:szCs w:val="22"/>
        </w:rPr>
        <w:footnoteReference w:id="16"/>
      </w:r>
      <w:r w:rsidRPr="00BF75AE">
        <w:rPr>
          <w:rFonts w:ascii="Gilroy" w:hAnsi="Gilroy"/>
          <w:sz w:val="22"/>
          <w:szCs w:val="22"/>
        </w:rPr>
        <w:t xml:space="preserve"> These concerns are further compounded when additional analytics </w:t>
      </w:r>
      <w:r w:rsidRPr="00BF75AE">
        <w:rPr>
          <w:rFonts w:ascii="Gilroy" w:hAnsi="Gilroy"/>
          <w:sz w:val="22"/>
          <w:szCs w:val="22"/>
        </w:rPr>
        <w:lastRenderedPageBreak/>
        <w:t xml:space="preserve">features increasingly rely on AI </w:t>
      </w:r>
      <w:r w:rsidR="00E3163C">
        <w:rPr>
          <w:rFonts w:ascii="Gilroy" w:hAnsi="Gilroy"/>
          <w:sz w:val="22"/>
          <w:szCs w:val="22"/>
        </w:rPr>
        <w:t>systems</w:t>
      </w:r>
      <w:r w:rsidR="004F55DF" w:rsidRPr="00BF75AE">
        <w:rPr>
          <w:rStyle w:val="FootnoteReference"/>
          <w:rFonts w:ascii="Gilroy" w:hAnsi="Gilroy"/>
          <w:sz w:val="22"/>
          <w:szCs w:val="22"/>
        </w:rPr>
        <w:footnoteReference w:id="17"/>
      </w:r>
      <w:r w:rsidRPr="00BF75AE">
        <w:rPr>
          <w:rFonts w:ascii="Gilroy" w:hAnsi="Gilroy"/>
          <w:sz w:val="22"/>
          <w:szCs w:val="22"/>
        </w:rPr>
        <w:t xml:space="preserve">  to carry out facial recognition as noted by the High Commissioner for Human Rights.</w:t>
      </w:r>
      <w:r w:rsidR="004F55DF" w:rsidRPr="00BF75AE">
        <w:rPr>
          <w:rStyle w:val="FootnoteReference"/>
          <w:rFonts w:ascii="Gilroy" w:hAnsi="Gilroy"/>
          <w:sz w:val="22"/>
          <w:szCs w:val="22"/>
        </w:rPr>
        <w:footnoteReference w:id="18"/>
      </w:r>
      <w:r w:rsidRPr="00BF75AE">
        <w:rPr>
          <w:rFonts w:ascii="Gilroy" w:hAnsi="Gilroy"/>
          <w:sz w:val="22"/>
          <w:szCs w:val="22"/>
        </w:rPr>
        <w:t xml:space="preserve"> PI has </w:t>
      </w:r>
      <w:r w:rsidR="008F5C18">
        <w:rPr>
          <w:rFonts w:ascii="Gilroy" w:hAnsi="Gilroy"/>
          <w:sz w:val="22"/>
          <w:szCs w:val="22"/>
        </w:rPr>
        <w:t xml:space="preserve">previously </w:t>
      </w:r>
      <w:r w:rsidRPr="00BF75AE">
        <w:rPr>
          <w:rFonts w:ascii="Gilroy" w:hAnsi="Gilroy"/>
          <w:sz w:val="22"/>
          <w:szCs w:val="22"/>
        </w:rPr>
        <w:t xml:space="preserve">highlighted how the deployment of FRT is happening in a regulatory void </w:t>
      </w:r>
      <w:r w:rsidR="004A52EB">
        <w:rPr>
          <w:rFonts w:ascii="Gilroy" w:hAnsi="Gilroy"/>
          <w:sz w:val="22"/>
          <w:szCs w:val="22"/>
        </w:rPr>
        <w:t>and</w:t>
      </w:r>
      <w:r w:rsidRPr="00BF75AE">
        <w:rPr>
          <w:rFonts w:ascii="Gilroy" w:hAnsi="Gilroy"/>
          <w:sz w:val="22"/>
          <w:szCs w:val="22"/>
        </w:rPr>
        <w:t xml:space="preserve"> it is not subject to public and democratic scrutiny.</w:t>
      </w:r>
      <w:r w:rsidR="004F55DF" w:rsidRPr="00BF75AE">
        <w:rPr>
          <w:rStyle w:val="FootnoteReference"/>
          <w:rFonts w:ascii="Gilroy" w:hAnsi="Gilroy"/>
          <w:sz w:val="22"/>
          <w:szCs w:val="22"/>
        </w:rPr>
        <w:footnoteReference w:id="19"/>
      </w:r>
      <w:r w:rsidRPr="00BF75AE">
        <w:rPr>
          <w:rFonts w:ascii="Gilroy" w:hAnsi="Gilroy"/>
          <w:sz w:val="22"/>
          <w:szCs w:val="22"/>
        </w:rPr>
        <w:t xml:space="preserve"> </w:t>
      </w:r>
      <w:r w:rsidR="008F5C18" w:rsidRPr="00BF75AE">
        <w:rPr>
          <w:rFonts w:ascii="Gilroy" w:hAnsi="Gilroy"/>
          <w:sz w:val="22"/>
          <w:szCs w:val="22"/>
        </w:rPr>
        <w:t xml:space="preserve">Many </w:t>
      </w:r>
      <w:r w:rsidR="008F5C18">
        <w:rPr>
          <w:rFonts w:ascii="Gilroy" w:hAnsi="Gilroy"/>
          <w:sz w:val="22"/>
          <w:szCs w:val="22"/>
        </w:rPr>
        <w:t>educational institutions</w:t>
      </w:r>
      <w:r w:rsidR="008F5C18" w:rsidRPr="00BF75AE">
        <w:rPr>
          <w:rFonts w:ascii="Gilroy" w:hAnsi="Gilroy"/>
          <w:sz w:val="22"/>
          <w:szCs w:val="22"/>
        </w:rPr>
        <w:t xml:space="preserve"> around the world have implemented these technologies without the appropriate oversight, transparency, or review.</w:t>
      </w:r>
      <w:r w:rsidR="008F5C18" w:rsidRPr="00BF75AE">
        <w:rPr>
          <w:rStyle w:val="FootnoteReference"/>
          <w:rFonts w:ascii="Gilroy" w:hAnsi="Gilroy"/>
          <w:sz w:val="22"/>
          <w:szCs w:val="22"/>
        </w:rPr>
        <w:footnoteReference w:id="20"/>
      </w:r>
      <w:r w:rsidR="008F5C18" w:rsidRPr="00BF75AE">
        <w:rPr>
          <w:rFonts w:ascii="Gilroy" w:hAnsi="Gilroy"/>
          <w:sz w:val="22"/>
          <w:szCs w:val="22"/>
        </w:rPr>
        <w:t xml:space="preserve"> </w:t>
      </w:r>
    </w:p>
    <w:p w14:paraId="7E904D26" w14:textId="64E7B2EF" w:rsidR="001C55A7" w:rsidRPr="00BF75AE" w:rsidRDefault="008F5C18" w:rsidP="005E1AE0">
      <w:pPr>
        <w:pStyle w:val="ListParagraph"/>
        <w:numPr>
          <w:ilvl w:val="0"/>
          <w:numId w:val="5"/>
        </w:numPr>
        <w:spacing w:line="360" w:lineRule="auto"/>
        <w:jc w:val="both"/>
        <w:rPr>
          <w:rFonts w:ascii="Gilroy" w:hAnsi="Gilroy"/>
          <w:sz w:val="22"/>
          <w:szCs w:val="22"/>
        </w:rPr>
      </w:pPr>
      <w:r>
        <w:rPr>
          <w:rFonts w:ascii="Gilroy" w:hAnsi="Gilroy"/>
          <w:sz w:val="22"/>
          <w:szCs w:val="22"/>
        </w:rPr>
        <w:t>Among others, there has been</w:t>
      </w:r>
      <w:r w:rsidR="001C55A7" w:rsidRPr="00BF75AE">
        <w:rPr>
          <w:rFonts w:ascii="Gilroy" w:hAnsi="Gilroy"/>
          <w:sz w:val="22"/>
          <w:szCs w:val="22"/>
        </w:rPr>
        <w:t xml:space="preserve"> persistent evidence of discrimination within </w:t>
      </w:r>
      <w:r>
        <w:rPr>
          <w:rFonts w:ascii="Gilroy" w:hAnsi="Gilroy"/>
          <w:sz w:val="22"/>
          <w:szCs w:val="22"/>
        </w:rPr>
        <w:t xml:space="preserve">FRT </w:t>
      </w:r>
      <w:r w:rsidR="001C55A7" w:rsidRPr="00BF75AE">
        <w:rPr>
          <w:rFonts w:ascii="Gilroy" w:hAnsi="Gilroy"/>
          <w:sz w:val="22"/>
          <w:szCs w:val="22"/>
        </w:rPr>
        <w:t xml:space="preserve">systems, including systems being deployed by </w:t>
      </w:r>
      <w:r w:rsidR="00511BCE">
        <w:rPr>
          <w:rFonts w:ascii="Gilroy" w:hAnsi="Gilroy"/>
          <w:sz w:val="22"/>
          <w:szCs w:val="22"/>
        </w:rPr>
        <w:t>educational institutions</w:t>
      </w:r>
      <w:r w:rsidR="001C55A7" w:rsidRPr="00BF75AE">
        <w:rPr>
          <w:rFonts w:ascii="Gilroy" w:hAnsi="Gilroy"/>
          <w:sz w:val="22"/>
          <w:szCs w:val="22"/>
        </w:rPr>
        <w:t>.</w:t>
      </w:r>
      <w:r w:rsidR="00C336D6" w:rsidRPr="00BF75AE">
        <w:rPr>
          <w:rStyle w:val="FootnoteReference"/>
          <w:rFonts w:ascii="Gilroy" w:hAnsi="Gilroy"/>
          <w:sz w:val="22"/>
          <w:szCs w:val="22"/>
        </w:rPr>
        <w:footnoteReference w:id="21"/>
      </w:r>
      <w:r w:rsidR="001C55A7" w:rsidRPr="00BF75AE">
        <w:rPr>
          <w:rFonts w:ascii="Gilroy" w:hAnsi="Gilroy"/>
          <w:sz w:val="22"/>
          <w:szCs w:val="22"/>
        </w:rPr>
        <w:t xml:space="preserve"> One researcher's testing of the software 'Proctorio' found that the AI system seemed to be “using a facial detection model that fails to recognize Black faces more than 50 percent of the time</w:t>
      </w:r>
      <w:r w:rsidR="00176793" w:rsidRPr="00BF75AE">
        <w:rPr>
          <w:rFonts w:ascii="Gilroy" w:hAnsi="Gilroy"/>
          <w:sz w:val="22"/>
          <w:szCs w:val="22"/>
        </w:rPr>
        <w:t>.</w:t>
      </w:r>
      <w:r w:rsidR="00176793" w:rsidRPr="00BF75AE">
        <w:rPr>
          <w:rStyle w:val="FootnoteReference"/>
          <w:rFonts w:ascii="Gilroy" w:hAnsi="Gilroy"/>
          <w:sz w:val="22"/>
          <w:szCs w:val="22"/>
        </w:rPr>
        <w:footnoteReference w:id="22"/>
      </w:r>
      <w:r w:rsidR="001C55A7" w:rsidRPr="00BF75AE">
        <w:rPr>
          <w:rFonts w:ascii="Gilroy" w:hAnsi="Gilroy"/>
          <w:sz w:val="22"/>
          <w:szCs w:val="22"/>
        </w:rPr>
        <w:t xml:space="preserve"> Some data protection authorities have taken steps to prevent the technology from being used in classrooms</w:t>
      </w:r>
      <w:r w:rsidR="004F017C" w:rsidRPr="00BF75AE">
        <w:rPr>
          <w:rFonts w:ascii="Gilroy" w:hAnsi="Gilroy"/>
          <w:sz w:val="22"/>
          <w:szCs w:val="22"/>
        </w:rPr>
        <w:t>,</w:t>
      </w:r>
      <w:r w:rsidR="004F017C" w:rsidRPr="00BF75AE">
        <w:rPr>
          <w:rStyle w:val="FootnoteReference"/>
          <w:rFonts w:ascii="Gilroy" w:hAnsi="Gilroy"/>
          <w:sz w:val="22"/>
          <w:szCs w:val="22"/>
        </w:rPr>
        <w:footnoteReference w:id="23"/>
      </w:r>
      <w:r w:rsidR="004F017C" w:rsidRPr="00BF75AE">
        <w:rPr>
          <w:rFonts w:ascii="Gilroy" w:hAnsi="Gilroy"/>
          <w:sz w:val="22"/>
          <w:szCs w:val="22"/>
        </w:rPr>
        <w:t xml:space="preserve"> </w:t>
      </w:r>
      <w:r w:rsidR="001C55A7" w:rsidRPr="00BF75AE">
        <w:rPr>
          <w:rFonts w:ascii="Gilroy" w:hAnsi="Gilroy"/>
          <w:sz w:val="22"/>
          <w:szCs w:val="22"/>
        </w:rPr>
        <w:t xml:space="preserve">and some other authorities - such as New York State - have banned the use of the technology in </w:t>
      </w:r>
      <w:r w:rsidR="00511BCE">
        <w:rPr>
          <w:rFonts w:ascii="Gilroy" w:hAnsi="Gilroy"/>
          <w:sz w:val="22"/>
          <w:szCs w:val="22"/>
        </w:rPr>
        <w:t>educational institutions</w:t>
      </w:r>
      <w:r w:rsidR="00E3163C" w:rsidRPr="00BF75AE">
        <w:rPr>
          <w:rFonts w:ascii="Gilroy" w:hAnsi="Gilroy"/>
          <w:sz w:val="22"/>
          <w:szCs w:val="22"/>
        </w:rPr>
        <w:t xml:space="preserve"> </w:t>
      </w:r>
      <w:r w:rsidR="001C55A7" w:rsidRPr="00BF75AE">
        <w:rPr>
          <w:rFonts w:ascii="Gilroy" w:hAnsi="Gilroy"/>
          <w:sz w:val="22"/>
          <w:szCs w:val="22"/>
        </w:rPr>
        <w:t>because of the “potentially higher rates of false positives for people of color”.</w:t>
      </w:r>
      <w:r w:rsidR="004F017C" w:rsidRPr="00BF75AE">
        <w:rPr>
          <w:rStyle w:val="FootnoteReference"/>
          <w:rFonts w:ascii="Gilroy" w:hAnsi="Gilroy"/>
          <w:sz w:val="22"/>
          <w:szCs w:val="22"/>
        </w:rPr>
        <w:footnoteReference w:id="24"/>
      </w:r>
      <w:r w:rsidR="001C55A7" w:rsidRPr="00BF75AE">
        <w:rPr>
          <w:rFonts w:ascii="Gilroy" w:hAnsi="Gilroy"/>
          <w:sz w:val="22"/>
          <w:szCs w:val="22"/>
        </w:rPr>
        <w:t xml:space="preserve"> This is in line with the growing body of research which suggests that AI systems will mismatch black faces at a higher rate than white faces</w:t>
      </w:r>
      <w:r>
        <w:rPr>
          <w:rFonts w:ascii="Gilroy" w:hAnsi="Gilroy"/>
          <w:sz w:val="22"/>
          <w:szCs w:val="22"/>
        </w:rPr>
        <w:t>.</w:t>
      </w:r>
      <w:r w:rsidR="004F017C" w:rsidRPr="00BF75AE">
        <w:rPr>
          <w:rStyle w:val="FootnoteReference"/>
          <w:rFonts w:ascii="Gilroy" w:hAnsi="Gilroy"/>
          <w:sz w:val="22"/>
          <w:szCs w:val="22"/>
        </w:rPr>
        <w:footnoteReference w:id="25"/>
      </w:r>
    </w:p>
    <w:p w14:paraId="0FBA3C50" w14:textId="007E49FA" w:rsidR="001C55A7" w:rsidRDefault="0095418B" w:rsidP="005E1AE0">
      <w:pPr>
        <w:pStyle w:val="ListParagraph"/>
        <w:numPr>
          <w:ilvl w:val="0"/>
          <w:numId w:val="5"/>
        </w:numPr>
        <w:spacing w:line="360" w:lineRule="auto"/>
        <w:jc w:val="both"/>
        <w:rPr>
          <w:rFonts w:ascii="Gilroy" w:hAnsi="Gilroy"/>
          <w:sz w:val="22"/>
          <w:szCs w:val="22"/>
        </w:rPr>
      </w:pPr>
      <w:r>
        <w:rPr>
          <w:rFonts w:ascii="Gilroy" w:hAnsi="Gilroy"/>
          <w:sz w:val="22"/>
          <w:szCs w:val="22"/>
        </w:rPr>
        <w:t xml:space="preserve">Moreover, we consider that the fact that these systems have been continually rolled out, without the well documented risk of discrimination having been addressed, is an indictment of the existing procurement rules and safeguards. Hence, reinforcing the need to call for </w:t>
      </w:r>
      <w:r>
        <w:rPr>
          <w:rFonts w:ascii="Gilroy" w:hAnsi="Gilroy"/>
          <w:sz w:val="22"/>
          <w:szCs w:val="22"/>
        </w:rPr>
        <w:lastRenderedPageBreak/>
        <w:t xml:space="preserve">human rights due diligence prior to the introduction of any AI related system in education. </w:t>
      </w:r>
      <w:r w:rsidR="001C55A7" w:rsidRPr="00BF75AE">
        <w:rPr>
          <w:rFonts w:ascii="Gilroy" w:hAnsi="Gilroy"/>
          <w:sz w:val="22"/>
          <w:szCs w:val="22"/>
        </w:rPr>
        <w:t>Among the specific concerns around racial discrimination resulting from the use of FRT are: non-representative training data with data sets used to train AI models and algorithms do not necessarily represent the communities on which the final system will be used,</w:t>
      </w:r>
      <w:r w:rsidR="004F017C" w:rsidRPr="00BF75AE">
        <w:rPr>
          <w:rStyle w:val="FootnoteReference"/>
          <w:rFonts w:ascii="Gilroy" w:hAnsi="Gilroy"/>
          <w:sz w:val="22"/>
          <w:szCs w:val="22"/>
        </w:rPr>
        <w:footnoteReference w:id="26"/>
      </w:r>
      <w:r w:rsidR="001C55A7" w:rsidRPr="00BF75AE">
        <w:rPr>
          <w:rFonts w:ascii="Gilroy" w:hAnsi="Gilroy"/>
          <w:sz w:val="22"/>
          <w:szCs w:val="22"/>
        </w:rPr>
        <w:t xml:space="preserve"> and there are reported concerns of lower accuracy of facial recognition technologies with certain groups with skin colour being a key factor in the bias and lack of accuracy and profiling on the basis of race, ethnicity, national origin</w:t>
      </w:r>
      <w:r w:rsidR="00935220" w:rsidRPr="00BF75AE">
        <w:rPr>
          <w:rFonts w:ascii="Gilroy" w:hAnsi="Gilroy"/>
          <w:sz w:val="22"/>
          <w:szCs w:val="22"/>
        </w:rPr>
        <w:t>.</w:t>
      </w:r>
      <w:r w:rsidR="00935220" w:rsidRPr="00BF75AE">
        <w:rPr>
          <w:rStyle w:val="FootnoteReference"/>
          <w:rFonts w:ascii="Gilroy" w:hAnsi="Gilroy"/>
          <w:sz w:val="22"/>
          <w:szCs w:val="22"/>
        </w:rPr>
        <w:footnoteReference w:id="27"/>
      </w:r>
      <w:r>
        <w:rPr>
          <w:rFonts w:ascii="Gilroy" w:hAnsi="Gilroy"/>
          <w:sz w:val="22"/>
          <w:szCs w:val="22"/>
        </w:rPr>
        <w:t xml:space="preserve"> </w:t>
      </w:r>
    </w:p>
    <w:p w14:paraId="28A85D8A" w14:textId="77777777" w:rsidR="0095418B" w:rsidRPr="00BF75AE" w:rsidRDefault="0095418B" w:rsidP="00BF75AE">
      <w:pPr>
        <w:spacing w:line="360" w:lineRule="auto"/>
        <w:jc w:val="both"/>
        <w:rPr>
          <w:rFonts w:ascii="Gilroy" w:hAnsi="Gilroy"/>
          <w:sz w:val="22"/>
          <w:szCs w:val="22"/>
        </w:rPr>
      </w:pPr>
    </w:p>
    <w:p w14:paraId="0C517874" w14:textId="28109C55" w:rsidR="004A52EB" w:rsidRPr="005E1AE0" w:rsidRDefault="0095418B" w:rsidP="005E1AE0">
      <w:pPr>
        <w:rPr>
          <w:rFonts w:ascii="Gilroy" w:hAnsi="Gilroy"/>
          <w:b/>
          <w:bCs/>
          <w:color w:val="000000" w:themeColor="text1"/>
        </w:rPr>
      </w:pPr>
      <w:r w:rsidRPr="005E1AE0">
        <w:rPr>
          <w:rFonts w:ascii="Gilroy" w:hAnsi="Gilroy"/>
          <w:b/>
          <w:bCs/>
          <w:color w:val="000000" w:themeColor="text1"/>
        </w:rPr>
        <w:t>2.2</w:t>
      </w:r>
      <w:r w:rsidR="004A52EB" w:rsidRPr="005E1AE0">
        <w:rPr>
          <w:rFonts w:ascii="Gilroy" w:hAnsi="Gilroy"/>
          <w:b/>
          <w:bCs/>
          <w:color w:val="000000" w:themeColor="text1"/>
        </w:rPr>
        <w:t xml:space="preserve"> Emotion Recognition</w:t>
      </w:r>
    </w:p>
    <w:p w14:paraId="29643D9D" w14:textId="01C0C43A" w:rsidR="001C55A7" w:rsidRPr="00BF75AE" w:rsidRDefault="001C55A7" w:rsidP="002F2748">
      <w:pPr>
        <w:pStyle w:val="ListParagraph"/>
        <w:numPr>
          <w:ilvl w:val="0"/>
          <w:numId w:val="5"/>
        </w:numPr>
        <w:spacing w:line="360" w:lineRule="auto"/>
        <w:jc w:val="both"/>
        <w:rPr>
          <w:rFonts w:ascii="Gilroy" w:hAnsi="Gilroy"/>
          <w:sz w:val="22"/>
          <w:szCs w:val="22"/>
        </w:rPr>
      </w:pPr>
      <w:r w:rsidRPr="00BF75AE">
        <w:rPr>
          <w:rFonts w:ascii="Gilroy" w:hAnsi="Gilroy"/>
          <w:sz w:val="22"/>
          <w:szCs w:val="22"/>
        </w:rPr>
        <w:t xml:space="preserve">Further systems, intertwined with the technology found within facial recognition, intended to monitor children’s emotions are also being deployed in </w:t>
      </w:r>
      <w:r w:rsidR="00511BCE">
        <w:rPr>
          <w:rFonts w:ascii="Gilroy" w:hAnsi="Gilroy"/>
          <w:sz w:val="22"/>
          <w:szCs w:val="22"/>
        </w:rPr>
        <w:t>educational institutions</w:t>
      </w:r>
      <w:r w:rsidRPr="00BF75AE">
        <w:rPr>
          <w:rFonts w:ascii="Gilroy" w:hAnsi="Gilroy"/>
          <w:sz w:val="22"/>
          <w:szCs w:val="22"/>
        </w:rPr>
        <w:t>.</w:t>
      </w:r>
      <w:r w:rsidR="00520B1C">
        <w:rPr>
          <w:rFonts w:ascii="Gilroy" w:hAnsi="Gilroy"/>
          <w:sz w:val="22"/>
          <w:szCs w:val="22"/>
        </w:rPr>
        <w:t xml:space="preserve"> </w:t>
      </w:r>
      <w:r w:rsidR="00A97A8E">
        <w:rPr>
          <w:rFonts w:ascii="Gilroy" w:hAnsi="Gilroy"/>
          <w:sz w:val="22"/>
          <w:szCs w:val="22"/>
        </w:rPr>
        <w:t>E</w:t>
      </w:r>
      <w:r w:rsidR="00511BCE">
        <w:rPr>
          <w:rFonts w:ascii="Gilroy" w:hAnsi="Gilroy"/>
          <w:sz w:val="22"/>
          <w:szCs w:val="22"/>
        </w:rPr>
        <w:t>ducational institutions</w:t>
      </w:r>
      <w:r w:rsidR="00E3163C" w:rsidRPr="00BF75AE">
        <w:rPr>
          <w:rFonts w:ascii="Gilroy" w:hAnsi="Gilroy"/>
          <w:sz w:val="22"/>
          <w:szCs w:val="22"/>
        </w:rPr>
        <w:t xml:space="preserve"> </w:t>
      </w:r>
      <w:r w:rsidRPr="00BF75AE">
        <w:rPr>
          <w:rFonts w:ascii="Gilroy" w:hAnsi="Gilroy"/>
          <w:sz w:val="22"/>
          <w:szCs w:val="22"/>
        </w:rPr>
        <w:t>across Hong Kong are using emotion recognition software to monitor facial expressions of children to determine their mood and level of motivation, gauge their progress, and predict their scores. This technology is also rife with bias, particularly so as different cultures use different</w:t>
      </w:r>
      <w:r w:rsidR="002F2748">
        <w:rPr>
          <w:rFonts w:ascii="Gilroy" w:hAnsi="Gilroy"/>
          <w:sz w:val="22"/>
          <w:szCs w:val="22"/>
        </w:rPr>
        <w:t xml:space="preserve"> </w:t>
      </w:r>
      <w:r w:rsidRPr="00BF75AE">
        <w:rPr>
          <w:rFonts w:ascii="Gilroy" w:hAnsi="Gilroy"/>
          <w:sz w:val="22"/>
          <w:szCs w:val="22"/>
        </w:rPr>
        <w:t>facial expressions to emote.</w:t>
      </w:r>
      <w:r w:rsidR="005F6EDA" w:rsidRPr="00BF75AE">
        <w:rPr>
          <w:rStyle w:val="FootnoteReference"/>
          <w:rFonts w:ascii="Gilroy" w:hAnsi="Gilroy"/>
          <w:sz w:val="22"/>
          <w:szCs w:val="22"/>
        </w:rPr>
        <w:footnoteReference w:id="28"/>
      </w:r>
    </w:p>
    <w:p w14:paraId="51F597CA" w14:textId="3366CCEE" w:rsidR="00EF6F1C" w:rsidRDefault="001C55A7" w:rsidP="002F2748">
      <w:pPr>
        <w:pStyle w:val="ListParagraph"/>
        <w:numPr>
          <w:ilvl w:val="0"/>
          <w:numId w:val="5"/>
        </w:numPr>
        <w:spacing w:line="360" w:lineRule="auto"/>
        <w:jc w:val="both"/>
        <w:rPr>
          <w:rFonts w:ascii="Gilroy" w:hAnsi="Gilroy"/>
          <w:sz w:val="22"/>
          <w:szCs w:val="22"/>
        </w:rPr>
      </w:pPr>
      <w:r w:rsidRPr="00BF75AE">
        <w:rPr>
          <w:rFonts w:ascii="Gilroy" w:hAnsi="Gilroy"/>
          <w:sz w:val="22"/>
          <w:szCs w:val="22"/>
        </w:rPr>
        <w:t xml:space="preserve">These systems are fundamentally unsound, </w:t>
      </w:r>
      <w:r w:rsidR="004A52EB">
        <w:rPr>
          <w:rFonts w:ascii="Gilroy" w:hAnsi="Gilroy"/>
          <w:sz w:val="22"/>
          <w:szCs w:val="22"/>
        </w:rPr>
        <w:t>and</w:t>
      </w:r>
      <w:r w:rsidRPr="00BF75AE">
        <w:rPr>
          <w:rFonts w:ascii="Gilroy" w:hAnsi="Gilroy"/>
          <w:sz w:val="22"/>
          <w:szCs w:val="22"/>
        </w:rPr>
        <w:t xml:space="preserve"> have been found to interpret the facial expressions of white and black people differently - attributing negative feelings, such as contempt and anger, more frequently to black people</w:t>
      </w:r>
      <w:r w:rsidR="005F6EDA" w:rsidRPr="00BF75AE">
        <w:rPr>
          <w:rFonts w:ascii="Gilroy" w:hAnsi="Gilroy"/>
          <w:sz w:val="22"/>
          <w:szCs w:val="22"/>
        </w:rPr>
        <w:t>.</w:t>
      </w:r>
      <w:r w:rsidR="005F6EDA" w:rsidRPr="00BF75AE">
        <w:rPr>
          <w:rStyle w:val="FootnoteReference"/>
          <w:rFonts w:ascii="Gilroy" w:hAnsi="Gilroy"/>
          <w:sz w:val="22"/>
          <w:szCs w:val="22"/>
        </w:rPr>
        <w:footnoteReference w:id="29"/>
      </w:r>
      <w:r w:rsidR="005F6EDA" w:rsidRPr="00BF75AE">
        <w:rPr>
          <w:rFonts w:ascii="Gilroy" w:hAnsi="Gilroy"/>
          <w:sz w:val="22"/>
          <w:szCs w:val="22"/>
        </w:rPr>
        <w:t xml:space="preserve"> </w:t>
      </w:r>
    </w:p>
    <w:p w14:paraId="6D1FEC21" w14:textId="34A99657" w:rsidR="00861B34" w:rsidRDefault="001C55A7" w:rsidP="002F2748">
      <w:pPr>
        <w:pStyle w:val="ListParagraph"/>
        <w:numPr>
          <w:ilvl w:val="0"/>
          <w:numId w:val="5"/>
        </w:numPr>
        <w:spacing w:line="360" w:lineRule="auto"/>
        <w:jc w:val="both"/>
      </w:pPr>
      <w:r w:rsidRPr="00BF75AE">
        <w:rPr>
          <w:rFonts w:ascii="Gilroy" w:hAnsi="Gilroy"/>
          <w:sz w:val="22"/>
          <w:szCs w:val="22"/>
        </w:rPr>
        <w:t>T</w:t>
      </w:r>
      <w:r w:rsidR="00EF6F1C">
        <w:rPr>
          <w:rFonts w:ascii="Gilroy" w:hAnsi="Gilroy"/>
          <w:sz w:val="22"/>
          <w:szCs w:val="22"/>
        </w:rPr>
        <w:t>hat t</w:t>
      </w:r>
      <w:r w:rsidRPr="00BF75AE">
        <w:rPr>
          <w:rFonts w:ascii="Gilroy" w:hAnsi="Gilroy"/>
          <w:sz w:val="22"/>
          <w:szCs w:val="22"/>
        </w:rPr>
        <w:t xml:space="preserve">his data being recorded and used to assess children’s engagement in lessons and their emotional state is deeply disturbing and dystopian. </w:t>
      </w:r>
      <w:r w:rsidR="00EF6F1C">
        <w:rPr>
          <w:rFonts w:ascii="Gilroy" w:hAnsi="Gilroy"/>
          <w:sz w:val="22"/>
          <w:szCs w:val="22"/>
        </w:rPr>
        <w:t>It amounts to a significant interference with children’s right to privacy, and to their right to develop guaranteed by the UN CRC and</w:t>
      </w:r>
      <w:r w:rsidRPr="00BF75AE">
        <w:rPr>
          <w:rFonts w:ascii="Gilroy" w:hAnsi="Gilroy"/>
          <w:sz w:val="22"/>
          <w:szCs w:val="22"/>
        </w:rPr>
        <w:t xml:space="preserve"> is quite simply inappropriate for use on children in a classroom.</w:t>
      </w:r>
    </w:p>
    <w:p w14:paraId="3EE60A76" w14:textId="77777777" w:rsidR="00EF6F1C" w:rsidRPr="005E1AE0" w:rsidRDefault="00EF6F1C" w:rsidP="005E1AE0"/>
    <w:p w14:paraId="5AB085FD" w14:textId="25774918" w:rsidR="001C55A7" w:rsidRDefault="001C55A7" w:rsidP="005D2EEC">
      <w:pPr>
        <w:pStyle w:val="ListParagraph"/>
        <w:numPr>
          <w:ilvl w:val="1"/>
          <w:numId w:val="7"/>
        </w:numPr>
        <w:rPr>
          <w:rFonts w:ascii="Gilroy" w:hAnsi="Gilroy"/>
          <w:b/>
          <w:bCs/>
          <w:color w:val="000000" w:themeColor="text1"/>
        </w:rPr>
      </w:pPr>
      <w:r w:rsidRPr="005D2EEC">
        <w:rPr>
          <w:rFonts w:ascii="Gilroy" w:hAnsi="Gilroy"/>
          <w:b/>
          <w:bCs/>
          <w:color w:val="000000" w:themeColor="text1"/>
        </w:rPr>
        <w:t>Social media and communications surveillance</w:t>
      </w:r>
    </w:p>
    <w:p w14:paraId="012746B7" w14:textId="77777777" w:rsidR="005D2EEC" w:rsidRPr="005D2EEC" w:rsidRDefault="005D2EEC" w:rsidP="005D2EEC">
      <w:pPr>
        <w:pStyle w:val="ListParagraph"/>
        <w:ind w:left="360"/>
        <w:rPr>
          <w:rFonts w:ascii="Gilroy" w:hAnsi="Gilroy"/>
          <w:b/>
          <w:bCs/>
          <w:color w:val="000000" w:themeColor="text1"/>
        </w:rPr>
      </w:pPr>
    </w:p>
    <w:p w14:paraId="7F7B55BA" w14:textId="77777777" w:rsidR="005D2EEC" w:rsidRDefault="001C55A7" w:rsidP="00BF75AE">
      <w:pPr>
        <w:pStyle w:val="ListParagraph"/>
        <w:numPr>
          <w:ilvl w:val="0"/>
          <w:numId w:val="5"/>
        </w:numPr>
        <w:spacing w:line="360" w:lineRule="auto"/>
        <w:jc w:val="both"/>
        <w:rPr>
          <w:rFonts w:ascii="Gilroy" w:hAnsi="Gilroy"/>
          <w:sz w:val="22"/>
          <w:szCs w:val="22"/>
        </w:rPr>
      </w:pPr>
      <w:r w:rsidRPr="005D2EEC">
        <w:rPr>
          <w:rFonts w:ascii="Gilroy" w:hAnsi="Gilroy"/>
          <w:sz w:val="22"/>
          <w:szCs w:val="22"/>
        </w:rPr>
        <w:t xml:space="preserve">AI is being integrated into </w:t>
      </w:r>
      <w:r w:rsidR="00EF6F1C" w:rsidRPr="005D2EEC">
        <w:rPr>
          <w:rFonts w:ascii="Gilroy" w:hAnsi="Gilroy"/>
          <w:sz w:val="22"/>
          <w:szCs w:val="22"/>
        </w:rPr>
        <w:t>students’</w:t>
      </w:r>
      <w:r w:rsidRPr="005D2EEC">
        <w:rPr>
          <w:rFonts w:ascii="Gilroy" w:hAnsi="Gilroy"/>
          <w:sz w:val="22"/>
          <w:szCs w:val="22"/>
        </w:rPr>
        <w:t xml:space="preserve"> day to day interactions, both inside and outside of </w:t>
      </w:r>
      <w:r w:rsidR="00511BCE" w:rsidRPr="005D2EEC">
        <w:rPr>
          <w:rFonts w:ascii="Gilroy" w:hAnsi="Gilroy"/>
          <w:sz w:val="22"/>
          <w:szCs w:val="22"/>
        </w:rPr>
        <w:t>educational institutions</w:t>
      </w:r>
      <w:r w:rsidRPr="005D2EEC">
        <w:rPr>
          <w:rFonts w:ascii="Gilroy" w:hAnsi="Gilroy"/>
          <w:sz w:val="22"/>
          <w:szCs w:val="22"/>
        </w:rPr>
        <w:t xml:space="preserve">. Surveillance software, such as </w:t>
      </w:r>
      <w:r w:rsidR="00EF6F1C" w:rsidRPr="005D2EEC">
        <w:rPr>
          <w:rFonts w:ascii="Gilroy" w:hAnsi="Gilroy"/>
          <w:sz w:val="22"/>
          <w:szCs w:val="22"/>
        </w:rPr>
        <w:t xml:space="preserve">those provided by </w:t>
      </w:r>
      <w:r w:rsidRPr="005D2EEC">
        <w:rPr>
          <w:rFonts w:ascii="Gilroy" w:hAnsi="Gilroy"/>
          <w:sz w:val="22"/>
          <w:szCs w:val="22"/>
        </w:rPr>
        <w:t xml:space="preserve">Gaggle, Navigate360 </w:t>
      </w:r>
      <w:r w:rsidRPr="005D2EEC">
        <w:rPr>
          <w:rFonts w:ascii="Gilroy" w:hAnsi="Gilroy"/>
          <w:sz w:val="22"/>
          <w:szCs w:val="22"/>
        </w:rPr>
        <w:lastRenderedPageBreak/>
        <w:t>(previously Social Sentinel), and Bark</w:t>
      </w:r>
      <w:r w:rsidR="00A97A8E" w:rsidRPr="005D2EEC">
        <w:rPr>
          <w:rFonts w:ascii="Gilroy" w:hAnsi="Gilroy"/>
          <w:sz w:val="22"/>
          <w:szCs w:val="22"/>
        </w:rPr>
        <w:t>,</w:t>
      </w:r>
      <w:r w:rsidRPr="005D2EEC">
        <w:rPr>
          <w:rFonts w:ascii="Gilroy" w:hAnsi="Gilroy"/>
          <w:sz w:val="22"/>
          <w:szCs w:val="22"/>
        </w:rPr>
        <w:t xml:space="preserve"> are increasingly using AI to flag what they claim to be harmful, inappropriate, or concerning messages in student's messages, social media, or browsing history. From algorithms blocking or inappropriately flagging LBGTQ+ content</w:t>
      </w:r>
      <w:r w:rsidR="005F6EDA" w:rsidRPr="00BF75AE">
        <w:rPr>
          <w:rStyle w:val="FootnoteReference"/>
          <w:rFonts w:ascii="Gilroy" w:hAnsi="Gilroy"/>
          <w:sz w:val="22"/>
          <w:szCs w:val="22"/>
        </w:rPr>
        <w:footnoteReference w:id="30"/>
      </w:r>
      <w:r w:rsidRPr="005D2EEC">
        <w:rPr>
          <w:rFonts w:ascii="Gilroy" w:hAnsi="Gilroy"/>
          <w:sz w:val="22"/>
          <w:szCs w:val="22"/>
        </w:rPr>
        <w:t xml:space="preserve"> and allegedly outing students to their parents,</w:t>
      </w:r>
      <w:r w:rsidR="005F6EDA" w:rsidRPr="00BF75AE">
        <w:rPr>
          <w:rStyle w:val="FootnoteReference"/>
          <w:rFonts w:ascii="Gilroy" w:hAnsi="Gilroy"/>
          <w:sz w:val="22"/>
          <w:szCs w:val="22"/>
        </w:rPr>
        <w:footnoteReference w:id="31"/>
      </w:r>
      <w:r w:rsidRPr="005D2EEC">
        <w:rPr>
          <w:rFonts w:ascii="Gilroy" w:hAnsi="Gilroy"/>
          <w:sz w:val="22"/>
          <w:szCs w:val="22"/>
        </w:rPr>
        <w:t xml:space="preserve"> </w:t>
      </w:r>
      <w:r w:rsidR="00D734FE" w:rsidRPr="005D2EEC">
        <w:rPr>
          <w:rFonts w:ascii="Gilroy" w:hAnsi="Gilroy"/>
          <w:sz w:val="22"/>
          <w:szCs w:val="22"/>
        </w:rPr>
        <w:t xml:space="preserve">to </w:t>
      </w:r>
      <w:r w:rsidRPr="005D2EEC">
        <w:rPr>
          <w:rFonts w:ascii="Gilroy" w:hAnsi="Gilroy"/>
          <w:sz w:val="22"/>
          <w:szCs w:val="22"/>
        </w:rPr>
        <w:t>"forestalling" protests</w:t>
      </w:r>
      <w:r w:rsidR="005F6EDA" w:rsidRPr="00BF75AE">
        <w:rPr>
          <w:rStyle w:val="FootnoteReference"/>
          <w:rFonts w:ascii="Gilroy" w:hAnsi="Gilroy"/>
          <w:sz w:val="22"/>
          <w:szCs w:val="22"/>
        </w:rPr>
        <w:footnoteReference w:id="32"/>
      </w:r>
      <w:r w:rsidRPr="005D2EEC">
        <w:rPr>
          <w:rFonts w:ascii="Gilroy" w:hAnsi="Gilroy"/>
          <w:sz w:val="22"/>
          <w:szCs w:val="22"/>
        </w:rPr>
        <w:t xml:space="preserve">  - </w:t>
      </w:r>
      <w:r w:rsidR="00D734FE" w:rsidRPr="005D2EEC">
        <w:rPr>
          <w:rFonts w:ascii="Gilroy" w:hAnsi="Gilroy"/>
          <w:sz w:val="22"/>
          <w:szCs w:val="22"/>
        </w:rPr>
        <w:t>the software being provided by these companies</w:t>
      </w:r>
      <w:r w:rsidRPr="005D2EEC">
        <w:rPr>
          <w:rFonts w:ascii="Gilroy" w:hAnsi="Gilroy"/>
          <w:sz w:val="22"/>
          <w:szCs w:val="22"/>
        </w:rPr>
        <w:t xml:space="preserve"> </w:t>
      </w:r>
      <w:r w:rsidR="00D734FE" w:rsidRPr="005D2EEC">
        <w:rPr>
          <w:rFonts w:ascii="Gilroy" w:hAnsi="Gilroy"/>
          <w:sz w:val="22"/>
          <w:szCs w:val="22"/>
        </w:rPr>
        <w:t>is</w:t>
      </w:r>
      <w:r w:rsidRPr="005D2EEC">
        <w:rPr>
          <w:rFonts w:ascii="Gilroy" w:hAnsi="Gilroy"/>
          <w:sz w:val="22"/>
          <w:szCs w:val="22"/>
        </w:rPr>
        <w:t xml:space="preserve"> being</w:t>
      </w:r>
      <w:r w:rsidR="00D734FE" w:rsidRPr="005D2EEC">
        <w:rPr>
          <w:rFonts w:ascii="Gilroy" w:hAnsi="Gilroy"/>
          <w:sz w:val="22"/>
          <w:szCs w:val="22"/>
        </w:rPr>
        <w:t xml:space="preserve"> used</w:t>
      </w:r>
      <w:r w:rsidRPr="005D2EEC">
        <w:rPr>
          <w:rFonts w:ascii="Gilroy" w:hAnsi="Gilroy"/>
          <w:sz w:val="22"/>
          <w:szCs w:val="22"/>
        </w:rPr>
        <w:t xml:space="preserve"> in ways that undermine </w:t>
      </w:r>
      <w:r w:rsidR="00D734FE" w:rsidRPr="005D2EEC">
        <w:rPr>
          <w:rFonts w:ascii="Gilroy" w:hAnsi="Gilroy"/>
          <w:sz w:val="22"/>
          <w:szCs w:val="22"/>
        </w:rPr>
        <w:t xml:space="preserve">student’s </w:t>
      </w:r>
      <w:r w:rsidRPr="005D2EEC">
        <w:rPr>
          <w:rFonts w:ascii="Gilroy" w:hAnsi="Gilroy"/>
          <w:sz w:val="22"/>
          <w:szCs w:val="22"/>
        </w:rPr>
        <w:t>human rights, including</w:t>
      </w:r>
      <w:r w:rsidR="00D734FE" w:rsidRPr="005D2EEC">
        <w:rPr>
          <w:rFonts w:ascii="Gilroy" w:hAnsi="Gilroy"/>
          <w:sz w:val="22"/>
          <w:szCs w:val="22"/>
        </w:rPr>
        <w:t xml:space="preserve"> their</w:t>
      </w:r>
      <w:r w:rsidRPr="005D2EEC">
        <w:rPr>
          <w:rFonts w:ascii="Gilroy" w:hAnsi="Gilroy"/>
          <w:sz w:val="22"/>
          <w:szCs w:val="22"/>
        </w:rPr>
        <w:t xml:space="preserve"> freedom of expression, privacy and non-discrimination.</w:t>
      </w:r>
      <w:r w:rsidR="002F2748" w:rsidRPr="005D2EEC">
        <w:rPr>
          <w:rFonts w:ascii="Gilroy" w:hAnsi="Gilroy"/>
          <w:sz w:val="22"/>
          <w:szCs w:val="22"/>
        </w:rPr>
        <w:t xml:space="preserve"> </w:t>
      </w:r>
      <w:r w:rsidRPr="005D2EEC">
        <w:rPr>
          <w:rFonts w:ascii="Gilroy" w:hAnsi="Gilroy"/>
          <w:sz w:val="22"/>
          <w:szCs w:val="22"/>
        </w:rPr>
        <w:t>Natural language processing - of the kind broadly used by these systems - has been shown to have issues categorising AAVE (African American Vernacular English)</w:t>
      </w:r>
      <w:r w:rsidR="00E92F73" w:rsidRPr="00BF75AE">
        <w:rPr>
          <w:rStyle w:val="FootnoteReference"/>
          <w:rFonts w:ascii="Gilroy" w:hAnsi="Gilroy"/>
          <w:sz w:val="22"/>
          <w:szCs w:val="22"/>
        </w:rPr>
        <w:footnoteReference w:id="33"/>
      </w:r>
      <w:r w:rsidRPr="005D2EEC">
        <w:rPr>
          <w:rFonts w:ascii="Gilroy" w:hAnsi="Gilroy"/>
          <w:sz w:val="22"/>
          <w:szCs w:val="22"/>
        </w:rPr>
        <w:t xml:space="preserve"> and that AAVE sentences may be more likely to be flagged as 'rude'</w:t>
      </w:r>
      <w:r w:rsidR="00E92F73" w:rsidRPr="005D2EEC">
        <w:rPr>
          <w:rFonts w:ascii="Gilroy" w:hAnsi="Gilroy"/>
          <w:sz w:val="22"/>
          <w:szCs w:val="22"/>
        </w:rPr>
        <w:t>.</w:t>
      </w:r>
      <w:r w:rsidR="00E92F73" w:rsidRPr="00BF75AE">
        <w:rPr>
          <w:rStyle w:val="FootnoteReference"/>
          <w:rFonts w:ascii="Gilroy" w:hAnsi="Gilroy"/>
          <w:sz w:val="22"/>
          <w:szCs w:val="22"/>
        </w:rPr>
        <w:footnoteReference w:id="34"/>
      </w:r>
      <w:r w:rsidRPr="005D2EEC">
        <w:rPr>
          <w:rFonts w:ascii="Gilroy" w:hAnsi="Gilroy"/>
          <w:sz w:val="22"/>
          <w:szCs w:val="22"/>
        </w:rPr>
        <w:t xml:space="preserve"> </w:t>
      </w:r>
    </w:p>
    <w:p w14:paraId="379206EB" w14:textId="77777777" w:rsidR="005D2EEC" w:rsidRDefault="001C55A7" w:rsidP="00BF75AE">
      <w:pPr>
        <w:pStyle w:val="ListParagraph"/>
        <w:numPr>
          <w:ilvl w:val="0"/>
          <w:numId w:val="5"/>
        </w:numPr>
        <w:spacing w:line="360" w:lineRule="auto"/>
        <w:jc w:val="both"/>
        <w:rPr>
          <w:rFonts w:ascii="Gilroy" w:hAnsi="Gilroy"/>
          <w:sz w:val="22"/>
          <w:szCs w:val="22"/>
        </w:rPr>
      </w:pPr>
      <w:r w:rsidRPr="005D2EEC">
        <w:rPr>
          <w:rFonts w:ascii="Gilroy" w:hAnsi="Gilroy"/>
          <w:sz w:val="22"/>
          <w:szCs w:val="22"/>
        </w:rPr>
        <w:t>These AI systems also threaten students access to quality education. Research has found that this kind of extensive surveillance "discourages cooperation among students and rewards conformity over creative or critical thinking</w:t>
      </w:r>
      <w:r w:rsidR="00A97A8E" w:rsidRPr="005D2EEC">
        <w:rPr>
          <w:rFonts w:ascii="Gilroy" w:hAnsi="Gilroy"/>
          <w:sz w:val="22"/>
          <w:szCs w:val="22"/>
        </w:rPr>
        <w:t xml:space="preserve"> </w:t>
      </w:r>
      <w:r w:rsidRPr="005D2EEC">
        <w:rPr>
          <w:rFonts w:ascii="Gilroy" w:hAnsi="Gilroy"/>
          <w:sz w:val="22"/>
          <w:szCs w:val="22"/>
        </w:rPr>
        <w:t>and is also particularly bad for learning"</w:t>
      </w:r>
      <w:r w:rsidR="009F28D2" w:rsidRPr="00BF75AE">
        <w:rPr>
          <w:rStyle w:val="FootnoteReference"/>
          <w:rFonts w:ascii="Gilroy" w:hAnsi="Gilroy"/>
          <w:sz w:val="22"/>
          <w:szCs w:val="22"/>
        </w:rPr>
        <w:footnoteReference w:id="35"/>
      </w:r>
      <w:r w:rsidR="002F2748" w:rsidRPr="005D2EEC">
        <w:rPr>
          <w:rFonts w:ascii="Gilroy" w:hAnsi="Gilroy"/>
          <w:sz w:val="22"/>
          <w:szCs w:val="22"/>
        </w:rPr>
        <w:t xml:space="preserve"> </w:t>
      </w:r>
      <w:r w:rsidRPr="005D2EEC">
        <w:rPr>
          <w:rFonts w:ascii="Gilroy" w:hAnsi="Gilroy"/>
          <w:sz w:val="22"/>
          <w:szCs w:val="22"/>
        </w:rPr>
        <w:t>A report</w:t>
      </w:r>
      <w:r w:rsidR="009F28D2" w:rsidRPr="005D2EEC">
        <w:rPr>
          <w:rFonts w:ascii="Gilroy" w:hAnsi="Gilroy"/>
          <w:sz w:val="22"/>
          <w:szCs w:val="22"/>
        </w:rPr>
        <w:t xml:space="preserve"> </w:t>
      </w:r>
      <w:r w:rsidRPr="005D2EEC">
        <w:rPr>
          <w:rFonts w:ascii="Gilroy" w:hAnsi="Gilroy"/>
          <w:sz w:val="22"/>
          <w:szCs w:val="22"/>
        </w:rPr>
        <w:t>into these companies by US Senators Elizabeth Warren and Ed Markey found that "these products may be exacerbating the school-to-prison pipeline by increasing law enforcement interactions with students", that the companies have not "taken any steps to determine whether student activity monitoring software disproportionately targets students from marginalized groups" despite evidence that they do, that students and their guardians aren't being appropriately informed of the "use - and potential misuse" of their data.</w:t>
      </w:r>
      <w:r w:rsidR="009F28D2" w:rsidRPr="005D2EEC">
        <w:rPr>
          <w:rStyle w:val="FootnoteReference"/>
          <w:rFonts w:ascii="Gilroy" w:hAnsi="Gilroy"/>
          <w:sz w:val="22"/>
          <w:szCs w:val="22"/>
        </w:rPr>
        <w:t xml:space="preserve"> </w:t>
      </w:r>
      <w:r w:rsidR="009F28D2" w:rsidRPr="00BF75AE">
        <w:rPr>
          <w:rStyle w:val="FootnoteReference"/>
          <w:rFonts w:ascii="Gilroy" w:hAnsi="Gilroy"/>
          <w:sz w:val="22"/>
          <w:szCs w:val="22"/>
        </w:rPr>
        <w:footnoteReference w:id="36"/>
      </w:r>
      <w:r w:rsidR="009F28D2" w:rsidRPr="005D2EEC">
        <w:rPr>
          <w:rFonts w:ascii="Gilroy" w:hAnsi="Gilroy"/>
          <w:sz w:val="22"/>
          <w:szCs w:val="22"/>
        </w:rPr>
        <w:t xml:space="preserve"> </w:t>
      </w:r>
      <w:r w:rsidRPr="005D2EEC">
        <w:rPr>
          <w:rFonts w:ascii="Gilroy" w:hAnsi="Gilroy"/>
          <w:sz w:val="22"/>
          <w:szCs w:val="22"/>
        </w:rPr>
        <w:t xml:space="preserve"> </w:t>
      </w:r>
    </w:p>
    <w:p w14:paraId="4F3190CE" w14:textId="77777777" w:rsidR="005D2EEC" w:rsidRDefault="001C55A7" w:rsidP="005E1AE0">
      <w:pPr>
        <w:pStyle w:val="ListParagraph"/>
        <w:numPr>
          <w:ilvl w:val="0"/>
          <w:numId w:val="5"/>
        </w:numPr>
        <w:spacing w:line="360" w:lineRule="auto"/>
        <w:jc w:val="both"/>
        <w:rPr>
          <w:rFonts w:ascii="Gilroy" w:hAnsi="Gilroy"/>
          <w:sz w:val="22"/>
          <w:szCs w:val="22"/>
        </w:rPr>
      </w:pPr>
      <w:r w:rsidRPr="005D2EEC">
        <w:rPr>
          <w:rFonts w:ascii="Gilroy" w:hAnsi="Gilroy"/>
          <w:sz w:val="22"/>
          <w:szCs w:val="22"/>
        </w:rPr>
        <w:t>Even more concerning, a Centre for Democracy and Technology report found that "Forty-four percent of teachers report that one or more students have</w:t>
      </w:r>
      <w:r w:rsidR="00111608" w:rsidRPr="005D2EEC">
        <w:rPr>
          <w:rFonts w:ascii="Gilroy" w:hAnsi="Gilroy"/>
          <w:sz w:val="22"/>
          <w:szCs w:val="22"/>
        </w:rPr>
        <w:t xml:space="preserve"> </w:t>
      </w:r>
      <w:r w:rsidRPr="005D2EEC">
        <w:rPr>
          <w:rFonts w:ascii="Gilroy" w:hAnsi="Gilroy"/>
          <w:sz w:val="22"/>
          <w:szCs w:val="22"/>
        </w:rPr>
        <w:t xml:space="preserve">been contacted by law enforcement because of </w:t>
      </w:r>
      <w:r w:rsidR="004A52EB" w:rsidRPr="005D2EEC">
        <w:rPr>
          <w:rFonts w:ascii="Gilroy" w:hAnsi="Gilroy"/>
          <w:sz w:val="22"/>
          <w:szCs w:val="22"/>
        </w:rPr>
        <w:t>behaviours</w:t>
      </w:r>
      <w:r w:rsidRPr="005D2EEC">
        <w:rPr>
          <w:rFonts w:ascii="Gilroy" w:hAnsi="Gilroy"/>
          <w:sz w:val="22"/>
          <w:szCs w:val="22"/>
        </w:rPr>
        <w:t xml:space="preserve"> flagged by the student</w:t>
      </w:r>
      <w:r w:rsidR="009F28D2" w:rsidRPr="005D2EEC">
        <w:rPr>
          <w:rFonts w:ascii="Gilroy" w:hAnsi="Gilroy"/>
          <w:sz w:val="22"/>
          <w:szCs w:val="22"/>
        </w:rPr>
        <w:t xml:space="preserve"> </w:t>
      </w:r>
      <w:r w:rsidRPr="005D2EEC">
        <w:rPr>
          <w:rFonts w:ascii="Gilroy" w:hAnsi="Gilroy"/>
          <w:sz w:val="22"/>
          <w:szCs w:val="22"/>
        </w:rPr>
        <w:t>activity monitoring system".</w:t>
      </w:r>
      <w:r w:rsidR="009F28D2" w:rsidRPr="00BF75AE">
        <w:rPr>
          <w:rStyle w:val="FootnoteReference"/>
          <w:rFonts w:ascii="Gilroy" w:hAnsi="Gilroy"/>
          <w:sz w:val="22"/>
          <w:szCs w:val="22"/>
        </w:rPr>
        <w:footnoteReference w:id="37"/>
      </w:r>
      <w:r w:rsidRPr="005D2EEC">
        <w:rPr>
          <w:rFonts w:ascii="Gilroy" w:hAnsi="Gilroy"/>
          <w:sz w:val="22"/>
          <w:szCs w:val="22"/>
        </w:rPr>
        <w:t xml:space="preserve"> Moreover, significantly more LGBTQ+ students had been</w:t>
      </w:r>
      <w:r w:rsidR="00D734FE" w:rsidRPr="005D2EEC">
        <w:rPr>
          <w:rFonts w:ascii="Gilroy" w:hAnsi="Gilroy"/>
          <w:sz w:val="22"/>
          <w:szCs w:val="22"/>
        </w:rPr>
        <w:t>, or knew another LGBTQ+ student who had been,</w:t>
      </w:r>
      <w:r w:rsidRPr="005D2EEC">
        <w:rPr>
          <w:rFonts w:ascii="Gilroy" w:hAnsi="Gilroy"/>
          <w:sz w:val="22"/>
          <w:szCs w:val="22"/>
        </w:rPr>
        <w:t xml:space="preserve"> contacted "by a police officer or other adult due to concerns about them committing a </w:t>
      </w:r>
      <w:r w:rsidRPr="005D2EEC">
        <w:rPr>
          <w:rFonts w:ascii="Gilroy" w:hAnsi="Gilroy"/>
          <w:sz w:val="22"/>
          <w:szCs w:val="22"/>
        </w:rPr>
        <w:lastRenderedPageBreak/>
        <w:t>crime" (31% to 19%)</w:t>
      </w:r>
      <w:r w:rsidR="00D734FE" w:rsidRPr="005D2EEC">
        <w:rPr>
          <w:rFonts w:ascii="Gilroy" w:hAnsi="Gilroy"/>
          <w:sz w:val="22"/>
          <w:szCs w:val="22"/>
        </w:rPr>
        <w:t>.</w:t>
      </w:r>
      <w:r w:rsidRPr="005D2EEC">
        <w:rPr>
          <w:rFonts w:ascii="Gilroy" w:hAnsi="Gilroy"/>
          <w:sz w:val="22"/>
          <w:szCs w:val="22"/>
        </w:rPr>
        <w:t xml:space="preserve"> </w:t>
      </w:r>
      <w:r w:rsidR="009F28D2" w:rsidRPr="00BF75AE">
        <w:rPr>
          <w:rStyle w:val="FootnoteReference"/>
          <w:rFonts w:ascii="Gilroy" w:hAnsi="Gilroy"/>
          <w:sz w:val="22"/>
          <w:szCs w:val="22"/>
        </w:rPr>
        <w:footnoteReference w:id="38"/>
      </w:r>
      <w:r w:rsidR="00B623C0" w:rsidRPr="005D2EEC">
        <w:rPr>
          <w:rFonts w:ascii="Gilroy" w:hAnsi="Gilroy"/>
          <w:sz w:val="22"/>
          <w:szCs w:val="22"/>
        </w:rPr>
        <w:t xml:space="preserve"> </w:t>
      </w:r>
      <w:r w:rsidRPr="005D2EEC">
        <w:rPr>
          <w:rFonts w:ascii="Gilroy" w:hAnsi="Gilroy"/>
          <w:sz w:val="22"/>
          <w:szCs w:val="22"/>
        </w:rPr>
        <w:t>Since both reports Gaggle have decided to drop LGBTQ keywords</w:t>
      </w:r>
      <w:r w:rsidR="009F28D2" w:rsidRPr="005D2EEC">
        <w:rPr>
          <w:rFonts w:ascii="Gilroy" w:hAnsi="Gilroy"/>
          <w:sz w:val="22"/>
          <w:szCs w:val="22"/>
        </w:rPr>
        <w:t>,</w:t>
      </w:r>
      <w:r w:rsidR="009F28D2" w:rsidRPr="00BF75AE">
        <w:rPr>
          <w:rStyle w:val="FootnoteReference"/>
          <w:rFonts w:ascii="Gilroy" w:hAnsi="Gilroy"/>
          <w:sz w:val="22"/>
          <w:szCs w:val="22"/>
        </w:rPr>
        <w:footnoteReference w:id="39"/>
      </w:r>
      <w:r w:rsidRPr="005D2EEC">
        <w:rPr>
          <w:rFonts w:ascii="Gilroy" w:hAnsi="Gilroy"/>
          <w:sz w:val="22"/>
          <w:szCs w:val="22"/>
        </w:rPr>
        <w:t xml:space="preserve"> but one small action by one company does</w:t>
      </w:r>
      <w:r w:rsidR="00D734FE" w:rsidRPr="005D2EEC">
        <w:rPr>
          <w:rFonts w:ascii="Gilroy" w:hAnsi="Gilroy"/>
          <w:sz w:val="22"/>
          <w:szCs w:val="22"/>
        </w:rPr>
        <w:t xml:space="preserve"> not</w:t>
      </w:r>
      <w:r w:rsidRPr="005D2EEC">
        <w:rPr>
          <w:rFonts w:ascii="Gilroy" w:hAnsi="Gilroy"/>
          <w:sz w:val="22"/>
          <w:szCs w:val="22"/>
        </w:rPr>
        <w:t xml:space="preserve"> alleviate the significant concerns about the potential systemic discrimination created by th</w:t>
      </w:r>
      <w:r w:rsidR="00D734FE" w:rsidRPr="005D2EEC">
        <w:rPr>
          <w:rFonts w:ascii="Gilroy" w:hAnsi="Gilroy"/>
          <w:sz w:val="22"/>
          <w:szCs w:val="22"/>
        </w:rPr>
        <w:t xml:space="preserve">is kind of </w:t>
      </w:r>
      <w:r w:rsidRPr="005D2EEC">
        <w:rPr>
          <w:rFonts w:ascii="Gilroy" w:hAnsi="Gilroy"/>
          <w:sz w:val="22"/>
          <w:szCs w:val="22"/>
        </w:rPr>
        <w:t>software.</w:t>
      </w:r>
    </w:p>
    <w:p w14:paraId="6800358C" w14:textId="623CBD28" w:rsidR="00D734FE" w:rsidRPr="005D2EEC" w:rsidRDefault="001C55A7" w:rsidP="005E1AE0">
      <w:pPr>
        <w:pStyle w:val="ListParagraph"/>
        <w:numPr>
          <w:ilvl w:val="0"/>
          <w:numId w:val="5"/>
        </w:numPr>
        <w:spacing w:line="360" w:lineRule="auto"/>
        <w:jc w:val="both"/>
        <w:rPr>
          <w:rFonts w:ascii="Gilroy" w:hAnsi="Gilroy"/>
          <w:sz w:val="22"/>
          <w:szCs w:val="22"/>
        </w:rPr>
      </w:pPr>
      <w:r w:rsidRPr="005D2EEC">
        <w:rPr>
          <w:rFonts w:ascii="Gilroy" w:hAnsi="Gilroy"/>
          <w:sz w:val="22"/>
          <w:szCs w:val="22"/>
        </w:rPr>
        <w:t>These abuses are not being mitigated by human review either. Flags surfaced by Gaggle's algorithm, for example, are reviewed by human content moderators who claim they have little training, little time to make decisions, and little support despite being exposed to child pornography and suicide notes, amongst other more mundane conversations.</w:t>
      </w:r>
      <w:r w:rsidR="009F28D2" w:rsidRPr="00BF75AE">
        <w:rPr>
          <w:rStyle w:val="FootnoteReference"/>
          <w:rFonts w:ascii="Gilroy" w:hAnsi="Gilroy"/>
          <w:sz w:val="22"/>
          <w:szCs w:val="22"/>
        </w:rPr>
        <w:footnoteReference w:id="40"/>
      </w:r>
    </w:p>
    <w:p w14:paraId="2FB5628F" w14:textId="77777777" w:rsidR="002F2748" w:rsidRPr="002F2748" w:rsidRDefault="002F2748" w:rsidP="005E1AE0">
      <w:pPr>
        <w:pStyle w:val="Heading2"/>
        <w:spacing w:line="360" w:lineRule="auto"/>
        <w:jc w:val="both"/>
        <w:rPr>
          <w:rFonts w:ascii="Gilroy" w:hAnsi="Gilroy"/>
          <w:b/>
          <w:bCs/>
          <w:color w:val="000000" w:themeColor="text1"/>
          <w:sz w:val="22"/>
          <w:szCs w:val="22"/>
        </w:rPr>
      </w:pPr>
    </w:p>
    <w:p w14:paraId="7F7B37FB" w14:textId="6D96E965" w:rsidR="001C55A7" w:rsidRPr="002F2748" w:rsidRDefault="001C55A7" w:rsidP="005D2EEC">
      <w:pPr>
        <w:pStyle w:val="Heading2"/>
        <w:numPr>
          <w:ilvl w:val="1"/>
          <w:numId w:val="7"/>
        </w:numPr>
        <w:spacing w:line="360" w:lineRule="auto"/>
        <w:jc w:val="both"/>
        <w:rPr>
          <w:rFonts w:ascii="Gilroy" w:eastAsiaTheme="minorHAnsi" w:hAnsi="Gilroy" w:cstheme="minorBidi"/>
          <w:b/>
          <w:bCs/>
          <w:color w:val="000000" w:themeColor="text1"/>
          <w:sz w:val="24"/>
          <w:szCs w:val="24"/>
        </w:rPr>
      </w:pPr>
      <w:r w:rsidRPr="002F2748">
        <w:rPr>
          <w:rFonts w:ascii="Gilroy" w:eastAsiaTheme="minorHAnsi" w:hAnsi="Gilroy" w:cstheme="minorBidi"/>
          <w:b/>
          <w:bCs/>
          <w:color w:val="000000" w:themeColor="text1"/>
          <w:sz w:val="24"/>
          <w:szCs w:val="24"/>
        </w:rPr>
        <w:t>Scoring systems</w:t>
      </w:r>
    </w:p>
    <w:p w14:paraId="2183BC99" w14:textId="77777777" w:rsidR="005D2EEC" w:rsidRDefault="00E3163C" w:rsidP="00BF75AE">
      <w:pPr>
        <w:pStyle w:val="ListParagraph"/>
        <w:numPr>
          <w:ilvl w:val="0"/>
          <w:numId w:val="5"/>
        </w:numPr>
        <w:spacing w:line="360" w:lineRule="auto"/>
        <w:jc w:val="both"/>
        <w:rPr>
          <w:rFonts w:ascii="Gilroy" w:hAnsi="Gilroy"/>
          <w:sz w:val="22"/>
          <w:szCs w:val="22"/>
        </w:rPr>
      </w:pPr>
      <w:r w:rsidRPr="005D2EEC">
        <w:rPr>
          <w:rFonts w:ascii="Gilroy" w:hAnsi="Gilroy"/>
          <w:sz w:val="22"/>
          <w:szCs w:val="22"/>
        </w:rPr>
        <w:t xml:space="preserve">Educational </w:t>
      </w:r>
      <w:r w:rsidR="00511BCE" w:rsidRPr="005D2EEC">
        <w:rPr>
          <w:rFonts w:ascii="Gilroy" w:hAnsi="Gilroy"/>
          <w:sz w:val="22"/>
          <w:szCs w:val="22"/>
        </w:rPr>
        <w:t>i</w:t>
      </w:r>
      <w:r w:rsidRPr="005D2EEC">
        <w:rPr>
          <w:rFonts w:ascii="Gilroy" w:hAnsi="Gilroy"/>
          <w:sz w:val="22"/>
          <w:szCs w:val="22"/>
        </w:rPr>
        <w:t xml:space="preserve">nstitutions </w:t>
      </w:r>
      <w:r w:rsidR="001C55A7" w:rsidRPr="005D2EEC">
        <w:rPr>
          <w:rFonts w:ascii="Gilroy" w:hAnsi="Gilroy"/>
          <w:sz w:val="22"/>
          <w:szCs w:val="22"/>
        </w:rPr>
        <w:t xml:space="preserve">in Wisconsin, USA, use a </w:t>
      </w:r>
      <w:r w:rsidR="002F2748" w:rsidRPr="005D2EEC">
        <w:rPr>
          <w:rFonts w:ascii="Gilroy" w:hAnsi="Gilroy"/>
          <w:sz w:val="22"/>
          <w:szCs w:val="22"/>
        </w:rPr>
        <w:t xml:space="preserve">dropout early warning system </w:t>
      </w:r>
      <w:r w:rsidR="001C55A7" w:rsidRPr="005D2EEC">
        <w:rPr>
          <w:rFonts w:ascii="Gilroy" w:hAnsi="Gilroy"/>
          <w:sz w:val="22"/>
          <w:szCs w:val="22"/>
        </w:rPr>
        <w:t>built by the state to identify students at risk of not graduating. The system’s machine learning algorithms make their assessments based on test scores, disciplinary records, lunch price status, and race. In a study of millions of predictions over a decade, it has been found that the system may be wrongly and negatively influencing teachers’ impressions of students, especially those of colour, that the system has not improved graduation risks for students dubbed “high risk”, and that false alarms are 42 percentage points higher for black students and 18 points higher for Hispanic students, compared to white students. At least eight other US states are building similar systems for future use.</w:t>
      </w:r>
      <w:r w:rsidR="009F28D2" w:rsidRPr="00BF75AE">
        <w:rPr>
          <w:rStyle w:val="FootnoteReference"/>
          <w:rFonts w:ascii="Gilroy" w:hAnsi="Gilroy"/>
          <w:sz w:val="22"/>
          <w:szCs w:val="22"/>
        </w:rPr>
        <w:footnoteReference w:id="41"/>
      </w:r>
      <w:r w:rsidR="005D2EEC">
        <w:rPr>
          <w:rFonts w:ascii="Gilroy" w:hAnsi="Gilroy"/>
          <w:sz w:val="22"/>
          <w:szCs w:val="22"/>
        </w:rPr>
        <w:t xml:space="preserve"> </w:t>
      </w:r>
    </w:p>
    <w:p w14:paraId="78469C3D" w14:textId="43AEBC89" w:rsidR="001C55A7" w:rsidRDefault="001C55A7" w:rsidP="00BF75AE">
      <w:pPr>
        <w:pStyle w:val="ListParagraph"/>
        <w:numPr>
          <w:ilvl w:val="0"/>
          <w:numId w:val="5"/>
        </w:numPr>
        <w:spacing w:line="360" w:lineRule="auto"/>
        <w:jc w:val="both"/>
        <w:rPr>
          <w:rFonts w:ascii="Gilroy" w:hAnsi="Gilroy"/>
          <w:sz w:val="22"/>
          <w:szCs w:val="22"/>
        </w:rPr>
      </w:pPr>
      <w:r w:rsidRPr="005D2EEC">
        <w:rPr>
          <w:rFonts w:ascii="Gilroy" w:hAnsi="Gilroy"/>
          <w:sz w:val="22"/>
          <w:szCs w:val="22"/>
        </w:rPr>
        <w:t>There is no properly applicable legal basis - nor should there ever be - for the use of automated systems, and more specifically of AI-based systems that generate scores or predictions, for the taking of any decisions about children that have legal or otherwise “significant” effects on those children, e.g., to decide on admission to a specific school, or to place a child in a particular stream.</w:t>
      </w:r>
    </w:p>
    <w:p w14:paraId="5615FF68" w14:textId="77777777" w:rsidR="00B74690" w:rsidRPr="005D2EEC" w:rsidRDefault="00B74690" w:rsidP="00B74690">
      <w:pPr>
        <w:pStyle w:val="ListParagraph"/>
        <w:spacing w:line="360" w:lineRule="auto"/>
        <w:jc w:val="both"/>
        <w:rPr>
          <w:rFonts w:ascii="Gilroy" w:hAnsi="Gilroy"/>
          <w:sz w:val="22"/>
          <w:szCs w:val="22"/>
        </w:rPr>
      </w:pPr>
    </w:p>
    <w:p w14:paraId="4CC5ACDA" w14:textId="7530DF51" w:rsidR="005D2EEC" w:rsidRPr="00B74690" w:rsidRDefault="005D2EEC" w:rsidP="00B74690">
      <w:pPr>
        <w:pStyle w:val="ListParagraph"/>
        <w:numPr>
          <w:ilvl w:val="1"/>
          <w:numId w:val="7"/>
        </w:numPr>
        <w:rPr>
          <w:rFonts w:ascii="Gilroy" w:hAnsi="Gilroy"/>
          <w:b/>
          <w:bCs/>
          <w:color w:val="000000" w:themeColor="text1"/>
        </w:rPr>
      </w:pPr>
      <w:r w:rsidRPr="00B74690">
        <w:rPr>
          <w:rFonts w:ascii="Gilroy" w:hAnsi="Gilroy"/>
          <w:b/>
          <w:bCs/>
          <w:color w:val="000000" w:themeColor="text1"/>
        </w:rPr>
        <w:t>Recommendations</w:t>
      </w:r>
    </w:p>
    <w:p w14:paraId="6F41D73E" w14:textId="77777777" w:rsidR="005D2EEC" w:rsidRPr="005D2EEC" w:rsidRDefault="005D2EEC" w:rsidP="005D2EEC">
      <w:pPr>
        <w:pStyle w:val="ListParagraph"/>
        <w:ind w:left="360"/>
        <w:rPr>
          <w:rFonts w:ascii="Gilroy" w:hAnsi="Gilroy"/>
          <w:b/>
          <w:bCs/>
          <w:color w:val="000000" w:themeColor="text1"/>
        </w:rPr>
      </w:pPr>
    </w:p>
    <w:p w14:paraId="5684F5F2" w14:textId="614BAA07" w:rsidR="005D2EEC" w:rsidRPr="005D2EEC" w:rsidRDefault="005D2EEC" w:rsidP="005D2EEC">
      <w:pPr>
        <w:pStyle w:val="ListParagraph"/>
        <w:numPr>
          <w:ilvl w:val="0"/>
          <w:numId w:val="5"/>
        </w:numPr>
        <w:spacing w:line="360" w:lineRule="auto"/>
        <w:jc w:val="both"/>
        <w:rPr>
          <w:rFonts w:ascii="Gilroy" w:hAnsi="Gilroy"/>
          <w:sz w:val="22"/>
          <w:szCs w:val="22"/>
        </w:rPr>
      </w:pPr>
      <w:r w:rsidRPr="005D2EEC">
        <w:rPr>
          <w:rFonts w:ascii="Gilroy" w:hAnsi="Gilroy"/>
          <w:sz w:val="22"/>
          <w:szCs w:val="22"/>
        </w:rPr>
        <w:t>As a result of these concerns, PI recommends the UN Special Rapporteur for the upcoming report to:</w:t>
      </w:r>
    </w:p>
    <w:p w14:paraId="358870C5" w14:textId="388BDB8B" w:rsidR="005D2EEC" w:rsidRPr="00F14E96" w:rsidRDefault="005D2EEC" w:rsidP="005D2EEC">
      <w:pPr>
        <w:pStyle w:val="ListParagraph"/>
        <w:numPr>
          <w:ilvl w:val="0"/>
          <w:numId w:val="3"/>
        </w:numPr>
        <w:spacing w:after="0" w:line="276" w:lineRule="auto"/>
        <w:jc w:val="both"/>
        <w:rPr>
          <w:rFonts w:ascii="Gilroy" w:hAnsi="Gilroy"/>
          <w:color w:val="000000" w:themeColor="text1"/>
          <w:sz w:val="22"/>
          <w:szCs w:val="22"/>
        </w:rPr>
      </w:pPr>
      <w:r w:rsidRPr="00F14E96">
        <w:rPr>
          <w:rFonts w:ascii="Gilroy" w:hAnsi="Gilroy"/>
          <w:color w:val="000000" w:themeColor="text1"/>
          <w:sz w:val="22"/>
          <w:szCs w:val="22"/>
        </w:rPr>
        <w:lastRenderedPageBreak/>
        <w:t>Identify the human rights risks of specific AI applications, due to the technologies employed and/or the context of their use</w:t>
      </w:r>
      <w:r>
        <w:rPr>
          <w:rFonts w:ascii="Gilroy" w:hAnsi="Gilroy"/>
          <w:color w:val="000000" w:themeColor="text1"/>
          <w:sz w:val="22"/>
          <w:szCs w:val="22"/>
        </w:rPr>
        <w:t>;</w:t>
      </w:r>
      <w:r w:rsidRPr="00F14E96">
        <w:rPr>
          <w:rFonts w:ascii="Gilroy" w:hAnsi="Gilroy"/>
          <w:color w:val="000000" w:themeColor="text1"/>
          <w:sz w:val="22"/>
          <w:szCs w:val="22"/>
        </w:rPr>
        <w:t xml:space="preserve"> and describe the circumstances when AI applications should be banned </w:t>
      </w:r>
      <w:r w:rsidRPr="00BF75AE">
        <w:rPr>
          <w:rFonts w:ascii="Gilroy" w:hAnsi="Gilroy"/>
          <w:sz w:val="22"/>
          <w:szCs w:val="22"/>
        </w:rPr>
        <w:t xml:space="preserve">in education </w:t>
      </w:r>
      <w:r w:rsidRPr="00F14E96">
        <w:rPr>
          <w:rFonts w:ascii="Gilroy" w:hAnsi="Gilroy"/>
          <w:color w:val="000000" w:themeColor="text1"/>
          <w:sz w:val="22"/>
          <w:szCs w:val="22"/>
        </w:rPr>
        <w:t>because of human rights concerns.</w:t>
      </w:r>
      <w:r>
        <w:rPr>
          <w:rFonts w:ascii="Gilroy" w:hAnsi="Gilroy"/>
          <w:color w:val="000000" w:themeColor="text1"/>
          <w:sz w:val="22"/>
          <w:szCs w:val="22"/>
        </w:rPr>
        <w:t xml:space="preserve"> </w:t>
      </w:r>
    </w:p>
    <w:p w14:paraId="4E5B0045" w14:textId="77777777" w:rsidR="005D2EEC" w:rsidRPr="005E1AE0" w:rsidRDefault="005D2EEC" w:rsidP="005D2EEC">
      <w:pPr>
        <w:pStyle w:val="ListParagraph"/>
        <w:numPr>
          <w:ilvl w:val="0"/>
          <w:numId w:val="3"/>
        </w:numPr>
        <w:spacing w:after="0" w:line="276" w:lineRule="auto"/>
        <w:jc w:val="both"/>
        <w:rPr>
          <w:rFonts w:ascii="Gilroy" w:hAnsi="Gilroy"/>
          <w:color w:val="000000" w:themeColor="text1"/>
          <w:sz w:val="22"/>
          <w:szCs w:val="22"/>
        </w:rPr>
      </w:pPr>
      <w:r w:rsidRPr="00BF75AE">
        <w:rPr>
          <w:rFonts w:ascii="Gilroy" w:hAnsi="Gilroy"/>
          <w:sz w:val="22"/>
          <w:szCs w:val="22"/>
        </w:rPr>
        <w:t>Explore the relationship between public-private partnerships in technology in the education sector. Define the scope of responsibility for private actors to ensure a human rights-based approach to their practices and to abide by the UN Guiding Principles on Business and Human Rights.</w:t>
      </w:r>
    </w:p>
    <w:p w14:paraId="4DDF62C0" w14:textId="7324012C" w:rsidR="001C55A7" w:rsidRPr="005D2EEC" w:rsidRDefault="005D2EEC" w:rsidP="005D2EEC">
      <w:pPr>
        <w:pStyle w:val="ListParagraph"/>
        <w:numPr>
          <w:ilvl w:val="0"/>
          <w:numId w:val="3"/>
        </w:numPr>
        <w:spacing w:after="0" w:line="276" w:lineRule="auto"/>
        <w:jc w:val="both"/>
        <w:rPr>
          <w:rFonts w:ascii="Gilroy" w:hAnsi="Gilroy"/>
          <w:color w:val="000000" w:themeColor="text1"/>
          <w:sz w:val="22"/>
          <w:szCs w:val="22"/>
        </w:rPr>
      </w:pPr>
      <w:r w:rsidRPr="00BF75AE">
        <w:rPr>
          <w:rFonts w:ascii="Gilroy" w:hAnsi="Gilroy"/>
          <w:sz w:val="22"/>
          <w:szCs w:val="22"/>
        </w:rPr>
        <w:t>Recommend that companies providing AI systems to education institutions should be required to waive commercial confidentiality and make their technologies fully auditable by any third party. If details of the workings of a particular technology cannot be disclosed for specified and valid grounds of serious commercial harm to the company, an independent oversight body bound by duties of confidentiality should be granted full access to the technology required to carry out an independent audit of the technologies.</w:t>
      </w:r>
    </w:p>
    <w:sectPr w:rsidR="001C55A7" w:rsidRPr="005D2EEC" w:rsidSect="005E1AE0">
      <w:headerReference w:type="default" r:id="rId11"/>
      <w:footerReference w:type="even" r:id="rId12"/>
      <w:footerReference w:type="default" r:id="rId13"/>
      <w:head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6DBE2" w14:textId="77777777" w:rsidR="005E44F5" w:rsidRDefault="005E44F5" w:rsidP="00D505C5">
      <w:pPr>
        <w:spacing w:after="0" w:line="240" w:lineRule="auto"/>
      </w:pPr>
      <w:r>
        <w:separator/>
      </w:r>
    </w:p>
  </w:endnote>
  <w:endnote w:type="continuationSeparator" w:id="0">
    <w:p w14:paraId="5B1F70E1" w14:textId="77777777" w:rsidR="005E44F5" w:rsidRDefault="005E44F5" w:rsidP="00D50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ilroy">
    <w:altName w:val="Calibri"/>
    <w:panose1 w:val="00000000000000000000"/>
    <w:charset w:val="4D"/>
    <w:family w:val="auto"/>
    <w:notTrueType/>
    <w:pitch w:val="variable"/>
    <w:sig w:usb0="00000207" w:usb1="00000000" w:usb2="0000000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73775388"/>
      <w:docPartObj>
        <w:docPartGallery w:val="Page Numbers (Bottom of Page)"/>
        <w:docPartUnique/>
      </w:docPartObj>
    </w:sdtPr>
    <w:sdtContent>
      <w:p w14:paraId="19CB6385" w14:textId="15EF7BAF" w:rsidR="00302A8B" w:rsidRDefault="00302A8B" w:rsidP="003C209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F39B93" w14:textId="77777777" w:rsidR="00302A8B" w:rsidRDefault="00302A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Gilroy" w:hAnsi="Gilroy"/>
        <w:sz w:val="20"/>
        <w:szCs w:val="20"/>
      </w:rPr>
      <w:id w:val="-1185821183"/>
      <w:docPartObj>
        <w:docPartGallery w:val="Page Numbers (Bottom of Page)"/>
        <w:docPartUnique/>
      </w:docPartObj>
    </w:sdtPr>
    <w:sdtContent>
      <w:p w14:paraId="59CD1E4A" w14:textId="7A7A050D" w:rsidR="00302A8B" w:rsidRPr="00302A8B" w:rsidRDefault="00302A8B" w:rsidP="003C2091">
        <w:pPr>
          <w:pStyle w:val="Footer"/>
          <w:framePr w:wrap="none" w:vAnchor="text" w:hAnchor="margin" w:xAlign="center" w:y="1"/>
          <w:rPr>
            <w:rStyle w:val="PageNumber"/>
            <w:rFonts w:ascii="Gilroy" w:hAnsi="Gilroy"/>
            <w:sz w:val="20"/>
            <w:szCs w:val="20"/>
          </w:rPr>
        </w:pPr>
        <w:r w:rsidRPr="00302A8B">
          <w:rPr>
            <w:rStyle w:val="PageNumber"/>
            <w:rFonts w:ascii="Gilroy" w:hAnsi="Gilroy"/>
            <w:sz w:val="20"/>
            <w:szCs w:val="20"/>
          </w:rPr>
          <w:fldChar w:fldCharType="begin"/>
        </w:r>
        <w:r w:rsidRPr="00302A8B">
          <w:rPr>
            <w:rStyle w:val="PageNumber"/>
            <w:rFonts w:ascii="Gilroy" w:hAnsi="Gilroy"/>
            <w:sz w:val="20"/>
            <w:szCs w:val="20"/>
          </w:rPr>
          <w:instrText xml:space="preserve"> PAGE </w:instrText>
        </w:r>
        <w:r w:rsidRPr="00302A8B">
          <w:rPr>
            <w:rStyle w:val="PageNumber"/>
            <w:rFonts w:ascii="Gilroy" w:hAnsi="Gilroy"/>
            <w:sz w:val="20"/>
            <w:szCs w:val="20"/>
          </w:rPr>
          <w:fldChar w:fldCharType="separate"/>
        </w:r>
        <w:r w:rsidRPr="00302A8B">
          <w:rPr>
            <w:rStyle w:val="PageNumber"/>
            <w:rFonts w:ascii="Gilroy" w:hAnsi="Gilroy"/>
            <w:noProof/>
            <w:sz w:val="20"/>
            <w:szCs w:val="20"/>
          </w:rPr>
          <w:t>1</w:t>
        </w:r>
        <w:r w:rsidRPr="00302A8B">
          <w:rPr>
            <w:rStyle w:val="PageNumber"/>
            <w:rFonts w:ascii="Gilroy" w:hAnsi="Gilroy"/>
            <w:sz w:val="20"/>
            <w:szCs w:val="20"/>
          </w:rPr>
          <w:fldChar w:fldCharType="end"/>
        </w:r>
      </w:p>
    </w:sdtContent>
  </w:sdt>
  <w:p w14:paraId="2799F1B4" w14:textId="77777777" w:rsidR="00302A8B" w:rsidRPr="00302A8B" w:rsidRDefault="00302A8B">
    <w:pPr>
      <w:pStyle w:val="Footer"/>
      <w:rPr>
        <w:rFonts w:ascii="Gilroy" w:hAnsi="Gilroy"/>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61A12" w14:textId="77777777" w:rsidR="005E44F5" w:rsidRDefault="005E44F5" w:rsidP="00D505C5">
      <w:pPr>
        <w:spacing w:after="0" w:line="240" w:lineRule="auto"/>
      </w:pPr>
      <w:r>
        <w:separator/>
      </w:r>
    </w:p>
  </w:footnote>
  <w:footnote w:type="continuationSeparator" w:id="0">
    <w:p w14:paraId="15084ADF" w14:textId="77777777" w:rsidR="005E44F5" w:rsidRDefault="005E44F5" w:rsidP="00D505C5">
      <w:pPr>
        <w:spacing w:after="0" w:line="240" w:lineRule="auto"/>
      </w:pPr>
      <w:r>
        <w:continuationSeparator/>
      </w:r>
    </w:p>
  </w:footnote>
  <w:footnote w:id="1">
    <w:p w14:paraId="646DC5F2" w14:textId="3A0D6F69" w:rsidR="00D505C5" w:rsidRPr="00BE1522" w:rsidRDefault="00D505C5" w:rsidP="004519BA">
      <w:pPr>
        <w:pStyle w:val="FootnoteText"/>
        <w:jc w:val="both"/>
        <w:rPr>
          <w:rFonts w:ascii="Gilroy" w:hAnsi="Gilroy" w:cs="Arial"/>
          <w:sz w:val="18"/>
          <w:szCs w:val="18"/>
        </w:rPr>
      </w:pPr>
      <w:r w:rsidRPr="00BE1522">
        <w:rPr>
          <w:rStyle w:val="FootnoteReference"/>
          <w:rFonts w:ascii="Gilroy" w:hAnsi="Gilroy" w:cs="Arial"/>
          <w:sz w:val="18"/>
          <w:szCs w:val="18"/>
        </w:rPr>
        <w:footnoteRef/>
      </w:r>
      <w:r w:rsidRPr="00BE1522">
        <w:rPr>
          <w:rFonts w:ascii="Gilroy" w:hAnsi="Gilroy" w:cs="Arial"/>
          <w:sz w:val="18"/>
          <w:szCs w:val="18"/>
        </w:rPr>
        <w:t xml:space="preserve">  PI is an international non-governmental organisation, which campaigns against companies and governments who exploit individuals’ data and technologies. PI employs specialists in their fields, including technologists and lawyers, to understand the impact of existing and emerging technology upon data exploitation and our right to privacy. </w:t>
      </w:r>
      <w:hyperlink r:id="rId1" w:history="1">
        <w:r w:rsidR="00BE1522" w:rsidRPr="003C2091">
          <w:rPr>
            <w:rStyle w:val="Hyperlink"/>
            <w:rFonts w:ascii="Gilroy" w:hAnsi="Gilroy" w:cs="Arial"/>
            <w:sz w:val="18"/>
            <w:szCs w:val="18"/>
          </w:rPr>
          <w:t>https://privacyinternational.org/</w:t>
        </w:r>
      </w:hyperlink>
    </w:p>
  </w:footnote>
  <w:footnote w:id="2">
    <w:p w14:paraId="6F52BC6B" w14:textId="3077F07A" w:rsidR="00D505C5" w:rsidRPr="00BE1522" w:rsidRDefault="00D505C5" w:rsidP="004519BA">
      <w:pPr>
        <w:pStyle w:val="FootnoteText"/>
        <w:jc w:val="both"/>
        <w:rPr>
          <w:rFonts w:ascii="Gilroy" w:hAnsi="Gilroy" w:cs="Arial"/>
          <w:sz w:val="18"/>
          <w:szCs w:val="18"/>
        </w:rPr>
      </w:pPr>
      <w:r w:rsidRPr="00BE1522">
        <w:rPr>
          <w:rStyle w:val="FootnoteReference"/>
          <w:rFonts w:ascii="Gilroy" w:hAnsi="Gilroy" w:cs="Arial"/>
          <w:sz w:val="18"/>
          <w:szCs w:val="18"/>
        </w:rPr>
        <w:footnoteRef/>
      </w:r>
      <w:r w:rsidRPr="00BE1522">
        <w:rPr>
          <w:rFonts w:ascii="Gilroy" w:hAnsi="Gilroy" w:cs="Arial"/>
          <w:sz w:val="18"/>
          <w:szCs w:val="18"/>
        </w:rPr>
        <w:t xml:space="preserve"> Special Rapporteur on the right to education, Call for contributions: artificial intelligence in education and its human rights - based use at the service of the advancement of the right to educatio</w:t>
      </w:r>
      <w:r w:rsidR="00BE1522" w:rsidRPr="00BE1522">
        <w:rPr>
          <w:rFonts w:ascii="Gilroy" w:hAnsi="Gilroy" w:cs="Arial"/>
          <w:sz w:val="18"/>
          <w:szCs w:val="18"/>
        </w:rPr>
        <w:t>n,</w:t>
      </w:r>
      <w:r w:rsidRPr="00BE1522">
        <w:rPr>
          <w:rFonts w:ascii="Gilroy" w:hAnsi="Gilroy" w:cs="Arial"/>
          <w:sz w:val="18"/>
          <w:szCs w:val="18"/>
        </w:rPr>
        <w:t xml:space="preserve"> </w:t>
      </w:r>
      <w:hyperlink r:id="rId2" w:history="1">
        <w:r w:rsidR="00BE1522" w:rsidRPr="003C2091">
          <w:rPr>
            <w:rStyle w:val="Hyperlink"/>
            <w:rFonts w:ascii="Gilroy" w:hAnsi="Gilroy" w:cs="Arial"/>
            <w:sz w:val="18"/>
            <w:szCs w:val="18"/>
          </w:rPr>
          <w:t>https://www.ohchr.org/en/calls-for-input/2024/call-contributions-artificial-intelligence-education-and-its-human-rights</w:t>
        </w:r>
      </w:hyperlink>
      <w:r w:rsidR="00BE1522">
        <w:rPr>
          <w:rFonts w:ascii="Gilroy" w:hAnsi="Gilroy" w:cs="Arial"/>
          <w:sz w:val="18"/>
          <w:szCs w:val="18"/>
        </w:rPr>
        <w:t xml:space="preserve"> </w:t>
      </w:r>
    </w:p>
  </w:footnote>
  <w:footnote w:id="3">
    <w:p w14:paraId="2FAFE8BD" w14:textId="77777777" w:rsidR="008C5B33" w:rsidRPr="00BE1522" w:rsidRDefault="008C5B33" w:rsidP="008C5B33">
      <w:pPr>
        <w:pStyle w:val="FootnoteText"/>
        <w:jc w:val="both"/>
        <w:rPr>
          <w:rFonts w:ascii="Gilroy" w:hAnsi="Gilroy" w:cs="Arial"/>
          <w:sz w:val="18"/>
          <w:szCs w:val="18"/>
        </w:rPr>
      </w:pPr>
      <w:r w:rsidRPr="00BE1522">
        <w:rPr>
          <w:rStyle w:val="FootnoteReference"/>
          <w:rFonts w:ascii="Gilroy" w:hAnsi="Gilroy" w:cs="Arial"/>
          <w:sz w:val="18"/>
          <w:szCs w:val="18"/>
        </w:rPr>
        <w:footnoteRef/>
      </w:r>
      <w:r w:rsidRPr="00BE1522">
        <w:rPr>
          <w:rFonts w:ascii="Gilroy" w:hAnsi="Gilroy" w:cs="Arial"/>
          <w:sz w:val="18"/>
          <w:szCs w:val="18"/>
        </w:rPr>
        <w:t xml:space="preserve"> The relevant standards include the UN Convention on the Rights of the Child (UN</w:t>
      </w:r>
      <w:r>
        <w:rPr>
          <w:rFonts w:ascii="Gilroy" w:hAnsi="Gilroy" w:cs="Arial"/>
          <w:sz w:val="18"/>
          <w:szCs w:val="18"/>
        </w:rPr>
        <w:t xml:space="preserve"> </w:t>
      </w:r>
      <w:r w:rsidRPr="00BE1522">
        <w:rPr>
          <w:rFonts w:ascii="Gilroy" w:hAnsi="Gilroy" w:cs="Arial"/>
          <w:sz w:val="18"/>
          <w:szCs w:val="18"/>
        </w:rPr>
        <w:t>CRC), the UN International Covenant on Civil and Political Rights and the UN Convention (ICCPR) and the UN International Covenant on Economic, Social and Cultural Rights (ICESCR). There are also soft law measures such as the Abidjan Principles on the human rights obligations of States to provide public education and to regulate private involvement in education that lay out human rights guidance for States to provide public education and to regulate private involvement in education.</w:t>
      </w:r>
    </w:p>
  </w:footnote>
  <w:footnote w:id="4">
    <w:p w14:paraId="004DFA7C" w14:textId="727EAC5D" w:rsidR="00BE5954" w:rsidRPr="00BE5954" w:rsidRDefault="00BE5954" w:rsidP="00BE5954">
      <w:pPr>
        <w:pStyle w:val="FootnoteText"/>
        <w:jc w:val="both"/>
        <w:rPr>
          <w:rFonts w:ascii="Gilroy" w:hAnsi="Gilroy"/>
          <w:sz w:val="18"/>
          <w:szCs w:val="18"/>
        </w:rPr>
      </w:pPr>
      <w:r w:rsidRPr="00BE5954">
        <w:rPr>
          <w:rStyle w:val="FootnoteReference"/>
          <w:rFonts w:cs="Arial"/>
        </w:rPr>
        <w:footnoteRef/>
      </w:r>
      <w:r w:rsidRPr="00BE5954">
        <w:rPr>
          <w:rStyle w:val="FootnoteReference"/>
          <w:rFonts w:cs="Arial"/>
        </w:rPr>
        <w:t xml:space="preserve"> </w:t>
      </w:r>
      <w:r w:rsidR="002F2748">
        <w:rPr>
          <w:rFonts w:ascii="Gilroy" w:hAnsi="Gilroy"/>
          <w:sz w:val="18"/>
          <w:szCs w:val="18"/>
        </w:rPr>
        <w:t xml:space="preserve">UN </w:t>
      </w:r>
      <w:r w:rsidRPr="00BE5954">
        <w:rPr>
          <w:rFonts w:ascii="Gilroy" w:hAnsi="Gilroy"/>
          <w:sz w:val="18"/>
          <w:szCs w:val="18"/>
        </w:rPr>
        <w:t xml:space="preserve">Special Rapporteur on the Right to Education, </w:t>
      </w:r>
      <w:r w:rsidR="002F2748">
        <w:rPr>
          <w:rFonts w:ascii="Gilroy" w:hAnsi="Gilroy"/>
          <w:sz w:val="18"/>
          <w:szCs w:val="18"/>
        </w:rPr>
        <w:t>Report on i</w:t>
      </w:r>
      <w:r w:rsidRPr="00BE5954">
        <w:rPr>
          <w:rFonts w:ascii="Gilroy" w:hAnsi="Gilroy"/>
          <w:sz w:val="18"/>
          <w:szCs w:val="18"/>
        </w:rPr>
        <w:t>mpact of the digitalization of education on the right to</w:t>
      </w:r>
      <w:r>
        <w:rPr>
          <w:rFonts w:ascii="Gilroy" w:hAnsi="Gilroy"/>
          <w:sz w:val="18"/>
          <w:szCs w:val="18"/>
        </w:rPr>
        <w:t xml:space="preserve"> </w:t>
      </w:r>
      <w:r w:rsidRPr="00BE5954">
        <w:rPr>
          <w:rFonts w:ascii="Gilroy" w:hAnsi="Gilroy"/>
          <w:sz w:val="18"/>
          <w:szCs w:val="18"/>
        </w:rPr>
        <w:t>education</w:t>
      </w:r>
      <w:r w:rsidR="002F2748">
        <w:rPr>
          <w:rFonts w:ascii="Gilroy" w:hAnsi="Gilroy"/>
          <w:sz w:val="18"/>
          <w:szCs w:val="18"/>
        </w:rPr>
        <w:t xml:space="preserve">, UN Doc </w:t>
      </w:r>
      <w:r w:rsidR="002F2748" w:rsidRPr="002F2748">
        <w:rPr>
          <w:rFonts w:ascii="Gilroy" w:hAnsi="Gilroy"/>
          <w:sz w:val="18"/>
          <w:szCs w:val="18"/>
        </w:rPr>
        <w:t>A/HRC/50/32</w:t>
      </w:r>
      <w:r w:rsidR="002F2748">
        <w:rPr>
          <w:rFonts w:ascii="Gilroy" w:hAnsi="Gilroy"/>
          <w:sz w:val="18"/>
          <w:szCs w:val="18"/>
        </w:rPr>
        <w:t xml:space="preserve">, 19 April </w:t>
      </w:r>
      <w:r w:rsidR="002F2748" w:rsidRPr="00BE5954">
        <w:rPr>
          <w:rFonts w:ascii="Gilroy" w:hAnsi="Gilroy"/>
          <w:sz w:val="18"/>
          <w:szCs w:val="18"/>
        </w:rPr>
        <w:t>2022</w:t>
      </w:r>
      <w:r w:rsidR="002F2748">
        <w:rPr>
          <w:rFonts w:ascii="Gilroy" w:hAnsi="Gilroy"/>
          <w:sz w:val="18"/>
          <w:szCs w:val="18"/>
        </w:rPr>
        <w:t xml:space="preserve">, </w:t>
      </w:r>
      <w:hyperlink r:id="rId3" w:history="1">
        <w:r w:rsidR="002F2748" w:rsidRPr="00327F67">
          <w:rPr>
            <w:rStyle w:val="Hyperlink"/>
            <w:rFonts w:ascii="Gilroy" w:hAnsi="Gilroy"/>
            <w:sz w:val="18"/>
            <w:szCs w:val="18"/>
          </w:rPr>
          <w:t>https://www.ohchr.org/en/documents/thematic-reports/ahrc5032-impact-digitalization-education-right-education</w:t>
        </w:r>
      </w:hyperlink>
      <w:r w:rsidR="002F2748">
        <w:rPr>
          <w:rFonts w:ascii="Gilroy" w:hAnsi="Gilroy"/>
          <w:sz w:val="18"/>
          <w:szCs w:val="18"/>
        </w:rPr>
        <w:t xml:space="preserve"> </w:t>
      </w:r>
    </w:p>
  </w:footnote>
  <w:footnote w:id="5">
    <w:p w14:paraId="643ADA5E" w14:textId="35A6C51C" w:rsidR="00D505C5" w:rsidRPr="00BE1522" w:rsidRDefault="00D505C5" w:rsidP="004519BA">
      <w:pPr>
        <w:pStyle w:val="FootnoteText"/>
        <w:jc w:val="both"/>
        <w:rPr>
          <w:rFonts w:ascii="Gilroy" w:hAnsi="Gilroy" w:cs="Arial"/>
          <w:sz w:val="18"/>
          <w:szCs w:val="18"/>
        </w:rPr>
      </w:pPr>
      <w:r w:rsidRPr="00BE1522">
        <w:rPr>
          <w:rStyle w:val="FootnoteReference"/>
          <w:rFonts w:ascii="Gilroy" w:hAnsi="Gilroy" w:cs="Arial"/>
          <w:sz w:val="18"/>
          <w:szCs w:val="18"/>
        </w:rPr>
        <w:footnoteRef/>
      </w:r>
      <w:r w:rsidRPr="00BE1522">
        <w:rPr>
          <w:rFonts w:ascii="Gilroy" w:hAnsi="Gilroy" w:cs="Arial"/>
          <w:sz w:val="18"/>
          <w:szCs w:val="18"/>
        </w:rPr>
        <w:t xml:space="preserve"> See PI's submissions on the use of </w:t>
      </w:r>
      <w:r w:rsidR="00511BCE">
        <w:rPr>
          <w:rFonts w:ascii="Gilroy" w:hAnsi="Gilroy" w:cs="Arial"/>
          <w:sz w:val="18"/>
          <w:szCs w:val="18"/>
        </w:rPr>
        <w:t>EdTech</w:t>
      </w:r>
      <w:r w:rsidRPr="00BE1522">
        <w:rPr>
          <w:rFonts w:ascii="Gilroy" w:hAnsi="Gilroy" w:cs="Arial"/>
          <w:sz w:val="18"/>
          <w:szCs w:val="18"/>
        </w:rPr>
        <w:t xml:space="preserve"> for the Universal Periodic Reviews (UPR) of India, </w:t>
      </w:r>
      <w:hyperlink r:id="rId4" w:history="1">
        <w:r w:rsidR="004519BA" w:rsidRPr="003C2091">
          <w:rPr>
            <w:rStyle w:val="Hyperlink"/>
            <w:rFonts w:ascii="Gilroy" w:hAnsi="Gilroy" w:cs="Arial"/>
            <w:sz w:val="18"/>
            <w:szCs w:val="18"/>
          </w:rPr>
          <w:t>https://privacyinternational.org/advocacy/4981/right-privacy-indian-schools-universal-periodic-review</w:t>
        </w:r>
      </w:hyperlink>
      <w:r w:rsidR="004519BA">
        <w:rPr>
          <w:rFonts w:ascii="Gilroy" w:hAnsi="Gilroy" w:cs="Arial"/>
          <w:sz w:val="18"/>
          <w:szCs w:val="18"/>
        </w:rPr>
        <w:t>,</w:t>
      </w:r>
      <w:r w:rsidRPr="00BE1522">
        <w:rPr>
          <w:rFonts w:ascii="Gilroy" w:hAnsi="Gilroy" w:cs="Arial"/>
          <w:sz w:val="18"/>
          <w:szCs w:val="18"/>
        </w:rPr>
        <w:t xml:space="preserve"> and Brazil,</w:t>
      </w:r>
      <w:r w:rsidR="004519BA">
        <w:rPr>
          <w:rFonts w:ascii="Gilroy" w:hAnsi="Gilroy" w:cs="Arial"/>
          <w:sz w:val="18"/>
          <w:szCs w:val="18"/>
        </w:rPr>
        <w:t xml:space="preserve"> </w:t>
      </w:r>
      <w:hyperlink r:id="rId5" w:history="1">
        <w:r w:rsidR="004519BA" w:rsidRPr="003C2091">
          <w:rPr>
            <w:rStyle w:val="Hyperlink"/>
            <w:rFonts w:ascii="Gilroy" w:hAnsi="Gilroy" w:cs="Arial"/>
            <w:sz w:val="18"/>
            <w:szCs w:val="18"/>
          </w:rPr>
          <w:t>https://privacyinternational.org/advocacy/4982/right-privacy-brazilian-schools-universal-periodic-review</w:t>
        </w:r>
      </w:hyperlink>
    </w:p>
  </w:footnote>
  <w:footnote w:id="6">
    <w:p w14:paraId="676CAE20" w14:textId="6557A6AC" w:rsidR="00D505C5" w:rsidRPr="00BE1522" w:rsidRDefault="00D505C5" w:rsidP="004519BA">
      <w:pPr>
        <w:pStyle w:val="FootnoteText"/>
        <w:jc w:val="both"/>
        <w:rPr>
          <w:rFonts w:ascii="Gilroy" w:hAnsi="Gilroy" w:cs="Arial"/>
          <w:sz w:val="18"/>
          <w:szCs w:val="18"/>
        </w:rPr>
      </w:pPr>
      <w:r w:rsidRPr="00BE1522">
        <w:rPr>
          <w:rStyle w:val="FootnoteReference"/>
          <w:rFonts w:ascii="Gilroy" w:hAnsi="Gilroy" w:cs="Arial"/>
          <w:sz w:val="18"/>
          <w:szCs w:val="18"/>
        </w:rPr>
        <w:footnoteRef/>
      </w:r>
      <w:r w:rsidRPr="00BE1522">
        <w:rPr>
          <w:rFonts w:ascii="Gilroy" w:hAnsi="Gilroy" w:cs="Arial"/>
          <w:sz w:val="18"/>
          <w:szCs w:val="18"/>
        </w:rPr>
        <w:t xml:space="preserve"> Article 17 UN ICCPR upholds the right to privacy, providing that no one shall be subjected to arbitrary or unlawful interference with his privacy, family, home or correspondence and that everyone has the right to the protection of the law against such interference or attacks. Article 16 UN CRC provides that the child shall not be subjected to arbitrary or unlawful interference with his or her privacy and that the child has the right to the protection of the law against such interference or attacks. In its General Comment No. 25 (2021), the Committee on the Rights of the Child underlined that children had a right to privacy in the digital space, which was vital for protecting their agency, dignity and safety.</w:t>
      </w:r>
    </w:p>
  </w:footnote>
  <w:footnote w:id="7">
    <w:p w14:paraId="55DEB8D9" w14:textId="7B17CF78" w:rsidR="00BC3C9F" w:rsidRPr="00BE1522" w:rsidRDefault="00BC3C9F" w:rsidP="00BC3C9F">
      <w:pPr>
        <w:pStyle w:val="FootnoteText"/>
        <w:jc w:val="both"/>
        <w:rPr>
          <w:rFonts w:ascii="Gilroy" w:hAnsi="Gilroy" w:cs="Arial"/>
          <w:sz w:val="18"/>
          <w:szCs w:val="18"/>
        </w:rPr>
      </w:pPr>
      <w:r w:rsidRPr="00BE1522">
        <w:rPr>
          <w:rStyle w:val="FootnoteReference"/>
          <w:rFonts w:ascii="Gilroy" w:hAnsi="Gilroy" w:cs="Arial"/>
          <w:sz w:val="18"/>
          <w:szCs w:val="18"/>
        </w:rPr>
        <w:footnoteRef/>
      </w:r>
      <w:r w:rsidRPr="00BE1522">
        <w:rPr>
          <w:rFonts w:ascii="Gilroy" w:hAnsi="Gilroy" w:cs="Arial"/>
          <w:sz w:val="18"/>
          <w:szCs w:val="18"/>
        </w:rPr>
        <w:t xml:space="preserve"> Digital Futures Commission, 'What do children think of EdTech or know of its data sharing? Read our survey findings', 24 October, 2022</w:t>
      </w:r>
      <w:r>
        <w:rPr>
          <w:rFonts w:ascii="Gilroy" w:hAnsi="Gilroy" w:cs="Arial"/>
          <w:sz w:val="18"/>
          <w:szCs w:val="18"/>
        </w:rPr>
        <w:t xml:space="preserve">, </w:t>
      </w:r>
      <w:hyperlink r:id="rId6" w:history="1">
        <w:r w:rsidRPr="003C2091">
          <w:rPr>
            <w:rStyle w:val="Hyperlink"/>
            <w:rFonts w:ascii="Gilroy" w:hAnsi="Gilroy" w:cs="Arial"/>
            <w:sz w:val="18"/>
            <w:szCs w:val="18"/>
          </w:rPr>
          <w:t>https://digitalfuturescommission.org.uk/blog/what-do-children-think-of-edtech-or-know-of-its-data-sharing-read-our-survey-findings/</w:t>
        </w:r>
      </w:hyperlink>
      <w:r>
        <w:rPr>
          <w:rFonts w:ascii="Gilroy" w:hAnsi="Gilroy" w:cs="Arial"/>
          <w:sz w:val="18"/>
          <w:szCs w:val="18"/>
        </w:rPr>
        <w:t xml:space="preserve">. </w:t>
      </w:r>
    </w:p>
  </w:footnote>
  <w:footnote w:id="8">
    <w:p w14:paraId="00C0B14D" w14:textId="6056C030" w:rsidR="00160219" w:rsidRPr="00BE1522" w:rsidRDefault="00160219" w:rsidP="004519BA">
      <w:pPr>
        <w:spacing w:after="0" w:line="240" w:lineRule="auto"/>
        <w:jc w:val="both"/>
        <w:rPr>
          <w:rFonts w:ascii="Gilroy" w:hAnsi="Gilroy" w:cs="Arial"/>
          <w:sz w:val="18"/>
          <w:szCs w:val="18"/>
        </w:rPr>
      </w:pPr>
      <w:r w:rsidRPr="00BE1522">
        <w:rPr>
          <w:rStyle w:val="FootnoteReference"/>
          <w:rFonts w:ascii="Gilroy" w:hAnsi="Gilroy" w:cs="Arial"/>
          <w:sz w:val="18"/>
          <w:szCs w:val="18"/>
        </w:rPr>
        <w:footnoteRef/>
      </w:r>
      <w:r w:rsidRPr="00BE1522">
        <w:rPr>
          <w:rFonts w:ascii="Gilroy" w:hAnsi="Gilroy" w:cs="Arial"/>
          <w:sz w:val="18"/>
          <w:szCs w:val="18"/>
        </w:rPr>
        <w:t xml:space="preserve"> European Data Protection board, 'Facial recognition in school renders Sweden’s first GDPR fine', 22 August 2019, </w:t>
      </w:r>
      <w:hyperlink r:id="rId7" w:history="1">
        <w:r w:rsidR="004519BA" w:rsidRPr="003C2091">
          <w:rPr>
            <w:rStyle w:val="Hyperlink"/>
            <w:rFonts w:ascii="Gilroy" w:hAnsi="Gilroy" w:cs="Arial"/>
            <w:sz w:val="18"/>
            <w:szCs w:val="18"/>
          </w:rPr>
          <w:t>https://www.edpb.europa.eu/news/national-news/2019/facial-recognition-school-renders-swedens-first-gdpr-fine_sv</w:t>
        </w:r>
      </w:hyperlink>
      <w:r w:rsidR="004519BA">
        <w:rPr>
          <w:rFonts w:ascii="Gilroy" w:hAnsi="Gilroy" w:cs="Arial"/>
          <w:sz w:val="18"/>
          <w:szCs w:val="18"/>
        </w:rPr>
        <w:t xml:space="preserve">. </w:t>
      </w:r>
    </w:p>
  </w:footnote>
  <w:footnote w:id="9">
    <w:p w14:paraId="77FCE9EB" w14:textId="71ABA145" w:rsidR="00DB4495" w:rsidRPr="00BE1522" w:rsidRDefault="00DB4495" w:rsidP="00DB4495">
      <w:pPr>
        <w:pStyle w:val="FootnoteText"/>
        <w:jc w:val="both"/>
        <w:rPr>
          <w:rFonts w:ascii="Gilroy" w:hAnsi="Gilroy" w:cs="Arial"/>
          <w:sz w:val="18"/>
          <w:szCs w:val="18"/>
        </w:rPr>
      </w:pPr>
      <w:r w:rsidRPr="00BE1522">
        <w:rPr>
          <w:rStyle w:val="FootnoteReference"/>
          <w:rFonts w:ascii="Gilroy" w:hAnsi="Gilroy" w:cs="Arial"/>
          <w:sz w:val="18"/>
          <w:szCs w:val="18"/>
        </w:rPr>
        <w:footnoteRef/>
      </w:r>
      <w:r w:rsidRPr="00BE1522">
        <w:rPr>
          <w:rFonts w:ascii="Gilroy" w:hAnsi="Gilroy" w:cs="Arial"/>
          <w:sz w:val="18"/>
          <w:szCs w:val="18"/>
        </w:rPr>
        <w:t xml:space="preserve"> See PI's Explainer: 101:</w:t>
      </w:r>
      <w:r>
        <w:rPr>
          <w:rFonts w:ascii="Gilroy" w:hAnsi="Gilroy" w:cs="Arial"/>
          <w:sz w:val="18"/>
          <w:szCs w:val="18"/>
        </w:rPr>
        <w:t xml:space="preserve"> </w:t>
      </w:r>
      <w:r w:rsidRPr="00BE1522">
        <w:rPr>
          <w:rFonts w:ascii="Gilroy" w:hAnsi="Gilroy" w:cs="Arial"/>
          <w:sz w:val="18"/>
          <w:szCs w:val="18"/>
        </w:rPr>
        <w:t xml:space="preserve">Data Protection, 12 October 2017, </w:t>
      </w:r>
      <w:hyperlink r:id="rId8" w:history="1">
        <w:r w:rsidRPr="00BE1522">
          <w:rPr>
            <w:rStyle w:val="Hyperlink"/>
            <w:rFonts w:ascii="Gilroy" w:hAnsi="Gilroy" w:cs="Arial"/>
            <w:sz w:val="18"/>
            <w:szCs w:val="18"/>
          </w:rPr>
          <w:t>https://privacyinternational.org/explainer/41/101-data-protection</w:t>
        </w:r>
      </w:hyperlink>
      <w:r w:rsidRPr="00BE1522">
        <w:rPr>
          <w:rFonts w:ascii="Gilroy" w:hAnsi="Gilroy" w:cs="Arial"/>
          <w:sz w:val="18"/>
          <w:szCs w:val="18"/>
        </w:rPr>
        <w:t>. See also UN High Commissioner for Human Rights report on the right to privacy in the digital age, UN doc.A/HRC/39/29, paras 29 and 30</w:t>
      </w:r>
      <w:r>
        <w:rPr>
          <w:rFonts w:ascii="Gilroy" w:hAnsi="Gilroy" w:cs="Arial"/>
          <w:sz w:val="18"/>
          <w:szCs w:val="18"/>
        </w:rPr>
        <w:t xml:space="preserve">, </w:t>
      </w:r>
      <w:hyperlink r:id="rId9" w:history="1">
        <w:r w:rsidRPr="003C2091">
          <w:rPr>
            <w:rStyle w:val="Hyperlink"/>
            <w:rFonts w:ascii="Gilroy" w:hAnsi="Gilroy" w:cs="Arial"/>
            <w:sz w:val="18"/>
            <w:szCs w:val="18"/>
          </w:rPr>
          <w:t>https://www.ohchr.org/en/documents/thematic-reports/ahrc3929-right-privacy-digital-age-report-united-nations-high</w:t>
        </w:r>
      </w:hyperlink>
      <w:r>
        <w:rPr>
          <w:rFonts w:ascii="Gilroy" w:hAnsi="Gilroy" w:cs="Arial"/>
          <w:sz w:val="18"/>
          <w:szCs w:val="18"/>
        </w:rPr>
        <w:t>.</w:t>
      </w:r>
    </w:p>
  </w:footnote>
  <w:footnote w:id="10">
    <w:p w14:paraId="12D75EC6" w14:textId="11F40465" w:rsidR="00160219" w:rsidRPr="00BE1522" w:rsidRDefault="00160219" w:rsidP="004519BA">
      <w:pPr>
        <w:pStyle w:val="FootnoteText"/>
        <w:jc w:val="both"/>
        <w:rPr>
          <w:rFonts w:ascii="Gilroy" w:hAnsi="Gilroy" w:cs="Arial"/>
          <w:sz w:val="18"/>
          <w:szCs w:val="18"/>
        </w:rPr>
      </w:pPr>
      <w:r w:rsidRPr="00BE1522">
        <w:rPr>
          <w:rStyle w:val="FootnoteReference"/>
          <w:rFonts w:ascii="Gilroy" w:hAnsi="Gilroy" w:cs="Arial"/>
          <w:sz w:val="18"/>
          <w:szCs w:val="18"/>
        </w:rPr>
        <w:footnoteRef/>
      </w:r>
      <w:r w:rsidRPr="00BE1522">
        <w:rPr>
          <w:rFonts w:ascii="Gilroy" w:hAnsi="Gilroy" w:cs="Arial"/>
          <w:sz w:val="18"/>
          <w:szCs w:val="18"/>
        </w:rPr>
        <w:t xml:space="preserve"> The right of the child not to be subject to discrimination is provided in Article 2 UNCRC, which provides that States shall take all appropriate measures to ensure that the child is protected against all forms of discrimination and that in all actions concerning children, whether undertaken by public or private social welfare institutions, courts of law, administrative authorities or legislative bodies, the best interests of the child shall be a primary consideration. Moreover, Article 26 of the ICCPR guarantees freedom from discrimination, and Article 10 of the ICESCR highlights the duty to provide special measures of protection and assistance for all children and young persons without any discrimination, and calls for children and young persons to be protected from economic and social exploitation.  </w:t>
      </w:r>
    </w:p>
  </w:footnote>
  <w:footnote w:id="11">
    <w:p w14:paraId="0E2628AC" w14:textId="77777777" w:rsidR="00416B7A" w:rsidRPr="00BE1522" w:rsidRDefault="00416B7A" w:rsidP="00416B7A">
      <w:pPr>
        <w:pStyle w:val="FootnoteText"/>
        <w:jc w:val="both"/>
        <w:rPr>
          <w:rFonts w:ascii="Gilroy" w:hAnsi="Gilroy" w:cs="Arial"/>
          <w:sz w:val="18"/>
          <w:szCs w:val="18"/>
        </w:rPr>
      </w:pPr>
      <w:r w:rsidRPr="00BE1522">
        <w:rPr>
          <w:rStyle w:val="FootnoteReference"/>
          <w:rFonts w:ascii="Gilroy" w:hAnsi="Gilroy" w:cs="Arial"/>
          <w:sz w:val="18"/>
          <w:szCs w:val="18"/>
        </w:rPr>
        <w:footnoteRef/>
      </w:r>
      <w:r w:rsidRPr="00BE1522">
        <w:rPr>
          <w:rFonts w:ascii="Gilroy" w:hAnsi="Gilroy" w:cs="Arial"/>
          <w:sz w:val="18"/>
          <w:szCs w:val="18"/>
        </w:rPr>
        <w:t xml:space="preserve"> The right to education is provided in Articles 13 and 14 UN ICESCR and Articles 28 and 29 UN CRC.</w:t>
      </w:r>
    </w:p>
  </w:footnote>
  <w:footnote w:id="12">
    <w:p w14:paraId="27AF4E61" w14:textId="3272317C" w:rsidR="000148B1" w:rsidRPr="00BE1522" w:rsidRDefault="000148B1" w:rsidP="00190FE8">
      <w:pPr>
        <w:pStyle w:val="FootnoteText"/>
        <w:jc w:val="both"/>
        <w:rPr>
          <w:rFonts w:ascii="Gilroy" w:hAnsi="Gilroy" w:cs="Arial"/>
          <w:sz w:val="18"/>
          <w:szCs w:val="18"/>
        </w:rPr>
      </w:pPr>
      <w:r w:rsidRPr="00BE1522">
        <w:rPr>
          <w:rStyle w:val="FootnoteReference"/>
          <w:rFonts w:ascii="Gilroy" w:hAnsi="Gilroy" w:cs="Arial"/>
          <w:sz w:val="18"/>
          <w:szCs w:val="18"/>
        </w:rPr>
        <w:footnoteRef/>
      </w:r>
      <w:r w:rsidRPr="00BE1522">
        <w:rPr>
          <w:rFonts w:ascii="Gilroy" w:hAnsi="Gilroy" w:cs="Arial"/>
          <w:sz w:val="18"/>
          <w:szCs w:val="18"/>
        </w:rPr>
        <w:t xml:space="preserve"> </w:t>
      </w:r>
      <w:r w:rsidR="00190FE8">
        <w:rPr>
          <w:rFonts w:ascii="Gilroy" w:hAnsi="Gilroy" w:cs="Arial"/>
          <w:sz w:val="18"/>
          <w:szCs w:val="18"/>
        </w:rPr>
        <w:t xml:space="preserve">UN </w:t>
      </w:r>
      <w:r w:rsidR="00190FE8" w:rsidRPr="00190FE8">
        <w:rPr>
          <w:rFonts w:ascii="Gilroy" w:hAnsi="Gilroy" w:cs="Arial"/>
          <w:sz w:val="18"/>
          <w:szCs w:val="18"/>
        </w:rPr>
        <w:t>Committee on the Rights of the Child</w:t>
      </w:r>
      <w:r w:rsidR="00190FE8">
        <w:rPr>
          <w:rFonts w:ascii="Gilroy" w:hAnsi="Gilroy" w:cs="Arial"/>
          <w:sz w:val="18"/>
          <w:szCs w:val="18"/>
        </w:rPr>
        <w:t>, “</w:t>
      </w:r>
      <w:r w:rsidR="00190FE8" w:rsidRPr="00190FE8">
        <w:rPr>
          <w:rFonts w:ascii="Gilroy" w:hAnsi="Gilroy" w:cs="Arial"/>
          <w:sz w:val="18"/>
          <w:szCs w:val="18"/>
        </w:rPr>
        <w:t>General Comment No. 1 (2001)</w:t>
      </w:r>
      <w:r w:rsidR="00190FE8">
        <w:rPr>
          <w:rFonts w:ascii="Gilroy" w:hAnsi="Gilroy" w:cs="Arial"/>
          <w:sz w:val="18"/>
          <w:szCs w:val="18"/>
        </w:rPr>
        <w:t xml:space="preserve"> </w:t>
      </w:r>
      <w:r w:rsidR="00190FE8" w:rsidRPr="00190FE8">
        <w:rPr>
          <w:rFonts w:ascii="Gilroy" w:hAnsi="Gilroy" w:cs="Arial"/>
          <w:sz w:val="18"/>
          <w:szCs w:val="18"/>
        </w:rPr>
        <w:t xml:space="preserve">Article 29 (1): The Aims </w:t>
      </w:r>
      <w:r w:rsidR="00190FE8">
        <w:rPr>
          <w:rFonts w:ascii="Gilroy" w:hAnsi="Gilroy" w:cs="Arial"/>
          <w:sz w:val="18"/>
          <w:szCs w:val="18"/>
        </w:rPr>
        <w:t>o</w:t>
      </w:r>
      <w:r w:rsidR="00190FE8" w:rsidRPr="00190FE8">
        <w:rPr>
          <w:rFonts w:ascii="Gilroy" w:hAnsi="Gilroy" w:cs="Arial"/>
          <w:sz w:val="18"/>
          <w:szCs w:val="18"/>
        </w:rPr>
        <w:t>f Education</w:t>
      </w:r>
      <w:r w:rsidR="00190FE8">
        <w:rPr>
          <w:rFonts w:ascii="Gilroy" w:hAnsi="Gilroy" w:cs="Arial"/>
          <w:sz w:val="18"/>
          <w:szCs w:val="18"/>
        </w:rPr>
        <w:t xml:space="preserve">”, </w:t>
      </w:r>
      <w:r w:rsidR="00190FE8" w:rsidRPr="00190FE8">
        <w:rPr>
          <w:rFonts w:ascii="Gilroy" w:hAnsi="Gilroy" w:cs="Arial"/>
          <w:sz w:val="18"/>
          <w:szCs w:val="18"/>
        </w:rPr>
        <w:t>CRC/GC/2001/1</w:t>
      </w:r>
      <w:r w:rsidR="00190FE8">
        <w:rPr>
          <w:rFonts w:ascii="Gilroy" w:hAnsi="Gilroy" w:cs="Arial"/>
          <w:sz w:val="18"/>
          <w:szCs w:val="18"/>
        </w:rPr>
        <w:t>, 1</w:t>
      </w:r>
      <w:r w:rsidR="00190FE8" w:rsidRPr="00190FE8">
        <w:rPr>
          <w:rFonts w:ascii="Gilroy" w:hAnsi="Gilroy" w:cs="Arial"/>
          <w:sz w:val="18"/>
          <w:szCs w:val="18"/>
        </w:rPr>
        <w:t>7 April 2001</w:t>
      </w:r>
      <w:r w:rsidR="00190FE8">
        <w:rPr>
          <w:rFonts w:ascii="Gilroy" w:hAnsi="Gilroy" w:cs="Arial"/>
          <w:sz w:val="18"/>
          <w:szCs w:val="18"/>
        </w:rPr>
        <w:t>.</w:t>
      </w:r>
    </w:p>
  </w:footnote>
  <w:footnote w:id="13">
    <w:p w14:paraId="79F6538D" w14:textId="07E13B06" w:rsidR="00416B7A" w:rsidRPr="00BE1522" w:rsidRDefault="00416B7A" w:rsidP="00416B7A">
      <w:pPr>
        <w:pStyle w:val="FootnoteText"/>
        <w:jc w:val="both"/>
        <w:rPr>
          <w:rFonts w:ascii="Gilroy" w:hAnsi="Gilroy" w:cs="Arial"/>
          <w:sz w:val="18"/>
          <w:szCs w:val="18"/>
        </w:rPr>
      </w:pPr>
      <w:r w:rsidRPr="00BE1522">
        <w:rPr>
          <w:rStyle w:val="FootnoteReference"/>
          <w:rFonts w:ascii="Gilroy" w:hAnsi="Gilroy" w:cs="Arial"/>
          <w:sz w:val="18"/>
          <w:szCs w:val="18"/>
        </w:rPr>
        <w:footnoteRef/>
      </w:r>
      <w:r w:rsidRPr="00BE1522">
        <w:rPr>
          <w:rFonts w:ascii="Gilroy" w:hAnsi="Gilroy" w:cs="Arial"/>
          <w:sz w:val="18"/>
          <w:szCs w:val="18"/>
        </w:rPr>
        <w:t xml:space="preserve"> </w:t>
      </w:r>
      <w:r>
        <w:rPr>
          <w:rFonts w:ascii="Gilroy" w:hAnsi="Gilroy" w:cs="Arial"/>
          <w:sz w:val="18"/>
          <w:szCs w:val="18"/>
        </w:rPr>
        <w:t xml:space="preserve">UNICEF, ‘The right to education: Introducing Articles 28 and 29’, </w:t>
      </w:r>
      <w:hyperlink r:id="rId10" w:history="1">
        <w:r w:rsidRPr="003C2091">
          <w:rPr>
            <w:rStyle w:val="Hyperlink"/>
            <w:rFonts w:ascii="Gilroy" w:hAnsi="Gilroy" w:cs="Arial"/>
            <w:sz w:val="18"/>
            <w:szCs w:val="18"/>
          </w:rPr>
          <w:t>https://www.unicef.org.uk/rights-respecting-schools/the-rrsa/the-right-to-education/</w:t>
        </w:r>
      </w:hyperlink>
    </w:p>
  </w:footnote>
  <w:footnote w:id="14">
    <w:p w14:paraId="3C87CE03" w14:textId="1050D3FD" w:rsidR="008F5C18" w:rsidRPr="00BE1522" w:rsidRDefault="008F5C18" w:rsidP="008F5C18">
      <w:pPr>
        <w:spacing w:after="0" w:line="240" w:lineRule="auto"/>
        <w:jc w:val="both"/>
        <w:rPr>
          <w:rFonts w:ascii="Gilroy" w:hAnsi="Gilroy" w:cs="Arial"/>
          <w:sz w:val="18"/>
          <w:szCs w:val="18"/>
        </w:rPr>
      </w:pPr>
      <w:r w:rsidRPr="00BE1522">
        <w:rPr>
          <w:rStyle w:val="FootnoteReference"/>
          <w:rFonts w:ascii="Gilroy" w:hAnsi="Gilroy" w:cs="Arial"/>
          <w:sz w:val="18"/>
          <w:szCs w:val="18"/>
        </w:rPr>
        <w:footnoteRef/>
      </w:r>
      <w:r w:rsidRPr="00BE1522">
        <w:rPr>
          <w:rFonts w:ascii="Gilroy" w:hAnsi="Gilroy" w:cs="Arial"/>
          <w:sz w:val="18"/>
          <w:szCs w:val="18"/>
        </w:rPr>
        <w:t xml:space="preserve"> </w:t>
      </w:r>
      <w:r w:rsidRPr="008F5C18">
        <w:rPr>
          <w:rFonts w:ascii="Gilroy" w:hAnsi="Gilroy" w:cs="Arial"/>
          <w:sz w:val="18"/>
          <w:szCs w:val="18"/>
        </w:rPr>
        <w:t>FRT involves the use of cameras to capture digital images of individuals’ facial features, and the automated processing of these images to identify, authenticate or categorise people. The technology extracts biometric facial data, creates a digital signature of the identified face, stores it and searches records in a database or a watchlist to find a match.</w:t>
      </w:r>
      <w:r>
        <w:rPr>
          <w:rFonts w:ascii="Gilroy" w:hAnsi="Gilroy" w:cs="Arial"/>
          <w:sz w:val="18"/>
          <w:szCs w:val="18"/>
        </w:rPr>
        <w:t xml:space="preserve"> </w:t>
      </w:r>
      <w:r w:rsidRPr="00BE1522">
        <w:rPr>
          <w:rFonts w:ascii="Gilroy" w:hAnsi="Gilroy" w:cs="Arial"/>
          <w:sz w:val="18"/>
          <w:szCs w:val="18"/>
        </w:rPr>
        <w:t>FRT may involve the use of cameras, which can capture individuals’ facial images and process them in real time ("live FRT") or at a later point ("Static" or "Retrospective FRT"). The collection of facial images results in the creation of “digital signatures of identified faces”, which are analysed against one or more databases (“Watchlists”), usually containing facial images obtained from other sources to determine if there is a match. See PI and Liberty’s Explainer</w:t>
      </w:r>
      <w:r>
        <w:rPr>
          <w:rFonts w:ascii="Gilroy" w:hAnsi="Gilroy" w:cs="Arial"/>
          <w:sz w:val="18"/>
          <w:szCs w:val="18"/>
        </w:rPr>
        <w:t xml:space="preserve"> on Facial Recognition</w:t>
      </w:r>
      <w:r w:rsidRPr="00BE1522">
        <w:rPr>
          <w:rFonts w:ascii="Gilroy" w:hAnsi="Gilroy" w:cs="Arial"/>
          <w:sz w:val="18"/>
          <w:szCs w:val="18"/>
        </w:rPr>
        <w:t xml:space="preserve">, </w:t>
      </w:r>
      <w:hyperlink r:id="rId11" w:history="1">
        <w:r w:rsidRPr="00BE1522">
          <w:rPr>
            <w:rStyle w:val="Hyperlink"/>
            <w:rFonts w:ascii="Gilroy" w:hAnsi="Gilroy" w:cs="Arial"/>
            <w:sz w:val="18"/>
            <w:szCs w:val="18"/>
          </w:rPr>
          <w:t>https://privacyinternational.org/sites/default/files/2019-02/Explainers-Facial%20Recognition.pdf</w:t>
        </w:r>
      </w:hyperlink>
      <w:r w:rsidR="002F2748">
        <w:rPr>
          <w:rFonts w:ascii="Gilroy" w:hAnsi="Gilroy" w:cs="Arial"/>
          <w:sz w:val="18"/>
          <w:szCs w:val="18"/>
        </w:rPr>
        <w:t xml:space="preserve">; </w:t>
      </w:r>
      <w:r w:rsidRPr="00BE1522">
        <w:rPr>
          <w:rFonts w:ascii="Gilroy" w:hAnsi="Gilroy" w:cs="Arial"/>
          <w:sz w:val="18"/>
          <w:szCs w:val="18"/>
        </w:rPr>
        <w:t>PI’s learn page</w:t>
      </w:r>
      <w:r>
        <w:rPr>
          <w:rFonts w:ascii="Gilroy" w:hAnsi="Gilroy" w:cs="Arial"/>
          <w:sz w:val="18"/>
          <w:szCs w:val="18"/>
        </w:rPr>
        <w:t xml:space="preserve"> on Facial Recognition</w:t>
      </w:r>
      <w:r w:rsidRPr="00BE1522">
        <w:rPr>
          <w:rFonts w:ascii="Gilroy" w:hAnsi="Gilroy" w:cs="Arial"/>
          <w:sz w:val="18"/>
          <w:szCs w:val="18"/>
        </w:rPr>
        <w:t xml:space="preserve">, </w:t>
      </w:r>
      <w:hyperlink r:id="rId12" w:history="1">
        <w:r w:rsidRPr="003C2091">
          <w:rPr>
            <w:rStyle w:val="Hyperlink"/>
            <w:rFonts w:ascii="Gilroy" w:hAnsi="Gilroy" w:cs="Arial"/>
            <w:sz w:val="18"/>
            <w:szCs w:val="18"/>
          </w:rPr>
          <w:t>https://privacyinternational.org/learn/facial-recognition</w:t>
        </w:r>
      </w:hyperlink>
      <w:r w:rsidRPr="00BE1522">
        <w:rPr>
          <w:rFonts w:ascii="Gilroy" w:hAnsi="Gilroy" w:cs="Arial"/>
          <w:sz w:val="18"/>
          <w:szCs w:val="18"/>
        </w:rPr>
        <w:t xml:space="preserve"> </w:t>
      </w:r>
    </w:p>
  </w:footnote>
  <w:footnote w:id="15">
    <w:p w14:paraId="0BDDE180" w14:textId="29701A55" w:rsidR="004A52EB" w:rsidRPr="00BE1522" w:rsidRDefault="004A52EB" w:rsidP="004A52EB">
      <w:pPr>
        <w:pStyle w:val="FootnoteText"/>
        <w:jc w:val="both"/>
        <w:rPr>
          <w:rFonts w:ascii="Gilroy" w:hAnsi="Gilroy"/>
          <w:sz w:val="18"/>
          <w:szCs w:val="18"/>
        </w:rPr>
      </w:pPr>
      <w:r w:rsidRPr="00BE1522">
        <w:rPr>
          <w:rStyle w:val="FootnoteReference"/>
          <w:rFonts w:ascii="Gilroy" w:hAnsi="Gilroy"/>
          <w:sz w:val="18"/>
          <w:szCs w:val="18"/>
        </w:rPr>
        <w:footnoteRef/>
      </w:r>
      <w:r w:rsidRPr="00BE1522">
        <w:rPr>
          <w:rFonts w:ascii="Gilroy" w:hAnsi="Gilroy"/>
          <w:sz w:val="18"/>
          <w:szCs w:val="18"/>
        </w:rPr>
        <w:t xml:space="preserve"> Yoder-Himes DR, Asif A, Kinney K, Brandt TJ, Cecil RE, Himes PR, Cashon C, Hopp RMP and Ross E (2022) Racial, skin tone, and sex disparities in automated proctoring software. Frontier Education, 7:881449, </w:t>
      </w:r>
      <w:hyperlink r:id="rId13" w:history="1">
        <w:r w:rsidRPr="003C2091">
          <w:rPr>
            <w:rStyle w:val="Hyperlink"/>
            <w:rFonts w:ascii="Gilroy" w:hAnsi="Gilroy"/>
            <w:sz w:val="18"/>
            <w:szCs w:val="18"/>
          </w:rPr>
          <w:t>https://www.frontiersin.org/articles/10.3389/feduc.2022.881449/full</w:t>
        </w:r>
      </w:hyperlink>
      <w:r>
        <w:rPr>
          <w:rFonts w:ascii="Gilroy" w:hAnsi="Gilroy"/>
          <w:sz w:val="18"/>
          <w:szCs w:val="18"/>
        </w:rPr>
        <w:t xml:space="preserve"> </w:t>
      </w:r>
    </w:p>
  </w:footnote>
  <w:footnote w:id="16">
    <w:p w14:paraId="4C3A99CF" w14:textId="0C96BACA" w:rsidR="004F55DF" w:rsidRPr="00BE1522" w:rsidRDefault="004F55DF" w:rsidP="004519BA">
      <w:pPr>
        <w:pStyle w:val="FootnoteText"/>
        <w:jc w:val="both"/>
        <w:rPr>
          <w:rFonts w:ascii="Gilroy" w:hAnsi="Gilroy"/>
          <w:sz w:val="18"/>
          <w:szCs w:val="18"/>
        </w:rPr>
      </w:pPr>
      <w:r w:rsidRPr="00BE1522">
        <w:rPr>
          <w:rStyle w:val="FootnoteReference"/>
          <w:rFonts w:ascii="Gilroy" w:hAnsi="Gilroy"/>
          <w:sz w:val="18"/>
          <w:szCs w:val="18"/>
        </w:rPr>
        <w:footnoteRef/>
      </w:r>
      <w:r w:rsidRPr="00BE1522">
        <w:rPr>
          <w:rFonts w:ascii="Gilroy" w:hAnsi="Gilroy"/>
          <w:sz w:val="18"/>
          <w:szCs w:val="18"/>
        </w:rPr>
        <w:t xml:space="preserve"> Report of the United Nations High Commissioner for Human Rights on the right to privacy in the digital age, 13 September 2021, UN Doc. A/HRC/48/31; UNGA Resolution on the right to privacy in the digital age, 15 December 2022, UN Doc. A/RES/77/211, page 3. See also the Report of the Special Rapporteur on the promotion and protection of the right to freedom of opinion and expression, 28 May 2019, UN Doc. A/HRC/41/35, para 12, wherein he noted that FRT “seeks to capture and detect the facial characteristics of a person, potentially profiling individuals based on their ethnicity, race, national origin, gender and other characteristics, which are often the basis for unlawful discrimination”.</w:t>
      </w:r>
    </w:p>
  </w:footnote>
  <w:footnote w:id="17">
    <w:p w14:paraId="3694ACEE" w14:textId="6A9792D5" w:rsidR="004F55DF" w:rsidRPr="00BE1522" w:rsidRDefault="004F55DF" w:rsidP="004519BA">
      <w:pPr>
        <w:pStyle w:val="FootnoteText"/>
        <w:jc w:val="both"/>
        <w:rPr>
          <w:rFonts w:ascii="Gilroy" w:hAnsi="Gilroy"/>
          <w:sz w:val="18"/>
          <w:szCs w:val="18"/>
        </w:rPr>
      </w:pPr>
      <w:r w:rsidRPr="00BE1522">
        <w:rPr>
          <w:rStyle w:val="FootnoteReference"/>
          <w:rFonts w:ascii="Gilroy" w:hAnsi="Gilroy"/>
          <w:sz w:val="18"/>
          <w:szCs w:val="18"/>
        </w:rPr>
        <w:footnoteRef/>
      </w:r>
      <w:r w:rsidRPr="00BE1522">
        <w:rPr>
          <w:rFonts w:ascii="Gilroy" w:hAnsi="Gilroy"/>
          <w:sz w:val="18"/>
          <w:szCs w:val="18"/>
        </w:rPr>
        <w:t xml:space="preserve"> Note: Even though most FRT is considered to be AI-fuelled, it seems that not all FRT necessarily amounts to AI. The key difference is whether the FRT algorithm was trained using a neural networks approach. Neural networks are a method in artificial intelligence that teaches computers to process data in a way that is inspired by the human brain. Essentially, after being fed thousands of training examples, neural networks help to spot patterns and classify images without human intervention. One key application of neural networks is computer vision, which allows computers to distinguish and recognize images similar to humans. FRT is a form of computer vision. See</w:t>
      </w:r>
      <w:r w:rsidR="004519BA">
        <w:rPr>
          <w:rFonts w:ascii="Gilroy" w:hAnsi="Gilroy"/>
          <w:sz w:val="18"/>
          <w:szCs w:val="18"/>
        </w:rPr>
        <w:t xml:space="preserve"> AWS, ‘What is a Neural Network’, </w:t>
      </w:r>
      <w:hyperlink r:id="rId14" w:history="1">
        <w:r w:rsidR="004519BA" w:rsidRPr="003C2091">
          <w:rPr>
            <w:rStyle w:val="Hyperlink"/>
            <w:rFonts w:ascii="Gilroy" w:hAnsi="Gilroy"/>
            <w:sz w:val="18"/>
            <w:szCs w:val="18"/>
          </w:rPr>
          <w:t>https://aws.amazon.com/what-is/neural-network/</w:t>
        </w:r>
      </w:hyperlink>
    </w:p>
  </w:footnote>
  <w:footnote w:id="18">
    <w:p w14:paraId="106B4B4B" w14:textId="57E95617" w:rsidR="004F55DF" w:rsidRPr="00BE1522" w:rsidRDefault="004F55DF" w:rsidP="004519BA">
      <w:pPr>
        <w:pStyle w:val="FootnoteText"/>
        <w:jc w:val="both"/>
        <w:rPr>
          <w:rFonts w:ascii="Gilroy" w:hAnsi="Gilroy"/>
          <w:sz w:val="18"/>
          <w:szCs w:val="18"/>
        </w:rPr>
      </w:pPr>
      <w:r w:rsidRPr="00BE1522">
        <w:rPr>
          <w:rStyle w:val="FootnoteReference"/>
          <w:rFonts w:ascii="Gilroy" w:hAnsi="Gilroy"/>
          <w:sz w:val="18"/>
          <w:szCs w:val="18"/>
        </w:rPr>
        <w:footnoteRef/>
      </w:r>
      <w:r w:rsidRPr="00BE1522">
        <w:rPr>
          <w:rFonts w:ascii="Gilroy" w:hAnsi="Gilroy"/>
          <w:sz w:val="18"/>
          <w:szCs w:val="18"/>
        </w:rPr>
        <w:t xml:space="preserve"> Report of the United Nations High Commissioner for Human Rights on the right to privacy in the digital age, 13 September 2021, UN Doc A/HRC/48/31, para 32</w:t>
      </w:r>
      <w:r w:rsidR="008F5C18">
        <w:rPr>
          <w:rFonts w:ascii="Gilroy" w:hAnsi="Gilroy"/>
          <w:sz w:val="18"/>
          <w:szCs w:val="18"/>
        </w:rPr>
        <w:t>.</w:t>
      </w:r>
    </w:p>
  </w:footnote>
  <w:footnote w:id="19">
    <w:p w14:paraId="625AB262" w14:textId="18D1A47E" w:rsidR="004F55DF" w:rsidRPr="00BE1522" w:rsidRDefault="004F55DF" w:rsidP="004519BA">
      <w:pPr>
        <w:pStyle w:val="FootnoteText"/>
        <w:jc w:val="both"/>
        <w:rPr>
          <w:rFonts w:ascii="Gilroy" w:hAnsi="Gilroy"/>
          <w:sz w:val="18"/>
          <w:szCs w:val="18"/>
        </w:rPr>
      </w:pPr>
      <w:r w:rsidRPr="00BE1522">
        <w:rPr>
          <w:rStyle w:val="FootnoteReference"/>
          <w:rFonts w:ascii="Gilroy" w:hAnsi="Gilroy"/>
          <w:sz w:val="18"/>
          <w:szCs w:val="18"/>
        </w:rPr>
        <w:footnoteRef/>
      </w:r>
      <w:r w:rsidRPr="00BE1522">
        <w:rPr>
          <w:rFonts w:ascii="Gilroy" w:hAnsi="Gilroy"/>
          <w:sz w:val="18"/>
          <w:szCs w:val="18"/>
        </w:rPr>
        <w:t xml:space="preserve"> PI, “UK MPs Asleep at the Wheel as Facial Recognition Technology Spells The End of Privacy in Public”, 7 November 2023, </w:t>
      </w:r>
      <w:hyperlink r:id="rId15" w:history="1">
        <w:r w:rsidR="004519BA" w:rsidRPr="003C2091">
          <w:rPr>
            <w:rStyle w:val="Hyperlink"/>
            <w:rFonts w:ascii="Gilroy" w:hAnsi="Gilroy"/>
            <w:sz w:val="18"/>
            <w:szCs w:val="18"/>
          </w:rPr>
          <w:t>https://privacyinternational.org/long-read/5155/uk-mps-asleep-wheel-facial-recognition-technology-spells-end-privacy-public</w:t>
        </w:r>
      </w:hyperlink>
    </w:p>
  </w:footnote>
  <w:footnote w:id="20">
    <w:p w14:paraId="51A4ED45" w14:textId="123F93EB" w:rsidR="008F5C18" w:rsidRPr="00BE1522" w:rsidRDefault="008F5C18" w:rsidP="008F5C18">
      <w:pPr>
        <w:spacing w:after="0" w:line="240" w:lineRule="auto"/>
        <w:jc w:val="both"/>
        <w:rPr>
          <w:rFonts w:ascii="Gilroy" w:hAnsi="Gilroy"/>
          <w:sz w:val="18"/>
          <w:szCs w:val="18"/>
        </w:rPr>
      </w:pPr>
      <w:r w:rsidRPr="00BE1522">
        <w:rPr>
          <w:rStyle w:val="FootnoteReference"/>
          <w:rFonts w:ascii="Gilroy" w:hAnsi="Gilroy"/>
          <w:sz w:val="18"/>
          <w:szCs w:val="18"/>
        </w:rPr>
        <w:footnoteRef/>
      </w:r>
      <w:r w:rsidRPr="00BE1522">
        <w:rPr>
          <w:rFonts w:ascii="Gilroy" w:hAnsi="Gilroy"/>
          <w:sz w:val="18"/>
          <w:szCs w:val="18"/>
        </w:rPr>
        <w:t xml:space="preserve"> InternetLab, “Surveillance Technologies And Education: mapping facial recognition policies in Brazilian public schools”,</w:t>
      </w:r>
      <w:r>
        <w:rPr>
          <w:rFonts w:ascii="Gilroy" w:hAnsi="Gilroy"/>
          <w:sz w:val="18"/>
          <w:szCs w:val="18"/>
        </w:rPr>
        <w:t xml:space="preserve"> </w:t>
      </w:r>
      <w:r w:rsidRPr="00BE1522">
        <w:rPr>
          <w:rFonts w:ascii="Gilroy" w:hAnsi="Gilroy"/>
          <w:sz w:val="18"/>
          <w:szCs w:val="18"/>
        </w:rPr>
        <w:t>Diagnosis and Recommendations n</w:t>
      </w:r>
      <w:r w:rsidRPr="00BE1522">
        <w:rPr>
          <w:rFonts w:ascii="Cambria" w:hAnsi="Cambria" w:cs="Cambria"/>
          <w:sz w:val="18"/>
          <w:szCs w:val="18"/>
        </w:rPr>
        <w:t>º</w:t>
      </w:r>
      <w:r w:rsidRPr="00BE1522">
        <w:rPr>
          <w:rFonts w:ascii="Gilroy" w:hAnsi="Gilroy"/>
          <w:sz w:val="18"/>
          <w:szCs w:val="18"/>
        </w:rPr>
        <w:t xml:space="preserve"> 8, 2023, </w:t>
      </w:r>
      <w:hyperlink r:id="rId16" w:history="1">
        <w:r w:rsidRPr="003C2091">
          <w:rPr>
            <w:rStyle w:val="Hyperlink"/>
            <w:rFonts w:ascii="Gilroy" w:hAnsi="Gilroy"/>
            <w:sz w:val="18"/>
            <w:szCs w:val="18"/>
          </w:rPr>
          <w:t>https://internetlab.org.br/wp- content/uploads/2023/06/Educacao-na-mira-EN-03.pdf</w:t>
        </w:r>
      </w:hyperlink>
      <w:r w:rsidRPr="00BE1522">
        <w:rPr>
          <w:rFonts w:ascii="Gilroy" w:hAnsi="Gilroy"/>
          <w:sz w:val="18"/>
          <w:szCs w:val="18"/>
        </w:rPr>
        <w:t>; Carolina Batista Israel,Rodrigo Firmino, coordenadores; [autores] Carolina Batista Israel ... [et al.]; capa, Manoela M. Jazar - Curitiba (2023) Reconhecimento facial nas escolas públicas do Paran</w:t>
      </w:r>
      <w:r>
        <w:rPr>
          <w:rFonts w:ascii="Gilroy" w:hAnsi="Gilroy"/>
          <w:sz w:val="18"/>
          <w:szCs w:val="18"/>
        </w:rPr>
        <w:t>, p</w:t>
      </w:r>
      <w:r w:rsidRPr="00BE1522">
        <w:rPr>
          <w:rFonts w:ascii="Gilroy" w:hAnsi="Gilroy"/>
          <w:sz w:val="18"/>
          <w:szCs w:val="18"/>
        </w:rPr>
        <w:t xml:space="preserve"> 38, </w:t>
      </w:r>
      <w:hyperlink r:id="rId17" w:history="1">
        <w:r w:rsidRPr="003C2091">
          <w:rPr>
            <w:rStyle w:val="Hyperlink"/>
            <w:rFonts w:ascii="Gilroy" w:hAnsi="Gilroy"/>
            <w:sz w:val="18"/>
            <w:szCs w:val="18"/>
          </w:rPr>
          <w:t>https://jararacalab.org/cms/wp-content/uploads/2023/12/RF_PR_2023.pdf</w:t>
        </w:r>
      </w:hyperlink>
    </w:p>
  </w:footnote>
  <w:footnote w:id="21">
    <w:p w14:paraId="3BC3C56B" w14:textId="242468B1" w:rsidR="00C336D6" w:rsidRPr="00BE1522" w:rsidRDefault="00C336D6" w:rsidP="004519BA">
      <w:pPr>
        <w:pStyle w:val="FootnoteText"/>
        <w:jc w:val="both"/>
        <w:rPr>
          <w:rFonts w:ascii="Gilroy" w:hAnsi="Gilroy"/>
          <w:sz w:val="18"/>
          <w:szCs w:val="18"/>
        </w:rPr>
      </w:pPr>
      <w:r w:rsidRPr="00BE1522">
        <w:rPr>
          <w:rStyle w:val="FootnoteReference"/>
          <w:rFonts w:ascii="Gilroy" w:hAnsi="Gilroy"/>
          <w:sz w:val="18"/>
          <w:szCs w:val="18"/>
        </w:rPr>
        <w:footnoteRef/>
      </w:r>
      <w:r w:rsidRPr="00BE1522">
        <w:rPr>
          <w:rFonts w:ascii="Gilroy" w:hAnsi="Gilroy"/>
          <w:sz w:val="18"/>
          <w:szCs w:val="18"/>
        </w:rPr>
        <w:t xml:space="preserve"> </w:t>
      </w:r>
      <w:r w:rsidR="0095418B">
        <w:rPr>
          <w:rFonts w:ascii="Gilroy" w:hAnsi="Gilroy"/>
          <w:sz w:val="18"/>
          <w:szCs w:val="18"/>
        </w:rPr>
        <w:t xml:space="preserve">See further PI’s submission </w:t>
      </w:r>
      <w:r w:rsidR="0095418B" w:rsidRPr="0095418B">
        <w:rPr>
          <w:rFonts w:ascii="Gilroy" w:hAnsi="Gilroy"/>
          <w:sz w:val="18"/>
          <w:szCs w:val="18"/>
        </w:rPr>
        <w:t>to the UN Special Rapporteur on racism for their upcoming report which will examine and analyse the relationship between artificial intelligence (AI) and non-discrimination and racial equality, as well as other international human rights standards</w:t>
      </w:r>
      <w:r w:rsidR="0095418B">
        <w:rPr>
          <w:rFonts w:ascii="Gilroy" w:hAnsi="Gilroy"/>
          <w:sz w:val="18"/>
          <w:szCs w:val="18"/>
        </w:rPr>
        <w:t xml:space="preserve">, April 2024, </w:t>
      </w:r>
      <w:hyperlink r:id="rId18" w:history="1">
        <w:r w:rsidR="0095418B" w:rsidRPr="00327F67">
          <w:rPr>
            <w:rStyle w:val="Hyperlink"/>
            <w:rFonts w:ascii="Gilroy" w:hAnsi="Gilroy"/>
            <w:sz w:val="18"/>
            <w:szCs w:val="18"/>
          </w:rPr>
          <w:t>https://privacyinternational.org/advocacy/5295/pi-seeks-inform-report-ai-and-racial-discrimination-un-special-rapporteur-racism</w:t>
        </w:r>
      </w:hyperlink>
      <w:r w:rsidR="0095418B">
        <w:rPr>
          <w:rFonts w:ascii="Gilroy" w:hAnsi="Gilroy"/>
          <w:sz w:val="18"/>
          <w:szCs w:val="18"/>
        </w:rPr>
        <w:t xml:space="preserve"> </w:t>
      </w:r>
    </w:p>
  </w:footnote>
  <w:footnote w:id="22">
    <w:p w14:paraId="61BF57F2" w14:textId="23D11243" w:rsidR="00176793" w:rsidRPr="00BE1522" w:rsidRDefault="00176793" w:rsidP="004519BA">
      <w:pPr>
        <w:pStyle w:val="FootnoteText"/>
        <w:jc w:val="both"/>
        <w:rPr>
          <w:rFonts w:ascii="Gilroy" w:hAnsi="Gilroy"/>
          <w:sz w:val="18"/>
          <w:szCs w:val="18"/>
        </w:rPr>
      </w:pPr>
      <w:r w:rsidRPr="00BE1522">
        <w:rPr>
          <w:rStyle w:val="FootnoteReference"/>
          <w:rFonts w:ascii="Gilroy" w:hAnsi="Gilroy"/>
          <w:sz w:val="18"/>
          <w:szCs w:val="18"/>
        </w:rPr>
        <w:footnoteRef/>
      </w:r>
      <w:r w:rsidR="00A52F5B">
        <w:rPr>
          <w:rFonts w:ascii="Gilroy" w:hAnsi="Gilroy"/>
          <w:sz w:val="18"/>
          <w:szCs w:val="18"/>
        </w:rPr>
        <w:t xml:space="preserve"> </w:t>
      </w:r>
      <w:r w:rsidRPr="00BE1522">
        <w:rPr>
          <w:rFonts w:ascii="Gilroy" w:hAnsi="Gilroy"/>
          <w:sz w:val="18"/>
          <w:szCs w:val="18"/>
        </w:rPr>
        <w:t xml:space="preserve">Todd Feathers, “Proctorio Is Using Racist Algorithms to Detect Faces”, Vice, 8 April 2021, </w:t>
      </w:r>
      <w:hyperlink r:id="rId19" w:history="1">
        <w:r w:rsidR="00A52F5B" w:rsidRPr="003C2091">
          <w:rPr>
            <w:rStyle w:val="Hyperlink"/>
            <w:rFonts w:ascii="Gilroy" w:hAnsi="Gilroy"/>
            <w:sz w:val="18"/>
            <w:szCs w:val="18"/>
          </w:rPr>
          <w:t>https://www.vice.com/en/article/g5gxg3/proctorio-is-using-racist-algorithms-to-detect-faces</w:t>
        </w:r>
      </w:hyperlink>
    </w:p>
  </w:footnote>
  <w:footnote w:id="23">
    <w:p w14:paraId="156F25B5" w14:textId="26B66484" w:rsidR="004F017C" w:rsidRPr="00BE1522" w:rsidRDefault="004F017C" w:rsidP="00A52F5B">
      <w:pPr>
        <w:pStyle w:val="FootnoteText"/>
        <w:jc w:val="both"/>
        <w:rPr>
          <w:rFonts w:ascii="Gilroy" w:hAnsi="Gilroy"/>
          <w:sz w:val="18"/>
          <w:szCs w:val="18"/>
        </w:rPr>
      </w:pPr>
      <w:r w:rsidRPr="00BE1522">
        <w:rPr>
          <w:rStyle w:val="FootnoteReference"/>
          <w:rFonts w:ascii="Gilroy" w:hAnsi="Gilroy"/>
          <w:sz w:val="18"/>
          <w:szCs w:val="18"/>
        </w:rPr>
        <w:footnoteRef/>
      </w:r>
      <w:r w:rsidR="00A52F5B">
        <w:rPr>
          <w:rFonts w:ascii="Gilroy" w:hAnsi="Gilroy"/>
          <w:sz w:val="18"/>
          <w:szCs w:val="18"/>
        </w:rPr>
        <w:t xml:space="preserve"> </w:t>
      </w:r>
      <w:r w:rsidRPr="00BE1522">
        <w:rPr>
          <w:rFonts w:ascii="Gilroy" w:hAnsi="Gilroy"/>
          <w:sz w:val="18"/>
          <w:szCs w:val="18"/>
        </w:rPr>
        <w:t xml:space="preserve">Sofia Edvardsen, How to interpret Sweden's first GDPR fine on facial recognition in school, IAPP, 27 August 2019, </w:t>
      </w:r>
      <w:hyperlink r:id="rId20" w:history="1">
        <w:r w:rsidR="00A52F5B" w:rsidRPr="003C2091">
          <w:rPr>
            <w:rStyle w:val="Hyperlink"/>
            <w:rFonts w:ascii="Gilroy" w:hAnsi="Gilroy"/>
            <w:sz w:val="18"/>
            <w:szCs w:val="18"/>
          </w:rPr>
          <w:t>https://iapp.org/news/a/how-to-interpret-swedens-first-gdpr-fine-on-facial-recognition-in-school</w:t>
        </w:r>
      </w:hyperlink>
    </w:p>
  </w:footnote>
  <w:footnote w:id="24">
    <w:p w14:paraId="2756B6F4" w14:textId="733FA918" w:rsidR="004F017C" w:rsidRPr="00BE1522" w:rsidRDefault="004F017C" w:rsidP="004519BA">
      <w:pPr>
        <w:pStyle w:val="FootnoteText"/>
        <w:jc w:val="both"/>
        <w:rPr>
          <w:rFonts w:ascii="Gilroy" w:hAnsi="Gilroy"/>
          <w:sz w:val="18"/>
          <w:szCs w:val="18"/>
        </w:rPr>
      </w:pPr>
      <w:r w:rsidRPr="00BE1522">
        <w:rPr>
          <w:rStyle w:val="FootnoteReference"/>
          <w:rFonts w:ascii="Gilroy" w:hAnsi="Gilroy"/>
          <w:sz w:val="18"/>
          <w:szCs w:val="18"/>
        </w:rPr>
        <w:footnoteRef/>
      </w:r>
      <w:r w:rsidRPr="00BE1522">
        <w:rPr>
          <w:rFonts w:ascii="Gilroy" w:hAnsi="Gilroy"/>
          <w:sz w:val="18"/>
          <w:szCs w:val="18"/>
        </w:rPr>
        <w:t xml:space="preserve"> </w:t>
      </w:r>
      <w:r w:rsidR="00520B1C">
        <w:rPr>
          <w:rFonts w:ascii="Gilroy" w:hAnsi="Gilroy"/>
          <w:sz w:val="18"/>
          <w:szCs w:val="18"/>
        </w:rPr>
        <w:t>Commissioner of Education of the State of New York of behalf of the State Education Department, Order</w:t>
      </w:r>
      <w:r w:rsidR="008F5C18">
        <w:rPr>
          <w:rFonts w:ascii="Gilroy" w:hAnsi="Gilroy"/>
          <w:sz w:val="18"/>
          <w:szCs w:val="18"/>
        </w:rPr>
        <w:t>,</w:t>
      </w:r>
      <w:r w:rsidR="00520B1C">
        <w:rPr>
          <w:rFonts w:ascii="Gilroy" w:hAnsi="Gilroy"/>
          <w:sz w:val="18"/>
          <w:szCs w:val="18"/>
        </w:rPr>
        <w:t xml:space="preserve"> </w:t>
      </w:r>
      <w:hyperlink r:id="rId21" w:history="1">
        <w:r w:rsidR="00520B1C" w:rsidRPr="003C2091">
          <w:rPr>
            <w:rStyle w:val="Hyperlink"/>
            <w:rFonts w:ascii="Gilroy" w:hAnsi="Gilroy"/>
            <w:sz w:val="18"/>
            <w:szCs w:val="18"/>
          </w:rPr>
          <w:t>https://www.nysed.gov/sites/default/files/programs/data-privacy-security/biometric-determination-9-27-23.pdf</w:t>
        </w:r>
      </w:hyperlink>
      <w:r w:rsidR="00A52F5B">
        <w:rPr>
          <w:rFonts w:ascii="Gilroy" w:hAnsi="Gilroy"/>
          <w:sz w:val="18"/>
          <w:szCs w:val="18"/>
        </w:rPr>
        <w:t xml:space="preserve"> </w:t>
      </w:r>
    </w:p>
  </w:footnote>
  <w:footnote w:id="25">
    <w:p w14:paraId="49F65539" w14:textId="774C3DB9" w:rsidR="004F017C" w:rsidRPr="00BE1522" w:rsidRDefault="004F017C" w:rsidP="004519BA">
      <w:pPr>
        <w:pStyle w:val="FootnoteText"/>
        <w:jc w:val="both"/>
        <w:rPr>
          <w:rFonts w:ascii="Gilroy" w:hAnsi="Gilroy"/>
          <w:sz w:val="18"/>
          <w:szCs w:val="18"/>
        </w:rPr>
      </w:pPr>
      <w:r w:rsidRPr="00BE1522">
        <w:rPr>
          <w:rStyle w:val="FootnoteReference"/>
          <w:rFonts w:ascii="Gilroy" w:hAnsi="Gilroy"/>
          <w:sz w:val="18"/>
          <w:szCs w:val="18"/>
        </w:rPr>
        <w:footnoteRef/>
      </w:r>
      <w:r w:rsidRPr="00BE1522">
        <w:rPr>
          <w:rFonts w:ascii="Gilroy" w:hAnsi="Gilroy"/>
          <w:sz w:val="18"/>
          <w:szCs w:val="18"/>
        </w:rPr>
        <w:t xml:space="preserve"> </w:t>
      </w:r>
      <w:r w:rsidR="00520B1C">
        <w:rPr>
          <w:rFonts w:ascii="Gilroy" w:hAnsi="Gilroy"/>
          <w:sz w:val="18"/>
          <w:szCs w:val="18"/>
        </w:rPr>
        <w:t>Tom Simonite, ‘</w:t>
      </w:r>
      <w:r w:rsidR="00520B1C" w:rsidRPr="00520B1C">
        <w:rPr>
          <w:rFonts w:ascii="Gilroy" w:hAnsi="Gilroy"/>
          <w:sz w:val="18"/>
          <w:szCs w:val="18"/>
        </w:rPr>
        <w:t>The Best Algorithms Struggle to Recognize Black Faces Equally</w:t>
      </w:r>
      <w:r w:rsidR="00520B1C">
        <w:rPr>
          <w:rFonts w:ascii="Gilroy" w:hAnsi="Gilroy"/>
          <w:sz w:val="18"/>
          <w:szCs w:val="18"/>
        </w:rPr>
        <w:t xml:space="preserve">’ 22 July 2019, </w:t>
      </w:r>
      <w:hyperlink r:id="rId22" w:history="1">
        <w:r w:rsidR="00520B1C" w:rsidRPr="003C2091">
          <w:rPr>
            <w:rStyle w:val="Hyperlink"/>
            <w:rFonts w:ascii="Gilroy" w:hAnsi="Gilroy"/>
            <w:sz w:val="18"/>
            <w:szCs w:val="18"/>
          </w:rPr>
          <w:t>https://www.wired.com/story/best-algorithms-struggle-recognize-black-faces-equally/</w:t>
        </w:r>
      </w:hyperlink>
    </w:p>
  </w:footnote>
  <w:footnote w:id="26">
    <w:p w14:paraId="43EF544B" w14:textId="7BE3A0A5" w:rsidR="004F017C" w:rsidRPr="00BE1522" w:rsidRDefault="004F017C" w:rsidP="004519BA">
      <w:pPr>
        <w:pStyle w:val="FootnoteText"/>
        <w:jc w:val="both"/>
        <w:rPr>
          <w:rFonts w:ascii="Gilroy" w:hAnsi="Gilroy"/>
          <w:sz w:val="18"/>
          <w:szCs w:val="18"/>
        </w:rPr>
      </w:pPr>
      <w:r w:rsidRPr="00BE1522">
        <w:rPr>
          <w:rStyle w:val="FootnoteReference"/>
          <w:rFonts w:ascii="Gilroy" w:hAnsi="Gilroy"/>
          <w:sz w:val="18"/>
          <w:szCs w:val="18"/>
        </w:rPr>
        <w:footnoteRef/>
      </w:r>
      <w:r w:rsidR="00520B1C">
        <w:rPr>
          <w:rFonts w:ascii="Gilroy" w:hAnsi="Gilroy"/>
          <w:sz w:val="18"/>
          <w:szCs w:val="18"/>
        </w:rPr>
        <w:t xml:space="preserve"> </w:t>
      </w:r>
      <w:r w:rsidRPr="00BE1522">
        <w:rPr>
          <w:rFonts w:ascii="Gilroy" w:hAnsi="Gilroy"/>
          <w:sz w:val="18"/>
          <w:szCs w:val="18"/>
        </w:rPr>
        <w:t xml:space="preserve">Joy Buolamwini, Unmasking the bias in facial recognition algorithms, 13 December 2023, Excerpted from the book “Unmasking AI: My Mission to Protect What Is Human in a World of Machines,” by Joy Buolamwini (2023), Published by Random House, an imprint and division of Penguin Random House LLC, </w:t>
      </w:r>
      <w:hyperlink r:id="rId23" w:history="1">
        <w:r w:rsidR="00520B1C" w:rsidRPr="003C2091">
          <w:rPr>
            <w:rStyle w:val="Hyperlink"/>
            <w:rFonts w:ascii="Gilroy" w:hAnsi="Gilroy"/>
            <w:sz w:val="18"/>
            <w:szCs w:val="18"/>
          </w:rPr>
          <w:t>https://mitsloan.mit.edu/ideas-made-to-matter/unmasking-bias-facial-recognition-algorithms</w:t>
        </w:r>
      </w:hyperlink>
    </w:p>
  </w:footnote>
  <w:footnote w:id="27">
    <w:p w14:paraId="0DC80919" w14:textId="65D2829B" w:rsidR="00935220" w:rsidRPr="00BE1522" w:rsidRDefault="00935220" w:rsidP="00520B1C">
      <w:pPr>
        <w:spacing w:after="0" w:line="240" w:lineRule="auto"/>
        <w:jc w:val="both"/>
        <w:rPr>
          <w:rFonts w:ascii="Gilroy" w:hAnsi="Gilroy"/>
          <w:sz w:val="18"/>
          <w:szCs w:val="18"/>
        </w:rPr>
      </w:pPr>
      <w:r w:rsidRPr="00BE1522">
        <w:rPr>
          <w:rStyle w:val="FootnoteReference"/>
          <w:rFonts w:ascii="Gilroy" w:hAnsi="Gilroy"/>
          <w:sz w:val="18"/>
          <w:szCs w:val="18"/>
        </w:rPr>
        <w:footnoteRef/>
      </w:r>
      <w:r w:rsidRPr="00BE1522">
        <w:rPr>
          <w:rFonts w:ascii="Gilroy" w:hAnsi="Gilroy"/>
          <w:sz w:val="18"/>
          <w:szCs w:val="18"/>
        </w:rPr>
        <w:t xml:space="preserve"> Larry Hardesty, Study finds gender and skin-type bias in commercial artificial-intelligence systems, MIT News, 11 February 2018, </w:t>
      </w:r>
      <w:hyperlink r:id="rId24" w:history="1">
        <w:r w:rsidR="00520B1C" w:rsidRPr="003C2091">
          <w:rPr>
            <w:rStyle w:val="Hyperlink"/>
            <w:rFonts w:ascii="Gilroy" w:hAnsi="Gilroy"/>
            <w:sz w:val="18"/>
            <w:szCs w:val="18"/>
          </w:rPr>
          <w:t>https://www.nist.gov/speech-testimony/facial-recognition-technology-frt-0</w:t>
        </w:r>
      </w:hyperlink>
    </w:p>
  </w:footnote>
  <w:footnote w:id="28">
    <w:p w14:paraId="0FF670F1" w14:textId="147163CF" w:rsidR="005F6EDA" w:rsidRPr="00BE1522" w:rsidRDefault="005F6EDA" w:rsidP="004519BA">
      <w:pPr>
        <w:pStyle w:val="FootnoteText"/>
        <w:jc w:val="both"/>
        <w:rPr>
          <w:rFonts w:ascii="Gilroy" w:hAnsi="Gilroy"/>
          <w:sz w:val="18"/>
          <w:szCs w:val="18"/>
        </w:rPr>
      </w:pPr>
      <w:r w:rsidRPr="00BE1522">
        <w:rPr>
          <w:rStyle w:val="FootnoteReference"/>
          <w:rFonts w:ascii="Gilroy" w:hAnsi="Gilroy"/>
          <w:sz w:val="18"/>
          <w:szCs w:val="18"/>
        </w:rPr>
        <w:footnoteRef/>
      </w:r>
      <w:r w:rsidRPr="00BE1522">
        <w:rPr>
          <w:rFonts w:ascii="Gilroy" w:hAnsi="Gilroy"/>
          <w:sz w:val="18"/>
          <w:szCs w:val="18"/>
        </w:rPr>
        <w:t xml:space="preserve"> PI, Hong Kong schools adopt facial recognition and security cameras, 23 May 2023, </w:t>
      </w:r>
      <w:hyperlink r:id="rId25" w:history="1">
        <w:r w:rsidR="00520B1C" w:rsidRPr="003C2091">
          <w:rPr>
            <w:rStyle w:val="Hyperlink"/>
            <w:rFonts w:ascii="Gilroy" w:hAnsi="Gilroy"/>
            <w:sz w:val="18"/>
            <w:szCs w:val="18"/>
          </w:rPr>
          <w:t>https://privacyinternational.org/examples/5216/hong-kong-schools-adopt-facial-recognition-and-security-cameras</w:t>
        </w:r>
      </w:hyperlink>
      <w:r w:rsidR="00520B1C">
        <w:rPr>
          <w:rFonts w:ascii="Gilroy" w:hAnsi="Gilroy"/>
          <w:sz w:val="18"/>
          <w:szCs w:val="18"/>
        </w:rPr>
        <w:t xml:space="preserve"> </w:t>
      </w:r>
    </w:p>
  </w:footnote>
  <w:footnote w:id="29">
    <w:p w14:paraId="3E93C445" w14:textId="577F2B30" w:rsidR="005F6EDA" w:rsidRPr="00BE1522" w:rsidRDefault="005F6EDA" w:rsidP="004519BA">
      <w:pPr>
        <w:pStyle w:val="FootnoteText"/>
        <w:jc w:val="both"/>
        <w:rPr>
          <w:rFonts w:ascii="Gilroy" w:hAnsi="Gilroy"/>
          <w:sz w:val="18"/>
          <w:szCs w:val="18"/>
        </w:rPr>
      </w:pPr>
      <w:r w:rsidRPr="00BE1522">
        <w:rPr>
          <w:rStyle w:val="FootnoteReference"/>
          <w:rFonts w:ascii="Gilroy" w:hAnsi="Gilroy"/>
          <w:sz w:val="18"/>
          <w:szCs w:val="18"/>
        </w:rPr>
        <w:footnoteRef/>
      </w:r>
      <w:r w:rsidRPr="00BE1522">
        <w:rPr>
          <w:rFonts w:ascii="Gilroy" w:hAnsi="Gilroy"/>
          <w:sz w:val="18"/>
          <w:szCs w:val="18"/>
        </w:rPr>
        <w:t xml:space="preserve"> Lauren Rhue, Racial Influence on Automated Perceptions of Emotions, SSRN, 9 November 2018, </w:t>
      </w:r>
      <w:hyperlink r:id="rId26" w:history="1">
        <w:r w:rsidR="00520B1C" w:rsidRPr="003C2091">
          <w:rPr>
            <w:rStyle w:val="Hyperlink"/>
            <w:rFonts w:ascii="Gilroy" w:hAnsi="Gilroy"/>
            <w:sz w:val="18"/>
            <w:szCs w:val="18"/>
          </w:rPr>
          <w:t>https://ssrn.com/abstract=3281765</w:t>
        </w:r>
      </w:hyperlink>
      <w:r w:rsidR="00520B1C">
        <w:rPr>
          <w:rFonts w:ascii="Gilroy" w:hAnsi="Gilroy"/>
          <w:sz w:val="18"/>
          <w:szCs w:val="18"/>
        </w:rPr>
        <w:t xml:space="preserve"> </w:t>
      </w:r>
    </w:p>
  </w:footnote>
  <w:footnote w:id="30">
    <w:p w14:paraId="6A6DCE19" w14:textId="65096057" w:rsidR="005F6EDA" w:rsidRPr="00520B1C" w:rsidRDefault="005F6EDA" w:rsidP="004519BA">
      <w:pPr>
        <w:pStyle w:val="FootnoteText"/>
        <w:jc w:val="both"/>
        <w:rPr>
          <w:rFonts w:ascii="Gilroy" w:hAnsi="Gilroy"/>
          <w:b/>
          <w:bCs/>
          <w:sz w:val="18"/>
          <w:szCs w:val="18"/>
        </w:rPr>
      </w:pPr>
      <w:r w:rsidRPr="00BE1522">
        <w:rPr>
          <w:rStyle w:val="FootnoteReference"/>
          <w:rFonts w:ascii="Gilroy" w:hAnsi="Gilroy"/>
          <w:sz w:val="18"/>
          <w:szCs w:val="18"/>
        </w:rPr>
        <w:footnoteRef/>
      </w:r>
      <w:r w:rsidRPr="00BE1522">
        <w:rPr>
          <w:rFonts w:ascii="Gilroy" w:hAnsi="Gilroy"/>
          <w:sz w:val="18"/>
          <w:szCs w:val="18"/>
        </w:rPr>
        <w:t xml:space="preserve"> </w:t>
      </w:r>
      <w:r w:rsidR="00520B1C" w:rsidRPr="00BE1522">
        <w:rPr>
          <w:rFonts w:ascii="Gilroy" w:hAnsi="Gilroy"/>
          <w:sz w:val="18"/>
          <w:szCs w:val="18"/>
        </w:rPr>
        <w:t xml:space="preserve">Todd Feathers, </w:t>
      </w:r>
      <w:r w:rsidR="00520B1C">
        <w:rPr>
          <w:rFonts w:ascii="Gilroy" w:hAnsi="Gilroy"/>
          <w:sz w:val="18"/>
          <w:szCs w:val="18"/>
        </w:rPr>
        <w:t>‘</w:t>
      </w:r>
      <w:r w:rsidR="00520B1C" w:rsidRPr="00520B1C">
        <w:rPr>
          <w:rFonts w:ascii="Gilroy" w:hAnsi="Gilroy"/>
          <w:sz w:val="18"/>
          <w:szCs w:val="18"/>
        </w:rPr>
        <w:t xml:space="preserve">Schools Use Software That Blocks LGBTQ+ Content, But Not White Supremacists’, 28 April 2021, </w:t>
      </w:r>
      <w:hyperlink r:id="rId27" w:history="1">
        <w:r w:rsidR="00520B1C" w:rsidRPr="00520B1C">
          <w:rPr>
            <w:rStyle w:val="Hyperlink"/>
            <w:rFonts w:ascii="Gilroy" w:hAnsi="Gilroy"/>
            <w:sz w:val="18"/>
            <w:szCs w:val="18"/>
          </w:rPr>
          <w:t>https://www.vice.com/en/article/v7em39/schools-use-software-that-blocks-lgbtq-content-but-not-white-supremacists</w:t>
        </w:r>
      </w:hyperlink>
    </w:p>
  </w:footnote>
  <w:footnote w:id="31">
    <w:p w14:paraId="115F04D0" w14:textId="3B644673" w:rsidR="005F6EDA" w:rsidRPr="00E14176" w:rsidRDefault="005F6EDA" w:rsidP="004D48DF">
      <w:pPr>
        <w:pStyle w:val="Heading1"/>
        <w:spacing w:before="0" w:after="0"/>
        <w:rPr>
          <w:rFonts w:ascii="Times New Roman" w:eastAsia="Times New Roman" w:hAnsi="Times New Roman" w:cs="Times New Roman"/>
          <w:b/>
          <w:bCs/>
          <w:color w:val="auto"/>
          <w:kern w:val="36"/>
          <w:sz w:val="48"/>
          <w:szCs w:val="48"/>
          <w:lang w:eastAsia="en-GB"/>
          <w14:ligatures w14:val="none"/>
        </w:rPr>
      </w:pPr>
      <w:r w:rsidRPr="00F35FA5">
        <w:rPr>
          <w:rStyle w:val="FootnoteReference"/>
          <w:rFonts w:ascii="Gilroy" w:hAnsi="Gilroy"/>
          <w:color w:val="000000" w:themeColor="text1"/>
          <w:sz w:val="18"/>
          <w:szCs w:val="18"/>
        </w:rPr>
        <w:footnoteRef/>
      </w:r>
      <w:r w:rsidRPr="00BE1522">
        <w:rPr>
          <w:rFonts w:ascii="Gilroy" w:hAnsi="Gilroy"/>
          <w:sz w:val="18"/>
          <w:szCs w:val="18"/>
        </w:rPr>
        <w:t xml:space="preserve"> </w:t>
      </w:r>
      <w:r w:rsidR="00E14176" w:rsidRPr="00E14176">
        <w:rPr>
          <w:rFonts w:ascii="Gilroy" w:eastAsiaTheme="minorHAnsi" w:hAnsi="Gilroy" w:cstheme="minorBidi"/>
          <w:color w:val="auto"/>
          <w:sz w:val="18"/>
          <w:szCs w:val="18"/>
        </w:rPr>
        <w:t>James Factora, ‘Surveillance Programs Are Reportedly Targeting, Outing LGBTQ+ Students’</w:t>
      </w:r>
      <w:r w:rsidR="00E14176">
        <w:rPr>
          <w:rFonts w:ascii="Gilroy" w:eastAsiaTheme="minorHAnsi" w:hAnsi="Gilroy" w:cstheme="minorBidi"/>
          <w:color w:val="auto"/>
          <w:sz w:val="18"/>
          <w:szCs w:val="18"/>
        </w:rPr>
        <w:t>, 19 October 2021,</w:t>
      </w:r>
      <w:r w:rsidR="00E14176">
        <w:rPr>
          <w:rFonts w:ascii="Gilroy" w:hAnsi="Gilroy"/>
          <w:sz w:val="18"/>
          <w:szCs w:val="18"/>
        </w:rPr>
        <w:t xml:space="preserve"> </w:t>
      </w:r>
      <w:hyperlink r:id="rId28" w:history="1">
        <w:r w:rsidR="00E14176" w:rsidRPr="003C2091">
          <w:rPr>
            <w:rStyle w:val="Hyperlink"/>
            <w:rFonts w:ascii="Gilroy" w:hAnsi="Gilroy"/>
            <w:sz w:val="18"/>
            <w:szCs w:val="18"/>
          </w:rPr>
          <w:t>https://www.them.us/story/surveillance-programs-reportedly-targeting-outing-lgbtq-students</w:t>
        </w:r>
      </w:hyperlink>
    </w:p>
  </w:footnote>
  <w:footnote w:id="32">
    <w:p w14:paraId="168F70C7" w14:textId="63255CAF" w:rsidR="005F6EDA" w:rsidRPr="00BE1522" w:rsidRDefault="005F6EDA" w:rsidP="004D48DF">
      <w:pPr>
        <w:pStyle w:val="FootnoteText"/>
        <w:jc w:val="both"/>
        <w:rPr>
          <w:rFonts w:ascii="Gilroy" w:hAnsi="Gilroy"/>
          <w:sz w:val="18"/>
          <w:szCs w:val="18"/>
        </w:rPr>
      </w:pPr>
      <w:r w:rsidRPr="00BE1522">
        <w:rPr>
          <w:rStyle w:val="FootnoteReference"/>
          <w:rFonts w:ascii="Gilroy" w:hAnsi="Gilroy"/>
          <w:sz w:val="18"/>
          <w:szCs w:val="18"/>
        </w:rPr>
        <w:footnoteRef/>
      </w:r>
      <w:r w:rsidRPr="00BE1522">
        <w:rPr>
          <w:rFonts w:ascii="Gilroy" w:hAnsi="Gilroy"/>
          <w:sz w:val="18"/>
          <w:szCs w:val="18"/>
        </w:rPr>
        <w:t xml:space="preserve"> </w:t>
      </w:r>
      <w:r w:rsidR="00E14176" w:rsidRPr="00E14176">
        <w:rPr>
          <w:rFonts w:ascii="Gilroy" w:hAnsi="Gilroy"/>
          <w:sz w:val="18"/>
          <w:szCs w:val="18"/>
        </w:rPr>
        <w:t>Ari Sen &amp; Derêka K. Bennett, ‘Tracked:</w:t>
      </w:r>
      <w:r w:rsidR="00E14176">
        <w:rPr>
          <w:rFonts w:ascii="Gilroy" w:hAnsi="Gilroy"/>
          <w:sz w:val="18"/>
          <w:szCs w:val="18"/>
        </w:rPr>
        <w:t xml:space="preserve"> </w:t>
      </w:r>
      <w:r w:rsidR="00E14176" w:rsidRPr="00E14176">
        <w:rPr>
          <w:rFonts w:ascii="Gilroy" w:hAnsi="Gilroy"/>
          <w:sz w:val="18"/>
          <w:szCs w:val="18"/>
        </w:rPr>
        <w:t>How colleges use AI to monitor student protests</w:t>
      </w:r>
      <w:r w:rsidR="00E14176">
        <w:rPr>
          <w:rFonts w:ascii="Gilroy" w:hAnsi="Gilroy"/>
          <w:sz w:val="18"/>
          <w:szCs w:val="18"/>
        </w:rPr>
        <w:t>’ 20 September 2022</w:t>
      </w:r>
      <w:r w:rsidR="00E14176">
        <w:rPr>
          <w:b/>
          <w:bCs/>
          <w:sz w:val="24"/>
          <w:szCs w:val="24"/>
        </w:rPr>
        <w:t xml:space="preserve"> </w:t>
      </w:r>
      <w:hyperlink r:id="rId29" w:history="1">
        <w:r w:rsidR="00E14176" w:rsidRPr="003C2091">
          <w:rPr>
            <w:rStyle w:val="Hyperlink"/>
            <w:rFonts w:ascii="Gilroy" w:hAnsi="Gilroy"/>
            <w:sz w:val="18"/>
            <w:szCs w:val="18"/>
          </w:rPr>
          <w:t>https://interactives.dallasnews.com/2022/social-sentinel/</w:t>
        </w:r>
      </w:hyperlink>
      <w:r w:rsidR="00E14176">
        <w:rPr>
          <w:rFonts w:ascii="Gilroy" w:hAnsi="Gilroy"/>
          <w:sz w:val="18"/>
          <w:szCs w:val="18"/>
        </w:rPr>
        <w:t xml:space="preserve">. </w:t>
      </w:r>
    </w:p>
  </w:footnote>
  <w:footnote w:id="33">
    <w:p w14:paraId="0CDB6142" w14:textId="11116391" w:rsidR="00F35FA5" w:rsidRPr="00BE1522" w:rsidRDefault="00E92F73" w:rsidP="004D48DF">
      <w:pPr>
        <w:pStyle w:val="FootnoteText"/>
        <w:jc w:val="both"/>
        <w:rPr>
          <w:rFonts w:ascii="Gilroy" w:hAnsi="Gilroy"/>
          <w:sz w:val="18"/>
          <w:szCs w:val="18"/>
        </w:rPr>
      </w:pPr>
      <w:r w:rsidRPr="00F35FA5">
        <w:rPr>
          <w:rStyle w:val="FootnoteReference"/>
          <w:rFonts w:ascii="Gilroy" w:eastAsiaTheme="majorEastAsia" w:hAnsi="Gilroy" w:cstheme="majorBidi"/>
          <w:color w:val="000000" w:themeColor="text1"/>
          <w:sz w:val="18"/>
          <w:szCs w:val="18"/>
        </w:rPr>
        <w:footnoteRef/>
      </w:r>
      <w:r w:rsidRPr="00F35FA5">
        <w:rPr>
          <w:rStyle w:val="FootnoteReference"/>
          <w:rFonts w:eastAsiaTheme="majorEastAsia" w:cstheme="majorBidi"/>
          <w:color w:val="000000" w:themeColor="text1"/>
        </w:rPr>
        <w:t xml:space="preserve"> </w:t>
      </w:r>
      <w:r w:rsidR="00F35FA5" w:rsidRPr="00F35FA5">
        <w:rPr>
          <w:rFonts w:ascii="Gilroy" w:hAnsi="Gilroy"/>
          <w:sz w:val="18"/>
          <w:szCs w:val="18"/>
        </w:rPr>
        <w:t xml:space="preserve">Su Lin Blodgett, Brendan O'Connor, ' Racial Disparity in Natural Language Processing: A Case Study of Social Media African-American English’, 30 June 2017, </w:t>
      </w:r>
      <w:hyperlink r:id="rId30" w:history="1">
        <w:r w:rsidR="00F35FA5" w:rsidRPr="003C2091">
          <w:rPr>
            <w:rStyle w:val="Hyperlink"/>
            <w:rFonts w:ascii="Gilroy" w:hAnsi="Gilroy"/>
            <w:sz w:val="18"/>
            <w:szCs w:val="18"/>
          </w:rPr>
          <w:t>https://arxiv.org/abs/1707.00061</w:t>
        </w:r>
      </w:hyperlink>
      <w:r w:rsidR="00F35FA5">
        <w:rPr>
          <w:rFonts w:ascii="Gilroy" w:hAnsi="Gilroy"/>
          <w:sz w:val="18"/>
          <w:szCs w:val="18"/>
        </w:rPr>
        <w:t xml:space="preserve"> </w:t>
      </w:r>
    </w:p>
  </w:footnote>
  <w:footnote w:id="34">
    <w:p w14:paraId="23F8A19E" w14:textId="2E5BB3AC" w:rsidR="00E92F73" w:rsidRPr="00F35FA5" w:rsidRDefault="00E92F73" w:rsidP="004D48DF">
      <w:pPr>
        <w:pStyle w:val="Heading1"/>
        <w:spacing w:before="0" w:after="0" w:line="240" w:lineRule="auto"/>
      </w:pPr>
      <w:r w:rsidRPr="00F35FA5">
        <w:rPr>
          <w:rStyle w:val="FootnoteReference"/>
          <w:rFonts w:ascii="Gilroy" w:hAnsi="Gilroy"/>
          <w:color w:val="000000" w:themeColor="text1"/>
          <w:sz w:val="18"/>
          <w:szCs w:val="18"/>
        </w:rPr>
        <w:footnoteRef/>
      </w:r>
      <w:r w:rsidR="00F35FA5" w:rsidRPr="00F35FA5">
        <w:rPr>
          <w:rFonts w:ascii="Gilroy" w:eastAsiaTheme="minorHAnsi" w:hAnsi="Gilroy" w:cstheme="minorBidi"/>
          <w:color w:val="auto"/>
          <w:sz w:val="18"/>
          <w:szCs w:val="18"/>
        </w:rPr>
        <w:t xml:space="preserve"> Anna Woorim Chung, ‘How Automated Tools Discriminate Against Black Language’, 24 January 2019</w:t>
      </w:r>
      <w:r w:rsidRPr="00BE1522">
        <w:rPr>
          <w:rFonts w:ascii="Gilroy" w:hAnsi="Gilroy"/>
          <w:sz w:val="18"/>
          <w:szCs w:val="18"/>
        </w:rPr>
        <w:t xml:space="preserve"> </w:t>
      </w:r>
      <w:hyperlink r:id="rId31" w:history="1">
        <w:r w:rsidR="00F35FA5" w:rsidRPr="003C2091">
          <w:rPr>
            <w:rStyle w:val="Hyperlink"/>
            <w:rFonts w:ascii="Gilroy" w:hAnsi="Gilroy"/>
            <w:sz w:val="18"/>
            <w:szCs w:val="18"/>
          </w:rPr>
          <w:t>https://civic.mit.edu/2019/01/24/how-automated-tools-discriminate-against-black-language/</w:t>
        </w:r>
      </w:hyperlink>
      <w:r w:rsidR="00F35FA5">
        <w:rPr>
          <w:rFonts w:ascii="Gilroy" w:hAnsi="Gilroy"/>
          <w:sz w:val="18"/>
          <w:szCs w:val="18"/>
        </w:rPr>
        <w:t xml:space="preserve"> </w:t>
      </w:r>
    </w:p>
  </w:footnote>
  <w:footnote w:id="35">
    <w:p w14:paraId="66525C9C" w14:textId="572DBF51" w:rsidR="009F28D2" w:rsidRPr="00BE1522" w:rsidRDefault="009F28D2" w:rsidP="004519BA">
      <w:pPr>
        <w:pStyle w:val="FootnoteText"/>
        <w:jc w:val="both"/>
        <w:rPr>
          <w:rFonts w:ascii="Gilroy" w:hAnsi="Gilroy"/>
          <w:sz w:val="18"/>
          <w:szCs w:val="18"/>
        </w:rPr>
      </w:pPr>
      <w:r w:rsidRPr="00BE1522">
        <w:rPr>
          <w:rStyle w:val="FootnoteReference"/>
          <w:rFonts w:ascii="Gilroy" w:hAnsi="Gilroy"/>
          <w:sz w:val="18"/>
          <w:szCs w:val="18"/>
        </w:rPr>
        <w:footnoteRef/>
      </w:r>
      <w:r w:rsidR="00F35FA5">
        <w:rPr>
          <w:rFonts w:ascii="Gilroy" w:hAnsi="Gilroy"/>
          <w:sz w:val="18"/>
          <w:szCs w:val="18"/>
        </w:rPr>
        <w:t xml:space="preserve"> </w:t>
      </w:r>
      <w:r w:rsidR="00F35FA5" w:rsidRPr="00F35FA5">
        <w:rPr>
          <w:rFonts w:ascii="Gilroy" w:hAnsi="Gilroy"/>
          <w:sz w:val="18"/>
          <w:szCs w:val="18"/>
        </w:rPr>
        <w:t>Valerie Steeves, Priscilla Regan and Leslie Regan Shade</w:t>
      </w:r>
      <w:r w:rsidR="00F35FA5">
        <w:rPr>
          <w:rFonts w:ascii="Gilroy" w:hAnsi="Gilroy"/>
          <w:sz w:val="18"/>
          <w:szCs w:val="18"/>
        </w:rPr>
        <w:t>, ‘</w:t>
      </w:r>
      <w:r w:rsidR="00F35FA5" w:rsidRPr="00F35FA5">
        <w:rPr>
          <w:rFonts w:ascii="Gilroy" w:hAnsi="Gilroy"/>
          <w:sz w:val="18"/>
          <w:szCs w:val="18"/>
        </w:rPr>
        <w:t>Digital Surveillance in the Networked Classroom</w:t>
      </w:r>
      <w:r w:rsidR="00F35FA5">
        <w:rPr>
          <w:rFonts w:ascii="Gilroy" w:hAnsi="Gilroy"/>
          <w:sz w:val="18"/>
          <w:szCs w:val="18"/>
        </w:rPr>
        <w:t xml:space="preserve">’, 13 January 2023, </w:t>
      </w:r>
      <w:hyperlink r:id="rId32" w:history="1">
        <w:r w:rsidR="00F35FA5" w:rsidRPr="003C2091">
          <w:rPr>
            <w:rStyle w:val="Hyperlink"/>
            <w:rFonts w:ascii="Gilroy" w:hAnsi="Gilroy"/>
            <w:sz w:val="18"/>
            <w:szCs w:val="18"/>
          </w:rPr>
          <w:t>http://www.equalityproject.ca/wp-content/uploads/2017/05/7-Digital-Surveillance-in-the-Networked-Classroom.pdf</w:t>
        </w:r>
      </w:hyperlink>
      <w:r w:rsidR="00F35FA5">
        <w:rPr>
          <w:rFonts w:ascii="Gilroy" w:hAnsi="Gilroy"/>
          <w:sz w:val="18"/>
          <w:szCs w:val="18"/>
        </w:rPr>
        <w:t xml:space="preserve"> </w:t>
      </w:r>
    </w:p>
  </w:footnote>
  <w:footnote w:id="36">
    <w:p w14:paraId="327BBBA1" w14:textId="3F308245" w:rsidR="009F28D2" w:rsidRPr="00BE1522" w:rsidRDefault="009F28D2" w:rsidP="00F35FA5">
      <w:pPr>
        <w:pStyle w:val="FootnoteText"/>
        <w:jc w:val="both"/>
        <w:rPr>
          <w:rFonts w:ascii="Gilroy" w:hAnsi="Gilroy"/>
          <w:sz w:val="18"/>
          <w:szCs w:val="18"/>
        </w:rPr>
      </w:pPr>
      <w:r w:rsidRPr="00BE1522">
        <w:rPr>
          <w:rStyle w:val="FootnoteReference"/>
          <w:rFonts w:ascii="Gilroy" w:hAnsi="Gilroy"/>
          <w:sz w:val="18"/>
          <w:szCs w:val="18"/>
        </w:rPr>
        <w:footnoteRef/>
      </w:r>
      <w:r w:rsidRPr="00BE1522">
        <w:rPr>
          <w:rFonts w:ascii="Gilroy" w:hAnsi="Gilroy"/>
          <w:sz w:val="18"/>
          <w:szCs w:val="18"/>
        </w:rPr>
        <w:t xml:space="preserve"> </w:t>
      </w:r>
      <w:r w:rsidR="00F35FA5" w:rsidRPr="00F35FA5">
        <w:rPr>
          <w:rFonts w:ascii="Gilroy" w:hAnsi="Gilroy"/>
          <w:sz w:val="18"/>
          <w:szCs w:val="18"/>
        </w:rPr>
        <w:t>Senators Elizabeth Warren and Ed Markey</w:t>
      </w:r>
      <w:r w:rsidR="00F35FA5">
        <w:rPr>
          <w:rFonts w:ascii="Gilroy" w:hAnsi="Gilroy"/>
          <w:sz w:val="18"/>
          <w:szCs w:val="18"/>
        </w:rPr>
        <w:t>, ‘</w:t>
      </w:r>
      <w:r w:rsidR="00F35FA5" w:rsidRPr="00F35FA5">
        <w:rPr>
          <w:rFonts w:ascii="Gilroy" w:hAnsi="Gilroy"/>
          <w:sz w:val="18"/>
          <w:szCs w:val="18"/>
        </w:rPr>
        <w:t>Constant Surveillance:</w:t>
      </w:r>
      <w:r w:rsidR="00F35FA5">
        <w:rPr>
          <w:rFonts w:ascii="Gilroy" w:hAnsi="Gilroy"/>
          <w:sz w:val="18"/>
          <w:szCs w:val="18"/>
        </w:rPr>
        <w:t xml:space="preserve"> </w:t>
      </w:r>
      <w:r w:rsidR="00F35FA5" w:rsidRPr="00F35FA5">
        <w:rPr>
          <w:rFonts w:ascii="Gilroy" w:hAnsi="Gilroy"/>
          <w:sz w:val="18"/>
          <w:szCs w:val="18"/>
        </w:rPr>
        <w:t>Implications of Around-the-Clock</w:t>
      </w:r>
      <w:r w:rsidR="00F35FA5">
        <w:rPr>
          <w:rFonts w:ascii="Gilroy" w:hAnsi="Gilroy"/>
          <w:sz w:val="18"/>
          <w:szCs w:val="18"/>
        </w:rPr>
        <w:t xml:space="preserve"> </w:t>
      </w:r>
      <w:r w:rsidR="00F35FA5" w:rsidRPr="00F35FA5">
        <w:rPr>
          <w:rFonts w:ascii="Gilroy" w:hAnsi="Gilroy"/>
          <w:sz w:val="18"/>
          <w:szCs w:val="18"/>
        </w:rPr>
        <w:t>Online Student Activity Monitoring</w:t>
      </w:r>
      <w:r w:rsidR="00F35FA5">
        <w:rPr>
          <w:rFonts w:ascii="Gilroy" w:hAnsi="Gilroy"/>
          <w:sz w:val="18"/>
          <w:szCs w:val="18"/>
        </w:rPr>
        <w:t xml:space="preserve">’, </w:t>
      </w:r>
      <w:r w:rsidR="00F35FA5" w:rsidRPr="00F35FA5">
        <w:rPr>
          <w:rFonts w:ascii="Gilroy" w:hAnsi="Gilroy"/>
          <w:sz w:val="18"/>
          <w:szCs w:val="18"/>
        </w:rPr>
        <w:t>March 2022</w:t>
      </w:r>
      <w:r w:rsidR="00F35FA5">
        <w:rPr>
          <w:rFonts w:ascii="Gilroy" w:hAnsi="Gilroy"/>
          <w:sz w:val="18"/>
          <w:szCs w:val="18"/>
        </w:rPr>
        <w:t xml:space="preserve">, </w:t>
      </w:r>
      <w:hyperlink r:id="rId33" w:history="1">
        <w:r w:rsidR="002F2748" w:rsidRPr="00327F67">
          <w:rPr>
            <w:rStyle w:val="Hyperlink"/>
            <w:rFonts w:ascii="Gilroy" w:hAnsi="Gilroy"/>
            <w:sz w:val="18"/>
            <w:szCs w:val="18"/>
          </w:rPr>
          <w:t>https://www.warren.senate.gov/download/356670-student-surveillance</w:t>
        </w:r>
      </w:hyperlink>
      <w:r w:rsidR="002F2748">
        <w:rPr>
          <w:rFonts w:ascii="Gilroy" w:hAnsi="Gilroy"/>
          <w:sz w:val="18"/>
          <w:szCs w:val="18"/>
        </w:rPr>
        <w:t xml:space="preserve"> </w:t>
      </w:r>
    </w:p>
  </w:footnote>
  <w:footnote w:id="37">
    <w:p w14:paraId="592EA762" w14:textId="3E09B9C9" w:rsidR="009F28D2" w:rsidRPr="00BE1522" w:rsidRDefault="009F28D2" w:rsidP="004519BA">
      <w:pPr>
        <w:pStyle w:val="FootnoteText"/>
        <w:jc w:val="both"/>
        <w:rPr>
          <w:rFonts w:ascii="Gilroy" w:hAnsi="Gilroy"/>
          <w:sz w:val="18"/>
          <w:szCs w:val="18"/>
        </w:rPr>
      </w:pPr>
      <w:r w:rsidRPr="00BE1522">
        <w:rPr>
          <w:rStyle w:val="FootnoteReference"/>
          <w:rFonts w:ascii="Gilroy" w:hAnsi="Gilroy"/>
          <w:sz w:val="18"/>
          <w:szCs w:val="18"/>
        </w:rPr>
        <w:footnoteRef/>
      </w:r>
      <w:r w:rsidR="008A5391">
        <w:rPr>
          <w:rFonts w:ascii="Gilroy" w:hAnsi="Gilroy"/>
          <w:sz w:val="18"/>
          <w:szCs w:val="18"/>
        </w:rPr>
        <w:t xml:space="preserve"> </w:t>
      </w:r>
      <w:r w:rsidR="008A5391" w:rsidRPr="008A5391">
        <w:rPr>
          <w:rFonts w:ascii="Gilroy" w:hAnsi="Gilroy"/>
          <w:sz w:val="18"/>
          <w:szCs w:val="18"/>
        </w:rPr>
        <w:t>Elizabeth Laird, Hugh Grant-Chapman, Cody Venzke, Hannah Quay-de la Vallee</w:t>
      </w:r>
      <w:r w:rsidR="008A5391">
        <w:rPr>
          <w:rFonts w:ascii="Gilroy" w:hAnsi="Gilroy"/>
          <w:sz w:val="18"/>
          <w:szCs w:val="18"/>
        </w:rPr>
        <w:t>, ‘</w:t>
      </w:r>
      <w:r w:rsidR="008A5391" w:rsidRPr="008A5391">
        <w:rPr>
          <w:rFonts w:ascii="Gilroy" w:hAnsi="Gilroy"/>
          <w:sz w:val="18"/>
          <w:szCs w:val="18"/>
        </w:rPr>
        <w:t>Report – Hidden Harms: The Misleading Promise of Monitoring Students Online</w:t>
      </w:r>
      <w:r w:rsidR="008A5391">
        <w:rPr>
          <w:rFonts w:ascii="Gilroy" w:hAnsi="Gilroy"/>
          <w:sz w:val="18"/>
          <w:szCs w:val="18"/>
        </w:rPr>
        <w:t>’, 3 August 2022,</w:t>
      </w:r>
      <w:r w:rsidR="008A5391" w:rsidRPr="008A5391">
        <w:rPr>
          <w:rFonts w:ascii="Gilroy" w:hAnsi="Gilroy"/>
          <w:sz w:val="18"/>
          <w:szCs w:val="18"/>
        </w:rPr>
        <w:t xml:space="preserve"> </w:t>
      </w:r>
      <w:r w:rsidR="008A5391" w:rsidRPr="00BE1522">
        <w:rPr>
          <w:rFonts w:ascii="Gilroy" w:hAnsi="Gilroy"/>
          <w:sz w:val="18"/>
          <w:szCs w:val="18"/>
        </w:rPr>
        <w:t>p</w:t>
      </w:r>
      <w:r w:rsidR="002F2748">
        <w:rPr>
          <w:rFonts w:ascii="Gilroy" w:hAnsi="Gilroy"/>
          <w:sz w:val="18"/>
          <w:szCs w:val="18"/>
        </w:rPr>
        <w:t xml:space="preserve"> </w:t>
      </w:r>
      <w:r w:rsidR="008A5391" w:rsidRPr="00BE1522">
        <w:rPr>
          <w:rFonts w:ascii="Gilroy" w:hAnsi="Gilroy"/>
          <w:sz w:val="18"/>
          <w:szCs w:val="18"/>
        </w:rPr>
        <w:t>20</w:t>
      </w:r>
      <w:r w:rsidR="008A5391">
        <w:rPr>
          <w:rFonts w:ascii="Gilroy" w:hAnsi="Gilroy"/>
          <w:sz w:val="18"/>
          <w:szCs w:val="18"/>
        </w:rPr>
        <w:t xml:space="preserve">, </w:t>
      </w:r>
      <w:hyperlink r:id="rId34" w:history="1">
        <w:r w:rsidR="008A5391" w:rsidRPr="003C2091">
          <w:rPr>
            <w:rStyle w:val="Hyperlink"/>
            <w:rFonts w:ascii="Gilroy" w:hAnsi="Gilroy"/>
            <w:sz w:val="18"/>
            <w:szCs w:val="18"/>
          </w:rPr>
          <w:t>https://cdt.org/wpcontent/uploads/2022/08/Hidden-Harms-The-Misleading-Promise-of-Monitoring-Students-Online-Research-Report-Final-Accessible.pdf</w:t>
        </w:r>
      </w:hyperlink>
    </w:p>
  </w:footnote>
  <w:footnote w:id="38">
    <w:p w14:paraId="46DE6366" w14:textId="451EA50C" w:rsidR="009F28D2" w:rsidRPr="00BE1522" w:rsidRDefault="009F28D2" w:rsidP="004519BA">
      <w:pPr>
        <w:pStyle w:val="FootnoteText"/>
        <w:jc w:val="both"/>
        <w:rPr>
          <w:rFonts w:ascii="Gilroy" w:hAnsi="Gilroy"/>
          <w:sz w:val="18"/>
          <w:szCs w:val="18"/>
        </w:rPr>
      </w:pPr>
      <w:r w:rsidRPr="00BE1522">
        <w:rPr>
          <w:rStyle w:val="FootnoteReference"/>
          <w:rFonts w:ascii="Gilroy" w:hAnsi="Gilroy"/>
          <w:sz w:val="18"/>
          <w:szCs w:val="18"/>
        </w:rPr>
        <w:footnoteRef/>
      </w:r>
      <w:r w:rsidRPr="00BE1522">
        <w:rPr>
          <w:rFonts w:ascii="Gilroy" w:hAnsi="Gilroy"/>
          <w:sz w:val="18"/>
          <w:szCs w:val="18"/>
        </w:rPr>
        <w:t xml:space="preserve"> </w:t>
      </w:r>
      <w:r w:rsidR="0095418B" w:rsidRPr="005E1AE0">
        <w:rPr>
          <w:rFonts w:ascii="Gilroy" w:hAnsi="Gilroy"/>
          <w:i/>
          <w:iCs/>
          <w:sz w:val="18"/>
          <w:szCs w:val="18"/>
        </w:rPr>
        <w:t>i</w:t>
      </w:r>
      <w:r w:rsidRPr="005E1AE0">
        <w:rPr>
          <w:rFonts w:ascii="Gilroy" w:hAnsi="Gilroy"/>
          <w:i/>
          <w:iCs/>
          <w:sz w:val="18"/>
          <w:szCs w:val="18"/>
        </w:rPr>
        <w:t>bid</w:t>
      </w:r>
      <w:r w:rsidR="0095418B">
        <w:rPr>
          <w:rFonts w:ascii="Gilroy" w:hAnsi="Gilroy"/>
          <w:sz w:val="18"/>
          <w:szCs w:val="18"/>
        </w:rPr>
        <w:t>.</w:t>
      </w:r>
      <w:r w:rsidRPr="00BE1522">
        <w:rPr>
          <w:rFonts w:ascii="Gilroy" w:hAnsi="Gilroy"/>
          <w:sz w:val="18"/>
          <w:szCs w:val="18"/>
        </w:rPr>
        <w:t>, p</w:t>
      </w:r>
      <w:r w:rsidR="0095418B">
        <w:rPr>
          <w:rFonts w:ascii="Gilroy" w:hAnsi="Gilroy"/>
          <w:sz w:val="18"/>
          <w:szCs w:val="18"/>
        </w:rPr>
        <w:t xml:space="preserve"> </w:t>
      </w:r>
      <w:r w:rsidRPr="00BE1522">
        <w:rPr>
          <w:rFonts w:ascii="Gilroy" w:hAnsi="Gilroy"/>
          <w:sz w:val="18"/>
          <w:szCs w:val="18"/>
        </w:rPr>
        <w:t>21.</w:t>
      </w:r>
    </w:p>
  </w:footnote>
  <w:footnote w:id="39">
    <w:p w14:paraId="0C553914" w14:textId="749C6075" w:rsidR="009F28D2" w:rsidRPr="00D24F91" w:rsidRDefault="009F28D2" w:rsidP="004519BA">
      <w:pPr>
        <w:pStyle w:val="FootnoteText"/>
        <w:jc w:val="both"/>
        <w:rPr>
          <w:rFonts w:ascii="Gilroy" w:hAnsi="Gilroy"/>
          <w:sz w:val="18"/>
          <w:szCs w:val="18"/>
        </w:rPr>
      </w:pPr>
      <w:r w:rsidRPr="00BE1522">
        <w:rPr>
          <w:rStyle w:val="FootnoteReference"/>
          <w:rFonts w:ascii="Gilroy" w:hAnsi="Gilroy"/>
          <w:sz w:val="18"/>
          <w:szCs w:val="18"/>
        </w:rPr>
        <w:footnoteRef/>
      </w:r>
      <w:r w:rsidRPr="00BE1522">
        <w:rPr>
          <w:rFonts w:ascii="Gilroy" w:hAnsi="Gilroy"/>
          <w:sz w:val="18"/>
          <w:szCs w:val="18"/>
        </w:rPr>
        <w:t xml:space="preserve"> </w:t>
      </w:r>
      <w:r w:rsidR="008A5391" w:rsidRPr="008A5391">
        <w:rPr>
          <w:rFonts w:ascii="Gilroy" w:hAnsi="Gilroy"/>
          <w:sz w:val="18"/>
          <w:szCs w:val="18"/>
        </w:rPr>
        <w:t>Mark Keierleber</w:t>
      </w:r>
      <w:r w:rsidR="008A5391">
        <w:rPr>
          <w:rFonts w:ascii="Gilroy" w:hAnsi="Gilroy"/>
          <w:sz w:val="18"/>
          <w:szCs w:val="18"/>
        </w:rPr>
        <w:t>, ‘</w:t>
      </w:r>
      <w:r w:rsidR="008A5391" w:rsidRPr="008A5391">
        <w:rPr>
          <w:rFonts w:ascii="Gilroy" w:hAnsi="Gilroy"/>
          <w:sz w:val="18"/>
          <w:szCs w:val="18"/>
        </w:rPr>
        <w:t>Gaggle Drops LGBTQ Keywords from Student Surveillance Tool Following Bias Concerns</w:t>
      </w:r>
      <w:r w:rsidR="008A5391">
        <w:rPr>
          <w:rFonts w:ascii="Gilroy" w:hAnsi="Gilroy"/>
          <w:sz w:val="18"/>
          <w:szCs w:val="18"/>
        </w:rPr>
        <w:t xml:space="preserve">’, 27 January 2023, </w:t>
      </w:r>
      <w:hyperlink r:id="rId35" w:history="1">
        <w:r w:rsidR="008A5391" w:rsidRPr="003C2091">
          <w:rPr>
            <w:rStyle w:val="Hyperlink"/>
            <w:rFonts w:ascii="Gilroy" w:hAnsi="Gilroy"/>
            <w:sz w:val="18"/>
            <w:szCs w:val="18"/>
          </w:rPr>
          <w:t>https://www.the74million.org/article/gaggle-drops-lgbtq-keywords-from-student-surveillance-tool-following-bias-concerns/</w:t>
        </w:r>
      </w:hyperlink>
    </w:p>
  </w:footnote>
  <w:footnote w:id="40">
    <w:p w14:paraId="25AF936F" w14:textId="1F3937F3" w:rsidR="009F28D2" w:rsidRPr="00BE1522" w:rsidRDefault="009F28D2" w:rsidP="004519BA">
      <w:pPr>
        <w:pStyle w:val="FootnoteText"/>
        <w:jc w:val="both"/>
        <w:rPr>
          <w:rFonts w:ascii="Gilroy" w:hAnsi="Gilroy"/>
          <w:sz w:val="18"/>
          <w:szCs w:val="18"/>
        </w:rPr>
      </w:pPr>
      <w:r w:rsidRPr="00D24F91">
        <w:rPr>
          <w:rStyle w:val="FootnoteReference"/>
          <w:rFonts w:ascii="Gilroy" w:hAnsi="Gilroy"/>
          <w:sz w:val="18"/>
          <w:szCs w:val="18"/>
        </w:rPr>
        <w:footnoteRef/>
      </w:r>
      <w:r w:rsidRPr="00D24F91">
        <w:rPr>
          <w:rFonts w:ascii="Gilroy" w:hAnsi="Gilroy"/>
          <w:sz w:val="18"/>
          <w:szCs w:val="18"/>
        </w:rPr>
        <w:t xml:space="preserve"> </w:t>
      </w:r>
      <w:r w:rsidR="00D24F91" w:rsidRPr="00D24F91">
        <w:rPr>
          <w:rFonts w:ascii="Gilroy" w:hAnsi="Gilroy"/>
          <w:sz w:val="18"/>
          <w:szCs w:val="18"/>
        </w:rPr>
        <w:t>Mark Keierleber, ‘Meet the Gatekeepers of Students’ Private Lives’</w:t>
      </w:r>
      <w:r w:rsidR="00D24F91">
        <w:rPr>
          <w:rFonts w:ascii="Gilroy" w:hAnsi="Gilroy"/>
          <w:sz w:val="18"/>
          <w:szCs w:val="18"/>
        </w:rPr>
        <w:t xml:space="preserve">, 2 May 2022, </w:t>
      </w:r>
      <w:hyperlink r:id="rId36" w:history="1">
        <w:r w:rsidR="00D24F91" w:rsidRPr="003C2091">
          <w:rPr>
            <w:rStyle w:val="Hyperlink"/>
            <w:rFonts w:ascii="Gilroy" w:hAnsi="Gilroy"/>
            <w:sz w:val="18"/>
            <w:szCs w:val="18"/>
          </w:rPr>
          <w:t>https://www.the74million.org/article/meet-the-gatekeepers-of-students-private-lives/</w:t>
        </w:r>
      </w:hyperlink>
    </w:p>
  </w:footnote>
  <w:footnote w:id="41">
    <w:p w14:paraId="437294E6" w14:textId="603977C7" w:rsidR="009F28D2" w:rsidRPr="00BE1522" w:rsidRDefault="009F28D2" w:rsidP="004519BA">
      <w:pPr>
        <w:pStyle w:val="FootnoteText"/>
        <w:jc w:val="both"/>
        <w:rPr>
          <w:rFonts w:ascii="Gilroy" w:hAnsi="Gilroy"/>
          <w:sz w:val="18"/>
          <w:szCs w:val="18"/>
        </w:rPr>
      </w:pPr>
      <w:r w:rsidRPr="00BE1522">
        <w:rPr>
          <w:rStyle w:val="FootnoteReference"/>
          <w:rFonts w:ascii="Gilroy" w:hAnsi="Gilroy"/>
          <w:sz w:val="18"/>
          <w:szCs w:val="18"/>
        </w:rPr>
        <w:footnoteRef/>
      </w:r>
      <w:r w:rsidRPr="00BE1522">
        <w:rPr>
          <w:rFonts w:ascii="Gilroy" w:hAnsi="Gilroy"/>
          <w:sz w:val="18"/>
          <w:szCs w:val="18"/>
        </w:rPr>
        <w:t xml:space="preserve"> </w:t>
      </w:r>
      <w:r w:rsidR="002F2748" w:rsidRPr="002F2748">
        <w:rPr>
          <w:rFonts w:ascii="Gilroy" w:hAnsi="Gilroy"/>
          <w:sz w:val="18"/>
          <w:szCs w:val="18"/>
        </w:rPr>
        <w:t>Todd Feathers</w:t>
      </w:r>
      <w:r w:rsidR="002F2748">
        <w:rPr>
          <w:rFonts w:ascii="Gilroy" w:hAnsi="Gilroy"/>
          <w:sz w:val="18"/>
          <w:szCs w:val="18"/>
        </w:rPr>
        <w:t>,</w:t>
      </w:r>
      <w:r w:rsidRPr="00BE1522">
        <w:rPr>
          <w:rFonts w:ascii="Gilroy" w:hAnsi="Gilroy"/>
          <w:sz w:val="18"/>
          <w:szCs w:val="18"/>
        </w:rPr>
        <w:t xml:space="preserve"> </w:t>
      </w:r>
      <w:r w:rsidR="002F2748">
        <w:rPr>
          <w:rFonts w:ascii="Gilroy" w:hAnsi="Gilroy"/>
          <w:sz w:val="18"/>
          <w:szCs w:val="18"/>
        </w:rPr>
        <w:t>‘</w:t>
      </w:r>
      <w:r w:rsidR="002F2748" w:rsidRPr="002F2748">
        <w:rPr>
          <w:rFonts w:ascii="Gilroy" w:hAnsi="Gilroy"/>
          <w:sz w:val="18"/>
          <w:szCs w:val="18"/>
        </w:rPr>
        <w:t>False Alarm: How Wisconsin Uses Race and Income to Label Students “High Risk”</w:t>
      </w:r>
      <w:r w:rsidR="002F2748">
        <w:rPr>
          <w:rFonts w:ascii="Gilroy" w:hAnsi="Gilroy"/>
          <w:sz w:val="18"/>
          <w:szCs w:val="18"/>
        </w:rPr>
        <w:t>’</w:t>
      </w:r>
      <w:r w:rsidRPr="00BE1522">
        <w:rPr>
          <w:rFonts w:ascii="Gilroy" w:hAnsi="Gilroy"/>
          <w:sz w:val="18"/>
          <w:szCs w:val="18"/>
        </w:rPr>
        <w:t xml:space="preserve">', </w:t>
      </w:r>
      <w:r w:rsidR="002F2748">
        <w:rPr>
          <w:rFonts w:ascii="Gilroy" w:hAnsi="Gilroy"/>
          <w:i/>
          <w:iCs/>
          <w:sz w:val="18"/>
          <w:szCs w:val="18"/>
        </w:rPr>
        <w:t xml:space="preserve">The Markup, </w:t>
      </w:r>
      <w:r w:rsidRPr="00BE1522">
        <w:rPr>
          <w:rFonts w:ascii="Gilroy" w:hAnsi="Gilroy"/>
          <w:sz w:val="18"/>
          <w:szCs w:val="18"/>
        </w:rPr>
        <w:t>27 April 2023,</w:t>
      </w:r>
      <w:r w:rsidR="00F35FA5">
        <w:rPr>
          <w:rFonts w:ascii="Gilroy" w:hAnsi="Gilroy"/>
          <w:sz w:val="18"/>
          <w:szCs w:val="18"/>
        </w:rPr>
        <w:t xml:space="preserve"> </w:t>
      </w:r>
      <w:hyperlink r:id="rId37" w:history="1">
        <w:r w:rsidR="002F2748" w:rsidRPr="002F2748">
          <w:rPr>
            <w:rStyle w:val="Hyperlink"/>
            <w:rFonts w:ascii="Gilroy" w:hAnsi="Gilroy"/>
            <w:sz w:val="18"/>
            <w:szCs w:val="18"/>
          </w:rPr>
          <w:t>https://themarkup.org/machine-learning/2023/04/27/false-alarm-how-wisconsin-uses-race-and-income-to-label-students-high-risk</w:t>
        </w:r>
      </w:hyperlink>
      <w:r w:rsidR="002F2748">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CC7F1" w14:textId="16674B4E" w:rsidR="00BF75AE" w:rsidRDefault="00BF75AE">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CBD24" w14:textId="58E9D021" w:rsidR="00AB364D" w:rsidRDefault="00AB364D" w:rsidP="005E1AE0">
    <w:pPr>
      <w:pStyle w:val="Header"/>
      <w:jc w:val="center"/>
    </w:pPr>
    <w:r>
      <w:rPr>
        <w:noProof/>
      </w:rPr>
      <w:drawing>
        <wp:anchor distT="0" distB="0" distL="114300" distR="114300" simplePos="0" relativeHeight="251660288" behindDoc="0" locked="0" layoutInCell="1" allowOverlap="1" wp14:anchorId="1CE2698B" wp14:editId="32D2EFD9">
          <wp:simplePos x="0" y="0"/>
          <wp:positionH relativeFrom="column">
            <wp:posOffset>1559654</wp:posOffset>
          </wp:positionH>
          <wp:positionV relativeFrom="paragraph">
            <wp:posOffset>94764</wp:posOffset>
          </wp:positionV>
          <wp:extent cx="2678430" cy="755015"/>
          <wp:effectExtent l="0" t="0" r="1270" b="0"/>
          <wp:wrapTopAndBottom/>
          <wp:docPr id="8145365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972425" name="Picture 936972425"/>
                  <pic:cNvPicPr/>
                </pic:nvPicPr>
                <pic:blipFill>
                  <a:blip r:embed="rId1">
                    <a:extLst>
                      <a:ext uri="{28A0092B-C50C-407E-A947-70E740481C1C}">
                        <a14:useLocalDpi xmlns:a14="http://schemas.microsoft.com/office/drawing/2010/main" val="0"/>
                      </a:ext>
                    </a:extLst>
                  </a:blip>
                  <a:stretch>
                    <a:fillRect/>
                  </a:stretch>
                </pic:blipFill>
                <pic:spPr>
                  <a:xfrm>
                    <a:off x="0" y="0"/>
                    <a:ext cx="2678430" cy="7550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24EAE"/>
    <w:multiLevelType w:val="multilevel"/>
    <w:tmpl w:val="80C6CA0E"/>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9EF11AA"/>
    <w:multiLevelType w:val="hybridMultilevel"/>
    <w:tmpl w:val="EC6EDE20"/>
    <w:lvl w:ilvl="0" w:tplc="362CA43C">
      <w:start w:val="1"/>
      <w:numFmt w:val="decimal"/>
      <w:lvlText w:val="%1."/>
      <w:lvlJc w:val="left"/>
      <w:pPr>
        <w:ind w:left="420" w:hanging="360"/>
      </w:pPr>
      <w:rPr>
        <w:rFonts w:hint="default"/>
        <w:b/>
        <w:bCs/>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15:restartNumberingAfterBreak="0">
    <w:nsid w:val="232616CD"/>
    <w:multiLevelType w:val="hybridMultilevel"/>
    <w:tmpl w:val="A71C651C"/>
    <w:lvl w:ilvl="0" w:tplc="FFFFFFFF">
      <w:start w:val="1"/>
      <w:numFmt w:val="decimal"/>
      <w:lvlText w:val="%1."/>
      <w:lvlJc w:val="left"/>
      <w:pPr>
        <w:ind w:left="720" w:hanging="360"/>
      </w:pPr>
      <w:rPr>
        <w:rFonts w:ascii="Gilroy" w:hAnsi="Gilroy"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E9E6F87"/>
    <w:multiLevelType w:val="hybridMultilevel"/>
    <w:tmpl w:val="82F80A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3102982"/>
    <w:multiLevelType w:val="hybridMultilevel"/>
    <w:tmpl w:val="CC183A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64E7E90"/>
    <w:multiLevelType w:val="hybridMultilevel"/>
    <w:tmpl w:val="A71C651C"/>
    <w:lvl w:ilvl="0" w:tplc="641289AE">
      <w:start w:val="1"/>
      <w:numFmt w:val="decimal"/>
      <w:lvlText w:val="%1."/>
      <w:lvlJc w:val="left"/>
      <w:pPr>
        <w:ind w:left="720" w:hanging="360"/>
      </w:pPr>
      <w:rPr>
        <w:rFonts w:ascii="Gilroy" w:hAnsi="Gilroy"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7A57A8"/>
    <w:multiLevelType w:val="hybridMultilevel"/>
    <w:tmpl w:val="A71C651C"/>
    <w:lvl w:ilvl="0" w:tplc="FFFFFFFF">
      <w:start w:val="1"/>
      <w:numFmt w:val="decimal"/>
      <w:lvlText w:val="%1."/>
      <w:lvlJc w:val="left"/>
      <w:pPr>
        <w:ind w:left="785" w:hanging="360"/>
      </w:pPr>
      <w:rPr>
        <w:rFonts w:ascii="Gilroy" w:hAnsi="Gilroy" w:hint="default"/>
        <w:sz w:val="22"/>
        <w:szCs w:val="22"/>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7" w15:restartNumberingAfterBreak="0">
    <w:nsid w:val="734D1E19"/>
    <w:multiLevelType w:val="multilevel"/>
    <w:tmpl w:val="DE1EE85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E17124C"/>
    <w:multiLevelType w:val="multilevel"/>
    <w:tmpl w:val="3C80732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88919140">
    <w:abstractNumId w:val="0"/>
  </w:num>
  <w:num w:numId="2" w16cid:durableId="1814983074">
    <w:abstractNumId w:val="1"/>
  </w:num>
  <w:num w:numId="3" w16cid:durableId="1236939518">
    <w:abstractNumId w:val="4"/>
  </w:num>
  <w:num w:numId="4" w16cid:durableId="1143231014">
    <w:abstractNumId w:val="3"/>
  </w:num>
  <w:num w:numId="5" w16cid:durableId="285430702">
    <w:abstractNumId w:val="5"/>
  </w:num>
  <w:num w:numId="6" w16cid:durableId="2030180009">
    <w:abstractNumId w:val="2"/>
  </w:num>
  <w:num w:numId="7" w16cid:durableId="632908612">
    <w:abstractNumId w:val="7"/>
  </w:num>
  <w:num w:numId="8" w16cid:durableId="2133212147">
    <w:abstractNumId w:val="6"/>
  </w:num>
  <w:num w:numId="9" w16cid:durableId="449117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5A7"/>
    <w:rsid w:val="000148B1"/>
    <w:rsid w:val="00060B9B"/>
    <w:rsid w:val="000B5439"/>
    <w:rsid w:val="000C3C55"/>
    <w:rsid w:val="000D73F4"/>
    <w:rsid w:val="000E1590"/>
    <w:rsid w:val="00111608"/>
    <w:rsid w:val="00125387"/>
    <w:rsid w:val="00160219"/>
    <w:rsid w:val="00164CFB"/>
    <w:rsid w:val="001700B2"/>
    <w:rsid w:val="00176793"/>
    <w:rsid w:val="00190FE8"/>
    <w:rsid w:val="001C55A7"/>
    <w:rsid w:val="002143A0"/>
    <w:rsid w:val="002360A3"/>
    <w:rsid w:val="002F2748"/>
    <w:rsid w:val="00302A8B"/>
    <w:rsid w:val="00315843"/>
    <w:rsid w:val="0034676B"/>
    <w:rsid w:val="003C3192"/>
    <w:rsid w:val="00416B7A"/>
    <w:rsid w:val="00431F74"/>
    <w:rsid w:val="004519BA"/>
    <w:rsid w:val="00482485"/>
    <w:rsid w:val="004A52EB"/>
    <w:rsid w:val="004D48DF"/>
    <w:rsid w:val="004F017C"/>
    <w:rsid w:val="004F55DF"/>
    <w:rsid w:val="00511BCE"/>
    <w:rsid w:val="00520B1C"/>
    <w:rsid w:val="00564E43"/>
    <w:rsid w:val="005D2EEC"/>
    <w:rsid w:val="005E1AE0"/>
    <w:rsid w:val="005E44F5"/>
    <w:rsid w:val="005E547C"/>
    <w:rsid w:val="005F6EDA"/>
    <w:rsid w:val="00616B8A"/>
    <w:rsid w:val="00656644"/>
    <w:rsid w:val="006B683D"/>
    <w:rsid w:val="006C3CD7"/>
    <w:rsid w:val="006C41CC"/>
    <w:rsid w:val="0070102A"/>
    <w:rsid w:val="00701A9E"/>
    <w:rsid w:val="00756148"/>
    <w:rsid w:val="00777937"/>
    <w:rsid w:val="007D4F2D"/>
    <w:rsid w:val="007E52E8"/>
    <w:rsid w:val="00853B56"/>
    <w:rsid w:val="00861B34"/>
    <w:rsid w:val="008A5391"/>
    <w:rsid w:val="008C5B33"/>
    <w:rsid w:val="008F5C18"/>
    <w:rsid w:val="00921C13"/>
    <w:rsid w:val="00935220"/>
    <w:rsid w:val="0095418B"/>
    <w:rsid w:val="009544D3"/>
    <w:rsid w:val="009F28D2"/>
    <w:rsid w:val="009F29AD"/>
    <w:rsid w:val="00A2305B"/>
    <w:rsid w:val="00A45A11"/>
    <w:rsid w:val="00A511A6"/>
    <w:rsid w:val="00A52F5B"/>
    <w:rsid w:val="00A54C12"/>
    <w:rsid w:val="00A67993"/>
    <w:rsid w:val="00A7735D"/>
    <w:rsid w:val="00A97A8E"/>
    <w:rsid w:val="00AB1012"/>
    <w:rsid w:val="00AB364D"/>
    <w:rsid w:val="00B45F6A"/>
    <w:rsid w:val="00B623C0"/>
    <w:rsid w:val="00B74690"/>
    <w:rsid w:val="00B84305"/>
    <w:rsid w:val="00B97C7D"/>
    <w:rsid w:val="00BC3C9F"/>
    <w:rsid w:val="00BE1522"/>
    <w:rsid w:val="00BE5954"/>
    <w:rsid w:val="00BF75AE"/>
    <w:rsid w:val="00C336D6"/>
    <w:rsid w:val="00CB13B1"/>
    <w:rsid w:val="00D24F91"/>
    <w:rsid w:val="00D505C5"/>
    <w:rsid w:val="00D734FE"/>
    <w:rsid w:val="00D741E0"/>
    <w:rsid w:val="00DB4495"/>
    <w:rsid w:val="00E00306"/>
    <w:rsid w:val="00E14176"/>
    <w:rsid w:val="00E3163C"/>
    <w:rsid w:val="00E72EE7"/>
    <w:rsid w:val="00E816AF"/>
    <w:rsid w:val="00E92F73"/>
    <w:rsid w:val="00EA7992"/>
    <w:rsid w:val="00EE4A12"/>
    <w:rsid w:val="00EF6F1C"/>
    <w:rsid w:val="00F352B4"/>
    <w:rsid w:val="00F35FA5"/>
    <w:rsid w:val="00F4188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32C094"/>
  <w15:chartTrackingRefBased/>
  <w15:docId w15:val="{A8D449A3-65E6-4362-B50A-7D86ECBD6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55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C55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C55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55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55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55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55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55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55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55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C55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C55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55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55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55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55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55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55A7"/>
    <w:rPr>
      <w:rFonts w:eastAsiaTheme="majorEastAsia" w:cstheme="majorBidi"/>
      <w:color w:val="272727" w:themeColor="text1" w:themeTint="D8"/>
    </w:rPr>
  </w:style>
  <w:style w:type="paragraph" w:styleId="Title">
    <w:name w:val="Title"/>
    <w:basedOn w:val="Normal"/>
    <w:next w:val="Normal"/>
    <w:link w:val="TitleChar"/>
    <w:uiPriority w:val="10"/>
    <w:qFormat/>
    <w:rsid w:val="001C55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55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55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55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55A7"/>
    <w:pPr>
      <w:spacing w:before="160"/>
      <w:jc w:val="center"/>
    </w:pPr>
    <w:rPr>
      <w:i/>
      <w:iCs/>
      <w:color w:val="404040" w:themeColor="text1" w:themeTint="BF"/>
    </w:rPr>
  </w:style>
  <w:style w:type="character" w:customStyle="1" w:styleId="QuoteChar">
    <w:name w:val="Quote Char"/>
    <w:basedOn w:val="DefaultParagraphFont"/>
    <w:link w:val="Quote"/>
    <w:uiPriority w:val="29"/>
    <w:rsid w:val="001C55A7"/>
    <w:rPr>
      <w:i/>
      <w:iCs/>
      <w:color w:val="404040" w:themeColor="text1" w:themeTint="BF"/>
    </w:rPr>
  </w:style>
  <w:style w:type="paragraph" w:styleId="ListParagraph">
    <w:name w:val="List Paragraph"/>
    <w:basedOn w:val="Normal"/>
    <w:uiPriority w:val="34"/>
    <w:qFormat/>
    <w:rsid w:val="001C55A7"/>
    <w:pPr>
      <w:ind w:left="720"/>
      <w:contextualSpacing/>
    </w:pPr>
  </w:style>
  <w:style w:type="character" w:styleId="IntenseEmphasis">
    <w:name w:val="Intense Emphasis"/>
    <w:basedOn w:val="DefaultParagraphFont"/>
    <w:uiPriority w:val="21"/>
    <w:qFormat/>
    <w:rsid w:val="001C55A7"/>
    <w:rPr>
      <w:i/>
      <w:iCs/>
      <w:color w:val="0F4761" w:themeColor="accent1" w:themeShade="BF"/>
    </w:rPr>
  </w:style>
  <w:style w:type="paragraph" w:styleId="IntenseQuote">
    <w:name w:val="Intense Quote"/>
    <w:basedOn w:val="Normal"/>
    <w:next w:val="Normal"/>
    <w:link w:val="IntenseQuoteChar"/>
    <w:uiPriority w:val="30"/>
    <w:qFormat/>
    <w:rsid w:val="001C55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55A7"/>
    <w:rPr>
      <w:i/>
      <w:iCs/>
      <w:color w:val="0F4761" w:themeColor="accent1" w:themeShade="BF"/>
    </w:rPr>
  </w:style>
  <w:style w:type="character" w:styleId="IntenseReference">
    <w:name w:val="Intense Reference"/>
    <w:basedOn w:val="DefaultParagraphFont"/>
    <w:uiPriority w:val="32"/>
    <w:qFormat/>
    <w:rsid w:val="001C55A7"/>
    <w:rPr>
      <w:b/>
      <w:bCs/>
      <w:smallCaps/>
      <w:color w:val="0F4761" w:themeColor="accent1" w:themeShade="BF"/>
      <w:spacing w:val="5"/>
    </w:rPr>
  </w:style>
  <w:style w:type="character" w:styleId="Hyperlink">
    <w:name w:val="Hyperlink"/>
    <w:basedOn w:val="DefaultParagraphFont"/>
    <w:uiPriority w:val="99"/>
    <w:unhideWhenUsed/>
    <w:rsid w:val="00111608"/>
    <w:rPr>
      <w:color w:val="467886" w:themeColor="hyperlink"/>
      <w:u w:val="single"/>
    </w:rPr>
  </w:style>
  <w:style w:type="character" w:styleId="UnresolvedMention">
    <w:name w:val="Unresolved Mention"/>
    <w:basedOn w:val="DefaultParagraphFont"/>
    <w:uiPriority w:val="99"/>
    <w:semiHidden/>
    <w:unhideWhenUsed/>
    <w:rsid w:val="00111608"/>
    <w:rPr>
      <w:color w:val="605E5C"/>
      <w:shd w:val="clear" w:color="auto" w:fill="E1DFDD"/>
    </w:rPr>
  </w:style>
  <w:style w:type="character" w:styleId="CommentReference">
    <w:name w:val="annotation reference"/>
    <w:basedOn w:val="DefaultParagraphFont"/>
    <w:uiPriority w:val="99"/>
    <w:semiHidden/>
    <w:unhideWhenUsed/>
    <w:rsid w:val="00060B9B"/>
    <w:rPr>
      <w:sz w:val="16"/>
      <w:szCs w:val="16"/>
    </w:rPr>
  </w:style>
  <w:style w:type="paragraph" w:styleId="CommentText">
    <w:name w:val="annotation text"/>
    <w:basedOn w:val="Normal"/>
    <w:link w:val="CommentTextChar"/>
    <w:uiPriority w:val="99"/>
    <w:semiHidden/>
    <w:unhideWhenUsed/>
    <w:rsid w:val="00060B9B"/>
    <w:pPr>
      <w:spacing w:line="240" w:lineRule="auto"/>
    </w:pPr>
    <w:rPr>
      <w:sz w:val="20"/>
      <w:szCs w:val="20"/>
    </w:rPr>
  </w:style>
  <w:style w:type="character" w:customStyle="1" w:styleId="CommentTextChar">
    <w:name w:val="Comment Text Char"/>
    <w:basedOn w:val="DefaultParagraphFont"/>
    <w:link w:val="CommentText"/>
    <w:uiPriority w:val="99"/>
    <w:semiHidden/>
    <w:rsid w:val="00060B9B"/>
    <w:rPr>
      <w:sz w:val="20"/>
      <w:szCs w:val="20"/>
    </w:rPr>
  </w:style>
  <w:style w:type="paragraph" w:styleId="CommentSubject">
    <w:name w:val="annotation subject"/>
    <w:basedOn w:val="CommentText"/>
    <w:next w:val="CommentText"/>
    <w:link w:val="CommentSubjectChar"/>
    <w:uiPriority w:val="99"/>
    <w:semiHidden/>
    <w:unhideWhenUsed/>
    <w:rsid w:val="00060B9B"/>
    <w:rPr>
      <w:b/>
      <w:bCs/>
    </w:rPr>
  </w:style>
  <w:style w:type="character" w:customStyle="1" w:styleId="CommentSubjectChar">
    <w:name w:val="Comment Subject Char"/>
    <w:basedOn w:val="CommentTextChar"/>
    <w:link w:val="CommentSubject"/>
    <w:uiPriority w:val="99"/>
    <w:semiHidden/>
    <w:rsid w:val="00060B9B"/>
    <w:rPr>
      <w:b/>
      <w:bCs/>
      <w:sz w:val="20"/>
      <w:szCs w:val="20"/>
    </w:rPr>
  </w:style>
  <w:style w:type="paragraph" w:styleId="FootnoteText">
    <w:name w:val="footnote text"/>
    <w:basedOn w:val="Normal"/>
    <w:link w:val="FootnoteTextChar"/>
    <w:uiPriority w:val="99"/>
    <w:unhideWhenUsed/>
    <w:rsid w:val="00D505C5"/>
    <w:pPr>
      <w:spacing w:after="0" w:line="240" w:lineRule="auto"/>
    </w:pPr>
    <w:rPr>
      <w:sz w:val="20"/>
      <w:szCs w:val="20"/>
    </w:rPr>
  </w:style>
  <w:style w:type="character" w:customStyle="1" w:styleId="FootnoteTextChar">
    <w:name w:val="Footnote Text Char"/>
    <w:basedOn w:val="DefaultParagraphFont"/>
    <w:link w:val="FootnoteText"/>
    <w:uiPriority w:val="99"/>
    <w:rsid w:val="00D505C5"/>
    <w:rPr>
      <w:sz w:val="20"/>
      <w:szCs w:val="20"/>
    </w:rPr>
  </w:style>
  <w:style w:type="character" w:styleId="FootnoteReference">
    <w:name w:val="footnote reference"/>
    <w:basedOn w:val="DefaultParagraphFont"/>
    <w:uiPriority w:val="99"/>
    <w:unhideWhenUsed/>
    <w:rsid w:val="00D505C5"/>
    <w:rPr>
      <w:vertAlign w:val="superscript"/>
    </w:rPr>
  </w:style>
  <w:style w:type="paragraph" w:styleId="Header">
    <w:name w:val="header"/>
    <w:basedOn w:val="Normal"/>
    <w:link w:val="HeaderChar"/>
    <w:uiPriority w:val="99"/>
    <w:unhideWhenUsed/>
    <w:rsid w:val="00BF75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75AE"/>
  </w:style>
  <w:style w:type="paragraph" w:styleId="Footer">
    <w:name w:val="footer"/>
    <w:basedOn w:val="Normal"/>
    <w:link w:val="FooterChar"/>
    <w:uiPriority w:val="99"/>
    <w:unhideWhenUsed/>
    <w:rsid w:val="00BF75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75AE"/>
  </w:style>
  <w:style w:type="character" w:styleId="FollowedHyperlink">
    <w:name w:val="FollowedHyperlink"/>
    <w:basedOn w:val="DefaultParagraphFont"/>
    <w:uiPriority w:val="99"/>
    <w:semiHidden/>
    <w:unhideWhenUsed/>
    <w:rsid w:val="004519BA"/>
    <w:rPr>
      <w:color w:val="96607D" w:themeColor="followedHyperlink"/>
      <w:u w:val="single"/>
    </w:rPr>
  </w:style>
  <w:style w:type="character" w:styleId="Strong">
    <w:name w:val="Strong"/>
    <w:basedOn w:val="DefaultParagraphFont"/>
    <w:uiPriority w:val="22"/>
    <w:qFormat/>
    <w:rsid w:val="00E14176"/>
    <w:rPr>
      <w:b/>
      <w:bCs/>
    </w:rPr>
  </w:style>
  <w:style w:type="character" w:customStyle="1" w:styleId="authorname">
    <w:name w:val="author_name"/>
    <w:basedOn w:val="DefaultParagraphFont"/>
    <w:rsid w:val="00F35FA5"/>
  </w:style>
  <w:style w:type="character" w:styleId="PageNumber">
    <w:name w:val="page number"/>
    <w:basedOn w:val="DefaultParagraphFont"/>
    <w:uiPriority w:val="99"/>
    <w:semiHidden/>
    <w:unhideWhenUsed/>
    <w:rsid w:val="00302A8B"/>
  </w:style>
  <w:style w:type="paragraph" w:styleId="Revision">
    <w:name w:val="Revision"/>
    <w:hidden/>
    <w:uiPriority w:val="99"/>
    <w:semiHidden/>
    <w:rsid w:val="00511B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681415">
      <w:bodyDiv w:val="1"/>
      <w:marLeft w:val="0"/>
      <w:marRight w:val="0"/>
      <w:marTop w:val="0"/>
      <w:marBottom w:val="0"/>
      <w:divBdr>
        <w:top w:val="none" w:sz="0" w:space="0" w:color="auto"/>
        <w:left w:val="none" w:sz="0" w:space="0" w:color="auto"/>
        <w:bottom w:val="none" w:sz="0" w:space="0" w:color="auto"/>
        <w:right w:val="none" w:sz="0" w:space="0" w:color="auto"/>
      </w:divBdr>
    </w:div>
    <w:div w:id="243533346">
      <w:bodyDiv w:val="1"/>
      <w:marLeft w:val="0"/>
      <w:marRight w:val="0"/>
      <w:marTop w:val="0"/>
      <w:marBottom w:val="0"/>
      <w:divBdr>
        <w:top w:val="none" w:sz="0" w:space="0" w:color="auto"/>
        <w:left w:val="none" w:sz="0" w:space="0" w:color="auto"/>
        <w:bottom w:val="none" w:sz="0" w:space="0" w:color="auto"/>
        <w:right w:val="none" w:sz="0" w:space="0" w:color="auto"/>
      </w:divBdr>
    </w:div>
    <w:div w:id="258758359">
      <w:bodyDiv w:val="1"/>
      <w:marLeft w:val="0"/>
      <w:marRight w:val="0"/>
      <w:marTop w:val="0"/>
      <w:marBottom w:val="0"/>
      <w:divBdr>
        <w:top w:val="none" w:sz="0" w:space="0" w:color="auto"/>
        <w:left w:val="none" w:sz="0" w:space="0" w:color="auto"/>
        <w:bottom w:val="none" w:sz="0" w:space="0" w:color="auto"/>
        <w:right w:val="none" w:sz="0" w:space="0" w:color="auto"/>
      </w:divBdr>
    </w:div>
    <w:div w:id="296841948">
      <w:bodyDiv w:val="1"/>
      <w:marLeft w:val="0"/>
      <w:marRight w:val="0"/>
      <w:marTop w:val="0"/>
      <w:marBottom w:val="0"/>
      <w:divBdr>
        <w:top w:val="none" w:sz="0" w:space="0" w:color="auto"/>
        <w:left w:val="none" w:sz="0" w:space="0" w:color="auto"/>
        <w:bottom w:val="none" w:sz="0" w:space="0" w:color="auto"/>
        <w:right w:val="none" w:sz="0" w:space="0" w:color="auto"/>
      </w:divBdr>
    </w:div>
    <w:div w:id="325746112">
      <w:bodyDiv w:val="1"/>
      <w:marLeft w:val="0"/>
      <w:marRight w:val="0"/>
      <w:marTop w:val="0"/>
      <w:marBottom w:val="0"/>
      <w:divBdr>
        <w:top w:val="none" w:sz="0" w:space="0" w:color="auto"/>
        <w:left w:val="none" w:sz="0" w:space="0" w:color="auto"/>
        <w:bottom w:val="none" w:sz="0" w:space="0" w:color="auto"/>
        <w:right w:val="none" w:sz="0" w:space="0" w:color="auto"/>
      </w:divBdr>
    </w:div>
    <w:div w:id="641622162">
      <w:bodyDiv w:val="1"/>
      <w:marLeft w:val="0"/>
      <w:marRight w:val="0"/>
      <w:marTop w:val="0"/>
      <w:marBottom w:val="0"/>
      <w:divBdr>
        <w:top w:val="none" w:sz="0" w:space="0" w:color="auto"/>
        <w:left w:val="none" w:sz="0" w:space="0" w:color="auto"/>
        <w:bottom w:val="none" w:sz="0" w:space="0" w:color="auto"/>
        <w:right w:val="none" w:sz="0" w:space="0" w:color="auto"/>
      </w:divBdr>
    </w:div>
    <w:div w:id="943615463">
      <w:bodyDiv w:val="1"/>
      <w:marLeft w:val="0"/>
      <w:marRight w:val="0"/>
      <w:marTop w:val="0"/>
      <w:marBottom w:val="0"/>
      <w:divBdr>
        <w:top w:val="none" w:sz="0" w:space="0" w:color="auto"/>
        <w:left w:val="none" w:sz="0" w:space="0" w:color="auto"/>
        <w:bottom w:val="none" w:sz="0" w:space="0" w:color="auto"/>
        <w:right w:val="none" w:sz="0" w:space="0" w:color="auto"/>
      </w:divBdr>
    </w:div>
    <w:div w:id="1001812329">
      <w:bodyDiv w:val="1"/>
      <w:marLeft w:val="0"/>
      <w:marRight w:val="0"/>
      <w:marTop w:val="0"/>
      <w:marBottom w:val="0"/>
      <w:divBdr>
        <w:top w:val="none" w:sz="0" w:space="0" w:color="auto"/>
        <w:left w:val="none" w:sz="0" w:space="0" w:color="auto"/>
        <w:bottom w:val="none" w:sz="0" w:space="0" w:color="auto"/>
        <w:right w:val="none" w:sz="0" w:space="0" w:color="auto"/>
      </w:divBdr>
    </w:div>
    <w:div w:id="1067192258">
      <w:bodyDiv w:val="1"/>
      <w:marLeft w:val="0"/>
      <w:marRight w:val="0"/>
      <w:marTop w:val="0"/>
      <w:marBottom w:val="0"/>
      <w:divBdr>
        <w:top w:val="none" w:sz="0" w:space="0" w:color="auto"/>
        <w:left w:val="none" w:sz="0" w:space="0" w:color="auto"/>
        <w:bottom w:val="none" w:sz="0" w:space="0" w:color="auto"/>
        <w:right w:val="none" w:sz="0" w:space="0" w:color="auto"/>
      </w:divBdr>
    </w:div>
    <w:div w:id="1130712748">
      <w:bodyDiv w:val="1"/>
      <w:marLeft w:val="0"/>
      <w:marRight w:val="0"/>
      <w:marTop w:val="0"/>
      <w:marBottom w:val="0"/>
      <w:divBdr>
        <w:top w:val="none" w:sz="0" w:space="0" w:color="auto"/>
        <w:left w:val="none" w:sz="0" w:space="0" w:color="auto"/>
        <w:bottom w:val="none" w:sz="0" w:space="0" w:color="auto"/>
        <w:right w:val="none" w:sz="0" w:space="0" w:color="auto"/>
      </w:divBdr>
    </w:div>
    <w:div w:id="1233390243">
      <w:bodyDiv w:val="1"/>
      <w:marLeft w:val="0"/>
      <w:marRight w:val="0"/>
      <w:marTop w:val="0"/>
      <w:marBottom w:val="0"/>
      <w:divBdr>
        <w:top w:val="none" w:sz="0" w:space="0" w:color="auto"/>
        <w:left w:val="none" w:sz="0" w:space="0" w:color="auto"/>
        <w:bottom w:val="none" w:sz="0" w:space="0" w:color="auto"/>
        <w:right w:val="none" w:sz="0" w:space="0" w:color="auto"/>
      </w:divBdr>
    </w:div>
    <w:div w:id="1328752255">
      <w:bodyDiv w:val="1"/>
      <w:marLeft w:val="0"/>
      <w:marRight w:val="0"/>
      <w:marTop w:val="0"/>
      <w:marBottom w:val="0"/>
      <w:divBdr>
        <w:top w:val="none" w:sz="0" w:space="0" w:color="auto"/>
        <w:left w:val="none" w:sz="0" w:space="0" w:color="auto"/>
        <w:bottom w:val="none" w:sz="0" w:space="0" w:color="auto"/>
        <w:right w:val="none" w:sz="0" w:space="0" w:color="auto"/>
      </w:divBdr>
    </w:div>
    <w:div w:id="1504736401">
      <w:bodyDiv w:val="1"/>
      <w:marLeft w:val="0"/>
      <w:marRight w:val="0"/>
      <w:marTop w:val="0"/>
      <w:marBottom w:val="0"/>
      <w:divBdr>
        <w:top w:val="none" w:sz="0" w:space="0" w:color="auto"/>
        <w:left w:val="none" w:sz="0" w:space="0" w:color="auto"/>
        <w:bottom w:val="none" w:sz="0" w:space="0" w:color="auto"/>
        <w:right w:val="none" w:sz="0" w:space="0" w:color="auto"/>
      </w:divBdr>
      <w:divsChild>
        <w:div w:id="1407654005">
          <w:marLeft w:val="0"/>
          <w:marRight w:val="0"/>
          <w:marTop w:val="0"/>
          <w:marBottom w:val="0"/>
          <w:divBdr>
            <w:top w:val="none" w:sz="0" w:space="0" w:color="auto"/>
            <w:left w:val="none" w:sz="0" w:space="0" w:color="auto"/>
            <w:bottom w:val="none" w:sz="0" w:space="0" w:color="auto"/>
            <w:right w:val="none" w:sz="0" w:space="0" w:color="auto"/>
          </w:divBdr>
        </w:div>
      </w:divsChild>
    </w:div>
    <w:div w:id="165251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3" Type="http://schemas.openxmlformats.org/officeDocument/2006/relationships/hyperlink" Target="https://www.frontiersin.org/articles/10.3389/feduc.2022.881449/full" TargetMode="External"/><Relationship Id="rId18" Type="http://schemas.openxmlformats.org/officeDocument/2006/relationships/hyperlink" Target="https://privacyinternational.org/advocacy/5295/pi-seeks-inform-report-ai-and-racial-discrimination-un-special-rapporteur-racism" TargetMode="External"/><Relationship Id="rId26" Type="http://schemas.openxmlformats.org/officeDocument/2006/relationships/hyperlink" Target="https://ssrn.com/abstract=3281765" TargetMode="External"/><Relationship Id="rId21" Type="http://schemas.openxmlformats.org/officeDocument/2006/relationships/hyperlink" Target="https://www.nysed.gov/sites/default/files/programs/data-privacy-security/biometric-determination-9-27-23.pdf" TargetMode="External"/><Relationship Id="rId34" Type="http://schemas.openxmlformats.org/officeDocument/2006/relationships/hyperlink" Target="https://cdt.org/wpcontent/uploads/2022/08/Hidden-Harms-The-Misleading-Promise-of-Monitoring-Students-Online-Research-Report-Final-Accessible.pdf" TargetMode="External"/><Relationship Id="rId7" Type="http://schemas.openxmlformats.org/officeDocument/2006/relationships/hyperlink" Target="https://www.edpb.europa.eu/news/national-news/2019/facial-recognition-school-renders-swedens-first-gdpr-fine_sv" TargetMode="External"/><Relationship Id="rId12" Type="http://schemas.openxmlformats.org/officeDocument/2006/relationships/hyperlink" Target="https://privacyinternational.org/learn/facial-recognition" TargetMode="External"/><Relationship Id="rId17" Type="http://schemas.openxmlformats.org/officeDocument/2006/relationships/hyperlink" Target="https://jararacalab.org/cms/wp-content/uploads/2023/12/RF_PR_2023.pdf" TargetMode="External"/><Relationship Id="rId25" Type="http://schemas.openxmlformats.org/officeDocument/2006/relationships/hyperlink" Target="https://privacyinternational.org/examples/5216/hong-kong-schools-adopt-facial-recognition-and-security-cameras" TargetMode="External"/><Relationship Id="rId33" Type="http://schemas.openxmlformats.org/officeDocument/2006/relationships/hyperlink" Target="https://www.warren.senate.gov/download/356670-student-surveillance" TargetMode="External"/><Relationship Id="rId2" Type="http://schemas.openxmlformats.org/officeDocument/2006/relationships/hyperlink" Target="https://www.ohchr.org/en/calls-for-input/2024/call-contributions-artificial-intelligence-education-and-its-human-rights" TargetMode="External"/><Relationship Id="rId16" Type="http://schemas.openxmlformats.org/officeDocument/2006/relationships/hyperlink" Target="https://internetlab.org.br/wp-%20content/uploads/2023/06/Educacao-na-mira-EN-03.pdf" TargetMode="External"/><Relationship Id="rId20" Type="http://schemas.openxmlformats.org/officeDocument/2006/relationships/hyperlink" Target="https://iapp.org/news/a/how-to-interpret-swedens-first-gdpr-fine-on-facial-recognition-in-school" TargetMode="External"/><Relationship Id="rId29" Type="http://schemas.openxmlformats.org/officeDocument/2006/relationships/hyperlink" Target="https://interactives.dallasnews.com/2022/social-sentinel/" TargetMode="External"/><Relationship Id="rId1" Type="http://schemas.openxmlformats.org/officeDocument/2006/relationships/hyperlink" Target="https://privacyinternational.org/" TargetMode="External"/><Relationship Id="rId6" Type="http://schemas.openxmlformats.org/officeDocument/2006/relationships/hyperlink" Target="https://digitalfuturescommission.org.uk/blog/what-do-children-think-of-edtech-or-know-of-its-data-sharing-read-our-survey-findings/" TargetMode="External"/><Relationship Id="rId11" Type="http://schemas.openxmlformats.org/officeDocument/2006/relationships/hyperlink" Target="https://privacyinternational.org/sites/default/files/2019-02/Explainers-Facial%20Recognition.pdf" TargetMode="External"/><Relationship Id="rId24" Type="http://schemas.openxmlformats.org/officeDocument/2006/relationships/hyperlink" Target="https://www.nist.gov/speech-testimony/facial-recognition-technology-frt-0" TargetMode="External"/><Relationship Id="rId32" Type="http://schemas.openxmlformats.org/officeDocument/2006/relationships/hyperlink" Target="http://www.equalityproject.ca/wp-content/uploads/2017/05/7-Digital-Surveillance-in-the-Networked-Classroom.pdf" TargetMode="External"/><Relationship Id="rId37" Type="http://schemas.openxmlformats.org/officeDocument/2006/relationships/hyperlink" Target="https://themarkup.org/machine-learning/2023/04/27/false-alarm-how-wisconsin-uses-race-and-income-to-label-students-high-risk" TargetMode="External"/><Relationship Id="rId5" Type="http://schemas.openxmlformats.org/officeDocument/2006/relationships/hyperlink" Target="https://privacyinternational.org/advocacy/4982/right-privacy-brazilian-schools-universal-periodic-review" TargetMode="External"/><Relationship Id="rId15" Type="http://schemas.openxmlformats.org/officeDocument/2006/relationships/hyperlink" Target="https://privacyinternational.org/long-read/5155/uk-mps-asleep-wheel-facial-recognition-technology-spells-end-privacy-public" TargetMode="External"/><Relationship Id="rId23" Type="http://schemas.openxmlformats.org/officeDocument/2006/relationships/hyperlink" Target="https://mitsloan.mit.edu/ideas-made-to-matter/unmasking-bias-facial-recognition-algorithms" TargetMode="External"/><Relationship Id="rId28" Type="http://schemas.openxmlformats.org/officeDocument/2006/relationships/hyperlink" Target="https://www.them.us/story/surveillance-programs-reportedly-targeting-outing-lgbtq-students" TargetMode="External"/><Relationship Id="rId36" Type="http://schemas.openxmlformats.org/officeDocument/2006/relationships/hyperlink" Target="https://www.the74million.org/article/meet-the-gatekeepers-of-students-private-lives/" TargetMode="External"/><Relationship Id="rId10" Type="http://schemas.openxmlformats.org/officeDocument/2006/relationships/hyperlink" Target="https://www.unicef.org.uk/rights-respecting-schools/the-rrsa/the-right-to-education/" TargetMode="External"/><Relationship Id="rId19" Type="http://schemas.openxmlformats.org/officeDocument/2006/relationships/hyperlink" Target="https://www.vice.com/en/article/g5gxg3/proctorio-is-using-racist-algorithms-to-detect-faces" TargetMode="External"/><Relationship Id="rId31" Type="http://schemas.openxmlformats.org/officeDocument/2006/relationships/hyperlink" Target="https://civic.mit.edu/2019/01/24/how-automated-tools-discriminate-against-black-language/" TargetMode="External"/><Relationship Id="rId4" Type="http://schemas.openxmlformats.org/officeDocument/2006/relationships/hyperlink" Target="https://privacyinternational.org/advocacy/4981/right-privacy-indian-schools-universal-periodic-review" TargetMode="External"/><Relationship Id="rId9" Type="http://schemas.openxmlformats.org/officeDocument/2006/relationships/hyperlink" Target="https://www.ohchr.org/en/documents/thematic-reports/ahrc3929-right-privacy-digital-age-report-united-nations-high" TargetMode="External"/><Relationship Id="rId14" Type="http://schemas.openxmlformats.org/officeDocument/2006/relationships/hyperlink" Target="https://aws.amazon.com/what-is/neural-network/" TargetMode="External"/><Relationship Id="rId22" Type="http://schemas.openxmlformats.org/officeDocument/2006/relationships/hyperlink" Target="https://www.wired.com/story/best-algorithms-struggle-recognize-black-faces-equally/" TargetMode="External"/><Relationship Id="rId27" Type="http://schemas.openxmlformats.org/officeDocument/2006/relationships/hyperlink" Target="https://www.vice.com/en/article/v7em39/schools-use-software-that-blocks-lgbtq-content-but-not-white-supremacists" TargetMode="External"/><Relationship Id="rId30" Type="http://schemas.openxmlformats.org/officeDocument/2006/relationships/hyperlink" Target="https://arxiv.org/abs/1707.00061" TargetMode="External"/><Relationship Id="rId35" Type="http://schemas.openxmlformats.org/officeDocument/2006/relationships/hyperlink" Target="https://www.the74million.org/article/gaggle-drops-lgbtq-keywords-from-student-surveillance-tool-following-bias-concerns/" TargetMode="External"/><Relationship Id="rId8" Type="http://schemas.openxmlformats.org/officeDocument/2006/relationships/hyperlink" Target="https://privacyinternational.org/explainer/41/101-data-protection" TargetMode="External"/><Relationship Id="rId3" Type="http://schemas.openxmlformats.org/officeDocument/2006/relationships/hyperlink" Target="https://www.ohchr.org/en/documents/thematic-reports/ahrc5032-impact-digitalization-education-right-educa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CSOs</Category>
    <Filename xmlns="d42e65b2-cf21-49c1-b27d-d23f90380c0e" xsi:nil="true"/>
    <Doctype xmlns="d42e65b2-cf21-49c1-b27d-d23f90380c0e">input</Doctype>
    <Contributor xmlns="d42e65b2-cf21-49c1-b27d-d23f90380c0e">Privacy International</Contributo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704B78-4586-4FBA-9341-3BA42ED89FD6}">
  <ds:schemaRefs>
    <ds:schemaRef ds:uri="http://schemas.microsoft.com/sharepoint/v3/contenttype/forms"/>
  </ds:schemaRefs>
</ds:datastoreItem>
</file>

<file path=customXml/itemProps2.xml><?xml version="1.0" encoding="utf-8"?>
<ds:datastoreItem xmlns:ds="http://schemas.openxmlformats.org/officeDocument/2006/customXml" ds:itemID="{CE781F6B-1576-394C-B1BA-344347FC1900}">
  <ds:schemaRefs>
    <ds:schemaRef ds:uri="http://schemas.openxmlformats.org/officeDocument/2006/bibliography"/>
  </ds:schemaRefs>
</ds:datastoreItem>
</file>

<file path=customXml/itemProps3.xml><?xml version="1.0" encoding="utf-8"?>
<ds:datastoreItem xmlns:ds="http://schemas.openxmlformats.org/officeDocument/2006/customXml" ds:itemID="{5CC19E3A-A098-4C27-989F-BCF7B4E5D1F0}">
  <ds:schemaRefs>
    <ds:schemaRef ds:uri="http://schemas.microsoft.com/office/2006/metadata/properties"/>
    <ds:schemaRef ds:uri="http://schemas.microsoft.com/office/infopath/2007/PartnerControls"/>
    <ds:schemaRef ds:uri="b34adfe7-333a-476b-bc19-74b358a8dadc"/>
    <ds:schemaRef ds:uri="985ec44e-1bab-4c0b-9df0-6ba128686fc9"/>
  </ds:schemaRefs>
</ds:datastoreItem>
</file>

<file path=customXml/itemProps4.xml><?xml version="1.0" encoding="utf-8"?>
<ds:datastoreItem xmlns:ds="http://schemas.openxmlformats.org/officeDocument/2006/customXml" ds:itemID="{18E34FF2-F27A-4A14-AFBD-43FC3604A13D}"/>
</file>

<file path=docProps/app.xml><?xml version="1.0" encoding="utf-8"?>
<Properties xmlns="http://schemas.openxmlformats.org/officeDocument/2006/extended-properties" xmlns:vt="http://schemas.openxmlformats.org/officeDocument/2006/docPropsVTypes">
  <Template>Normal</Template>
  <TotalTime>0</TotalTime>
  <Pages>11</Pages>
  <Words>2983</Words>
  <Characters>17005</Characters>
  <Application>Microsoft Office Word</Application>
  <DocSecurity>0</DocSecurity>
  <Lines>141</Lines>
  <Paragraphs>39</Paragraphs>
  <ScaleCrop>false</ScaleCrop>
  <Company/>
  <LinksUpToDate>false</LinksUpToDate>
  <CharactersWithSpaces>19949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Maria Smirnova</cp:lastModifiedBy>
  <cp:revision>2</cp:revision>
  <dcterms:created xsi:type="dcterms:W3CDTF">2024-05-24T15:29:00Z</dcterms:created>
  <dcterms:modified xsi:type="dcterms:W3CDTF">2024-10-15T13:14:00Z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